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2EA99" w14:textId="77777777" w:rsidR="006D7D57" w:rsidRDefault="006D7D57">
      <w:pPr>
        <w:pStyle w:val="00BodyText"/>
        <w:rPr>
          <w:lang w:eastAsia="zh-CN"/>
        </w:rPr>
      </w:pPr>
      <w:bookmarkStart w:id="0" w:name="_Hlk37418177"/>
    </w:p>
    <w:bookmarkEnd w:id="0"/>
    <w:p w14:paraId="0ADEB7D1" w14:textId="3E4A6CE8" w:rsidR="006D7D57" w:rsidRDefault="00000000">
      <w:pPr>
        <w:widowControl w:val="0"/>
        <w:tabs>
          <w:tab w:val="right" w:pos="9639"/>
        </w:tabs>
        <w:rPr>
          <w:rFonts w:ascii="Arial" w:hAnsi="Arial"/>
          <w:b/>
          <w:sz w:val="22"/>
          <w:szCs w:val="22"/>
          <w:lang w:val="de-DE"/>
        </w:rPr>
      </w:pPr>
      <w:r>
        <w:rPr>
          <w:rFonts w:ascii="Arial" w:hAnsi="Arial"/>
          <w:b/>
          <w:sz w:val="22"/>
          <w:szCs w:val="22"/>
        </w:rPr>
        <w:fldChar w:fldCharType="begin"/>
      </w:r>
      <w:r>
        <w:rPr>
          <w:rFonts w:ascii="Arial" w:hAnsi="Arial"/>
          <w:b/>
          <w:sz w:val="22"/>
          <w:szCs w:val="22"/>
          <w:lang w:val="de-DE"/>
        </w:rPr>
        <w:instrText xml:space="preserve"> DOCPROPERTY  MeetingName  \* MERGEFORMAT </w:instrText>
      </w:r>
      <w:r>
        <w:rPr>
          <w:rFonts w:ascii="Arial" w:hAnsi="Arial"/>
          <w:b/>
          <w:sz w:val="22"/>
          <w:szCs w:val="22"/>
        </w:rPr>
        <w:fldChar w:fldCharType="separate"/>
      </w:r>
      <w:r>
        <w:rPr>
          <w:rFonts w:ascii="Arial" w:hAnsi="Arial"/>
          <w:b/>
          <w:sz w:val="22"/>
          <w:szCs w:val="22"/>
          <w:lang w:val="de-DE"/>
        </w:rPr>
        <w:t>3GPP TSG RAN WG1 #112bis-e</w:t>
      </w:r>
      <w:r>
        <w:rPr>
          <w:rFonts w:ascii="Arial" w:hAnsi="Arial"/>
          <w:b/>
          <w:sz w:val="22"/>
          <w:szCs w:val="22"/>
        </w:rPr>
        <w:fldChar w:fldCharType="end"/>
      </w:r>
      <w:r>
        <w:rPr>
          <w:rFonts w:ascii="Arial" w:hAnsi="Arial"/>
          <w:b/>
          <w:sz w:val="16"/>
          <w:szCs w:val="22"/>
          <w:lang w:val="de-DE"/>
        </w:rPr>
        <w:tab/>
      </w:r>
      <w:r w:rsidR="00CA4289" w:rsidRPr="00CA4289">
        <w:rPr>
          <w:rFonts w:ascii="Arial" w:hAnsi="Arial"/>
          <w:b/>
          <w:sz w:val="22"/>
          <w:szCs w:val="22"/>
        </w:rPr>
        <w:t>R1-2304067</w:t>
      </w:r>
    </w:p>
    <w:p w14:paraId="1D3E844D" w14:textId="77777777" w:rsidR="006D7D57" w:rsidRDefault="00000000">
      <w:pPr>
        <w:widowControl w:val="0"/>
        <w:rPr>
          <w:rFonts w:ascii="Arial" w:hAnsi="Arial"/>
          <w:b/>
          <w:sz w:val="22"/>
          <w:szCs w:val="22"/>
        </w:rPr>
      </w:pPr>
      <w:r>
        <w:rPr>
          <w:rFonts w:ascii="Arial" w:hAnsi="Arial"/>
          <w:b/>
          <w:sz w:val="22"/>
          <w:szCs w:val="22"/>
        </w:rPr>
        <w:fldChar w:fldCharType="begin"/>
      </w:r>
      <w:r>
        <w:rPr>
          <w:rFonts w:ascii="Arial" w:hAnsi="Arial"/>
          <w:b/>
          <w:sz w:val="22"/>
          <w:szCs w:val="22"/>
        </w:rPr>
        <w:instrText xml:space="preserve"> DOCPROPERTY  MeetingPlaceDates  \* MERGEFORMAT </w:instrText>
      </w:r>
      <w:r>
        <w:rPr>
          <w:rFonts w:ascii="Arial" w:hAnsi="Arial"/>
          <w:b/>
          <w:sz w:val="22"/>
          <w:szCs w:val="22"/>
        </w:rPr>
        <w:fldChar w:fldCharType="separate"/>
      </w:r>
      <w:r>
        <w:rPr>
          <w:rFonts w:ascii="Arial" w:hAnsi="Arial"/>
          <w:b/>
          <w:sz w:val="22"/>
          <w:szCs w:val="22"/>
        </w:rPr>
        <w:t>e-Meeting, April 17th - April 26th, 2023</w:t>
      </w:r>
      <w:r>
        <w:rPr>
          <w:rFonts w:ascii="Arial" w:hAnsi="Arial"/>
          <w:b/>
          <w:sz w:val="22"/>
          <w:szCs w:val="22"/>
        </w:rPr>
        <w:fldChar w:fldCharType="end"/>
      </w:r>
    </w:p>
    <w:p w14:paraId="02663A5E" w14:textId="77777777" w:rsidR="006D7D57" w:rsidRDefault="006D7D57">
      <w:pPr>
        <w:tabs>
          <w:tab w:val="center" w:pos="4536"/>
          <w:tab w:val="right" w:pos="9072"/>
        </w:tabs>
        <w:spacing w:line="276" w:lineRule="auto"/>
        <w:rPr>
          <w:sz w:val="22"/>
          <w:szCs w:val="22"/>
        </w:rPr>
      </w:pPr>
    </w:p>
    <w:p w14:paraId="26D9EB10" w14:textId="77777777" w:rsidR="006D7D57" w:rsidRDefault="00000000">
      <w:pPr>
        <w:tabs>
          <w:tab w:val="left" w:pos="1985"/>
        </w:tabs>
        <w:spacing w:line="288" w:lineRule="auto"/>
        <w:ind w:left="1877" w:hangingChars="850" w:hanging="1877"/>
        <w:jc w:val="both"/>
        <w:rPr>
          <w:b/>
          <w:bCs/>
          <w:sz w:val="22"/>
          <w:szCs w:val="22"/>
        </w:rPr>
      </w:pPr>
      <w:r>
        <w:rPr>
          <w:b/>
          <w:bCs/>
          <w:sz w:val="22"/>
          <w:szCs w:val="22"/>
        </w:rPr>
        <w:t>Agenda item:</w:t>
      </w:r>
      <w:r>
        <w:rPr>
          <w:b/>
          <w:bCs/>
          <w:sz w:val="22"/>
          <w:szCs w:val="22"/>
        </w:rPr>
        <w:tab/>
      </w:r>
      <w:bookmarkStart w:id="1" w:name="Source"/>
      <w:bookmarkEnd w:id="1"/>
      <w:r>
        <w:rPr>
          <w:b/>
          <w:bCs/>
          <w:sz w:val="22"/>
          <w:szCs w:val="22"/>
        </w:rPr>
        <w:t>9.5.1.3</w:t>
      </w:r>
    </w:p>
    <w:p w14:paraId="111B8029" w14:textId="77777777" w:rsidR="006D7D57" w:rsidRDefault="00000000">
      <w:pPr>
        <w:tabs>
          <w:tab w:val="left" w:pos="1985"/>
        </w:tabs>
        <w:spacing w:line="288" w:lineRule="auto"/>
        <w:ind w:left="1877" w:hangingChars="850" w:hanging="1877"/>
        <w:jc w:val="both"/>
        <w:rPr>
          <w:rFonts w:eastAsia="SimSun"/>
          <w:b/>
          <w:bCs/>
          <w:sz w:val="22"/>
          <w:szCs w:val="22"/>
          <w:lang w:eastAsia="zh-CN"/>
        </w:rPr>
      </w:pPr>
      <w:r>
        <w:rPr>
          <w:b/>
          <w:bCs/>
          <w:sz w:val="22"/>
          <w:szCs w:val="22"/>
        </w:rPr>
        <w:t xml:space="preserve">Sourcce: </w:t>
      </w:r>
      <w:r>
        <w:rPr>
          <w:b/>
          <w:bCs/>
          <w:sz w:val="22"/>
          <w:szCs w:val="22"/>
        </w:rPr>
        <w:tab/>
        <w:t>Moderator (Qualcomm)</w:t>
      </w:r>
    </w:p>
    <w:p w14:paraId="671069FA" w14:textId="77777777" w:rsidR="006D7D57" w:rsidRDefault="00000000">
      <w:pPr>
        <w:tabs>
          <w:tab w:val="left" w:pos="1985"/>
        </w:tabs>
        <w:spacing w:line="288" w:lineRule="auto"/>
        <w:ind w:left="1877" w:hangingChars="850" w:hanging="1877"/>
        <w:jc w:val="both"/>
        <w:rPr>
          <w:b/>
          <w:bCs/>
          <w:sz w:val="22"/>
          <w:szCs w:val="22"/>
        </w:rPr>
      </w:pPr>
      <w:r>
        <w:rPr>
          <w:b/>
          <w:bCs/>
          <w:sz w:val="22"/>
          <w:szCs w:val="22"/>
        </w:rPr>
        <w:t xml:space="preserve">Title: </w:t>
      </w:r>
      <w:r>
        <w:rPr>
          <w:b/>
          <w:bCs/>
          <w:sz w:val="22"/>
          <w:szCs w:val="22"/>
        </w:rPr>
        <w:tab/>
        <w:t xml:space="preserve">Moderator Summary </w:t>
      </w:r>
      <w:r>
        <w:rPr>
          <w:b/>
          <w:bCs/>
          <w:sz w:val="22"/>
          <w:szCs w:val="14"/>
        </w:rPr>
        <w:t>#2 on resource allocation for SL PRS</w:t>
      </w:r>
    </w:p>
    <w:p w14:paraId="7BBE87CA" w14:textId="77777777" w:rsidR="006D7D57" w:rsidRDefault="00000000">
      <w:pPr>
        <w:pBdr>
          <w:bottom w:val="single" w:sz="6" w:space="1" w:color="auto"/>
        </w:pBdr>
        <w:tabs>
          <w:tab w:val="left" w:pos="1985"/>
        </w:tabs>
        <w:spacing w:line="288" w:lineRule="auto"/>
        <w:ind w:left="1877" w:hangingChars="850" w:hanging="1877"/>
        <w:jc w:val="both"/>
        <w:rPr>
          <w:b/>
          <w:bCs/>
          <w:sz w:val="22"/>
          <w:szCs w:val="22"/>
        </w:rPr>
      </w:pPr>
      <w:r>
        <w:rPr>
          <w:b/>
          <w:bCs/>
          <w:sz w:val="22"/>
          <w:szCs w:val="22"/>
        </w:rPr>
        <w:t>Document for:</w:t>
      </w:r>
      <w:r>
        <w:rPr>
          <w:b/>
          <w:bCs/>
          <w:sz w:val="22"/>
          <w:szCs w:val="22"/>
        </w:rPr>
        <w:tab/>
      </w:r>
      <w:bookmarkStart w:id="2" w:name="DocumentFor"/>
      <w:bookmarkEnd w:id="2"/>
      <w:r>
        <w:rPr>
          <w:b/>
          <w:bCs/>
          <w:sz w:val="22"/>
          <w:szCs w:val="22"/>
        </w:rPr>
        <w:t>Discussion and Decision</w:t>
      </w:r>
    </w:p>
    <w:p w14:paraId="576C46C5" w14:textId="77777777" w:rsidR="006D7D57" w:rsidRDefault="00000000">
      <w:pPr>
        <w:pStyle w:val="Heading1"/>
        <w:numPr>
          <w:ilvl w:val="0"/>
          <w:numId w:val="33"/>
        </w:numPr>
        <w:pBdr>
          <w:top w:val="single" w:sz="12" w:space="3" w:color="auto"/>
        </w:pBdr>
        <w:tabs>
          <w:tab w:val="clear" w:pos="432"/>
          <w:tab w:val="left" w:pos="360"/>
        </w:tabs>
        <w:spacing w:before="0" w:after="0"/>
        <w:ind w:left="360" w:hanging="360"/>
        <w:jc w:val="both"/>
        <w:rPr>
          <w:rFonts w:ascii="Times New Roman" w:hAnsi="Times New Roman"/>
          <w:sz w:val="28"/>
          <w:szCs w:val="28"/>
        </w:rPr>
      </w:pPr>
      <w:r>
        <w:rPr>
          <w:rFonts w:ascii="Times New Roman" w:hAnsi="Times New Roman"/>
          <w:sz w:val="28"/>
          <w:szCs w:val="28"/>
        </w:rPr>
        <w:t>Introduction</w:t>
      </w:r>
    </w:p>
    <w:p w14:paraId="6FE3CD1A" w14:textId="77777777" w:rsidR="006D7D57" w:rsidRDefault="00000000">
      <w:pPr>
        <w:pStyle w:val="ListParagraph"/>
        <w:spacing w:before="120" w:after="120"/>
        <w:ind w:left="0"/>
        <w:contextualSpacing w:val="0"/>
        <w:jc w:val="both"/>
        <w:rPr>
          <w:sz w:val="20"/>
          <w:szCs w:val="20"/>
        </w:rPr>
      </w:pPr>
      <w:bookmarkStart w:id="3" w:name="_Hlk525462591"/>
      <w:r>
        <w:rPr>
          <w:sz w:val="20"/>
          <w:szCs w:val="20"/>
        </w:rPr>
        <w:t xml:space="preserve">At RAN#98, a new work item “Expanded and improved NR positioning” (NR_pos_enh2) was approved </w:t>
      </w:r>
      <w:r>
        <w:rPr>
          <w:sz w:val="20"/>
          <w:szCs w:val="20"/>
          <w:cs/>
        </w:rPr>
        <w:fldChar w:fldCharType="begin"/>
      </w:r>
      <w:r>
        <w:rPr>
          <w:sz w:val="20"/>
          <w:szCs w:val="20"/>
        </w:rPr>
        <w:instrText xml:space="preserve"> REF _Ref100325078 \r \h  \* MERGEFORMAT </w:instrText>
      </w:r>
      <w:r>
        <w:rPr>
          <w:sz w:val="20"/>
          <w:szCs w:val="20"/>
          <w:cs/>
        </w:rPr>
      </w:r>
      <w:r>
        <w:rPr>
          <w:sz w:val="20"/>
          <w:szCs w:val="20"/>
          <w:cs/>
        </w:rPr>
        <w:fldChar w:fldCharType="separate"/>
      </w:r>
      <w:r>
        <w:rPr>
          <w:sz w:val="20"/>
          <w:szCs w:val="20"/>
        </w:rPr>
        <w:t>[1]</w:t>
      </w:r>
      <w:r>
        <w:rPr>
          <w:sz w:val="20"/>
          <w:szCs w:val="20"/>
          <w:cs/>
        </w:rPr>
        <w:fldChar w:fldCharType="end"/>
      </w:r>
      <w:r>
        <w:rPr>
          <w:sz w:val="20"/>
          <w:szCs w:val="20"/>
        </w:rPr>
        <w:t>. The relevant WID objective is copied here for convenience:</w:t>
      </w:r>
    </w:p>
    <w:tbl>
      <w:tblPr>
        <w:tblStyle w:val="TableGrid"/>
        <w:tblW w:w="0" w:type="auto"/>
        <w:tblLook w:val="04A0" w:firstRow="1" w:lastRow="0" w:firstColumn="1" w:lastColumn="0" w:noHBand="0" w:noVBand="1"/>
      </w:tblPr>
      <w:tblGrid>
        <w:gridCol w:w="9926"/>
      </w:tblGrid>
      <w:tr w:rsidR="006D7D57" w14:paraId="3BBE6C37" w14:textId="77777777">
        <w:tc>
          <w:tcPr>
            <w:tcW w:w="9962" w:type="dxa"/>
          </w:tcPr>
          <w:p w14:paraId="114060F9" w14:textId="77777777" w:rsidR="006D7D57" w:rsidRDefault="00000000">
            <w:pPr>
              <w:numPr>
                <w:ilvl w:val="0"/>
                <w:numId w:val="34"/>
              </w:numPr>
              <w:spacing w:line="276" w:lineRule="auto"/>
              <w:ind w:left="714" w:hanging="357"/>
              <w:rPr>
                <w:sz w:val="16"/>
                <w:szCs w:val="16"/>
                <w:lang w:eastAsia="ko-KR"/>
              </w:rPr>
            </w:pPr>
            <w:r>
              <w:rPr>
                <w:sz w:val="16"/>
                <w:szCs w:val="16"/>
                <w:lang w:eastAsia="ko-KR"/>
              </w:rPr>
              <w:t>Specify solutions for support of sidelink positioning (including ranging) in NR systems, including the following [RAN1, RAN2, RAN3, RAN4]:</w:t>
            </w:r>
          </w:p>
          <w:p w14:paraId="6DD4F41D" w14:textId="77777777" w:rsidR="006D7D57" w:rsidRDefault="00000000">
            <w:pPr>
              <w:numPr>
                <w:ilvl w:val="1"/>
                <w:numId w:val="34"/>
              </w:numPr>
              <w:spacing w:line="276" w:lineRule="auto"/>
              <w:rPr>
                <w:sz w:val="16"/>
                <w:szCs w:val="16"/>
                <w:lang w:eastAsia="ko-KR"/>
              </w:rPr>
            </w:pPr>
            <w:r>
              <w:rPr>
                <w:sz w:val="16"/>
                <w:szCs w:val="16"/>
                <w:lang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1DA5FD90" w14:textId="77777777" w:rsidR="006D7D57" w:rsidRDefault="00000000">
            <w:pPr>
              <w:numPr>
                <w:ilvl w:val="2"/>
                <w:numId w:val="34"/>
              </w:numPr>
              <w:spacing w:line="276" w:lineRule="auto"/>
              <w:rPr>
                <w:sz w:val="16"/>
                <w:szCs w:val="16"/>
                <w:lang w:eastAsia="ko-KR"/>
              </w:rPr>
            </w:pPr>
            <w:r>
              <w:rPr>
                <w:sz w:val="16"/>
                <w:szCs w:val="16"/>
                <w:lang w:eastAsia="ko-KR"/>
              </w:rPr>
              <w:t>Specify support for SL PRS bandwidths of up to 100 MHz in FR1 spectrum.</w:t>
            </w:r>
          </w:p>
          <w:p w14:paraId="03FD4F10" w14:textId="77777777" w:rsidR="006D7D57" w:rsidRDefault="00000000">
            <w:pPr>
              <w:numPr>
                <w:ilvl w:val="2"/>
                <w:numId w:val="34"/>
              </w:numPr>
              <w:spacing w:line="276" w:lineRule="auto"/>
              <w:rPr>
                <w:sz w:val="16"/>
                <w:szCs w:val="16"/>
                <w:lang w:eastAsia="ko-KR"/>
              </w:rPr>
            </w:pPr>
            <w:r>
              <w:rPr>
                <w:sz w:val="16"/>
                <w:szCs w:val="16"/>
                <w:lang w:eastAsia="ko-KR"/>
              </w:rPr>
              <w:t xml:space="preserve">NOTE: SL PRS transmission in FR2 is not precluded but no FR2 specific aspects will be specified. </w:t>
            </w:r>
          </w:p>
          <w:p w14:paraId="27CED2CF" w14:textId="77777777" w:rsidR="006D7D57" w:rsidRDefault="00000000">
            <w:pPr>
              <w:numPr>
                <w:ilvl w:val="1"/>
                <w:numId w:val="34"/>
              </w:numPr>
              <w:spacing w:line="276" w:lineRule="auto"/>
              <w:rPr>
                <w:rFonts w:eastAsia="MS Mincho"/>
                <w:sz w:val="16"/>
                <w:szCs w:val="16"/>
                <w:lang w:eastAsia="ko-KR"/>
              </w:rPr>
            </w:pPr>
            <w:r>
              <w:rPr>
                <w:sz w:val="16"/>
                <w:szCs w:val="16"/>
                <w:lang w:eastAsia="ko-KR"/>
              </w:rPr>
              <w:t>Specify measurements to support RTT-type solutions using SL, SL-AoA,</w:t>
            </w:r>
            <w:r>
              <w:rPr>
                <w:color w:val="00B0F0"/>
                <w:sz w:val="16"/>
                <w:szCs w:val="16"/>
                <w:lang w:eastAsia="ko-KR"/>
              </w:rPr>
              <w:t xml:space="preserve"> </w:t>
            </w:r>
            <w:r>
              <w:rPr>
                <w:sz w:val="16"/>
                <w:szCs w:val="16"/>
                <w:lang w:eastAsia="ko-KR"/>
              </w:rPr>
              <w:t>and SL-TDOA [RAN1, RAN2].</w:t>
            </w:r>
          </w:p>
          <w:p w14:paraId="447A194E" w14:textId="77777777" w:rsidR="006D7D57" w:rsidRDefault="00000000">
            <w:pPr>
              <w:numPr>
                <w:ilvl w:val="1"/>
                <w:numId w:val="34"/>
              </w:numPr>
              <w:spacing w:line="276" w:lineRule="auto"/>
              <w:rPr>
                <w:rFonts w:eastAsia="MS Mincho"/>
                <w:sz w:val="16"/>
                <w:szCs w:val="16"/>
                <w:highlight w:val="cyan"/>
                <w:lang w:eastAsia="ko-KR"/>
              </w:rPr>
            </w:pPr>
            <w:r>
              <w:rPr>
                <w:sz w:val="16"/>
                <w:szCs w:val="16"/>
                <w:highlight w:val="cyan"/>
                <w:lang w:eastAsia="ko-KR"/>
              </w:rPr>
              <w:t>Specify support of resource allocation for SL PRS:</w:t>
            </w:r>
          </w:p>
          <w:p w14:paraId="1B299177" w14:textId="77777777" w:rsidR="006D7D57" w:rsidRDefault="00000000">
            <w:pPr>
              <w:numPr>
                <w:ilvl w:val="2"/>
                <w:numId w:val="34"/>
              </w:numPr>
              <w:spacing w:line="276" w:lineRule="auto"/>
              <w:rPr>
                <w:rFonts w:eastAsia="MS Mincho"/>
                <w:sz w:val="16"/>
                <w:szCs w:val="16"/>
                <w:highlight w:val="cyan"/>
                <w:lang w:eastAsia="ko-KR"/>
              </w:rPr>
            </w:pPr>
            <w:r>
              <w:rPr>
                <w:sz w:val="16"/>
                <w:szCs w:val="16"/>
                <w:highlight w:val="cyan"/>
                <w:lang w:eastAsia="ko-KR"/>
              </w:rPr>
              <w:t>Including resource allocation Scheme 1 and Scheme 2, where Scheme 1 corresponds to a network-centric SL PRS resource allocation and Scheme 2 corresponds to UE autonomous SL PRS resource allocation [RAN1].</w:t>
            </w:r>
          </w:p>
          <w:p w14:paraId="24BE4AB0" w14:textId="77777777" w:rsidR="006D7D57" w:rsidRDefault="00000000">
            <w:pPr>
              <w:numPr>
                <w:ilvl w:val="3"/>
                <w:numId w:val="34"/>
              </w:numPr>
              <w:spacing w:line="276" w:lineRule="auto"/>
              <w:rPr>
                <w:rFonts w:eastAsia="MS Mincho"/>
                <w:sz w:val="16"/>
                <w:szCs w:val="16"/>
                <w:highlight w:val="cyan"/>
                <w:lang w:eastAsia="ko-KR"/>
              </w:rPr>
            </w:pPr>
            <w:r>
              <w:rPr>
                <w:sz w:val="16"/>
                <w:szCs w:val="16"/>
                <w:highlight w:val="cyan"/>
                <w:lang w:eastAsia="ko-KR"/>
              </w:rPr>
              <w:t xml:space="preserve">For resource allocation mechanism for SL PRS in Scheme 2: </w:t>
            </w:r>
          </w:p>
          <w:p w14:paraId="33440E37" w14:textId="77777777" w:rsidR="006D7D57" w:rsidRDefault="00000000">
            <w:pPr>
              <w:numPr>
                <w:ilvl w:val="4"/>
                <w:numId w:val="34"/>
              </w:numPr>
              <w:spacing w:line="276" w:lineRule="auto"/>
              <w:rPr>
                <w:rFonts w:eastAsia="MS Mincho"/>
                <w:sz w:val="16"/>
                <w:szCs w:val="16"/>
                <w:highlight w:val="cyan"/>
                <w:lang w:eastAsia="ko-KR"/>
              </w:rPr>
            </w:pPr>
            <w:r>
              <w:rPr>
                <w:bCs/>
                <w:sz w:val="16"/>
                <w:szCs w:val="16"/>
                <w:highlight w:val="cyan"/>
                <w:lang w:eastAsia="en-GB"/>
              </w:rPr>
              <w:t>Study and specify support of sensing-based resource allocation, and/or a random resource selection [RAN1].</w:t>
            </w:r>
          </w:p>
          <w:p w14:paraId="54E22A5F" w14:textId="77777777" w:rsidR="006D7D57" w:rsidRDefault="00000000">
            <w:pPr>
              <w:numPr>
                <w:ilvl w:val="4"/>
                <w:numId w:val="34"/>
              </w:numPr>
              <w:spacing w:line="276" w:lineRule="auto"/>
              <w:rPr>
                <w:rFonts w:eastAsia="MS Mincho"/>
                <w:sz w:val="16"/>
                <w:szCs w:val="16"/>
                <w:highlight w:val="cyan"/>
                <w:lang w:eastAsia="ko-KR"/>
              </w:rPr>
            </w:pPr>
            <w:r>
              <w:rPr>
                <w:rFonts w:eastAsia="MS Mincho"/>
                <w:sz w:val="16"/>
                <w:szCs w:val="16"/>
                <w:highlight w:val="cyan"/>
                <w:lang w:eastAsia="ko-KR"/>
              </w:rPr>
              <w:t>Study and specify solutions for congestion control for SL PRS and/or inter-UE coordination</w:t>
            </w:r>
            <w:r>
              <w:rPr>
                <w:sz w:val="16"/>
                <w:szCs w:val="16"/>
                <w:highlight w:val="cyan"/>
                <w:lang w:eastAsia="ko-KR"/>
              </w:rPr>
              <w:t xml:space="preserve"> for SL-PRS [RAN1]</w:t>
            </w:r>
            <w:r>
              <w:rPr>
                <w:rFonts w:eastAsia="MS Mincho"/>
                <w:sz w:val="16"/>
                <w:szCs w:val="16"/>
                <w:highlight w:val="cyan"/>
                <w:lang w:eastAsia="ko-KR"/>
              </w:rPr>
              <w:t>.</w:t>
            </w:r>
          </w:p>
          <w:p w14:paraId="038068EA" w14:textId="77777777" w:rsidR="006D7D57" w:rsidRDefault="00000000">
            <w:pPr>
              <w:numPr>
                <w:ilvl w:val="2"/>
                <w:numId w:val="34"/>
              </w:numPr>
              <w:spacing w:line="276" w:lineRule="auto"/>
              <w:rPr>
                <w:rFonts w:eastAsia="MS Mincho"/>
                <w:sz w:val="16"/>
                <w:szCs w:val="16"/>
                <w:highlight w:val="cyan"/>
                <w:lang w:eastAsia="ko-KR"/>
              </w:rPr>
            </w:pPr>
            <w:r>
              <w:rPr>
                <w:sz w:val="16"/>
                <w:szCs w:val="16"/>
                <w:highlight w:val="cyan"/>
                <w:lang w:eastAsia="ko-KR"/>
              </w:rPr>
              <w:t>Support resource allocation for shared resource pool with Rel-16/17/18 sidelink communication and dedicated resource pool for SL PRS [RAN1].</w:t>
            </w:r>
          </w:p>
          <w:p w14:paraId="704589C9" w14:textId="77777777" w:rsidR="006D7D57" w:rsidRDefault="00000000">
            <w:pPr>
              <w:numPr>
                <w:ilvl w:val="3"/>
                <w:numId w:val="34"/>
              </w:numPr>
              <w:spacing w:line="276" w:lineRule="auto"/>
              <w:rPr>
                <w:rFonts w:eastAsia="MS Mincho"/>
                <w:sz w:val="16"/>
                <w:szCs w:val="16"/>
                <w:highlight w:val="cyan"/>
                <w:lang w:eastAsia="ko-KR"/>
              </w:rPr>
            </w:pPr>
            <w:r>
              <w:rPr>
                <w:sz w:val="16"/>
                <w:szCs w:val="16"/>
                <w:highlight w:val="cyan"/>
                <w:lang w:eastAsia="ko-KR"/>
              </w:rPr>
              <w:t>NOTE: For SL positioning resource (pre)-configuration in a shared resource pool with Rel-16/17/18 sidelink communication, backward compatibility with legacy Rel-16/17 UEs should be ensured.</w:t>
            </w:r>
          </w:p>
          <w:p w14:paraId="36C3C760" w14:textId="77777777" w:rsidR="006D7D57" w:rsidRDefault="00000000">
            <w:pPr>
              <w:numPr>
                <w:ilvl w:val="1"/>
                <w:numId w:val="34"/>
              </w:numPr>
              <w:spacing w:line="276" w:lineRule="auto"/>
              <w:rPr>
                <w:sz w:val="16"/>
                <w:szCs w:val="16"/>
                <w:lang w:eastAsia="ko-KR"/>
              </w:rPr>
            </w:pPr>
            <w:r>
              <w:rPr>
                <w:sz w:val="16"/>
                <w:szCs w:val="16"/>
                <w:lang w:eastAsia="ko-KR"/>
              </w:rPr>
              <w:t xml:space="preserve">Specify procedures for transmit power control for SL PRS transmissions at least based on open loop power control (OLPC) [RAN1]. </w:t>
            </w:r>
          </w:p>
          <w:p w14:paraId="0FC48253" w14:textId="77777777" w:rsidR="006D7D57" w:rsidRDefault="00000000">
            <w:pPr>
              <w:numPr>
                <w:ilvl w:val="1"/>
                <w:numId w:val="34"/>
              </w:numPr>
              <w:spacing w:line="276" w:lineRule="auto"/>
              <w:rPr>
                <w:sz w:val="16"/>
                <w:szCs w:val="16"/>
                <w:lang w:eastAsia="ko-KR"/>
              </w:rPr>
            </w:pPr>
            <w:r>
              <w:rPr>
                <w:sz w:val="16"/>
                <w:szCs w:val="16"/>
                <w:lang w:eastAsia="ko-KR"/>
              </w:rPr>
              <w:t>Specify signalling and associated UE behavior for support of unicast, groupcast (not including many to one) and broadcast of SL PRS transmissions [RAN1, RAN2].</w:t>
            </w:r>
          </w:p>
          <w:p w14:paraId="00C85278" w14:textId="77777777" w:rsidR="006D7D57" w:rsidRDefault="00000000">
            <w:pPr>
              <w:numPr>
                <w:ilvl w:val="1"/>
                <w:numId w:val="34"/>
              </w:numPr>
              <w:spacing w:line="276" w:lineRule="auto"/>
              <w:rPr>
                <w:sz w:val="16"/>
                <w:szCs w:val="16"/>
                <w:lang w:eastAsia="ko-KR"/>
              </w:rPr>
            </w:pPr>
            <w:r>
              <w:rPr>
                <w:sz w:val="16"/>
                <w:szCs w:val="16"/>
                <w:lang w:eastAsia="ko-KR"/>
              </w:rPr>
              <w:t xml:space="preserve">Specify reporting signalling and procedures to facilitate support of SL positioning in all coverage scenarios and for PC5-only and joint PC5-Uu scenarios [RAN2, RAN3]: </w:t>
            </w:r>
          </w:p>
          <w:p w14:paraId="20106E6F" w14:textId="77777777" w:rsidR="006D7D57" w:rsidRDefault="00000000">
            <w:pPr>
              <w:numPr>
                <w:ilvl w:val="2"/>
                <w:numId w:val="34"/>
              </w:numPr>
              <w:spacing w:line="276" w:lineRule="auto"/>
              <w:rPr>
                <w:sz w:val="16"/>
                <w:szCs w:val="16"/>
                <w:lang w:eastAsia="ko-KR"/>
              </w:rPr>
            </w:pPr>
            <w:r>
              <w:rPr>
                <w:bCs/>
                <w:sz w:val="16"/>
                <w:szCs w:val="16"/>
                <w:lang w:eastAsia="en-GB"/>
              </w:rPr>
              <w:t xml:space="preserve">Specify the </w:t>
            </w:r>
            <w:r>
              <w:rPr>
                <w:rFonts w:eastAsia="DengXian" w:hint="eastAsia"/>
                <w:sz w:val="16"/>
                <w:szCs w:val="16"/>
                <w:lang w:eastAsia="zh-CN"/>
              </w:rPr>
              <w:t>p</w:t>
            </w:r>
            <w:r>
              <w:rPr>
                <w:sz w:val="16"/>
                <w:szCs w:val="16"/>
                <w:lang w:eastAsia="zh-CN"/>
              </w:rPr>
              <w:t xml:space="preserve">rotocol </w:t>
            </w:r>
            <w:r>
              <w:rPr>
                <w:rFonts w:eastAsia="DengXian" w:hint="eastAsia"/>
                <w:sz w:val="16"/>
                <w:szCs w:val="16"/>
                <w:lang w:eastAsia="zh-CN"/>
              </w:rPr>
              <w:t xml:space="preserve">and procedures </w:t>
            </w:r>
            <w:r>
              <w:rPr>
                <w:sz w:val="16"/>
                <w:szCs w:val="16"/>
                <w:lang w:eastAsia="zh-CN"/>
              </w:rPr>
              <w:t>for SL positioning between UEs (Protocol for Sidelink positioning procedures (SLPP))</w:t>
            </w:r>
            <w:r>
              <w:rPr>
                <w:sz w:val="16"/>
                <w:szCs w:val="16"/>
                <w:lang w:eastAsia="ko-KR"/>
              </w:rPr>
              <w:t>.</w:t>
            </w:r>
          </w:p>
          <w:p w14:paraId="31694B94" w14:textId="77777777" w:rsidR="006D7D57" w:rsidRDefault="00000000">
            <w:pPr>
              <w:numPr>
                <w:ilvl w:val="2"/>
                <w:numId w:val="34"/>
              </w:numPr>
              <w:spacing w:line="276" w:lineRule="auto"/>
              <w:rPr>
                <w:sz w:val="16"/>
                <w:szCs w:val="16"/>
                <w:lang w:eastAsia="ko-KR"/>
              </w:rPr>
            </w:pPr>
            <w:r>
              <w:rPr>
                <w:bCs/>
                <w:sz w:val="16"/>
                <w:szCs w:val="16"/>
                <w:lang w:eastAsia="en-GB"/>
              </w:rPr>
              <w:t xml:space="preserve">Specify the </w:t>
            </w:r>
            <w:r>
              <w:rPr>
                <w:rFonts w:eastAsia="DengXian"/>
                <w:sz w:val="16"/>
                <w:szCs w:val="16"/>
                <w:lang w:eastAsia="zh-CN"/>
              </w:rPr>
              <w:t>protocol and procedures for SL positioning between UEs and LMF</w:t>
            </w:r>
            <w:r>
              <w:rPr>
                <w:rFonts w:eastAsia="MS Mincho"/>
                <w:sz w:val="16"/>
                <w:szCs w:val="16"/>
                <w:lang w:eastAsia="zh-CN"/>
              </w:rPr>
              <w:t xml:space="preserve">. </w:t>
            </w:r>
          </w:p>
          <w:p w14:paraId="2F853509" w14:textId="77777777" w:rsidR="006D7D57" w:rsidRDefault="00000000">
            <w:pPr>
              <w:numPr>
                <w:ilvl w:val="1"/>
                <w:numId w:val="34"/>
              </w:numPr>
              <w:spacing w:line="276" w:lineRule="auto"/>
              <w:rPr>
                <w:sz w:val="16"/>
                <w:szCs w:val="16"/>
                <w:lang w:eastAsia="ko-KR"/>
              </w:rPr>
            </w:pPr>
            <w:r>
              <w:rPr>
                <w:sz w:val="16"/>
                <w:szCs w:val="16"/>
                <w:lang w:eastAsia="ko-KR"/>
              </w:rPr>
              <w:t xml:space="preserve">Specify signalling to NG-RAN for sidelink positioning and ranging service authorizations as needed. [RAN3, RAN2] </w:t>
            </w:r>
          </w:p>
          <w:p w14:paraId="2450684F" w14:textId="77777777" w:rsidR="006D7D57" w:rsidRDefault="00000000">
            <w:pPr>
              <w:numPr>
                <w:ilvl w:val="1"/>
                <w:numId w:val="34"/>
              </w:numPr>
              <w:spacing w:line="276" w:lineRule="auto"/>
              <w:rPr>
                <w:sz w:val="16"/>
                <w:szCs w:val="16"/>
              </w:rPr>
            </w:pPr>
            <w:r>
              <w:rPr>
                <w:sz w:val="16"/>
                <w:szCs w:val="16"/>
                <w:lang w:eastAsia="ko-KR"/>
              </w:rPr>
              <w:t>Specify corresponding new core requirements, as well as identifying and specify the impact on the existing RAN4 specification, including RRM measurements and procedures [RAN4].</w:t>
            </w:r>
          </w:p>
        </w:tc>
      </w:tr>
    </w:tbl>
    <w:p w14:paraId="134A3D15" w14:textId="77777777" w:rsidR="006D7D57" w:rsidRDefault="00000000">
      <w:pPr>
        <w:pStyle w:val="ListParagraph"/>
        <w:spacing w:before="120" w:after="120"/>
        <w:ind w:left="0"/>
        <w:contextualSpacing w:val="0"/>
        <w:jc w:val="both"/>
      </w:pPr>
      <w:r>
        <w:t>In this contribution, we present the summary of the documents submitted in this subagenda</w:t>
      </w:r>
    </w:p>
    <w:bookmarkEnd w:id="3"/>
    <w:p w14:paraId="2216082D" w14:textId="77777777" w:rsidR="006D7D57" w:rsidRDefault="006D7D57">
      <w:pPr>
        <w:pStyle w:val="BodyText"/>
        <w:spacing w:after="0"/>
        <w:jc w:val="both"/>
      </w:pPr>
    </w:p>
    <w:p w14:paraId="42446D01" w14:textId="77777777" w:rsidR="006D7D57" w:rsidRDefault="00000000">
      <w:pPr>
        <w:pStyle w:val="Heading1"/>
        <w:numPr>
          <w:ilvl w:val="0"/>
          <w:numId w:val="33"/>
        </w:numPr>
        <w:pBdr>
          <w:top w:val="single" w:sz="12" w:space="3" w:color="auto"/>
        </w:pBdr>
        <w:tabs>
          <w:tab w:val="clear" w:pos="432"/>
          <w:tab w:val="left" w:pos="360"/>
        </w:tabs>
        <w:spacing w:before="0" w:after="0"/>
        <w:ind w:left="360" w:hanging="360"/>
        <w:jc w:val="both"/>
        <w:rPr>
          <w:rFonts w:ascii="Times New Roman" w:hAnsi="Times New Roman"/>
        </w:rPr>
      </w:pPr>
      <w:r>
        <w:rPr>
          <w:rFonts w:ascii="Times New Roman" w:hAnsi="Times New Roman"/>
        </w:rPr>
        <w:t>Discussion Information</w:t>
      </w:r>
      <w:bookmarkStart w:id="4" w:name="_Hlk102985923"/>
    </w:p>
    <w:p w14:paraId="5616A437" w14:textId="77777777" w:rsidR="006D7D57" w:rsidRDefault="006D7D57">
      <w:pPr>
        <w:rPr>
          <w:lang w:val="en-GB"/>
        </w:rPr>
      </w:pPr>
    </w:p>
    <w:bookmarkEnd w:id="4"/>
    <w:p w14:paraId="3DA6BE8D" w14:textId="77777777" w:rsidR="006D7D57" w:rsidRDefault="00000000">
      <w:pPr>
        <w:jc w:val="both"/>
        <w:rPr>
          <w:lang w:val="en-GB"/>
        </w:rPr>
      </w:pPr>
      <w:r>
        <w:rPr>
          <w:lang w:val="en-GB"/>
        </w:rPr>
        <w:t xml:space="preserve">The proposals are ranked according to </w:t>
      </w:r>
      <w:r>
        <w:rPr>
          <w:highlight w:val="yellow"/>
          <w:lang w:val="en-GB"/>
        </w:rPr>
        <w:t>HIGH, MEDIUM, LOW</w:t>
      </w:r>
      <w:r>
        <w:rPr>
          <w:lang w:val="en-GB"/>
        </w:rPr>
        <w:t>. The intention is to start in the offline/online sessions from the HIGH proposals.</w:t>
      </w:r>
    </w:p>
    <w:p w14:paraId="40E908A1" w14:textId="77777777" w:rsidR="006D7D57" w:rsidRDefault="006D7D57">
      <w:pPr>
        <w:jc w:val="both"/>
        <w:rPr>
          <w:lang w:val="en-GB"/>
        </w:rPr>
      </w:pPr>
    </w:p>
    <w:p w14:paraId="46FCE76C" w14:textId="77777777" w:rsidR="006D7D57" w:rsidRDefault="00000000">
      <w:pPr>
        <w:pStyle w:val="Heading1"/>
        <w:numPr>
          <w:ilvl w:val="0"/>
          <w:numId w:val="33"/>
        </w:numPr>
        <w:spacing w:before="0" w:after="0"/>
        <w:rPr>
          <w:rFonts w:ascii="Times New Roman" w:hAnsi="Times New Roman"/>
        </w:rPr>
      </w:pPr>
      <w:r>
        <w:rPr>
          <w:rFonts w:ascii="Times New Roman" w:hAnsi="Times New Roman"/>
        </w:rPr>
        <w:lastRenderedPageBreak/>
        <w:t>SL Positioning Resource Allocation</w:t>
      </w:r>
    </w:p>
    <w:p w14:paraId="6F46F964" w14:textId="77777777" w:rsidR="006D7D57" w:rsidRDefault="00000000">
      <w:pPr>
        <w:pStyle w:val="Heading2"/>
        <w:rPr>
          <w:rStyle w:val="Heading3Char1"/>
          <w:b w:val="0"/>
        </w:rPr>
      </w:pPr>
      <w:r>
        <w:rPr>
          <w:rStyle w:val="Heading3Char1"/>
          <w:b w:val="0"/>
        </w:rPr>
        <w:t>3.1 General Aspects on Resource Pools</w:t>
      </w:r>
    </w:p>
    <w:p w14:paraId="10DA6565" w14:textId="77777777" w:rsidR="006D7D57" w:rsidRDefault="00000000">
      <w:pPr>
        <w:pStyle w:val="Heading3"/>
      </w:pPr>
      <w:r>
        <w:t>3.1.1 Slots for resource pool for positioning</w:t>
      </w:r>
    </w:p>
    <w:p w14:paraId="2570951B" w14:textId="77777777" w:rsidR="006D7D57" w:rsidRDefault="00000000">
      <w:pPr>
        <w:rPr>
          <w:lang w:eastAsia="zh-CN"/>
        </w:rPr>
      </w:pPr>
      <w:r>
        <w:rPr>
          <w:lang w:eastAsia="zh-CN"/>
        </w:rPr>
        <w:t xml:space="preserve">The following agreements have been reached: </w:t>
      </w:r>
    </w:p>
    <w:tbl>
      <w:tblPr>
        <w:tblStyle w:val="TableGrid"/>
        <w:tblW w:w="0" w:type="auto"/>
        <w:tblLook w:val="04A0" w:firstRow="1" w:lastRow="0" w:firstColumn="1" w:lastColumn="0" w:noHBand="0" w:noVBand="1"/>
      </w:tblPr>
      <w:tblGrid>
        <w:gridCol w:w="9926"/>
      </w:tblGrid>
      <w:tr w:rsidR="006D7D57" w14:paraId="4CFEE48A" w14:textId="77777777">
        <w:tc>
          <w:tcPr>
            <w:tcW w:w="9926" w:type="dxa"/>
          </w:tcPr>
          <w:p w14:paraId="6B14F63C" w14:textId="77777777" w:rsidR="006D7D57" w:rsidRDefault="00000000">
            <w:pPr>
              <w:pStyle w:val="3GPPAgreements"/>
              <w:numPr>
                <w:ilvl w:val="0"/>
                <w:numId w:val="0"/>
              </w:numPr>
              <w:spacing w:after="0"/>
              <w:ind w:left="284" w:hanging="284"/>
              <w:rPr>
                <w:b/>
                <w:sz w:val="14"/>
                <w:szCs w:val="14"/>
              </w:rPr>
            </w:pPr>
            <w:r>
              <w:rPr>
                <w:b/>
                <w:sz w:val="14"/>
                <w:szCs w:val="14"/>
                <w:highlight w:val="green"/>
              </w:rPr>
              <w:t>Agreement</w:t>
            </w:r>
          </w:p>
          <w:p w14:paraId="1E375C4D" w14:textId="77777777" w:rsidR="006D7D57" w:rsidRDefault="00000000">
            <w:pPr>
              <w:numPr>
                <w:ilvl w:val="0"/>
                <w:numId w:val="34"/>
              </w:numPr>
              <w:ind w:left="714" w:hanging="357"/>
              <w:contextualSpacing/>
              <w:jc w:val="both"/>
              <w:rPr>
                <w:rFonts w:eastAsia="SimSun"/>
                <w:sz w:val="18"/>
                <w:szCs w:val="14"/>
              </w:rPr>
            </w:pPr>
            <w:r>
              <w:rPr>
                <w:rFonts w:eastAsia="SimSun"/>
                <w:sz w:val="18"/>
                <w:szCs w:val="14"/>
              </w:rPr>
              <w:t>A UE can be configured to perform either resource allocation Scheme 1 or Scheme 2, applicable to all resource pools (dedicated or shared resource pools).</w:t>
            </w:r>
          </w:p>
          <w:p w14:paraId="4CDCBD3B" w14:textId="77777777" w:rsidR="006D7D57" w:rsidRDefault="00000000">
            <w:pPr>
              <w:numPr>
                <w:ilvl w:val="0"/>
                <w:numId w:val="34"/>
              </w:numPr>
              <w:ind w:left="714" w:hanging="357"/>
              <w:contextualSpacing/>
              <w:jc w:val="both"/>
              <w:rPr>
                <w:rFonts w:eastAsia="SimSun"/>
                <w:sz w:val="18"/>
                <w:szCs w:val="14"/>
              </w:rPr>
            </w:pPr>
            <w:r>
              <w:rPr>
                <w:rFonts w:eastAsia="SimSun"/>
                <w:sz w:val="18"/>
                <w:szCs w:val="14"/>
              </w:rPr>
              <w:t>SL PRS unicast/groupcast/broadcast can occur in either a shared or a dedicated resource pool.</w:t>
            </w:r>
          </w:p>
          <w:p w14:paraId="4B54504F" w14:textId="77777777" w:rsidR="006D7D57" w:rsidRDefault="006D7D57">
            <w:pPr>
              <w:pStyle w:val="3GPPAgreements"/>
              <w:numPr>
                <w:ilvl w:val="0"/>
                <w:numId w:val="0"/>
              </w:numPr>
              <w:spacing w:after="0"/>
              <w:ind w:left="284" w:hanging="284"/>
              <w:jc w:val="left"/>
              <w:rPr>
                <w:b/>
                <w:sz w:val="18"/>
                <w:szCs w:val="20"/>
                <w:highlight w:val="green"/>
              </w:rPr>
            </w:pPr>
          </w:p>
          <w:p w14:paraId="7C99B24C" w14:textId="77777777" w:rsidR="006D7D57" w:rsidRDefault="00000000">
            <w:pPr>
              <w:pStyle w:val="3GPPAgreements"/>
              <w:numPr>
                <w:ilvl w:val="0"/>
                <w:numId w:val="0"/>
              </w:numPr>
              <w:spacing w:after="0"/>
              <w:ind w:left="284" w:hanging="284"/>
              <w:jc w:val="left"/>
              <w:rPr>
                <w:b/>
                <w:sz w:val="18"/>
                <w:szCs w:val="20"/>
              </w:rPr>
            </w:pPr>
            <w:r>
              <w:rPr>
                <w:b/>
                <w:sz w:val="18"/>
                <w:szCs w:val="20"/>
                <w:highlight w:val="green"/>
              </w:rPr>
              <w:t>Agreement</w:t>
            </w:r>
          </w:p>
          <w:p w14:paraId="2F5A1861" w14:textId="77777777" w:rsidR="006D7D57" w:rsidRDefault="00000000">
            <w:pPr>
              <w:rPr>
                <w:color w:val="000000"/>
                <w:sz w:val="18"/>
                <w:szCs w:val="20"/>
              </w:rPr>
            </w:pPr>
            <w:r>
              <w:rPr>
                <w:color w:val="000000"/>
                <w:sz w:val="18"/>
                <w:szCs w:val="20"/>
              </w:rPr>
              <w:t>For a dedicated resource pool for positioning:</w:t>
            </w:r>
          </w:p>
          <w:p w14:paraId="2E660400" w14:textId="77777777" w:rsidR="006D7D57" w:rsidRDefault="00000000">
            <w:pPr>
              <w:numPr>
                <w:ilvl w:val="0"/>
                <w:numId w:val="35"/>
              </w:numPr>
              <w:spacing w:after="160" w:line="259" w:lineRule="auto"/>
              <w:contextualSpacing/>
              <w:rPr>
                <w:color w:val="000000"/>
                <w:sz w:val="18"/>
                <w:szCs w:val="20"/>
              </w:rPr>
            </w:pPr>
            <w:r>
              <w:rPr>
                <w:color w:val="000000"/>
                <w:sz w:val="18"/>
                <w:szCs w:val="20"/>
              </w:rPr>
              <w:t>The set of slots that belong to a resource pool is determined in the same way as for legacy SL communication pool (i.e. see section 8 of 38.214).</w:t>
            </w:r>
          </w:p>
          <w:p w14:paraId="1AB447C6" w14:textId="77777777" w:rsidR="006D7D57" w:rsidRDefault="00000000">
            <w:pPr>
              <w:numPr>
                <w:ilvl w:val="1"/>
                <w:numId w:val="35"/>
              </w:numPr>
              <w:spacing w:after="160" w:line="259" w:lineRule="auto"/>
              <w:contextualSpacing/>
              <w:rPr>
                <w:color w:val="000000"/>
                <w:sz w:val="18"/>
                <w:szCs w:val="20"/>
              </w:rPr>
            </w:pPr>
            <w:r>
              <w:rPr>
                <w:color w:val="000000"/>
                <w:sz w:val="18"/>
                <w:szCs w:val="20"/>
              </w:rPr>
              <w:t>FFS: additional slots that can be used for SL PRS is not precluded</w:t>
            </w:r>
          </w:p>
          <w:p w14:paraId="11322D42" w14:textId="77777777" w:rsidR="006D7D57" w:rsidRDefault="00000000">
            <w:pPr>
              <w:numPr>
                <w:ilvl w:val="0"/>
                <w:numId w:val="35"/>
              </w:numPr>
              <w:spacing w:after="160" w:line="259" w:lineRule="auto"/>
              <w:contextualSpacing/>
              <w:rPr>
                <w:color w:val="000000"/>
                <w:sz w:val="18"/>
                <w:szCs w:val="20"/>
              </w:rPr>
            </w:pPr>
            <w:r>
              <w:rPr>
                <w:color w:val="000000"/>
                <w:sz w:val="18"/>
                <w:szCs w:val="20"/>
              </w:rPr>
              <w:t>Study what the dedicated resource pools for positioning (pre-)configuration should include, and consider at least the following: The start PRB position, the number of contiguous PRBs, SL-PRS configuration, synchronization configuration, resource allocation scheme 2 related configuration, power control configuration, sub-channel size and sub-channel count, time-domain bitmap, reporting configuration</w:t>
            </w:r>
          </w:p>
        </w:tc>
      </w:tr>
    </w:tbl>
    <w:p w14:paraId="69925860" w14:textId="77777777" w:rsidR="006D7D57" w:rsidRDefault="006D7D57">
      <w:pPr>
        <w:rPr>
          <w:lang w:eastAsia="ko-KR"/>
        </w:rPr>
      </w:pPr>
    </w:p>
    <w:p w14:paraId="2E553757" w14:textId="77777777" w:rsidR="006D7D57" w:rsidRDefault="00000000">
      <w:pPr>
        <w:rPr>
          <w:lang w:eastAsia="zh-CN"/>
        </w:rPr>
      </w:pPr>
      <w:r>
        <w:rPr>
          <w:lang w:eastAsia="zh-CN"/>
        </w:rPr>
        <w:t>The following related proposals were found in the submitted papers:</w:t>
      </w:r>
    </w:p>
    <w:p w14:paraId="1638BDA1" w14:textId="77777777" w:rsidR="006D7D57" w:rsidRDefault="006D7D57">
      <w:pPr>
        <w:rPr>
          <w:lang w:val="en-GB" w:eastAsia="ko-KR"/>
        </w:rPr>
      </w:pPr>
    </w:p>
    <w:tbl>
      <w:tblPr>
        <w:tblStyle w:val="TableGrid"/>
        <w:tblW w:w="0" w:type="auto"/>
        <w:tblLook w:val="04A0" w:firstRow="1" w:lastRow="0" w:firstColumn="1" w:lastColumn="0" w:noHBand="0" w:noVBand="1"/>
      </w:tblPr>
      <w:tblGrid>
        <w:gridCol w:w="1363"/>
        <w:gridCol w:w="8563"/>
      </w:tblGrid>
      <w:tr w:rsidR="006D7D57" w14:paraId="06514C27" w14:textId="77777777">
        <w:tc>
          <w:tcPr>
            <w:tcW w:w="1363" w:type="dxa"/>
          </w:tcPr>
          <w:p w14:paraId="19CF85BC" w14:textId="77777777" w:rsidR="006D7D57" w:rsidRDefault="00000000">
            <w:pPr>
              <w:rPr>
                <w:sz w:val="16"/>
                <w:szCs w:val="16"/>
                <w:lang w:val="en-GB" w:eastAsia="ko-KR"/>
              </w:rPr>
            </w:pPr>
            <w:r>
              <w:rPr>
                <w:sz w:val="16"/>
                <w:szCs w:val="16"/>
                <w:lang w:val="en-GB" w:eastAsia="ko-KR"/>
              </w:rPr>
              <w:t>Huawei, HiSilicon</w:t>
            </w:r>
          </w:p>
        </w:tc>
        <w:tc>
          <w:tcPr>
            <w:tcW w:w="8563" w:type="dxa"/>
          </w:tcPr>
          <w:p w14:paraId="494A3245" w14:textId="77777777" w:rsidR="006D7D57" w:rsidRDefault="00000000">
            <w:pPr>
              <w:rPr>
                <w:b/>
                <w:i/>
                <w:sz w:val="16"/>
                <w:szCs w:val="16"/>
                <w:lang w:eastAsia="zh-CN"/>
              </w:rPr>
            </w:pPr>
            <w:r>
              <w:rPr>
                <w:b/>
                <w:i/>
                <w:sz w:val="16"/>
                <w:szCs w:val="16"/>
                <w:lang w:eastAsia="zh-CN"/>
              </w:rPr>
              <w:t xml:space="preserve">Proposal </w:t>
            </w:r>
            <w:r>
              <w:rPr>
                <w:b/>
                <w:i/>
                <w:sz w:val="16"/>
                <w:szCs w:val="16"/>
                <w:lang w:eastAsia="zh-CN"/>
              </w:rPr>
              <w:fldChar w:fldCharType="begin"/>
            </w:r>
            <w:r>
              <w:rPr>
                <w:b/>
                <w:i/>
                <w:sz w:val="16"/>
                <w:szCs w:val="16"/>
                <w:lang w:eastAsia="zh-CN"/>
              </w:rPr>
              <w:instrText xml:space="preserve"> SEQ Proposal \* ARABIC </w:instrText>
            </w:r>
            <w:r>
              <w:rPr>
                <w:b/>
                <w:i/>
                <w:sz w:val="16"/>
                <w:szCs w:val="16"/>
                <w:lang w:eastAsia="zh-CN"/>
              </w:rPr>
              <w:fldChar w:fldCharType="separate"/>
            </w:r>
            <w:r>
              <w:rPr>
                <w:b/>
                <w:i/>
                <w:sz w:val="16"/>
                <w:szCs w:val="16"/>
                <w:lang w:eastAsia="zh-CN"/>
              </w:rPr>
              <w:t>2</w:t>
            </w:r>
            <w:r>
              <w:rPr>
                <w:sz w:val="16"/>
                <w:szCs w:val="16"/>
                <w:lang w:eastAsia="zh-CN"/>
              </w:rPr>
              <w:fldChar w:fldCharType="end"/>
            </w:r>
            <w:r>
              <w:rPr>
                <w:b/>
                <w:i/>
                <w:sz w:val="16"/>
                <w:szCs w:val="16"/>
                <w:lang w:eastAsia="zh-CN"/>
              </w:rPr>
              <w:t xml:space="preserve">: Support using the reserved slots to transmit SL-PRS in dedicated resource pool for positioning. </w:t>
            </w:r>
          </w:p>
          <w:p w14:paraId="3E776B04" w14:textId="77777777" w:rsidR="006D7D57" w:rsidRDefault="006D7D57">
            <w:pPr>
              <w:rPr>
                <w:b/>
                <w:bCs/>
                <w:sz w:val="16"/>
                <w:szCs w:val="16"/>
              </w:rPr>
            </w:pPr>
          </w:p>
        </w:tc>
      </w:tr>
      <w:tr w:rsidR="006D7D57" w14:paraId="58328E8A" w14:textId="77777777">
        <w:tc>
          <w:tcPr>
            <w:tcW w:w="1363" w:type="dxa"/>
          </w:tcPr>
          <w:p w14:paraId="77E32385" w14:textId="77777777" w:rsidR="006D7D57" w:rsidRDefault="00000000">
            <w:pPr>
              <w:rPr>
                <w:sz w:val="16"/>
                <w:szCs w:val="16"/>
              </w:rPr>
            </w:pPr>
            <w:r>
              <w:rPr>
                <w:sz w:val="16"/>
                <w:szCs w:val="16"/>
              </w:rPr>
              <w:t>CATT, GOHIGH</w:t>
            </w:r>
          </w:p>
        </w:tc>
        <w:tc>
          <w:tcPr>
            <w:tcW w:w="8563" w:type="dxa"/>
          </w:tcPr>
          <w:p w14:paraId="5FD69DB9" w14:textId="77777777" w:rsidR="006D7D57" w:rsidRDefault="00000000">
            <w:pPr>
              <w:rPr>
                <w:rFonts w:eastAsiaTheme="minorEastAsia"/>
                <w:b/>
                <w:sz w:val="16"/>
                <w:szCs w:val="16"/>
                <w:lang w:eastAsia="zh-CN"/>
              </w:rPr>
            </w:pPr>
            <w:r>
              <w:rPr>
                <w:rFonts w:eastAsiaTheme="minorEastAsia" w:hint="eastAsia"/>
                <w:b/>
                <w:iCs/>
                <w:sz w:val="16"/>
                <w:szCs w:val="16"/>
                <w:lang w:eastAsia="zh-CN"/>
              </w:rPr>
              <w:t>Proposal 1:</w:t>
            </w:r>
            <w:r>
              <w:rPr>
                <w:b/>
                <w:sz w:val="16"/>
                <w:szCs w:val="16"/>
              </w:rPr>
              <w:t xml:space="preserve"> For a dedicated resource pool for positioning</w:t>
            </w:r>
            <w:r>
              <w:rPr>
                <w:rFonts w:eastAsiaTheme="minorEastAsia" w:hint="eastAsia"/>
                <w:b/>
                <w:sz w:val="16"/>
                <w:szCs w:val="16"/>
                <w:lang w:eastAsia="zh-CN"/>
              </w:rPr>
              <w:t>, t</w:t>
            </w:r>
            <w:r>
              <w:rPr>
                <w:b/>
                <w:sz w:val="16"/>
                <w:szCs w:val="16"/>
              </w:rPr>
              <w:t>he set of slots that belong to a resource pool is determined in the same way as for legacy SL communication pool</w:t>
            </w:r>
            <w:r>
              <w:rPr>
                <w:rFonts w:eastAsiaTheme="minorEastAsia" w:hint="eastAsia"/>
                <w:b/>
                <w:sz w:val="16"/>
                <w:szCs w:val="16"/>
                <w:lang w:eastAsia="zh-CN"/>
              </w:rPr>
              <w:t xml:space="preserve">, no other </w:t>
            </w:r>
            <w:r>
              <w:rPr>
                <w:b/>
                <w:sz w:val="16"/>
                <w:szCs w:val="16"/>
              </w:rPr>
              <w:t>additional slots can be used for SL PRS</w:t>
            </w:r>
            <w:r>
              <w:rPr>
                <w:rFonts w:eastAsiaTheme="minorEastAsia" w:hint="eastAsia"/>
                <w:b/>
                <w:sz w:val="16"/>
                <w:szCs w:val="16"/>
                <w:lang w:eastAsia="zh-CN"/>
              </w:rPr>
              <w:t>, e.g., the reserved slots.</w:t>
            </w:r>
          </w:p>
          <w:p w14:paraId="476DBE83" w14:textId="77777777" w:rsidR="006D7D57" w:rsidRDefault="006D7D57">
            <w:pPr>
              <w:jc w:val="both"/>
              <w:rPr>
                <w:rFonts w:ascii="Arial" w:hAnsi="Arial" w:cs="Arial"/>
                <w:b/>
                <w:bCs/>
                <w:sz w:val="16"/>
                <w:szCs w:val="16"/>
                <w:u w:val="single"/>
              </w:rPr>
            </w:pPr>
          </w:p>
        </w:tc>
      </w:tr>
      <w:tr w:rsidR="006D7D57" w14:paraId="30567527" w14:textId="77777777">
        <w:tc>
          <w:tcPr>
            <w:tcW w:w="1363" w:type="dxa"/>
          </w:tcPr>
          <w:p w14:paraId="26933401" w14:textId="77777777" w:rsidR="006D7D57" w:rsidRDefault="00000000">
            <w:pPr>
              <w:rPr>
                <w:sz w:val="16"/>
                <w:szCs w:val="16"/>
              </w:rPr>
            </w:pPr>
            <w:r>
              <w:rPr>
                <w:sz w:val="16"/>
                <w:szCs w:val="16"/>
              </w:rPr>
              <w:t>Xiaomi</w:t>
            </w:r>
          </w:p>
        </w:tc>
        <w:tc>
          <w:tcPr>
            <w:tcW w:w="8563" w:type="dxa"/>
          </w:tcPr>
          <w:p w14:paraId="783EC51B" w14:textId="77777777" w:rsidR="006D7D57" w:rsidRDefault="00000000">
            <w:pPr>
              <w:jc w:val="both"/>
              <w:rPr>
                <w:rFonts w:eastAsia="SimSun"/>
                <w:b/>
                <w:bCs/>
                <w:color w:val="000000"/>
                <w:sz w:val="16"/>
                <w:szCs w:val="16"/>
                <w:lang w:eastAsia="zh-CN"/>
              </w:rPr>
            </w:pPr>
            <w:r>
              <w:rPr>
                <w:rFonts w:eastAsia="SimSun"/>
                <w:b/>
                <w:bCs/>
                <w:color w:val="000000"/>
                <w:sz w:val="16"/>
                <w:szCs w:val="16"/>
                <w:lang w:eastAsia="zh-CN"/>
              </w:rPr>
              <w:t xml:space="preserve">Proposal 1: The UE determines the set of slots that may belong to a SL PRS dedicated resource pool in the same way as for SL communication pool. </w:t>
            </w:r>
          </w:p>
          <w:p w14:paraId="1B1C863C" w14:textId="77777777" w:rsidR="006D7D57" w:rsidRDefault="00000000">
            <w:pPr>
              <w:jc w:val="both"/>
              <w:rPr>
                <w:rFonts w:eastAsia="SimSun"/>
                <w:b/>
                <w:bCs/>
                <w:color w:val="000000"/>
                <w:sz w:val="16"/>
                <w:szCs w:val="16"/>
                <w:lang w:eastAsia="zh-CN"/>
              </w:rPr>
            </w:pPr>
            <w:r>
              <w:rPr>
                <w:rFonts w:eastAsia="SimSun"/>
                <w:b/>
                <w:bCs/>
                <w:color w:val="000000"/>
                <w:sz w:val="16"/>
                <w:szCs w:val="16"/>
                <w:lang w:eastAsia="zh-CN"/>
              </w:rPr>
              <w:t xml:space="preserve">Proposal 2: The set of slots assigned to a </w:t>
            </w:r>
            <w:r>
              <w:rPr>
                <w:rFonts w:eastAsia="SimSun" w:hint="eastAsia"/>
                <w:b/>
                <w:bCs/>
                <w:color w:val="000000"/>
                <w:sz w:val="16"/>
                <w:szCs w:val="16"/>
                <w:lang w:eastAsia="zh-CN"/>
              </w:rPr>
              <w:t>S</w:t>
            </w:r>
            <w:r>
              <w:rPr>
                <w:rFonts w:eastAsia="SimSun"/>
                <w:b/>
                <w:bCs/>
                <w:color w:val="000000"/>
                <w:sz w:val="16"/>
                <w:szCs w:val="16"/>
                <w:lang w:eastAsia="zh-CN"/>
              </w:rPr>
              <w:t>L PRS dedicated resource pool are (pre)configured.</w:t>
            </w:r>
          </w:p>
        </w:tc>
      </w:tr>
      <w:tr w:rsidR="006D7D57" w14:paraId="75EEC410" w14:textId="77777777">
        <w:tc>
          <w:tcPr>
            <w:tcW w:w="1363" w:type="dxa"/>
          </w:tcPr>
          <w:p w14:paraId="7FD92C56" w14:textId="77777777" w:rsidR="006D7D57" w:rsidRDefault="00000000">
            <w:pPr>
              <w:rPr>
                <w:sz w:val="16"/>
                <w:szCs w:val="16"/>
              </w:rPr>
            </w:pPr>
            <w:r>
              <w:rPr>
                <w:sz w:val="16"/>
                <w:szCs w:val="16"/>
              </w:rPr>
              <w:t>ZTE</w:t>
            </w:r>
          </w:p>
        </w:tc>
        <w:tc>
          <w:tcPr>
            <w:tcW w:w="8563" w:type="dxa"/>
          </w:tcPr>
          <w:p w14:paraId="4986D0E8" w14:textId="77777777" w:rsidR="006D7D57" w:rsidRDefault="00000000">
            <w:pPr>
              <w:autoSpaceDE w:val="0"/>
              <w:autoSpaceDN w:val="0"/>
              <w:adjustRightInd w:val="0"/>
              <w:snapToGrid w:val="0"/>
              <w:jc w:val="both"/>
              <w:rPr>
                <w:i/>
                <w:iCs/>
                <w:sz w:val="16"/>
                <w:szCs w:val="16"/>
              </w:rPr>
            </w:pPr>
            <w:r>
              <w:rPr>
                <w:b/>
                <w:bCs/>
                <w:i/>
                <w:iCs/>
                <w:sz w:val="16"/>
                <w:szCs w:val="16"/>
              </w:rPr>
              <w:t>Proposal 4:</w:t>
            </w:r>
            <w:r>
              <w:rPr>
                <w:i/>
                <w:iCs/>
                <w:sz w:val="16"/>
                <w:szCs w:val="16"/>
              </w:rPr>
              <w:t xml:space="preserve"> For the support of dedicated SL-PRS resource pool:</w:t>
            </w:r>
          </w:p>
          <w:p w14:paraId="54094340" w14:textId="77777777" w:rsidR="006D7D57" w:rsidRDefault="00000000">
            <w:pPr>
              <w:pStyle w:val="ListParagraph"/>
              <w:numPr>
                <w:ilvl w:val="0"/>
                <w:numId w:val="36"/>
              </w:numPr>
              <w:overflowPunct w:val="0"/>
              <w:autoSpaceDE w:val="0"/>
              <w:autoSpaceDN w:val="0"/>
              <w:adjustRightInd w:val="0"/>
              <w:snapToGrid w:val="0"/>
              <w:spacing w:after="0" w:line="240" w:lineRule="auto"/>
              <w:jc w:val="both"/>
              <w:textAlignment w:val="baseline"/>
              <w:rPr>
                <w:i/>
                <w:iCs/>
                <w:sz w:val="16"/>
                <w:szCs w:val="16"/>
              </w:rPr>
            </w:pPr>
            <w:r>
              <w:rPr>
                <w:i/>
                <w:iCs/>
                <w:sz w:val="16"/>
                <w:szCs w:val="16"/>
              </w:rPr>
              <w:t>Pool level TDM</w:t>
            </w:r>
            <w:r>
              <w:rPr>
                <w:rFonts w:hint="eastAsia"/>
                <w:i/>
                <w:iCs/>
                <w:sz w:val="16"/>
                <w:szCs w:val="16"/>
              </w:rPr>
              <w:t>ed restriction</w:t>
            </w:r>
            <w:r>
              <w:rPr>
                <w:i/>
                <w:iCs/>
                <w:sz w:val="16"/>
                <w:szCs w:val="16"/>
              </w:rPr>
              <w:t xml:space="preserve"> by RRC signaling between SL-PRS resource pool and SL communication pool should </w:t>
            </w:r>
            <w:r>
              <w:rPr>
                <w:rFonts w:hint="eastAsia"/>
                <w:i/>
                <w:iCs/>
                <w:sz w:val="16"/>
                <w:szCs w:val="16"/>
              </w:rPr>
              <w:t>be avoided</w:t>
            </w:r>
            <w:r>
              <w:rPr>
                <w:i/>
                <w:iCs/>
                <w:sz w:val="16"/>
                <w:szCs w:val="16"/>
              </w:rPr>
              <w:t>.</w:t>
            </w:r>
          </w:p>
          <w:p w14:paraId="0265C878" w14:textId="77777777" w:rsidR="006D7D57" w:rsidRDefault="00000000">
            <w:pPr>
              <w:pStyle w:val="ListParagraph"/>
              <w:numPr>
                <w:ilvl w:val="0"/>
                <w:numId w:val="36"/>
              </w:numPr>
              <w:overflowPunct w:val="0"/>
              <w:autoSpaceDE w:val="0"/>
              <w:autoSpaceDN w:val="0"/>
              <w:adjustRightInd w:val="0"/>
              <w:snapToGrid w:val="0"/>
              <w:spacing w:after="0" w:line="240" w:lineRule="auto"/>
              <w:jc w:val="both"/>
              <w:textAlignment w:val="baseline"/>
              <w:rPr>
                <w:i/>
                <w:iCs/>
                <w:sz w:val="16"/>
                <w:szCs w:val="16"/>
              </w:rPr>
            </w:pPr>
            <w:r>
              <w:rPr>
                <w:i/>
                <w:iCs/>
                <w:sz w:val="16"/>
                <w:szCs w:val="16"/>
              </w:rPr>
              <w:t>The set of slots that belong to a resource pool is determined in the same way as for legacy SL communication pool (i.e. see section 8 of 38.214)</w:t>
            </w:r>
          </w:p>
          <w:p w14:paraId="15C84B62" w14:textId="77777777" w:rsidR="006D7D57" w:rsidRDefault="00000000">
            <w:pPr>
              <w:pStyle w:val="ListParagraph"/>
              <w:numPr>
                <w:ilvl w:val="1"/>
                <w:numId w:val="36"/>
              </w:numPr>
              <w:overflowPunct w:val="0"/>
              <w:autoSpaceDE w:val="0"/>
              <w:autoSpaceDN w:val="0"/>
              <w:adjustRightInd w:val="0"/>
              <w:snapToGrid w:val="0"/>
              <w:spacing w:after="0" w:line="240" w:lineRule="auto"/>
              <w:jc w:val="both"/>
              <w:textAlignment w:val="baseline"/>
              <w:rPr>
                <w:i/>
                <w:iCs/>
                <w:sz w:val="16"/>
                <w:szCs w:val="16"/>
              </w:rPr>
            </w:pPr>
            <w:r>
              <w:rPr>
                <w:rFonts w:eastAsiaTheme="minorEastAsia" w:hint="eastAsia"/>
                <w:i/>
                <w:iCs/>
                <w:sz w:val="16"/>
                <w:szCs w:val="16"/>
                <w:lang w:eastAsia="zh-CN"/>
              </w:rPr>
              <w:t>T</w:t>
            </w:r>
            <w:r>
              <w:rPr>
                <w:rFonts w:eastAsiaTheme="minorEastAsia"/>
                <w:i/>
                <w:iCs/>
                <w:sz w:val="16"/>
                <w:szCs w:val="16"/>
                <w:lang w:eastAsia="zh-CN"/>
              </w:rPr>
              <w:t xml:space="preserve">he set of slots </w:t>
            </w:r>
            <m:oMath>
              <m:r>
                <w:rPr>
                  <w:rFonts w:ascii="Cambria Math" w:eastAsia="Malgun Gothic" w:hAnsi="Cambria Math"/>
                  <w:sz w:val="16"/>
                  <w:szCs w:val="16"/>
                  <w:lang w:eastAsia="ko-KR"/>
                </w:rPr>
                <m:t>(</m:t>
              </m:r>
              <m:sSubSup>
                <m:sSubSupPr>
                  <m:ctrlPr>
                    <w:rPr>
                      <w:rFonts w:ascii="Cambria Math" w:eastAsia="Malgun Gothic" w:hAnsi="Cambria Math"/>
                      <w:i/>
                      <w:sz w:val="16"/>
                      <w:szCs w:val="16"/>
                      <w:lang w:eastAsia="ko-KR"/>
                    </w:rPr>
                  </m:ctrlPr>
                </m:sSubSupPr>
                <m:e>
                  <m:r>
                    <w:rPr>
                      <w:rFonts w:ascii="Cambria Math" w:eastAsia="Malgun Gothic" w:hAnsi="Cambria Math"/>
                      <w:sz w:val="16"/>
                      <w:szCs w:val="16"/>
                      <w:lang w:eastAsia="ko-KR"/>
                    </w:rPr>
                    <m:t>t</m:t>
                  </m:r>
                </m:e>
                <m:sub>
                  <m:r>
                    <w:rPr>
                      <w:rFonts w:ascii="Cambria Math" w:eastAsia="Malgun Gothic" w:hAnsi="Cambria Math"/>
                      <w:sz w:val="16"/>
                      <w:szCs w:val="16"/>
                      <w:lang w:eastAsia="ko-KR"/>
                    </w:rPr>
                    <m:t>0</m:t>
                  </m:r>
                </m:sub>
                <m:sup>
                  <m:r>
                    <w:rPr>
                      <w:rFonts w:ascii="Cambria Math" w:eastAsia="Malgun Gothic" w:hAnsi="Cambria Math"/>
                      <w:sz w:val="16"/>
                      <w:szCs w:val="16"/>
                      <w:lang w:eastAsia="ko-KR"/>
                    </w:rPr>
                    <m:t>SL-PRS</m:t>
                  </m:r>
                </m:sup>
              </m:sSubSup>
              <m:r>
                <w:rPr>
                  <w:rFonts w:ascii="Cambria Math" w:eastAsia="Malgun Gothic" w:hAnsi="Cambria Math"/>
                  <w:sz w:val="16"/>
                  <w:szCs w:val="16"/>
                  <w:lang w:eastAsia="ko-KR"/>
                </w:rPr>
                <m:t>,</m:t>
              </m:r>
              <m:sSubSup>
                <m:sSubSupPr>
                  <m:ctrlPr>
                    <w:rPr>
                      <w:rFonts w:ascii="Cambria Math" w:eastAsia="Malgun Gothic" w:hAnsi="Cambria Math"/>
                      <w:i/>
                      <w:sz w:val="16"/>
                      <w:szCs w:val="16"/>
                      <w:lang w:eastAsia="ko-KR"/>
                    </w:rPr>
                  </m:ctrlPr>
                </m:sSubSupPr>
                <m:e>
                  <m:r>
                    <w:rPr>
                      <w:rFonts w:ascii="Cambria Math" w:eastAsia="Malgun Gothic" w:hAnsi="Cambria Math"/>
                      <w:sz w:val="16"/>
                      <w:szCs w:val="16"/>
                      <w:lang w:eastAsia="ko-KR"/>
                    </w:rPr>
                    <m:t>t</m:t>
                  </m:r>
                </m:e>
                <m:sub>
                  <m:r>
                    <w:rPr>
                      <w:rFonts w:ascii="Cambria Math" w:eastAsia="Malgun Gothic" w:hAnsi="Cambria Math"/>
                      <w:sz w:val="16"/>
                      <w:szCs w:val="16"/>
                      <w:lang w:eastAsia="ko-KR"/>
                    </w:rPr>
                    <m:t>1</m:t>
                  </m:r>
                </m:sub>
                <m:sup>
                  <m:r>
                    <w:rPr>
                      <w:rFonts w:ascii="Cambria Math" w:eastAsia="Malgun Gothic" w:hAnsi="Cambria Math"/>
                      <w:sz w:val="16"/>
                      <w:szCs w:val="16"/>
                      <w:lang w:eastAsia="ko-KR"/>
                    </w:rPr>
                    <m:t>SL-PRS</m:t>
                  </m:r>
                </m:sup>
              </m:sSubSup>
              <m:r>
                <w:rPr>
                  <w:rFonts w:ascii="Cambria Math" w:eastAsia="Malgun Gothic" w:hAnsi="Cambria Math"/>
                  <w:sz w:val="16"/>
                  <w:szCs w:val="16"/>
                  <w:lang w:eastAsia="ko-KR"/>
                </w:rPr>
                <m:t>,⋯,</m:t>
              </m:r>
              <m:sSubSup>
                <m:sSubSupPr>
                  <m:ctrlPr>
                    <w:rPr>
                      <w:rFonts w:ascii="Cambria Math" w:eastAsia="Malgun Gothic" w:hAnsi="Cambria Math"/>
                      <w:i/>
                      <w:sz w:val="16"/>
                      <w:szCs w:val="16"/>
                      <w:lang w:eastAsia="ko-KR"/>
                    </w:rPr>
                  </m:ctrlPr>
                </m:sSubSupPr>
                <m:e>
                  <m:r>
                    <w:rPr>
                      <w:rFonts w:ascii="Cambria Math" w:eastAsia="Malgun Gothic" w:hAnsi="Cambria Math"/>
                      <w:sz w:val="16"/>
                      <w:szCs w:val="16"/>
                      <w:lang w:eastAsia="ko-KR"/>
                    </w:rPr>
                    <m:t>t</m:t>
                  </m:r>
                </m:e>
                <m:sub>
                  <m:sSub>
                    <m:sSubPr>
                      <m:ctrlPr>
                        <w:rPr>
                          <w:rFonts w:ascii="Cambria Math" w:eastAsia="Malgun Gothic" w:hAnsi="Cambria Math"/>
                          <w:i/>
                          <w:sz w:val="16"/>
                          <w:szCs w:val="16"/>
                          <w:lang w:eastAsia="ko-KR"/>
                        </w:rPr>
                      </m:ctrlPr>
                    </m:sSubPr>
                    <m:e>
                      <m:r>
                        <w:rPr>
                          <w:rFonts w:ascii="Cambria Math" w:eastAsia="Malgun Gothic" w:hAnsi="Cambria Math"/>
                          <w:sz w:val="16"/>
                          <w:szCs w:val="16"/>
                          <w:lang w:eastAsia="ko-KR"/>
                        </w:rPr>
                        <m:t>T</m:t>
                      </m:r>
                    </m:e>
                    <m:sub>
                      <m:r>
                        <w:rPr>
                          <w:rFonts w:ascii="Cambria Math" w:eastAsia="Malgun Gothic" w:hAnsi="Cambria Math"/>
                          <w:sz w:val="16"/>
                          <w:szCs w:val="16"/>
                          <w:lang w:eastAsia="ko-KR"/>
                        </w:rPr>
                        <m:t>max</m:t>
                      </m:r>
                    </m:sub>
                  </m:sSub>
                  <m:r>
                    <w:rPr>
                      <w:rFonts w:ascii="Cambria Math" w:eastAsia="Malgun Gothic" w:hAnsi="Cambria Math"/>
                      <w:sz w:val="16"/>
                      <w:szCs w:val="16"/>
                      <w:lang w:eastAsia="ko-KR"/>
                    </w:rPr>
                    <m:t>-1</m:t>
                  </m:r>
                </m:sub>
                <m:sup>
                  <m:r>
                    <w:rPr>
                      <w:rFonts w:ascii="Cambria Math" w:eastAsia="Malgun Gothic" w:hAnsi="Cambria Math"/>
                      <w:sz w:val="16"/>
                      <w:szCs w:val="16"/>
                      <w:lang w:eastAsia="ko-KR"/>
                    </w:rPr>
                    <m:t>SL-PRS</m:t>
                  </m:r>
                </m:sup>
              </m:sSubSup>
              <m:r>
                <w:rPr>
                  <w:rFonts w:ascii="Cambria Math" w:eastAsia="Malgun Gothic" w:hAnsi="Cambria Math"/>
                  <w:sz w:val="16"/>
                  <w:szCs w:val="16"/>
                  <w:lang w:eastAsia="ko-KR"/>
                </w:rPr>
                <m:t>)</m:t>
              </m:r>
            </m:oMath>
            <w:r>
              <w:rPr>
                <w:rFonts w:eastAsiaTheme="minorEastAsia"/>
                <w:i/>
                <w:iCs/>
                <w:sz w:val="16"/>
                <w:szCs w:val="16"/>
                <w:lang w:eastAsia="zh-CN"/>
              </w:rPr>
              <w:t xml:space="preserve"> that may belong to a dedicated resource pool includes all the slots except </w:t>
            </w:r>
            <m:oMath>
              <m:sSub>
                <m:sSubPr>
                  <m:ctrlPr>
                    <w:rPr>
                      <w:rFonts w:ascii="Cambria Math" w:eastAsiaTheme="minorEastAsia" w:hAnsi="Cambria Math"/>
                      <w:i/>
                      <w:iCs/>
                      <w:sz w:val="16"/>
                      <w:szCs w:val="16"/>
                      <w:lang w:eastAsia="zh-CN"/>
                    </w:rPr>
                  </m:ctrlPr>
                </m:sSubPr>
                <m:e>
                  <m:r>
                    <w:rPr>
                      <w:rFonts w:ascii="Cambria Math" w:eastAsiaTheme="minorEastAsia" w:hAnsi="Cambria Math"/>
                      <w:sz w:val="16"/>
                      <w:szCs w:val="16"/>
                      <w:lang w:eastAsia="zh-CN"/>
                    </w:rPr>
                    <m:t>N</m:t>
                  </m:r>
                </m:e>
                <m:sub>
                  <m:r>
                    <w:rPr>
                      <w:rFonts w:ascii="Cambria Math" w:eastAsiaTheme="minorEastAsia" w:hAnsi="Cambria Math"/>
                      <w:sz w:val="16"/>
                      <w:szCs w:val="16"/>
                      <w:lang w:eastAsia="zh-CN"/>
                    </w:rPr>
                    <m:t>S-SSB</m:t>
                  </m:r>
                </m:sub>
              </m:sSub>
            </m:oMath>
            <w:r>
              <w:rPr>
                <w:rFonts w:eastAsiaTheme="minorEastAsia"/>
                <w:i/>
                <w:iCs/>
                <w:sz w:val="16"/>
                <w:szCs w:val="16"/>
                <w:lang w:eastAsia="zh-CN"/>
              </w:rPr>
              <w:t xml:space="preserve"> slots, </w:t>
            </w:r>
            <m:oMath>
              <m:sSub>
                <m:sSubPr>
                  <m:ctrlPr>
                    <w:rPr>
                      <w:rFonts w:ascii="Cambria Math" w:eastAsiaTheme="minorEastAsia" w:hAnsi="Cambria Math"/>
                      <w:i/>
                      <w:iCs/>
                      <w:sz w:val="16"/>
                      <w:szCs w:val="16"/>
                      <w:lang w:eastAsia="zh-CN"/>
                    </w:rPr>
                  </m:ctrlPr>
                </m:sSubPr>
                <m:e>
                  <m:r>
                    <w:rPr>
                      <w:rFonts w:ascii="Cambria Math" w:eastAsiaTheme="minorEastAsia" w:hAnsi="Cambria Math"/>
                      <w:sz w:val="16"/>
                      <w:szCs w:val="16"/>
                      <w:lang w:eastAsia="zh-CN"/>
                    </w:rPr>
                    <m:t>N</m:t>
                  </m:r>
                </m:e>
                <m:sub>
                  <m:r>
                    <w:rPr>
                      <w:rFonts w:ascii="Cambria Math" w:eastAsiaTheme="minorEastAsia" w:hAnsi="Cambria Math"/>
                      <w:sz w:val="16"/>
                      <w:szCs w:val="16"/>
                      <w:lang w:eastAsia="zh-CN"/>
                    </w:rPr>
                    <m:t>nonSL</m:t>
                  </m:r>
                </m:sub>
              </m:sSub>
            </m:oMath>
            <w:r>
              <w:rPr>
                <w:rFonts w:eastAsiaTheme="minorEastAsia"/>
                <w:i/>
                <w:iCs/>
                <w:sz w:val="16"/>
                <w:szCs w:val="16"/>
                <w:lang w:eastAsia="zh-CN"/>
              </w:rPr>
              <w:t xml:space="preserve"> slots and reserved slots.</w:t>
            </w:r>
          </w:p>
          <w:p w14:paraId="4000B363" w14:textId="77777777" w:rsidR="006D7D57" w:rsidRDefault="00000000">
            <w:pPr>
              <w:pStyle w:val="ListParagraph"/>
              <w:numPr>
                <w:ilvl w:val="1"/>
                <w:numId w:val="36"/>
              </w:numPr>
              <w:overflowPunct w:val="0"/>
              <w:autoSpaceDE w:val="0"/>
              <w:autoSpaceDN w:val="0"/>
              <w:adjustRightInd w:val="0"/>
              <w:snapToGrid w:val="0"/>
              <w:spacing w:after="0" w:line="240" w:lineRule="auto"/>
              <w:jc w:val="both"/>
              <w:textAlignment w:val="baseline"/>
              <w:rPr>
                <w:i/>
                <w:iCs/>
                <w:sz w:val="16"/>
                <w:szCs w:val="16"/>
              </w:rPr>
            </w:pPr>
            <w:r>
              <w:rPr>
                <w:rFonts w:eastAsiaTheme="minorEastAsia"/>
                <w:i/>
                <w:iCs/>
                <w:sz w:val="16"/>
                <w:szCs w:val="16"/>
                <w:lang w:eastAsia="zh-CN"/>
              </w:rPr>
              <w:t xml:space="preserve">According to </w:t>
            </w:r>
            <m:oMath>
              <m:r>
                <w:rPr>
                  <w:rFonts w:ascii="Cambria Math" w:eastAsia="Malgun Gothic" w:hAnsi="Cambria Math"/>
                  <w:sz w:val="16"/>
                  <w:szCs w:val="16"/>
                  <w:lang w:eastAsia="ko-KR"/>
                </w:rPr>
                <m:t>(</m:t>
              </m:r>
              <m:sSubSup>
                <m:sSubSupPr>
                  <m:ctrlPr>
                    <w:rPr>
                      <w:rFonts w:ascii="Cambria Math" w:eastAsia="Malgun Gothic" w:hAnsi="Cambria Math"/>
                      <w:i/>
                      <w:sz w:val="16"/>
                      <w:szCs w:val="16"/>
                      <w:lang w:eastAsia="ko-KR"/>
                    </w:rPr>
                  </m:ctrlPr>
                </m:sSubSupPr>
                <m:e>
                  <m:r>
                    <w:rPr>
                      <w:rFonts w:ascii="Cambria Math" w:eastAsia="Malgun Gothic" w:hAnsi="Cambria Math"/>
                      <w:sz w:val="16"/>
                      <w:szCs w:val="16"/>
                      <w:lang w:eastAsia="ko-KR"/>
                    </w:rPr>
                    <m:t>t</m:t>
                  </m:r>
                </m:e>
                <m:sub>
                  <m:r>
                    <w:rPr>
                      <w:rFonts w:ascii="Cambria Math" w:eastAsia="Malgun Gothic" w:hAnsi="Cambria Math"/>
                      <w:sz w:val="16"/>
                      <w:szCs w:val="16"/>
                      <w:lang w:eastAsia="ko-KR"/>
                    </w:rPr>
                    <m:t>0</m:t>
                  </m:r>
                </m:sub>
                <m:sup>
                  <m:r>
                    <w:rPr>
                      <w:rFonts w:ascii="Cambria Math" w:eastAsia="Malgun Gothic" w:hAnsi="Cambria Math"/>
                      <w:sz w:val="16"/>
                      <w:szCs w:val="16"/>
                      <w:lang w:eastAsia="ko-KR"/>
                    </w:rPr>
                    <m:t>SL-PRS</m:t>
                  </m:r>
                </m:sup>
              </m:sSubSup>
              <m:r>
                <w:rPr>
                  <w:rFonts w:ascii="Cambria Math" w:eastAsia="Malgun Gothic" w:hAnsi="Cambria Math"/>
                  <w:sz w:val="16"/>
                  <w:szCs w:val="16"/>
                  <w:lang w:eastAsia="ko-KR"/>
                </w:rPr>
                <m:t>,</m:t>
              </m:r>
              <m:sSubSup>
                <m:sSubSupPr>
                  <m:ctrlPr>
                    <w:rPr>
                      <w:rFonts w:ascii="Cambria Math" w:eastAsia="Malgun Gothic" w:hAnsi="Cambria Math"/>
                      <w:i/>
                      <w:sz w:val="16"/>
                      <w:szCs w:val="16"/>
                      <w:lang w:eastAsia="ko-KR"/>
                    </w:rPr>
                  </m:ctrlPr>
                </m:sSubSupPr>
                <m:e>
                  <m:r>
                    <w:rPr>
                      <w:rFonts w:ascii="Cambria Math" w:eastAsia="Malgun Gothic" w:hAnsi="Cambria Math"/>
                      <w:sz w:val="16"/>
                      <w:szCs w:val="16"/>
                      <w:lang w:eastAsia="ko-KR"/>
                    </w:rPr>
                    <m:t>t</m:t>
                  </m:r>
                </m:e>
                <m:sub>
                  <m:r>
                    <w:rPr>
                      <w:rFonts w:ascii="Cambria Math" w:eastAsia="Malgun Gothic" w:hAnsi="Cambria Math"/>
                      <w:sz w:val="16"/>
                      <w:szCs w:val="16"/>
                      <w:lang w:eastAsia="ko-KR"/>
                    </w:rPr>
                    <m:t>1</m:t>
                  </m:r>
                </m:sub>
                <m:sup>
                  <m:r>
                    <w:rPr>
                      <w:rFonts w:ascii="Cambria Math" w:eastAsia="Malgun Gothic" w:hAnsi="Cambria Math"/>
                      <w:sz w:val="16"/>
                      <w:szCs w:val="16"/>
                      <w:lang w:eastAsia="ko-KR"/>
                    </w:rPr>
                    <m:t>SL-PRS</m:t>
                  </m:r>
                </m:sup>
              </m:sSubSup>
              <m:r>
                <w:rPr>
                  <w:rFonts w:ascii="Cambria Math" w:eastAsia="Malgun Gothic" w:hAnsi="Cambria Math"/>
                  <w:sz w:val="16"/>
                  <w:szCs w:val="16"/>
                  <w:lang w:eastAsia="ko-KR"/>
                </w:rPr>
                <m:t>,⋯,</m:t>
              </m:r>
              <m:sSubSup>
                <m:sSubSupPr>
                  <m:ctrlPr>
                    <w:rPr>
                      <w:rFonts w:ascii="Cambria Math" w:eastAsia="Malgun Gothic" w:hAnsi="Cambria Math"/>
                      <w:i/>
                      <w:sz w:val="16"/>
                      <w:szCs w:val="16"/>
                      <w:lang w:eastAsia="ko-KR"/>
                    </w:rPr>
                  </m:ctrlPr>
                </m:sSubSupPr>
                <m:e>
                  <m:r>
                    <w:rPr>
                      <w:rFonts w:ascii="Cambria Math" w:eastAsia="Malgun Gothic" w:hAnsi="Cambria Math"/>
                      <w:sz w:val="16"/>
                      <w:szCs w:val="16"/>
                      <w:lang w:eastAsia="ko-KR"/>
                    </w:rPr>
                    <m:t>t</m:t>
                  </m:r>
                </m:e>
                <m:sub>
                  <m:sSub>
                    <m:sSubPr>
                      <m:ctrlPr>
                        <w:rPr>
                          <w:rFonts w:ascii="Cambria Math" w:eastAsia="Malgun Gothic" w:hAnsi="Cambria Math"/>
                          <w:i/>
                          <w:sz w:val="16"/>
                          <w:szCs w:val="16"/>
                          <w:lang w:eastAsia="ko-KR"/>
                        </w:rPr>
                      </m:ctrlPr>
                    </m:sSubPr>
                    <m:e>
                      <m:r>
                        <w:rPr>
                          <w:rFonts w:ascii="Cambria Math" w:eastAsia="Malgun Gothic" w:hAnsi="Cambria Math"/>
                          <w:sz w:val="16"/>
                          <w:szCs w:val="16"/>
                          <w:lang w:eastAsia="ko-KR"/>
                        </w:rPr>
                        <m:t>T</m:t>
                      </m:r>
                    </m:e>
                    <m:sub>
                      <m:r>
                        <w:rPr>
                          <w:rFonts w:ascii="Cambria Math" w:eastAsia="Malgun Gothic" w:hAnsi="Cambria Math"/>
                          <w:sz w:val="16"/>
                          <w:szCs w:val="16"/>
                          <w:lang w:eastAsia="ko-KR"/>
                        </w:rPr>
                        <m:t>max</m:t>
                      </m:r>
                    </m:sub>
                  </m:sSub>
                  <m:r>
                    <w:rPr>
                      <w:rFonts w:ascii="Cambria Math" w:eastAsia="Malgun Gothic" w:hAnsi="Cambria Math"/>
                      <w:sz w:val="16"/>
                      <w:szCs w:val="16"/>
                      <w:lang w:eastAsia="ko-KR"/>
                    </w:rPr>
                    <m:t>-1</m:t>
                  </m:r>
                </m:sub>
                <m:sup>
                  <m:r>
                    <w:rPr>
                      <w:rFonts w:ascii="Cambria Math" w:eastAsia="Malgun Gothic" w:hAnsi="Cambria Math"/>
                      <w:sz w:val="16"/>
                      <w:szCs w:val="16"/>
                      <w:lang w:eastAsia="ko-KR"/>
                    </w:rPr>
                    <m:t>SL-PRS</m:t>
                  </m:r>
                </m:sup>
              </m:sSubSup>
              <m:r>
                <w:rPr>
                  <w:rFonts w:ascii="Cambria Math" w:eastAsia="Malgun Gothic" w:hAnsi="Cambria Math"/>
                  <w:sz w:val="16"/>
                  <w:szCs w:val="16"/>
                  <w:lang w:eastAsia="ko-KR"/>
                </w:rPr>
                <m:t>)</m:t>
              </m:r>
            </m:oMath>
            <w:r>
              <w:rPr>
                <w:rFonts w:eastAsiaTheme="minorEastAsia"/>
                <w:i/>
                <w:iCs/>
                <w:sz w:val="16"/>
                <w:szCs w:val="16"/>
                <w:lang w:eastAsia="zh-CN"/>
              </w:rPr>
              <w:t>, the set of slots assigned to a dedicated resource pool is based on a bitmap configured in the resource pool.c</w:t>
            </w:r>
          </w:p>
        </w:tc>
      </w:tr>
      <w:tr w:rsidR="006D7D57" w14:paraId="3E381162" w14:textId="77777777">
        <w:tc>
          <w:tcPr>
            <w:tcW w:w="1363" w:type="dxa"/>
          </w:tcPr>
          <w:p w14:paraId="63E4979E" w14:textId="77777777" w:rsidR="006D7D57" w:rsidRDefault="00000000">
            <w:pPr>
              <w:rPr>
                <w:sz w:val="16"/>
                <w:szCs w:val="16"/>
              </w:rPr>
            </w:pPr>
            <w:r>
              <w:rPr>
                <w:sz w:val="16"/>
                <w:szCs w:val="16"/>
              </w:rPr>
              <w:t>Apple</w:t>
            </w:r>
          </w:p>
        </w:tc>
        <w:tc>
          <w:tcPr>
            <w:tcW w:w="8563" w:type="dxa"/>
          </w:tcPr>
          <w:p w14:paraId="53996156" w14:textId="77777777" w:rsidR="006D7D57" w:rsidRDefault="00000000">
            <w:pPr>
              <w:autoSpaceDE w:val="0"/>
              <w:autoSpaceDN w:val="0"/>
              <w:adjustRightInd w:val="0"/>
              <w:snapToGrid w:val="0"/>
              <w:jc w:val="both"/>
              <w:rPr>
                <w:b/>
                <w:bCs/>
                <w:i/>
                <w:iCs/>
                <w:sz w:val="16"/>
                <w:szCs w:val="16"/>
              </w:rPr>
            </w:pPr>
            <w:r>
              <w:rPr>
                <w:b/>
                <w:bCs/>
                <w:i/>
                <w:iCs/>
                <w:sz w:val="16"/>
                <w:szCs w:val="16"/>
              </w:rPr>
              <w:t>Proposal 1: It is necessary to clarify if a slot dedicated for SL-PRS transmission within a SL communication resource pool or the SL-PRS requires its own dedicated RP to be defined as  a dedicated RP.</w:t>
            </w:r>
          </w:p>
        </w:tc>
      </w:tr>
    </w:tbl>
    <w:p w14:paraId="07FFC116" w14:textId="77777777" w:rsidR="006D7D57" w:rsidRDefault="00000000">
      <w:pPr>
        <w:rPr>
          <w:lang w:val="en-GB" w:eastAsia="ko-KR"/>
        </w:rPr>
      </w:pPr>
      <w:r>
        <w:rPr>
          <w:lang w:val="en-GB" w:eastAsia="ko-KR"/>
        </w:rPr>
        <w:t>We make the following observations:</w:t>
      </w:r>
    </w:p>
    <w:p w14:paraId="799F0C5B" w14:textId="77777777" w:rsidR="006D7D57" w:rsidRDefault="006D7D57">
      <w:pPr>
        <w:rPr>
          <w:lang w:val="en-GB" w:eastAsia="ko-KR"/>
        </w:rPr>
      </w:pPr>
    </w:p>
    <w:p w14:paraId="65A9F512" w14:textId="77777777" w:rsidR="006D7D57" w:rsidRDefault="00000000">
      <w:pPr>
        <w:numPr>
          <w:ilvl w:val="0"/>
          <w:numId w:val="35"/>
        </w:numPr>
        <w:spacing w:after="160" w:line="259" w:lineRule="auto"/>
        <w:contextualSpacing/>
        <w:rPr>
          <w:color w:val="000000"/>
          <w:szCs w:val="28"/>
        </w:rPr>
      </w:pPr>
      <w:r>
        <w:rPr>
          <w:color w:val="000000"/>
          <w:szCs w:val="28"/>
        </w:rPr>
        <w:t xml:space="preserve">In addition to the set of slots already agreed, add the reserved slots for SL-PRS transmission  </w:t>
      </w:r>
    </w:p>
    <w:p w14:paraId="442B90AD" w14:textId="77777777" w:rsidR="006D7D57" w:rsidRDefault="00000000">
      <w:pPr>
        <w:numPr>
          <w:ilvl w:val="1"/>
          <w:numId w:val="35"/>
        </w:numPr>
        <w:spacing w:after="160" w:line="259" w:lineRule="auto"/>
        <w:contextualSpacing/>
        <w:rPr>
          <w:color w:val="000000"/>
          <w:szCs w:val="28"/>
        </w:rPr>
      </w:pPr>
      <w:r>
        <w:rPr>
          <w:color w:val="000000"/>
          <w:szCs w:val="28"/>
        </w:rPr>
        <w:t>Huawei, HiSilicon</w:t>
      </w:r>
    </w:p>
    <w:p w14:paraId="565A0E38" w14:textId="77777777" w:rsidR="006D7D57" w:rsidRDefault="00000000">
      <w:pPr>
        <w:numPr>
          <w:ilvl w:val="0"/>
          <w:numId w:val="35"/>
        </w:numPr>
        <w:spacing w:after="160" w:line="259" w:lineRule="auto"/>
        <w:contextualSpacing/>
        <w:rPr>
          <w:color w:val="000000"/>
          <w:szCs w:val="28"/>
        </w:rPr>
      </w:pPr>
      <w:r>
        <w:rPr>
          <w:color w:val="000000"/>
          <w:szCs w:val="28"/>
        </w:rPr>
        <w:t>No additional slots need to be supported</w:t>
      </w:r>
    </w:p>
    <w:p w14:paraId="57E05E39" w14:textId="77777777" w:rsidR="006D7D57" w:rsidRDefault="00000000">
      <w:pPr>
        <w:numPr>
          <w:ilvl w:val="1"/>
          <w:numId w:val="35"/>
        </w:numPr>
        <w:spacing w:after="160" w:line="259" w:lineRule="auto"/>
        <w:contextualSpacing/>
        <w:rPr>
          <w:color w:val="000000"/>
          <w:szCs w:val="28"/>
        </w:rPr>
      </w:pPr>
      <w:r>
        <w:rPr>
          <w:color w:val="000000"/>
          <w:szCs w:val="28"/>
        </w:rPr>
        <w:t>CATT, GOHIGH, Xiaomi, ZTE</w:t>
      </w:r>
    </w:p>
    <w:p w14:paraId="558B8F6A" w14:textId="77777777" w:rsidR="006D7D57" w:rsidRDefault="006D7D57">
      <w:pPr>
        <w:rPr>
          <w:lang w:val="en-GB" w:eastAsia="ko-KR"/>
        </w:rPr>
      </w:pPr>
    </w:p>
    <w:p w14:paraId="6609C61F" w14:textId="77777777" w:rsidR="006D7D57" w:rsidRDefault="00000000">
      <w:pPr>
        <w:pStyle w:val="0Maintext"/>
      </w:pPr>
      <w:r>
        <w:rPr>
          <w:highlight w:val="yellow"/>
        </w:rPr>
        <w:t>[CLOSED] Feature Lead Proposal 3.1.1-v0</w:t>
      </w:r>
    </w:p>
    <w:p w14:paraId="200293B1" w14:textId="77777777" w:rsidR="006D7D57" w:rsidRDefault="00000000">
      <w:pPr>
        <w:rPr>
          <w:color w:val="000000"/>
          <w:szCs w:val="28"/>
        </w:rPr>
      </w:pPr>
      <w:r>
        <w:rPr>
          <w:color w:val="000000"/>
          <w:szCs w:val="28"/>
        </w:rPr>
        <w:t>For a dedicated resource pool for positioning:</w:t>
      </w:r>
    </w:p>
    <w:p w14:paraId="1DE8AD84" w14:textId="77777777" w:rsidR="006D7D57" w:rsidRDefault="00000000">
      <w:pPr>
        <w:numPr>
          <w:ilvl w:val="0"/>
          <w:numId w:val="35"/>
        </w:numPr>
        <w:spacing w:after="160" w:line="259" w:lineRule="auto"/>
        <w:contextualSpacing/>
        <w:rPr>
          <w:color w:val="000000"/>
          <w:szCs w:val="28"/>
        </w:rPr>
      </w:pPr>
      <w:r>
        <w:rPr>
          <w:color w:val="000000"/>
          <w:szCs w:val="28"/>
        </w:rPr>
        <w:t>No additional slots are needed to be supported</w:t>
      </w:r>
    </w:p>
    <w:p w14:paraId="02556DFC" w14:textId="77777777" w:rsidR="006D7D57" w:rsidRDefault="006D7D57">
      <w:pPr>
        <w:pStyle w:val="0Maintext"/>
        <w:ind w:firstLine="0"/>
        <w:rPr>
          <w:lang w:val="en-US"/>
        </w:rPr>
      </w:pPr>
    </w:p>
    <w:p w14:paraId="22690589" w14:textId="77777777" w:rsidR="006D7D57" w:rsidRDefault="00000000">
      <w:pPr>
        <w:pStyle w:val="0Maintext"/>
      </w:pPr>
      <w:r>
        <w:t>Companies views</w:t>
      </w:r>
    </w:p>
    <w:p w14:paraId="320619F6" w14:textId="77777777" w:rsidR="006D7D57" w:rsidRDefault="006D7D57">
      <w:pPr>
        <w:rPr>
          <w:lang w:eastAsia="zh-CN"/>
        </w:rPr>
      </w:pPr>
    </w:p>
    <w:tbl>
      <w:tblPr>
        <w:tblStyle w:val="TableGrid"/>
        <w:tblW w:w="0" w:type="auto"/>
        <w:tblLook w:val="04A0" w:firstRow="1" w:lastRow="0" w:firstColumn="1" w:lastColumn="0" w:noHBand="0" w:noVBand="1"/>
      </w:tblPr>
      <w:tblGrid>
        <w:gridCol w:w="1668"/>
        <w:gridCol w:w="7682"/>
      </w:tblGrid>
      <w:tr w:rsidR="006D7D57" w14:paraId="2FC8025F" w14:textId="77777777">
        <w:tc>
          <w:tcPr>
            <w:tcW w:w="1668" w:type="dxa"/>
          </w:tcPr>
          <w:p w14:paraId="2F1EBDE5" w14:textId="77777777" w:rsidR="006D7D57" w:rsidRDefault="00000000">
            <w:pPr>
              <w:rPr>
                <w:rFonts w:eastAsiaTheme="minorEastAsia"/>
                <w:sz w:val="20"/>
                <w:szCs w:val="20"/>
                <w:lang w:eastAsia="zh-CN"/>
              </w:rPr>
            </w:pPr>
            <w:r>
              <w:rPr>
                <w:rFonts w:eastAsiaTheme="minorEastAsia" w:hint="eastAsia"/>
                <w:sz w:val="20"/>
                <w:szCs w:val="20"/>
                <w:lang w:eastAsia="zh-CN"/>
              </w:rPr>
              <w:t>CATT</w:t>
            </w:r>
          </w:p>
        </w:tc>
        <w:tc>
          <w:tcPr>
            <w:tcW w:w="7682" w:type="dxa"/>
          </w:tcPr>
          <w:p w14:paraId="4967D7A0" w14:textId="77777777" w:rsidR="006D7D57" w:rsidRDefault="00000000">
            <w:pPr>
              <w:rPr>
                <w:rFonts w:eastAsiaTheme="minorEastAsia"/>
                <w:sz w:val="20"/>
                <w:szCs w:val="20"/>
                <w:lang w:eastAsia="zh-CN"/>
              </w:rPr>
            </w:pPr>
            <w:r>
              <w:rPr>
                <w:rFonts w:eastAsiaTheme="minorEastAsia" w:hint="eastAsia"/>
                <w:sz w:val="20"/>
                <w:szCs w:val="20"/>
                <w:lang w:eastAsia="zh-CN"/>
              </w:rPr>
              <w:t>Support.</w:t>
            </w:r>
          </w:p>
        </w:tc>
      </w:tr>
      <w:tr w:rsidR="006D7D57" w14:paraId="579002F1" w14:textId="77777777">
        <w:tc>
          <w:tcPr>
            <w:tcW w:w="1668" w:type="dxa"/>
          </w:tcPr>
          <w:p w14:paraId="270FC9E9" w14:textId="77777777" w:rsidR="006D7D57" w:rsidRDefault="00000000">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7682" w:type="dxa"/>
          </w:tcPr>
          <w:p w14:paraId="23C1A97E" w14:textId="77777777" w:rsidR="006D7D57" w:rsidRDefault="00000000">
            <w:pPr>
              <w:rPr>
                <w:rFonts w:eastAsiaTheme="minorEastAsia"/>
                <w:sz w:val="20"/>
                <w:szCs w:val="20"/>
                <w:lang w:eastAsia="zh-CN"/>
              </w:rPr>
            </w:pPr>
            <w:r>
              <w:rPr>
                <w:rFonts w:eastAsiaTheme="minorEastAsia"/>
                <w:sz w:val="20"/>
                <w:szCs w:val="20"/>
                <w:lang w:eastAsia="zh-CN"/>
              </w:rPr>
              <w:t xml:space="preserve">Support. </w:t>
            </w:r>
          </w:p>
        </w:tc>
      </w:tr>
      <w:tr w:rsidR="006D7D57" w14:paraId="48D3765F" w14:textId="77777777">
        <w:tc>
          <w:tcPr>
            <w:tcW w:w="1668" w:type="dxa"/>
          </w:tcPr>
          <w:p w14:paraId="4ACDABEB" w14:textId="77777777" w:rsidR="006D7D57" w:rsidRDefault="00000000">
            <w:pPr>
              <w:rPr>
                <w:rFonts w:eastAsiaTheme="minorEastAsia"/>
                <w:sz w:val="20"/>
                <w:szCs w:val="20"/>
                <w:lang w:eastAsia="zh-CN"/>
              </w:rPr>
            </w:pPr>
            <w:r>
              <w:rPr>
                <w:rFonts w:eastAsiaTheme="minorEastAsia" w:hint="eastAsia"/>
                <w:sz w:val="20"/>
                <w:szCs w:val="20"/>
                <w:lang w:eastAsia="zh-CN"/>
              </w:rPr>
              <w:t>Sharp</w:t>
            </w:r>
          </w:p>
        </w:tc>
        <w:tc>
          <w:tcPr>
            <w:tcW w:w="7682" w:type="dxa"/>
          </w:tcPr>
          <w:p w14:paraId="4F494471" w14:textId="77777777" w:rsidR="006D7D57" w:rsidRDefault="00000000">
            <w:pPr>
              <w:rPr>
                <w:rFonts w:eastAsiaTheme="minorEastAsia"/>
                <w:sz w:val="20"/>
                <w:szCs w:val="20"/>
                <w:lang w:eastAsia="zh-CN"/>
              </w:rPr>
            </w:pPr>
            <w:r>
              <w:rPr>
                <w:rFonts w:eastAsiaTheme="minorEastAsia" w:hint="eastAsia"/>
                <w:sz w:val="20"/>
                <w:szCs w:val="20"/>
                <w:lang w:eastAsia="zh-CN"/>
              </w:rPr>
              <w:t>We support the proposal.</w:t>
            </w:r>
          </w:p>
        </w:tc>
      </w:tr>
      <w:tr w:rsidR="006D7D57" w14:paraId="7CDD8A8F" w14:textId="77777777">
        <w:tc>
          <w:tcPr>
            <w:tcW w:w="1668" w:type="dxa"/>
          </w:tcPr>
          <w:p w14:paraId="7370F3C0" w14:textId="77777777" w:rsidR="006D7D57" w:rsidRDefault="00000000">
            <w:pPr>
              <w:rPr>
                <w:rFonts w:eastAsiaTheme="minorEastAsia"/>
                <w:sz w:val="20"/>
                <w:szCs w:val="20"/>
                <w:lang w:eastAsia="zh-CN"/>
              </w:rPr>
            </w:pPr>
            <w:r>
              <w:rPr>
                <w:rFonts w:eastAsiaTheme="minorEastAsia"/>
                <w:sz w:val="20"/>
                <w:szCs w:val="20"/>
                <w:lang w:eastAsia="zh-CN"/>
              </w:rPr>
              <w:t>Qualcomm</w:t>
            </w:r>
          </w:p>
        </w:tc>
        <w:tc>
          <w:tcPr>
            <w:tcW w:w="7682" w:type="dxa"/>
          </w:tcPr>
          <w:p w14:paraId="4F43F367" w14:textId="77777777" w:rsidR="006D7D57" w:rsidRDefault="00000000">
            <w:pPr>
              <w:rPr>
                <w:rFonts w:eastAsiaTheme="minorEastAsia"/>
                <w:sz w:val="20"/>
                <w:szCs w:val="20"/>
                <w:lang w:eastAsia="zh-CN"/>
              </w:rPr>
            </w:pPr>
            <w:r>
              <w:rPr>
                <w:rFonts w:eastAsiaTheme="minorEastAsia"/>
                <w:sz w:val="20"/>
                <w:szCs w:val="20"/>
                <w:lang w:eastAsia="zh-CN"/>
              </w:rPr>
              <w:t>Support</w:t>
            </w:r>
          </w:p>
        </w:tc>
      </w:tr>
      <w:tr w:rsidR="006D7D57" w14:paraId="62F88D38" w14:textId="77777777">
        <w:tc>
          <w:tcPr>
            <w:tcW w:w="1668" w:type="dxa"/>
          </w:tcPr>
          <w:p w14:paraId="5A198F7A" w14:textId="77777777" w:rsidR="006D7D57" w:rsidRDefault="00000000">
            <w:pPr>
              <w:rPr>
                <w:rFonts w:eastAsiaTheme="minorEastAsia"/>
                <w:sz w:val="20"/>
                <w:szCs w:val="20"/>
                <w:lang w:eastAsia="zh-CN"/>
              </w:rPr>
            </w:pPr>
            <w:r>
              <w:rPr>
                <w:rFonts w:eastAsiaTheme="minorEastAsia"/>
                <w:sz w:val="20"/>
                <w:szCs w:val="20"/>
                <w:lang w:eastAsia="zh-CN"/>
              </w:rPr>
              <w:t>InterDigital</w:t>
            </w:r>
          </w:p>
        </w:tc>
        <w:tc>
          <w:tcPr>
            <w:tcW w:w="7682" w:type="dxa"/>
          </w:tcPr>
          <w:p w14:paraId="21A21B28" w14:textId="77777777" w:rsidR="006D7D57" w:rsidRDefault="00000000">
            <w:pPr>
              <w:rPr>
                <w:rFonts w:eastAsiaTheme="minorEastAsia"/>
                <w:sz w:val="20"/>
                <w:szCs w:val="20"/>
                <w:lang w:eastAsia="zh-CN"/>
              </w:rPr>
            </w:pPr>
            <w:r>
              <w:rPr>
                <w:rFonts w:eastAsiaTheme="minorEastAsia"/>
                <w:sz w:val="20"/>
                <w:szCs w:val="20"/>
                <w:lang w:eastAsia="zh-CN"/>
              </w:rPr>
              <w:t xml:space="preserve">We support the proposal. </w:t>
            </w:r>
          </w:p>
        </w:tc>
      </w:tr>
      <w:tr w:rsidR="006D7D57" w14:paraId="700E61B0" w14:textId="77777777">
        <w:tc>
          <w:tcPr>
            <w:tcW w:w="1668" w:type="dxa"/>
          </w:tcPr>
          <w:p w14:paraId="744E8651" w14:textId="77777777" w:rsidR="006D7D57" w:rsidRDefault="00000000">
            <w:pPr>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EC</w:t>
            </w:r>
          </w:p>
        </w:tc>
        <w:tc>
          <w:tcPr>
            <w:tcW w:w="7682" w:type="dxa"/>
          </w:tcPr>
          <w:p w14:paraId="0383BDA0" w14:textId="77777777" w:rsidR="006D7D57" w:rsidRDefault="00000000">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6D7D57" w14:paraId="3B2F5A6F" w14:textId="77777777">
        <w:tc>
          <w:tcPr>
            <w:tcW w:w="1668" w:type="dxa"/>
          </w:tcPr>
          <w:p w14:paraId="72C69079" w14:textId="77777777" w:rsidR="006D7D57" w:rsidRDefault="00000000">
            <w:pPr>
              <w:rPr>
                <w:rFonts w:eastAsiaTheme="minorEastAsia"/>
                <w:sz w:val="20"/>
                <w:szCs w:val="20"/>
                <w:lang w:eastAsia="zh-CN"/>
              </w:rPr>
            </w:pPr>
            <w:r>
              <w:rPr>
                <w:rFonts w:eastAsiaTheme="minorEastAsia"/>
                <w:sz w:val="20"/>
                <w:szCs w:val="20"/>
                <w:lang w:eastAsia="zh-CN"/>
              </w:rPr>
              <w:t>Panasonic</w:t>
            </w:r>
          </w:p>
        </w:tc>
        <w:tc>
          <w:tcPr>
            <w:tcW w:w="7682" w:type="dxa"/>
          </w:tcPr>
          <w:p w14:paraId="46A175C1" w14:textId="77777777" w:rsidR="006D7D57" w:rsidRDefault="00000000">
            <w:pPr>
              <w:rPr>
                <w:rFonts w:eastAsiaTheme="minorEastAsia"/>
                <w:sz w:val="20"/>
                <w:szCs w:val="20"/>
                <w:lang w:eastAsia="zh-CN"/>
              </w:rPr>
            </w:pPr>
            <w:r>
              <w:rPr>
                <w:rFonts w:eastAsiaTheme="minorEastAsia"/>
                <w:sz w:val="20"/>
                <w:szCs w:val="20"/>
                <w:lang w:eastAsia="zh-CN"/>
              </w:rPr>
              <w:t>Support</w:t>
            </w:r>
          </w:p>
        </w:tc>
      </w:tr>
      <w:tr w:rsidR="006D7D57" w14:paraId="3225B316" w14:textId="77777777">
        <w:tc>
          <w:tcPr>
            <w:tcW w:w="1668" w:type="dxa"/>
          </w:tcPr>
          <w:p w14:paraId="22AD2EB1" w14:textId="77777777" w:rsidR="006D7D57" w:rsidRDefault="00000000">
            <w:pPr>
              <w:rPr>
                <w:rFonts w:eastAsiaTheme="minorEastAsia"/>
                <w:sz w:val="20"/>
                <w:szCs w:val="20"/>
                <w:lang w:eastAsia="zh-CN"/>
              </w:rPr>
            </w:pPr>
            <w:r>
              <w:rPr>
                <w:rFonts w:eastAsiaTheme="minorEastAsia" w:hint="eastAsia"/>
                <w:sz w:val="20"/>
                <w:szCs w:val="20"/>
                <w:lang w:eastAsia="zh-CN"/>
              </w:rPr>
              <w:t>Spreadtrum</w:t>
            </w:r>
          </w:p>
        </w:tc>
        <w:tc>
          <w:tcPr>
            <w:tcW w:w="7682" w:type="dxa"/>
          </w:tcPr>
          <w:p w14:paraId="68E4F206" w14:textId="77777777" w:rsidR="006D7D57" w:rsidRDefault="00000000">
            <w:pPr>
              <w:rPr>
                <w:rFonts w:eastAsiaTheme="minorEastAsia"/>
                <w:sz w:val="20"/>
                <w:szCs w:val="20"/>
                <w:lang w:eastAsia="zh-CN"/>
              </w:rPr>
            </w:pPr>
            <w:r>
              <w:rPr>
                <w:rFonts w:eastAsiaTheme="minorEastAsia" w:hint="eastAsia"/>
                <w:sz w:val="20"/>
                <w:szCs w:val="20"/>
                <w:lang w:eastAsia="zh-CN"/>
              </w:rPr>
              <w:t>Support</w:t>
            </w:r>
          </w:p>
        </w:tc>
      </w:tr>
      <w:tr w:rsidR="006D7D57" w14:paraId="2AEE5E62" w14:textId="77777777">
        <w:tc>
          <w:tcPr>
            <w:tcW w:w="1668" w:type="dxa"/>
          </w:tcPr>
          <w:p w14:paraId="6B5423D6" w14:textId="77777777" w:rsidR="006D7D57" w:rsidRDefault="00000000">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7682" w:type="dxa"/>
          </w:tcPr>
          <w:p w14:paraId="15EFC893" w14:textId="77777777" w:rsidR="006D7D57" w:rsidRDefault="00000000">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6D7D57" w14:paraId="2FA525D4" w14:textId="77777777">
        <w:tc>
          <w:tcPr>
            <w:tcW w:w="1668" w:type="dxa"/>
          </w:tcPr>
          <w:p w14:paraId="15A7AB2C" w14:textId="77777777" w:rsidR="006D7D57" w:rsidRDefault="00000000">
            <w:pPr>
              <w:rPr>
                <w:rFonts w:eastAsiaTheme="minorEastAsia"/>
                <w:sz w:val="20"/>
                <w:szCs w:val="20"/>
                <w:lang w:eastAsia="zh-CN"/>
              </w:rPr>
            </w:pPr>
            <w:r>
              <w:rPr>
                <w:rFonts w:eastAsiaTheme="minorEastAsia"/>
                <w:sz w:val="20"/>
                <w:szCs w:val="20"/>
                <w:lang w:eastAsia="zh-CN"/>
              </w:rPr>
              <w:t>Intel</w:t>
            </w:r>
          </w:p>
        </w:tc>
        <w:tc>
          <w:tcPr>
            <w:tcW w:w="7682" w:type="dxa"/>
          </w:tcPr>
          <w:p w14:paraId="5C5E7B18" w14:textId="77777777" w:rsidR="006D7D57" w:rsidRDefault="00000000">
            <w:pPr>
              <w:rPr>
                <w:rFonts w:eastAsiaTheme="minorEastAsia"/>
                <w:sz w:val="20"/>
                <w:szCs w:val="20"/>
                <w:lang w:eastAsia="zh-CN"/>
              </w:rPr>
            </w:pPr>
            <w:r>
              <w:rPr>
                <w:rFonts w:eastAsiaTheme="minorEastAsia"/>
                <w:sz w:val="20"/>
                <w:szCs w:val="20"/>
                <w:lang w:eastAsia="zh-CN"/>
              </w:rPr>
              <w:t>Agree</w:t>
            </w:r>
          </w:p>
        </w:tc>
      </w:tr>
      <w:tr w:rsidR="006D7D57" w14:paraId="51DAF138" w14:textId="77777777">
        <w:tc>
          <w:tcPr>
            <w:tcW w:w="1668" w:type="dxa"/>
          </w:tcPr>
          <w:p w14:paraId="6DA9153F" w14:textId="77777777" w:rsidR="006D7D57" w:rsidRDefault="00000000">
            <w:pPr>
              <w:rPr>
                <w:rFonts w:eastAsiaTheme="minorEastAsia"/>
                <w:sz w:val="20"/>
                <w:szCs w:val="20"/>
                <w:lang w:eastAsia="zh-CN"/>
              </w:rPr>
            </w:pPr>
            <w:r>
              <w:rPr>
                <w:rFonts w:eastAsiaTheme="minorEastAsia" w:hint="eastAsia"/>
                <w:sz w:val="20"/>
                <w:szCs w:val="20"/>
                <w:lang w:eastAsia="zh-CN"/>
              </w:rPr>
              <w:t>ZTE</w:t>
            </w:r>
          </w:p>
        </w:tc>
        <w:tc>
          <w:tcPr>
            <w:tcW w:w="7682" w:type="dxa"/>
          </w:tcPr>
          <w:p w14:paraId="0AA10CEC" w14:textId="77777777" w:rsidR="006D7D57" w:rsidRDefault="00000000">
            <w:pPr>
              <w:rPr>
                <w:rFonts w:eastAsiaTheme="minorEastAsia"/>
                <w:sz w:val="20"/>
                <w:szCs w:val="20"/>
                <w:lang w:eastAsia="zh-CN"/>
              </w:rPr>
            </w:pPr>
            <w:r>
              <w:rPr>
                <w:rFonts w:eastAsiaTheme="minorEastAsia" w:hint="eastAsia"/>
                <w:sz w:val="20"/>
                <w:szCs w:val="20"/>
                <w:lang w:eastAsia="zh-CN"/>
              </w:rPr>
              <w:t xml:space="preserve">Support. </w:t>
            </w:r>
          </w:p>
          <w:p w14:paraId="5F797719" w14:textId="77777777" w:rsidR="006D7D57" w:rsidRDefault="00000000">
            <w:pPr>
              <w:rPr>
                <w:rFonts w:eastAsiaTheme="minorEastAsia"/>
                <w:sz w:val="20"/>
                <w:szCs w:val="20"/>
                <w:lang w:eastAsia="zh-CN"/>
              </w:rPr>
            </w:pPr>
            <w:r>
              <w:rPr>
                <w:rFonts w:eastAsiaTheme="minorEastAsia" w:hint="eastAsia"/>
                <w:sz w:val="20"/>
                <w:szCs w:val="20"/>
                <w:lang w:eastAsia="zh-CN"/>
              </w:rPr>
              <w:t>We do not support any additional slots, For example, reserved slots defined in SL communication can not be used in SL-PRS resource pool. The number and location of reserved slots of SL communication resource pool is highly related to the bitmap (e.g. the length of bitmap) defined per each pool. A UE can be (pre-)configured with multiple SL communication resource pools where each may have different reserved slots.</w:t>
            </w:r>
          </w:p>
        </w:tc>
      </w:tr>
      <w:tr w:rsidR="006D7D57" w14:paraId="2A163E7E" w14:textId="77777777">
        <w:tc>
          <w:tcPr>
            <w:tcW w:w="1668" w:type="dxa"/>
          </w:tcPr>
          <w:p w14:paraId="5764C3D7" w14:textId="77777777" w:rsidR="006D7D57" w:rsidRDefault="00000000">
            <w:pPr>
              <w:rPr>
                <w:rFonts w:eastAsiaTheme="minorEastAsia"/>
                <w:sz w:val="20"/>
                <w:szCs w:val="20"/>
                <w:lang w:eastAsia="zh-CN"/>
              </w:rPr>
            </w:pPr>
            <w:r>
              <w:rPr>
                <w:rFonts w:eastAsiaTheme="minorEastAsia"/>
                <w:sz w:val="20"/>
                <w:szCs w:val="20"/>
                <w:lang w:eastAsia="zh-CN"/>
              </w:rPr>
              <w:t>Fraunhofer</w:t>
            </w:r>
          </w:p>
        </w:tc>
        <w:tc>
          <w:tcPr>
            <w:tcW w:w="7682" w:type="dxa"/>
          </w:tcPr>
          <w:p w14:paraId="4FB9E86B" w14:textId="77777777" w:rsidR="006D7D57" w:rsidRDefault="00000000">
            <w:pPr>
              <w:rPr>
                <w:rFonts w:eastAsiaTheme="minorEastAsia"/>
                <w:sz w:val="20"/>
                <w:szCs w:val="20"/>
                <w:lang w:eastAsia="zh-CN"/>
              </w:rPr>
            </w:pPr>
            <w:r>
              <w:rPr>
                <w:rFonts w:eastAsiaTheme="minorEastAsia"/>
                <w:sz w:val="20"/>
                <w:szCs w:val="20"/>
                <w:lang w:eastAsia="zh-CN"/>
              </w:rPr>
              <w:t>We recognize the potential benefit of SL-PRS reserved slots, but we are also open to accept the majority view.</w:t>
            </w:r>
          </w:p>
        </w:tc>
      </w:tr>
      <w:tr w:rsidR="006D7D57" w14:paraId="1CAEF6B0" w14:textId="77777777">
        <w:tc>
          <w:tcPr>
            <w:tcW w:w="1668" w:type="dxa"/>
          </w:tcPr>
          <w:p w14:paraId="326837A6" w14:textId="77777777" w:rsidR="006D7D57" w:rsidRDefault="00000000">
            <w:pPr>
              <w:rPr>
                <w:rFonts w:eastAsiaTheme="minorEastAsia"/>
                <w:sz w:val="20"/>
                <w:szCs w:val="20"/>
                <w:lang w:eastAsia="zh-CN"/>
              </w:rPr>
            </w:pPr>
            <w:r>
              <w:rPr>
                <w:rFonts w:eastAsiaTheme="minorEastAsia"/>
                <w:sz w:val="20"/>
                <w:szCs w:val="20"/>
                <w:lang w:eastAsia="zh-CN"/>
              </w:rPr>
              <w:t>Lenovo</w:t>
            </w:r>
          </w:p>
        </w:tc>
        <w:tc>
          <w:tcPr>
            <w:tcW w:w="7682" w:type="dxa"/>
          </w:tcPr>
          <w:p w14:paraId="632BA6E8" w14:textId="77777777" w:rsidR="006D7D57" w:rsidRDefault="00000000">
            <w:pPr>
              <w:rPr>
                <w:rFonts w:eastAsiaTheme="minorEastAsia"/>
                <w:sz w:val="20"/>
                <w:szCs w:val="20"/>
                <w:lang w:eastAsia="zh-CN"/>
              </w:rPr>
            </w:pPr>
            <w:r>
              <w:rPr>
                <w:rFonts w:eastAsiaTheme="minorEastAsia"/>
                <w:sz w:val="20"/>
                <w:szCs w:val="20"/>
                <w:lang w:eastAsia="zh-CN"/>
              </w:rPr>
              <w:t>Support</w:t>
            </w:r>
          </w:p>
        </w:tc>
      </w:tr>
      <w:tr w:rsidR="006D7D57" w14:paraId="70A53CF1" w14:textId="77777777">
        <w:tc>
          <w:tcPr>
            <w:tcW w:w="1668" w:type="dxa"/>
          </w:tcPr>
          <w:p w14:paraId="7F3A80B2" w14:textId="77777777" w:rsidR="006D7D57" w:rsidRDefault="00000000">
            <w:pPr>
              <w:rPr>
                <w:rFonts w:eastAsiaTheme="minorEastAsia"/>
                <w:sz w:val="20"/>
                <w:szCs w:val="20"/>
                <w:lang w:eastAsia="zh-CN"/>
              </w:rPr>
            </w:pPr>
            <w:r>
              <w:rPr>
                <w:color w:val="000000"/>
                <w:sz w:val="20"/>
                <w:szCs w:val="20"/>
              </w:rPr>
              <w:t>Huawei, HiSilicon</w:t>
            </w:r>
          </w:p>
        </w:tc>
        <w:tc>
          <w:tcPr>
            <w:tcW w:w="7682" w:type="dxa"/>
          </w:tcPr>
          <w:p w14:paraId="026826CD" w14:textId="77777777" w:rsidR="006D7D57" w:rsidRDefault="00000000">
            <w:pPr>
              <w:rPr>
                <w:rFonts w:eastAsiaTheme="minorEastAsia"/>
                <w:sz w:val="20"/>
                <w:szCs w:val="20"/>
                <w:lang w:eastAsia="zh-CN"/>
              </w:rPr>
            </w:pPr>
            <w:r>
              <w:rPr>
                <w:rFonts w:eastAsiaTheme="minorEastAsia"/>
                <w:sz w:val="20"/>
                <w:szCs w:val="20"/>
                <w:lang w:eastAsia="zh-CN"/>
              </w:rPr>
              <w:t>We can accept it for the sake of progress.</w:t>
            </w:r>
          </w:p>
        </w:tc>
      </w:tr>
      <w:tr w:rsidR="006D7D57" w14:paraId="4D5815A0" w14:textId="77777777">
        <w:tc>
          <w:tcPr>
            <w:tcW w:w="1668" w:type="dxa"/>
          </w:tcPr>
          <w:p w14:paraId="0E1FEBC8" w14:textId="77777777" w:rsidR="006D7D57" w:rsidRDefault="00000000">
            <w:pPr>
              <w:rPr>
                <w:color w:val="000000"/>
                <w:sz w:val="20"/>
                <w:szCs w:val="20"/>
              </w:rPr>
            </w:pPr>
            <w:r>
              <w:rPr>
                <w:rFonts w:eastAsiaTheme="minorEastAsia"/>
                <w:sz w:val="20"/>
                <w:szCs w:val="20"/>
                <w:lang w:eastAsia="zh-CN"/>
              </w:rPr>
              <w:t>Toyota</w:t>
            </w:r>
          </w:p>
        </w:tc>
        <w:tc>
          <w:tcPr>
            <w:tcW w:w="7682" w:type="dxa"/>
          </w:tcPr>
          <w:p w14:paraId="79A5165E" w14:textId="77777777" w:rsidR="006D7D57" w:rsidRDefault="00000000">
            <w:pPr>
              <w:rPr>
                <w:rFonts w:eastAsiaTheme="minorEastAsia"/>
                <w:sz w:val="20"/>
                <w:szCs w:val="20"/>
                <w:lang w:eastAsia="zh-CN"/>
              </w:rPr>
            </w:pPr>
            <w:r>
              <w:rPr>
                <w:rFonts w:eastAsiaTheme="minorEastAsia"/>
                <w:sz w:val="20"/>
                <w:szCs w:val="20"/>
                <w:lang w:eastAsia="zh-CN"/>
              </w:rPr>
              <w:t>Support.</w:t>
            </w:r>
          </w:p>
        </w:tc>
      </w:tr>
      <w:tr w:rsidR="006D7D57" w14:paraId="5F0B44CE" w14:textId="77777777">
        <w:tc>
          <w:tcPr>
            <w:tcW w:w="1668" w:type="dxa"/>
          </w:tcPr>
          <w:p w14:paraId="4742702B" w14:textId="77777777" w:rsidR="006D7D57" w:rsidRDefault="00000000">
            <w:pPr>
              <w:rPr>
                <w:rFonts w:eastAsiaTheme="minorEastAsia"/>
                <w:sz w:val="20"/>
                <w:szCs w:val="20"/>
                <w:lang w:eastAsia="zh-CN"/>
              </w:rPr>
            </w:pPr>
            <w:r>
              <w:rPr>
                <w:rFonts w:eastAsiaTheme="minorEastAsia"/>
                <w:sz w:val="20"/>
                <w:szCs w:val="20"/>
                <w:lang w:eastAsia="zh-CN"/>
              </w:rPr>
              <w:t>Futurewei</w:t>
            </w:r>
          </w:p>
        </w:tc>
        <w:tc>
          <w:tcPr>
            <w:tcW w:w="7682" w:type="dxa"/>
          </w:tcPr>
          <w:p w14:paraId="5AD601AE" w14:textId="77777777" w:rsidR="006D7D57" w:rsidRDefault="00000000">
            <w:pPr>
              <w:rPr>
                <w:rFonts w:eastAsiaTheme="minorEastAsia"/>
                <w:sz w:val="20"/>
                <w:szCs w:val="20"/>
                <w:lang w:eastAsia="zh-CN"/>
              </w:rPr>
            </w:pPr>
            <w:r>
              <w:rPr>
                <w:rFonts w:eastAsiaTheme="minorEastAsia"/>
                <w:sz w:val="20"/>
                <w:szCs w:val="20"/>
                <w:lang w:eastAsia="zh-CN"/>
              </w:rPr>
              <w:t>Support</w:t>
            </w:r>
          </w:p>
        </w:tc>
      </w:tr>
      <w:tr w:rsidR="006D7D57" w14:paraId="4118E7A9" w14:textId="77777777">
        <w:tc>
          <w:tcPr>
            <w:tcW w:w="1668" w:type="dxa"/>
          </w:tcPr>
          <w:p w14:paraId="4E5B6F72" w14:textId="77777777" w:rsidR="006D7D57" w:rsidRDefault="00000000">
            <w:pPr>
              <w:rPr>
                <w:rFonts w:eastAsiaTheme="minorEastAsia"/>
                <w:sz w:val="20"/>
                <w:szCs w:val="20"/>
                <w:lang w:eastAsia="zh-CN"/>
              </w:rPr>
            </w:pPr>
            <w:r>
              <w:rPr>
                <w:rFonts w:eastAsiaTheme="minorEastAsia"/>
                <w:sz w:val="20"/>
                <w:szCs w:val="20"/>
                <w:lang w:eastAsia="zh-CN"/>
              </w:rPr>
              <w:t>Apple</w:t>
            </w:r>
          </w:p>
        </w:tc>
        <w:tc>
          <w:tcPr>
            <w:tcW w:w="7682" w:type="dxa"/>
          </w:tcPr>
          <w:p w14:paraId="24CF55BD" w14:textId="77777777" w:rsidR="006D7D57" w:rsidRDefault="00000000">
            <w:pPr>
              <w:rPr>
                <w:rFonts w:eastAsiaTheme="minorEastAsia"/>
                <w:sz w:val="20"/>
                <w:szCs w:val="20"/>
                <w:lang w:eastAsia="zh-CN"/>
              </w:rPr>
            </w:pPr>
            <w:r>
              <w:rPr>
                <w:rFonts w:eastAsiaTheme="minorEastAsia"/>
                <w:sz w:val="20"/>
                <w:szCs w:val="20"/>
                <w:lang w:eastAsia="zh-CN"/>
              </w:rPr>
              <w:t>We are fine with the proposal and appreciate the clarification.</w:t>
            </w:r>
          </w:p>
        </w:tc>
      </w:tr>
      <w:tr w:rsidR="006D7D57" w14:paraId="4D2C48B4" w14:textId="77777777">
        <w:tc>
          <w:tcPr>
            <w:tcW w:w="1668" w:type="dxa"/>
          </w:tcPr>
          <w:p w14:paraId="737C1A7B" w14:textId="77777777" w:rsidR="006D7D57" w:rsidRDefault="00000000">
            <w:pPr>
              <w:rPr>
                <w:rFonts w:eastAsiaTheme="minorEastAsia"/>
                <w:sz w:val="20"/>
                <w:szCs w:val="20"/>
                <w:lang w:eastAsia="zh-CN"/>
              </w:rPr>
            </w:pPr>
            <w:r>
              <w:rPr>
                <w:sz w:val="20"/>
                <w:szCs w:val="20"/>
                <w:lang w:val="en-GB" w:eastAsia="ko-KR"/>
              </w:rPr>
              <w:t>Nokia, NSB</w:t>
            </w:r>
          </w:p>
        </w:tc>
        <w:tc>
          <w:tcPr>
            <w:tcW w:w="7682" w:type="dxa"/>
          </w:tcPr>
          <w:p w14:paraId="7B10C396" w14:textId="77777777" w:rsidR="006D7D57" w:rsidRDefault="00000000">
            <w:pPr>
              <w:rPr>
                <w:rFonts w:eastAsiaTheme="minorEastAsia"/>
                <w:sz w:val="20"/>
                <w:szCs w:val="20"/>
                <w:lang w:eastAsia="zh-CN"/>
              </w:rPr>
            </w:pPr>
            <w:r>
              <w:rPr>
                <w:rFonts w:eastAsiaTheme="minorEastAsia"/>
                <w:sz w:val="20"/>
                <w:szCs w:val="20"/>
                <w:lang w:eastAsia="zh-CN"/>
              </w:rPr>
              <w:t>Support</w:t>
            </w:r>
          </w:p>
        </w:tc>
      </w:tr>
      <w:tr w:rsidR="006D7D57" w14:paraId="0814B5A4" w14:textId="77777777">
        <w:tc>
          <w:tcPr>
            <w:tcW w:w="1668" w:type="dxa"/>
          </w:tcPr>
          <w:p w14:paraId="36EDFAEE" w14:textId="77777777" w:rsidR="006D7D57" w:rsidRDefault="00000000">
            <w:pPr>
              <w:rPr>
                <w:rFonts w:eastAsiaTheme="minorEastAsia"/>
                <w:sz w:val="20"/>
                <w:szCs w:val="20"/>
                <w:lang w:eastAsia="zh-CN"/>
              </w:rPr>
            </w:pPr>
            <w:r>
              <w:rPr>
                <w:sz w:val="20"/>
                <w:szCs w:val="20"/>
                <w:lang w:val="en-GB" w:eastAsia="ko-KR"/>
              </w:rPr>
              <w:t>Ericsson</w:t>
            </w:r>
          </w:p>
        </w:tc>
        <w:tc>
          <w:tcPr>
            <w:tcW w:w="7682" w:type="dxa"/>
          </w:tcPr>
          <w:p w14:paraId="62C0589F" w14:textId="77777777" w:rsidR="006D7D57" w:rsidRDefault="00000000">
            <w:pPr>
              <w:rPr>
                <w:rFonts w:eastAsiaTheme="minorEastAsia"/>
                <w:sz w:val="20"/>
                <w:szCs w:val="20"/>
                <w:lang w:eastAsia="zh-CN"/>
              </w:rPr>
            </w:pPr>
            <w:r>
              <w:rPr>
                <w:rFonts w:eastAsiaTheme="minorEastAsia"/>
                <w:sz w:val="20"/>
                <w:szCs w:val="20"/>
                <w:lang w:eastAsia="zh-CN"/>
              </w:rPr>
              <w:t>Support</w:t>
            </w:r>
          </w:p>
        </w:tc>
      </w:tr>
    </w:tbl>
    <w:p w14:paraId="1D88FAF2" w14:textId="77777777" w:rsidR="006D7D57" w:rsidRDefault="006D7D57">
      <w:pPr>
        <w:rPr>
          <w:lang w:val="en-GB" w:eastAsia="ko-KR"/>
        </w:rPr>
      </w:pPr>
    </w:p>
    <w:p w14:paraId="2B0FC964" w14:textId="77777777" w:rsidR="006D7D57" w:rsidRDefault="00000000">
      <w:pPr>
        <w:pStyle w:val="Heading3"/>
      </w:pPr>
      <w:r>
        <w:t xml:space="preserve">3.1.2 Configuration parameters for Resource Pool for Positioning </w:t>
      </w:r>
    </w:p>
    <w:p w14:paraId="17ADD301" w14:textId="77777777" w:rsidR="006D7D57" w:rsidRDefault="00000000">
      <w:pPr>
        <w:rPr>
          <w:lang w:eastAsia="zh-CN"/>
        </w:rPr>
      </w:pPr>
      <w:r>
        <w:rPr>
          <w:lang w:eastAsia="zh-CN"/>
        </w:rPr>
        <w:t>The following related proposals were found in the submitted papers:</w:t>
      </w:r>
    </w:p>
    <w:tbl>
      <w:tblPr>
        <w:tblStyle w:val="TableGrid"/>
        <w:tblW w:w="0" w:type="auto"/>
        <w:tblLook w:val="04A0" w:firstRow="1" w:lastRow="0" w:firstColumn="1" w:lastColumn="0" w:noHBand="0" w:noVBand="1"/>
      </w:tblPr>
      <w:tblGrid>
        <w:gridCol w:w="1283"/>
        <w:gridCol w:w="8643"/>
      </w:tblGrid>
      <w:tr w:rsidR="006D7D57" w14:paraId="57CA7E37" w14:textId="77777777">
        <w:tc>
          <w:tcPr>
            <w:tcW w:w="1283" w:type="dxa"/>
          </w:tcPr>
          <w:p w14:paraId="02848065" w14:textId="77777777" w:rsidR="006D7D57" w:rsidRDefault="00000000">
            <w:pPr>
              <w:rPr>
                <w:sz w:val="14"/>
                <w:szCs w:val="14"/>
              </w:rPr>
            </w:pPr>
            <w:r>
              <w:rPr>
                <w:sz w:val="14"/>
                <w:szCs w:val="14"/>
              </w:rPr>
              <w:t>LGE</w:t>
            </w:r>
          </w:p>
        </w:tc>
        <w:tc>
          <w:tcPr>
            <w:tcW w:w="8643" w:type="dxa"/>
          </w:tcPr>
          <w:p w14:paraId="303E4A8E" w14:textId="77777777" w:rsidR="006D7D57" w:rsidRDefault="00000000">
            <w:pPr>
              <w:adjustRightInd w:val="0"/>
              <w:snapToGrid w:val="0"/>
              <w:spacing w:line="264" w:lineRule="auto"/>
              <w:rPr>
                <w:rFonts w:ascii="Calibri" w:eastAsia="Batang" w:hAnsi="Calibri" w:cs="Calibri"/>
                <w:i/>
                <w:sz w:val="14"/>
                <w:szCs w:val="14"/>
              </w:rPr>
            </w:pPr>
            <w:r>
              <w:rPr>
                <w:rFonts w:ascii="Calibri" w:eastAsia="Batang" w:hAnsi="Calibri" w:cs="Calibri"/>
                <w:b/>
                <w:i/>
                <w:sz w:val="14"/>
                <w:szCs w:val="14"/>
              </w:rPr>
              <w:t>Proposal 3:</w:t>
            </w:r>
            <w:r>
              <w:rPr>
                <w:rFonts w:ascii="Calibri" w:eastAsia="Batang" w:hAnsi="Calibri" w:cs="Calibri"/>
                <w:i/>
                <w:sz w:val="14"/>
                <w:szCs w:val="14"/>
              </w:rPr>
              <w:t xml:space="preserve"> The resource pool option for SL positioning are (pre-)configured.</w:t>
            </w:r>
          </w:p>
          <w:p w14:paraId="60BEF557" w14:textId="77777777" w:rsidR="006D7D57" w:rsidRDefault="00000000">
            <w:pPr>
              <w:adjustRightInd w:val="0"/>
              <w:snapToGrid w:val="0"/>
              <w:spacing w:line="264" w:lineRule="auto"/>
              <w:rPr>
                <w:rFonts w:ascii="Calibri" w:eastAsia="Batang" w:hAnsi="Calibri" w:cs="Calibri"/>
                <w:i/>
                <w:sz w:val="14"/>
                <w:szCs w:val="14"/>
              </w:rPr>
            </w:pPr>
            <w:r>
              <w:rPr>
                <w:rFonts w:ascii="Calibri" w:eastAsia="Batang" w:hAnsi="Calibri" w:cs="Calibri"/>
                <w:b/>
                <w:i/>
                <w:sz w:val="14"/>
                <w:szCs w:val="14"/>
              </w:rPr>
              <w:t>Proposal 19:</w:t>
            </w:r>
            <w:r>
              <w:rPr>
                <w:rFonts w:ascii="Calibri" w:eastAsia="Batang" w:hAnsi="Calibri" w:cs="Calibri"/>
                <w:i/>
                <w:sz w:val="14"/>
                <w:szCs w:val="14"/>
              </w:rPr>
              <w:t xml:space="preserve"> SL positioning resource pool configuration includes at least the following parameters.</w:t>
            </w:r>
          </w:p>
          <w:p w14:paraId="18D6ED97" w14:textId="77777777" w:rsidR="006D7D57" w:rsidRDefault="00000000">
            <w:pPr>
              <w:pStyle w:val="ListParagraph"/>
              <w:widowControl w:val="0"/>
              <w:numPr>
                <w:ilvl w:val="0"/>
                <w:numId w:val="37"/>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F</w:t>
            </w:r>
            <w:r>
              <w:rPr>
                <w:rFonts w:ascii="Calibri" w:eastAsia="Batang" w:hAnsi="Calibri" w:cs="Calibri" w:hint="eastAsia"/>
                <w:i/>
                <w:sz w:val="14"/>
                <w:szCs w:val="14"/>
              </w:rPr>
              <w:t xml:space="preserve">requency </w:t>
            </w:r>
            <w:r>
              <w:rPr>
                <w:rFonts w:ascii="Calibri" w:eastAsia="Batang" w:hAnsi="Calibri" w:cs="Calibri"/>
                <w:i/>
                <w:sz w:val="14"/>
                <w:szCs w:val="14"/>
              </w:rPr>
              <w:t>domain resource granularity</w:t>
            </w:r>
          </w:p>
          <w:p w14:paraId="08656B50" w14:textId="77777777" w:rsidR="006D7D57" w:rsidRDefault="00000000">
            <w:pPr>
              <w:pStyle w:val="ListParagraph"/>
              <w:widowControl w:val="0"/>
              <w:numPr>
                <w:ilvl w:val="0"/>
                <w:numId w:val="37"/>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PSCCH configuration</w:t>
            </w:r>
          </w:p>
          <w:p w14:paraId="35D28B0B" w14:textId="77777777" w:rsidR="006D7D57" w:rsidRDefault="00000000">
            <w:pPr>
              <w:pStyle w:val="ListParagraph"/>
              <w:widowControl w:val="0"/>
              <w:numPr>
                <w:ilvl w:val="0"/>
                <w:numId w:val="37"/>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PSSCH configuration</w:t>
            </w:r>
          </w:p>
          <w:p w14:paraId="692CFA90" w14:textId="77777777" w:rsidR="006D7D57" w:rsidRDefault="00000000">
            <w:pPr>
              <w:pStyle w:val="ListParagraph"/>
              <w:widowControl w:val="0"/>
              <w:numPr>
                <w:ilvl w:val="0"/>
                <w:numId w:val="37"/>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Allowed SL positioning method (e.g. SL RTT, SL TDOA, SL AoA)</w:t>
            </w:r>
          </w:p>
          <w:p w14:paraId="7D9550C8" w14:textId="77777777" w:rsidR="006D7D57" w:rsidRDefault="00000000">
            <w:pPr>
              <w:pStyle w:val="ListParagraph"/>
              <w:widowControl w:val="0"/>
              <w:numPr>
                <w:ilvl w:val="0"/>
                <w:numId w:val="37"/>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SL PRS resource configuration</w:t>
            </w:r>
          </w:p>
          <w:p w14:paraId="64490D21" w14:textId="77777777" w:rsidR="006D7D57" w:rsidRDefault="00000000">
            <w:pPr>
              <w:pStyle w:val="ListParagraph"/>
              <w:widowControl w:val="0"/>
              <w:numPr>
                <w:ilvl w:val="0"/>
                <w:numId w:val="37"/>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Allowed multiplexing scheme (e.g. comb-based, TDM)</w:t>
            </w:r>
          </w:p>
          <w:p w14:paraId="61898A38" w14:textId="77777777" w:rsidR="006D7D57" w:rsidRDefault="00000000">
            <w:pPr>
              <w:pStyle w:val="ListParagraph"/>
              <w:widowControl w:val="0"/>
              <w:numPr>
                <w:ilvl w:val="1"/>
                <w:numId w:val="37"/>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Enable/disable of each multiplexing scheme</w:t>
            </w:r>
          </w:p>
          <w:p w14:paraId="74888160" w14:textId="77777777" w:rsidR="006D7D57" w:rsidRDefault="00000000">
            <w:pPr>
              <w:pStyle w:val="ListParagraph"/>
              <w:widowControl w:val="0"/>
              <w:numPr>
                <w:ilvl w:val="0"/>
                <w:numId w:val="37"/>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Enable/disable of the feedback-based retransmission</w:t>
            </w:r>
          </w:p>
          <w:p w14:paraId="33D82375" w14:textId="77777777" w:rsidR="006D7D57" w:rsidRDefault="00000000">
            <w:pPr>
              <w:pStyle w:val="ListParagraph"/>
              <w:widowControl w:val="0"/>
              <w:numPr>
                <w:ilvl w:val="0"/>
                <w:numId w:val="37"/>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Associated resource pool information (e.g. for SLPP, measurement report transmission)</w:t>
            </w:r>
          </w:p>
          <w:p w14:paraId="05D5026B" w14:textId="77777777" w:rsidR="006D7D57" w:rsidRDefault="006D7D57">
            <w:pPr>
              <w:jc w:val="both"/>
              <w:rPr>
                <w:b/>
                <w:i/>
                <w:spacing w:val="-2"/>
                <w:sz w:val="14"/>
                <w:szCs w:val="14"/>
                <w:u w:val="single"/>
              </w:rPr>
            </w:pPr>
          </w:p>
        </w:tc>
      </w:tr>
      <w:tr w:rsidR="006D7D57" w14:paraId="4A09CEAC" w14:textId="77777777">
        <w:tc>
          <w:tcPr>
            <w:tcW w:w="1283" w:type="dxa"/>
          </w:tcPr>
          <w:p w14:paraId="0E58D86E" w14:textId="77777777" w:rsidR="006D7D57" w:rsidRDefault="00000000">
            <w:pPr>
              <w:rPr>
                <w:sz w:val="14"/>
                <w:szCs w:val="14"/>
              </w:rPr>
            </w:pPr>
            <w:r>
              <w:rPr>
                <w:sz w:val="14"/>
                <w:szCs w:val="14"/>
              </w:rPr>
              <w:t>CATT, GOHIGH</w:t>
            </w:r>
          </w:p>
        </w:tc>
        <w:tc>
          <w:tcPr>
            <w:tcW w:w="8643" w:type="dxa"/>
          </w:tcPr>
          <w:p w14:paraId="01739C47" w14:textId="77777777" w:rsidR="006D7D57" w:rsidRDefault="00000000">
            <w:pPr>
              <w:jc w:val="both"/>
              <w:rPr>
                <w:rFonts w:ascii="Times" w:eastAsiaTheme="minorEastAsia" w:hAnsi="Times"/>
                <w:b/>
                <w:color w:val="000000"/>
                <w:sz w:val="14"/>
                <w:szCs w:val="14"/>
                <w:lang w:val="en-GB" w:eastAsia="zh-CN"/>
              </w:rPr>
            </w:pPr>
            <w:r>
              <w:rPr>
                <w:rFonts w:ascii="Times" w:eastAsiaTheme="minorEastAsia" w:hAnsi="Times" w:hint="eastAsia"/>
                <w:b/>
                <w:color w:val="000000"/>
                <w:sz w:val="14"/>
                <w:szCs w:val="14"/>
                <w:lang w:val="en-GB" w:eastAsia="zh-CN"/>
              </w:rPr>
              <w:t xml:space="preserve">Proposal 2: </w:t>
            </w:r>
            <w:r>
              <w:rPr>
                <w:rFonts w:ascii="Times" w:eastAsiaTheme="minorEastAsia" w:hAnsi="Times"/>
                <w:b/>
                <w:color w:val="000000"/>
                <w:sz w:val="14"/>
                <w:szCs w:val="14"/>
                <w:lang w:val="en-GB" w:eastAsia="zh-CN"/>
              </w:rPr>
              <w:t>For a dedicated resource pool for positioning</w:t>
            </w:r>
            <w:r>
              <w:rPr>
                <w:rFonts w:ascii="Times" w:eastAsiaTheme="minorEastAsia" w:hAnsi="Times" w:hint="eastAsia"/>
                <w:b/>
                <w:color w:val="000000"/>
                <w:sz w:val="14"/>
                <w:szCs w:val="14"/>
                <w:lang w:val="en-GB" w:eastAsia="zh-CN"/>
              </w:rPr>
              <w:t xml:space="preserve">, the following information should be </w:t>
            </w:r>
            <w:r>
              <w:rPr>
                <w:rFonts w:ascii="Times" w:eastAsiaTheme="minorEastAsia" w:hAnsi="Times"/>
                <w:b/>
                <w:color w:val="000000"/>
                <w:sz w:val="14"/>
                <w:szCs w:val="14"/>
                <w:lang w:val="en-GB" w:eastAsia="zh-CN"/>
              </w:rPr>
              <w:t>(pre-) configured</w:t>
            </w:r>
            <w:r>
              <w:rPr>
                <w:rFonts w:ascii="Times" w:eastAsiaTheme="minorEastAsia" w:hAnsi="Times" w:hint="eastAsia"/>
                <w:b/>
                <w:color w:val="000000"/>
                <w:sz w:val="14"/>
                <w:szCs w:val="14"/>
                <w:lang w:val="en-GB" w:eastAsia="zh-CN"/>
              </w:rPr>
              <w:t>:</w:t>
            </w:r>
          </w:p>
          <w:p w14:paraId="4B3EF8A1" w14:textId="77777777" w:rsidR="006D7D57" w:rsidRDefault="00000000">
            <w:pPr>
              <w:numPr>
                <w:ilvl w:val="0"/>
                <w:numId w:val="38"/>
              </w:numPr>
              <w:jc w:val="both"/>
              <w:rPr>
                <w:b/>
                <w:sz w:val="14"/>
                <w:szCs w:val="14"/>
              </w:rPr>
            </w:pPr>
            <w:r>
              <w:rPr>
                <w:b/>
                <w:sz w:val="14"/>
                <w:szCs w:val="14"/>
              </w:rPr>
              <w:t>Time-domain bitmap for available slots</w:t>
            </w:r>
          </w:p>
          <w:p w14:paraId="49D5121A" w14:textId="77777777" w:rsidR="006D7D57" w:rsidRDefault="00000000">
            <w:pPr>
              <w:numPr>
                <w:ilvl w:val="0"/>
                <w:numId w:val="38"/>
              </w:numPr>
              <w:jc w:val="both"/>
              <w:rPr>
                <w:b/>
                <w:sz w:val="14"/>
                <w:szCs w:val="14"/>
              </w:rPr>
            </w:pPr>
            <w:r>
              <w:rPr>
                <w:b/>
                <w:sz w:val="14"/>
                <w:szCs w:val="14"/>
              </w:rPr>
              <w:t>Start PRB position and the number of contiguous PRBs</w:t>
            </w:r>
          </w:p>
          <w:p w14:paraId="0E245E0B" w14:textId="77777777" w:rsidR="006D7D57" w:rsidRDefault="00000000">
            <w:pPr>
              <w:numPr>
                <w:ilvl w:val="0"/>
                <w:numId w:val="38"/>
              </w:numPr>
              <w:jc w:val="both"/>
              <w:rPr>
                <w:b/>
                <w:sz w:val="14"/>
                <w:szCs w:val="14"/>
              </w:rPr>
            </w:pPr>
            <w:r>
              <w:rPr>
                <w:b/>
                <w:sz w:val="14"/>
                <w:szCs w:val="14"/>
              </w:rPr>
              <w:t xml:space="preserve">Sub-channel size and </w:t>
            </w:r>
            <w:r>
              <w:rPr>
                <w:rFonts w:ascii="Times" w:eastAsia="Batang" w:hAnsi="Times"/>
                <w:b/>
                <w:color w:val="000000"/>
                <w:sz w:val="14"/>
                <w:szCs w:val="14"/>
                <w:lang w:val="en-GB"/>
              </w:rPr>
              <w:t>sub-channel count</w:t>
            </w:r>
          </w:p>
          <w:p w14:paraId="2438835F" w14:textId="77777777" w:rsidR="006D7D57" w:rsidRDefault="00000000">
            <w:pPr>
              <w:numPr>
                <w:ilvl w:val="0"/>
                <w:numId w:val="38"/>
              </w:numPr>
              <w:jc w:val="both"/>
              <w:rPr>
                <w:b/>
                <w:sz w:val="14"/>
                <w:szCs w:val="14"/>
              </w:rPr>
            </w:pPr>
            <w:r>
              <w:rPr>
                <w:b/>
                <w:sz w:val="14"/>
                <w:szCs w:val="14"/>
              </w:rPr>
              <w:t>SL-PRS configuration</w:t>
            </w:r>
          </w:p>
          <w:p w14:paraId="27148FE8" w14:textId="77777777" w:rsidR="006D7D57" w:rsidRDefault="00000000">
            <w:pPr>
              <w:numPr>
                <w:ilvl w:val="0"/>
                <w:numId w:val="38"/>
              </w:numPr>
              <w:jc w:val="both"/>
              <w:rPr>
                <w:b/>
                <w:sz w:val="14"/>
                <w:szCs w:val="14"/>
              </w:rPr>
            </w:pPr>
            <w:r>
              <w:rPr>
                <w:b/>
                <w:sz w:val="14"/>
                <w:szCs w:val="14"/>
              </w:rPr>
              <w:t xml:space="preserve">Resource allocation </w:t>
            </w:r>
            <w:r>
              <w:rPr>
                <w:rFonts w:ascii="Times" w:eastAsiaTheme="minorEastAsia" w:hAnsi="Times" w:hint="eastAsia"/>
                <w:b/>
                <w:color w:val="000000"/>
                <w:sz w:val="14"/>
                <w:szCs w:val="14"/>
                <w:lang w:val="en-GB" w:eastAsia="zh-CN"/>
              </w:rPr>
              <w:t>S</w:t>
            </w:r>
            <w:r>
              <w:rPr>
                <w:rFonts w:ascii="Times" w:eastAsia="Batang" w:hAnsi="Times"/>
                <w:b/>
                <w:color w:val="000000"/>
                <w:sz w:val="14"/>
                <w:szCs w:val="14"/>
                <w:lang w:val="en-GB"/>
              </w:rPr>
              <w:t>cheme 2</w:t>
            </w:r>
            <w:r>
              <w:rPr>
                <w:rFonts w:ascii="Times" w:eastAsiaTheme="minorEastAsia" w:hAnsi="Times" w:hint="eastAsia"/>
                <w:b/>
                <w:color w:val="000000"/>
                <w:sz w:val="14"/>
                <w:szCs w:val="14"/>
                <w:lang w:val="en-GB" w:eastAsia="zh-CN"/>
              </w:rPr>
              <w:t xml:space="preserve"> </w:t>
            </w:r>
            <w:r>
              <w:rPr>
                <w:b/>
                <w:sz w:val="14"/>
                <w:szCs w:val="14"/>
              </w:rPr>
              <w:t>related configuration</w:t>
            </w:r>
          </w:p>
          <w:p w14:paraId="5AE17A31" w14:textId="77777777" w:rsidR="006D7D57" w:rsidRDefault="00000000">
            <w:pPr>
              <w:numPr>
                <w:ilvl w:val="0"/>
                <w:numId w:val="38"/>
              </w:numPr>
              <w:jc w:val="both"/>
              <w:rPr>
                <w:b/>
                <w:sz w:val="14"/>
                <w:szCs w:val="14"/>
              </w:rPr>
            </w:pPr>
            <w:r>
              <w:rPr>
                <w:b/>
                <w:sz w:val="14"/>
                <w:szCs w:val="14"/>
              </w:rPr>
              <w:t>Power control configuration</w:t>
            </w:r>
            <w:r>
              <w:rPr>
                <w:rFonts w:eastAsiaTheme="minorEastAsia" w:hint="eastAsia"/>
                <w:b/>
                <w:sz w:val="14"/>
                <w:szCs w:val="14"/>
                <w:lang w:eastAsia="zh-CN"/>
              </w:rPr>
              <w:t>.</w:t>
            </w:r>
          </w:p>
          <w:p w14:paraId="17198B83" w14:textId="77777777" w:rsidR="006D7D57" w:rsidRDefault="00000000">
            <w:pPr>
              <w:numPr>
                <w:ilvl w:val="0"/>
                <w:numId w:val="38"/>
              </w:numPr>
              <w:jc w:val="both"/>
              <w:rPr>
                <w:b/>
                <w:sz w:val="14"/>
                <w:szCs w:val="14"/>
              </w:rPr>
            </w:pPr>
            <w:r>
              <w:rPr>
                <w:b/>
                <w:sz w:val="14"/>
                <w:szCs w:val="14"/>
              </w:rPr>
              <w:t>Reporting configuration.</w:t>
            </w:r>
          </w:p>
        </w:tc>
      </w:tr>
      <w:tr w:rsidR="006D7D57" w14:paraId="1AF19B3C" w14:textId="77777777">
        <w:tc>
          <w:tcPr>
            <w:tcW w:w="1283" w:type="dxa"/>
          </w:tcPr>
          <w:p w14:paraId="754A6B28" w14:textId="77777777" w:rsidR="006D7D57" w:rsidRDefault="00000000">
            <w:pPr>
              <w:rPr>
                <w:sz w:val="14"/>
                <w:szCs w:val="14"/>
              </w:rPr>
            </w:pPr>
            <w:r>
              <w:rPr>
                <w:sz w:val="14"/>
                <w:szCs w:val="14"/>
              </w:rPr>
              <w:t>Samsung</w:t>
            </w:r>
          </w:p>
        </w:tc>
        <w:tc>
          <w:tcPr>
            <w:tcW w:w="8643" w:type="dxa"/>
          </w:tcPr>
          <w:p w14:paraId="42FDD318" w14:textId="77777777" w:rsidR="006D7D57" w:rsidRDefault="00000000">
            <w:pPr>
              <w:jc w:val="both"/>
              <w:rPr>
                <w:i/>
                <w:spacing w:val="-2"/>
                <w:sz w:val="14"/>
                <w:szCs w:val="14"/>
              </w:rPr>
            </w:pPr>
            <w:r>
              <w:rPr>
                <w:rFonts w:hint="eastAsia"/>
                <w:b/>
                <w:i/>
                <w:spacing w:val="-2"/>
                <w:sz w:val="14"/>
                <w:szCs w:val="14"/>
                <w:u w:val="single"/>
              </w:rPr>
              <w:t xml:space="preserve">Proposal </w:t>
            </w:r>
            <w:r>
              <w:rPr>
                <w:b/>
                <w:i/>
                <w:spacing w:val="-2"/>
                <w:sz w:val="14"/>
                <w:szCs w:val="14"/>
                <w:u w:val="single"/>
              </w:rPr>
              <w:t>1</w:t>
            </w:r>
            <w:r>
              <w:rPr>
                <w:rFonts w:hint="eastAsia"/>
                <w:b/>
                <w:i/>
                <w:spacing w:val="-2"/>
                <w:sz w:val="14"/>
                <w:szCs w:val="14"/>
                <w:u w:val="single"/>
              </w:rPr>
              <w:t>:</w:t>
            </w:r>
            <w:r>
              <w:rPr>
                <w:sz w:val="14"/>
                <w:szCs w:val="14"/>
              </w:rPr>
              <w:t xml:space="preserve"> </w:t>
            </w:r>
            <w:r>
              <w:rPr>
                <w:i/>
                <w:spacing w:val="-2"/>
                <w:sz w:val="14"/>
                <w:szCs w:val="14"/>
              </w:rPr>
              <w:t>Both in the dedicated and shared resource pool, a UE receives the following SL PRS configuration parameters from higher layers as</w:t>
            </w:r>
          </w:p>
          <w:p w14:paraId="1E981969" w14:textId="77777777" w:rsidR="006D7D57" w:rsidRDefault="00000000">
            <w:pPr>
              <w:numPr>
                <w:ilvl w:val="0"/>
                <w:numId w:val="39"/>
              </w:numPr>
              <w:overflowPunct w:val="0"/>
              <w:autoSpaceDE w:val="0"/>
              <w:autoSpaceDN w:val="0"/>
              <w:adjustRightInd w:val="0"/>
              <w:ind w:left="720"/>
              <w:jc w:val="both"/>
              <w:textAlignment w:val="baseline"/>
              <w:rPr>
                <w:rFonts w:eastAsia="MS Mincho"/>
                <w:i/>
                <w:sz w:val="14"/>
                <w:szCs w:val="14"/>
                <w:lang w:eastAsia="en-GB"/>
              </w:rPr>
            </w:pPr>
            <w:r>
              <w:rPr>
                <w:rFonts w:eastAsia="MS Mincho"/>
                <w:i/>
                <w:sz w:val="14"/>
                <w:szCs w:val="14"/>
                <w:lang w:eastAsia="en-GB"/>
              </w:rPr>
              <w:t>SL PRS starting sub-channel and its length (i.e., the number of sub-channels for SL PRS)</w:t>
            </w:r>
          </w:p>
          <w:p w14:paraId="4C1394E1" w14:textId="77777777" w:rsidR="006D7D57" w:rsidRDefault="00000000">
            <w:pPr>
              <w:numPr>
                <w:ilvl w:val="0"/>
                <w:numId w:val="39"/>
              </w:numPr>
              <w:overflowPunct w:val="0"/>
              <w:autoSpaceDE w:val="0"/>
              <w:autoSpaceDN w:val="0"/>
              <w:adjustRightInd w:val="0"/>
              <w:ind w:left="720"/>
              <w:jc w:val="both"/>
              <w:textAlignment w:val="baseline"/>
              <w:rPr>
                <w:rFonts w:eastAsia="MS Mincho"/>
                <w:i/>
                <w:sz w:val="14"/>
                <w:szCs w:val="14"/>
                <w:lang w:eastAsia="en-GB"/>
              </w:rPr>
            </w:pPr>
            <w:r>
              <w:rPr>
                <w:rFonts w:eastAsia="MS Mincho"/>
                <w:i/>
                <w:sz w:val="14"/>
                <w:szCs w:val="14"/>
                <w:lang w:eastAsia="en-GB"/>
              </w:rPr>
              <w:t>Candidate values for SL PRS comb size (N)</w:t>
            </w:r>
          </w:p>
          <w:p w14:paraId="26435D5F" w14:textId="77777777" w:rsidR="006D7D57" w:rsidRDefault="00000000">
            <w:pPr>
              <w:numPr>
                <w:ilvl w:val="0"/>
                <w:numId w:val="39"/>
              </w:numPr>
              <w:overflowPunct w:val="0"/>
              <w:autoSpaceDE w:val="0"/>
              <w:autoSpaceDN w:val="0"/>
              <w:adjustRightInd w:val="0"/>
              <w:ind w:left="720"/>
              <w:jc w:val="both"/>
              <w:textAlignment w:val="baseline"/>
              <w:rPr>
                <w:rFonts w:eastAsia="MS Mincho"/>
                <w:i/>
                <w:sz w:val="14"/>
                <w:szCs w:val="14"/>
                <w:lang w:eastAsia="en-GB"/>
              </w:rPr>
            </w:pPr>
            <w:r>
              <w:rPr>
                <w:rFonts w:eastAsia="MS Mincho"/>
                <w:i/>
                <w:sz w:val="14"/>
                <w:szCs w:val="14"/>
                <w:lang w:eastAsia="en-GB"/>
              </w:rPr>
              <w:t>SL PRS comb offset from the reference sub-carrier</w:t>
            </w:r>
          </w:p>
          <w:p w14:paraId="0161D2FE" w14:textId="77777777" w:rsidR="006D7D57" w:rsidRDefault="00000000">
            <w:pPr>
              <w:numPr>
                <w:ilvl w:val="0"/>
                <w:numId w:val="39"/>
              </w:numPr>
              <w:overflowPunct w:val="0"/>
              <w:autoSpaceDE w:val="0"/>
              <w:autoSpaceDN w:val="0"/>
              <w:adjustRightInd w:val="0"/>
              <w:ind w:left="720"/>
              <w:jc w:val="both"/>
              <w:textAlignment w:val="baseline"/>
              <w:rPr>
                <w:rFonts w:eastAsia="MS Mincho"/>
                <w:i/>
                <w:sz w:val="14"/>
                <w:szCs w:val="14"/>
                <w:lang w:eastAsia="en-GB"/>
              </w:rPr>
            </w:pPr>
            <w:r>
              <w:rPr>
                <w:rFonts w:eastAsia="MS Mincho"/>
                <w:i/>
                <w:sz w:val="14"/>
                <w:szCs w:val="14"/>
                <w:lang w:eastAsia="en-GB"/>
              </w:rPr>
              <w:t>SL PRS starting symbol and symbol length (M) within a slot</w:t>
            </w:r>
          </w:p>
          <w:p w14:paraId="20E806B5" w14:textId="77777777" w:rsidR="006D7D57" w:rsidRDefault="00000000">
            <w:pPr>
              <w:numPr>
                <w:ilvl w:val="0"/>
                <w:numId w:val="39"/>
              </w:numPr>
              <w:overflowPunct w:val="0"/>
              <w:autoSpaceDE w:val="0"/>
              <w:autoSpaceDN w:val="0"/>
              <w:adjustRightInd w:val="0"/>
              <w:ind w:left="720"/>
              <w:jc w:val="both"/>
              <w:textAlignment w:val="baseline"/>
              <w:rPr>
                <w:rFonts w:eastAsia="MS Mincho"/>
                <w:i/>
                <w:sz w:val="14"/>
                <w:szCs w:val="14"/>
                <w:lang w:eastAsia="en-GB"/>
              </w:rPr>
            </w:pPr>
            <w:r>
              <w:rPr>
                <w:rFonts w:eastAsia="MS Mincho"/>
                <w:i/>
                <w:sz w:val="14"/>
                <w:szCs w:val="14"/>
                <w:lang w:eastAsia="en-GB"/>
              </w:rPr>
              <w:t>Time offset (Toffset) from the reference slot</w:t>
            </w:r>
          </w:p>
          <w:p w14:paraId="00561C95" w14:textId="77777777" w:rsidR="006D7D57" w:rsidRDefault="00000000">
            <w:pPr>
              <w:numPr>
                <w:ilvl w:val="0"/>
                <w:numId w:val="39"/>
              </w:numPr>
              <w:overflowPunct w:val="0"/>
              <w:autoSpaceDE w:val="0"/>
              <w:autoSpaceDN w:val="0"/>
              <w:adjustRightInd w:val="0"/>
              <w:ind w:left="720"/>
              <w:jc w:val="both"/>
              <w:textAlignment w:val="baseline"/>
              <w:rPr>
                <w:rFonts w:eastAsia="MS Mincho"/>
                <w:i/>
                <w:sz w:val="14"/>
                <w:szCs w:val="14"/>
                <w:lang w:eastAsia="en-GB"/>
              </w:rPr>
            </w:pPr>
            <w:r>
              <w:rPr>
                <w:rFonts w:eastAsia="MS Mincho"/>
                <w:i/>
                <w:sz w:val="14"/>
                <w:szCs w:val="14"/>
                <w:lang w:eastAsia="en-GB"/>
              </w:rPr>
              <w:t>SL PRS time domain behaviour (periodic or aperiodic) and periodicity (Tperiod) for periodic transmission</w:t>
            </w:r>
          </w:p>
          <w:p w14:paraId="02934268" w14:textId="77777777" w:rsidR="006D7D57" w:rsidRDefault="00000000">
            <w:pPr>
              <w:numPr>
                <w:ilvl w:val="0"/>
                <w:numId w:val="39"/>
              </w:numPr>
              <w:overflowPunct w:val="0"/>
              <w:autoSpaceDE w:val="0"/>
              <w:autoSpaceDN w:val="0"/>
              <w:adjustRightInd w:val="0"/>
              <w:ind w:left="720"/>
              <w:jc w:val="both"/>
              <w:textAlignment w:val="baseline"/>
              <w:rPr>
                <w:rFonts w:eastAsia="MS Mincho"/>
                <w:i/>
                <w:sz w:val="14"/>
                <w:szCs w:val="14"/>
                <w:lang w:eastAsia="en-GB"/>
              </w:rPr>
            </w:pPr>
            <w:r>
              <w:rPr>
                <w:rFonts w:eastAsia="MS Mincho"/>
                <w:i/>
                <w:sz w:val="14"/>
                <w:szCs w:val="14"/>
                <w:lang w:eastAsia="en-GB"/>
              </w:rPr>
              <w:t>SL PRS repetition period (Nrep) and time gap (Tgap) between repetitions</w:t>
            </w:r>
          </w:p>
          <w:p w14:paraId="66674970" w14:textId="77777777" w:rsidR="006D7D57" w:rsidRDefault="00000000">
            <w:pPr>
              <w:numPr>
                <w:ilvl w:val="0"/>
                <w:numId w:val="39"/>
              </w:numPr>
              <w:overflowPunct w:val="0"/>
              <w:autoSpaceDE w:val="0"/>
              <w:autoSpaceDN w:val="0"/>
              <w:adjustRightInd w:val="0"/>
              <w:ind w:left="720"/>
              <w:jc w:val="both"/>
              <w:textAlignment w:val="baseline"/>
              <w:rPr>
                <w:rFonts w:eastAsia="MS Mincho"/>
                <w:i/>
                <w:sz w:val="14"/>
                <w:szCs w:val="14"/>
                <w:lang w:eastAsia="en-GB"/>
              </w:rPr>
            </w:pPr>
            <w:r>
              <w:rPr>
                <w:rFonts w:eastAsia="MS Mincho"/>
                <w:i/>
                <w:sz w:val="14"/>
                <w:szCs w:val="14"/>
                <w:lang w:eastAsia="en-GB"/>
              </w:rPr>
              <w:t>SL PRS muting pattern</w:t>
            </w:r>
          </w:p>
          <w:p w14:paraId="2379405B" w14:textId="77777777" w:rsidR="006D7D57" w:rsidRDefault="00000000">
            <w:pPr>
              <w:numPr>
                <w:ilvl w:val="0"/>
                <w:numId w:val="39"/>
              </w:numPr>
              <w:overflowPunct w:val="0"/>
              <w:autoSpaceDE w:val="0"/>
              <w:autoSpaceDN w:val="0"/>
              <w:adjustRightInd w:val="0"/>
              <w:ind w:left="720"/>
              <w:jc w:val="both"/>
              <w:textAlignment w:val="baseline"/>
              <w:rPr>
                <w:rFonts w:eastAsia="MS Mincho"/>
                <w:i/>
                <w:sz w:val="14"/>
                <w:szCs w:val="14"/>
                <w:lang w:eastAsia="en-GB"/>
              </w:rPr>
            </w:pPr>
            <w:r>
              <w:rPr>
                <w:rFonts w:eastAsia="MS Mincho"/>
                <w:i/>
                <w:sz w:val="14"/>
                <w:szCs w:val="14"/>
                <w:lang w:eastAsia="en-GB"/>
              </w:rPr>
              <w:t xml:space="preserve">SL PRS max power </w:t>
            </w:r>
          </w:p>
          <w:p w14:paraId="7DA6A9DD" w14:textId="77777777" w:rsidR="006D7D57" w:rsidRDefault="00000000">
            <w:pPr>
              <w:numPr>
                <w:ilvl w:val="0"/>
                <w:numId w:val="39"/>
              </w:numPr>
              <w:overflowPunct w:val="0"/>
              <w:autoSpaceDE w:val="0"/>
              <w:autoSpaceDN w:val="0"/>
              <w:adjustRightInd w:val="0"/>
              <w:ind w:left="720"/>
              <w:jc w:val="both"/>
              <w:textAlignment w:val="baseline"/>
              <w:rPr>
                <w:rFonts w:eastAsia="MS Mincho"/>
                <w:i/>
                <w:sz w:val="14"/>
                <w:szCs w:val="14"/>
                <w:lang w:eastAsia="en-GB"/>
              </w:rPr>
            </w:pPr>
            <w:r>
              <w:rPr>
                <w:rFonts w:eastAsia="MS Mincho"/>
                <w:i/>
                <w:sz w:val="14"/>
                <w:szCs w:val="14"/>
                <w:lang w:eastAsia="en-GB"/>
              </w:rPr>
              <w:t>Latency bound for SL PRS transmission or measurement report</w:t>
            </w:r>
          </w:p>
          <w:p w14:paraId="7DCF7612" w14:textId="77777777" w:rsidR="006D7D57" w:rsidRDefault="00000000">
            <w:pPr>
              <w:numPr>
                <w:ilvl w:val="0"/>
                <w:numId w:val="39"/>
              </w:numPr>
              <w:overflowPunct w:val="0"/>
              <w:autoSpaceDE w:val="0"/>
              <w:autoSpaceDN w:val="0"/>
              <w:adjustRightInd w:val="0"/>
              <w:ind w:left="720"/>
              <w:jc w:val="both"/>
              <w:textAlignment w:val="baseline"/>
              <w:rPr>
                <w:rFonts w:eastAsia="MS Mincho"/>
                <w:i/>
                <w:sz w:val="14"/>
                <w:szCs w:val="14"/>
                <w:lang w:eastAsia="en-GB"/>
              </w:rPr>
            </w:pPr>
            <w:r>
              <w:rPr>
                <w:rFonts w:eastAsia="MS Mincho"/>
                <w:i/>
                <w:sz w:val="14"/>
                <w:szCs w:val="14"/>
                <w:lang w:eastAsia="en-GB"/>
              </w:rPr>
              <w:t xml:space="preserve">Note: This includes the pre-configuration case also. </w:t>
            </w:r>
            <w:r>
              <w:rPr>
                <w:i/>
                <w:spacing w:val="-2"/>
                <w:sz w:val="14"/>
                <w:szCs w:val="14"/>
              </w:rPr>
              <w:t xml:space="preserve"> </w:t>
            </w:r>
          </w:p>
        </w:tc>
      </w:tr>
      <w:tr w:rsidR="006D7D57" w14:paraId="0695C598" w14:textId="77777777">
        <w:tc>
          <w:tcPr>
            <w:tcW w:w="1283" w:type="dxa"/>
          </w:tcPr>
          <w:p w14:paraId="41DD08AA" w14:textId="77777777" w:rsidR="006D7D57" w:rsidRDefault="00000000">
            <w:pPr>
              <w:rPr>
                <w:sz w:val="14"/>
                <w:szCs w:val="14"/>
              </w:rPr>
            </w:pPr>
            <w:r>
              <w:rPr>
                <w:sz w:val="14"/>
                <w:szCs w:val="14"/>
              </w:rPr>
              <w:t>China telecom</w:t>
            </w:r>
          </w:p>
        </w:tc>
        <w:tc>
          <w:tcPr>
            <w:tcW w:w="8643" w:type="dxa"/>
          </w:tcPr>
          <w:p w14:paraId="57A2409E" w14:textId="77777777" w:rsidR="006D7D57" w:rsidRDefault="00000000">
            <w:pPr>
              <w:jc w:val="both"/>
              <w:rPr>
                <w:b/>
                <w:i/>
                <w:spacing w:val="-2"/>
                <w:sz w:val="14"/>
                <w:szCs w:val="14"/>
                <w:u w:val="single"/>
              </w:rPr>
            </w:pPr>
            <w:r>
              <w:rPr>
                <w:b/>
                <w:i/>
                <w:sz w:val="14"/>
                <w:szCs w:val="14"/>
              </w:rPr>
              <w:t>Proposal 2: The configurable number of PRBs for a dedicated resource pool larger than 100 can be considered.</w:t>
            </w:r>
          </w:p>
        </w:tc>
      </w:tr>
      <w:tr w:rsidR="006D7D57" w14:paraId="70130087" w14:textId="77777777">
        <w:tc>
          <w:tcPr>
            <w:tcW w:w="1283" w:type="dxa"/>
          </w:tcPr>
          <w:p w14:paraId="3ACA03AE" w14:textId="77777777" w:rsidR="006D7D57" w:rsidRDefault="00000000">
            <w:pPr>
              <w:rPr>
                <w:sz w:val="14"/>
                <w:szCs w:val="14"/>
              </w:rPr>
            </w:pPr>
            <w:r>
              <w:rPr>
                <w:sz w:val="14"/>
                <w:szCs w:val="14"/>
              </w:rPr>
              <w:t>lenovo</w:t>
            </w:r>
          </w:p>
        </w:tc>
        <w:tc>
          <w:tcPr>
            <w:tcW w:w="8643" w:type="dxa"/>
          </w:tcPr>
          <w:p w14:paraId="72FBEB2C" w14:textId="77777777" w:rsidR="006D7D57" w:rsidRDefault="00000000">
            <w:pPr>
              <w:jc w:val="both"/>
              <w:rPr>
                <w:b/>
                <w:bCs/>
                <w:i/>
                <w:iCs/>
                <w:sz w:val="14"/>
                <w:szCs w:val="14"/>
              </w:rPr>
            </w:pPr>
            <w:r>
              <w:rPr>
                <w:b/>
                <w:bCs/>
                <w:i/>
                <w:iCs/>
                <w:sz w:val="14"/>
                <w:szCs w:val="14"/>
              </w:rPr>
              <w:t>Proposal 10: RAN1 to define the SL PRS resource hierarchy in terms of SL Carrier</w:t>
            </w:r>
            <w:r>
              <w:rPr>
                <w:b/>
                <w:bCs/>
                <w:i/>
                <w:iCs/>
                <w:sz w:val="14"/>
                <w:szCs w:val="14"/>
              </w:rPr>
              <w:sym w:font="Wingdings" w:char="F0E0"/>
            </w:r>
            <w:r>
              <w:rPr>
                <w:b/>
                <w:bCs/>
                <w:i/>
                <w:iCs/>
                <w:sz w:val="14"/>
                <w:szCs w:val="14"/>
              </w:rPr>
              <w:t xml:space="preserve"> SL BWP</w:t>
            </w:r>
            <w:r>
              <w:rPr>
                <w:b/>
                <w:bCs/>
                <w:i/>
                <w:iCs/>
                <w:sz w:val="14"/>
                <w:szCs w:val="14"/>
              </w:rPr>
              <w:sym w:font="Wingdings" w:char="F0E0"/>
            </w:r>
            <w:r>
              <w:rPr>
                <w:b/>
                <w:bCs/>
                <w:i/>
                <w:iCs/>
                <w:sz w:val="14"/>
                <w:szCs w:val="14"/>
              </w:rPr>
              <w:t>SL Resource Pool</w:t>
            </w:r>
            <w:r>
              <w:rPr>
                <w:b/>
                <w:bCs/>
                <w:i/>
                <w:iCs/>
                <w:sz w:val="14"/>
                <w:szCs w:val="14"/>
              </w:rPr>
              <w:sym w:font="Wingdings" w:char="F0E0"/>
            </w:r>
            <w:r>
              <w:rPr>
                <w:b/>
                <w:bCs/>
                <w:i/>
                <w:iCs/>
                <w:sz w:val="14"/>
                <w:szCs w:val="14"/>
              </w:rPr>
              <w:t>SL PRS Resource Set</w:t>
            </w:r>
            <w:r>
              <w:rPr>
                <w:b/>
                <w:bCs/>
                <w:i/>
                <w:iCs/>
                <w:sz w:val="14"/>
                <w:szCs w:val="14"/>
              </w:rPr>
              <w:sym w:font="Wingdings" w:char="F0E0"/>
            </w:r>
            <w:r>
              <w:rPr>
                <w:b/>
                <w:bCs/>
                <w:i/>
                <w:iCs/>
                <w:sz w:val="14"/>
                <w:szCs w:val="14"/>
              </w:rPr>
              <w:t xml:space="preserve"> SL PRS Resources. </w:t>
            </w:r>
          </w:p>
          <w:p w14:paraId="4579E355" w14:textId="77777777" w:rsidR="006D7D57" w:rsidRDefault="006D7D57">
            <w:pPr>
              <w:jc w:val="both"/>
              <w:rPr>
                <w:sz w:val="14"/>
                <w:szCs w:val="14"/>
                <w:lang w:eastAsia="zh-CN"/>
              </w:rPr>
            </w:pPr>
          </w:p>
        </w:tc>
      </w:tr>
      <w:tr w:rsidR="006D7D57" w14:paraId="7F7C0DB1" w14:textId="77777777">
        <w:tc>
          <w:tcPr>
            <w:tcW w:w="1283" w:type="dxa"/>
          </w:tcPr>
          <w:p w14:paraId="24083447" w14:textId="77777777" w:rsidR="006D7D57" w:rsidRDefault="00000000">
            <w:pPr>
              <w:rPr>
                <w:sz w:val="14"/>
                <w:szCs w:val="14"/>
              </w:rPr>
            </w:pPr>
            <w:r>
              <w:rPr>
                <w:sz w:val="14"/>
                <w:szCs w:val="14"/>
              </w:rPr>
              <w:t>ZTE</w:t>
            </w:r>
          </w:p>
        </w:tc>
        <w:tc>
          <w:tcPr>
            <w:tcW w:w="8643" w:type="dxa"/>
          </w:tcPr>
          <w:p w14:paraId="69CA5DBC" w14:textId="77777777" w:rsidR="006D7D57" w:rsidRDefault="00000000">
            <w:pPr>
              <w:autoSpaceDE w:val="0"/>
              <w:autoSpaceDN w:val="0"/>
              <w:adjustRightInd w:val="0"/>
              <w:snapToGrid w:val="0"/>
              <w:jc w:val="both"/>
              <w:rPr>
                <w:i/>
                <w:iCs/>
                <w:sz w:val="14"/>
                <w:szCs w:val="14"/>
              </w:rPr>
            </w:pPr>
            <w:r>
              <w:rPr>
                <w:b/>
                <w:bCs/>
                <w:i/>
                <w:iCs/>
                <w:sz w:val="14"/>
                <w:szCs w:val="14"/>
              </w:rPr>
              <w:t>Proposal 5:</w:t>
            </w:r>
            <w:r>
              <w:rPr>
                <w:i/>
                <w:iCs/>
                <w:sz w:val="14"/>
                <w:szCs w:val="14"/>
              </w:rPr>
              <w:t xml:space="preserve"> </w:t>
            </w:r>
            <w:r>
              <w:rPr>
                <w:rFonts w:hint="eastAsia"/>
                <w:i/>
                <w:iCs/>
                <w:sz w:val="14"/>
                <w:szCs w:val="14"/>
              </w:rPr>
              <w:t>A</w:t>
            </w:r>
            <w:r>
              <w:rPr>
                <w:i/>
                <w:iCs/>
                <w:sz w:val="14"/>
                <w:szCs w:val="14"/>
              </w:rPr>
              <w:t xml:space="preserve"> dedicated SL-PRS resource pool should at least include the following configurations:</w:t>
            </w:r>
          </w:p>
          <w:p w14:paraId="137ADC40" w14:textId="77777777" w:rsidR="006D7D57" w:rsidRDefault="00000000">
            <w:pPr>
              <w:pStyle w:val="ListParagraph"/>
              <w:numPr>
                <w:ilvl w:val="0"/>
                <w:numId w:val="36"/>
              </w:numPr>
              <w:overflowPunct w:val="0"/>
              <w:autoSpaceDE w:val="0"/>
              <w:autoSpaceDN w:val="0"/>
              <w:adjustRightInd w:val="0"/>
              <w:snapToGrid w:val="0"/>
              <w:spacing w:after="0" w:line="240" w:lineRule="auto"/>
              <w:jc w:val="both"/>
              <w:textAlignment w:val="baseline"/>
              <w:rPr>
                <w:i/>
                <w:iCs/>
                <w:sz w:val="14"/>
                <w:szCs w:val="14"/>
              </w:rPr>
            </w:pPr>
            <w:r>
              <w:rPr>
                <w:i/>
                <w:iCs/>
                <w:sz w:val="14"/>
                <w:szCs w:val="14"/>
                <w:lang w:eastAsia="zh-CN"/>
              </w:rPr>
              <w:t>SL-PRS resource pool level configuration: time resource of resource pool, frequency resource of resource pool</w:t>
            </w:r>
          </w:p>
          <w:p w14:paraId="6B604CC1" w14:textId="77777777" w:rsidR="006D7D57" w:rsidRDefault="00000000">
            <w:pPr>
              <w:pStyle w:val="ListParagraph"/>
              <w:numPr>
                <w:ilvl w:val="0"/>
                <w:numId w:val="36"/>
              </w:numPr>
              <w:overflowPunct w:val="0"/>
              <w:autoSpaceDE w:val="0"/>
              <w:autoSpaceDN w:val="0"/>
              <w:adjustRightInd w:val="0"/>
              <w:snapToGrid w:val="0"/>
              <w:spacing w:after="0" w:line="240" w:lineRule="auto"/>
              <w:jc w:val="both"/>
              <w:textAlignment w:val="baseline"/>
              <w:rPr>
                <w:i/>
                <w:iCs/>
                <w:sz w:val="14"/>
                <w:szCs w:val="14"/>
              </w:rPr>
            </w:pPr>
            <w:r>
              <w:rPr>
                <w:i/>
                <w:iCs/>
                <w:sz w:val="14"/>
                <w:szCs w:val="14"/>
                <w:lang w:eastAsia="zh-CN"/>
              </w:rPr>
              <w:t>SL-PRS configuration: the period of SL PRS resource/SL PRS resource set, number of symbols that a SL PRS occupied in a slot, start symbol of SL PRS in a slot, comb size and RE offset, priority of SL PRS resource/SL PRS resource set</w:t>
            </w:r>
          </w:p>
          <w:p w14:paraId="686D6938" w14:textId="77777777" w:rsidR="006D7D57" w:rsidRDefault="00000000">
            <w:pPr>
              <w:pStyle w:val="ListParagraph"/>
              <w:numPr>
                <w:ilvl w:val="0"/>
                <w:numId w:val="36"/>
              </w:numPr>
              <w:overflowPunct w:val="0"/>
              <w:autoSpaceDE w:val="0"/>
              <w:autoSpaceDN w:val="0"/>
              <w:adjustRightInd w:val="0"/>
              <w:snapToGrid w:val="0"/>
              <w:spacing w:after="0" w:line="240" w:lineRule="auto"/>
              <w:jc w:val="both"/>
              <w:textAlignment w:val="baseline"/>
              <w:rPr>
                <w:i/>
                <w:iCs/>
                <w:sz w:val="14"/>
                <w:szCs w:val="14"/>
              </w:rPr>
            </w:pPr>
            <w:r>
              <w:rPr>
                <w:rFonts w:eastAsiaTheme="minorEastAsia" w:hint="eastAsia"/>
                <w:i/>
                <w:iCs/>
                <w:sz w:val="14"/>
                <w:szCs w:val="14"/>
                <w:lang w:eastAsia="zh-CN"/>
              </w:rPr>
              <w:t>P</w:t>
            </w:r>
            <w:r>
              <w:rPr>
                <w:rFonts w:eastAsiaTheme="minorEastAsia"/>
                <w:i/>
                <w:iCs/>
                <w:sz w:val="14"/>
                <w:szCs w:val="14"/>
                <w:lang w:eastAsia="zh-CN"/>
              </w:rPr>
              <w:t>SCCH configuration: candidates of time resource and frequency resource of PSCCH</w:t>
            </w:r>
          </w:p>
          <w:p w14:paraId="486A72C5" w14:textId="77777777" w:rsidR="006D7D57" w:rsidRDefault="00000000">
            <w:pPr>
              <w:pStyle w:val="ListParagraph"/>
              <w:numPr>
                <w:ilvl w:val="0"/>
                <w:numId w:val="36"/>
              </w:numPr>
              <w:overflowPunct w:val="0"/>
              <w:autoSpaceDE w:val="0"/>
              <w:autoSpaceDN w:val="0"/>
              <w:adjustRightInd w:val="0"/>
              <w:snapToGrid w:val="0"/>
              <w:spacing w:after="0" w:line="240" w:lineRule="auto"/>
              <w:jc w:val="both"/>
              <w:textAlignment w:val="baseline"/>
              <w:rPr>
                <w:i/>
                <w:iCs/>
                <w:sz w:val="14"/>
                <w:szCs w:val="14"/>
              </w:rPr>
            </w:pPr>
            <w:r>
              <w:rPr>
                <w:i/>
                <w:iCs/>
                <w:sz w:val="14"/>
                <w:szCs w:val="14"/>
                <w:lang w:eastAsia="zh-CN"/>
              </w:rPr>
              <w:t>Synchronization configuration: indicates the allowed synchronization reference(s) which is (are) allowed to use the configured SL-PRS resource pool</w:t>
            </w:r>
          </w:p>
          <w:p w14:paraId="36C1B8D9" w14:textId="77777777" w:rsidR="006D7D57" w:rsidRDefault="00000000">
            <w:pPr>
              <w:pStyle w:val="ListParagraph"/>
              <w:numPr>
                <w:ilvl w:val="0"/>
                <w:numId w:val="36"/>
              </w:numPr>
              <w:overflowPunct w:val="0"/>
              <w:autoSpaceDE w:val="0"/>
              <w:autoSpaceDN w:val="0"/>
              <w:adjustRightInd w:val="0"/>
              <w:snapToGrid w:val="0"/>
              <w:spacing w:after="0" w:line="240" w:lineRule="auto"/>
              <w:jc w:val="both"/>
              <w:textAlignment w:val="baseline"/>
              <w:rPr>
                <w:i/>
                <w:iCs/>
                <w:sz w:val="14"/>
                <w:szCs w:val="14"/>
              </w:rPr>
            </w:pPr>
            <w:r>
              <w:rPr>
                <w:i/>
                <w:iCs/>
                <w:sz w:val="14"/>
                <w:szCs w:val="14"/>
                <w:lang w:eastAsia="zh-CN"/>
              </w:rPr>
              <w:t>Resource allocation scheme 2 related configuration: CBR config and its association relationship with SL-PRS transmission parameter, SL-PRS resource reservation period, sensing window, selection window, SL-PRS RSRP threshold</w:t>
            </w:r>
          </w:p>
          <w:p w14:paraId="40DD2909" w14:textId="77777777" w:rsidR="006D7D57" w:rsidRDefault="00000000">
            <w:pPr>
              <w:pStyle w:val="ListParagraph"/>
              <w:numPr>
                <w:ilvl w:val="0"/>
                <w:numId w:val="36"/>
              </w:numPr>
              <w:overflowPunct w:val="0"/>
              <w:autoSpaceDE w:val="0"/>
              <w:autoSpaceDN w:val="0"/>
              <w:adjustRightInd w:val="0"/>
              <w:snapToGrid w:val="0"/>
              <w:spacing w:after="0" w:line="240" w:lineRule="auto"/>
              <w:jc w:val="both"/>
              <w:textAlignment w:val="baseline"/>
              <w:rPr>
                <w:i/>
                <w:iCs/>
                <w:sz w:val="14"/>
                <w:szCs w:val="14"/>
              </w:rPr>
            </w:pPr>
            <w:r>
              <w:rPr>
                <w:i/>
                <w:iCs/>
                <w:sz w:val="14"/>
                <w:szCs w:val="14"/>
              </w:rPr>
              <w:t>Power control configuration: maximum SL-PRS transmission power, alpha value and P0 value for either sidelink pathloss based power control or downlink pathloss based power control</w:t>
            </w:r>
          </w:p>
        </w:tc>
      </w:tr>
      <w:tr w:rsidR="006D7D57" w14:paraId="21F92DB0" w14:textId="77777777">
        <w:tc>
          <w:tcPr>
            <w:tcW w:w="1283" w:type="dxa"/>
          </w:tcPr>
          <w:p w14:paraId="55262DD2" w14:textId="77777777" w:rsidR="006D7D57" w:rsidRDefault="00000000">
            <w:pPr>
              <w:rPr>
                <w:sz w:val="14"/>
                <w:szCs w:val="14"/>
              </w:rPr>
            </w:pPr>
            <w:r>
              <w:rPr>
                <w:sz w:val="14"/>
                <w:szCs w:val="14"/>
              </w:rPr>
              <w:t>CEWIT</w:t>
            </w:r>
          </w:p>
        </w:tc>
        <w:tc>
          <w:tcPr>
            <w:tcW w:w="8643" w:type="dxa"/>
          </w:tcPr>
          <w:p w14:paraId="34B8A822" w14:textId="77777777" w:rsidR="006D7D57" w:rsidRDefault="00000000">
            <w:pPr>
              <w:spacing w:line="254" w:lineRule="auto"/>
              <w:contextualSpacing/>
              <w:jc w:val="both"/>
              <w:rPr>
                <w:color w:val="000000"/>
                <w:sz w:val="14"/>
                <w:szCs w:val="14"/>
              </w:rPr>
            </w:pPr>
            <w:r>
              <w:rPr>
                <w:b/>
                <w:bCs/>
                <w:color w:val="000000"/>
                <w:sz w:val="14"/>
                <w:szCs w:val="14"/>
              </w:rPr>
              <w:t>Proposal 8</w:t>
            </w:r>
            <w:r>
              <w:rPr>
                <w:color w:val="000000"/>
                <w:sz w:val="14"/>
                <w:szCs w:val="14"/>
              </w:rPr>
              <w:t xml:space="preserve">: Dedicated resource pool (pre)-configuration should include </w:t>
            </w:r>
          </w:p>
          <w:p w14:paraId="2B16E7D6" w14:textId="77777777" w:rsidR="006D7D57" w:rsidRDefault="00000000">
            <w:pPr>
              <w:pStyle w:val="ListParagraph"/>
              <w:numPr>
                <w:ilvl w:val="0"/>
                <w:numId w:val="40"/>
              </w:numPr>
              <w:spacing w:line="254" w:lineRule="auto"/>
              <w:jc w:val="both"/>
              <w:rPr>
                <w:sz w:val="14"/>
                <w:szCs w:val="14"/>
              </w:rPr>
            </w:pPr>
            <w:r>
              <w:rPr>
                <w:rFonts w:eastAsia="Times New Roman"/>
                <w:color w:val="000000"/>
                <w:sz w:val="14"/>
                <w:szCs w:val="14"/>
              </w:rPr>
              <w:t>t</w:t>
            </w:r>
            <w:r>
              <w:rPr>
                <w:sz w:val="14"/>
                <w:szCs w:val="14"/>
              </w:rPr>
              <w:t xml:space="preserve">he time domain bit map of slots, </w:t>
            </w:r>
          </w:p>
          <w:p w14:paraId="28C8BB29" w14:textId="77777777" w:rsidR="006D7D57" w:rsidRDefault="00000000">
            <w:pPr>
              <w:pStyle w:val="ListParagraph"/>
              <w:numPr>
                <w:ilvl w:val="0"/>
                <w:numId w:val="40"/>
              </w:numPr>
              <w:spacing w:line="254" w:lineRule="auto"/>
              <w:jc w:val="both"/>
              <w:rPr>
                <w:sz w:val="14"/>
                <w:szCs w:val="14"/>
              </w:rPr>
            </w:pPr>
            <w:r>
              <w:rPr>
                <w:sz w:val="14"/>
                <w:szCs w:val="14"/>
              </w:rPr>
              <w:t xml:space="preserve">reserved slots bit map, </w:t>
            </w:r>
          </w:p>
          <w:p w14:paraId="37C0D323" w14:textId="77777777" w:rsidR="006D7D57" w:rsidRDefault="00000000">
            <w:pPr>
              <w:pStyle w:val="ListParagraph"/>
              <w:numPr>
                <w:ilvl w:val="0"/>
                <w:numId w:val="40"/>
              </w:numPr>
              <w:spacing w:line="254" w:lineRule="auto"/>
              <w:jc w:val="both"/>
              <w:rPr>
                <w:sz w:val="14"/>
                <w:szCs w:val="14"/>
              </w:rPr>
            </w:pPr>
            <w:r>
              <w:rPr>
                <w:sz w:val="14"/>
                <w:szCs w:val="14"/>
              </w:rPr>
              <w:t xml:space="preserve">SL-start symbol per slot, </w:t>
            </w:r>
          </w:p>
          <w:p w14:paraId="7B70A4E0" w14:textId="77777777" w:rsidR="006D7D57" w:rsidRDefault="00000000">
            <w:pPr>
              <w:pStyle w:val="ListParagraph"/>
              <w:numPr>
                <w:ilvl w:val="0"/>
                <w:numId w:val="40"/>
              </w:numPr>
              <w:spacing w:line="254" w:lineRule="auto"/>
              <w:jc w:val="both"/>
              <w:rPr>
                <w:sz w:val="14"/>
                <w:szCs w:val="14"/>
              </w:rPr>
            </w:pPr>
            <w:r>
              <w:rPr>
                <w:sz w:val="14"/>
                <w:szCs w:val="14"/>
              </w:rPr>
              <w:t xml:space="preserve">start PRB position, </w:t>
            </w:r>
          </w:p>
          <w:p w14:paraId="2B722A4D" w14:textId="77777777" w:rsidR="006D7D57" w:rsidRDefault="00000000">
            <w:pPr>
              <w:pStyle w:val="ListParagraph"/>
              <w:numPr>
                <w:ilvl w:val="0"/>
                <w:numId w:val="40"/>
              </w:numPr>
              <w:spacing w:line="254" w:lineRule="auto"/>
              <w:jc w:val="both"/>
              <w:rPr>
                <w:sz w:val="14"/>
                <w:szCs w:val="14"/>
              </w:rPr>
            </w:pPr>
            <w:r>
              <w:rPr>
                <w:sz w:val="14"/>
                <w:szCs w:val="14"/>
              </w:rPr>
              <w:t xml:space="preserve">the number of contiguous PRBs, </w:t>
            </w:r>
          </w:p>
          <w:p w14:paraId="55CD8870" w14:textId="77777777" w:rsidR="006D7D57" w:rsidRDefault="00000000">
            <w:pPr>
              <w:pStyle w:val="ListParagraph"/>
              <w:numPr>
                <w:ilvl w:val="0"/>
                <w:numId w:val="40"/>
              </w:numPr>
              <w:spacing w:line="254" w:lineRule="auto"/>
              <w:jc w:val="both"/>
              <w:rPr>
                <w:sz w:val="14"/>
                <w:szCs w:val="14"/>
              </w:rPr>
            </w:pPr>
            <w:r>
              <w:rPr>
                <w:sz w:val="14"/>
                <w:szCs w:val="14"/>
              </w:rPr>
              <w:t xml:space="preserve">sub-channel size and sub-channel count, </w:t>
            </w:r>
          </w:p>
          <w:p w14:paraId="48F820EE" w14:textId="77777777" w:rsidR="006D7D57" w:rsidRDefault="00000000">
            <w:pPr>
              <w:pStyle w:val="ListParagraph"/>
              <w:numPr>
                <w:ilvl w:val="0"/>
                <w:numId w:val="40"/>
              </w:numPr>
              <w:spacing w:line="254" w:lineRule="auto"/>
              <w:jc w:val="both"/>
              <w:rPr>
                <w:sz w:val="14"/>
                <w:szCs w:val="14"/>
              </w:rPr>
            </w:pPr>
            <w:r>
              <w:rPr>
                <w:sz w:val="14"/>
                <w:szCs w:val="14"/>
              </w:rPr>
              <w:t xml:space="preserve">SL-PRS configuration, </w:t>
            </w:r>
          </w:p>
          <w:p w14:paraId="7214280B" w14:textId="77777777" w:rsidR="006D7D57" w:rsidRDefault="00000000">
            <w:pPr>
              <w:pStyle w:val="ListParagraph"/>
              <w:numPr>
                <w:ilvl w:val="0"/>
                <w:numId w:val="40"/>
              </w:numPr>
              <w:spacing w:line="254" w:lineRule="auto"/>
              <w:jc w:val="both"/>
              <w:rPr>
                <w:sz w:val="14"/>
                <w:szCs w:val="14"/>
              </w:rPr>
            </w:pPr>
            <w:r>
              <w:rPr>
                <w:sz w:val="14"/>
                <w:szCs w:val="14"/>
              </w:rPr>
              <w:t xml:space="preserve">SL-PSCCH configuration, </w:t>
            </w:r>
          </w:p>
          <w:p w14:paraId="0A51292F" w14:textId="77777777" w:rsidR="006D7D57" w:rsidRDefault="00000000">
            <w:pPr>
              <w:pStyle w:val="ListParagraph"/>
              <w:numPr>
                <w:ilvl w:val="0"/>
                <w:numId w:val="40"/>
              </w:numPr>
              <w:spacing w:line="254" w:lineRule="auto"/>
              <w:jc w:val="both"/>
              <w:rPr>
                <w:sz w:val="14"/>
                <w:szCs w:val="14"/>
              </w:rPr>
            </w:pPr>
            <w:r>
              <w:rPr>
                <w:sz w:val="14"/>
                <w:szCs w:val="14"/>
              </w:rPr>
              <w:t xml:space="preserve">SL-PSSCH configuration related to SL-PRS, </w:t>
            </w:r>
          </w:p>
          <w:p w14:paraId="66A594DD" w14:textId="77777777" w:rsidR="006D7D57" w:rsidRDefault="00000000">
            <w:pPr>
              <w:pStyle w:val="ListParagraph"/>
              <w:numPr>
                <w:ilvl w:val="0"/>
                <w:numId w:val="40"/>
              </w:numPr>
              <w:spacing w:line="254" w:lineRule="auto"/>
              <w:jc w:val="both"/>
              <w:rPr>
                <w:sz w:val="14"/>
                <w:szCs w:val="14"/>
              </w:rPr>
            </w:pPr>
            <w:r>
              <w:rPr>
                <w:sz w:val="14"/>
                <w:szCs w:val="14"/>
              </w:rPr>
              <w:t xml:space="preserve">power control configuration, </w:t>
            </w:r>
          </w:p>
          <w:p w14:paraId="794CC33D" w14:textId="77777777" w:rsidR="006D7D57" w:rsidRDefault="00000000">
            <w:pPr>
              <w:pStyle w:val="ListParagraph"/>
              <w:numPr>
                <w:ilvl w:val="0"/>
                <w:numId w:val="40"/>
              </w:numPr>
              <w:spacing w:line="254" w:lineRule="auto"/>
              <w:jc w:val="both"/>
              <w:rPr>
                <w:sz w:val="14"/>
                <w:szCs w:val="14"/>
              </w:rPr>
            </w:pPr>
            <w:r>
              <w:rPr>
                <w:sz w:val="14"/>
                <w:szCs w:val="14"/>
              </w:rPr>
              <w:t>reporting configuration, I</w:t>
            </w:r>
          </w:p>
          <w:p w14:paraId="10EAFD04" w14:textId="77777777" w:rsidR="006D7D57" w:rsidRDefault="00000000">
            <w:pPr>
              <w:pStyle w:val="ListParagraph"/>
              <w:numPr>
                <w:ilvl w:val="0"/>
                <w:numId w:val="40"/>
              </w:numPr>
              <w:spacing w:line="254" w:lineRule="auto"/>
              <w:jc w:val="both"/>
              <w:rPr>
                <w:sz w:val="14"/>
                <w:szCs w:val="14"/>
              </w:rPr>
            </w:pPr>
            <w:r>
              <w:rPr>
                <w:sz w:val="14"/>
                <w:szCs w:val="14"/>
              </w:rPr>
              <w:t>UC configurations.</w:t>
            </w:r>
          </w:p>
        </w:tc>
      </w:tr>
      <w:tr w:rsidR="006D7D57" w14:paraId="6F6F8201" w14:textId="77777777">
        <w:tc>
          <w:tcPr>
            <w:tcW w:w="1283" w:type="dxa"/>
          </w:tcPr>
          <w:p w14:paraId="6F5A8B5B" w14:textId="77777777" w:rsidR="006D7D57" w:rsidRDefault="00000000">
            <w:pPr>
              <w:rPr>
                <w:sz w:val="14"/>
                <w:szCs w:val="14"/>
              </w:rPr>
            </w:pPr>
            <w:r>
              <w:rPr>
                <w:sz w:val="14"/>
                <w:szCs w:val="14"/>
                <w:lang w:val="en-GB" w:eastAsia="ko-KR"/>
              </w:rPr>
              <w:t>Ericsson</w:t>
            </w:r>
          </w:p>
        </w:tc>
        <w:tc>
          <w:tcPr>
            <w:tcW w:w="8643" w:type="dxa"/>
          </w:tcPr>
          <w:p w14:paraId="7FA11AC4" w14:textId="77777777" w:rsidR="006D7D57" w:rsidRDefault="00000000">
            <w:pPr>
              <w:pStyle w:val="Proposal"/>
              <w:overflowPunct/>
              <w:autoSpaceDE/>
              <w:autoSpaceDN/>
              <w:adjustRightInd/>
              <w:spacing w:after="0" w:line="259" w:lineRule="auto"/>
              <w:ind w:left="824" w:firstLine="0"/>
              <w:textAlignment w:val="auto"/>
              <w:rPr>
                <w:sz w:val="14"/>
                <w:szCs w:val="14"/>
              </w:rPr>
            </w:pPr>
            <w:bookmarkStart w:id="5" w:name="_Toc131753864"/>
            <w:bookmarkStart w:id="6" w:name="_Toc127532905"/>
            <w:bookmarkStart w:id="7" w:name="_Toc131753840"/>
            <w:r>
              <w:rPr>
                <w:sz w:val="14"/>
                <w:szCs w:val="14"/>
              </w:rPr>
              <w:t>The following SL PRS parameters are configured in the pool containing the SL PRS (dedicated or shared)</w:t>
            </w:r>
            <w:bookmarkEnd w:id="5"/>
            <w:bookmarkEnd w:id="6"/>
          </w:p>
          <w:p w14:paraId="628CC304" w14:textId="77777777" w:rsidR="006D7D57" w:rsidRDefault="00000000">
            <w:pPr>
              <w:pStyle w:val="Proposal"/>
              <w:numPr>
                <w:ilvl w:val="1"/>
                <w:numId w:val="41"/>
              </w:numPr>
              <w:tabs>
                <w:tab w:val="left" w:pos="1440"/>
              </w:tabs>
              <w:overflowPunct/>
              <w:autoSpaceDE/>
              <w:autoSpaceDN/>
              <w:adjustRightInd/>
              <w:spacing w:after="0" w:line="259" w:lineRule="auto"/>
              <w:ind w:firstLine="200"/>
              <w:textAlignment w:val="auto"/>
              <w:rPr>
                <w:sz w:val="14"/>
                <w:szCs w:val="14"/>
              </w:rPr>
            </w:pPr>
            <w:bookmarkStart w:id="8" w:name="_Toc127532906"/>
            <w:bookmarkStart w:id="9" w:name="_Toc131753865"/>
            <w:r>
              <w:rPr>
                <w:sz w:val="14"/>
                <w:szCs w:val="14"/>
              </w:rPr>
              <w:t>Starting PRB for the FDRA (lowest RB index of the subchannel with the lowest index)</w:t>
            </w:r>
            <w:bookmarkEnd w:id="8"/>
            <w:bookmarkEnd w:id="9"/>
          </w:p>
          <w:p w14:paraId="4D226D5C" w14:textId="77777777" w:rsidR="006D7D57" w:rsidRDefault="00000000">
            <w:pPr>
              <w:pStyle w:val="Proposal"/>
              <w:numPr>
                <w:ilvl w:val="1"/>
                <w:numId w:val="41"/>
              </w:numPr>
              <w:tabs>
                <w:tab w:val="left" w:pos="1440"/>
              </w:tabs>
              <w:overflowPunct/>
              <w:autoSpaceDE/>
              <w:autoSpaceDN/>
              <w:adjustRightInd/>
              <w:spacing w:after="0" w:line="259" w:lineRule="auto"/>
              <w:ind w:firstLine="200"/>
              <w:textAlignment w:val="auto"/>
              <w:rPr>
                <w:sz w:val="14"/>
                <w:szCs w:val="14"/>
              </w:rPr>
            </w:pPr>
            <w:bookmarkStart w:id="10" w:name="_Toc127532907"/>
            <w:bookmarkStart w:id="11" w:name="_Toc131753866"/>
            <w:r>
              <w:rPr>
                <w:sz w:val="14"/>
                <w:szCs w:val="14"/>
              </w:rPr>
              <w:t>Subchannel size (at least for shared resource pool)</w:t>
            </w:r>
            <w:bookmarkEnd w:id="10"/>
            <w:bookmarkEnd w:id="11"/>
            <w:r>
              <w:rPr>
                <w:sz w:val="14"/>
                <w:szCs w:val="14"/>
              </w:rPr>
              <w:t xml:space="preserve"> </w:t>
            </w:r>
            <w:bookmarkStart w:id="12" w:name="_Toc131753867"/>
            <w:bookmarkStart w:id="13" w:name="_Toc127532908"/>
          </w:p>
          <w:p w14:paraId="3CCA3465" w14:textId="77777777" w:rsidR="006D7D57" w:rsidRDefault="00000000">
            <w:pPr>
              <w:pStyle w:val="Proposal"/>
              <w:numPr>
                <w:ilvl w:val="1"/>
                <w:numId w:val="41"/>
              </w:numPr>
              <w:tabs>
                <w:tab w:val="left" w:pos="1440"/>
              </w:tabs>
              <w:overflowPunct/>
              <w:autoSpaceDE/>
              <w:autoSpaceDN/>
              <w:adjustRightInd/>
              <w:spacing w:after="0" w:line="259" w:lineRule="auto"/>
              <w:ind w:firstLine="200"/>
              <w:textAlignment w:val="auto"/>
              <w:rPr>
                <w:sz w:val="14"/>
                <w:szCs w:val="14"/>
              </w:rPr>
            </w:pPr>
            <w:r>
              <w:rPr>
                <w:sz w:val="14"/>
                <w:szCs w:val="14"/>
              </w:rPr>
              <w:t>Maximum bandwidth</w:t>
            </w:r>
            <w:bookmarkEnd w:id="12"/>
            <w:bookmarkEnd w:id="13"/>
          </w:p>
          <w:p w14:paraId="3448D598" w14:textId="77777777" w:rsidR="006D7D57" w:rsidRDefault="006D7D57">
            <w:pPr>
              <w:pStyle w:val="Proposal"/>
              <w:overflowPunct/>
              <w:autoSpaceDE/>
              <w:autoSpaceDN/>
              <w:adjustRightInd/>
              <w:spacing w:line="259" w:lineRule="auto"/>
              <w:ind w:left="0" w:firstLine="0"/>
              <w:textAlignment w:val="auto"/>
              <w:rPr>
                <w:sz w:val="14"/>
                <w:szCs w:val="14"/>
              </w:rPr>
            </w:pPr>
          </w:p>
          <w:p w14:paraId="6936E5F5" w14:textId="77777777" w:rsidR="006D7D57" w:rsidRDefault="00000000">
            <w:pPr>
              <w:pStyle w:val="Proposal"/>
              <w:overflowPunct/>
              <w:autoSpaceDE/>
              <w:autoSpaceDN/>
              <w:adjustRightInd/>
              <w:spacing w:line="259" w:lineRule="auto"/>
              <w:ind w:left="0" w:firstLine="0"/>
              <w:textAlignment w:val="auto"/>
              <w:rPr>
                <w:sz w:val="14"/>
                <w:szCs w:val="14"/>
              </w:rPr>
            </w:pPr>
            <w:r>
              <w:rPr>
                <w:sz w:val="14"/>
                <w:szCs w:val="14"/>
              </w:rPr>
              <w:t>The listening UEs receives the SL PRS configuration via higher layers, i.e. from the LMF when the UE is in LMF coverage.</w:t>
            </w:r>
            <w:bookmarkEnd w:id="7"/>
            <w:r>
              <w:rPr>
                <w:sz w:val="14"/>
                <w:szCs w:val="14"/>
              </w:rPr>
              <w:t xml:space="preserve">  </w:t>
            </w:r>
          </w:p>
          <w:p w14:paraId="7A20DB9D" w14:textId="77777777" w:rsidR="006D7D57" w:rsidRDefault="00000000">
            <w:pPr>
              <w:pStyle w:val="Proposal"/>
              <w:overflowPunct/>
              <w:autoSpaceDE/>
              <w:autoSpaceDN/>
              <w:adjustRightInd/>
              <w:spacing w:line="259" w:lineRule="auto"/>
              <w:ind w:left="0" w:firstLine="0"/>
              <w:textAlignment w:val="auto"/>
              <w:rPr>
                <w:sz w:val="14"/>
                <w:szCs w:val="14"/>
              </w:rPr>
            </w:pPr>
            <w:bookmarkStart w:id="14" w:name="_Toc131753842"/>
            <w:r>
              <w:rPr>
                <w:sz w:val="14"/>
                <w:szCs w:val="14"/>
              </w:rPr>
              <w:t>When out of coverage, the listening UE receives the SL PRS configuration via higher layers, i.e., from the transmitting UE’s higher layer, via SLPP.</w:t>
            </w:r>
            <w:bookmarkEnd w:id="14"/>
          </w:p>
          <w:p w14:paraId="599620A7" w14:textId="77777777" w:rsidR="006D7D57" w:rsidRDefault="00000000">
            <w:pPr>
              <w:pStyle w:val="Proposal"/>
              <w:overflowPunct/>
              <w:autoSpaceDE/>
              <w:autoSpaceDN/>
              <w:adjustRightInd/>
              <w:spacing w:after="0" w:line="259" w:lineRule="auto"/>
              <w:textAlignment w:val="auto"/>
              <w:rPr>
                <w:sz w:val="14"/>
                <w:szCs w:val="14"/>
              </w:rPr>
            </w:pPr>
            <w:bookmarkStart w:id="15" w:name="_Toc131753844"/>
            <w:r>
              <w:rPr>
                <w:sz w:val="14"/>
                <w:szCs w:val="14"/>
              </w:rPr>
              <w:t>For the UE receiving SL PRS, periodicity (if any) is included in assistance data (LPP/SLPP) and reflected in the SCI reservation field.</w:t>
            </w:r>
            <w:bookmarkEnd w:id="15"/>
            <w:r>
              <w:rPr>
                <w:sz w:val="14"/>
                <w:szCs w:val="14"/>
              </w:rPr>
              <w:t xml:space="preserve"> </w:t>
            </w:r>
          </w:p>
        </w:tc>
      </w:tr>
      <w:tr w:rsidR="006D7D57" w14:paraId="596E2DFE" w14:textId="77777777">
        <w:tc>
          <w:tcPr>
            <w:tcW w:w="1283" w:type="dxa"/>
          </w:tcPr>
          <w:p w14:paraId="23DB4A50" w14:textId="77777777" w:rsidR="006D7D57" w:rsidRDefault="00000000">
            <w:pPr>
              <w:rPr>
                <w:sz w:val="14"/>
                <w:szCs w:val="14"/>
              </w:rPr>
            </w:pPr>
            <w:r>
              <w:rPr>
                <w:sz w:val="14"/>
                <w:szCs w:val="14"/>
                <w:lang w:val="en-GB" w:eastAsia="ko-KR"/>
              </w:rPr>
              <w:t>Qualcomm</w:t>
            </w:r>
          </w:p>
        </w:tc>
        <w:tc>
          <w:tcPr>
            <w:tcW w:w="8643" w:type="dxa"/>
          </w:tcPr>
          <w:p w14:paraId="2EBEB2E9" w14:textId="77777777" w:rsidR="006D7D57" w:rsidRDefault="00000000">
            <w:pPr>
              <w:pStyle w:val="Caption"/>
              <w:rPr>
                <w:sz w:val="14"/>
                <w:szCs w:val="14"/>
              </w:rPr>
            </w:pPr>
            <w:bookmarkStart w:id="16" w:name="_Toc131760283"/>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16</w:t>
            </w:r>
            <w:r>
              <w:rPr>
                <w:sz w:val="14"/>
                <w:szCs w:val="14"/>
              </w:rPr>
              <w:fldChar w:fldCharType="end"/>
            </w:r>
            <w:r>
              <w:rPr>
                <w:sz w:val="14"/>
                <w:szCs w:val="14"/>
              </w:rPr>
              <w:t>: Higher layer signaling (SLPP) is used for configuration of SL-PRS.</w:t>
            </w:r>
            <w:bookmarkEnd w:id="16"/>
          </w:p>
          <w:p w14:paraId="64E251EF" w14:textId="77777777" w:rsidR="006D7D57" w:rsidRDefault="00000000">
            <w:pPr>
              <w:pStyle w:val="Proposal"/>
              <w:overflowPunct/>
              <w:autoSpaceDE/>
              <w:autoSpaceDN/>
              <w:adjustRightInd/>
              <w:spacing w:after="0" w:line="259" w:lineRule="auto"/>
              <w:ind w:left="0" w:firstLine="0"/>
              <w:textAlignment w:val="auto"/>
              <w:rPr>
                <w:sz w:val="14"/>
                <w:szCs w:val="14"/>
              </w:rPr>
            </w:pPr>
            <w:bookmarkStart w:id="17" w:name="_Toc131760284"/>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17</w:t>
            </w:r>
            <w:r>
              <w:rPr>
                <w:sz w:val="14"/>
                <w:szCs w:val="14"/>
              </w:rPr>
              <w:fldChar w:fldCharType="end"/>
            </w:r>
            <w:r>
              <w:rPr>
                <w:sz w:val="14"/>
                <w:szCs w:val="14"/>
              </w:rPr>
              <w:t>: Higher layers message (SLPP) contain positioning method, SL-PRS periodicity, comb size, comb offset, scrambling seed parameter, cast type, QoS, and identification information. In addition, they can include SL-PRS time and frequency resources.</w:t>
            </w:r>
            <w:bookmarkEnd w:id="17"/>
          </w:p>
        </w:tc>
      </w:tr>
      <w:tr w:rsidR="006D7D57" w14:paraId="60389A51" w14:textId="77777777">
        <w:tc>
          <w:tcPr>
            <w:tcW w:w="1283" w:type="dxa"/>
          </w:tcPr>
          <w:p w14:paraId="72E73FE3" w14:textId="77777777" w:rsidR="006D7D57" w:rsidRDefault="00000000">
            <w:pPr>
              <w:rPr>
                <w:sz w:val="14"/>
                <w:szCs w:val="14"/>
                <w:lang w:val="en-GB" w:eastAsia="ko-KR"/>
              </w:rPr>
            </w:pPr>
            <w:r>
              <w:rPr>
                <w:sz w:val="14"/>
                <w:szCs w:val="14"/>
              </w:rPr>
              <w:t>Xiaomi</w:t>
            </w:r>
          </w:p>
        </w:tc>
        <w:tc>
          <w:tcPr>
            <w:tcW w:w="8643" w:type="dxa"/>
          </w:tcPr>
          <w:p w14:paraId="2C8AE6C5" w14:textId="77777777" w:rsidR="006D7D57" w:rsidRDefault="00000000">
            <w:pPr>
              <w:spacing w:beforeLines="50" w:before="120"/>
              <w:jc w:val="both"/>
              <w:rPr>
                <w:rFonts w:eastAsia="SimSun"/>
                <w:b/>
                <w:bCs/>
                <w:color w:val="000000"/>
                <w:sz w:val="14"/>
                <w:szCs w:val="14"/>
                <w:lang w:eastAsia="zh-CN"/>
              </w:rPr>
            </w:pPr>
            <w:r>
              <w:rPr>
                <w:rFonts w:eastAsia="SimSun"/>
                <w:b/>
                <w:bCs/>
                <w:color w:val="000000"/>
                <w:sz w:val="14"/>
                <w:szCs w:val="14"/>
                <w:lang w:eastAsia="zh-CN"/>
              </w:rPr>
              <w:t>Proposal 3: the start PRB position, the number of contiguous PRBs, the start symbol and the length of symbols in a slot are (pre)configured for a SL PRS dedicated resource pool.</w:t>
            </w:r>
          </w:p>
          <w:p w14:paraId="67C3DE6B" w14:textId="77777777" w:rsidR="006D7D57" w:rsidRDefault="00000000">
            <w:pPr>
              <w:pStyle w:val="Caption"/>
              <w:rPr>
                <w:sz w:val="14"/>
                <w:szCs w:val="14"/>
              </w:rPr>
            </w:pPr>
            <w:r>
              <w:rPr>
                <w:rFonts w:ascii="Times New Roman" w:eastAsia="SimSun" w:hAnsi="Times New Roman"/>
                <w:color w:val="000000"/>
                <w:sz w:val="14"/>
                <w:szCs w:val="14"/>
                <w:lang w:eastAsia="zh-CN"/>
              </w:rPr>
              <w:t>Proposal 4: SL PRS comb size, SL PRS subchannel size, and the number of TDM multiplexing SL PRS resources in a slot of dedicated resource pool shall be (pre)configured.</w:t>
            </w:r>
          </w:p>
        </w:tc>
      </w:tr>
    </w:tbl>
    <w:p w14:paraId="76850165" w14:textId="77777777" w:rsidR="006D7D57" w:rsidRDefault="006D7D57">
      <w:pPr>
        <w:pStyle w:val="0Maintext"/>
        <w:ind w:firstLine="0"/>
        <w:rPr>
          <w:lang w:val="en-US"/>
        </w:rPr>
      </w:pPr>
    </w:p>
    <w:p w14:paraId="67937613" w14:textId="77777777" w:rsidR="006D7D57" w:rsidRDefault="00000000">
      <w:pPr>
        <w:pStyle w:val="Heading3"/>
      </w:pPr>
      <w:r>
        <w:t>3.1.3 Dedicated and Shared resource pool in the SL BWP of a carrier</w:t>
      </w:r>
    </w:p>
    <w:tbl>
      <w:tblPr>
        <w:tblStyle w:val="TableGrid"/>
        <w:tblW w:w="0" w:type="auto"/>
        <w:tblLook w:val="04A0" w:firstRow="1" w:lastRow="0" w:firstColumn="1" w:lastColumn="0" w:noHBand="0" w:noVBand="1"/>
      </w:tblPr>
      <w:tblGrid>
        <w:gridCol w:w="905"/>
        <w:gridCol w:w="9021"/>
      </w:tblGrid>
      <w:tr w:rsidR="006D7D57" w14:paraId="63311D36" w14:textId="77777777">
        <w:tc>
          <w:tcPr>
            <w:tcW w:w="905" w:type="dxa"/>
          </w:tcPr>
          <w:p w14:paraId="1F25B6CF" w14:textId="77777777" w:rsidR="006D7D57" w:rsidRDefault="00000000">
            <w:pPr>
              <w:pStyle w:val="0Maintext"/>
              <w:spacing w:after="0" w:afterAutospacing="0"/>
              <w:ind w:firstLine="0"/>
              <w:rPr>
                <w:sz w:val="18"/>
                <w:szCs w:val="18"/>
                <w:lang w:val="en-US"/>
              </w:rPr>
            </w:pPr>
            <w:r>
              <w:rPr>
                <w:sz w:val="18"/>
                <w:szCs w:val="18"/>
                <w:lang w:val="en-US"/>
              </w:rPr>
              <w:t>CEWiT</w:t>
            </w:r>
          </w:p>
        </w:tc>
        <w:tc>
          <w:tcPr>
            <w:tcW w:w="9021" w:type="dxa"/>
          </w:tcPr>
          <w:p w14:paraId="04E2D900" w14:textId="77777777" w:rsidR="006D7D57" w:rsidRDefault="00000000">
            <w:pPr>
              <w:tabs>
                <w:tab w:val="left" w:pos="2847"/>
                <w:tab w:val="left" w:pos="3697"/>
                <w:tab w:val="right" w:pos="9934"/>
                <w:tab w:val="right" w:pos="11068"/>
              </w:tabs>
              <w:contextualSpacing/>
              <w:jc w:val="both"/>
              <w:rPr>
                <w:sz w:val="18"/>
                <w:szCs w:val="18"/>
              </w:rPr>
            </w:pPr>
            <w:r>
              <w:rPr>
                <w:b/>
                <w:bCs/>
                <w:sz w:val="18"/>
                <w:szCs w:val="18"/>
              </w:rPr>
              <w:t xml:space="preserve">Proposal 6: </w:t>
            </w:r>
            <w:r>
              <w:rPr>
                <w:sz w:val="18"/>
                <w:szCs w:val="18"/>
              </w:rPr>
              <w:t>For SL-PRS transmission, it is allowed to (pre-)configure both dedicated resource pool and shared resource pool in the SL-BWP of a carrier optionally.</w:t>
            </w:r>
          </w:p>
          <w:p w14:paraId="0DAB9884" w14:textId="77777777" w:rsidR="006D7D57" w:rsidRDefault="00000000">
            <w:pPr>
              <w:numPr>
                <w:ilvl w:val="0"/>
                <w:numId w:val="42"/>
              </w:numPr>
              <w:tabs>
                <w:tab w:val="clear" w:pos="720"/>
                <w:tab w:val="left" w:pos="2847"/>
                <w:tab w:val="left" w:pos="3697"/>
                <w:tab w:val="right" w:pos="9934"/>
                <w:tab w:val="right" w:pos="11068"/>
              </w:tabs>
              <w:suppressAutoHyphens/>
              <w:contextualSpacing/>
              <w:jc w:val="both"/>
              <w:rPr>
                <w:sz w:val="18"/>
                <w:szCs w:val="18"/>
              </w:rPr>
            </w:pPr>
            <w:r>
              <w:rPr>
                <w:sz w:val="18"/>
                <w:szCs w:val="18"/>
              </w:rPr>
              <w:t>Note 1: It does not preclude the case of only either of the resource pool is configured in the SL-BWP</w:t>
            </w:r>
          </w:p>
          <w:p w14:paraId="0B06A652" w14:textId="77777777" w:rsidR="006D7D57" w:rsidRDefault="00000000">
            <w:pPr>
              <w:numPr>
                <w:ilvl w:val="0"/>
                <w:numId w:val="43"/>
              </w:numPr>
              <w:tabs>
                <w:tab w:val="clear" w:pos="720"/>
                <w:tab w:val="left" w:pos="2847"/>
                <w:tab w:val="left" w:pos="3697"/>
                <w:tab w:val="right" w:pos="9934"/>
                <w:tab w:val="right" w:pos="11068"/>
              </w:tabs>
              <w:suppressAutoHyphens/>
              <w:contextualSpacing/>
              <w:jc w:val="both"/>
              <w:rPr>
                <w:sz w:val="18"/>
                <w:szCs w:val="18"/>
              </w:rPr>
            </w:pPr>
            <w:r>
              <w:rPr>
                <w:sz w:val="18"/>
                <w:szCs w:val="18"/>
              </w:rPr>
              <w:t>Note 2: It does mandate the use of dedicated resource pool only fo SL-PRS transmission and reception.</w:t>
            </w:r>
          </w:p>
          <w:p w14:paraId="19274B44" w14:textId="77777777" w:rsidR="006D7D57" w:rsidRDefault="006D7D57">
            <w:pPr>
              <w:spacing w:line="254" w:lineRule="auto"/>
              <w:contextualSpacing/>
              <w:jc w:val="both"/>
              <w:rPr>
                <w:b/>
                <w:bCs/>
                <w:color w:val="000000"/>
                <w:sz w:val="18"/>
                <w:szCs w:val="18"/>
              </w:rPr>
            </w:pPr>
          </w:p>
          <w:p w14:paraId="137F4161" w14:textId="77777777" w:rsidR="006D7D57" w:rsidRDefault="00000000">
            <w:pPr>
              <w:spacing w:line="254" w:lineRule="auto"/>
              <w:contextualSpacing/>
              <w:jc w:val="both"/>
              <w:rPr>
                <w:sz w:val="18"/>
                <w:szCs w:val="18"/>
              </w:rPr>
            </w:pPr>
            <w:r>
              <w:rPr>
                <w:b/>
                <w:bCs/>
                <w:color w:val="000000"/>
                <w:sz w:val="18"/>
                <w:szCs w:val="18"/>
              </w:rPr>
              <w:t>Proposal 7:</w:t>
            </w:r>
            <w:r>
              <w:rPr>
                <w:sz w:val="18"/>
                <w:szCs w:val="18"/>
              </w:rPr>
              <w:t xml:space="preserve"> For a dedicated resource pool for positioning, multiple resource pool for positioning can be (pre-)configured associated with the one SL BWP of the carrier.</w:t>
            </w:r>
          </w:p>
          <w:p w14:paraId="13FBD944" w14:textId="77777777" w:rsidR="006D7D57" w:rsidRDefault="006D7D57">
            <w:pPr>
              <w:spacing w:line="254" w:lineRule="auto"/>
              <w:contextualSpacing/>
              <w:jc w:val="both"/>
              <w:rPr>
                <w:b/>
                <w:bCs/>
                <w:sz w:val="18"/>
                <w:szCs w:val="18"/>
              </w:rPr>
            </w:pPr>
          </w:p>
          <w:p w14:paraId="3FCAD3EE" w14:textId="77777777" w:rsidR="006D7D57" w:rsidRDefault="00000000">
            <w:pPr>
              <w:spacing w:line="254" w:lineRule="auto"/>
              <w:contextualSpacing/>
              <w:jc w:val="both"/>
              <w:rPr>
                <w:sz w:val="18"/>
                <w:szCs w:val="18"/>
              </w:rPr>
            </w:pPr>
            <w:r>
              <w:rPr>
                <w:b/>
                <w:bCs/>
                <w:sz w:val="18"/>
                <w:szCs w:val="18"/>
              </w:rPr>
              <w:t>Proposal 9</w:t>
            </w:r>
            <w:r>
              <w:rPr>
                <w:sz w:val="18"/>
                <w:szCs w:val="18"/>
              </w:rPr>
              <w:t>: Shared resource pool can be multiplexed in TDMed manner with dedicated resources in SL-BWP.c</w:t>
            </w:r>
          </w:p>
        </w:tc>
      </w:tr>
      <w:tr w:rsidR="006D7D57" w14:paraId="10635610" w14:textId="77777777">
        <w:tc>
          <w:tcPr>
            <w:tcW w:w="905" w:type="dxa"/>
          </w:tcPr>
          <w:p w14:paraId="6E3A92F5" w14:textId="77777777" w:rsidR="006D7D57" w:rsidRDefault="00000000">
            <w:pPr>
              <w:pStyle w:val="0Maintext"/>
              <w:spacing w:after="0" w:afterAutospacing="0"/>
              <w:ind w:firstLine="0"/>
              <w:rPr>
                <w:sz w:val="18"/>
                <w:szCs w:val="18"/>
                <w:lang w:val="en-US"/>
              </w:rPr>
            </w:pPr>
            <w:r>
              <w:rPr>
                <w:sz w:val="18"/>
                <w:szCs w:val="18"/>
                <w:lang w:eastAsia="ko-KR"/>
              </w:rPr>
              <w:t>Nokia, NSB</w:t>
            </w:r>
          </w:p>
        </w:tc>
        <w:tc>
          <w:tcPr>
            <w:tcW w:w="9021" w:type="dxa"/>
          </w:tcPr>
          <w:p w14:paraId="5824A1E3" w14:textId="77777777" w:rsidR="006D7D57" w:rsidRDefault="00000000">
            <w:pPr>
              <w:tabs>
                <w:tab w:val="left" w:pos="2847"/>
                <w:tab w:val="left" w:pos="3697"/>
                <w:tab w:val="right" w:pos="9934"/>
                <w:tab w:val="right" w:pos="11068"/>
              </w:tabs>
              <w:contextualSpacing/>
              <w:jc w:val="both"/>
              <w:rPr>
                <w:b/>
                <w:bCs/>
                <w:sz w:val="18"/>
                <w:szCs w:val="18"/>
              </w:rPr>
            </w:pPr>
            <w:bookmarkStart w:id="18" w:name="Proposal98269"/>
            <w:bookmarkStart w:id="19" w:name="Proposal84087"/>
            <w:bookmarkStart w:id="20" w:name="Proposal39495"/>
            <w:bookmarkStart w:id="21" w:name="Proposal80734"/>
            <w:bookmarkStart w:id="22" w:name="Proposal7245"/>
            <w:bookmarkStart w:id="23" w:name="Proposal8071"/>
            <w:bookmarkStart w:id="24" w:name="Proposal80469"/>
            <w:bookmarkStart w:id="25" w:name="Proposal16997"/>
            <w:bookmarkStart w:id="26" w:name="Proposal85181"/>
            <w:bookmarkStart w:id="27" w:name="Proposal38126"/>
            <w:bookmarkStart w:id="28" w:name="Proposal62282"/>
            <w:bookmarkStart w:id="29" w:name="Proposal57624"/>
            <w:bookmarkStart w:id="30" w:name="Proposal19221"/>
            <w:bookmarkStart w:id="31" w:name="Proposal71428"/>
            <w:bookmarkStart w:id="32" w:name="Proposal88516"/>
            <w:r>
              <w:rPr>
                <w:b/>
                <w:bCs/>
                <w:sz w:val="18"/>
                <w:szCs w:val="18"/>
              </w:rPr>
              <w:t xml:space="preserve">Proposal </w:t>
            </w:r>
            <w:r>
              <w:rPr>
                <w:b/>
                <w:bCs/>
                <w:sz w:val="18"/>
                <w:szCs w:val="18"/>
              </w:rPr>
              <w:fldChar w:fldCharType="begin"/>
            </w:r>
            <w:r>
              <w:rPr>
                <w:b/>
                <w:bCs/>
                <w:sz w:val="18"/>
                <w:szCs w:val="18"/>
              </w:rPr>
              <w:instrText xml:space="preserve"> SEQ Proposal \* Arabic </w:instrText>
            </w:r>
            <w:r>
              <w:rPr>
                <w:b/>
                <w:bCs/>
                <w:sz w:val="18"/>
                <w:szCs w:val="18"/>
              </w:rPr>
              <w:fldChar w:fldCharType="separate"/>
            </w:r>
            <w:r>
              <w:rPr>
                <w:b/>
                <w:bCs/>
                <w:sz w:val="18"/>
                <w:szCs w:val="18"/>
              </w:rPr>
              <w:t>1</w:t>
            </w:r>
            <w:r>
              <w:rPr>
                <w:b/>
                <w:bCs/>
                <w:sz w:val="18"/>
                <w:szCs w:val="18"/>
              </w:rPr>
              <w:fldChar w:fldCharType="end"/>
            </w:r>
            <w:r>
              <w:rPr>
                <w:b/>
                <w:bCs/>
                <w:sz w:val="18"/>
                <w:szCs w:val="18"/>
              </w:rPr>
              <w:t xml:space="preserve">: For SL PRS transmission, support (pre-)configuration of either both dedicated and shared resource pools with (Rel-16/17/18) SL communication, or only one of them. </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tc>
      </w:tr>
      <w:tr w:rsidR="006D7D57" w14:paraId="01E4250E" w14:textId="77777777">
        <w:tc>
          <w:tcPr>
            <w:tcW w:w="905" w:type="dxa"/>
          </w:tcPr>
          <w:p w14:paraId="4DE95A0F" w14:textId="77777777" w:rsidR="006D7D57" w:rsidRDefault="00000000">
            <w:pPr>
              <w:pStyle w:val="0Maintext"/>
              <w:spacing w:after="0" w:afterAutospacing="0"/>
              <w:ind w:firstLine="0"/>
              <w:rPr>
                <w:sz w:val="18"/>
                <w:szCs w:val="18"/>
                <w:lang w:val="en-US"/>
              </w:rPr>
            </w:pPr>
            <w:r>
              <w:rPr>
                <w:sz w:val="18"/>
                <w:szCs w:val="18"/>
                <w:lang w:val="en-US"/>
              </w:rPr>
              <w:t>Ericsson</w:t>
            </w:r>
          </w:p>
        </w:tc>
        <w:tc>
          <w:tcPr>
            <w:tcW w:w="9021" w:type="dxa"/>
          </w:tcPr>
          <w:p w14:paraId="0C30DEC6" w14:textId="77777777" w:rsidR="006D7D57" w:rsidRDefault="006D7D57">
            <w:pPr>
              <w:rPr>
                <w:sz w:val="18"/>
                <w:szCs w:val="18"/>
                <w:lang w:eastAsia="ja-JP"/>
              </w:rPr>
            </w:pPr>
          </w:p>
          <w:p w14:paraId="49DF05EE" w14:textId="77777777" w:rsidR="006D7D57" w:rsidRDefault="00000000">
            <w:pPr>
              <w:pStyle w:val="Proposal"/>
              <w:numPr>
                <w:ilvl w:val="0"/>
                <w:numId w:val="41"/>
              </w:numPr>
              <w:overflowPunct/>
              <w:autoSpaceDE/>
              <w:autoSpaceDN/>
              <w:adjustRightInd/>
              <w:spacing w:after="0" w:line="259" w:lineRule="auto"/>
              <w:ind w:left="960" w:firstLine="200"/>
              <w:textAlignment w:val="auto"/>
              <w:rPr>
                <w:sz w:val="18"/>
                <w:szCs w:val="18"/>
              </w:rPr>
            </w:pPr>
            <w:bookmarkStart w:id="33" w:name="_Toc131753830"/>
            <w:r>
              <w:rPr>
                <w:sz w:val="18"/>
                <w:szCs w:val="18"/>
              </w:rPr>
              <w:t>The network is allowed to configure SL PRS resources in both the shared resource pool and the SL PRS dedicated resource pool in the SL BWP of a carrier.</w:t>
            </w:r>
            <w:bookmarkEnd w:id="33"/>
          </w:p>
          <w:p w14:paraId="0BF3578D" w14:textId="77777777" w:rsidR="006D7D57" w:rsidRDefault="006D7D57">
            <w:pPr>
              <w:rPr>
                <w:sz w:val="18"/>
                <w:szCs w:val="18"/>
              </w:rPr>
            </w:pPr>
          </w:p>
          <w:p w14:paraId="117278C5" w14:textId="77777777" w:rsidR="006D7D57" w:rsidRDefault="00000000">
            <w:pPr>
              <w:pStyle w:val="Proposal"/>
              <w:numPr>
                <w:ilvl w:val="0"/>
                <w:numId w:val="41"/>
              </w:numPr>
              <w:tabs>
                <w:tab w:val="left" w:pos="1304"/>
              </w:tabs>
              <w:overflowPunct/>
              <w:autoSpaceDE/>
              <w:autoSpaceDN/>
              <w:adjustRightInd/>
              <w:spacing w:after="0" w:line="259" w:lineRule="auto"/>
              <w:ind w:left="960" w:firstLine="200"/>
              <w:textAlignment w:val="auto"/>
              <w:rPr>
                <w:sz w:val="18"/>
                <w:szCs w:val="18"/>
                <w:lang w:eastAsia="ja-JP"/>
              </w:rPr>
            </w:pPr>
            <w:bookmarkStart w:id="34" w:name="_Toc131753831"/>
            <w:r>
              <w:rPr>
                <w:sz w:val="18"/>
                <w:szCs w:val="18"/>
              </w:rPr>
              <w:t>The network assigns SL PRS resource pools for scheme 1 and scheme 2, similarly to sl-TxPoolScheduling (mode 1 resource pools) and sl-TxPoolSelectedNormal (mode 2 resource pools) for legacy sidelink. Note that:</w:t>
            </w:r>
            <w:bookmarkEnd w:id="34"/>
          </w:p>
          <w:p w14:paraId="6F8FC80C" w14:textId="77777777" w:rsidR="006D7D57" w:rsidRDefault="00000000">
            <w:pPr>
              <w:pStyle w:val="Proposal"/>
              <w:numPr>
                <w:ilvl w:val="1"/>
                <w:numId w:val="41"/>
              </w:numPr>
              <w:tabs>
                <w:tab w:val="left" w:pos="1440"/>
              </w:tabs>
              <w:overflowPunct/>
              <w:autoSpaceDE/>
              <w:autoSpaceDN/>
              <w:adjustRightInd/>
              <w:spacing w:after="0" w:line="259" w:lineRule="auto"/>
              <w:ind w:firstLine="200"/>
              <w:textAlignment w:val="auto"/>
              <w:rPr>
                <w:sz w:val="18"/>
                <w:szCs w:val="18"/>
                <w:lang w:eastAsia="ja-JP"/>
              </w:rPr>
            </w:pPr>
            <w:bookmarkStart w:id="35" w:name="_Toc131753832"/>
            <w:r>
              <w:rPr>
                <w:sz w:val="18"/>
                <w:szCs w:val="18"/>
                <w:lang w:eastAsia="ja-JP"/>
              </w:rPr>
              <w:t>each resource pool can be only associated with either scheme 1 or scheme 2.</w:t>
            </w:r>
            <w:bookmarkEnd w:id="35"/>
          </w:p>
          <w:p w14:paraId="79FA742F" w14:textId="77777777" w:rsidR="006D7D57" w:rsidRDefault="00000000">
            <w:pPr>
              <w:pStyle w:val="Proposal"/>
              <w:numPr>
                <w:ilvl w:val="1"/>
                <w:numId w:val="41"/>
              </w:numPr>
              <w:tabs>
                <w:tab w:val="left" w:pos="1440"/>
              </w:tabs>
              <w:overflowPunct/>
              <w:autoSpaceDE/>
              <w:autoSpaceDN/>
              <w:adjustRightInd/>
              <w:spacing w:after="0" w:line="259" w:lineRule="auto"/>
              <w:ind w:firstLine="200"/>
              <w:textAlignment w:val="auto"/>
              <w:rPr>
                <w:sz w:val="18"/>
                <w:szCs w:val="18"/>
              </w:rPr>
            </w:pPr>
            <w:r>
              <w:rPr>
                <w:rFonts w:ascii="Segoe UI" w:hAnsi="Segoe UI" w:cs="Segoe UI"/>
                <w:color w:val="374151"/>
                <w:sz w:val="18"/>
                <w:szCs w:val="18"/>
                <w:shd w:val="clear" w:color="auto" w:fill="F7F7F8"/>
              </w:rPr>
              <w:t xml:space="preserve"> </w:t>
            </w:r>
            <w:bookmarkStart w:id="36" w:name="_Toc131753833"/>
            <w:r>
              <w:rPr>
                <w:sz w:val="18"/>
                <w:szCs w:val="18"/>
              </w:rPr>
              <w:t>an SL PRS resource set can be assigned to both a scheme 1 and a scheme 2 resource pool simultaneously, which may result in an overlap between the two pools.</w:t>
            </w:r>
            <w:bookmarkEnd w:id="36"/>
          </w:p>
          <w:p w14:paraId="18482AC9" w14:textId="77777777" w:rsidR="006D7D57" w:rsidRDefault="00000000">
            <w:pPr>
              <w:pStyle w:val="Proposal"/>
              <w:numPr>
                <w:ilvl w:val="0"/>
                <w:numId w:val="41"/>
              </w:numPr>
              <w:overflowPunct/>
              <w:autoSpaceDE/>
              <w:autoSpaceDN/>
              <w:adjustRightInd/>
              <w:spacing w:after="0" w:line="259" w:lineRule="auto"/>
              <w:ind w:left="960" w:firstLine="200"/>
              <w:textAlignment w:val="auto"/>
              <w:rPr>
                <w:sz w:val="18"/>
                <w:szCs w:val="18"/>
              </w:rPr>
            </w:pPr>
            <w:bookmarkStart w:id="37" w:name="_Toc131753859"/>
            <w:r>
              <w:rPr>
                <w:sz w:val="18"/>
                <w:szCs w:val="18"/>
              </w:rPr>
              <w:t>Support configuration of multiple dedicated resource pool for positioning.</w:t>
            </w:r>
            <w:bookmarkEnd w:id="37"/>
          </w:p>
          <w:p w14:paraId="239E104D" w14:textId="77777777" w:rsidR="006D7D57" w:rsidRDefault="00000000">
            <w:pPr>
              <w:pStyle w:val="Proposal"/>
              <w:numPr>
                <w:ilvl w:val="0"/>
                <w:numId w:val="41"/>
              </w:numPr>
              <w:overflowPunct/>
              <w:autoSpaceDE/>
              <w:autoSpaceDN/>
              <w:adjustRightInd/>
              <w:spacing w:after="0" w:line="259" w:lineRule="auto"/>
              <w:ind w:left="960" w:firstLine="200"/>
              <w:textAlignment w:val="auto"/>
              <w:rPr>
                <w:sz w:val="18"/>
                <w:szCs w:val="18"/>
              </w:rPr>
            </w:pPr>
            <w:bookmarkStart w:id="38" w:name="_Toc131753872"/>
            <w:r>
              <w:rPr>
                <w:sz w:val="18"/>
                <w:szCs w:val="18"/>
              </w:rPr>
              <w:t>PRS Resource allocation for a PRS in a dedicated pool using a reservation from a shared pool is not supported.</w:t>
            </w:r>
            <w:bookmarkEnd w:id="38"/>
            <w:r>
              <w:rPr>
                <w:sz w:val="18"/>
                <w:szCs w:val="18"/>
              </w:rPr>
              <w:t xml:space="preserve"> </w:t>
            </w:r>
          </w:p>
        </w:tc>
      </w:tr>
      <w:tr w:rsidR="006D7D57" w14:paraId="12D31DB9" w14:textId="77777777">
        <w:tc>
          <w:tcPr>
            <w:tcW w:w="905" w:type="dxa"/>
          </w:tcPr>
          <w:p w14:paraId="286E3DB7" w14:textId="77777777" w:rsidR="006D7D57" w:rsidRDefault="00000000">
            <w:pPr>
              <w:pStyle w:val="0Maintext"/>
              <w:spacing w:after="0" w:afterAutospacing="0"/>
              <w:ind w:firstLine="0"/>
              <w:rPr>
                <w:sz w:val="18"/>
                <w:szCs w:val="18"/>
                <w:lang w:val="en-US"/>
              </w:rPr>
            </w:pPr>
            <w:r>
              <w:rPr>
                <w:sz w:val="18"/>
                <w:szCs w:val="18"/>
                <w:lang w:val="en-US"/>
              </w:rPr>
              <w:t>NEC</w:t>
            </w:r>
          </w:p>
        </w:tc>
        <w:tc>
          <w:tcPr>
            <w:tcW w:w="9021" w:type="dxa"/>
          </w:tcPr>
          <w:p w14:paraId="28424EBB" w14:textId="77777777" w:rsidR="006D7D57" w:rsidRDefault="00000000">
            <w:pPr>
              <w:pStyle w:val="1st-Proposal-YJ"/>
              <w:spacing w:before="120" w:after="120"/>
              <w:rPr>
                <w:rFonts w:eastAsia="SimSun"/>
                <w:sz w:val="18"/>
                <w:szCs w:val="18"/>
              </w:rPr>
            </w:pPr>
            <w:r>
              <w:rPr>
                <w:rFonts w:eastAsia="SimSun" w:hint="eastAsia"/>
                <w:sz w:val="18"/>
                <w:szCs w:val="18"/>
              </w:rPr>
              <w:t>P</w:t>
            </w:r>
            <w:r>
              <w:rPr>
                <w:rFonts w:eastAsia="SimSun"/>
                <w:sz w:val="18"/>
                <w:szCs w:val="18"/>
              </w:rPr>
              <w:t>roposal 3: At least when a dedicated resource pool is used only for SL-PRS transmission and the associated SCI transmission without other channel/signal, the association between the dedicated resource pool and one or multiple shared resource pools should be considered.</w:t>
            </w:r>
          </w:p>
        </w:tc>
      </w:tr>
      <w:tr w:rsidR="006D7D57" w14:paraId="5577D1E6" w14:textId="77777777">
        <w:tc>
          <w:tcPr>
            <w:tcW w:w="905" w:type="dxa"/>
          </w:tcPr>
          <w:p w14:paraId="4828081D" w14:textId="77777777" w:rsidR="006D7D57" w:rsidRDefault="00000000">
            <w:pPr>
              <w:pStyle w:val="0Maintext"/>
              <w:spacing w:after="0" w:afterAutospacing="0"/>
              <w:ind w:firstLine="0"/>
              <w:rPr>
                <w:sz w:val="18"/>
                <w:szCs w:val="18"/>
                <w:lang w:val="en-US"/>
              </w:rPr>
            </w:pPr>
            <w:r>
              <w:rPr>
                <w:sz w:val="18"/>
                <w:szCs w:val="18"/>
                <w:lang w:val="en-US"/>
              </w:rPr>
              <w:t>ZTE</w:t>
            </w:r>
          </w:p>
        </w:tc>
        <w:tc>
          <w:tcPr>
            <w:tcW w:w="9021" w:type="dxa"/>
          </w:tcPr>
          <w:p w14:paraId="42CC2C6F" w14:textId="77777777" w:rsidR="006D7D57" w:rsidRDefault="00000000">
            <w:pPr>
              <w:autoSpaceDE w:val="0"/>
              <w:autoSpaceDN w:val="0"/>
              <w:adjustRightInd w:val="0"/>
              <w:snapToGrid w:val="0"/>
              <w:jc w:val="both"/>
              <w:rPr>
                <w:i/>
                <w:iCs/>
                <w:sz w:val="18"/>
                <w:szCs w:val="18"/>
              </w:rPr>
            </w:pPr>
            <w:r>
              <w:rPr>
                <w:b/>
                <w:bCs/>
                <w:i/>
                <w:iCs/>
                <w:sz w:val="18"/>
                <w:szCs w:val="18"/>
              </w:rPr>
              <w:t>Proposal 1:</w:t>
            </w:r>
            <w:r>
              <w:rPr>
                <w:i/>
                <w:iCs/>
                <w:sz w:val="18"/>
                <w:szCs w:val="18"/>
              </w:rPr>
              <w:t xml:space="preserve"> A UE can be (pre-)configured with one or more SL resource pools for SL-PRS transmission.</w:t>
            </w:r>
          </w:p>
          <w:p w14:paraId="2DD16761" w14:textId="77777777" w:rsidR="006D7D57" w:rsidRDefault="00000000">
            <w:pPr>
              <w:pStyle w:val="ListParagraph"/>
              <w:numPr>
                <w:ilvl w:val="0"/>
                <w:numId w:val="44"/>
              </w:numPr>
              <w:overflowPunct w:val="0"/>
              <w:autoSpaceDE w:val="0"/>
              <w:autoSpaceDN w:val="0"/>
              <w:adjustRightInd w:val="0"/>
              <w:snapToGrid w:val="0"/>
              <w:spacing w:after="0" w:line="240" w:lineRule="auto"/>
              <w:jc w:val="both"/>
              <w:textAlignment w:val="baseline"/>
              <w:rPr>
                <w:i/>
                <w:iCs/>
                <w:sz w:val="18"/>
                <w:szCs w:val="18"/>
              </w:rPr>
            </w:pPr>
            <w:r>
              <w:rPr>
                <w:i/>
                <w:iCs/>
                <w:sz w:val="18"/>
                <w:szCs w:val="18"/>
              </w:rPr>
              <w:t>The SL resource pools can be dedicated resource pool, shared resource pool.</w:t>
            </w:r>
          </w:p>
        </w:tc>
      </w:tr>
    </w:tbl>
    <w:p w14:paraId="70BC4057" w14:textId="77777777" w:rsidR="006D7D57" w:rsidRDefault="006D7D57">
      <w:pPr>
        <w:pStyle w:val="0Maintext"/>
        <w:rPr>
          <w:highlight w:val="yellow"/>
        </w:rPr>
      </w:pPr>
    </w:p>
    <w:p w14:paraId="00FD3701" w14:textId="77777777" w:rsidR="006D7D57" w:rsidRDefault="00000000">
      <w:pPr>
        <w:pStyle w:val="0Maintext"/>
        <w:rPr>
          <w:highlight w:val="yellow"/>
        </w:rPr>
      </w:pPr>
      <w:r>
        <w:rPr>
          <w:highlight w:val="yellow"/>
        </w:rPr>
        <w:t>[CLOSED] Feature Lead Proposal 3.1.3-v0</w:t>
      </w:r>
    </w:p>
    <w:p w14:paraId="0D33DC56" w14:textId="77777777" w:rsidR="006D7D57" w:rsidRDefault="00000000">
      <w:pPr>
        <w:pStyle w:val="ListParagraph"/>
        <w:numPr>
          <w:ilvl w:val="0"/>
          <w:numId w:val="34"/>
        </w:numPr>
        <w:spacing w:after="0"/>
        <w:jc w:val="both"/>
        <w:rPr>
          <w:sz w:val="24"/>
          <w:szCs w:val="24"/>
        </w:rPr>
      </w:pPr>
      <w:r>
        <w:rPr>
          <w:sz w:val="24"/>
          <w:szCs w:val="24"/>
        </w:rPr>
        <w:t xml:space="preserve">For SL-PRS transmission, either dedicated resource pool(s) or shared resource pool(s) or both can be (pre-)configured in the only SL BWP of a carrier. </w:t>
      </w:r>
    </w:p>
    <w:p w14:paraId="199880D9" w14:textId="77777777" w:rsidR="006D7D57" w:rsidRDefault="00000000">
      <w:pPr>
        <w:pStyle w:val="ListParagraph"/>
        <w:numPr>
          <w:ilvl w:val="1"/>
          <w:numId w:val="34"/>
        </w:numPr>
        <w:spacing w:after="0"/>
        <w:jc w:val="both"/>
        <w:rPr>
          <w:sz w:val="24"/>
          <w:szCs w:val="24"/>
        </w:rPr>
      </w:pPr>
      <w:r>
        <w:rPr>
          <w:sz w:val="24"/>
          <w:szCs w:val="24"/>
        </w:rPr>
        <w:t>A UE can be (pre-)configured with one or more dedicated SL resource pools.</w:t>
      </w:r>
    </w:p>
    <w:p w14:paraId="0A93CD41" w14:textId="77777777" w:rsidR="006D7D57" w:rsidRDefault="00000000">
      <w:pPr>
        <w:pStyle w:val="ListParagraph"/>
        <w:numPr>
          <w:ilvl w:val="1"/>
          <w:numId w:val="34"/>
        </w:numPr>
        <w:spacing w:after="0"/>
        <w:jc w:val="both"/>
        <w:rPr>
          <w:sz w:val="24"/>
          <w:szCs w:val="24"/>
        </w:rPr>
      </w:pPr>
      <w:r>
        <w:rPr>
          <w:sz w:val="24"/>
          <w:szCs w:val="24"/>
        </w:rPr>
        <w:t>A UE can be (pre-)configured with one or more shared SL resource pools.</w:t>
      </w:r>
    </w:p>
    <w:p w14:paraId="6335EC39" w14:textId="77777777" w:rsidR="006D7D57" w:rsidRDefault="00000000">
      <w:pPr>
        <w:pStyle w:val="0Maintext"/>
      </w:pPr>
      <w:r>
        <w:t>Companies views</w:t>
      </w:r>
    </w:p>
    <w:tbl>
      <w:tblPr>
        <w:tblStyle w:val="TableGrid"/>
        <w:tblW w:w="0" w:type="auto"/>
        <w:tblLook w:val="04A0" w:firstRow="1" w:lastRow="0" w:firstColumn="1" w:lastColumn="0" w:noHBand="0" w:noVBand="1"/>
      </w:tblPr>
      <w:tblGrid>
        <w:gridCol w:w="1189"/>
        <w:gridCol w:w="8737"/>
      </w:tblGrid>
      <w:tr w:rsidR="006D7D57" w14:paraId="081223C4" w14:textId="77777777">
        <w:tc>
          <w:tcPr>
            <w:tcW w:w="1189" w:type="dxa"/>
          </w:tcPr>
          <w:p w14:paraId="26B43258" w14:textId="77777777" w:rsidR="006D7D57" w:rsidRDefault="00000000">
            <w:pPr>
              <w:rPr>
                <w:rFonts w:eastAsiaTheme="minorEastAsia"/>
                <w:sz w:val="20"/>
                <w:szCs w:val="20"/>
                <w:lang w:val="en-GB" w:eastAsia="zh-CN"/>
              </w:rPr>
            </w:pPr>
            <w:r>
              <w:rPr>
                <w:rFonts w:eastAsiaTheme="minorEastAsia" w:hint="eastAsia"/>
                <w:sz w:val="20"/>
                <w:szCs w:val="20"/>
                <w:lang w:val="en-GB" w:eastAsia="zh-CN"/>
              </w:rPr>
              <w:t>CATT</w:t>
            </w:r>
          </w:p>
        </w:tc>
        <w:tc>
          <w:tcPr>
            <w:tcW w:w="8737" w:type="dxa"/>
          </w:tcPr>
          <w:p w14:paraId="69FC1DDA" w14:textId="77777777" w:rsidR="006D7D57" w:rsidRDefault="00000000">
            <w:pPr>
              <w:snapToGrid w:val="0"/>
              <w:spacing w:after="100" w:afterAutospacing="1"/>
              <w:jc w:val="both"/>
              <w:rPr>
                <w:rFonts w:eastAsiaTheme="minorEastAsia"/>
                <w:sz w:val="20"/>
                <w:szCs w:val="20"/>
                <w:lang w:eastAsia="zh-CN"/>
              </w:rPr>
            </w:pPr>
            <w:r>
              <w:rPr>
                <w:rFonts w:eastAsiaTheme="minorEastAsia" w:hint="eastAsia"/>
                <w:sz w:val="20"/>
                <w:szCs w:val="20"/>
                <w:lang w:eastAsia="zh-CN"/>
              </w:rPr>
              <w:t>Support.</w:t>
            </w:r>
          </w:p>
        </w:tc>
      </w:tr>
      <w:tr w:rsidR="006D7D57" w14:paraId="535C6494" w14:textId="77777777">
        <w:tc>
          <w:tcPr>
            <w:tcW w:w="1189" w:type="dxa"/>
          </w:tcPr>
          <w:p w14:paraId="3AF2DB70" w14:textId="77777777" w:rsidR="006D7D57" w:rsidRDefault="00000000">
            <w:pPr>
              <w:rPr>
                <w:sz w:val="20"/>
                <w:szCs w:val="20"/>
                <w:lang w:val="en-GB" w:eastAsia="ko-KR"/>
              </w:rPr>
            </w:pPr>
            <w:r>
              <w:rPr>
                <w:rFonts w:eastAsiaTheme="minorEastAsia" w:hint="eastAsia"/>
                <w:sz w:val="20"/>
                <w:szCs w:val="20"/>
                <w:lang w:val="en-GB" w:eastAsia="zh-CN"/>
              </w:rPr>
              <w:t>v</w:t>
            </w:r>
            <w:r>
              <w:rPr>
                <w:rFonts w:eastAsiaTheme="minorEastAsia"/>
                <w:sz w:val="20"/>
                <w:szCs w:val="20"/>
                <w:lang w:val="en-GB" w:eastAsia="zh-CN"/>
              </w:rPr>
              <w:t>ivo</w:t>
            </w:r>
          </w:p>
        </w:tc>
        <w:tc>
          <w:tcPr>
            <w:tcW w:w="8737" w:type="dxa"/>
          </w:tcPr>
          <w:p w14:paraId="11D92B3C" w14:textId="77777777" w:rsidR="006D7D57" w:rsidRDefault="00000000">
            <w:pPr>
              <w:snapToGrid w:val="0"/>
              <w:spacing w:after="100" w:afterAutospacing="1"/>
              <w:jc w:val="both"/>
              <w:rPr>
                <w:rFonts w:eastAsiaTheme="minorEastAsia"/>
                <w:sz w:val="20"/>
                <w:szCs w:val="20"/>
                <w:lang w:eastAsia="zh-CN"/>
              </w:rPr>
            </w:pPr>
            <w:r>
              <w:rPr>
                <w:rFonts w:eastAsiaTheme="minorEastAsia"/>
                <w:sz w:val="20"/>
                <w:szCs w:val="20"/>
                <w:lang w:eastAsia="zh-CN"/>
              </w:rPr>
              <w:t>support.</w:t>
            </w:r>
          </w:p>
        </w:tc>
      </w:tr>
      <w:tr w:rsidR="006D7D57" w14:paraId="052C63EC" w14:textId="77777777">
        <w:tc>
          <w:tcPr>
            <w:tcW w:w="1189" w:type="dxa"/>
          </w:tcPr>
          <w:p w14:paraId="1A8B5C0F" w14:textId="77777777" w:rsidR="006D7D57" w:rsidRDefault="00000000">
            <w:pPr>
              <w:rPr>
                <w:sz w:val="20"/>
                <w:szCs w:val="20"/>
                <w:lang w:val="en-GB" w:eastAsia="ko-KR"/>
              </w:rPr>
            </w:pPr>
            <w:r>
              <w:rPr>
                <w:rFonts w:eastAsia="SimSun" w:hint="eastAsia"/>
                <w:sz w:val="20"/>
                <w:szCs w:val="20"/>
                <w:lang w:eastAsia="zh-CN"/>
              </w:rPr>
              <w:t>Sharp</w:t>
            </w:r>
          </w:p>
        </w:tc>
        <w:tc>
          <w:tcPr>
            <w:tcW w:w="8737" w:type="dxa"/>
          </w:tcPr>
          <w:p w14:paraId="6F575A34" w14:textId="77777777" w:rsidR="006D7D57" w:rsidRDefault="00000000">
            <w:pPr>
              <w:snapToGrid w:val="0"/>
              <w:spacing w:after="100" w:afterAutospacing="1"/>
              <w:jc w:val="both"/>
              <w:rPr>
                <w:rFonts w:eastAsiaTheme="minorEastAsia"/>
                <w:sz w:val="20"/>
                <w:szCs w:val="20"/>
                <w:lang w:eastAsia="zh-CN"/>
              </w:rPr>
            </w:pPr>
            <w:r>
              <w:rPr>
                <w:rFonts w:eastAsiaTheme="minorEastAsia" w:hint="eastAsia"/>
                <w:sz w:val="20"/>
                <w:szCs w:val="20"/>
                <w:lang w:eastAsia="zh-CN"/>
              </w:rPr>
              <w:t>We support the proposal.</w:t>
            </w:r>
          </w:p>
        </w:tc>
      </w:tr>
      <w:tr w:rsidR="006D7D57" w14:paraId="06AB92D5" w14:textId="77777777">
        <w:tc>
          <w:tcPr>
            <w:tcW w:w="1189" w:type="dxa"/>
          </w:tcPr>
          <w:p w14:paraId="1301FEEC" w14:textId="77777777" w:rsidR="006D7D57" w:rsidRDefault="00000000">
            <w:pPr>
              <w:rPr>
                <w:rFonts w:eastAsia="SimSun"/>
                <w:sz w:val="20"/>
                <w:szCs w:val="20"/>
                <w:lang w:eastAsia="zh-CN"/>
              </w:rPr>
            </w:pPr>
            <w:r>
              <w:rPr>
                <w:sz w:val="20"/>
                <w:szCs w:val="20"/>
                <w:lang w:val="en-GB" w:eastAsia="ko-KR"/>
              </w:rPr>
              <w:t>Qualcomm</w:t>
            </w:r>
          </w:p>
        </w:tc>
        <w:tc>
          <w:tcPr>
            <w:tcW w:w="8737" w:type="dxa"/>
          </w:tcPr>
          <w:p w14:paraId="4E9D6153" w14:textId="77777777" w:rsidR="006D7D57" w:rsidRDefault="00000000">
            <w:pPr>
              <w:snapToGrid w:val="0"/>
              <w:spacing w:after="100" w:afterAutospacing="1"/>
              <w:jc w:val="both"/>
              <w:rPr>
                <w:rFonts w:eastAsiaTheme="minorEastAsia"/>
                <w:sz w:val="20"/>
                <w:szCs w:val="20"/>
                <w:lang w:eastAsia="zh-CN"/>
              </w:rPr>
            </w:pPr>
            <w:r>
              <w:rPr>
                <w:rFonts w:eastAsiaTheme="minorEastAsia"/>
                <w:sz w:val="20"/>
                <w:szCs w:val="20"/>
                <w:lang w:eastAsia="zh-CN"/>
              </w:rPr>
              <w:t>Support</w:t>
            </w:r>
          </w:p>
        </w:tc>
      </w:tr>
      <w:tr w:rsidR="006D7D57" w14:paraId="2D70CEAD" w14:textId="77777777">
        <w:tc>
          <w:tcPr>
            <w:tcW w:w="1189" w:type="dxa"/>
          </w:tcPr>
          <w:p w14:paraId="7F2CBB82" w14:textId="77777777" w:rsidR="006D7D57" w:rsidRDefault="00000000">
            <w:pPr>
              <w:rPr>
                <w:sz w:val="20"/>
                <w:szCs w:val="20"/>
                <w:lang w:val="en-GB" w:eastAsia="ko-KR"/>
              </w:rPr>
            </w:pPr>
            <w:r>
              <w:rPr>
                <w:sz w:val="20"/>
                <w:szCs w:val="20"/>
                <w:lang w:val="en-GB" w:eastAsia="ko-KR"/>
              </w:rPr>
              <w:t>InterDigital</w:t>
            </w:r>
          </w:p>
        </w:tc>
        <w:tc>
          <w:tcPr>
            <w:tcW w:w="8737" w:type="dxa"/>
          </w:tcPr>
          <w:p w14:paraId="72226B07" w14:textId="77777777" w:rsidR="006D7D57" w:rsidRDefault="00000000">
            <w:pPr>
              <w:snapToGrid w:val="0"/>
              <w:spacing w:after="100" w:afterAutospacing="1"/>
              <w:jc w:val="both"/>
              <w:rPr>
                <w:rFonts w:eastAsiaTheme="minorEastAsia"/>
                <w:sz w:val="20"/>
                <w:szCs w:val="20"/>
                <w:lang w:eastAsia="zh-CN"/>
              </w:rPr>
            </w:pPr>
            <w:r>
              <w:rPr>
                <w:rFonts w:eastAsiaTheme="minorEastAsia"/>
                <w:sz w:val="20"/>
                <w:szCs w:val="20"/>
                <w:lang w:eastAsia="zh-CN"/>
              </w:rPr>
              <w:t xml:space="preserve">We support the proposal. </w:t>
            </w:r>
          </w:p>
        </w:tc>
      </w:tr>
      <w:tr w:rsidR="006D7D57" w14:paraId="2298E98D" w14:textId="77777777">
        <w:tc>
          <w:tcPr>
            <w:tcW w:w="1189" w:type="dxa"/>
          </w:tcPr>
          <w:p w14:paraId="5BB58250" w14:textId="77777777" w:rsidR="006D7D57" w:rsidRDefault="00000000">
            <w:pPr>
              <w:rPr>
                <w:rFonts w:eastAsia="SimSun"/>
                <w:sz w:val="20"/>
                <w:szCs w:val="20"/>
                <w:lang w:eastAsia="zh-CN"/>
              </w:rPr>
            </w:pPr>
            <w:r>
              <w:rPr>
                <w:rFonts w:eastAsia="SimSun" w:hint="eastAsia"/>
                <w:sz w:val="20"/>
                <w:szCs w:val="20"/>
                <w:lang w:eastAsia="zh-CN"/>
              </w:rPr>
              <w:t>N</w:t>
            </w:r>
            <w:r>
              <w:rPr>
                <w:rFonts w:eastAsia="SimSun"/>
                <w:sz w:val="20"/>
                <w:szCs w:val="20"/>
                <w:lang w:eastAsia="zh-CN"/>
              </w:rPr>
              <w:t>EC</w:t>
            </w:r>
          </w:p>
        </w:tc>
        <w:tc>
          <w:tcPr>
            <w:tcW w:w="8737" w:type="dxa"/>
          </w:tcPr>
          <w:p w14:paraId="5D550B21" w14:textId="77777777" w:rsidR="006D7D57" w:rsidRDefault="00000000">
            <w:pPr>
              <w:snapToGrid w:val="0"/>
              <w:spacing w:after="100" w:afterAutospacing="1"/>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6D7D57" w14:paraId="469344E0" w14:textId="77777777">
        <w:tc>
          <w:tcPr>
            <w:tcW w:w="1189" w:type="dxa"/>
          </w:tcPr>
          <w:p w14:paraId="5F4483AA" w14:textId="77777777" w:rsidR="006D7D57" w:rsidRDefault="00000000">
            <w:pPr>
              <w:rPr>
                <w:rFonts w:eastAsia="SimSun"/>
                <w:sz w:val="20"/>
                <w:szCs w:val="20"/>
                <w:lang w:eastAsia="zh-CN"/>
              </w:rPr>
            </w:pPr>
            <w:r>
              <w:rPr>
                <w:rFonts w:eastAsia="SimSun"/>
                <w:sz w:val="20"/>
                <w:szCs w:val="20"/>
                <w:lang w:eastAsia="zh-CN"/>
              </w:rPr>
              <w:t>Panasonic</w:t>
            </w:r>
          </w:p>
        </w:tc>
        <w:tc>
          <w:tcPr>
            <w:tcW w:w="8737" w:type="dxa"/>
          </w:tcPr>
          <w:p w14:paraId="627BE87F" w14:textId="77777777" w:rsidR="006D7D57" w:rsidRDefault="00000000">
            <w:pPr>
              <w:snapToGrid w:val="0"/>
              <w:spacing w:after="100" w:afterAutospacing="1"/>
              <w:jc w:val="both"/>
              <w:rPr>
                <w:rFonts w:eastAsiaTheme="minorEastAsia"/>
                <w:sz w:val="20"/>
                <w:szCs w:val="20"/>
                <w:lang w:eastAsia="zh-CN"/>
              </w:rPr>
            </w:pPr>
            <w:r>
              <w:rPr>
                <w:rFonts w:eastAsiaTheme="minorEastAsia"/>
                <w:sz w:val="20"/>
                <w:szCs w:val="20"/>
                <w:lang w:eastAsia="zh-CN"/>
              </w:rPr>
              <w:t>Support</w:t>
            </w:r>
          </w:p>
        </w:tc>
      </w:tr>
      <w:tr w:rsidR="006D7D57" w14:paraId="20EAD647" w14:textId="77777777">
        <w:tc>
          <w:tcPr>
            <w:tcW w:w="1189" w:type="dxa"/>
          </w:tcPr>
          <w:p w14:paraId="1AC61F11" w14:textId="77777777" w:rsidR="006D7D57" w:rsidRDefault="00000000">
            <w:pPr>
              <w:rPr>
                <w:rFonts w:eastAsia="SimSun"/>
                <w:sz w:val="20"/>
                <w:szCs w:val="20"/>
                <w:lang w:eastAsia="zh-CN"/>
              </w:rPr>
            </w:pPr>
            <w:r>
              <w:rPr>
                <w:rFonts w:eastAsiaTheme="minorEastAsia" w:hint="eastAsia"/>
                <w:sz w:val="20"/>
                <w:szCs w:val="20"/>
                <w:lang w:eastAsia="zh-CN"/>
              </w:rPr>
              <w:t>Spreadtrum</w:t>
            </w:r>
          </w:p>
        </w:tc>
        <w:tc>
          <w:tcPr>
            <w:tcW w:w="8737" w:type="dxa"/>
          </w:tcPr>
          <w:p w14:paraId="3DA292E9" w14:textId="77777777" w:rsidR="006D7D57" w:rsidRDefault="00000000">
            <w:pPr>
              <w:snapToGrid w:val="0"/>
              <w:spacing w:after="100" w:afterAutospacing="1"/>
              <w:jc w:val="both"/>
              <w:rPr>
                <w:rFonts w:eastAsiaTheme="minorEastAsia"/>
                <w:sz w:val="20"/>
                <w:szCs w:val="20"/>
                <w:lang w:eastAsia="zh-CN"/>
              </w:rPr>
            </w:pPr>
            <w:r>
              <w:rPr>
                <w:rFonts w:eastAsiaTheme="minorEastAsia" w:hint="eastAsia"/>
                <w:sz w:val="20"/>
                <w:szCs w:val="20"/>
                <w:lang w:eastAsia="zh-CN"/>
              </w:rPr>
              <w:t>Support</w:t>
            </w:r>
          </w:p>
        </w:tc>
      </w:tr>
      <w:tr w:rsidR="006D7D57" w14:paraId="4348B92F" w14:textId="77777777">
        <w:tc>
          <w:tcPr>
            <w:tcW w:w="1189" w:type="dxa"/>
          </w:tcPr>
          <w:p w14:paraId="6C2B2F44" w14:textId="77777777" w:rsidR="006D7D57" w:rsidRDefault="00000000">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8737" w:type="dxa"/>
          </w:tcPr>
          <w:p w14:paraId="4FC13CDD" w14:textId="77777777" w:rsidR="006D7D57" w:rsidRDefault="00000000">
            <w:pPr>
              <w:snapToGrid w:val="0"/>
              <w:spacing w:after="100" w:afterAutospacing="1"/>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6D7D57" w14:paraId="44AC529F" w14:textId="77777777">
        <w:tc>
          <w:tcPr>
            <w:tcW w:w="1189" w:type="dxa"/>
          </w:tcPr>
          <w:p w14:paraId="57F5242D" w14:textId="77777777" w:rsidR="006D7D57" w:rsidRDefault="00000000">
            <w:pPr>
              <w:rPr>
                <w:rFonts w:eastAsiaTheme="minorEastAsia"/>
                <w:sz w:val="20"/>
                <w:szCs w:val="20"/>
                <w:lang w:eastAsia="zh-CN"/>
              </w:rPr>
            </w:pPr>
            <w:r>
              <w:rPr>
                <w:sz w:val="20"/>
                <w:szCs w:val="20"/>
                <w:lang w:val="en-GB" w:eastAsia="ko-KR"/>
              </w:rPr>
              <w:t>Intel</w:t>
            </w:r>
          </w:p>
        </w:tc>
        <w:tc>
          <w:tcPr>
            <w:tcW w:w="8737" w:type="dxa"/>
          </w:tcPr>
          <w:p w14:paraId="7279C5F6" w14:textId="77777777" w:rsidR="006D7D57" w:rsidRDefault="00000000">
            <w:pPr>
              <w:snapToGrid w:val="0"/>
              <w:spacing w:after="100" w:afterAutospacing="1"/>
              <w:jc w:val="both"/>
              <w:rPr>
                <w:rFonts w:eastAsiaTheme="minorEastAsia"/>
                <w:sz w:val="20"/>
                <w:szCs w:val="20"/>
                <w:lang w:eastAsia="zh-CN"/>
              </w:rPr>
            </w:pPr>
            <w:r>
              <w:rPr>
                <w:rFonts w:eastAsiaTheme="minorEastAsia"/>
                <w:sz w:val="20"/>
                <w:szCs w:val="20"/>
                <w:lang w:eastAsia="zh-CN"/>
              </w:rPr>
              <w:t>Agree</w:t>
            </w:r>
          </w:p>
        </w:tc>
      </w:tr>
      <w:tr w:rsidR="006D7D57" w14:paraId="6C9F6C99" w14:textId="77777777">
        <w:tc>
          <w:tcPr>
            <w:tcW w:w="1189" w:type="dxa"/>
          </w:tcPr>
          <w:p w14:paraId="21EA791A" w14:textId="77777777" w:rsidR="006D7D57" w:rsidRDefault="00000000">
            <w:pPr>
              <w:rPr>
                <w:sz w:val="20"/>
                <w:szCs w:val="20"/>
                <w:lang w:val="en-GB" w:eastAsia="ko-KR"/>
              </w:rPr>
            </w:pPr>
            <w:r>
              <w:rPr>
                <w:rFonts w:eastAsia="SimSun" w:hint="eastAsia"/>
                <w:sz w:val="20"/>
                <w:szCs w:val="20"/>
                <w:lang w:eastAsia="zh-CN"/>
              </w:rPr>
              <w:t>ZTE</w:t>
            </w:r>
          </w:p>
        </w:tc>
        <w:tc>
          <w:tcPr>
            <w:tcW w:w="8737" w:type="dxa"/>
          </w:tcPr>
          <w:p w14:paraId="3B349E08" w14:textId="77777777" w:rsidR="006D7D57" w:rsidRDefault="00000000">
            <w:pPr>
              <w:snapToGrid w:val="0"/>
              <w:spacing w:after="100" w:afterAutospacing="1"/>
              <w:jc w:val="both"/>
              <w:rPr>
                <w:rFonts w:eastAsiaTheme="minorEastAsia"/>
                <w:sz w:val="20"/>
                <w:szCs w:val="20"/>
                <w:lang w:eastAsia="zh-CN"/>
              </w:rPr>
            </w:pPr>
            <w:r>
              <w:rPr>
                <w:rFonts w:eastAsiaTheme="minorEastAsia" w:hint="eastAsia"/>
                <w:sz w:val="20"/>
                <w:szCs w:val="20"/>
                <w:lang w:eastAsia="zh-CN"/>
              </w:rPr>
              <w:t>Support. It is up to flexible (pre-)configuration.</w:t>
            </w:r>
          </w:p>
        </w:tc>
      </w:tr>
      <w:tr w:rsidR="006D7D57" w14:paraId="7FEB00B3" w14:textId="77777777">
        <w:tc>
          <w:tcPr>
            <w:tcW w:w="1189" w:type="dxa"/>
          </w:tcPr>
          <w:p w14:paraId="3B1625AA" w14:textId="77777777" w:rsidR="006D7D57" w:rsidRDefault="00000000">
            <w:pPr>
              <w:rPr>
                <w:sz w:val="20"/>
                <w:szCs w:val="20"/>
                <w:lang w:val="en-GB" w:eastAsia="ko-KR"/>
              </w:rPr>
            </w:pPr>
            <w:r>
              <w:rPr>
                <w:sz w:val="20"/>
                <w:szCs w:val="20"/>
                <w:lang w:val="en-GB" w:eastAsia="ko-KR"/>
              </w:rPr>
              <w:t>Fraunhofer</w:t>
            </w:r>
          </w:p>
        </w:tc>
        <w:tc>
          <w:tcPr>
            <w:tcW w:w="8737" w:type="dxa"/>
          </w:tcPr>
          <w:p w14:paraId="5BAFBCCE" w14:textId="77777777" w:rsidR="006D7D57" w:rsidRDefault="00000000">
            <w:pPr>
              <w:snapToGrid w:val="0"/>
              <w:spacing w:after="100" w:afterAutospacing="1"/>
              <w:jc w:val="both"/>
              <w:rPr>
                <w:rFonts w:eastAsiaTheme="minorEastAsia"/>
                <w:sz w:val="20"/>
                <w:szCs w:val="20"/>
                <w:lang w:eastAsia="zh-CN"/>
              </w:rPr>
            </w:pPr>
            <w:r>
              <w:rPr>
                <w:rFonts w:eastAsiaTheme="minorEastAsia"/>
                <w:sz w:val="20"/>
                <w:szCs w:val="20"/>
                <w:lang w:eastAsia="zh-CN"/>
              </w:rPr>
              <w:t>Support</w:t>
            </w:r>
          </w:p>
        </w:tc>
      </w:tr>
      <w:tr w:rsidR="006D7D57" w14:paraId="3938C02E" w14:textId="77777777">
        <w:tc>
          <w:tcPr>
            <w:tcW w:w="1189" w:type="dxa"/>
          </w:tcPr>
          <w:p w14:paraId="7586D95F" w14:textId="77777777" w:rsidR="006D7D57" w:rsidRDefault="00000000">
            <w:pPr>
              <w:rPr>
                <w:sz w:val="20"/>
                <w:szCs w:val="20"/>
                <w:lang w:val="en-GB" w:eastAsia="ko-KR"/>
              </w:rPr>
            </w:pPr>
            <w:r>
              <w:rPr>
                <w:sz w:val="20"/>
                <w:szCs w:val="20"/>
                <w:lang w:val="en-GB" w:eastAsia="ko-KR"/>
              </w:rPr>
              <w:t>Lenovo</w:t>
            </w:r>
          </w:p>
        </w:tc>
        <w:tc>
          <w:tcPr>
            <w:tcW w:w="8737" w:type="dxa"/>
          </w:tcPr>
          <w:p w14:paraId="514E0593" w14:textId="77777777" w:rsidR="006D7D57" w:rsidRDefault="00000000">
            <w:pPr>
              <w:snapToGrid w:val="0"/>
              <w:spacing w:after="100" w:afterAutospacing="1"/>
              <w:jc w:val="both"/>
              <w:rPr>
                <w:rFonts w:eastAsiaTheme="minorEastAsia"/>
                <w:sz w:val="20"/>
                <w:szCs w:val="20"/>
                <w:lang w:eastAsia="zh-CN"/>
              </w:rPr>
            </w:pPr>
            <w:r>
              <w:rPr>
                <w:rFonts w:eastAsiaTheme="minorEastAsia"/>
                <w:sz w:val="20"/>
                <w:szCs w:val="20"/>
                <w:lang w:eastAsia="zh-CN"/>
              </w:rPr>
              <w:t>Support</w:t>
            </w:r>
          </w:p>
        </w:tc>
      </w:tr>
      <w:tr w:rsidR="006D7D57" w14:paraId="76156C86" w14:textId="77777777">
        <w:tc>
          <w:tcPr>
            <w:tcW w:w="1189" w:type="dxa"/>
          </w:tcPr>
          <w:p w14:paraId="51316E24" w14:textId="77777777" w:rsidR="006D7D57" w:rsidRDefault="00000000">
            <w:pPr>
              <w:rPr>
                <w:sz w:val="20"/>
                <w:szCs w:val="20"/>
                <w:lang w:val="en-GB" w:eastAsia="ko-KR"/>
              </w:rPr>
            </w:pPr>
            <w:r>
              <w:rPr>
                <w:sz w:val="20"/>
                <w:szCs w:val="20"/>
                <w:lang w:val="en-GB" w:eastAsia="ko-KR"/>
              </w:rPr>
              <w:t>Huawei, HiSilicon</w:t>
            </w:r>
          </w:p>
        </w:tc>
        <w:tc>
          <w:tcPr>
            <w:tcW w:w="8737" w:type="dxa"/>
          </w:tcPr>
          <w:p w14:paraId="705B3537" w14:textId="77777777" w:rsidR="006D7D57" w:rsidRDefault="00000000">
            <w:pPr>
              <w:snapToGrid w:val="0"/>
              <w:spacing w:after="100" w:afterAutospacing="1"/>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6D7D57" w14:paraId="1F0820AF" w14:textId="77777777">
        <w:tc>
          <w:tcPr>
            <w:tcW w:w="1189" w:type="dxa"/>
          </w:tcPr>
          <w:p w14:paraId="2EF14019" w14:textId="77777777" w:rsidR="006D7D57" w:rsidRDefault="00000000">
            <w:pPr>
              <w:rPr>
                <w:sz w:val="20"/>
                <w:szCs w:val="20"/>
                <w:lang w:val="en-GB" w:eastAsia="ko-KR"/>
              </w:rPr>
            </w:pPr>
            <w:r>
              <w:rPr>
                <w:sz w:val="20"/>
                <w:szCs w:val="20"/>
                <w:lang w:val="en-GB" w:eastAsia="ko-KR"/>
              </w:rPr>
              <w:t>Toyota</w:t>
            </w:r>
          </w:p>
        </w:tc>
        <w:tc>
          <w:tcPr>
            <w:tcW w:w="8737" w:type="dxa"/>
          </w:tcPr>
          <w:p w14:paraId="7834DCD0" w14:textId="77777777" w:rsidR="006D7D57" w:rsidRDefault="00000000">
            <w:pPr>
              <w:snapToGrid w:val="0"/>
              <w:spacing w:after="100" w:afterAutospacing="1"/>
              <w:jc w:val="both"/>
              <w:rPr>
                <w:rFonts w:eastAsiaTheme="minorEastAsia"/>
                <w:sz w:val="20"/>
                <w:szCs w:val="20"/>
                <w:lang w:eastAsia="zh-CN"/>
              </w:rPr>
            </w:pPr>
            <w:r>
              <w:rPr>
                <w:rFonts w:eastAsiaTheme="minorEastAsia"/>
                <w:sz w:val="20"/>
                <w:szCs w:val="20"/>
                <w:lang w:eastAsia="zh-CN"/>
              </w:rPr>
              <w:t>Support.</w:t>
            </w:r>
          </w:p>
        </w:tc>
      </w:tr>
      <w:tr w:rsidR="006D7D57" w14:paraId="6F78EE56" w14:textId="77777777">
        <w:tc>
          <w:tcPr>
            <w:tcW w:w="1189" w:type="dxa"/>
          </w:tcPr>
          <w:p w14:paraId="15DA9CA3" w14:textId="77777777" w:rsidR="006D7D57" w:rsidRDefault="00000000">
            <w:pPr>
              <w:rPr>
                <w:rFonts w:eastAsiaTheme="minorEastAsia"/>
                <w:sz w:val="20"/>
                <w:szCs w:val="20"/>
                <w:lang w:eastAsia="zh-CN"/>
              </w:rPr>
            </w:pPr>
            <w:r>
              <w:rPr>
                <w:rFonts w:eastAsiaTheme="minorEastAsia"/>
                <w:sz w:val="20"/>
                <w:szCs w:val="20"/>
                <w:lang w:eastAsia="zh-CN"/>
              </w:rPr>
              <w:t>Futurewei</w:t>
            </w:r>
          </w:p>
        </w:tc>
        <w:tc>
          <w:tcPr>
            <w:tcW w:w="8737" w:type="dxa"/>
          </w:tcPr>
          <w:p w14:paraId="7EB7E27E" w14:textId="77777777" w:rsidR="006D7D57" w:rsidRDefault="00000000">
            <w:pPr>
              <w:rPr>
                <w:rFonts w:eastAsiaTheme="minorEastAsia"/>
                <w:sz w:val="20"/>
                <w:szCs w:val="20"/>
                <w:lang w:eastAsia="zh-CN"/>
              </w:rPr>
            </w:pPr>
            <w:r>
              <w:rPr>
                <w:rFonts w:eastAsiaTheme="minorEastAsia"/>
                <w:sz w:val="20"/>
                <w:szCs w:val="20"/>
                <w:lang w:eastAsia="zh-CN"/>
              </w:rPr>
              <w:t>Support</w:t>
            </w:r>
          </w:p>
        </w:tc>
      </w:tr>
      <w:tr w:rsidR="006D7D57" w14:paraId="057BBC58" w14:textId="77777777">
        <w:tc>
          <w:tcPr>
            <w:tcW w:w="1189" w:type="dxa"/>
          </w:tcPr>
          <w:p w14:paraId="0D5C4F1C" w14:textId="77777777" w:rsidR="006D7D57" w:rsidRDefault="00000000">
            <w:pPr>
              <w:rPr>
                <w:rFonts w:eastAsiaTheme="minorEastAsia"/>
                <w:sz w:val="20"/>
                <w:szCs w:val="20"/>
                <w:lang w:eastAsia="zh-CN"/>
              </w:rPr>
            </w:pPr>
            <w:r>
              <w:rPr>
                <w:rFonts w:eastAsiaTheme="minorEastAsia"/>
                <w:sz w:val="20"/>
                <w:szCs w:val="20"/>
                <w:lang w:eastAsia="zh-CN"/>
              </w:rPr>
              <w:t>Apple</w:t>
            </w:r>
          </w:p>
        </w:tc>
        <w:tc>
          <w:tcPr>
            <w:tcW w:w="8737" w:type="dxa"/>
          </w:tcPr>
          <w:p w14:paraId="29538E02" w14:textId="77777777" w:rsidR="006D7D57" w:rsidRDefault="00000000">
            <w:pPr>
              <w:rPr>
                <w:rFonts w:eastAsiaTheme="minorEastAsia"/>
                <w:sz w:val="20"/>
                <w:szCs w:val="20"/>
                <w:lang w:eastAsia="zh-CN"/>
              </w:rPr>
            </w:pPr>
            <w:r>
              <w:rPr>
                <w:rFonts w:eastAsiaTheme="minorEastAsia"/>
                <w:sz w:val="20"/>
                <w:szCs w:val="20"/>
                <w:lang w:eastAsia="zh-CN"/>
              </w:rPr>
              <w:t>Support</w:t>
            </w:r>
          </w:p>
        </w:tc>
      </w:tr>
      <w:tr w:rsidR="006D7D57" w14:paraId="4A8741F9" w14:textId="77777777">
        <w:tc>
          <w:tcPr>
            <w:tcW w:w="1189" w:type="dxa"/>
          </w:tcPr>
          <w:p w14:paraId="76F538BC" w14:textId="77777777" w:rsidR="006D7D57" w:rsidRDefault="00000000">
            <w:pPr>
              <w:rPr>
                <w:rFonts w:eastAsiaTheme="minorEastAsia"/>
                <w:sz w:val="20"/>
                <w:szCs w:val="20"/>
                <w:lang w:eastAsia="zh-CN"/>
              </w:rPr>
            </w:pPr>
            <w:r>
              <w:rPr>
                <w:sz w:val="20"/>
                <w:szCs w:val="20"/>
                <w:lang w:val="en-GB" w:eastAsia="ko-KR"/>
              </w:rPr>
              <w:t>Nokia, NSB</w:t>
            </w:r>
          </w:p>
        </w:tc>
        <w:tc>
          <w:tcPr>
            <w:tcW w:w="8737" w:type="dxa"/>
          </w:tcPr>
          <w:p w14:paraId="388E6A0D" w14:textId="77777777" w:rsidR="006D7D57" w:rsidRDefault="00000000">
            <w:pPr>
              <w:rPr>
                <w:rFonts w:eastAsiaTheme="minorEastAsia"/>
                <w:sz w:val="20"/>
                <w:szCs w:val="20"/>
                <w:lang w:eastAsia="zh-CN"/>
              </w:rPr>
            </w:pPr>
            <w:r>
              <w:rPr>
                <w:rFonts w:eastAsiaTheme="minorEastAsia"/>
                <w:sz w:val="20"/>
                <w:szCs w:val="20"/>
                <w:lang w:eastAsia="zh-CN"/>
              </w:rPr>
              <w:t>Support</w:t>
            </w:r>
          </w:p>
        </w:tc>
      </w:tr>
      <w:tr w:rsidR="006D7D57" w14:paraId="56CDA259" w14:textId="77777777">
        <w:tc>
          <w:tcPr>
            <w:tcW w:w="1189" w:type="dxa"/>
          </w:tcPr>
          <w:p w14:paraId="41FAD1B6" w14:textId="77777777" w:rsidR="006D7D57" w:rsidRDefault="00000000">
            <w:pPr>
              <w:rPr>
                <w:rFonts w:eastAsiaTheme="minorEastAsia"/>
                <w:sz w:val="20"/>
                <w:szCs w:val="20"/>
                <w:lang w:eastAsia="zh-CN"/>
              </w:rPr>
            </w:pPr>
            <w:r>
              <w:rPr>
                <w:sz w:val="20"/>
                <w:szCs w:val="20"/>
                <w:lang w:val="en-GB" w:eastAsia="ko-KR"/>
              </w:rPr>
              <w:t>Ericsson</w:t>
            </w:r>
          </w:p>
        </w:tc>
        <w:tc>
          <w:tcPr>
            <w:tcW w:w="8737" w:type="dxa"/>
          </w:tcPr>
          <w:p w14:paraId="4E4C0E4E" w14:textId="77777777" w:rsidR="006D7D57" w:rsidRDefault="00000000">
            <w:pPr>
              <w:rPr>
                <w:rFonts w:eastAsiaTheme="minorEastAsia"/>
                <w:sz w:val="20"/>
                <w:szCs w:val="20"/>
                <w:lang w:eastAsia="zh-CN"/>
              </w:rPr>
            </w:pPr>
            <w:r>
              <w:rPr>
                <w:rFonts w:eastAsiaTheme="minorEastAsia"/>
                <w:sz w:val="20"/>
                <w:szCs w:val="20"/>
                <w:lang w:eastAsia="zh-CN"/>
              </w:rPr>
              <w:t>Support</w:t>
            </w:r>
          </w:p>
        </w:tc>
      </w:tr>
    </w:tbl>
    <w:p w14:paraId="29DA0C45" w14:textId="77777777" w:rsidR="006D7D57" w:rsidRDefault="006D7D57">
      <w:pPr>
        <w:rPr>
          <w:lang w:eastAsia="ko-KR"/>
        </w:rPr>
      </w:pPr>
    </w:p>
    <w:p w14:paraId="2D158809" w14:textId="77777777" w:rsidR="006D7D57" w:rsidRDefault="00000000">
      <w:pPr>
        <w:pStyle w:val="Heading2"/>
        <w:rPr>
          <w:rStyle w:val="Heading3Char1"/>
          <w:b w:val="0"/>
          <w:bCs/>
        </w:rPr>
      </w:pPr>
      <w:r>
        <w:rPr>
          <w:rStyle w:val="Heading3Char1"/>
          <w:b w:val="0"/>
          <w:bCs/>
        </w:rPr>
        <w:t xml:space="preserve">3.2 Dedicated Resource Pool for Positioning </w:t>
      </w:r>
    </w:p>
    <w:p w14:paraId="2E109A5C" w14:textId="77777777" w:rsidR="006D7D57" w:rsidRDefault="00000000">
      <w:pPr>
        <w:pStyle w:val="Heading3"/>
        <w:rPr>
          <w:lang w:val="en-GB"/>
        </w:rPr>
      </w:pPr>
      <w:r>
        <w:rPr>
          <w:lang w:val="en-GB"/>
        </w:rPr>
        <w:t>3.2.1 General</w:t>
      </w:r>
    </w:p>
    <w:tbl>
      <w:tblPr>
        <w:tblStyle w:val="TableGrid"/>
        <w:tblW w:w="0" w:type="auto"/>
        <w:tblLook w:val="04A0" w:firstRow="1" w:lastRow="0" w:firstColumn="1" w:lastColumn="0" w:noHBand="0" w:noVBand="1"/>
      </w:tblPr>
      <w:tblGrid>
        <w:gridCol w:w="1435"/>
        <w:gridCol w:w="8491"/>
      </w:tblGrid>
      <w:tr w:rsidR="006D7D57" w14:paraId="3CC7011F" w14:textId="77777777">
        <w:tc>
          <w:tcPr>
            <w:tcW w:w="1435" w:type="dxa"/>
          </w:tcPr>
          <w:p w14:paraId="4DFE9423" w14:textId="77777777" w:rsidR="006D7D57" w:rsidRDefault="00000000">
            <w:pPr>
              <w:pStyle w:val="0Maintext"/>
              <w:ind w:firstLine="0"/>
              <w:rPr>
                <w:sz w:val="16"/>
                <w:szCs w:val="16"/>
              </w:rPr>
            </w:pPr>
            <w:r>
              <w:rPr>
                <w:sz w:val="16"/>
                <w:szCs w:val="16"/>
              </w:rPr>
              <w:t>OPPO</w:t>
            </w:r>
          </w:p>
        </w:tc>
        <w:tc>
          <w:tcPr>
            <w:tcW w:w="8491" w:type="dxa"/>
          </w:tcPr>
          <w:p w14:paraId="3A85DEF4" w14:textId="77777777" w:rsidR="006D7D57" w:rsidRDefault="00000000">
            <w:pPr>
              <w:spacing w:beforeLines="100" w:before="240" w:afterLines="100" w:after="240"/>
              <w:rPr>
                <w:rFonts w:eastAsia="SimSun"/>
                <w:sz w:val="16"/>
                <w:szCs w:val="16"/>
                <w:lang w:eastAsia="zh-CN"/>
              </w:rPr>
            </w:pPr>
            <w:bookmarkStart w:id="39" w:name="_Toc131755519"/>
            <w:r>
              <w:rPr>
                <w:rFonts w:eastAsiaTheme="minorEastAsia"/>
                <w:b/>
                <w:bCs/>
                <w:color w:val="000000"/>
                <w:sz w:val="16"/>
                <w:szCs w:val="16"/>
              </w:rPr>
              <w:t xml:space="preserve">Proposal </w:t>
            </w:r>
            <w:r>
              <w:rPr>
                <w:rFonts w:eastAsiaTheme="minorEastAsia"/>
                <w:b/>
                <w:bCs/>
                <w:color w:val="000000"/>
                <w:sz w:val="16"/>
                <w:szCs w:val="16"/>
              </w:rPr>
              <w:fldChar w:fldCharType="begin"/>
            </w:r>
            <w:r>
              <w:rPr>
                <w:rFonts w:eastAsiaTheme="minorEastAsia"/>
                <w:b/>
                <w:bCs/>
                <w:color w:val="000000"/>
                <w:sz w:val="16"/>
                <w:szCs w:val="16"/>
              </w:rPr>
              <w:instrText xml:space="preserve"> SEQ Proposal \* ARABIC </w:instrText>
            </w:r>
            <w:r>
              <w:rPr>
                <w:rFonts w:eastAsiaTheme="minorEastAsia"/>
                <w:b/>
                <w:bCs/>
                <w:color w:val="000000"/>
                <w:sz w:val="16"/>
                <w:szCs w:val="16"/>
              </w:rPr>
              <w:fldChar w:fldCharType="separate"/>
            </w:r>
            <w:r>
              <w:rPr>
                <w:rFonts w:eastAsiaTheme="minorEastAsia"/>
                <w:b/>
                <w:bCs/>
                <w:color w:val="000000"/>
                <w:sz w:val="16"/>
                <w:szCs w:val="16"/>
              </w:rPr>
              <w:t>10</w:t>
            </w:r>
            <w:r>
              <w:rPr>
                <w:rFonts w:eastAsiaTheme="minorEastAsia"/>
                <w:b/>
                <w:bCs/>
                <w:color w:val="000000"/>
                <w:sz w:val="16"/>
                <w:szCs w:val="16"/>
              </w:rPr>
              <w:fldChar w:fldCharType="end"/>
            </w:r>
            <w:r>
              <w:rPr>
                <w:rFonts w:eastAsiaTheme="minorEastAsia"/>
                <w:b/>
                <w:bCs/>
                <w:color w:val="000000"/>
                <w:sz w:val="16"/>
                <w:szCs w:val="16"/>
              </w:rPr>
              <w:t>: For a dedicated SL PRS resource pool, slots with less than 7 OFDM symbols for SL operation and slots configured with PSFCH resources can be included.</w:t>
            </w:r>
            <w:bookmarkEnd w:id="39"/>
          </w:p>
        </w:tc>
      </w:tr>
    </w:tbl>
    <w:p w14:paraId="3982CADE" w14:textId="77777777" w:rsidR="006D7D57" w:rsidRDefault="006D7D57">
      <w:pPr>
        <w:pStyle w:val="0Maintext"/>
        <w:ind w:firstLine="0"/>
      </w:pPr>
    </w:p>
    <w:p w14:paraId="69AD80DC" w14:textId="77777777" w:rsidR="006D7D57" w:rsidRDefault="00000000">
      <w:pPr>
        <w:pStyle w:val="Heading3"/>
      </w:pPr>
      <w:r>
        <w:t>3.2.2 Slot structure</w:t>
      </w:r>
    </w:p>
    <w:p w14:paraId="40356C70" w14:textId="77777777" w:rsidR="006D7D57" w:rsidRDefault="00000000">
      <w:pPr>
        <w:rPr>
          <w:lang w:eastAsia="zh-CN"/>
        </w:rPr>
      </w:pPr>
      <w:r>
        <w:rPr>
          <w:lang w:eastAsia="zh-CN"/>
        </w:rPr>
        <w:t xml:space="preserve">The following agreement was reached with regards to this topic: </w:t>
      </w:r>
    </w:p>
    <w:p w14:paraId="5C8DC978" w14:textId="77777777" w:rsidR="006D7D57" w:rsidRDefault="006D7D57">
      <w:pPr>
        <w:pStyle w:val="NormalWeb"/>
        <w:spacing w:before="0" w:beforeAutospacing="0" w:after="0" w:afterAutospacing="0"/>
      </w:pPr>
    </w:p>
    <w:tbl>
      <w:tblPr>
        <w:tblStyle w:val="TableGrid"/>
        <w:tblW w:w="0" w:type="auto"/>
        <w:tblLook w:val="04A0" w:firstRow="1" w:lastRow="0" w:firstColumn="1" w:lastColumn="0" w:noHBand="0" w:noVBand="1"/>
      </w:tblPr>
      <w:tblGrid>
        <w:gridCol w:w="9926"/>
      </w:tblGrid>
      <w:tr w:rsidR="006D7D57" w14:paraId="20C7B298" w14:textId="77777777">
        <w:tc>
          <w:tcPr>
            <w:tcW w:w="9926" w:type="dxa"/>
          </w:tcPr>
          <w:p w14:paraId="4676F70E" w14:textId="77777777" w:rsidR="006D7D57" w:rsidRDefault="00000000">
            <w:pPr>
              <w:pStyle w:val="0Maintext"/>
              <w:spacing w:after="0" w:afterAutospacing="0"/>
              <w:rPr>
                <w:b/>
                <w:sz w:val="14"/>
                <w:szCs w:val="14"/>
                <w:u w:val="single"/>
                <w:lang w:eastAsia="zh-CN"/>
              </w:rPr>
            </w:pPr>
            <w:r>
              <w:rPr>
                <w:b/>
                <w:sz w:val="14"/>
                <w:szCs w:val="14"/>
                <w:highlight w:val="green"/>
                <w:u w:val="single"/>
                <w:lang w:eastAsia="zh-CN"/>
              </w:rPr>
              <w:t>Agreement</w:t>
            </w:r>
          </w:p>
          <w:p w14:paraId="5CF0B498" w14:textId="77777777" w:rsidR="006D7D57" w:rsidRDefault="00000000">
            <w:pPr>
              <w:rPr>
                <w:sz w:val="14"/>
                <w:szCs w:val="14"/>
              </w:rPr>
            </w:pPr>
            <w:r>
              <w:rPr>
                <w:sz w:val="14"/>
                <w:szCs w:val="14"/>
              </w:rPr>
              <w:t>For a dedicated resource pool for SL positioning,</w:t>
            </w:r>
          </w:p>
          <w:p w14:paraId="194D0343" w14:textId="77777777" w:rsidR="006D7D57" w:rsidRDefault="00000000">
            <w:pPr>
              <w:numPr>
                <w:ilvl w:val="0"/>
                <w:numId w:val="45"/>
              </w:numPr>
              <w:spacing w:line="252" w:lineRule="auto"/>
              <w:contextualSpacing/>
              <w:rPr>
                <w:rFonts w:eastAsia="SimSun"/>
                <w:sz w:val="14"/>
                <w:szCs w:val="14"/>
              </w:rPr>
            </w:pPr>
            <w:r>
              <w:rPr>
                <w:rFonts w:eastAsia="SimSun"/>
                <w:sz w:val="14"/>
                <w:szCs w:val="14"/>
              </w:rPr>
              <w:t>With regards to which channels can be included in the resource pool in addition to SL-PRS, consider the following options:</w:t>
            </w:r>
          </w:p>
          <w:p w14:paraId="3A82E53A" w14:textId="77777777" w:rsidR="006D7D57" w:rsidRDefault="00000000">
            <w:pPr>
              <w:numPr>
                <w:ilvl w:val="1"/>
                <w:numId w:val="45"/>
              </w:numPr>
              <w:spacing w:line="252" w:lineRule="auto"/>
              <w:contextualSpacing/>
              <w:rPr>
                <w:rFonts w:eastAsia="SimSun"/>
                <w:sz w:val="14"/>
                <w:szCs w:val="14"/>
              </w:rPr>
            </w:pPr>
            <w:r>
              <w:rPr>
                <w:rFonts w:eastAsia="SimSun"/>
                <w:sz w:val="14"/>
                <w:szCs w:val="14"/>
              </w:rPr>
              <w:t>Opt. 1: No other channel can be included beyond SL-PRS</w:t>
            </w:r>
          </w:p>
          <w:p w14:paraId="4AA0AB46" w14:textId="77777777" w:rsidR="006D7D57" w:rsidRDefault="00000000">
            <w:pPr>
              <w:numPr>
                <w:ilvl w:val="1"/>
                <w:numId w:val="45"/>
              </w:numPr>
              <w:spacing w:line="252" w:lineRule="auto"/>
              <w:contextualSpacing/>
              <w:rPr>
                <w:rFonts w:eastAsia="SimSun"/>
                <w:sz w:val="14"/>
                <w:szCs w:val="14"/>
              </w:rPr>
            </w:pPr>
            <w:r>
              <w:rPr>
                <w:rFonts w:eastAsia="SimSun"/>
                <w:sz w:val="14"/>
                <w:szCs w:val="14"/>
              </w:rPr>
              <w:t>Opt. 2: PSCCH which carries SCI associated with SL-PRS transmission(s) is included</w:t>
            </w:r>
          </w:p>
          <w:p w14:paraId="10D78808" w14:textId="77777777" w:rsidR="006D7D57" w:rsidRDefault="00000000">
            <w:pPr>
              <w:numPr>
                <w:ilvl w:val="1"/>
                <w:numId w:val="45"/>
              </w:numPr>
              <w:spacing w:line="252" w:lineRule="auto"/>
              <w:contextualSpacing/>
              <w:rPr>
                <w:rFonts w:eastAsia="SimSun"/>
                <w:sz w:val="14"/>
                <w:szCs w:val="14"/>
              </w:rPr>
            </w:pPr>
            <w:r>
              <w:rPr>
                <w:rFonts w:eastAsia="SimSun"/>
                <w:sz w:val="14"/>
                <w:szCs w:val="14"/>
              </w:rPr>
              <w:t>Opt. 3: PSCCH which carries SCI associated with SL-PRS transmission(s) and PSSCH associated with SL-PRS transmission(s) are included</w:t>
            </w:r>
          </w:p>
          <w:p w14:paraId="378A4817" w14:textId="77777777" w:rsidR="006D7D57" w:rsidRDefault="00000000">
            <w:pPr>
              <w:numPr>
                <w:ilvl w:val="2"/>
                <w:numId w:val="45"/>
              </w:numPr>
              <w:spacing w:line="252" w:lineRule="auto"/>
              <w:contextualSpacing/>
              <w:rPr>
                <w:rFonts w:eastAsia="SimSun"/>
                <w:sz w:val="14"/>
                <w:szCs w:val="14"/>
              </w:rPr>
            </w:pPr>
            <w:r>
              <w:rPr>
                <w:rFonts w:eastAsia="SimSun"/>
                <w:sz w:val="14"/>
                <w:szCs w:val="14"/>
              </w:rPr>
              <w:t>FFS: Details</w:t>
            </w:r>
          </w:p>
          <w:p w14:paraId="4EFC6223" w14:textId="77777777" w:rsidR="006D7D57" w:rsidRDefault="00000000">
            <w:pPr>
              <w:numPr>
                <w:ilvl w:val="2"/>
                <w:numId w:val="45"/>
              </w:numPr>
              <w:spacing w:line="252" w:lineRule="auto"/>
              <w:contextualSpacing/>
              <w:rPr>
                <w:rFonts w:eastAsia="SimSun"/>
                <w:sz w:val="14"/>
                <w:szCs w:val="14"/>
              </w:rPr>
            </w:pPr>
            <w:r>
              <w:rPr>
                <w:rFonts w:eastAsia="SimSun"/>
                <w:sz w:val="14"/>
                <w:szCs w:val="14"/>
              </w:rPr>
              <w:t>FFS: definition of PSSCH associated with SL-PRS transmission(s)</w:t>
            </w:r>
          </w:p>
          <w:p w14:paraId="434DB301" w14:textId="77777777" w:rsidR="006D7D57" w:rsidRDefault="00000000">
            <w:pPr>
              <w:numPr>
                <w:ilvl w:val="0"/>
                <w:numId w:val="45"/>
              </w:numPr>
              <w:spacing w:line="252" w:lineRule="auto"/>
              <w:contextualSpacing/>
              <w:rPr>
                <w:rFonts w:eastAsia="SimSun"/>
                <w:sz w:val="14"/>
                <w:szCs w:val="14"/>
              </w:rPr>
            </w:pPr>
            <w:r>
              <w:rPr>
                <w:rFonts w:eastAsia="SimSun"/>
                <w:sz w:val="14"/>
                <w:szCs w:val="14"/>
              </w:rPr>
              <w:t>Note: Companies are encouraged to provide their analysis and views on the above</w:t>
            </w:r>
          </w:p>
          <w:p w14:paraId="16D9027C" w14:textId="77777777" w:rsidR="006D7D57" w:rsidRDefault="006D7D57">
            <w:pPr>
              <w:rPr>
                <w:sz w:val="14"/>
                <w:szCs w:val="14"/>
              </w:rPr>
            </w:pPr>
          </w:p>
          <w:p w14:paraId="1E410FB6" w14:textId="77777777" w:rsidR="006D7D57" w:rsidRDefault="00000000">
            <w:pPr>
              <w:pStyle w:val="3GPPAgreements"/>
              <w:numPr>
                <w:ilvl w:val="0"/>
                <w:numId w:val="0"/>
              </w:numPr>
              <w:spacing w:after="0"/>
              <w:ind w:left="284" w:hanging="284"/>
              <w:rPr>
                <w:b/>
                <w:sz w:val="14"/>
                <w:szCs w:val="14"/>
              </w:rPr>
            </w:pPr>
            <w:r>
              <w:rPr>
                <w:b/>
                <w:sz w:val="14"/>
                <w:szCs w:val="14"/>
                <w:highlight w:val="green"/>
              </w:rPr>
              <w:t>Agreement</w:t>
            </w:r>
          </w:p>
          <w:p w14:paraId="41048997" w14:textId="77777777" w:rsidR="006D7D57" w:rsidRDefault="00000000">
            <w:pPr>
              <w:rPr>
                <w:sz w:val="14"/>
                <w:szCs w:val="14"/>
              </w:rPr>
            </w:pPr>
            <w:r>
              <w:rPr>
                <w:sz w:val="14"/>
                <w:szCs w:val="14"/>
              </w:rPr>
              <w:t>For a dedicated resource pool for Positioning,</w:t>
            </w:r>
          </w:p>
          <w:p w14:paraId="661F42D7" w14:textId="77777777" w:rsidR="006D7D57" w:rsidRDefault="00000000">
            <w:pPr>
              <w:numPr>
                <w:ilvl w:val="0"/>
                <w:numId w:val="45"/>
              </w:numPr>
              <w:spacing w:line="252" w:lineRule="auto"/>
              <w:contextualSpacing/>
              <w:rPr>
                <w:rFonts w:eastAsia="SimSun"/>
                <w:sz w:val="14"/>
                <w:szCs w:val="14"/>
              </w:rPr>
            </w:pPr>
            <w:r>
              <w:rPr>
                <w:rFonts w:eastAsia="SimSun"/>
                <w:sz w:val="14"/>
                <w:szCs w:val="14"/>
              </w:rPr>
              <w:t>With regards to which channels can be included in the resource pool in addition to SL-PRS, option 1 (</w:t>
            </w:r>
            <w:r>
              <w:rPr>
                <w:sz w:val="14"/>
                <w:szCs w:val="14"/>
              </w:rPr>
              <w:t>No other channel can be included beyond SL-PRS</w:t>
            </w:r>
            <w:r>
              <w:rPr>
                <w:rFonts w:eastAsia="SimSun"/>
                <w:sz w:val="14"/>
                <w:szCs w:val="14"/>
              </w:rPr>
              <w:t xml:space="preserve">) is NOT pursued further. </w:t>
            </w:r>
          </w:p>
          <w:p w14:paraId="58541BE7" w14:textId="77777777" w:rsidR="006D7D57" w:rsidRDefault="00000000">
            <w:pPr>
              <w:numPr>
                <w:ilvl w:val="0"/>
                <w:numId w:val="45"/>
              </w:numPr>
              <w:spacing w:line="252" w:lineRule="auto"/>
              <w:contextualSpacing/>
              <w:rPr>
                <w:rFonts w:eastAsia="SimSun"/>
                <w:sz w:val="14"/>
                <w:szCs w:val="14"/>
              </w:rPr>
            </w:pPr>
            <w:r>
              <w:rPr>
                <w:rFonts w:eastAsia="SimSun"/>
                <w:sz w:val="14"/>
                <w:szCs w:val="14"/>
              </w:rPr>
              <w:t>Continue discussion between Option 2 and 3, and whether any other channel could also be included (e.g. PSFCH).</w:t>
            </w:r>
          </w:p>
          <w:p w14:paraId="2DBF590A" w14:textId="77777777" w:rsidR="006D7D57" w:rsidRDefault="006D7D57">
            <w:pPr>
              <w:rPr>
                <w:sz w:val="14"/>
                <w:szCs w:val="14"/>
              </w:rPr>
            </w:pPr>
          </w:p>
        </w:tc>
      </w:tr>
    </w:tbl>
    <w:p w14:paraId="281B4285" w14:textId="77777777" w:rsidR="006D7D57" w:rsidRDefault="006D7D57">
      <w:pPr>
        <w:pStyle w:val="NormalWeb"/>
        <w:spacing w:before="0" w:beforeAutospacing="0" w:after="0" w:afterAutospacing="0"/>
      </w:pPr>
    </w:p>
    <w:p w14:paraId="38D39EDD" w14:textId="77777777" w:rsidR="006D7D57" w:rsidRDefault="00000000">
      <w:pPr>
        <w:pStyle w:val="NormalWeb"/>
        <w:spacing w:before="0" w:beforeAutospacing="0" w:after="0" w:afterAutospacing="0"/>
        <w:rPr>
          <w:sz w:val="20"/>
          <w:szCs w:val="20"/>
        </w:rPr>
      </w:pPr>
      <w:r>
        <w:rPr>
          <w:sz w:val="20"/>
          <w:szCs w:val="20"/>
        </w:rPr>
        <w:t xml:space="preserve">The following proposals were found in the contributions: </w:t>
      </w:r>
    </w:p>
    <w:p w14:paraId="2982671E" w14:textId="77777777" w:rsidR="006D7D57" w:rsidRDefault="006D7D57">
      <w:pPr>
        <w:pStyle w:val="NormalWeb"/>
        <w:spacing w:before="0" w:beforeAutospacing="0" w:after="0" w:afterAutospacing="0"/>
      </w:pPr>
    </w:p>
    <w:tbl>
      <w:tblPr>
        <w:tblStyle w:val="TableGrid"/>
        <w:tblW w:w="0" w:type="auto"/>
        <w:tblLook w:val="04A0" w:firstRow="1" w:lastRow="0" w:firstColumn="1" w:lastColumn="0" w:noHBand="0" w:noVBand="1"/>
      </w:tblPr>
      <w:tblGrid>
        <w:gridCol w:w="895"/>
        <w:gridCol w:w="9031"/>
      </w:tblGrid>
      <w:tr w:rsidR="006D7D57" w14:paraId="0D1EAE4B" w14:textId="77777777">
        <w:tc>
          <w:tcPr>
            <w:tcW w:w="895" w:type="dxa"/>
          </w:tcPr>
          <w:p w14:paraId="0ABAB3C8" w14:textId="77777777" w:rsidR="006D7D57" w:rsidRDefault="00000000">
            <w:pPr>
              <w:pStyle w:val="NormalWeb"/>
              <w:spacing w:before="0" w:beforeAutospacing="0" w:after="0" w:afterAutospacing="0"/>
              <w:rPr>
                <w:sz w:val="14"/>
                <w:szCs w:val="14"/>
              </w:rPr>
            </w:pPr>
            <w:r>
              <w:rPr>
                <w:sz w:val="14"/>
                <w:szCs w:val="14"/>
              </w:rPr>
              <w:t>Nokia, NSB</w:t>
            </w:r>
          </w:p>
        </w:tc>
        <w:tc>
          <w:tcPr>
            <w:tcW w:w="9031" w:type="dxa"/>
          </w:tcPr>
          <w:p w14:paraId="378FB6E1" w14:textId="77777777" w:rsidR="006D7D57" w:rsidRDefault="00000000">
            <w:pPr>
              <w:pStyle w:val="ListParagraph"/>
              <w:spacing w:after="0"/>
              <w:ind w:left="0"/>
              <w:jc w:val="both"/>
              <w:rPr>
                <w:b/>
                <w:bCs/>
                <w:sz w:val="14"/>
                <w:szCs w:val="14"/>
              </w:rPr>
            </w:pPr>
            <w:bookmarkStart w:id="40" w:name="Proposal71431"/>
            <w:bookmarkStart w:id="41" w:name="Proposal84090"/>
            <w:bookmarkStart w:id="42" w:name="Proposal17000"/>
            <w:bookmarkStart w:id="43" w:name="Proposal80472"/>
            <w:bookmarkStart w:id="44" w:name="Proposal57627"/>
            <w:r>
              <w:rPr>
                <w:b/>
                <w:bCs/>
                <w:sz w:val="14"/>
                <w:szCs w:val="14"/>
              </w:rPr>
              <w:t xml:space="preserve">Proposal </w:t>
            </w:r>
            <w:r>
              <w:rPr>
                <w:b/>
                <w:sz w:val="14"/>
                <w:szCs w:val="14"/>
              </w:rPr>
              <w:fldChar w:fldCharType="begin"/>
            </w:r>
            <w:r>
              <w:rPr>
                <w:b/>
                <w:bCs/>
                <w:sz w:val="14"/>
                <w:szCs w:val="14"/>
              </w:rPr>
              <w:instrText xml:space="preserve"> SEQ Proposal \* Arabic </w:instrText>
            </w:r>
            <w:r>
              <w:rPr>
                <w:b/>
                <w:sz w:val="14"/>
                <w:szCs w:val="14"/>
              </w:rPr>
              <w:fldChar w:fldCharType="separate"/>
            </w:r>
            <w:r>
              <w:rPr>
                <w:b/>
                <w:bCs/>
                <w:sz w:val="14"/>
                <w:szCs w:val="14"/>
              </w:rPr>
              <w:t>4</w:t>
            </w:r>
            <w:r>
              <w:rPr>
                <w:b/>
                <w:sz w:val="14"/>
                <w:szCs w:val="14"/>
              </w:rPr>
              <w:fldChar w:fldCharType="end"/>
            </w:r>
            <w:r>
              <w:rPr>
                <w:b/>
                <w:bCs/>
                <w:sz w:val="14"/>
                <w:szCs w:val="14"/>
              </w:rPr>
              <w:t>: Dedicated resource pool for SL positioning should not include any other channel or transmission beyond SL-PRS and PSCCH that carries associated SCI. FFS whether PSFCH is included.</w:t>
            </w:r>
          </w:p>
          <w:p w14:paraId="1F67AA8F" w14:textId="77777777" w:rsidR="006D7D57" w:rsidRDefault="006D7D57">
            <w:pPr>
              <w:pStyle w:val="ListParagraph"/>
              <w:spacing w:after="0"/>
              <w:ind w:left="0"/>
              <w:jc w:val="both"/>
              <w:rPr>
                <w:b/>
                <w:bCs/>
                <w:sz w:val="14"/>
                <w:szCs w:val="14"/>
              </w:rPr>
            </w:pPr>
          </w:p>
          <w:p w14:paraId="6706FB1A" w14:textId="77777777" w:rsidR="006D7D57" w:rsidRDefault="00000000">
            <w:pPr>
              <w:pStyle w:val="ListParagraph"/>
              <w:spacing w:after="0"/>
              <w:ind w:left="0"/>
              <w:jc w:val="both"/>
              <w:rPr>
                <w:b/>
                <w:bCs/>
                <w:sz w:val="14"/>
                <w:szCs w:val="14"/>
              </w:rPr>
            </w:pPr>
            <w:bookmarkStart w:id="45" w:name="Proposal57628"/>
            <w:bookmarkStart w:id="46" w:name="Proposal17001"/>
            <w:bookmarkStart w:id="47" w:name="Proposal84091"/>
            <w:bookmarkStart w:id="48" w:name="Proposal71432"/>
            <w:bookmarkStart w:id="49" w:name="Proposal80473"/>
            <w:bookmarkEnd w:id="40"/>
            <w:bookmarkEnd w:id="41"/>
            <w:bookmarkEnd w:id="42"/>
            <w:bookmarkEnd w:id="43"/>
            <w:bookmarkEnd w:id="44"/>
            <w:r>
              <w:rPr>
                <w:b/>
                <w:bCs/>
                <w:sz w:val="14"/>
                <w:szCs w:val="14"/>
              </w:rPr>
              <w:t xml:space="preserve">Proposal </w:t>
            </w:r>
            <w:r>
              <w:rPr>
                <w:b/>
                <w:bCs/>
                <w:sz w:val="14"/>
                <w:szCs w:val="14"/>
              </w:rPr>
              <w:fldChar w:fldCharType="begin"/>
            </w:r>
            <w:r>
              <w:rPr>
                <w:b/>
                <w:bCs/>
                <w:sz w:val="14"/>
                <w:szCs w:val="14"/>
              </w:rPr>
              <w:instrText xml:space="preserve"> SEQ Proposal \* Arabic </w:instrText>
            </w:r>
            <w:r>
              <w:rPr>
                <w:b/>
                <w:bCs/>
                <w:sz w:val="14"/>
                <w:szCs w:val="14"/>
              </w:rPr>
              <w:fldChar w:fldCharType="separate"/>
            </w:r>
            <w:r>
              <w:rPr>
                <w:b/>
                <w:bCs/>
                <w:sz w:val="14"/>
                <w:szCs w:val="14"/>
              </w:rPr>
              <w:t>5</w:t>
            </w:r>
            <w:r>
              <w:rPr>
                <w:b/>
                <w:bCs/>
                <w:sz w:val="14"/>
                <w:szCs w:val="14"/>
              </w:rPr>
              <w:fldChar w:fldCharType="end"/>
            </w:r>
            <w:r>
              <w:rPr>
                <w:b/>
                <w:bCs/>
                <w:sz w:val="14"/>
                <w:szCs w:val="14"/>
              </w:rPr>
              <w:t>: Any signaling associated with a SL PRS transmission in a dedicated resource pool that does not fit into associated control channels (e.g., PSCCH or PSFCH) can be transmitted in an associated resource pool (which could be a shared resource pool or SL-communications-only resource pool).</w:t>
            </w:r>
          </w:p>
          <w:bookmarkEnd w:id="45"/>
          <w:bookmarkEnd w:id="46"/>
          <w:bookmarkEnd w:id="47"/>
          <w:bookmarkEnd w:id="48"/>
          <w:bookmarkEnd w:id="49"/>
          <w:p w14:paraId="11DBF568" w14:textId="77777777" w:rsidR="006D7D57" w:rsidRDefault="006D7D57">
            <w:pPr>
              <w:pStyle w:val="ListParagraph"/>
              <w:spacing w:after="0"/>
              <w:ind w:left="0"/>
              <w:jc w:val="both"/>
              <w:rPr>
                <w:b/>
                <w:bCs/>
                <w:sz w:val="14"/>
                <w:szCs w:val="14"/>
              </w:rPr>
            </w:pPr>
          </w:p>
          <w:p w14:paraId="3E624BE8" w14:textId="77777777" w:rsidR="006D7D57" w:rsidRDefault="00000000">
            <w:pPr>
              <w:pStyle w:val="ListParagraph"/>
              <w:spacing w:after="0"/>
              <w:ind w:left="0"/>
              <w:jc w:val="both"/>
              <w:rPr>
                <w:b/>
                <w:bCs/>
                <w:sz w:val="14"/>
                <w:szCs w:val="14"/>
              </w:rPr>
            </w:pPr>
            <w:bookmarkStart w:id="50" w:name="Proposal71433"/>
            <w:bookmarkStart w:id="51" w:name="Proposal84092"/>
            <w:r>
              <w:rPr>
                <w:b/>
                <w:bCs/>
                <w:sz w:val="14"/>
                <w:szCs w:val="14"/>
              </w:rPr>
              <w:t xml:space="preserve">Proposal </w:t>
            </w:r>
            <w:r>
              <w:rPr>
                <w:b/>
                <w:bCs/>
                <w:sz w:val="14"/>
                <w:szCs w:val="14"/>
              </w:rPr>
              <w:fldChar w:fldCharType="begin"/>
            </w:r>
            <w:r>
              <w:rPr>
                <w:b/>
                <w:bCs/>
                <w:sz w:val="14"/>
                <w:szCs w:val="14"/>
              </w:rPr>
              <w:instrText xml:space="preserve"> SEQ Proposal \* Arabic </w:instrText>
            </w:r>
            <w:r>
              <w:rPr>
                <w:b/>
                <w:bCs/>
                <w:sz w:val="14"/>
                <w:szCs w:val="14"/>
              </w:rPr>
              <w:fldChar w:fldCharType="separate"/>
            </w:r>
            <w:r>
              <w:rPr>
                <w:b/>
                <w:bCs/>
                <w:sz w:val="14"/>
                <w:szCs w:val="14"/>
              </w:rPr>
              <w:t>6</w:t>
            </w:r>
            <w:r>
              <w:rPr>
                <w:b/>
                <w:bCs/>
                <w:sz w:val="14"/>
                <w:szCs w:val="14"/>
              </w:rPr>
              <w:fldChar w:fldCharType="end"/>
            </w:r>
            <w:r>
              <w:rPr>
                <w:b/>
                <w:bCs/>
                <w:sz w:val="14"/>
                <w:szCs w:val="14"/>
              </w:rPr>
              <w:t xml:space="preserve">: Consider supporting SL PRS slots with/without PSCCHs in a dedicated resource pool: a SL PRS slot with PSCCHs can be configured occurring once in every K slots; the parameter K is (pre-)configurable and can be configured as 1.   </w:t>
            </w:r>
          </w:p>
          <w:bookmarkEnd w:id="50"/>
          <w:bookmarkEnd w:id="51"/>
          <w:p w14:paraId="5C06D4CD" w14:textId="77777777" w:rsidR="006D7D57" w:rsidRDefault="006D7D57">
            <w:pPr>
              <w:pStyle w:val="NormalWeb"/>
              <w:spacing w:before="0" w:beforeAutospacing="0" w:after="0" w:afterAutospacing="0"/>
              <w:rPr>
                <w:sz w:val="14"/>
                <w:szCs w:val="14"/>
              </w:rPr>
            </w:pPr>
          </w:p>
        </w:tc>
      </w:tr>
      <w:tr w:rsidR="006D7D57" w14:paraId="6189E904" w14:textId="77777777">
        <w:tc>
          <w:tcPr>
            <w:tcW w:w="895" w:type="dxa"/>
          </w:tcPr>
          <w:p w14:paraId="6D112359" w14:textId="77777777" w:rsidR="006D7D57" w:rsidRDefault="00000000">
            <w:pPr>
              <w:pStyle w:val="NormalWeb"/>
              <w:spacing w:before="0" w:beforeAutospacing="0" w:after="0" w:afterAutospacing="0"/>
              <w:rPr>
                <w:sz w:val="14"/>
                <w:szCs w:val="14"/>
              </w:rPr>
            </w:pPr>
            <w:r>
              <w:rPr>
                <w:sz w:val="14"/>
                <w:szCs w:val="14"/>
              </w:rPr>
              <w:t>Futurewei</w:t>
            </w:r>
          </w:p>
        </w:tc>
        <w:tc>
          <w:tcPr>
            <w:tcW w:w="9031" w:type="dxa"/>
          </w:tcPr>
          <w:p w14:paraId="4585FEB3" w14:textId="77777777" w:rsidR="006D7D57" w:rsidRDefault="00000000">
            <w:pPr>
              <w:rPr>
                <w:b/>
                <w:bCs/>
                <w:sz w:val="14"/>
                <w:szCs w:val="14"/>
              </w:rPr>
            </w:pPr>
            <w:r>
              <w:rPr>
                <w:b/>
                <w:bCs/>
                <w:sz w:val="14"/>
                <w:szCs w:val="14"/>
              </w:rPr>
              <w:t>Proposal 4: Support Option 3: PSCCH which carries SCI associated with SL-PRS transmission(s) and PSSCH associated with SL-PRS transmission(s) are included</w:t>
            </w:r>
          </w:p>
          <w:p w14:paraId="4088EC20" w14:textId="77777777" w:rsidR="006D7D57" w:rsidRDefault="00000000">
            <w:pPr>
              <w:pStyle w:val="ListParagraph"/>
              <w:numPr>
                <w:ilvl w:val="0"/>
                <w:numId w:val="46"/>
              </w:numPr>
              <w:spacing w:after="0"/>
              <w:rPr>
                <w:b/>
                <w:bCs/>
                <w:sz w:val="14"/>
                <w:szCs w:val="14"/>
              </w:rPr>
            </w:pPr>
            <w:r>
              <w:rPr>
                <w:b/>
                <w:bCs/>
                <w:sz w:val="14"/>
                <w:szCs w:val="14"/>
              </w:rPr>
              <w:t>FFS: Details</w:t>
            </w:r>
          </w:p>
          <w:p w14:paraId="5FD74BF5" w14:textId="77777777" w:rsidR="006D7D57" w:rsidRDefault="00000000">
            <w:pPr>
              <w:pStyle w:val="ListParagraph"/>
              <w:numPr>
                <w:ilvl w:val="0"/>
                <w:numId w:val="46"/>
              </w:numPr>
              <w:spacing w:after="0"/>
              <w:rPr>
                <w:sz w:val="14"/>
                <w:szCs w:val="14"/>
              </w:rPr>
            </w:pPr>
            <w:r>
              <w:rPr>
                <w:b/>
                <w:bCs/>
                <w:sz w:val="14"/>
                <w:szCs w:val="14"/>
              </w:rPr>
              <w:t>FFS: definition of PSSCH associated with SL-PRS transmission(s)</w:t>
            </w:r>
            <w:r>
              <w:rPr>
                <w:sz w:val="14"/>
                <w:szCs w:val="14"/>
              </w:rPr>
              <w:t xml:space="preserve"> </w:t>
            </w:r>
          </w:p>
        </w:tc>
      </w:tr>
      <w:tr w:rsidR="006D7D57" w14:paraId="050E48D7" w14:textId="77777777">
        <w:tc>
          <w:tcPr>
            <w:tcW w:w="895" w:type="dxa"/>
          </w:tcPr>
          <w:p w14:paraId="02BD37B1" w14:textId="77777777" w:rsidR="006D7D57" w:rsidRDefault="00000000">
            <w:pPr>
              <w:pStyle w:val="NormalWeb"/>
              <w:spacing w:before="0" w:beforeAutospacing="0" w:after="0" w:afterAutospacing="0"/>
              <w:rPr>
                <w:sz w:val="14"/>
                <w:szCs w:val="14"/>
              </w:rPr>
            </w:pPr>
            <w:r>
              <w:rPr>
                <w:sz w:val="14"/>
                <w:szCs w:val="14"/>
              </w:rPr>
              <w:t>Huawei, HiSilicon</w:t>
            </w:r>
          </w:p>
        </w:tc>
        <w:tc>
          <w:tcPr>
            <w:tcW w:w="9031" w:type="dxa"/>
          </w:tcPr>
          <w:p w14:paraId="300E30BB" w14:textId="77777777" w:rsidR="006D7D57" w:rsidRDefault="00000000">
            <w:pPr>
              <w:rPr>
                <w:b/>
                <w:i/>
                <w:sz w:val="14"/>
                <w:szCs w:val="14"/>
                <w:lang w:eastAsia="zh-CN"/>
              </w:rPr>
            </w:pPr>
            <w:r>
              <w:rPr>
                <w:b/>
                <w:i/>
                <w:sz w:val="14"/>
                <w:szCs w:val="14"/>
                <w:lang w:eastAsia="zh-CN"/>
              </w:rPr>
              <w:t xml:space="preserve">Proposal </w:t>
            </w:r>
            <w:r>
              <w:rPr>
                <w:b/>
                <w:i/>
                <w:sz w:val="14"/>
                <w:szCs w:val="14"/>
                <w:lang w:eastAsia="zh-CN"/>
              </w:rPr>
              <w:fldChar w:fldCharType="begin"/>
            </w:r>
            <w:r>
              <w:rPr>
                <w:b/>
                <w:i/>
                <w:sz w:val="14"/>
                <w:szCs w:val="14"/>
                <w:lang w:eastAsia="zh-CN"/>
              </w:rPr>
              <w:instrText xml:space="preserve"> SEQ Proposal \* ARABIC </w:instrText>
            </w:r>
            <w:r>
              <w:rPr>
                <w:b/>
                <w:i/>
                <w:sz w:val="14"/>
                <w:szCs w:val="14"/>
                <w:lang w:eastAsia="zh-CN"/>
              </w:rPr>
              <w:fldChar w:fldCharType="separate"/>
            </w:r>
            <w:r>
              <w:rPr>
                <w:b/>
                <w:i/>
                <w:sz w:val="14"/>
                <w:szCs w:val="14"/>
                <w:lang w:eastAsia="zh-CN"/>
              </w:rPr>
              <w:t>1</w:t>
            </w:r>
            <w:r>
              <w:rPr>
                <w:sz w:val="14"/>
                <w:szCs w:val="14"/>
                <w:lang w:eastAsia="zh-CN"/>
              </w:rPr>
              <w:fldChar w:fldCharType="end"/>
            </w:r>
            <w:r>
              <w:rPr>
                <w:b/>
                <w:i/>
                <w:sz w:val="14"/>
                <w:szCs w:val="14"/>
                <w:lang w:eastAsia="zh-CN"/>
              </w:rPr>
              <w:t xml:space="preserve">: For the slot structure of SL-PRS dedicated resource pool, </w:t>
            </w:r>
          </w:p>
          <w:p w14:paraId="2B704EF4" w14:textId="77777777" w:rsidR="006D7D57" w:rsidRDefault="00000000">
            <w:pPr>
              <w:pStyle w:val="ListParagraph"/>
              <w:numPr>
                <w:ilvl w:val="0"/>
                <w:numId w:val="47"/>
              </w:numPr>
              <w:autoSpaceDE w:val="0"/>
              <w:autoSpaceDN w:val="0"/>
              <w:adjustRightInd w:val="0"/>
              <w:snapToGrid w:val="0"/>
              <w:spacing w:after="0" w:line="240" w:lineRule="auto"/>
              <w:contextualSpacing w:val="0"/>
              <w:jc w:val="both"/>
              <w:rPr>
                <w:b/>
                <w:i/>
                <w:sz w:val="14"/>
                <w:szCs w:val="14"/>
                <w:lang w:eastAsia="zh-CN"/>
              </w:rPr>
            </w:pPr>
            <w:r>
              <w:rPr>
                <w:b/>
                <w:i/>
                <w:sz w:val="14"/>
                <w:szCs w:val="14"/>
                <w:lang w:eastAsia="zh-CN"/>
              </w:rPr>
              <w:t>Support to include SL-PRS and PSCCH, i.e., Option 2</w:t>
            </w:r>
          </w:p>
          <w:p w14:paraId="0E91A908" w14:textId="77777777" w:rsidR="006D7D57" w:rsidRDefault="00000000">
            <w:pPr>
              <w:pStyle w:val="ListParagraph"/>
              <w:numPr>
                <w:ilvl w:val="0"/>
                <w:numId w:val="47"/>
              </w:numPr>
              <w:autoSpaceDE w:val="0"/>
              <w:autoSpaceDN w:val="0"/>
              <w:adjustRightInd w:val="0"/>
              <w:snapToGrid w:val="0"/>
              <w:spacing w:after="0" w:line="240" w:lineRule="auto"/>
              <w:contextualSpacing w:val="0"/>
              <w:jc w:val="both"/>
              <w:rPr>
                <w:b/>
                <w:i/>
                <w:sz w:val="14"/>
                <w:szCs w:val="14"/>
                <w:lang w:eastAsia="zh-CN"/>
              </w:rPr>
            </w:pPr>
            <w:r>
              <w:rPr>
                <w:rFonts w:hint="eastAsia"/>
                <w:b/>
                <w:i/>
                <w:sz w:val="14"/>
                <w:szCs w:val="14"/>
                <w:lang w:eastAsia="zh-CN"/>
              </w:rPr>
              <w:t>D</w:t>
            </w:r>
            <w:r>
              <w:rPr>
                <w:b/>
                <w:i/>
                <w:sz w:val="14"/>
                <w:szCs w:val="14"/>
                <w:lang w:eastAsia="zh-CN"/>
              </w:rPr>
              <w:t xml:space="preserve">o not support to include PSSCH, i.e., Option 3. </w:t>
            </w:r>
          </w:p>
        </w:tc>
      </w:tr>
      <w:tr w:rsidR="006D7D57" w14:paraId="63FC9D9E" w14:textId="77777777">
        <w:tc>
          <w:tcPr>
            <w:tcW w:w="895" w:type="dxa"/>
          </w:tcPr>
          <w:p w14:paraId="100D04AC" w14:textId="77777777" w:rsidR="006D7D57" w:rsidRDefault="00000000">
            <w:pPr>
              <w:pStyle w:val="NormalWeb"/>
              <w:spacing w:before="0" w:beforeAutospacing="0" w:after="0" w:afterAutospacing="0"/>
              <w:rPr>
                <w:sz w:val="14"/>
                <w:szCs w:val="14"/>
              </w:rPr>
            </w:pPr>
            <w:r>
              <w:rPr>
                <w:sz w:val="14"/>
                <w:szCs w:val="14"/>
              </w:rPr>
              <w:t>vivo</w:t>
            </w:r>
          </w:p>
        </w:tc>
        <w:tc>
          <w:tcPr>
            <w:tcW w:w="9031" w:type="dxa"/>
          </w:tcPr>
          <w:p w14:paraId="5E790689" w14:textId="77777777" w:rsidR="006D7D57" w:rsidRDefault="00000000">
            <w:pPr>
              <w:pStyle w:val="BodyText"/>
              <w:numPr>
                <w:ilvl w:val="0"/>
                <w:numId w:val="48"/>
              </w:numPr>
              <w:spacing w:after="0" w:line="260" w:lineRule="exact"/>
              <w:jc w:val="both"/>
              <w:rPr>
                <w:b/>
                <w:i/>
                <w:iCs/>
                <w:color w:val="000000"/>
                <w:sz w:val="14"/>
                <w:szCs w:val="14"/>
              </w:rPr>
            </w:pPr>
            <w:r>
              <w:rPr>
                <w:b/>
                <w:i/>
                <w:iCs/>
                <w:color w:val="000000"/>
                <w:sz w:val="14"/>
                <w:szCs w:val="14"/>
              </w:rPr>
              <w:t>PSCCH which carries SCI associated with SL-PRS transmission(s) is included in the dedicated resource pool (</w:t>
            </w:r>
            <w:r>
              <w:rPr>
                <w:rFonts w:eastAsiaTheme="minorEastAsia" w:hint="cs"/>
                <w:b/>
                <w:i/>
                <w:iCs/>
                <w:color w:val="000000"/>
                <w:sz w:val="14"/>
                <w:szCs w:val="14"/>
              </w:rPr>
              <w:t>i</w:t>
            </w:r>
            <w:r>
              <w:rPr>
                <w:rFonts w:eastAsiaTheme="minorEastAsia"/>
                <w:b/>
                <w:i/>
                <w:iCs/>
                <w:color w:val="000000"/>
                <w:sz w:val="14"/>
                <w:szCs w:val="14"/>
              </w:rPr>
              <w:t>.e., Option 2 is supported</w:t>
            </w:r>
            <w:r>
              <w:rPr>
                <w:b/>
                <w:i/>
                <w:iCs/>
                <w:color w:val="000000"/>
                <w:sz w:val="14"/>
                <w:szCs w:val="14"/>
              </w:rPr>
              <w:t xml:space="preserve">). </w:t>
            </w:r>
          </w:p>
        </w:tc>
      </w:tr>
      <w:tr w:rsidR="006D7D57" w14:paraId="30A07F91" w14:textId="77777777">
        <w:tc>
          <w:tcPr>
            <w:tcW w:w="895" w:type="dxa"/>
          </w:tcPr>
          <w:p w14:paraId="6D37AD28" w14:textId="77777777" w:rsidR="006D7D57" w:rsidRDefault="00000000">
            <w:pPr>
              <w:pStyle w:val="NormalWeb"/>
              <w:spacing w:before="0" w:beforeAutospacing="0" w:after="0" w:afterAutospacing="0"/>
              <w:rPr>
                <w:sz w:val="14"/>
                <w:szCs w:val="14"/>
              </w:rPr>
            </w:pPr>
            <w:r>
              <w:rPr>
                <w:sz w:val="14"/>
                <w:szCs w:val="14"/>
              </w:rPr>
              <w:t>Spreadtrum</w:t>
            </w:r>
          </w:p>
        </w:tc>
        <w:tc>
          <w:tcPr>
            <w:tcW w:w="9031" w:type="dxa"/>
          </w:tcPr>
          <w:p w14:paraId="0BFAD3EA" w14:textId="77777777" w:rsidR="006D7D57" w:rsidRDefault="00000000">
            <w:pPr>
              <w:rPr>
                <w:b/>
                <w:i/>
                <w:sz w:val="14"/>
                <w:szCs w:val="14"/>
                <w:lang w:val="en-GB" w:eastAsia="zh-CN"/>
              </w:rPr>
            </w:pPr>
            <w:r>
              <w:rPr>
                <w:rFonts w:hint="eastAsia"/>
                <w:b/>
                <w:i/>
                <w:sz w:val="14"/>
                <w:szCs w:val="14"/>
                <w:lang w:val="en-GB" w:eastAsia="zh-CN"/>
              </w:rPr>
              <w:t xml:space="preserve">Proposal </w:t>
            </w:r>
            <w:r>
              <w:rPr>
                <w:b/>
                <w:i/>
                <w:sz w:val="14"/>
                <w:szCs w:val="14"/>
                <w:lang w:val="en-GB" w:eastAsia="zh-CN"/>
              </w:rPr>
              <w:t>1</w:t>
            </w:r>
            <w:r>
              <w:rPr>
                <w:rFonts w:hint="eastAsia"/>
                <w:b/>
                <w:i/>
                <w:sz w:val="14"/>
                <w:szCs w:val="14"/>
                <w:lang w:val="en-GB" w:eastAsia="zh-CN"/>
              </w:rPr>
              <w:t xml:space="preserve">: </w:t>
            </w:r>
            <w:r>
              <w:rPr>
                <w:b/>
                <w:i/>
                <w:sz w:val="14"/>
                <w:szCs w:val="14"/>
                <w:lang w:val="en-GB" w:eastAsia="zh-CN"/>
              </w:rPr>
              <w:t>PSCCH and PSCCH which carry SCI associated with SL-PRS transmission(s) should be included in the dedicated resource pool.</w:t>
            </w:r>
          </w:p>
        </w:tc>
      </w:tr>
      <w:tr w:rsidR="006D7D57" w14:paraId="0094C5EB" w14:textId="77777777">
        <w:tc>
          <w:tcPr>
            <w:tcW w:w="895" w:type="dxa"/>
          </w:tcPr>
          <w:p w14:paraId="184AA310" w14:textId="77777777" w:rsidR="006D7D57" w:rsidRDefault="00000000">
            <w:pPr>
              <w:pStyle w:val="NormalWeb"/>
              <w:spacing w:before="0" w:beforeAutospacing="0" w:after="0" w:afterAutospacing="0"/>
              <w:rPr>
                <w:sz w:val="14"/>
                <w:szCs w:val="14"/>
              </w:rPr>
            </w:pPr>
            <w:r>
              <w:rPr>
                <w:sz w:val="14"/>
                <w:szCs w:val="14"/>
              </w:rPr>
              <w:t>Intel</w:t>
            </w:r>
          </w:p>
        </w:tc>
        <w:tc>
          <w:tcPr>
            <w:tcW w:w="9031" w:type="dxa"/>
          </w:tcPr>
          <w:p w14:paraId="025E57EF" w14:textId="77777777" w:rsidR="006D7D57" w:rsidRDefault="006D7D57">
            <w:pPr>
              <w:pStyle w:val="3GPPText"/>
              <w:numPr>
                <w:ilvl w:val="0"/>
                <w:numId w:val="49"/>
              </w:numPr>
              <w:spacing w:before="0" w:after="0"/>
              <w:rPr>
                <w:sz w:val="14"/>
                <w:szCs w:val="14"/>
              </w:rPr>
            </w:pPr>
          </w:p>
          <w:p w14:paraId="78602B5C" w14:textId="77777777" w:rsidR="006D7D57" w:rsidRDefault="00000000">
            <w:pPr>
              <w:pStyle w:val="3GPPText"/>
              <w:numPr>
                <w:ilvl w:val="1"/>
                <w:numId w:val="50"/>
              </w:numPr>
              <w:spacing w:before="0" w:after="0"/>
              <w:rPr>
                <w:b/>
                <w:sz w:val="14"/>
                <w:szCs w:val="14"/>
                <w:lang w:val="en-GB"/>
              </w:rPr>
            </w:pPr>
            <w:r>
              <w:rPr>
                <w:b/>
                <w:sz w:val="14"/>
                <w:szCs w:val="14"/>
                <w:lang w:val="en-GB"/>
              </w:rPr>
              <w:t>For dedicated resource pool for SL-PRS, Option 2, i.e., PSCCH which carries SCI associated with SL-PRS transmission(s) is included, is supported.</w:t>
            </w:r>
          </w:p>
          <w:p w14:paraId="1C6C69D4" w14:textId="77777777" w:rsidR="006D7D57" w:rsidRDefault="006D7D57">
            <w:pPr>
              <w:pStyle w:val="3GPPText"/>
              <w:spacing w:before="0" w:after="0"/>
              <w:rPr>
                <w:b/>
                <w:sz w:val="14"/>
                <w:szCs w:val="14"/>
                <w:lang w:val="en-GB"/>
              </w:rPr>
            </w:pPr>
          </w:p>
          <w:p w14:paraId="0624A8BC" w14:textId="77777777" w:rsidR="006D7D57" w:rsidRDefault="006D7D57">
            <w:pPr>
              <w:pStyle w:val="3GPPText"/>
              <w:numPr>
                <w:ilvl w:val="0"/>
                <w:numId w:val="49"/>
              </w:numPr>
              <w:spacing w:before="0" w:after="0"/>
              <w:rPr>
                <w:sz w:val="18"/>
                <w:szCs w:val="18"/>
              </w:rPr>
            </w:pPr>
          </w:p>
          <w:p w14:paraId="4769E90C" w14:textId="77777777" w:rsidR="006D7D57" w:rsidRDefault="00000000">
            <w:pPr>
              <w:pStyle w:val="3GPPText"/>
              <w:numPr>
                <w:ilvl w:val="1"/>
                <w:numId w:val="50"/>
              </w:numPr>
              <w:spacing w:before="0" w:after="0"/>
              <w:rPr>
                <w:b/>
                <w:sz w:val="18"/>
                <w:szCs w:val="18"/>
                <w:lang w:val="en-GB"/>
              </w:rPr>
            </w:pPr>
            <w:r>
              <w:rPr>
                <w:b/>
                <w:sz w:val="18"/>
                <w:szCs w:val="18"/>
                <w:lang w:val="en-GB"/>
              </w:rPr>
              <w:t xml:space="preserve">For dedicated resource pool for SL-PRS, </w:t>
            </w:r>
          </w:p>
          <w:p w14:paraId="451E4667" w14:textId="77777777" w:rsidR="006D7D57" w:rsidRDefault="00000000">
            <w:pPr>
              <w:pStyle w:val="3GPPText"/>
              <w:numPr>
                <w:ilvl w:val="2"/>
                <w:numId w:val="50"/>
              </w:numPr>
              <w:spacing w:before="0" w:after="0"/>
              <w:rPr>
                <w:b/>
                <w:sz w:val="18"/>
                <w:szCs w:val="18"/>
                <w:lang w:val="en-GB"/>
              </w:rPr>
            </w:pPr>
            <w:r>
              <w:rPr>
                <w:b/>
                <w:sz w:val="18"/>
                <w:szCs w:val="18"/>
                <w:lang w:val="en-GB"/>
              </w:rPr>
              <w:t>SL-PRS resource pool and SL communication resource pools can be multiplexed in a TDM manner.</w:t>
            </w:r>
          </w:p>
          <w:p w14:paraId="357FBD7A" w14:textId="77777777" w:rsidR="006D7D57" w:rsidRDefault="00000000">
            <w:pPr>
              <w:pStyle w:val="3GPPText"/>
              <w:spacing w:before="0" w:after="0"/>
              <w:rPr>
                <w:b/>
                <w:sz w:val="14"/>
                <w:szCs w:val="14"/>
                <w:lang w:val="en-GB"/>
              </w:rPr>
            </w:pPr>
            <w:r>
              <w:rPr>
                <w:b/>
                <w:sz w:val="18"/>
                <w:szCs w:val="18"/>
                <w:lang w:val="en-GB"/>
              </w:rPr>
              <w:t>Support multiplexing of PSCCH and SL-PRS transmission in a TDM manner.</w:t>
            </w:r>
          </w:p>
        </w:tc>
      </w:tr>
      <w:tr w:rsidR="006D7D57" w14:paraId="474B23C8" w14:textId="77777777">
        <w:tc>
          <w:tcPr>
            <w:tcW w:w="895" w:type="dxa"/>
          </w:tcPr>
          <w:p w14:paraId="66797E9E" w14:textId="77777777" w:rsidR="006D7D57" w:rsidRDefault="00000000">
            <w:pPr>
              <w:pStyle w:val="NormalWeb"/>
              <w:spacing w:before="0" w:beforeAutospacing="0" w:after="0" w:afterAutospacing="0"/>
              <w:rPr>
                <w:sz w:val="14"/>
                <w:szCs w:val="14"/>
              </w:rPr>
            </w:pPr>
            <w:r>
              <w:rPr>
                <w:sz w:val="14"/>
                <w:szCs w:val="14"/>
              </w:rPr>
              <w:t>Sony</w:t>
            </w:r>
          </w:p>
        </w:tc>
        <w:tc>
          <w:tcPr>
            <w:tcW w:w="9031" w:type="dxa"/>
          </w:tcPr>
          <w:p w14:paraId="5DFB60B8" w14:textId="77777777" w:rsidR="006D7D57" w:rsidRDefault="00000000">
            <w:pPr>
              <w:pStyle w:val="Caption"/>
              <w:wordWrap/>
              <w:spacing w:after="0"/>
              <w:rPr>
                <w:sz w:val="14"/>
                <w:szCs w:val="14"/>
              </w:rPr>
            </w:pPr>
            <w:bookmarkStart w:id="52" w:name="_Toc131682081"/>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5</w:t>
            </w:r>
            <w:r>
              <w:rPr>
                <w:sz w:val="14"/>
                <w:szCs w:val="14"/>
              </w:rPr>
              <w:fldChar w:fldCharType="end"/>
            </w:r>
            <w:r>
              <w:rPr>
                <w:sz w:val="14"/>
                <w:szCs w:val="14"/>
              </w:rPr>
              <w:t>: Support a dedicated resource pool to include PSCCH which carries SCI associated with SL-PRS transmission(s) and PSSCH associated with SL-PRS transmission(s) (known as Option 3).</w:t>
            </w:r>
            <w:bookmarkEnd w:id="52"/>
          </w:p>
          <w:p w14:paraId="0FBA58AD" w14:textId="77777777" w:rsidR="006D7D57" w:rsidRDefault="00000000">
            <w:pPr>
              <w:pStyle w:val="Caption"/>
              <w:wordWrap/>
              <w:spacing w:after="0"/>
              <w:rPr>
                <w:sz w:val="14"/>
                <w:szCs w:val="14"/>
              </w:rPr>
            </w:pPr>
            <w:bookmarkStart w:id="53" w:name="_Toc131682082"/>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6</w:t>
            </w:r>
            <w:r>
              <w:rPr>
                <w:sz w:val="14"/>
                <w:szCs w:val="14"/>
              </w:rPr>
              <w:fldChar w:fldCharType="end"/>
            </w:r>
            <w:r>
              <w:rPr>
                <w:sz w:val="14"/>
                <w:szCs w:val="14"/>
              </w:rPr>
              <w:t>: The PSSCH associated with SL-PRS transmission(s) contains SL-PRS configuration. FFS the SL-PRS parameters in each channel(s).</w:t>
            </w:r>
            <w:bookmarkEnd w:id="53"/>
          </w:p>
          <w:p w14:paraId="7AE8928D" w14:textId="77777777" w:rsidR="006D7D57" w:rsidRDefault="00000000">
            <w:pPr>
              <w:pStyle w:val="Caption"/>
              <w:wordWrap/>
              <w:spacing w:after="0"/>
              <w:rPr>
                <w:sz w:val="14"/>
                <w:szCs w:val="14"/>
              </w:rPr>
            </w:pPr>
            <w:bookmarkStart w:id="54" w:name="_Toc131682083"/>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7</w:t>
            </w:r>
            <w:r>
              <w:rPr>
                <w:sz w:val="14"/>
                <w:szCs w:val="14"/>
              </w:rPr>
              <w:fldChar w:fldCharType="end"/>
            </w:r>
            <w:r>
              <w:rPr>
                <w:sz w:val="14"/>
                <w:szCs w:val="14"/>
              </w:rPr>
              <w:t>: Support a dedicated resource pool to include PSFCH-like channel to be used for positioning purpose.</w:t>
            </w:r>
            <w:bookmarkEnd w:id="54"/>
          </w:p>
        </w:tc>
      </w:tr>
      <w:tr w:rsidR="006D7D57" w14:paraId="7947B1EF" w14:textId="77777777">
        <w:tc>
          <w:tcPr>
            <w:tcW w:w="895" w:type="dxa"/>
          </w:tcPr>
          <w:p w14:paraId="28A8938A" w14:textId="77777777" w:rsidR="006D7D57" w:rsidRDefault="00000000">
            <w:pPr>
              <w:pStyle w:val="NormalWeb"/>
              <w:spacing w:before="0" w:beforeAutospacing="0" w:after="0" w:afterAutospacing="0"/>
              <w:rPr>
                <w:sz w:val="14"/>
                <w:szCs w:val="14"/>
              </w:rPr>
            </w:pPr>
            <w:r>
              <w:rPr>
                <w:sz w:val="14"/>
                <w:szCs w:val="14"/>
              </w:rPr>
              <w:t>Xiaomi</w:t>
            </w:r>
          </w:p>
        </w:tc>
        <w:tc>
          <w:tcPr>
            <w:tcW w:w="9031" w:type="dxa"/>
          </w:tcPr>
          <w:p w14:paraId="6630CD7A" w14:textId="77777777" w:rsidR="006D7D57" w:rsidRDefault="00000000">
            <w:pPr>
              <w:jc w:val="both"/>
              <w:rPr>
                <w:rFonts w:eastAsiaTheme="minorEastAsia"/>
                <w:b/>
                <w:sz w:val="14"/>
                <w:szCs w:val="14"/>
                <w:lang w:eastAsia="zh-CN"/>
              </w:rPr>
            </w:pPr>
            <w:r>
              <w:rPr>
                <w:rFonts w:eastAsiaTheme="minorEastAsia"/>
                <w:b/>
                <w:sz w:val="14"/>
                <w:szCs w:val="14"/>
                <w:lang w:eastAsia="zh-CN"/>
              </w:rPr>
              <w:t xml:space="preserve">Proposal 5: For a dedicated resource pool for SL positioning, PSCCH which carriers SCI associated with SL </w:t>
            </w:r>
            <w:r>
              <w:rPr>
                <w:rFonts w:eastAsiaTheme="minorEastAsia" w:hint="eastAsia"/>
                <w:b/>
                <w:sz w:val="14"/>
                <w:szCs w:val="14"/>
                <w:lang w:eastAsia="zh-CN"/>
              </w:rPr>
              <w:t>PRS</w:t>
            </w:r>
            <w:r>
              <w:rPr>
                <w:rFonts w:eastAsiaTheme="minorEastAsia"/>
                <w:b/>
                <w:sz w:val="14"/>
                <w:szCs w:val="14"/>
                <w:lang w:eastAsia="zh-CN"/>
              </w:rPr>
              <w:t xml:space="preserve"> transmission(s) is included.</w:t>
            </w:r>
          </w:p>
        </w:tc>
      </w:tr>
      <w:tr w:rsidR="006D7D57" w14:paraId="45341BFA" w14:textId="77777777">
        <w:tc>
          <w:tcPr>
            <w:tcW w:w="895" w:type="dxa"/>
          </w:tcPr>
          <w:p w14:paraId="4E821E40" w14:textId="77777777" w:rsidR="006D7D57" w:rsidRDefault="00000000">
            <w:pPr>
              <w:pStyle w:val="NormalWeb"/>
              <w:spacing w:before="0" w:beforeAutospacing="0" w:after="0" w:afterAutospacing="0"/>
              <w:rPr>
                <w:sz w:val="14"/>
                <w:szCs w:val="14"/>
              </w:rPr>
            </w:pPr>
            <w:r>
              <w:rPr>
                <w:sz w:val="14"/>
                <w:szCs w:val="14"/>
              </w:rPr>
              <w:t>LGE</w:t>
            </w:r>
          </w:p>
        </w:tc>
        <w:tc>
          <w:tcPr>
            <w:tcW w:w="9031" w:type="dxa"/>
          </w:tcPr>
          <w:p w14:paraId="70CF63F9" w14:textId="77777777" w:rsidR="006D7D57" w:rsidRDefault="00000000">
            <w:pPr>
              <w:adjustRightInd w:val="0"/>
              <w:snapToGrid w:val="0"/>
              <w:spacing w:line="264" w:lineRule="auto"/>
              <w:rPr>
                <w:rFonts w:ascii="Calibri" w:eastAsia="Batang" w:hAnsi="Calibri" w:cs="Calibri"/>
                <w:i/>
                <w:sz w:val="14"/>
                <w:szCs w:val="14"/>
              </w:rPr>
            </w:pPr>
            <w:r>
              <w:rPr>
                <w:rFonts w:ascii="Calibri" w:eastAsia="Batang" w:hAnsi="Calibri" w:cs="Calibri"/>
                <w:b/>
                <w:i/>
                <w:sz w:val="14"/>
                <w:szCs w:val="14"/>
              </w:rPr>
              <w:t>Proposal 2:</w:t>
            </w:r>
            <w:r>
              <w:rPr>
                <w:rFonts w:ascii="Calibri" w:eastAsia="Batang" w:hAnsi="Calibri" w:cs="Calibri"/>
                <w:i/>
                <w:sz w:val="14"/>
                <w:szCs w:val="14"/>
              </w:rPr>
              <w:t xml:space="preserve"> In a dedicated resource pool, the following channels associated with SL PRS are transmitted.</w:t>
            </w:r>
          </w:p>
          <w:p w14:paraId="5F3B48C8" w14:textId="77777777" w:rsidR="006D7D57" w:rsidRDefault="00000000">
            <w:pPr>
              <w:pStyle w:val="ListParagraph"/>
              <w:widowControl w:val="0"/>
              <w:numPr>
                <w:ilvl w:val="0"/>
                <w:numId w:val="51"/>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PSCCH and PSSCH carrying SCI</w:t>
            </w:r>
          </w:p>
          <w:p w14:paraId="00640E48" w14:textId="77777777" w:rsidR="006D7D57" w:rsidRDefault="00000000">
            <w:pPr>
              <w:pStyle w:val="ListParagraph"/>
              <w:widowControl w:val="0"/>
              <w:numPr>
                <w:ilvl w:val="0"/>
                <w:numId w:val="51"/>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hint="eastAsia"/>
                <w:i/>
                <w:sz w:val="14"/>
                <w:szCs w:val="14"/>
              </w:rPr>
              <w:t xml:space="preserve">PSFCH </w:t>
            </w:r>
            <w:r>
              <w:rPr>
                <w:rFonts w:ascii="Calibri" w:eastAsia="Batang" w:hAnsi="Calibri" w:cs="Calibri"/>
                <w:i/>
                <w:sz w:val="14"/>
                <w:szCs w:val="14"/>
              </w:rPr>
              <w:t>for SL PRS retransmission</w:t>
            </w:r>
          </w:p>
          <w:p w14:paraId="198489AB" w14:textId="77777777" w:rsidR="006D7D57" w:rsidRDefault="00000000">
            <w:pPr>
              <w:pStyle w:val="ListParagraph"/>
              <w:widowControl w:val="0"/>
              <w:numPr>
                <w:ilvl w:val="0"/>
                <w:numId w:val="51"/>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FFS: PSSCH carrying SL positioning-related data, such as SLPP or the measurement report</w:t>
            </w:r>
          </w:p>
          <w:p w14:paraId="0CA230BB" w14:textId="77777777" w:rsidR="006D7D57" w:rsidRDefault="006D7D57">
            <w:pPr>
              <w:jc w:val="both"/>
              <w:rPr>
                <w:rFonts w:eastAsiaTheme="minorEastAsia"/>
                <w:b/>
                <w:sz w:val="14"/>
                <w:szCs w:val="14"/>
                <w:lang w:eastAsia="zh-CN"/>
              </w:rPr>
            </w:pPr>
          </w:p>
        </w:tc>
      </w:tr>
      <w:tr w:rsidR="006D7D57" w14:paraId="0EE8A247" w14:textId="77777777">
        <w:tc>
          <w:tcPr>
            <w:tcW w:w="895" w:type="dxa"/>
          </w:tcPr>
          <w:p w14:paraId="7B2231FF" w14:textId="77777777" w:rsidR="006D7D57" w:rsidRDefault="00000000">
            <w:pPr>
              <w:pStyle w:val="NormalWeb"/>
              <w:spacing w:before="0" w:beforeAutospacing="0" w:after="0" w:afterAutospacing="0"/>
              <w:rPr>
                <w:sz w:val="14"/>
                <w:szCs w:val="14"/>
              </w:rPr>
            </w:pPr>
            <w:r>
              <w:rPr>
                <w:sz w:val="14"/>
                <w:szCs w:val="14"/>
              </w:rPr>
              <w:t>China Telecom</w:t>
            </w:r>
          </w:p>
        </w:tc>
        <w:tc>
          <w:tcPr>
            <w:tcW w:w="9031" w:type="dxa"/>
          </w:tcPr>
          <w:p w14:paraId="69E4F06E" w14:textId="77777777" w:rsidR="006D7D57" w:rsidRDefault="00000000">
            <w:pPr>
              <w:jc w:val="both"/>
              <w:rPr>
                <w:b/>
                <w:i/>
                <w:sz w:val="14"/>
                <w:szCs w:val="14"/>
              </w:rPr>
            </w:pPr>
            <w:r>
              <w:rPr>
                <w:b/>
                <w:i/>
                <w:sz w:val="14"/>
                <w:szCs w:val="14"/>
              </w:rPr>
              <w:t>Proposal 1: With regards to which channels can be included in the dedicated resource pool in addition to SL-PRS, we support opt. 2 (PSCCH which carries SCI associated with SL-PRS transmission(s) is included).</w:t>
            </w:r>
          </w:p>
        </w:tc>
      </w:tr>
      <w:tr w:rsidR="006D7D57" w14:paraId="08DEB648" w14:textId="77777777">
        <w:tc>
          <w:tcPr>
            <w:tcW w:w="895" w:type="dxa"/>
          </w:tcPr>
          <w:p w14:paraId="0DA62A01" w14:textId="77777777" w:rsidR="006D7D57" w:rsidRDefault="00000000">
            <w:pPr>
              <w:pStyle w:val="NormalWeb"/>
              <w:spacing w:before="0" w:beforeAutospacing="0" w:after="0" w:afterAutospacing="0"/>
              <w:rPr>
                <w:sz w:val="14"/>
                <w:szCs w:val="14"/>
              </w:rPr>
            </w:pPr>
            <w:r>
              <w:rPr>
                <w:rFonts w:eastAsiaTheme="minorEastAsia"/>
                <w:sz w:val="14"/>
                <w:szCs w:val="14"/>
                <w:lang w:eastAsia="zh-CN"/>
              </w:rPr>
              <w:t>Sharp</w:t>
            </w:r>
          </w:p>
        </w:tc>
        <w:tc>
          <w:tcPr>
            <w:tcW w:w="9031" w:type="dxa"/>
          </w:tcPr>
          <w:p w14:paraId="3AA62249" w14:textId="77777777" w:rsidR="006D7D57" w:rsidRDefault="00000000">
            <w:pPr>
              <w:rPr>
                <w:rFonts w:eastAsiaTheme="minorEastAsia"/>
                <w:sz w:val="14"/>
                <w:szCs w:val="14"/>
                <w:lang w:eastAsia="zh-CN"/>
              </w:rPr>
            </w:pPr>
            <w:r>
              <w:rPr>
                <w:rFonts w:eastAsiaTheme="minorEastAsia" w:hint="eastAsia"/>
                <w:sz w:val="14"/>
                <w:szCs w:val="14"/>
                <w:lang w:eastAsia="zh-CN"/>
              </w:rPr>
              <w:t>In a dedicated resource pool for positioning there is no need to support PSSCH transmission, and hence no need to reuse the 2-stage SCI design. Therefore, we support Alt. 1.</w:t>
            </w:r>
          </w:p>
          <w:p w14:paraId="127E0DA9" w14:textId="77777777" w:rsidR="006D7D57" w:rsidRDefault="00000000">
            <w:pPr>
              <w:jc w:val="both"/>
              <w:rPr>
                <w:b/>
                <w:i/>
                <w:sz w:val="14"/>
                <w:szCs w:val="14"/>
              </w:rPr>
            </w:pPr>
            <w:r>
              <w:rPr>
                <w:b/>
                <w:bCs/>
                <w:sz w:val="14"/>
                <w:szCs w:val="14"/>
              </w:rPr>
              <w:t xml:space="preserve">Proposal </w:t>
            </w:r>
            <w:r>
              <w:rPr>
                <w:b/>
                <w:bCs/>
                <w:sz w:val="14"/>
                <w:szCs w:val="14"/>
              </w:rPr>
              <w:fldChar w:fldCharType="begin"/>
            </w:r>
            <w:r>
              <w:rPr>
                <w:b/>
                <w:bCs/>
                <w:sz w:val="14"/>
                <w:szCs w:val="14"/>
              </w:rPr>
              <w:instrText xml:space="preserve"> SEQ Proposal \* ARABIC </w:instrText>
            </w:r>
            <w:r>
              <w:rPr>
                <w:b/>
                <w:bCs/>
                <w:sz w:val="14"/>
                <w:szCs w:val="14"/>
              </w:rPr>
              <w:fldChar w:fldCharType="separate"/>
            </w:r>
            <w:r>
              <w:rPr>
                <w:b/>
                <w:bCs/>
                <w:sz w:val="14"/>
                <w:szCs w:val="14"/>
              </w:rPr>
              <w:t>4</w:t>
            </w:r>
            <w:r>
              <w:rPr>
                <w:b/>
                <w:bCs/>
                <w:sz w:val="14"/>
                <w:szCs w:val="14"/>
              </w:rPr>
              <w:fldChar w:fldCharType="end"/>
            </w:r>
            <w:r>
              <w:rPr>
                <w:b/>
                <w:bCs/>
                <w:sz w:val="14"/>
                <w:szCs w:val="14"/>
              </w:rPr>
              <w:t>:</w:t>
            </w:r>
            <w:r>
              <w:rPr>
                <w:rFonts w:eastAsiaTheme="minorEastAsia"/>
                <w:sz w:val="14"/>
                <w:szCs w:val="14"/>
                <w:lang w:eastAsia="zh-CN"/>
              </w:rPr>
              <w:t xml:space="preserve"> </w:t>
            </w:r>
            <w:r>
              <w:rPr>
                <w:rFonts w:eastAsiaTheme="minorEastAsia" w:hint="eastAsia"/>
                <w:sz w:val="14"/>
                <w:szCs w:val="14"/>
                <w:lang w:eastAsia="zh-CN"/>
              </w:rPr>
              <w:t>In a dedicated resource pool for positioning, a new single-stage SCI in PSCCH is introduced.</w:t>
            </w:r>
          </w:p>
        </w:tc>
      </w:tr>
      <w:tr w:rsidR="006D7D57" w14:paraId="5DF6C11F" w14:textId="77777777">
        <w:tc>
          <w:tcPr>
            <w:tcW w:w="895" w:type="dxa"/>
          </w:tcPr>
          <w:p w14:paraId="6303B03C" w14:textId="77777777" w:rsidR="006D7D57" w:rsidRDefault="00000000">
            <w:pPr>
              <w:pStyle w:val="NormalWeb"/>
              <w:spacing w:before="0" w:beforeAutospacing="0" w:after="0" w:afterAutospacing="0"/>
              <w:rPr>
                <w:rFonts w:eastAsiaTheme="minorEastAsia"/>
                <w:sz w:val="14"/>
                <w:szCs w:val="14"/>
                <w:lang w:eastAsia="zh-CN"/>
              </w:rPr>
            </w:pPr>
            <w:r>
              <w:rPr>
                <w:rFonts w:eastAsiaTheme="minorEastAsia"/>
                <w:sz w:val="14"/>
                <w:szCs w:val="14"/>
                <w:lang w:eastAsia="zh-CN"/>
              </w:rPr>
              <w:t>CMCC</w:t>
            </w:r>
          </w:p>
        </w:tc>
        <w:tc>
          <w:tcPr>
            <w:tcW w:w="9031" w:type="dxa"/>
          </w:tcPr>
          <w:p w14:paraId="1F8CE3F6" w14:textId="77777777" w:rsidR="006D7D57" w:rsidRDefault="00000000">
            <w:pPr>
              <w:widowControl w:val="0"/>
              <w:spacing w:line="288" w:lineRule="auto"/>
              <w:jc w:val="both"/>
              <w:rPr>
                <w:rFonts w:ascii="Arial" w:hAnsi="Arial" w:cs="Arial"/>
                <w:b/>
                <w:sz w:val="14"/>
                <w:szCs w:val="14"/>
                <w:lang w:eastAsia="zh-CN"/>
              </w:rPr>
            </w:pPr>
            <w:bookmarkStart w:id="55" w:name="OLE_LINK154"/>
            <w:bookmarkStart w:id="56" w:name="OLE_LINK744"/>
            <w:bookmarkStart w:id="57" w:name="OLE_LINK745"/>
            <w:r>
              <w:rPr>
                <w:rFonts w:ascii="Arial" w:hAnsi="Arial" w:cs="Arial"/>
                <w:b/>
                <w:sz w:val="14"/>
                <w:szCs w:val="14"/>
                <w:lang w:eastAsia="zh-CN"/>
              </w:rPr>
              <w:t>Proposal 1:</w:t>
            </w:r>
            <w:r>
              <w:rPr>
                <w:rFonts w:hint="eastAsia"/>
                <w:sz w:val="14"/>
                <w:szCs w:val="14"/>
              </w:rPr>
              <w:t xml:space="preserve"> </w:t>
            </w:r>
            <w:r>
              <w:rPr>
                <w:rFonts w:ascii="Arial" w:hAnsi="Arial" w:cs="Arial" w:hint="eastAsia"/>
                <w:b/>
                <w:sz w:val="14"/>
                <w:szCs w:val="14"/>
                <w:lang w:eastAsia="zh-CN"/>
              </w:rPr>
              <w:t>R</w:t>
            </w:r>
            <w:r>
              <w:rPr>
                <w:rFonts w:ascii="Arial" w:hAnsi="Arial" w:cs="Arial"/>
                <w:b/>
                <w:sz w:val="14"/>
                <w:szCs w:val="14"/>
                <w:lang w:eastAsia="zh-CN"/>
              </w:rPr>
              <w:t>AN1 needs to further study whether 2</w:t>
            </w:r>
            <w:r>
              <w:rPr>
                <w:rFonts w:ascii="Arial" w:hAnsi="Arial" w:cs="Arial"/>
                <w:b/>
                <w:sz w:val="14"/>
                <w:szCs w:val="14"/>
                <w:vertAlign w:val="superscript"/>
                <w:lang w:eastAsia="zh-CN"/>
              </w:rPr>
              <w:t>nd</w:t>
            </w:r>
            <w:r>
              <w:rPr>
                <w:rFonts w:ascii="Arial" w:hAnsi="Arial" w:cs="Arial"/>
                <w:b/>
                <w:sz w:val="14"/>
                <w:szCs w:val="14"/>
                <w:lang w:eastAsia="zh-CN"/>
              </w:rPr>
              <w:t xml:space="preserve"> SCI is needed for SL-PRS, when making </w:t>
            </w:r>
            <w:bookmarkStart w:id="58" w:name="OLE_LINK150"/>
            <w:bookmarkStart w:id="59" w:name="OLE_LINK151"/>
            <w:r>
              <w:rPr>
                <w:rFonts w:ascii="Arial" w:hAnsi="Arial" w:cs="Arial"/>
                <w:b/>
                <w:sz w:val="14"/>
                <w:szCs w:val="14"/>
                <w:lang w:eastAsia="zh-CN"/>
              </w:rPr>
              <w:t xml:space="preserve">a comparison </w:t>
            </w:r>
            <w:bookmarkEnd w:id="58"/>
            <w:bookmarkEnd w:id="59"/>
            <w:r>
              <w:rPr>
                <w:rFonts w:ascii="Arial" w:hAnsi="Arial" w:cs="Arial"/>
                <w:b/>
                <w:sz w:val="14"/>
                <w:szCs w:val="14"/>
                <w:lang w:eastAsia="zh-CN"/>
              </w:rPr>
              <w:t>b/w Opt. 2 and Opt. 3.</w:t>
            </w:r>
          </w:p>
          <w:p w14:paraId="7B121900" w14:textId="77777777" w:rsidR="006D7D57" w:rsidRDefault="00000000">
            <w:pPr>
              <w:pStyle w:val="ListParagraph"/>
              <w:widowControl w:val="0"/>
              <w:numPr>
                <w:ilvl w:val="0"/>
                <w:numId w:val="52"/>
              </w:numPr>
              <w:spacing w:after="0" w:line="288" w:lineRule="auto"/>
              <w:contextualSpacing w:val="0"/>
              <w:jc w:val="both"/>
              <w:rPr>
                <w:rFonts w:ascii="Arial" w:hAnsi="Arial" w:cs="Arial"/>
                <w:b/>
                <w:sz w:val="14"/>
                <w:szCs w:val="14"/>
                <w:lang w:eastAsia="zh-CN"/>
              </w:rPr>
            </w:pPr>
            <w:r>
              <w:rPr>
                <w:rFonts w:ascii="Arial" w:hAnsi="Arial" w:cs="Arial"/>
                <w:b/>
                <w:sz w:val="14"/>
                <w:szCs w:val="14"/>
                <w:lang w:eastAsia="zh-CN"/>
              </w:rPr>
              <w:t>PSSCH can only be used for conveying 2nd SCI in Opt.3;</w:t>
            </w:r>
          </w:p>
          <w:p w14:paraId="0055FD87" w14:textId="77777777" w:rsidR="006D7D57" w:rsidRDefault="00000000">
            <w:pPr>
              <w:pStyle w:val="ListParagraph"/>
              <w:widowControl w:val="0"/>
              <w:numPr>
                <w:ilvl w:val="0"/>
                <w:numId w:val="52"/>
              </w:numPr>
              <w:spacing w:after="0" w:line="288" w:lineRule="auto"/>
              <w:contextualSpacing w:val="0"/>
              <w:jc w:val="both"/>
              <w:rPr>
                <w:rFonts w:ascii="Arial" w:hAnsi="Arial" w:cs="Arial"/>
                <w:b/>
                <w:sz w:val="14"/>
                <w:szCs w:val="14"/>
                <w:lang w:val="en-GB" w:eastAsia="zh-CN"/>
              </w:rPr>
            </w:pPr>
            <w:r>
              <w:rPr>
                <w:rFonts w:ascii="Arial" w:hAnsi="Arial" w:cs="Arial"/>
                <w:b/>
                <w:sz w:val="14"/>
                <w:szCs w:val="14"/>
                <w:lang w:eastAsia="zh-CN"/>
              </w:rPr>
              <w:t>Other channels, e.g. PSFCH, is not necessary to be included in the dedicated resource pool.</w:t>
            </w:r>
            <w:bookmarkEnd w:id="55"/>
            <w:bookmarkEnd w:id="56"/>
            <w:bookmarkEnd w:id="57"/>
          </w:p>
          <w:p w14:paraId="7DEBE680" w14:textId="77777777" w:rsidR="006D7D57" w:rsidRDefault="006D7D57">
            <w:pPr>
              <w:widowControl w:val="0"/>
              <w:spacing w:line="288" w:lineRule="auto"/>
              <w:jc w:val="both"/>
              <w:rPr>
                <w:rFonts w:ascii="Arial" w:eastAsia="SimSun" w:hAnsi="Arial" w:cs="Arial"/>
                <w:b/>
                <w:sz w:val="14"/>
                <w:szCs w:val="14"/>
                <w:lang w:eastAsia="zh-CN"/>
              </w:rPr>
            </w:pPr>
          </w:p>
        </w:tc>
      </w:tr>
      <w:tr w:rsidR="006D7D57" w14:paraId="6D7E935A" w14:textId="77777777">
        <w:tc>
          <w:tcPr>
            <w:tcW w:w="895" w:type="dxa"/>
          </w:tcPr>
          <w:p w14:paraId="5E5BBDD1" w14:textId="77777777" w:rsidR="006D7D57" w:rsidRDefault="00000000">
            <w:pPr>
              <w:pStyle w:val="NormalWeb"/>
              <w:spacing w:before="0" w:beforeAutospacing="0" w:after="0" w:afterAutospacing="0"/>
              <w:rPr>
                <w:rFonts w:eastAsiaTheme="minorEastAsia"/>
                <w:sz w:val="14"/>
                <w:szCs w:val="14"/>
                <w:lang w:eastAsia="zh-CN"/>
              </w:rPr>
            </w:pPr>
            <w:r>
              <w:rPr>
                <w:rFonts w:eastAsiaTheme="minorEastAsia"/>
                <w:sz w:val="14"/>
                <w:szCs w:val="14"/>
                <w:lang w:eastAsia="zh-CN"/>
              </w:rPr>
              <w:t>ZTE</w:t>
            </w:r>
          </w:p>
        </w:tc>
        <w:tc>
          <w:tcPr>
            <w:tcW w:w="9031" w:type="dxa"/>
          </w:tcPr>
          <w:p w14:paraId="008DE8ED" w14:textId="77777777" w:rsidR="006D7D57" w:rsidRDefault="00000000">
            <w:pPr>
              <w:autoSpaceDE w:val="0"/>
              <w:autoSpaceDN w:val="0"/>
              <w:adjustRightInd w:val="0"/>
              <w:snapToGrid w:val="0"/>
              <w:jc w:val="both"/>
              <w:rPr>
                <w:i/>
                <w:iCs/>
                <w:sz w:val="14"/>
                <w:szCs w:val="14"/>
              </w:rPr>
            </w:pPr>
            <w:r>
              <w:rPr>
                <w:b/>
                <w:bCs/>
                <w:i/>
                <w:iCs/>
                <w:sz w:val="14"/>
                <w:szCs w:val="14"/>
              </w:rPr>
              <w:t>Proposal 2:</w:t>
            </w:r>
            <w:r>
              <w:rPr>
                <w:i/>
                <w:iCs/>
                <w:sz w:val="14"/>
                <w:szCs w:val="14"/>
              </w:rPr>
              <w:t xml:space="preserve"> </w:t>
            </w:r>
            <w:r>
              <w:rPr>
                <w:rFonts w:hint="eastAsia"/>
                <w:i/>
                <w:iCs/>
                <w:sz w:val="14"/>
                <w:szCs w:val="14"/>
              </w:rPr>
              <w:t>F</w:t>
            </w:r>
            <w:r>
              <w:rPr>
                <w:i/>
                <w:iCs/>
                <w:sz w:val="14"/>
                <w:szCs w:val="14"/>
              </w:rPr>
              <w:t>or a dedicated resource pool for SL positioning, in addition to SL-PRS, PSCCH which carries SCI associated with SL-PRS transmission(s) is included in the resource pool.</w:t>
            </w:r>
          </w:p>
          <w:p w14:paraId="5F2D7216" w14:textId="77777777" w:rsidR="006D7D57" w:rsidRDefault="00000000">
            <w:pPr>
              <w:pStyle w:val="ListParagraph"/>
              <w:numPr>
                <w:ilvl w:val="0"/>
                <w:numId w:val="34"/>
              </w:numPr>
              <w:overflowPunct w:val="0"/>
              <w:autoSpaceDE w:val="0"/>
              <w:autoSpaceDN w:val="0"/>
              <w:adjustRightInd w:val="0"/>
              <w:snapToGrid w:val="0"/>
              <w:spacing w:after="0" w:line="240" w:lineRule="auto"/>
              <w:jc w:val="both"/>
              <w:textAlignment w:val="baseline"/>
              <w:rPr>
                <w:i/>
                <w:iCs/>
                <w:sz w:val="14"/>
                <w:szCs w:val="14"/>
              </w:rPr>
            </w:pPr>
            <w:r>
              <w:rPr>
                <w:i/>
                <w:iCs/>
                <w:sz w:val="14"/>
                <w:szCs w:val="14"/>
              </w:rPr>
              <w:t>PSSCH is not included in a dedicated resource pool</w:t>
            </w:r>
          </w:p>
        </w:tc>
      </w:tr>
      <w:tr w:rsidR="006D7D57" w14:paraId="65B1354D" w14:textId="77777777">
        <w:tc>
          <w:tcPr>
            <w:tcW w:w="895" w:type="dxa"/>
          </w:tcPr>
          <w:p w14:paraId="2BE7D570" w14:textId="77777777" w:rsidR="006D7D57" w:rsidRDefault="00000000">
            <w:pPr>
              <w:pStyle w:val="NormalWeb"/>
              <w:spacing w:before="0" w:beforeAutospacing="0" w:after="0" w:afterAutospacing="0"/>
              <w:rPr>
                <w:rFonts w:eastAsiaTheme="minorEastAsia"/>
                <w:sz w:val="14"/>
                <w:szCs w:val="14"/>
                <w:lang w:eastAsia="zh-CN"/>
              </w:rPr>
            </w:pPr>
            <w:r>
              <w:rPr>
                <w:rFonts w:eastAsiaTheme="minorEastAsia"/>
                <w:sz w:val="14"/>
                <w:szCs w:val="14"/>
                <w:lang w:eastAsia="zh-CN"/>
              </w:rPr>
              <w:t>CEWiT</w:t>
            </w:r>
          </w:p>
        </w:tc>
        <w:tc>
          <w:tcPr>
            <w:tcW w:w="9031" w:type="dxa"/>
          </w:tcPr>
          <w:p w14:paraId="77F3F955" w14:textId="77777777" w:rsidR="006D7D57" w:rsidRDefault="00000000">
            <w:pPr>
              <w:tabs>
                <w:tab w:val="left" w:pos="2847"/>
                <w:tab w:val="left" w:pos="3697"/>
                <w:tab w:val="right" w:pos="9934"/>
                <w:tab w:val="right" w:pos="11068"/>
              </w:tabs>
              <w:jc w:val="both"/>
              <w:rPr>
                <w:sz w:val="14"/>
                <w:szCs w:val="14"/>
              </w:rPr>
            </w:pPr>
            <w:r>
              <w:rPr>
                <w:b/>
                <w:bCs/>
                <w:sz w:val="14"/>
                <w:szCs w:val="14"/>
              </w:rPr>
              <w:t>Proposal 10:</w:t>
            </w:r>
            <w:r>
              <w:rPr>
                <w:sz w:val="14"/>
                <w:szCs w:val="14"/>
              </w:rPr>
              <w:t xml:space="preserve"> The dedicated SL resource pool will include configuration of SL-PRS, corresponding PSCCH and PSSCH. PSCCH and PSSCH will be carrying the positioning protocol and SL-PRS related messages.</w:t>
            </w:r>
          </w:p>
        </w:tc>
      </w:tr>
      <w:tr w:rsidR="006D7D57" w14:paraId="38E3AA29" w14:textId="77777777">
        <w:tc>
          <w:tcPr>
            <w:tcW w:w="895" w:type="dxa"/>
          </w:tcPr>
          <w:p w14:paraId="5A56BBE3" w14:textId="77777777" w:rsidR="006D7D57" w:rsidRDefault="00000000">
            <w:pPr>
              <w:pStyle w:val="NormalWeb"/>
              <w:spacing w:before="0" w:beforeAutospacing="0" w:after="0" w:afterAutospacing="0"/>
              <w:rPr>
                <w:rFonts w:eastAsiaTheme="minorEastAsia"/>
                <w:sz w:val="14"/>
                <w:szCs w:val="14"/>
                <w:lang w:eastAsia="zh-CN"/>
              </w:rPr>
            </w:pPr>
            <w:r>
              <w:rPr>
                <w:rFonts w:eastAsiaTheme="minorEastAsia"/>
                <w:sz w:val="14"/>
                <w:szCs w:val="14"/>
                <w:lang w:eastAsia="zh-CN"/>
              </w:rPr>
              <w:t>Interdigital</w:t>
            </w:r>
          </w:p>
        </w:tc>
        <w:tc>
          <w:tcPr>
            <w:tcW w:w="9031" w:type="dxa"/>
          </w:tcPr>
          <w:p w14:paraId="4C72E967" w14:textId="77777777" w:rsidR="006D7D57" w:rsidRDefault="00000000">
            <w:pPr>
              <w:rPr>
                <w:b/>
                <w:bCs/>
                <w:sz w:val="14"/>
                <w:szCs w:val="14"/>
                <w:lang w:val="en-GB" w:eastAsia="zh-CN"/>
              </w:rPr>
            </w:pPr>
            <w:r>
              <w:rPr>
                <w:b/>
                <w:bCs/>
                <w:sz w:val="14"/>
                <w:szCs w:val="14"/>
                <w:lang w:val="en-GB" w:eastAsia="zh-CN"/>
              </w:rPr>
              <w:t>Proposal 25: Include the following channels in a dedicated resource pool in addition to SL-PRS:</w:t>
            </w:r>
          </w:p>
          <w:p w14:paraId="6F70EA82" w14:textId="77777777" w:rsidR="006D7D57" w:rsidRDefault="00000000">
            <w:pPr>
              <w:pStyle w:val="ListParagraph"/>
              <w:numPr>
                <w:ilvl w:val="0"/>
                <w:numId w:val="53"/>
              </w:numPr>
              <w:spacing w:after="0" w:line="240" w:lineRule="auto"/>
              <w:contextualSpacing w:val="0"/>
              <w:jc w:val="both"/>
              <w:rPr>
                <w:b/>
                <w:bCs/>
                <w:sz w:val="14"/>
                <w:szCs w:val="14"/>
                <w:lang w:val="en-GB" w:eastAsia="zh-CN"/>
              </w:rPr>
            </w:pPr>
            <w:r>
              <w:rPr>
                <w:b/>
                <w:bCs/>
                <w:sz w:val="14"/>
                <w:szCs w:val="14"/>
                <w:lang w:val="en-GB" w:eastAsia="zh-CN"/>
              </w:rPr>
              <w:t>PSCCH which carries SCI associated with SL-PRS transmission</w:t>
            </w:r>
          </w:p>
          <w:p w14:paraId="59E1721D" w14:textId="77777777" w:rsidR="006D7D57" w:rsidRDefault="00000000">
            <w:pPr>
              <w:pStyle w:val="ListParagraph"/>
              <w:numPr>
                <w:ilvl w:val="0"/>
                <w:numId w:val="53"/>
              </w:numPr>
              <w:spacing w:after="0" w:line="240" w:lineRule="auto"/>
              <w:contextualSpacing w:val="0"/>
              <w:jc w:val="both"/>
              <w:rPr>
                <w:b/>
                <w:bCs/>
                <w:sz w:val="14"/>
                <w:szCs w:val="14"/>
                <w:lang w:val="en-GB" w:eastAsia="zh-CN"/>
              </w:rPr>
            </w:pPr>
            <w:r>
              <w:rPr>
                <w:b/>
                <w:bCs/>
                <w:sz w:val="14"/>
                <w:szCs w:val="14"/>
                <w:lang w:val="en-GB" w:eastAsia="zh-CN"/>
              </w:rPr>
              <w:t xml:space="preserve">PSFCH which carries feedback information associated SL-PRS transmission </w:t>
            </w:r>
          </w:p>
        </w:tc>
      </w:tr>
      <w:tr w:rsidR="006D7D57" w14:paraId="1D35FF9B" w14:textId="77777777">
        <w:tc>
          <w:tcPr>
            <w:tcW w:w="895" w:type="dxa"/>
          </w:tcPr>
          <w:p w14:paraId="1103C8C1" w14:textId="77777777" w:rsidR="006D7D57" w:rsidRDefault="00000000">
            <w:pPr>
              <w:pStyle w:val="NormalWeb"/>
              <w:spacing w:before="0" w:beforeAutospacing="0" w:after="0" w:afterAutospacing="0"/>
              <w:rPr>
                <w:rFonts w:eastAsiaTheme="minorEastAsia"/>
                <w:sz w:val="14"/>
                <w:szCs w:val="14"/>
                <w:lang w:eastAsia="zh-CN"/>
              </w:rPr>
            </w:pPr>
            <w:r>
              <w:rPr>
                <w:rFonts w:eastAsiaTheme="minorEastAsia"/>
                <w:sz w:val="14"/>
                <w:szCs w:val="14"/>
                <w:lang w:eastAsia="zh-CN"/>
              </w:rPr>
              <w:t>Apple</w:t>
            </w:r>
          </w:p>
        </w:tc>
        <w:tc>
          <w:tcPr>
            <w:tcW w:w="9031" w:type="dxa"/>
          </w:tcPr>
          <w:p w14:paraId="59395021" w14:textId="77777777" w:rsidR="006D7D57" w:rsidRDefault="00000000">
            <w:pPr>
              <w:rPr>
                <w:b/>
                <w:bCs/>
                <w:sz w:val="14"/>
                <w:szCs w:val="14"/>
                <w:lang w:val="en-GB" w:eastAsia="zh-CN"/>
              </w:rPr>
            </w:pPr>
            <w:r>
              <w:rPr>
                <w:b/>
                <w:bCs/>
                <w:sz w:val="14"/>
                <w:szCs w:val="14"/>
                <w:lang w:val="en-GB" w:eastAsia="zh-CN"/>
              </w:rPr>
              <w:t>Observation 1: With regards to which channels can be included in the resource pool in addition to SL-PRS, the following options require some specification updates:</w:t>
            </w:r>
          </w:p>
          <w:p w14:paraId="06C3EECA" w14:textId="77777777" w:rsidR="006D7D57" w:rsidRDefault="00000000">
            <w:pPr>
              <w:rPr>
                <w:b/>
                <w:bCs/>
                <w:sz w:val="14"/>
                <w:szCs w:val="14"/>
                <w:lang w:val="en-GB" w:eastAsia="zh-CN"/>
              </w:rPr>
            </w:pPr>
            <w:r>
              <w:rPr>
                <w:b/>
                <w:bCs/>
                <w:sz w:val="14"/>
                <w:szCs w:val="14"/>
                <w:lang w:val="en-GB" w:eastAsia="zh-CN"/>
              </w:rPr>
              <w:t>•</w:t>
            </w:r>
            <w:r>
              <w:rPr>
                <w:b/>
                <w:bCs/>
                <w:sz w:val="14"/>
                <w:szCs w:val="14"/>
                <w:lang w:val="en-GB" w:eastAsia="zh-CN"/>
              </w:rPr>
              <w:tab/>
              <w:t>Opt. 2: PSCCH which carries SCI associated with SL-PRS transmission(s) is included</w:t>
            </w:r>
          </w:p>
          <w:p w14:paraId="25AC64F8" w14:textId="77777777" w:rsidR="006D7D57" w:rsidRDefault="00000000">
            <w:pPr>
              <w:rPr>
                <w:b/>
                <w:bCs/>
                <w:sz w:val="14"/>
                <w:szCs w:val="14"/>
                <w:lang w:val="en-GB" w:eastAsia="zh-CN"/>
              </w:rPr>
            </w:pPr>
            <w:r>
              <w:rPr>
                <w:b/>
                <w:bCs/>
                <w:sz w:val="14"/>
                <w:szCs w:val="14"/>
                <w:lang w:val="en-GB" w:eastAsia="zh-CN"/>
              </w:rPr>
              <w:t>o</w:t>
            </w:r>
            <w:r>
              <w:rPr>
                <w:b/>
                <w:bCs/>
                <w:sz w:val="14"/>
                <w:szCs w:val="14"/>
                <w:lang w:val="en-GB" w:eastAsia="zh-CN"/>
              </w:rPr>
              <w:tab/>
              <w:t xml:space="preserve">Observation 1-1: should support a single stage SCI, and sensing-based and  random resource allocation. </w:t>
            </w:r>
          </w:p>
          <w:p w14:paraId="61AA50AA" w14:textId="77777777" w:rsidR="006D7D57" w:rsidRDefault="00000000">
            <w:pPr>
              <w:rPr>
                <w:b/>
                <w:bCs/>
                <w:sz w:val="14"/>
                <w:szCs w:val="14"/>
                <w:lang w:val="en-GB" w:eastAsia="zh-CN"/>
              </w:rPr>
            </w:pPr>
            <w:r>
              <w:rPr>
                <w:b/>
                <w:bCs/>
                <w:sz w:val="14"/>
                <w:szCs w:val="14"/>
                <w:lang w:val="en-GB" w:eastAsia="zh-CN"/>
              </w:rPr>
              <w:t>•</w:t>
            </w:r>
            <w:r>
              <w:rPr>
                <w:b/>
                <w:bCs/>
                <w:sz w:val="14"/>
                <w:szCs w:val="14"/>
                <w:lang w:val="en-GB" w:eastAsia="zh-CN"/>
              </w:rPr>
              <w:tab/>
              <w:t>Option 3 (PSCCH which carries SCI associated with SL-PRS transmission(s) and PSSCH associated with SL-PRS transmission(s) are included )</w:t>
            </w:r>
          </w:p>
          <w:p w14:paraId="5DE56A0A" w14:textId="77777777" w:rsidR="006D7D57" w:rsidRDefault="00000000">
            <w:pPr>
              <w:rPr>
                <w:b/>
                <w:bCs/>
                <w:sz w:val="14"/>
                <w:szCs w:val="14"/>
                <w:lang w:val="en-GB" w:eastAsia="zh-CN"/>
              </w:rPr>
            </w:pPr>
            <w:r>
              <w:rPr>
                <w:b/>
                <w:bCs/>
                <w:sz w:val="14"/>
                <w:szCs w:val="14"/>
                <w:lang w:val="en-GB" w:eastAsia="zh-CN"/>
              </w:rPr>
              <w:t>o</w:t>
            </w:r>
            <w:r>
              <w:rPr>
                <w:b/>
                <w:bCs/>
                <w:sz w:val="14"/>
                <w:szCs w:val="14"/>
                <w:lang w:val="en-GB" w:eastAsia="zh-CN"/>
              </w:rPr>
              <w:tab/>
              <w:t>Observation 1-2: may be needed to support IUC feedback.</w:t>
            </w:r>
          </w:p>
          <w:p w14:paraId="4521EB22" w14:textId="77777777" w:rsidR="006D7D57" w:rsidRDefault="006D7D57">
            <w:pPr>
              <w:rPr>
                <w:b/>
                <w:bCs/>
                <w:sz w:val="14"/>
                <w:szCs w:val="14"/>
                <w:lang w:val="en-GB" w:eastAsia="zh-CN"/>
              </w:rPr>
            </w:pPr>
          </w:p>
          <w:p w14:paraId="4146479A" w14:textId="77777777" w:rsidR="006D7D57" w:rsidRDefault="00000000">
            <w:pPr>
              <w:rPr>
                <w:b/>
                <w:bCs/>
                <w:sz w:val="14"/>
                <w:szCs w:val="14"/>
                <w:lang w:val="en-GB" w:eastAsia="zh-CN"/>
              </w:rPr>
            </w:pPr>
            <w:r>
              <w:rPr>
                <w:b/>
                <w:bCs/>
                <w:sz w:val="14"/>
                <w:szCs w:val="14"/>
                <w:lang w:val="en-GB" w:eastAsia="zh-CN"/>
              </w:rPr>
              <w:t>Proposal 2: With regards to which channels can be included in the resource pool in addition to SL-PRS, at least Option 2 should be supported. Option 3 is supported if Inter-UE coordination is supported in the dedicated resource pool.</w:t>
            </w:r>
          </w:p>
          <w:p w14:paraId="4035A707" w14:textId="77777777" w:rsidR="006D7D57" w:rsidRDefault="006D7D57">
            <w:pPr>
              <w:rPr>
                <w:b/>
                <w:bCs/>
                <w:sz w:val="14"/>
                <w:szCs w:val="14"/>
                <w:lang w:val="en-GB" w:eastAsia="zh-CN"/>
              </w:rPr>
            </w:pPr>
          </w:p>
          <w:p w14:paraId="65558757" w14:textId="77777777" w:rsidR="006D7D57" w:rsidRDefault="006D7D57">
            <w:pPr>
              <w:rPr>
                <w:b/>
                <w:bCs/>
                <w:sz w:val="14"/>
                <w:szCs w:val="14"/>
                <w:lang w:eastAsia="zh-CN"/>
              </w:rPr>
            </w:pPr>
          </w:p>
        </w:tc>
      </w:tr>
      <w:tr w:rsidR="006D7D57" w14:paraId="5DBDB242" w14:textId="77777777">
        <w:tc>
          <w:tcPr>
            <w:tcW w:w="895" w:type="dxa"/>
          </w:tcPr>
          <w:p w14:paraId="3B9B9F79" w14:textId="77777777" w:rsidR="006D7D57" w:rsidRDefault="00000000">
            <w:pPr>
              <w:pStyle w:val="NormalWeb"/>
              <w:spacing w:before="0" w:beforeAutospacing="0" w:after="0" w:afterAutospacing="0"/>
              <w:rPr>
                <w:rFonts w:eastAsiaTheme="minorEastAsia"/>
                <w:sz w:val="14"/>
                <w:szCs w:val="14"/>
                <w:lang w:eastAsia="zh-CN"/>
              </w:rPr>
            </w:pPr>
            <w:r>
              <w:rPr>
                <w:rFonts w:eastAsiaTheme="minorEastAsia"/>
                <w:sz w:val="14"/>
                <w:szCs w:val="14"/>
                <w:lang w:eastAsia="zh-CN"/>
              </w:rPr>
              <w:t>Ericsson</w:t>
            </w:r>
          </w:p>
        </w:tc>
        <w:tc>
          <w:tcPr>
            <w:tcW w:w="9031" w:type="dxa"/>
          </w:tcPr>
          <w:p w14:paraId="5C41A758" w14:textId="77777777" w:rsidR="006D7D57" w:rsidRDefault="00000000">
            <w:pPr>
              <w:pStyle w:val="Proposal"/>
              <w:numPr>
                <w:ilvl w:val="0"/>
                <w:numId w:val="54"/>
              </w:numPr>
              <w:overflowPunct/>
              <w:autoSpaceDE/>
              <w:autoSpaceDN/>
              <w:adjustRightInd/>
              <w:spacing w:after="0" w:line="259" w:lineRule="auto"/>
              <w:textAlignment w:val="auto"/>
              <w:rPr>
                <w:sz w:val="14"/>
                <w:szCs w:val="14"/>
              </w:rPr>
            </w:pPr>
            <w:bookmarkStart w:id="60" w:name="_Toc131753868"/>
            <w:r>
              <w:rPr>
                <w:sz w:val="14"/>
                <w:szCs w:val="14"/>
              </w:rPr>
              <w:t>A dedicated pool for positioning does not include any channel for payload data, e.g. PSSCH.</w:t>
            </w:r>
            <w:bookmarkEnd w:id="60"/>
          </w:p>
        </w:tc>
      </w:tr>
      <w:tr w:rsidR="006D7D57" w14:paraId="2A9DD4C0" w14:textId="77777777">
        <w:tc>
          <w:tcPr>
            <w:tcW w:w="895" w:type="dxa"/>
          </w:tcPr>
          <w:p w14:paraId="516C7F44" w14:textId="77777777" w:rsidR="006D7D57" w:rsidRDefault="00000000">
            <w:pPr>
              <w:pStyle w:val="NormalWeb"/>
              <w:spacing w:before="0" w:beforeAutospacing="0" w:after="0" w:afterAutospacing="0"/>
              <w:rPr>
                <w:rFonts w:eastAsiaTheme="minorEastAsia"/>
                <w:sz w:val="14"/>
                <w:szCs w:val="14"/>
                <w:lang w:eastAsia="zh-CN"/>
              </w:rPr>
            </w:pPr>
            <w:r>
              <w:rPr>
                <w:rFonts w:eastAsiaTheme="minorEastAsia"/>
                <w:sz w:val="14"/>
                <w:szCs w:val="14"/>
                <w:lang w:eastAsia="zh-CN"/>
              </w:rPr>
              <w:t>Qualcomm</w:t>
            </w:r>
          </w:p>
        </w:tc>
        <w:tc>
          <w:tcPr>
            <w:tcW w:w="9031" w:type="dxa"/>
          </w:tcPr>
          <w:p w14:paraId="4A5B461E" w14:textId="77777777" w:rsidR="006D7D57" w:rsidRDefault="00000000">
            <w:pPr>
              <w:pStyle w:val="Caption"/>
              <w:wordWrap/>
              <w:spacing w:after="0"/>
              <w:rPr>
                <w:rFonts w:eastAsia="SimSun"/>
                <w:sz w:val="14"/>
                <w:szCs w:val="14"/>
              </w:rPr>
            </w:pPr>
            <w:bookmarkStart w:id="61" w:name="_Toc131760268"/>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1</w:t>
            </w:r>
            <w:r>
              <w:rPr>
                <w:sz w:val="14"/>
                <w:szCs w:val="14"/>
              </w:rPr>
              <w:fldChar w:fldCharType="end"/>
            </w:r>
            <w:r>
              <w:rPr>
                <w:sz w:val="14"/>
                <w:szCs w:val="14"/>
              </w:rPr>
              <w:t xml:space="preserve">: Only SL-PRS and </w:t>
            </w:r>
            <w:r>
              <w:rPr>
                <w:rFonts w:eastAsia="SimSun"/>
                <w:sz w:val="14"/>
                <w:szCs w:val="14"/>
              </w:rPr>
              <w:t>PSCCH which carries SCI associated with SL-PRS transmission(s) are included in the dedicated resource pool.</w:t>
            </w:r>
            <w:bookmarkEnd w:id="61"/>
          </w:p>
        </w:tc>
      </w:tr>
      <w:tr w:rsidR="006D7D57" w14:paraId="010B5B37" w14:textId="77777777">
        <w:tc>
          <w:tcPr>
            <w:tcW w:w="895" w:type="dxa"/>
          </w:tcPr>
          <w:p w14:paraId="03F79A27" w14:textId="77777777" w:rsidR="006D7D57" w:rsidRDefault="00000000">
            <w:pPr>
              <w:pStyle w:val="NormalWeb"/>
              <w:spacing w:before="0" w:beforeAutospacing="0" w:after="0" w:afterAutospacing="0"/>
              <w:rPr>
                <w:rFonts w:eastAsiaTheme="minorEastAsia"/>
                <w:sz w:val="14"/>
                <w:szCs w:val="14"/>
                <w:lang w:eastAsia="zh-CN"/>
              </w:rPr>
            </w:pPr>
            <w:r>
              <w:rPr>
                <w:rFonts w:eastAsiaTheme="minorEastAsia"/>
                <w:sz w:val="14"/>
                <w:szCs w:val="14"/>
                <w:lang w:eastAsia="zh-CN"/>
              </w:rPr>
              <w:t>NEC</w:t>
            </w:r>
          </w:p>
        </w:tc>
        <w:tc>
          <w:tcPr>
            <w:tcW w:w="9031" w:type="dxa"/>
          </w:tcPr>
          <w:p w14:paraId="4CE179D2" w14:textId="77777777" w:rsidR="006D7D57" w:rsidRDefault="00000000">
            <w:pPr>
              <w:pStyle w:val="1st-Proposal-YJ"/>
              <w:spacing w:beforeLines="0" w:afterLines="0"/>
              <w:rPr>
                <w:rFonts w:eastAsia="SimSun"/>
                <w:sz w:val="14"/>
                <w:szCs w:val="14"/>
              </w:rPr>
            </w:pPr>
            <w:r>
              <w:rPr>
                <w:rFonts w:eastAsia="SimSun"/>
                <w:sz w:val="14"/>
                <w:szCs w:val="14"/>
              </w:rPr>
              <w:t>Proposal 4: Regarding a dedicated resource pool for SL positioning, only SL-PRS and PSCCH which carries SCI associated with SL-PRS transmission(s) is expected to be transmitted.</w:t>
            </w:r>
          </w:p>
        </w:tc>
      </w:tr>
      <w:tr w:rsidR="006D7D57" w14:paraId="4B0E6916" w14:textId="77777777">
        <w:tc>
          <w:tcPr>
            <w:tcW w:w="895" w:type="dxa"/>
          </w:tcPr>
          <w:p w14:paraId="2BB6EC01" w14:textId="77777777" w:rsidR="006D7D57" w:rsidRDefault="00000000">
            <w:pPr>
              <w:pStyle w:val="NormalWeb"/>
              <w:spacing w:before="0" w:beforeAutospacing="0" w:after="0" w:afterAutospacing="0"/>
              <w:rPr>
                <w:rFonts w:eastAsiaTheme="minorEastAsia"/>
                <w:sz w:val="14"/>
                <w:szCs w:val="14"/>
                <w:lang w:eastAsia="zh-CN"/>
              </w:rPr>
            </w:pPr>
            <w:r>
              <w:rPr>
                <w:rFonts w:eastAsiaTheme="minorEastAsia"/>
                <w:sz w:val="14"/>
                <w:szCs w:val="14"/>
                <w:lang w:eastAsia="zh-CN"/>
              </w:rPr>
              <w:t>Mediatek</w:t>
            </w:r>
          </w:p>
        </w:tc>
        <w:tc>
          <w:tcPr>
            <w:tcW w:w="9031" w:type="dxa"/>
          </w:tcPr>
          <w:p w14:paraId="23889D7C" w14:textId="77777777" w:rsidR="006D7D57" w:rsidRDefault="00000000">
            <w:pPr>
              <w:jc w:val="both"/>
              <w:rPr>
                <w:rFonts w:cstheme="minorHAnsi"/>
                <w:sz w:val="14"/>
                <w:szCs w:val="14"/>
              </w:rPr>
            </w:pPr>
            <w:r>
              <w:rPr>
                <w:b/>
                <w:bCs/>
                <w:sz w:val="14"/>
                <w:szCs w:val="14"/>
              </w:rPr>
              <w:t>Proposal 2-1</w:t>
            </w:r>
            <w:r>
              <w:rPr>
                <w:sz w:val="14"/>
                <w:szCs w:val="14"/>
              </w:rPr>
              <w:t xml:space="preserve">: </w:t>
            </w:r>
            <w:r>
              <w:rPr>
                <w:rFonts w:cstheme="minorHAnsi"/>
                <w:sz w:val="14"/>
                <w:szCs w:val="14"/>
              </w:rPr>
              <w:t>A slot for dedicated resource pool contains the control region for PSCCH and the symbols for allocating SL-PRS</w:t>
            </w:r>
          </w:p>
        </w:tc>
      </w:tr>
    </w:tbl>
    <w:p w14:paraId="02E25AAF" w14:textId="77777777" w:rsidR="006D7D57" w:rsidRDefault="006D7D57">
      <w:pPr>
        <w:pStyle w:val="NormalWeb"/>
        <w:spacing w:before="0" w:beforeAutospacing="0" w:after="0" w:afterAutospacing="0"/>
      </w:pPr>
    </w:p>
    <w:p w14:paraId="40BD93BC" w14:textId="77777777" w:rsidR="006D7D57" w:rsidRDefault="006D7D57">
      <w:pPr>
        <w:pStyle w:val="NormalWeb"/>
        <w:spacing w:before="0" w:beforeAutospacing="0" w:after="0" w:afterAutospacing="0"/>
      </w:pPr>
    </w:p>
    <w:p w14:paraId="43D97AED" w14:textId="77777777" w:rsidR="006D7D57" w:rsidRDefault="00000000">
      <w:pPr>
        <w:pStyle w:val="NormalWeb"/>
        <w:spacing w:before="0" w:beforeAutospacing="0" w:after="0" w:afterAutospacing="0"/>
      </w:pPr>
      <w:r>
        <w:t>From the submitted documents we observe the following:</w:t>
      </w:r>
    </w:p>
    <w:p w14:paraId="094DA899" w14:textId="77777777" w:rsidR="006D7D57" w:rsidRDefault="006D7D57">
      <w:pPr>
        <w:pStyle w:val="NormalWeb"/>
        <w:spacing w:before="0" w:beforeAutospacing="0" w:after="0" w:afterAutospacing="0"/>
      </w:pPr>
    </w:p>
    <w:p w14:paraId="0349A88A" w14:textId="77777777" w:rsidR="006D7D57" w:rsidRDefault="00000000">
      <w:pPr>
        <w:rPr>
          <w:rFonts w:eastAsia="SimSun"/>
        </w:rPr>
      </w:pPr>
      <w:r>
        <w:t>For a dedicated resource pool for SL positioning</w:t>
      </w:r>
      <w:r>
        <w:rPr>
          <w:rFonts w:eastAsia="SimSun"/>
        </w:rPr>
        <w:t xml:space="preserve">, with regards to which channels can be included in the resource pool in addition to SL-PRS and PSCCH: </w:t>
      </w:r>
    </w:p>
    <w:p w14:paraId="3BD35707" w14:textId="77777777" w:rsidR="006D7D57" w:rsidRDefault="006D7D57">
      <w:pPr>
        <w:rPr>
          <w:rFonts w:eastAsia="SimSun"/>
        </w:rPr>
      </w:pPr>
    </w:p>
    <w:tbl>
      <w:tblPr>
        <w:tblStyle w:val="TableGrid"/>
        <w:tblW w:w="0" w:type="auto"/>
        <w:tblInd w:w="445" w:type="dxa"/>
        <w:tblLook w:val="04A0" w:firstRow="1" w:lastRow="0" w:firstColumn="1" w:lastColumn="0" w:noHBand="0" w:noVBand="1"/>
      </w:tblPr>
      <w:tblGrid>
        <w:gridCol w:w="5310"/>
        <w:gridCol w:w="4171"/>
      </w:tblGrid>
      <w:tr w:rsidR="006D7D57" w14:paraId="58E8F1A8" w14:textId="77777777">
        <w:trPr>
          <w:trHeight w:val="773"/>
        </w:trPr>
        <w:tc>
          <w:tcPr>
            <w:tcW w:w="5310" w:type="dxa"/>
          </w:tcPr>
          <w:p w14:paraId="35BE776B" w14:textId="77777777" w:rsidR="006D7D57" w:rsidRDefault="00000000">
            <w:pPr>
              <w:pStyle w:val="ListParagraph"/>
              <w:numPr>
                <w:ilvl w:val="0"/>
                <w:numId w:val="55"/>
              </w:numPr>
              <w:spacing w:after="0" w:line="252" w:lineRule="auto"/>
              <w:rPr>
                <w:sz w:val="18"/>
                <w:szCs w:val="18"/>
              </w:rPr>
            </w:pPr>
            <w:r>
              <w:rPr>
                <w:sz w:val="18"/>
                <w:szCs w:val="18"/>
              </w:rPr>
              <w:t>Do not include PSSCH and only a 1</w:t>
            </w:r>
            <w:r>
              <w:rPr>
                <w:sz w:val="18"/>
                <w:szCs w:val="18"/>
                <w:vertAlign w:val="superscript"/>
              </w:rPr>
              <w:t>st</w:t>
            </w:r>
            <w:r>
              <w:rPr>
                <w:sz w:val="18"/>
                <w:szCs w:val="18"/>
              </w:rPr>
              <w:t xml:space="preserve"> stage SCI is used</w:t>
            </w:r>
          </w:p>
        </w:tc>
        <w:tc>
          <w:tcPr>
            <w:tcW w:w="4171" w:type="dxa"/>
          </w:tcPr>
          <w:p w14:paraId="66F8267A" w14:textId="77777777" w:rsidR="006D7D57" w:rsidRDefault="00000000">
            <w:pPr>
              <w:spacing w:line="252" w:lineRule="auto"/>
              <w:contextualSpacing/>
              <w:rPr>
                <w:rFonts w:eastAsia="SimSun"/>
                <w:sz w:val="18"/>
                <w:szCs w:val="18"/>
              </w:rPr>
            </w:pPr>
            <w:r>
              <w:rPr>
                <w:rFonts w:eastAsia="SimSun"/>
                <w:sz w:val="18"/>
                <w:szCs w:val="18"/>
              </w:rPr>
              <w:t>Nokia, NSB, Huawei, HiSilicon, vivo, Intel, Xiaomi, China Telecom, Sharp, ZTE, Interdigital, Apple, Ericsson, Qualcomm, NEC, Mediatek</w:t>
            </w:r>
          </w:p>
        </w:tc>
      </w:tr>
      <w:tr w:rsidR="006D7D57" w14:paraId="78820AFA" w14:textId="77777777">
        <w:tc>
          <w:tcPr>
            <w:tcW w:w="5310" w:type="dxa"/>
          </w:tcPr>
          <w:p w14:paraId="7B8BA3FA" w14:textId="77777777" w:rsidR="006D7D57" w:rsidRDefault="00000000">
            <w:pPr>
              <w:pStyle w:val="ListParagraph"/>
              <w:numPr>
                <w:ilvl w:val="0"/>
                <w:numId w:val="55"/>
              </w:numPr>
              <w:spacing w:after="0" w:line="252" w:lineRule="auto"/>
              <w:rPr>
                <w:sz w:val="18"/>
                <w:szCs w:val="18"/>
              </w:rPr>
            </w:pPr>
            <w:r>
              <w:rPr>
                <w:sz w:val="18"/>
                <w:szCs w:val="18"/>
              </w:rPr>
              <w:t>PSSCH associated with SL-PRS transmission(s) is also included such that:</w:t>
            </w:r>
          </w:p>
          <w:p w14:paraId="371EA7E1" w14:textId="77777777" w:rsidR="006D7D57" w:rsidRDefault="00000000">
            <w:pPr>
              <w:numPr>
                <w:ilvl w:val="1"/>
                <w:numId w:val="55"/>
              </w:numPr>
              <w:spacing w:line="252" w:lineRule="auto"/>
              <w:contextualSpacing/>
              <w:rPr>
                <w:rFonts w:eastAsia="SimSun"/>
                <w:sz w:val="18"/>
                <w:szCs w:val="18"/>
              </w:rPr>
            </w:pPr>
            <w:r>
              <w:rPr>
                <w:rFonts w:eastAsia="SimSun"/>
                <w:sz w:val="18"/>
                <w:szCs w:val="18"/>
              </w:rPr>
              <w:t>Alt. 1: 2</w:t>
            </w:r>
            <w:r>
              <w:rPr>
                <w:rFonts w:eastAsia="SimSun"/>
                <w:sz w:val="18"/>
                <w:szCs w:val="18"/>
                <w:vertAlign w:val="superscript"/>
              </w:rPr>
              <w:t>nd</w:t>
            </w:r>
            <w:r>
              <w:rPr>
                <w:rFonts w:eastAsia="SimSun"/>
                <w:sz w:val="18"/>
                <w:szCs w:val="18"/>
              </w:rPr>
              <w:t xml:space="preserve"> stage SCI is included in the PSSCH</w:t>
            </w:r>
          </w:p>
        </w:tc>
        <w:tc>
          <w:tcPr>
            <w:tcW w:w="4171" w:type="dxa"/>
          </w:tcPr>
          <w:p w14:paraId="2E1B3888" w14:textId="77777777" w:rsidR="006D7D57" w:rsidRDefault="00000000">
            <w:pPr>
              <w:spacing w:line="252" w:lineRule="auto"/>
              <w:contextualSpacing/>
              <w:rPr>
                <w:rFonts w:eastAsia="SimSun"/>
                <w:sz w:val="18"/>
                <w:szCs w:val="18"/>
                <w:lang w:eastAsia="zh-CN"/>
              </w:rPr>
            </w:pPr>
            <w:r>
              <w:rPr>
                <w:rFonts w:eastAsia="SimSun"/>
                <w:sz w:val="18"/>
                <w:szCs w:val="18"/>
              </w:rPr>
              <w:t>Futurewei, Spreadtrum, LGE, Samsung, Panasonic</w:t>
            </w:r>
            <w:r>
              <w:rPr>
                <w:rFonts w:eastAsia="SimSun" w:hint="eastAsia"/>
                <w:sz w:val="18"/>
                <w:szCs w:val="18"/>
                <w:lang w:eastAsia="zh-CN"/>
              </w:rPr>
              <w:t xml:space="preserve">, </w:t>
            </w:r>
            <w:r>
              <w:rPr>
                <w:rFonts w:eastAsia="SimSun"/>
                <w:sz w:val="18"/>
                <w:szCs w:val="18"/>
                <w:lang w:eastAsia="zh-CN"/>
              </w:rPr>
              <w:t>CATT, GOHIGH</w:t>
            </w:r>
          </w:p>
          <w:p w14:paraId="6554926B" w14:textId="77777777" w:rsidR="006D7D57" w:rsidRDefault="006D7D57">
            <w:pPr>
              <w:rPr>
                <w:rFonts w:eastAsia="SimSun"/>
                <w:sz w:val="18"/>
                <w:szCs w:val="18"/>
              </w:rPr>
            </w:pPr>
          </w:p>
        </w:tc>
      </w:tr>
      <w:tr w:rsidR="006D7D57" w14:paraId="3927F81B" w14:textId="77777777">
        <w:tc>
          <w:tcPr>
            <w:tcW w:w="5310" w:type="dxa"/>
          </w:tcPr>
          <w:p w14:paraId="2FEC1F8B" w14:textId="77777777" w:rsidR="006D7D57" w:rsidRDefault="00000000">
            <w:pPr>
              <w:pStyle w:val="ListParagraph"/>
              <w:numPr>
                <w:ilvl w:val="0"/>
                <w:numId w:val="55"/>
              </w:numPr>
              <w:spacing w:after="0" w:line="252" w:lineRule="auto"/>
              <w:rPr>
                <w:sz w:val="18"/>
                <w:szCs w:val="18"/>
              </w:rPr>
            </w:pPr>
            <w:r>
              <w:rPr>
                <w:sz w:val="18"/>
                <w:szCs w:val="18"/>
              </w:rPr>
              <w:t>PSSCH associated with SL-PRS transmission(s) is also included such that:</w:t>
            </w:r>
          </w:p>
          <w:p w14:paraId="1082E1C1" w14:textId="77777777" w:rsidR="006D7D57" w:rsidRDefault="00000000">
            <w:pPr>
              <w:numPr>
                <w:ilvl w:val="1"/>
                <w:numId w:val="55"/>
              </w:numPr>
              <w:spacing w:line="252" w:lineRule="auto"/>
              <w:contextualSpacing/>
              <w:rPr>
                <w:rFonts w:eastAsia="SimSun"/>
                <w:sz w:val="18"/>
                <w:szCs w:val="18"/>
              </w:rPr>
            </w:pPr>
            <w:r>
              <w:rPr>
                <w:rFonts w:eastAsia="SimSun"/>
                <w:sz w:val="18"/>
                <w:szCs w:val="18"/>
              </w:rPr>
              <w:t>Alt. 2: 2</w:t>
            </w:r>
            <w:r>
              <w:rPr>
                <w:rFonts w:eastAsia="SimSun"/>
                <w:sz w:val="18"/>
                <w:szCs w:val="18"/>
                <w:vertAlign w:val="superscript"/>
              </w:rPr>
              <w:t>nd</w:t>
            </w:r>
            <w:r>
              <w:rPr>
                <w:rFonts w:eastAsia="SimSun"/>
                <w:sz w:val="18"/>
                <w:szCs w:val="18"/>
              </w:rPr>
              <w:t xml:space="preserve"> stage SCI and SL-positioning-related information is included in the PSSCH</w:t>
            </w:r>
          </w:p>
        </w:tc>
        <w:tc>
          <w:tcPr>
            <w:tcW w:w="4171" w:type="dxa"/>
          </w:tcPr>
          <w:p w14:paraId="081B5CD1" w14:textId="77777777" w:rsidR="006D7D57" w:rsidRDefault="00000000">
            <w:pPr>
              <w:spacing w:line="252" w:lineRule="auto"/>
              <w:contextualSpacing/>
              <w:rPr>
                <w:rFonts w:eastAsia="SimSun"/>
                <w:sz w:val="18"/>
                <w:szCs w:val="18"/>
              </w:rPr>
            </w:pPr>
            <w:r>
              <w:rPr>
                <w:rFonts w:eastAsia="SimSun"/>
                <w:sz w:val="18"/>
                <w:szCs w:val="18"/>
              </w:rPr>
              <w:t>Sony, CEWiT, Apple (if IUC is supported)</w:t>
            </w:r>
          </w:p>
          <w:p w14:paraId="1CC47E24" w14:textId="77777777" w:rsidR="006D7D57" w:rsidRDefault="006D7D57">
            <w:pPr>
              <w:rPr>
                <w:rFonts w:eastAsia="SimSun"/>
                <w:sz w:val="18"/>
                <w:szCs w:val="18"/>
              </w:rPr>
            </w:pPr>
          </w:p>
        </w:tc>
      </w:tr>
      <w:tr w:rsidR="006D7D57" w14:paraId="15845985" w14:textId="77777777">
        <w:tc>
          <w:tcPr>
            <w:tcW w:w="5310" w:type="dxa"/>
          </w:tcPr>
          <w:p w14:paraId="4D65F328" w14:textId="77777777" w:rsidR="006D7D57" w:rsidRDefault="00000000">
            <w:pPr>
              <w:pStyle w:val="ListParagraph"/>
              <w:numPr>
                <w:ilvl w:val="0"/>
                <w:numId w:val="55"/>
              </w:numPr>
              <w:spacing w:after="0" w:line="252" w:lineRule="auto"/>
              <w:rPr>
                <w:sz w:val="18"/>
                <w:szCs w:val="18"/>
              </w:rPr>
            </w:pPr>
            <w:r>
              <w:rPr>
                <w:sz w:val="18"/>
                <w:szCs w:val="18"/>
              </w:rPr>
              <w:t>PSFCH-like channel can also be included</w:t>
            </w:r>
          </w:p>
        </w:tc>
        <w:tc>
          <w:tcPr>
            <w:tcW w:w="4171" w:type="dxa"/>
          </w:tcPr>
          <w:p w14:paraId="5B2E2D15" w14:textId="77777777" w:rsidR="006D7D57" w:rsidRDefault="00000000">
            <w:pPr>
              <w:spacing w:line="252" w:lineRule="auto"/>
              <w:contextualSpacing/>
              <w:rPr>
                <w:rFonts w:eastAsia="SimSun"/>
                <w:sz w:val="18"/>
                <w:szCs w:val="18"/>
              </w:rPr>
            </w:pPr>
            <w:r>
              <w:rPr>
                <w:rFonts w:eastAsia="SimSun"/>
                <w:sz w:val="18"/>
                <w:szCs w:val="18"/>
              </w:rPr>
              <w:t>Sony, LGE, Interdigital</w:t>
            </w:r>
          </w:p>
        </w:tc>
      </w:tr>
      <w:tr w:rsidR="006D7D57" w14:paraId="5FF518C8" w14:textId="77777777">
        <w:tc>
          <w:tcPr>
            <w:tcW w:w="5310" w:type="dxa"/>
          </w:tcPr>
          <w:p w14:paraId="116B0375" w14:textId="77777777" w:rsidR="006D7D57" w:rsidRDefault="00000000">
            <w:pPr>
              <w:pStyle w:val="ListParagraph"/>
              <w:numPr>
                <w:ilvl w:val="0"/>
                <w:numId w:val="55"/>
              </w:numPr>
              <w:spacing w:after="0" w:line="252" w:lineRule="auto"/>
              <w:rPr>
                <w:sz w:val="18"/>
                <w:szCs w:val="18"/>
              </w:rPr>
            </w:pPr>
            <w:r>
              <w:rPr>
                <w:sz w:val="18"/>
                <w:szCs w:val="18"/>
              </w:rPr>
              <w:t>Continue the study whether a 2</w:t>
            </w:r>
            <w:r>
              <w:rPr>
                <w:sz w:val="18"/>
                <w:szCs w:val="18"/>
                <w:vertAlign w:val="superscript"/>
              </w:rPr>
              <w:t>nd</w:t>
            </w:r>
            <w:r>
              <w:rPr>
                <w:sz w:val="18"/>
                <w:szCs w:val="18"/>
              </w:rPr>
              <w:t xml:space="preserve"> stage SCI is needed or not</w:t>
            </w:r>
          </w:p>
        </w:tc>
        <w:tc>
          <w:tcPr>
            <w:tcW w:w="4171" w:type="dxa"/>
          </w:tcPr>
          <w:p w14:paraId="51706590" w14:textId="77777777" w:rsidR="006D7D57" w:rsidRDefault="00000000">
            <w:pPr>
              <w:spacing w:line="252" w:lineRule="auto"/>
              <w:contextualSpacing/>
              <w:rPr>
                <w:rFonts w:eastAsia="SimSun"/>
                <w:sz w:val="18"/>
                <w:szCs w:val="18"/>
              </w:rPr>
            </w:pPr>
            <w:r>
              <w:rPr>
                <w:rFonts w:eastAsia="SimSun"/>
                <w:sz w:val="18"/>
                <w:szCs w:val="18"/>
              </w:rPr>
              <w:t>CMCC</w:t>
            </w:r>
          </w:p>
        </w:tc>
      </w:tr>
    </w:tbl>
    <w:p w14:paraId="58C497D5" w14:textId="77777777" w:rsidR="006D7D57" w:rsidRDefault="006D7D57">
      <w:pPr>
        <w:pStyle w:val="NormalWeb"/>
        <w:spacing w:before="0" w:beforeAutospacing="0" w:after="0" w:afterAutospacing="0"/>
      </w:pPr>
    </w:p>
    <w:p w14:paraId="0901A4CB" w14:textId="77777777" w:rsidR="006D7D57" w:rsidRDefault="00000000">
      <w:pPr>
        <w:pStyle w:val="NormalWeb"/>
        <w:spacing w:before="0" w:beforeAutospacing="0" w:after="0" w:afterAutospacing="0"/>
      </w:pPr>
      <w:r>
        <w:t xml:space="preserve">There is relatively strong support for only including PSCCH with single-stage SCI and SL-PRS. The main argument against this approach is: </w:t>
      </w:r>
    </w:p>
    <w:p w14:paraId="1F1BAE21" w14:textId="77777777" w:rsidR="006D7D57" w:rsidRDefault="00000000">
      <w:pPr>
        <w:pStyle w:val="NormalWeb"/>
        <w:numPr>
          <w:ilvl w:val="0"/>
          <w:numId w:val="55"/>
        </w:numPr>
        <w:spacing w:before="0" w:beforeAutospacing="0" w:after="0" w:afterAutospacing="0"/>
      </w:pPr>
      <w:r>
        <w:t>2nd-stage SCI may be needed since the 1</w:t>
      </w:r>
      <w:r>
        <w:rPr>
          <w:vertAlign w:val="superscript"/>
        </w:rPr>
        <w:t>st</w:t>
      </w:r>
      <w:r>
        <w:t>-stage SCI payload is limited (e.g. sidelink scheduling information, source and destinations ID, zone indicator and inter-UE coordination indicator)</w:t>
      </w:r>
    </w:p>
    <w:p w14:paraId="03F3EC2D" w14:textId="77777777" w:rsidR="006D7D57" w:rsidRDefault="006D7D57">
      <w:pPr>
        <w:pStyle w:val="NormalWeb"/>
        <w:spacing w:before="0" w:beforeAutospacing="0" w:after="0" w:afterAutospacing="0"/>
      </w:pPr>
    </w:p>
    <w:p w14:paraId="3FB83910" w14:textId="77777777" w:rsidR="006D7D57" w:rsidRDefault="00000000">
      <w:pPr>
        <w:pStyle w:val="NormalWeb"/>
        <w:spacing w:before="0" w:beforeAutospacing="0" w:after="0" w:afterAutospacing="0"/>
      </w:pPr>
      <w:r>
        <w:t xml:space="preserve">This concern has been the same the last couple of meetings that this topic is being discussed and the majority of companies do not seem to consider it a big issue, and therefore, the moderator proposal is to follow this solution: </w:t>
      </w:r>
    </w:p>
    <w:p w14:paraId="1971F5EE" w14:textId="77777777" w:rsidR="006D7D57" w:rsidRDefault="006D7D57">
      <w:pPr>
        <w:pStyle w:val="NormalWeb"/>
        <w:spacing w:before="0" w:beforeAutospacing="0" w:after="0" w:afterAutospacing="0"/>
      </w:pPr>
    </w:p>
    <w:p w14:paraId="43F45A24" w14:textId="77777777" w:rsidR="006D7D57" w:rsidRDefault="00000000">
      <w:pPr>
        <w:pStyle w:val="0Maintext"/>
        <w:rPr>
          <w:highlight w:val="yellow"/>
        </w:rPr>
      </w:pPr>
      <w:r>
        <w:rPr>
          <w:highlight w:val="yellow"/>
        </w:rPr>
        <w:t>[CLOSED] Feature Lead Proposal 3.2.2-v0</w:t>
      </w:r>
    </w:p>
    <w:p w14:paraId="1032F724" w14:textId="77777777" w:rsidR="006D7D57" w:rsidRDefault="00000000">
      <w:r>
        <w:t xml:space="preserve">For a dedicated resource pool for SL positioning, with regards to which channels can be included in the resource pool in addition to SL-PRS and PSCCH: </w:t>
      </w:r>
    </w:p>
    <w:p w14:paraId="0E3FCE50" w14:textId="77777777" w:rsidR="006D7D57" w:rsidRDefault="00000000">
      <w:pPr>
        <w:pStyle w:val="0Maintext"/>
        <w:numPr>
          <w:ilvl w:val="0"/>
          <w:numId w:val="55"/>
        </w:numPr>
        <w:rPr>
          <w:rFonts w:eastAsia="Times New Roman" w:cs="Times New Roman"/>
          <w:sz w:val="24"/>
          <w:szCs w:val="24"/>
          <w:lang w:val="en-US"/>
        </w:rPr>
      </w:pPr>
      <w:r>
        <w:rPr>
          <w:rFonts w:eastAsia="Times New Roman" w:cs="Times New Roman"/>
          <w:sz w:val="24"/>
          <w:szCs w:val="24"/>
          <w:lang w:val="en-US"/>
        </w:rPr>
        <w:t>Do not include PSSCH. Only a single stage SCI is used for reservation.</w:t>
      </w:r>
    </w:p>
    <w:p w14:paraId="40DA8950" w14:textId="77777777" w:rsidR="006D7D57" w:rsidRDefault="00000000">
      <w:pPr>
        <w:pStyle w:val="0Maintext"/>
        <w:numPr>
          <w:ilvl w:val="1"/>
          <w:numId w:val="55"/>
        </w:numPr>
        <w:rPr>
          <w:rFonts w:eastAsia="Times New Roman" w:cs="Times New Roman"/>
          <w:sz w:val="24"/>
          <w:szCs w:val="24"/>
          <w:lang w:val="en-US"/>
        </w:rPr>
      </w:pPr>
      <w:r>
        <w:rPr>
          <w:rFonts w:eastAsia="Times New Roman" w:cs="Times New Roman"/>
          <w:sz w:val="24"/>
          <w:szCs w:val="24"/>
          <w:lang w:val="en-US"/>
        </w:rPr>
        <w:t>PSCCH and SL-PRS are TDMed in a slot</w:t>
      </w:r>
    </w:p>
    <w:p w14:paraId="1AD28906" w14:textId="77777777" w:rsidR="006D7D57" w:rsidRDefault="00000000">
      <w:pPr>
        <w:pStyle w:val="0Maintext"/>
        <w:numPr>
          <w:ilvl w:val="0"/>
          <w:numId w:val="55"/>
        </w:numPr>
        <w:rPr>
          <w:rFonts w:eastAsia="Times New Roman" w:cs="Times New Roman"/>
          <w:sz w:val="24"/>
          <w:szCs w:val="24"/>
          <w:lang w:val="en-US"/>
        </w:rPr>
      </w:pPr>
      <w:r>
        <w:rPr>
          <w:rFonts w:eastAsia="Times New Roman" w:cs="Times New Roman"/>
          <w:sz w:val="24"/>
          <w:szCs w:val="24"/>
          <w:lang w:val="en-US"/>
        </w:rPr>
        <w:t>Study further if PSFCH-like channel is needed</w:t>
      </w:r>
    </w:p>
    <w:p w14:paraId="19DF5F2F" w14:textId="77777777" w:rsidR="006D7D57" w:rsidRDefault="00000000">
      <w:pPr>
        <w:pStyle w:val="0Maintext"/>
      </w:pPr>
      <w:r>
        <w:t>Companies views</w:t>
      </w:r>
    </w:p>
    <w:tbl>
      <w:tblPr>
        <w:tblStyle w:val="TableGrid"/>
        <w:tblW w:w="0" w:type="auto"/>
        <w:tblLook w:val="04A0" w:firstRow="1" w:lastRow="0" w:firstColumn="1" w:lastColumn="0" w:noHBand="0" w:noVBand="1"/>
      </w:tblPr>
      <w:tblGrid>
        <w:gridCol w:w="1189"/>
        <w:gridCol w:w="8737"/>
      </w:tblGrid>
      <w:tr w:rsidR="006D7D57" w14:paraId="53A8AAC0" w14:textId="77777777">
        <w:tc>
          <w:tcPr>
            <w:tcW w:w="1189" w:type="dxa"/>
          </w:tcPr>
          <w:p w14:paraId="295343CD" w14:textId="77777777" w:rsidR="006D7D57" w:rsidRDefault="00000000">
            <w:pPr>
              <w:rPr>
                <w:rFonts w:eastAsiaTheme="minorEastAsia"/>
                <w:sz w:val="20"/>
                <w:szCs w:val="20"/>
                <w:lang w:val="en-GB" w:eastAsia="zh-CN"/>
              </w:rPr>
            </w:pPr>
            <w:r>
              <w:rPr>
                <w:rFonts w:eastAsiaTheme="minorEastAsia" w:hint="eastAsia"/>
                <w:sz w:val="20"/>
                <w:szCs w:val="20"/>
                <w:lang w:val="en-GB" w:eastAsia="zh-CN"/>
              </w:rPr>
              <w:t>CATT</w:t>
            </w:r>
          </w:p>
        </w:tc>
        <w:tc>
          <w:tcPr>
            <w:tcW w:w="8737" w:type="dxa"/>
          </w:tcPr>
          <w:p w14:paraId="7A5CCC03" w14:textId="77777777" w:rsidR="006D7D57" w:rsidRDefault="00000000">
            <w:pPr>
              <w:snapToGrid w:val="0"/>
              <w:spacing w:after="100" w:afterAutospacing="1"/>
              <w:jc w:val="both"/>
              <w:rPr>
                <w:rFonts w:eastAsiaTheme="minorEastAsia"/>
                <w:sz w:val="20"/>
                <w:szCs w:val="20"/>
                <w:lang w:eastAsia="zh-CN"/>
              </w:rPr>
            </w:pPr>
            <w:r>
              <w:rPr>
                <w:rFonts w:eastAsiaTheme="minorEastAsia" w:hint="eastAsia"/>
                <w:sz w:val="20"/>
                <w:szCs w:val="20"/>
                <w:lang w:eastAsia="zh-CN"/>
              </w:rPr>
              <w:t>Do not support.</w:t>
            </w:r>
          </w:p>
          <w:p w14:paraId="550B864D" w14:textId="77777777" w:rsidR="006D7D57" w:rsidRDefault="00000000">
            <w:pPr>
              <w:snapToGrid w:val="0"/>
              <w:spacing w:after="100" w:afterAutospacing="1"/>
              <w:jc w:val="both"/>
              <w:rPr>
                <w:rFonts w:eastAsiaTheme="minorEastAsia"/>
                <w:sz w:val="20"/>
                <w:szCs w:val="20"/>
                <w:lang w:eastAsia="zh-CN"/>
              </w:rPr>
            </w:pPr>
            <w:r>
              <w:rPr>
                <w:rFonts w:eastAsiaTheme="minorEastAsia" w:hint="eastAsia"/>
                <w:sz w:val="20"/>
                <w:szCs w:val="20"/>
                <w:lang w:eastAsia="zh-CN"/>
              </w:rPr>
              <w:t xml:space="preserve">In our view , </w:t>
            </w:r>
            <w:r>
              <w:rPr>
                <w:rFonts w:eastAsiaTheme="minorEastAsia"/>
                <w:sz w:val="20"/>
                <w:szCs w:val="20"/>
                <w:lang w:eastAsia="zh-CN"/>
              </w:rPr>
              <w:t xml:space="preserve">PSCCH and PSSCH which carries SCI should be </w:t>
            </w:r>
            <w:r>
              <w:rPr>
                <w:rFonts w:eastAsiaTheme="minorEastAsia" w:hint="eastAsia"/>
                <w:sz w:val="20"/>
                <w:szCs w:val="20"/>
                <w:lang w:eastAsia="zh-CN"/>
              </w:rPr>
              <w:t>included</w:t>
            </w:r>
            <w:r>
              <w:rPr>
                <w:rFonts w:eastAsiaTheme="minorEastAsia"/>
                <w:sz w:val="20"/>
                <w:szCs w:val="20"/>
                <w:lang w:eastAsia="zh-CN"/>
              </w:rPr>
              <w:t xml:space="preserve"> if the two stages SCI for SL-PRS were agreed.</w:t>
            </w:r>
          </w:p>
          <w:p w14:paraId="362C1183" w14:textId="77777777" w:rsidR="006D7D57" w:rsidRDefault="00000000">
            <w:pPr>
              <w:snapToGrid w:val="0"/>
              <w:spacing w:after="100" w:afterAutospacing="1"/>
              <w:jc w:val="both"/>
              <w:rPr>
                <w:rFonts w:eastAsiaTheme="minorEastAsia"/>
                <w:sz w:val="20"/>
                <w:szCs w:val="20"/>
                <w:lang w:eastAsia="zh-CN"/>
              </w:rPr>
            </w:pPr>
            <w:r>
              <w:rPr>
                <w:rFonts w:eastAsiaTheme="minorEastAsia" w:hint="eastAsia"/>
                <w:sz w:val="20"/>
                <w:szCs w:val="20"/>
                <w:lang w:eastAsia="zh-CN"/>
              </w:rPr>
              <w:t>We slightly prefer two stages SCI, in order to keep the same SCI design with the legacy Rel-16 V2X and keep the same design between dedicated RP and shared RP.</w:t>
            </w:r>
          </w:p>
        </w:tc>
      </w:tr>
      <w:tr w:rsidR="006D7D57" w14:paraId="2B0426F1" w14:textId="77777777">
        <w:tc>
          <w:tcPr>
            <w:tcW w:w="1189" w:type="dxa"/>
          </w:tcPr>
          <w:p w14:paraId="08AB71A1" w14:textId="77777777" w:rsidR="006D7D57" w:rsidRDefault="00000000">
            <w:pPr>
              <w:rPr>
                <w:sz w:val="20"/>
                <w:szCs w:val="20"/>
                <w:lang w:val="en-GB" w:eastAsia="ko-KR"/>
              </w:rPr>
            </w:pPr>
            <w:r>
              <w:rPr>
                <w:rFonts w:eastAsiaTheme="minorEastAsia" w:hint="eastAsia"/>
                <w:sz w:val="20"/>
                <w:szCs w:val="20"/>
                <w:lang w:val="en-GB" w:eastAsia="zh-CN"/>
              </w:rPr>
              <w:t>v</w:t>
            </w:r>
            <w:r>
              <w:rPr>
                <w:rFonts w:eastAsiaTheme="minorEastAsia"/>
                <w:sz w:val="20"/>
                <w:szCs w:val="20"/>
                <w:lang w:val="en-GB" w:eastAsia="zh-CN"/>
              </w:rPr>
              <w:t>ivo</w:t>
            </w:r>
          </w:p>
        </w:tc>
        <w:tc>
          <w:tcPr>
            <w:tcW w:w="8737" w:type="dxa"/>
          </w:tcPr>
          <w:p w14:paraId="3432D3DA" w14:textId="77777777" w:rsidR="006D7D57" w:rsidRDefault="00000000">
            <w:pPr>
              <w:snapToGrid w:val="0"/>
              <w:spacing w:after="100" w:afterAutospacing="1"/>
              <w:jc w:val="both"/>
              <w:rPr>
                <w:rFonts w:eastAsiaTheme="minorEastAsia"/>
                <w:sz w:val="20"/>
                <w:szCs w:val="20"/>
                <w:lang w:eastAsia="zh-CN"/>
              </w:rPr>
            </w:pPr>
            <w:r>
              <w:rPr>
                <w:rFonts w:eastAsiaTheme="minorEastAsia"/>
                <w:sz w:val="20"/>
                <w:szCs w:val="20"/>
                <w:lang w:eastAsia="zh-CN"/>
              </w:rPr>
              <w:t xml:space="preserve">Support. </w:t>
            </w:r>
          </w:p>
          <w:p w14:paraId="1CF62C09" w14:textId="77777777" w:rsidR="006D7D57" w:rsidRDefault="00000000">
            <w:pPr>
              <w:snapToGrid w:val="0"/>
              <w:spacing w:after="100" w:afterAutospacing="1"/>
              <w:jc w:val="both"/>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 xml:space="preserve">n the dedicated resource pool, the single stage SCI can be re-design. And one SCI size can be defined in the dedicated resource pool, which can reduce the complexity of the blind detection of the PSCCH. </w:t>
            </w:r>
          </w:p>
        </w:tc>
      </w:tr>
      <w:tr w:rsidR="006D7D57" w14:paraId="2EA5E10C" w14:textId="77777777">
        <w:tc>
          <w:tcPr>
            <w:tcW w:w="1189" w:type="dxa"/>
          </w:tcPr>
          <w:p w14:paraId="5956C4F0" w14:textId="77777777" w:rsidR="006D7D57" w:rsidRDefault="00000000">
            <w:pPr>
              <w:rPr>
                <w:sz w:val="20"/>
                <w:szCs w:val="20"/>
                <w:lang w:val="en-GB" w:eastAsia="ko-KR"/>
              </w:rPr>
            </w:pPr>
            <w:r>
              <w:rPr>
                <w:rFonts w:eastAsia="SimSun" w:hint="eastAsia"/>
                <w:sz w:val="20"/>
                <w:szCs w:val="20"/>
                <w:lang w:eastAsia="zh-CN"/>
              </w:rPr>
              <w:t>Sharp</w:t>
            </w:r>
          </w:p>
        </w:tc>
        <w:tc>
          <w:tcPr>
            <w:tcW w:w="8737" w:type="dxa"/>
          </w:tcPr>
          <w:p w14:paraId="70CE1FC6" w14:textId="77777777" w:rsidR="006D7D57" w:rsidRDefault="00000000">
            <w:pPr>
              <w:snapToGrid w:val="0"/>
              <w:spacing w:after="100" w:afterAutospacing="1"/>
              <w:jc w:val="both"/>
              <w:rPr>
                <w:rFonts w:eastAsiaTheme="minorEastAsia"/>
                <w:sz w:val="20"/>
                <w:szCs w:val="20"/>
                <w:lang w:eastAsia="zh-CN"/>
              </w:rPr>
            </w:pPr>
            <w:r>
              <w:rPr>
                <w:rFonts w:eastAsiaTheme="minorEastAsia" w:hint="eastAsia"/>
                <w:sz w:val="20"/>
                <w:szCs w:val="20"/>
                <w:lang w:eastAsia="zh-CN"/>
              </w:rPr>
              <w:t>We support the proposal.</w:t>
            </w:r>
          </w:p>
        </w:tc>
      </w:tr>
      <w:tr w:rsidR="006D7D57" w14:paraId="157EFB0A" w14:textId="77777777">
        <w:tc>
          <w:tcPr>
            <w:tcW w:w="1189" w:type="dxa"/>
          </w:tcPr>
          <w:p w14:paraId="2CB7556A" w14:textId="77777777" w:rsidR="006D7D57" w:rsidRDefault="00000000">
            <w:pPr>
              <w:rPr>
                <w:sz w:val="20"/>
                <w:szCs w:val="20"/>
                <w:lang w:val="en-GB" w:eastAsia="ko-KR"/>
              </w:rPr>
            </w:pPr>
            <w:r>
              <w:rPr>
                <w:sz w:val="20"/>
                <w:szCs w:val="20"/>
                <w:lang w:val="en-GB" w:eastAsia="ko-KR"/>
              </w:rPr>
              <w:t>Xiaomi</w:t>
            </w:r>
          </w:p>
        </w:tc>
        <w:tc>
          <w:tcPr>
            <w:tcW w:w="8737" w:type="dxa"/>
          </w:tcPr>
          <w:p w14:paraId="10548500" w14:textId="77777777" w:rsidR="006D7D57" w:rsidRDefault="00000000">
            <w:pPr>
              <w:snapToGrid w:val="0"/>
              <w:spacing w:after="100" w:afterAutospacing="1"/>
              <w:jc w:val="both"/>
              <w:rPr>
                <w:rFonts w:eastAsiaTheme="minorEastAsia"/>
                <w:sz w:val="20"/>
                <w:szCs w:val="20"/>
                <w:lang w:eastAsia="zh-CN"/>
              </w:rPr>
            </w:pPr>
            <w:r>
              <w:rPr>
                <w:rFonts w:eastAsiaTheme="minorEastAsia"/>
                <w:sz w:val="20"/>
                <w:szCs w:val="20"/>
                <w:lang w:eastAsia="zh-CN"/>
              </w:rPr>
              <w:t>Support</w:t>
            </w:r>
          </w:p>
        </w:tc>
      </w:tr>
      <w:tr w:rsidR="006D7D57" w14:paraId="4C95D87B" w14:textId="77777777">
        <w:tc>
          <w:tcPr>
            <w:tcW w:w="1189" w:type="dxa"/>
          </w:tcPr>
          <w:p w14:paraId="43715E4A" w14:textId="77777777" w:rsidR="006D7D57" w:rsidRDefault="00000000">
            <w:pPr>
              <w:rPr>
                <w:rFonts w:eastAsiaTheme="minorEastAsia"/>
                <w:sz w:val="20"/>
                <w:szCs w:val="20"/>
                <w:lang w:val="en-GB" w:eastAsia="zh-CN"/>
              </w:rPr>
            </w:pPr>
            <w:r>
              <w:rPr>
                <w:rFonts w:eastAsiaTheme="minorEastAsia" w:hint="eastAsia"/>
                <w:sz w:val="20"/>
                <w:szCs w:val="20"/>
                <w:lang w:val="en-GB" w:eastAsia="zh-CN"/>
              </w:rPr>
              <w:t>O</w:t>
            </w:r>
            <w:r>
              <w:rPr>
                <w:rFonts w:eastAsiaTheme="minorEastAsia"/>
                <w:sz w:val="20"/>
                <w:szCs w:val="20"/>
                <w:lang w:val="en-GB" w:eastAsia="zh-CN"/>
              </w:rPr>
              <w:t>PPO</w:t>
            </w:r>
          </w:p>
        </w:tc>
        <w:tc>
          <w:tcPr>
            <w:tcW w:w="8737" w:type="dxa"/>
          </w:tcPr>
          <w:p w14:paraId="6F3B0470" w14:textId="77777777" w:rsidR="006D7D57" w:rsidRDefault="00000000">
            <w:pPr>
              <w:snapToGrid w:val="0"/>
              <w:spacing w:after="100" w:afterAutospacing="1"/>
              <w:jc w:val="both"/>
              <w:rPr>
                <w:rFonts w:eastAsiaTheme="minorEastAsia"/>
                <w:sz w:val="20"/>
                <w:szCs w:val="20"/>
                <w:lang w:eastAsia="zh-CN"/>
              </w:rPr>
            </w:pPr>
            <w:r>
              <w:rPr>
                <w:rFonts w:eastAsiaTheme="minorEastAsia"/>
                <w:sz w:val="20"/>
                <w:szCs w:val="20"/>
                <w:lang w:eastAsia="zh-CN"/>
              </w:rPr>
              <w:t>Support the main bullet and affiliated sub-bullets, PSSCH would complicate the slot strucuter significantly and meanwhile degarade the performance of SL positioning, there is no back-ward compatibility constraint in dedicated resource pool, all control information can be put into PSCCH as a new SCI format.</w:t>
            </w:r>
          </w:p>
          <w:p w14:paraId="4626286F" w14:textId="77777777" w:rsidR="006D7D57" w:rsidRDefault="00000000">
            <w:pPr>
              <w:snapToGrid w:val="0"/>
              <w:spacing w:after="100" w:afterAutospacing="1"/>
              <w:jc w:val="both"/>
              <w:rPr>
                <w:rFonts w:eastAsiaTheme="minorEastAsia"/>
                <w:sz w:val="20"/>
                <w:szCs w:val="20"/>
                <w:lang w:eastAsia="zh-CN"/>
              </w:rPr>
            </w:pPr>
            <w:r>
              <w:rPr>
                <w:rFonts w:eastAsiaTheme="minorEastAsia"/>
                <w:sz w:val="20"/>
                <w:szCs w:val="20"/>
                <w:lang w:eastAsia="zh-CN"/>
              </w:rPr>
              <w:t xml:space="preserve">We propose following changes, as what the PSCCH looks like is unclear for now, it may not be able to occupy the same bandwidth as the associated SL PRS, we should also consider FDM between PSCCH and associated SL PRS to avoid PSD imbalance </w:t>
            </w:r>
            <w:r>
              <w:rPr>
                <w:rFonts w:eastAsiaTheme="minorEastAsia" w:hint="eastAsia"/>
                <w:sz w:val="20"/>
                <w:szCs w:val="20"/>
                <w:lang w:eastAsia="zh-CN"/>
              </w:rPr>
              <w:t>among</w:t>
            </w:r>
            <w:r>
              <w:rPr>
                <w:rFonts w:eastAsiaTheme="minorEastAsia"/>
                <w:sz w:val="20"/>
                <w:szCs w:val="20"/>
                <w:lang w:eastAsia="zh-CN"/>
              </w:rPr>
              <w:t xml:space="preserve"> the OFDM symbols.</w:t>
            </w:r>
          </w:p>
          <w:p w14:paraId="40EA0BF5" w14:textId="77777777" w:rsidR="006D7D57" w:rsidRDefault="00000000">
            <w:pPr>
              <w:pStyle w:val="0Maintext"/>
              <w:numPr>
                <w:ilvl w:val="1"/>
                <w:numId w:val="55"/>
              </w:numPr>
              <w:rPr>
                <w:rFonts w:eastAsia="Times New Roman" w:cs="Times New Roman"/>
                <w:sz w:val="24"/>
                <w:szCs w:val="24"/>
                <w:lang w:val="en-US"/>
              </w:rPr>
            </w:pPr>
            <w:r>
              <w:rPr>
                <w:rFonts w:eastAsia="Times New Roman" w:cs="Times New Roman"/>
                <w:sz w:val="24"/>
                <w:szCs w:val="24"/>
                <w:lang w:val="en-US"/>
              </w:rPr>
              <w:t xml:space="preserve">PSCCH and </w:t>
            </w:r>
            <w:r>
              <w:rPr>
                <w:rFonts w:eastAsia="Times New Roman" w:cs="Times New Roman"/>
                <w:color w:val="00B050"/>
                <w:sz w:val="24"/>
                <w:szCs w:val="24"/>
                <w:lang w:val="en-US"/>
              </w:rPr>
              <w:t xml:space="preserve">associated </w:t>
            </w:r>
            <w:r>
              <w:rPr>
                <w:rFonts w:eastAsia="Times New Roman" w:cs="Times New Roman"/>
                <w:sz w:val="24"/>
                <w:szCs w:val="24"/>
                <w:lang w:val="en-US"/>
              </w:rPr>
              <w:t>SL-PRS are TDMed in a slot</w:t>
            </w:r>
          </w:p>
          <w:p w14:paraId="6DD9837A" w14:textId="77777777" w:rsidR="006D7D57" w:rsidRDefault="00000000">
            <w:pPr>
              <w:pStyle w:val="0Maintext"/>
              <w:numPr>
                <w:ilvl w:val="2"/>
                <w:numId w:val="55"/>
              </w:numPr>
              <w:rPr>
                <w:rFonts w:eastAsia="Times New Roman" w:cs="Times New Roman"/>
                <w:sz w:val="24"/>
                <w:szCs w:val="24"/>
                <w:lang w:val="en-US"/>
              </w:rPr>
            </w:pPr>
            <w:r>
              <w:rPr>
                <w:rFonts w:eastAsiaTheme="minorEastAsia" w:cs="Times New Roman" w:hint="eastAsia"/>
                <w:color w:val="00B050"/>
                <w:sz w:val="24"/>
                <w:szCs w:val="24"/>
                <w:lang w:val="en-US" w:eastAsia="zh-CN"/>
              </w:rPr>
              <w:t>F</w:t>
            </w:r>
            <w:r>
              <w:rPr>
                <w:rFonts w:eastAsiaTheme="minorEastAsia" w:cs="Times New Roman"/>
                <w:color w:val="00B050"/>
                <w:sz w:val="24"/>
                <w:szCs w:val="24"/>
                <w:lang w:val="en-US" w:eastAsia="zh-CN"/>
              </w:rPr>
              <w:t>FS whether PSCCH and associated SL-PRS can be FDMed in the OFDM symbol(s) for the PSCCH.</w:t>
            </w:r>
          </w:p>
        </w:tc>
      </w:tr>
      <w:tr w:rsidR="006D7D57" w14:paraId="276E400D" w14:textId="77777777">
        <w:tc>
          <w:tcPr>
            <w:tcW w:w="1189" w:type="dxa"/>
          </w:tcPr>
          <w:p w14:paraId="2B9EB596" w14:textId="77777777" w:rsidR="006D7D57" w:rsidRDefault="00000000">
            <w:pPr>
              <w:rPr>
                <w:rFonts w:eastAsiaTheme="minorEastAsia"/>
                <w:sz w:val="20"/>
                <w:szCs w:val="20"/>
                <w:lang w:val="en-GB" w:eastAsia="zh-CN"/>
              </w:rPr>
            </w:pPr>
            <w:r>
              <w:rPr>
                <w:sz w:val="20"/>
                <w:szCs w:val="20"/>
                <w:lang w:val="en-GB" w:eastAsia="ko-KR"/>
              </w:rPr>
              <w:t>Qualcomm</w:t>
            </w:r>
          </w:p>
        </w:tc>
        <w:tc>
          <w:tcPr>
            <w:tcW w:w="8737" w:type="dxa"/>
          </w:tcPr>
          <w:p w14:paraId="02A8F93D" w14:textId="77777777" w:rsidR="006D7D57" w:rsidRDefault="00000000">
            <w:pPr>
              <w:snapToGrid w:val="0"/>
              <w:spacing w:after="100" w:afterAutospacing="1"/>
              <w:jc w:val="both"/>
              <w:rPr>
                <w:rFonts w:eastAsiaTheme="minorEastAsia"/>
                <w:sz w:val="20"/>
                <w:szCs w:val="20"/>
                <w:lang w:eastAsia="zh-CN"/>
              </w:rPr>
            </w:pPr>
            <w:r>
              <w:rPr>
                <w:rFonts w:eastAsiaTheme="minorEastAsia"/>
                <w:sz w:val="20"/>
                <w:szCs w:val="20"/>
                <w:lang w:eastAsia="zh-CN"/>
              </w:rPr>
              <w:t>Support</w:t>
            </w:r>
          </w:p>
        </w:tc>
      </w:tr>
      <w:tr w:rsidR="006D7D57" w14:paraId="6EEAE903" w14:textId="77777777">
        <w:tc>
          <w:tcPr>
            <w:tcW w:w="1189" w:type="dxa"/>
          </w:tcPr>
          <w:p w14:paraId="4B9BF09E" w14:textId="77777777" w:rsidR="006D7D57" w:rsidRDefault="00000000">
            <w:pPr>
              <w:rPr>
                <w:sz w:val="20"/>
                <w:szCs w:val="20"/>
                <w:lang w:val="en-GB" w:eastAsia="ko-KR"/>
              </w:rPr>
            </w:pPr>
            <w:r>
              <w:rPr>
                <w:sz w:val="20"/>
                <w:szCs w:val="20"/>
                <w:lang w:val="en-GB" w:eastAsia="ko-KR"/>
              </w:rPr>
              <w:t>InterDigital</w:t>
            </w:r>
          </w:p>
        </w:tc>
        <w:tc>
          <w:tcPr>
            <w:tcW w:w="8737" w:type="dxa"/>
          </w:tcPr>
          <w:p w14:paraId="386AA93A" w14:textId="77777777" w:rsidR="006D7D57" w:rsidRDefault="00000000">
            <w:pPr>
              <w:snapToGrid w:val="0"/>
              <w:spacing w:after="100" w:afterAutospacing="1"/>
              <w:jc w:val="both"/>
              <w:rPr>
                <w:rFonts w:eastAsiaTheme="minorEastAsia"/>
                <w:sz w:val="20"/>
                <w:szCs w:val="20"/>
                <w:lang w:eastAsia="zh-CN"/>
              </w:rPr>
            </w:pPr>
            <w:r>
              <w:rPr>
                <w:rFonts w:eastAsiaTheme="minorEastAsia"/>
                <w:sz w:val="20"/>
                <w:szCs w:val="20"/>
                <w:lang w:eastAsia="zh-CN"/>
              </w:rPr>
              <w:t>We support the proposal.</w:t>
            </w:r>
          </w:p>
        </w:tc>
      </w:tr>
      <w:tr w:rsidR="006D7D57" w14:paraId="05D5E03E" w14:textId="77777777">
        <w:tc>
          <w:tcPr>
            <w:tcW w:w="1189" w:type="dxa"/>
          </w:tcPr>
          <w:p w14:paraId="44FA1B37" w14:textId="77777777" w:rsidR="006D7D57" w:rsidRDefault="00000000">
            <w:pPr>
              <w:rPr>
                <w:rFonts w:eastAsiaTheme="minorEastAsia"/>
                <w:sz w:val="20"/>
                <w:szCs w:val="20"/>
                <w:lang w:val="en-GB" w:eastAsia="zh-CN"/>
              </w:rPr>
            </w:pPr>
            <w:r>
              <w:rPr>
                <w:rFonts w:eastAsiaTheme="minorEastAsia" w:hint="eastAsia"/>
                <w:sz w:val="20"/>
                <w:szCs w:val="20"/>
                <w:lang w:val="en-GB" w:eastAsia="zh-CN"/>
              </w:rPr>
              <w:t>N</w:t>
            </w:r>
            <w:r>
              <w:rPr>
                <w:rFonts w:eastAsiaTheme="minorEastAsia"/>
                <w:sz w:val="20"/>
                <w:szCs w:val="20"/>
                <w:lang w:val="en-GB" w:eastAsia="zh-CN"/>
              </w:rPr>
              <w:t>EC</w:t>
            </w:r>
          </w:p>
        </w:tc>
        <w:tc>
          <w:tcPr>
            <w:tcW w:w="8737" w:type="dxa"/>
          </w:tcPr>
          <w:p w14:paraId="49F2E206" w14:textId="77777777" w:rsidR="006D7D57" w:rsidRDefault="00000000">
            <w:pPr>
              <w:snapToGrid w:val="0"/>
              <w:spacing w:after="100" w:afterAutospacing="1"/>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 the proposal, and we also think PSFCH-like channel is needed.</w:t>
            </w:r>
          </w:p>
        </w:tc>
      </w:tr>
      <w:tr w:rsidR="006D7D57" w14:paraId="058B6688" w14:textId="77777777">
        <w:tc>
          <w:tcPr>
            <w:tcW w:w="1189" w:type="dxa"/>
          </w:tcPr>
          <w:p w14:paraId="790858C0" w14:textId="77777777" w:rsidR="006D7D57" w:rsidRDefault="00000000">
            <w:pPr>
              <w:rPr>
                <w:rFonts w:eastAsiaTheme="minorEastAsia"/>
                <w:sz w:val="20"/>
                <w:szCs w:val="20"/>
                <w:lang w:val="en-GB" w:eastAsia="zh-CN"/>
              </w:rPr>
            </w:pPr>
            <w:r>
              <w:rPr>
                <w:rFonts w:eastAsiaTheme="minorEastAsia"/>
                <w:sz w:val="20"/>
                <w:szCs w:val="20"/>
                <w:lang w:val="en-GB" w:eastAsia="zh-CN"/>
              </w:rPr>
              <w:t>Panasonic</w:t>
            </w:r>
          </w:p>
        </w:tc>
        <w:tc>
          <w:tcPr>
            <w:tcW w:w="8737" w:type="dxa"/>
          </w:tcPr>
          <w:p w14:paraId="5041C0B9" w14:textId="77777777" w:rsidR="006D7D57" w:rsidRDefault="00000000">
            <w:pPr>
              <w:snapToGrid w:val="0"/>
              <w:spacing w:after="100" w:afterAutospacing="1"/>
              <w:jc w:val="both"/>
              <w:rPr>
                <w:rFonts w:eastAsiaTheme="minorEastAsia"/>
                <w:sz w:val="20"/>
                <w:szCs w:val="20"/>
                <w:lang w:eastAsia="zh-CN"/>
              </w:rPr>
            </w:pPr>
            <w:r>
              <w:rPr>
                <w:rFonts w:eastAsiaTheme="minorEastAsia"/>
                <w:sz w:val="20"/>
                <w:szCs w:val="20"/>
                <w:lang w:eastAsia="zh-CN"/>
              </w:rPr>
              <w:t>Do not support. We are not sure how a standalone PSCCH is to be designed without PSSCH. We also share similar views as CATT.</w:t>
            </w:r>
          </w:p>
        </w:tc>
      </w:tr>
      <w:tr w:rsidR="006D7D57" w14:paraId="272CAF8E" w14:textId="77777777">
        <w:tc>
          <w:tcPr>
            <w:tcW w:w="1189" w:type="dxa"/>
          </w:tcPr>
          <w:p w14:paraId="4FE92368" w14:textId="77777777" w:rsidR="006D7D57" w:rsidRDefault="00000000">
            <w:pPr>
              <w:rPr>
                <w:rFonts w:eastAsiaTheme="minorEastAsia"/>
                <w:sz w:val="20"/>
                <w:szCs w:val="20"/>
                <w:lang w:val="en-GB" w:eastAsia="zh-CN"/>
              </w:rPr>
            </w:pPr>
            <w:r>
              <w:rPr>
                <w:rFonts w:eastAsiaTheme="minorEastAsia" w:hint="eastAsia"/>
                <w:sz w:val="20"/>
                <w:szCs w:val="20"/>
                <w:lang w:val="en-GB" w:eastAsia="zh-CN"/>
              </w:rPr>
              <w:t>Spreadtrum</w:t>
            </w:r>
          </w:p>
        </w:tc>
        <w:tc>
          <w:tcPr>
            <w:tcW w:w="8737" w:type="dxa"/>
          </w:tcPr>
          <w:p w14:paraId="3E0028DE" w14:textId="77777777" w:rsidR="006D7D57" w:rsidRDefault="00000000">
            <w:pPr>
              <w:snapToGrid w:val="0"/>
              <w:spacing w:after="100" w:afterAutospacing="1"/>
              <w:jc w:val="both"/>
              <w:rPr>
                <w:rFonts w:eastAsiaTheme="minorEastAsia"/>
                <w:sz w:val="20"/>
                <w:szCs w:val="20"/>
                <w:lang w:eastAsia="zh-CN"/>
              </w:rPr>
            </w:pPr>
            <w:r>
              <w:rPr>
                <w:rFonts w:eastAsiaTheme="minorEastAsia"/>
                <w:sz w:val="20"/>
                <w:szCs w:val="20"/>
                <w:lang w:eastAsia="zh-CN"/>
              </w:rPr>
              <w:t>We shared the similar views with CATT.</w:t>
            </w:r>
          </w:p>
        </w:tc>
      </w:tr>
      <w:tr w:rsidR="006D7D57" w14:paraId="20370CBA" w14:textId="77777777">
        <w:tc>
          <w:tcPr>
            <w:tcW w:w="1189" w:type="dxa"/>
          </w:tcPr>
          <w:p w14:paraId="7857AB6E" w14:textId="77777777" w:rsidR="006D7D57" w:rsidRDefault="00000000">
            <w:pPr>
              <w:rPr>
                <w:rFonts w:eastAsiaTheme="minorEastAsia"/>
                <w:sz w:val="20"/>
                <w:szCs w:val="20"/>
                <w:lang w:val="en-GB" w:eastAsia="zh-CN"/>
              </w:rPr>
            </w:pPr>
            <w:r>
              <w:rPr>
                <w:rFonts w:eastAsiaTheme="minorEastAsia"/>
                <w:sz w:val="20"/>
                <w:szCs w:val="20"/>
                <w:lang w:val="en-GB" w:eastAsia="zh-CN"/>
              </w:rPr>
              <w:t>DCM</w:t>
            </w:r>
          </w:p>
        </w:tc>
        <w:tc>
          <w:tcPr>
            <w:tcW w:w="8737" w:type="dxa"/>
          </w:tcPr>
          <w:p w14:paraId="56589ACA" w14:textId="77777777" w:rsidR="006D7D57" w:rsidRDefault="00000000">
            <w:pPr>
              <w:snapToGrid w:val="0"/>
              <w:spacing w:after="100" w:afterAutospacing="1"/>
              <w:jc w:val="both"/>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imilar view with CATT/Panasonic. Clarification is necessary.</w:t>
            </w:r>
          </w:p>
        </w:tc>
      </w:tr>
      <w:tr w:rsidR="006D7D57" w14:paraId="2327B2F7" w14:textId="77777777">
        <w:tc>
          <w:tcPr>
            <w:tcW w:w="1189" w:type="dxa"/>
          </w:tcPr>
          <w:p w14:paraId="7AF01123" w14:textId="77777777" w:rsidR="006D7D57" w:rsidRDefault="00000000">
            <w:pPr>
              <w:rPr>
                <w:rFonts w:eastAsiaTheme="minorEastAsia"/>
                <w:sz w:val="20"/>
                <w:szCs w:val="20"/>
                <w:lang w:val="en-GB" w:eastAsia="zh-CN"/>
              </w:rPr>
            </w:pPr>
            <w:r>
              <w:rPr>
                <w:rFonts w:eastAsiaTheme="minorEastAsia" w:hint="eastAsia"/>
                <w:sz w:val="20"/>
                <w:szCs w:val="20"/>
                <w:lang w:val="en-GB" w:eastAsia="zh-CN"/>
              </w:rPr>
              <w:t>C</w:t>
            </w:r>
            <w:r>
              <w:rPr>
                <w:rFonts w:eastAsiaTheme="minorEastAsia"/>
                <w:sz w:val="20"/>
                <w:szCs w:val="20"/>
                <w:lang w:val="en-GB" w:eastAsia="zh-CN"/>
              </w:rPr>
              <w:t>MCC</w:t>
            </w:r>
          </w:p>
        </w:tc>
        <w:tc>
          <w:tcPr>
            <w:tcW w:w="8737" w:type="dxa"/>
          </w:tcPr>
          <w:p w14:paraId="66CE5630" w14:textId="77777777" w:rsidR="006D7D57" w:rsidRDefault="00000000">
            <w:pPr>
              <w:snapToGrid w:val="0"/>
              <w:spacing w:after="100" w:afterAutospacing="1"/>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 xml:space="preserve">upport. </w:t>
            </w:r>
          </w:p>
          <w:p w14:paraId="14CD4DA0" w14:textId="77777777" w:rsidR="006D7D57" w:rsidRDefault="00000000">
            <w:pPr>
              <w:snapToGrid w:val="0"/>
              <w:spacing w:after="100" w:afterAutospacing="1"/>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or dedicated RP, support only PSCCH is feasible and is also the most simple solution considering the design of multiplexing of PSCCH and SL PRS in the pool.</w:t>
            </w:r>
            <w:r>
              <w:rPr>
                <w:rFonts w:eastAsiaTheme="minorEastAsia" w:hint="eastAsia"/>
                <w:sz w:val="20"/>
                <w:szCs w:val="20"/>
                <w:lang w:eastAsia="zh-CN"/>
              </w:rPr>
              <w:t xml:space="preserve"> </w:t>
            </w:r>
          </w:p>
        </w:tc>
      </w:tr>
      <w:tr w:rsidR="006D7D57" w14:paraId="29397E11" w14:textId="77777777">
        <w:tc>
          <w:tcPr>
            <w:tcW w:w="1189" w:type="dxa"/>
          </w:tcPr>
          <w:p w14:paraId="45097E47" w14:textId="77777777" w:rsidR="006D7D57" w:rsidRDefault="00000000">
            <w:pPr>
              <w:rPr>
                <w:rFonts w:eastAsia="Malgun Gothic"/>
                <w:sz w:val="20"/>
                <w:szCs w:val="20"/>
                <w:lang w:val="en-GB" w:eastAsia="ko-KR"/>
              </w:rPr>
            </w:pPr>
            <w:r>
              <w:rPr>
                <w:rFonts w:eastAsia="Malgun Gothic" w:hint="eastAsia"/>
                <w:sz w:val="20"/>
                <w:szCs w:val="20"/>
                <w:lang w:val="en-GB" w:eastAsia="ko-KR"/>
              </w:rPr>
              <w:t>Samsung</w:t>
            </w:r>
          </w:p>
        </w:tc>
        <w:tc>
          <w:tcPr>
            <w:tcW w:w="8737" w:type="dxa"/>
          </w:tcPr>
          <w:p w14:paraId="183E4DC0" w14:textId="77777777" w:rsidR="006D7D57" w:rsidRDefault="00000000">
            <w:pPr>
              <w:snapToGrid w:val="0"/>
              <w:spacing w:after="100" w:afterAutospacing="1"/>
              <w:jc w:val="both"/>
              <w:rPr>
                <w:rFonts w:eastAsiaTheme="minorEastAsia"/>
                <w:sz w:val="20"/>
                <w:szCs w:val="20"/>
                <w:lang w:eastAsia="zh-CN"/>
              </w:rPr>
            </w:pPr>
            <w:r>
              <w:rPr>
                <w:rFonts w:eastAsia="Malgun Gothic"/>
                <w:sz w:val="20"/>
                <w:szCs w:val="20"/>
                <w:lang w:eastAsia="ko-KR"/>
              </w:rPr>
              <w:t>During Rel-16 V2X discussion, there was an observation that two-stage SCI can provide a more reliable sensing accuracy as compared to the single-stage SCI. We understand there can be pros and cons for single and two stage SCI (There was big debate also in Rel-16 V2X). Since we already have the two-stage SCI structure, it is easy to extend for SL positioning.</w:t>
            </w:r>
          </w:p>
        </w:tc>
      </w:tr>
      <w:tr w:rsidR="006D7D57" w14:paraId="50B4D25A" w14:textId="77777777">
        <w:tc>
          <w:tcPr>
            <w:tcW w:w="1189" w:type="dxa"/>
          </w:tcPr>
          <w:p w14:paraId="1DA61850" w14:textId="77777777" w:rsidR="006D7D57" w:rsidRDefault="00000000">
            <w:pPr>
              <w:rPr>
                <w:rFonts w:eastAsia="Malgun Gothic"/>
                <w:sz w:val="20"/>
                <w:szCs w:val="20"/>
                <w:lang w:val="en-GB" w:eastAsia="ko-KR"/>
              </w:rPr>
            </w:pPr>
            <w:r>
              <w:rPr>
                <w:sz w:val="20"/>
                <w:szCs w:val="20"/>
                <w:lang w:eastAsia="ko-KR"/>
              </w:rPr>
              <w:t>Intel</w:t>
            </w:r>
          </w:p>
        </w:tc>
        <w:tc>
          <w:tcPr>
            <w:tcW w:w="8737" w:type="dxa"/>
          </w:tcPr>
          <w:p w14:paraId="07FF6924" w14:textId="77777777" w:rsidR="006D7D57" w:rsidRDefault="00000000">
            <w:pPr>
              <w:snapToGrid w:val="0"/>
              <w:spacing w:after="100" w:afterAutospacing="1"/>
              <w:jc w:val="both"/>
              <w:rPr>
                <w:rFonts w:eastAsiaTheme="minorEastAsia"/>
                <w:sz w:val="20"/>
                <w:szCs w:val="20"/>
                <w:lang w:eastAsia="zh-CN"/>
              </w:rPr>
            </w:pPr>
            <w:r>
              <w:rPr>
                <w:rFonts w:eastAsiaTheme="minorEastAsia"/>
                <w:sz w:val="20"/>
                <w:szCs w:val="20"/>
                <w:lang w:eastAsia="zh-CN"/>
              </w:rPr>
              <w:t xml:space="preserve">We are fine with the proposal. </w:t>
            </w:r>
          </w:p>
          <w:p w14:paraId="6C7146C5" w14:textId="77777777" w:rsidR="006D7D57" w:rsidRDefault="00000000">
            <w:pPr>
              <w:snapToGrid w:val="0"/>
              <w:spacing w:after="100" w:afterAutospacing="1"/>
              <w:jc w:val="both"/>
              <w:rPr>
                <w:rFonts w:eastAsia="Malgun Gothic"/>
                <w:sz w:val="20"/>
                <w:szCs w:val="20"/>
                <w:lang w:eastAsia="ko-KR"/>
              </w:rPr>
            </w:pPr>
            <w:r>
              <w:rPr>
                <w:rFonts w:eastAsiaTheme="minorEastAsia"/>
                <w:sz w:val="20"/>
                <w:szCs w:val="20"/>
                <w:lang w:eastAsia="zh-CN"/>
              </w:rPr>
              <w:t xml:space="preserve">For FFS, our view is that it is not reasonable to support HARQ-ACK feedback for SL PRS transmission. This is different from PSSCH, where CRC can be used to determine whether UE successfully receives the PSSCH. We suggest to remove the FFS. </w:t>
            </w:r>
          </w:p>
        </w:tc>
      </w:tr>
      <w:tr w:rsidR="006D7D57" w14:paraId="22A3C11E" w14:textId="77777777">
        <w:tc>
          <w:tcPr>
            <w:tcW w:w="1189" w:type="dxa"/>
          </w:tcPr>
          <w:p w14:paraId="43F697FE" w14:textId="77777777" w:rsidR="006D7D57" w:rsidRDefault="00000000">
            <w:pPr>
              <w:rPr>
                <w:sz w:val="20"/>
                <w:szCs w:val="20"/>
                <w:lang w:eastAsia="ko-KR"/>
              </w:rPr>
            </w:pPr>
            <w:r>
              <w:rPr>
                <w:rFonts w:eastAsia="SimSun" w:hint="eastAsia"/>
                <w:sz w:val="20"/>
                <w:szCs w:val="20"/>
                <w:lang w:eastAsia="zh-CN"/>
              </w:rPr>
              <w:t>ZTE</w:t>
            </w:r>
          </w:p>
        </w:tc>
        <w:tc>
          <w:tcPr>
            <w:tcW w:w="8737" w:type="dxa"/>
          </w:tcPr>
          <w:p w14:paraId="6631C82F" w14:textId="77777777" w:rsidR="006D7D57" w:rsidRDefault="00000000">
            <w:pPr>
              <w:snapToGrid w:val="0"/>
              <w:spacing w:afterLines="20" w:after="48"/>
              <w:jc w:val="both"/>
              <w:rPr>
                <w:rFonts w:eastAsiaTheme="minorEastAsia"/>
                <w:sz w:val="20"/>
                <w:szCs w:val="20"/>
                <w:lang w:eastAsia="zh-CN"/>
              </w:rPr>
            </w:pPr>
            <w:r>
              <w:rPr>
                <w:rFonts w:eastAsiaTheme="minorEastAsia" w:hint="eastAsia"/>
                <w:sz w:val="20"/>
                <w:szCs w:val="20"/>
                <w:lang w:eastAsia="zh-CN"/>
              </w:rPr>
              <w:t>Support in general.</w:t>
            </w:r>
          </w:p>
          <w:p w14:paraId="1ED995E8" w14:textId="77777777" w:rsidR="006D7D57" w:rsidRDefault="00000000">
            <w:pPr>
              <w:snapToGrid w:val="0"/>
              <w:spacing w:afterLines="20" w:after="48"/>
              <w:jc w:val="both"/>
              <w:rPr>
                <w:rFonts w:eastAsiaTheme="minorEastAsia"/>
                <w:sz w:val="20"/>
                <w:szCs w:val="20"/>
                <w:lang w:eastAsia="zh-CN"/>
              </w:rPr>
            </w:pPr>
            <w:r>
              <w:rPr>
                <w:rFonts w:eastAsiaTheme="minorEastAsia" w:hint="eastAsia"/>
                <w:sz w:val="20"/>
                <w:szCs w:val="20"/>
                <w:lang w:eastAsia="zh-CN"/>
              </w:rPr>
              <w:t xml:space="preserve">Regarding which channels can be included in a dedicated resource pool, we support only include SL-PRS and PSCCH. </w:t>
            </w:r>
          </w:p>
          <w:p w14:paraId="1C58AF2A" w14:textId="77777777" w:rsidR="006D7D57" w:rsidRDefault="00000000">
            <w:pPr>
              <w:snapToGrid w:val="0"/>
              <w:spacing w:afterLines="20" w:after="48"/>
              <w:jc w:val="both"/>
              <w:rPr>
                <w:rFonts w:eastAsiaTheme="minorEastAsia"/>
                <w:sz w:val="20"/>
                <w:szCs w:val="20"/>
                <w:lang w:eastAsia="zh-CN"/>
              </w:rPr>
            </w:pPr>
            <w:r>
              <w:rPr>
                <w:rFonts w:eastAsiaTheme="minorEastAsia" w:hint="eastAsia"/>
                <w:sz w:val="20"/>
                <w:szCs w:val="20"/>
                <w:lang w:eastAsia="zh-CN"/>
              </w:rPr>
              <w:t xml:space="preserve">As for the last bullet, we suggest to remove it since we have another Proposal 3.6 discussing whether feedback mechanism is needed for SL positioning. </w:t>
            </w:r>
          </w:p>
          <w:p w14:paraId="1144957C" w14:textId="77777777" w:rsidR="006D7D57" w:rsidRDefault="006D7D57">
            <w:pPr>
              <w:snapToGrid w:val="0"/>
              <w:spacing w:afterLines="20" w:after="48"/>
              <w:jc w:val="both"/>
              <w:rPr>
                <w:rFonts w:eastAsiaTheme="minorEastAsia"/>
                <w:sz w:val="20"/>
                <w:szCs w:val="20"/>
                <w:lang w:eastAsia="zh-CN"/>
              </w:rPr>
            </w:pPr>
          </w:p>
          <w:p w14:paraId="0F276481" w14:textId="77777777" w:rsidR="006D7D57" w:rsidRDefault="00000000">
            <w:r>
              <w:t xml:space="preserve">For a dedicated resource pool for SL positioning, with regards to which channels can be included in the resource pool in addition to SL-PRS and PSCCH: </w:t>
            </w:r>
          </w:p>
          <w:p w14:paraId="75477403" w14:textId="77777777" w:rsidR="006D7D57" w:rsidRDefault="00000000">
            <w:pPr>
              <w:pStyle w:val="0Maintext"/>
              <w:numPr>
                <w:ilvl w:val="0"/>
                <w:numId w:val="55"/>
              </w:numPr>
              <w:rPr>
                <w:rFonts w:eastAsia="Times New Roman" w:cs="Times New Roman"/>
                <w:sz w:val="24"/>
                <w:szCs w:val="24"/>
                <w:lang w:val="en-US"/>
              </w:rPr>
            </w:pPr>
            <w:r>
              <w:rPr>
                <w:rFonts w:eastAsia="Times New Roman" w:cs="Times New Roman"/>
                <w:sz w:val="24"/>
                <w:szCs w:val="24"/>
                <w:lang w:val="en-US"/>
              </w:rPr>
              <w:t>Do not include PSSCH. Only a single stage SCI is used for reservation.</w:t>
            </w:r>
          </w:p>
          <w:p w14:paraId="513A9E69" w14:textId="77777777" w:rsidR="006D7D57" w:rsidRDefault="00000000">
            <w:pPr>
              <w:pStyle w:val="0Maintext"/>
              <w:numPr>
                <w:ilvl w:val="1"/>
                <w:numId w:val="55"/>
              </w:numPr>
              <w:rPr>
                <w:rFonts w:eastAsia="Times New Roman" w:cs="Times New Roman"/>
                <w:sz w:val="24"/>
                <w:szCs w:val="24"/>
                <w:lang w:val="en-US"/>
              </w:rPr>
            </w:pPr>
            <w:r>
              <w:rPr>
                <w:rFonts w:eastAsia="Times New Roman" w:cs="Times New Roman"/>
                <w:sz w:val="24"/>
                <w:szCs w:val="24"/>
                <w:lang w:val="en-US"/>
              </w:rPr>
              <w:t>PSCCH and SL-PRS are TDMed in a slot</w:t>
            </w:r>
          </w:p>
          <w:p w14:paraId="50DBFDC8" w14:textId="77777777" w:rsidR="006D7D57" w:rsidRDefault="00000000">
            <w:pPr>
              <w:pStyle w:val="0Maintext"/>
              <w:numPr>
                <w:ilvl w:val="0"/>
                <w:numId w:val="55"/>
              </w:numPr>
              <w:rPr>
                <w:rFonts w:eastAsiaTheme="minorEastAsia"/>
                <w:lang w:eastAsia="zh-CN"/>
              </w:rPr>
            </w:pPr>
            <w:r>
              <w:rPr>
                <w:rFonts w:eastAsia="Times New Roman" w:cs="Times New Roman"/>
                <w:strike/>
                <w:color w:val="C00000"/>
                <w:sz w:val="24"/>
                <w:szCs w:val="24"/>
                <w:lang w:val="en-US"/>
              </w:rPr>
              <w:t>Study further if PSFCH-like channel is needed</w:t>
            </w:r>
          </w:p>
        </w:tc>
      </w:tr>
      <w:tr w:rsidR="006D7D57" w14:paraId="62E39C49" w14:textId="77777777">
        <w:tc>
          <w:tcPr>
            <w:tcW w:w="1189" w:type="dxa"/>
          </w:tcPr>
          <w:p w14:paraId="7F345F1B" w14:textId="77777777" w:rsidR="006D7D57" w:rsidRDefault="00000000">
            <w:pPr>
              <w:rPr>
                <w:sz w:val="20"/>
                <w:szCs w:val="20"/>
                <w:lang w:eastAsia="ko-KR"/>
              </w:rPr>
            </w:pPr>
            <w:r>
              <w:rPr>
                <w:sz w:val="20"/>
                <w:szCs w:val="20"/>
                <w:lang w:eastAsia="ko-KR"/>
              </w:rPr>
              <w:t>Fraunhofer</w:t>
            </w:r>
          </w:p>
        </w:tc>
        <w:tc>
          <w:tcPr>
            <w:tcW w:w="8737" w:type="dxa"/>
          </w:tcPr>
          <w:p w14:paraId="17318C64" w14:textId="77777777" w:rsidR="006D7D57" w:rsidRDefault="00000000">
            <w:pPr>
              <w:snapToGrid w:val="0"/>
              <w:spacing w:after="100" w:afterAutospacing="1"/>
              <w:jc w:val="both"/>
              <w:rPr>
                <w:rFonts w:eastAsiaTheme="minorEastAsia"/>
                <w:sz w:val="20"/>
                <w:szCs w:val="20"/>
                <w:lang w:eastAsia="zh-CN"/>
              </w:rPr>
            </w:pPr>
            <w:r>
              <w:rPr>
                <w:rFonts w:eastAsiaTheme="minorEastAsia"/>
                <w:sz w:val="20"/>
                <w:szCs w:val="20"/>
                <w:lang w:eastAsia="zh-CN"/>
              </w:rPr>
              <w:t>Support the proposal.</w:t>
            </w:r>
          </w:p>
        </w:tc>
      </w:tr>
      <w:tr w:rsidR="006D7D57" w14:paraId="4236D33B" w14:textId="77777777">
        <w:tc>
          <w:tcPr>
            <w:tcW w:w="1189" w:type="dxa"/>
          </w:tcPr>
          <w:p w14:paraId="50EF930E" w14:textId="77777777" w:rsidR="006D7D57" w:rsidRDefault="00000000">
            <w:pPr>
              <w:rPr>
                <w:sz w:val="20"/>
                <w:szCs w:val="20"/>
                <w:lang w:eastAsia="ko-KR"/>
              </w:rPr>
            </w:pPr>
            <w:r>
              <w:rPr>
                <w:sz w:val="20"/>
                <w:szCs w:val="20"/>
                <w:lang w:val="en-GB" w:eastAsia="ko-KR"/>
              </w:rPr>
              <w:t>Lenovo</w:t>
            </w:r>
          </w:p>
        </w:tc>
        <w:tc>
          <w:tcPr>
            <w:tcW w:w="8737" w:type="dxa"/>
          </w:tcPr>
          <w:p w14:paraId="11E96791" w14:textId="77777777" w:rsidR="006D7D57" w:rsidRDefault="00000000">
            <w:pPr>
              <w:snapToGrid w:val="0"/>
              <w:spacing w:after="100" w:afterAutospacing="1"/>
              <w:jc w:val="both"/>
              <w:rPr>
                <w:rFonts w:eastAsiaTheme="minorEastAsia"/>
                <w:sz w:val="20"/>
                <w:szCs w:val="20"/>
                <w:lang w:eastAsia="zh-CN"/>
              </w:rPr>
            </w:pPr>
            <w:r>
              <w:rPr>
                <w:rFonts w:eastAsiaTheme="minorEastAsia"/>
                <w:sz w:val="20"/>
                <w:szCs w:val="20"/>
                <w:lang w:eastAsia="zh-CN"/>
              </w:rPr>
              <w:t>Support proposal, for dedicated pool PSCCH and SL-PRS are sufficient</w:t>
            </w:r>
          </w:p>
        </w:tc>
      </w:tr>
      <w:tr w:rsidR="006D7D57" w14:paraId="457E3158" w14:textId="77777777">
        <w:tc>
          <w:tcPr>
            <w:tcW w:w="1189" w:type="dxa"/>
          </w:tcPr>
          <w:p w14:paraId="4C52690E" w14:textId="77777777" w:rsidR="006D7D57" w:rsidRDefault="00000000">
            <w:pPr>
              <w:rPr>
                <w:sz w:val="20"/>
                <w:szCs w:val="20"/>
                <w:lang w:val="en-GB" w:eastAsia="ko-KR"/>
              </w:rPr>
            </w:pPr>
            <w:r>
              <w:rPr>
                <w:sz w:val="20"/>
                <w:szCs w:val="20"/>
                <w:lang w:val="en-GB" w:eastAsia="ko-KR"/>
              </w:rPr>
              <w:t>Huawei, HiSilicon</w:t>
            </w:r>
          </w:p>
        </w:tc>
        <w:tc>
          <w:tcPr>
            <w:tcW w:w="8737" w:type="dxa"/>
          </w:tcPr>
          <w:p w14:paraId="10952A23" w14:textId="77777777" w:rsidR="006D7D57" w:rsidRDefault="00000000">
            <w:pPr>
              <w:snapToGrid w:val="0"/>
              <w:spacing w:after="100" w:afterAutospacing="1"/>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 We believe for SL-PRS transmission and sensing for dedicated resource pool, only the resource reservation related information should be included in SCI. Hence, we do not see the necessity of introducing PSSCH to the SL-PRS dedicated resource pool.</w:t>
            </w:r>
          </w:p>
        </w:tc>
      </w:tr>
      <w:tr w:rsidR="006D7D57" w14:paraId="63EE6B29" w14:textId="77777777">
        <w:tc>
          <w:tcPr>
            <w:tcW w:w="1189" w:type="dxa"/>
          </w:tcPr>
          <w:p w14:paraId="1537D264" w14:textId="77777777" w:rsidR="006D7D57" w:rsidRDefault="00000000">
            <w:pPr>
              <w:rPr>
                <w:sz w:val="20"/>
                <w:szCs w:val="20"/>
                <w:lang w:eastAsia="ko-KR"/>
              </w:rPr>
            </w:pPr>
            <w:r>
              <w:rPr>
                <w:sz w:val="20"/>
                <w:szCs w:val="20"/>
                <w:lang w:val="en-GB" w:eastAsia="ko-KR"/>
              </w:rPr>
              <w:t>LGE</w:t>
            </w:r>
          </w:p>
        </w:tc>
        <w:tc>
          <w:tcPr>
            <w:tcW w:w="8737" w:type="dxa"/>
          </w:tcPr>
          <w:p w14:paraId="198EFC81" w14:textId="77777777" w:rsidR="006D7D57" w:rsidRDefault="00000000">
            <w:pPr>
              <w:snapToGrid w:val="0"/>
              <w:spacing w:after="100" w:afterAutospacing="1"/>
              <w:jc w:val="both"/>
              <w:rPr>
                <w:rFonts w:eastAsia="Malgun Gothic"/>
                <w:sz w:val="20"/>
                <w:szCs w:val="20"/>
                <w:lang w:eastAsia="ko-KR"/>
              </w:rPr>
            </w:pPr>
            <w:r>
              <w:rPr>
                <w:rFonts w:eastAsia="Malgun Gothic" w:hint="eastAsia"/>
                <w:sz w:val="20"/>
                <w:szCs w:val="20"/>
                <w:lang w:eastAsia="ko-KR"/>
              </w:rPr>
              <w:t>We support</w:t>
            </w:r>
            <w:r>
              <w:rPr>
                <w:rFonts w:eastAsia="Malgun Gothic"/>
                <w:sz w:val="20"/>
                <w:szCs w:val="20"/>
                <w:lang w:eastAsia="ko-KR"/>
              </w:rPr>
              <w:t xml:space="preserve"> the transmission of</w:t>
            </w:r>
            <w:r>
              <w:rPr>
                <w:rFonts w:eastAsia="Malgun Gothic" w:hint="eastAsia"/>
                <w:sz w:val="20"/>
                <w:szCs w:val="20"/>
                <w:lang w:eastAsia="ko-KR"/>
              </w:rPr>
              <w:t xml:space="preserve"> PSSCH carrying 2</w:t>
            </w:r>
            <w:r>
              <w:rPr>
                <w:rFonts w:eastAsia="Malgun Gothic" w:hint="eastAsia"/>
                <w:sz w:val="20"/>
                <w:szCs w:val="20"/>
                <w:vertAlign w:val="superscript"/>
                <w:lang w:eastAsia="ko-KR"/>
              </w:rPr>
              <w:t>nd</w:t>
            </w:r>
            <w:r>
              <w:rPr>
                <w:rFonts w:eastAsia="Malgun Gothic" w:hint="eastAsia"/>
                <w:sz w:val="20"/>
                <w:szCs w:val="20"/>
                <w:lang w:eastAsia="ko-KR"/>
              </w:rPr>
              <w:t>-stage SCI</w:t>
            </w:r>
            <w:r>
              <w:rPr>
                <w:rFonts w:eastAsia="Malgun Gothic"/>
                <w:sz w:val="20"/>
                <w:szCs w:val="20"/>
                <w:lang w:eastAsia="ko-KR"/>
              </w:rPr>
              <w:t xml:space="preserve"> in a dedicated resource pool. It is aligned with the legacy SCI signaling method, which is used in a shared resource pool.</w:t>
            </w:r>
          </w:p>
          <w:p w14:paraId="1D79A0DB" w14:textId="77777777" w:rsidR="006D7D57" w:rsidRDefault="00000000">
            <w:pPr>
              <w:snapToGrid w:val="0"/>
              <w:spacing w:after="100" w:afterAutospacing="1"/>
              <w:jc w:val="both"/>
              <w:rPr>
                <w:rFonts w:eastAsia="Malgun Gothic"/>
                <w:sz w:val="20"/>
                <w:szCs w:val="20"/>
                <w:lang w:eastAsia="ko-KR"/>
              </w:rPr>
            </w:pPr>
            <w:r>
              <w:rPr>
                <w:rFonts w:eastAsia="Malgun Gothic"/>
                <w:sz w:val="20"/>
                <w:szCs w:val="20"/>
                <w:lang w:eastAsia="ko-KR"/>
              </w:rPr>
              <w:t>Apart from the 2</w:t>
            </w:r>
            <w:r>
              <w:rPr>
                <w:rFonts w:eastAsia="Malgun Gothic"/>
                <w:sz w:val="20"/>
                <w:szCs w:val="20"/>
                <w:vertAlign w:val="superscript"/>
                <w:lang w:eastAsia="ko-KR"/>
              </w:rPr>
              <w:t>nd</w:t>
            </w:r>
            <w:r>
              <w:rPr>
                <w:rFonts w:eastAsia="Malgun Gothic"/>
                <w:sz w:val="20"/>
                <w:szCs w:val="20"/>
                <w:lang w:eastAsia="ko-KR"/>
              </w:rPr>
              <w:t>-stage SCI, we need to determine whether or not to support a standalone SL positioning with a dedicated resource pool only. In other words, whether an associated shared resource pool is always needed for SL PRS transmission in a dedicated resource pool. This topic is independent from the first topic above, and needs to be determined to finalize the slot structure.</w:t>
            </w:r>
          </w:p>
          <w:p w14:paraId="5E1CA9AE" w14:textId="77777777" w:rsidR="006D7D57" w:rsidRDefault="00000000">
            <w:pPr>
              <w:snapToGrid w:val="0"/>
              <w:spacing w:after="100" w:afterAutospacing="1"/>
              <w:jc w:val="both"/>
              <w:rPr>
                <w:rFonts w:eastAsia="Malgun Gothic"/>
                <w:sz w:val="20"/>
                <w:szCs w:val="20"/>
                <w:lang w:eastAsia="ko-KR"/>
              </w:rPr>
            </w:pPr>
            <w:r>
              <w:rPr>
                <w:rFonts w:eastAsia="Malgun Gothic"/>
                <w:sz w:val="20"/>
                <w:szCs w:val="20"/>
                <w:lang w:eastAsia="ko-KR"/>
              </w:rPr>
              <w:t>We prefer a standalone operation in a dedicated resource pool. Not to reduce the available SL PRS symbols in a slot, PSSCH carrying SL positioning data and SL PRS need to be TDMed in a slot basis. We think that the same kind of slot-based TDM can also be adopted in a shared resource pool.</w:t>
            </w:r>
          </w:p>
          <w:p w14:paraId="0CA653ED" w14:textId="77777777" w:rsidR="006D7D57" w:rsidRDefault="00000000">
            <w:pPr>
              <w:snapToGrid w:val="0"/>
              <w:spacing w:after="100" w:afterAutospacing="1"/>
              <w:jc w:val="both"/>
              <w:rPr>
                <w:rFonts w:eastAsiaTheme="minorEastAsia"/>
                <w:sz w:val="20"/>
                <w:szCs w:val="20"/>
                <w:lang w:eastAsia="zh-CN"/>
              </w:rPr>
            </w:pPr>
            <w:r>
              <w:rPr>
                <w:rFonts w:eastAsia="Malgun Gothic"/>
                <w:sz w:val="20"/>
                <w:szCs w:val="20"/>
                <w:lang w:eastAsia="ko-KR"/>
              </w:rPr>
              <w:t>We support PSFCH transmission in a dedicate resource pool for feedback-based SL PRS retransmission.</w:t>
            </w:r>
          </w:p>
        </w:tc>
      </w:tr>
      <w:tr w:rsidR="006D7D57" w14:paraId="3276C78C" w14:textId="77777777">
        <w:tc>
          <w:tcPr>
            <w:tcW w:w="1189" w:type="dxa"/>
          </w:tcPr>
          <w:p w14:paraId="4C91E959" w14:textId="77777777" w:rsidR="006D7D57" w:rsidRDefault="00000000">
            <w:pPr>
              <w:rPr>
                <w:sz w:val="20"/>
                <w:szCs w:val="20"/>
                <w:lang w:val="en-GB" w:eastAsia="ko-KR"/>
              </w:rPr>
            </w:pPr>
            <w:r>
              <w:rPr>
                <w:sz w:val="20"/>
                <w:szCs w:val="20"/>
                <w:lang w:val="en-GB" w:eastAsia="ko-KR"/>
              </w:rPr>
              <w:t>Continental Automotive</w:t>
            </w:r>
          </w:p>
        </w:tc>
        <w:tc>
          <w:tcPr>
            <w:tcW w:w="8737" w:type="dxa"/>
          </w:tcPr>
          <w:p w14:paraId="14B1D2ED" w14:textId="77777777" w:rsidR="006D7D57" w:rsidRDefault="00000000">
            <w:pPr>
              <w:snapToGrid w:val="0"/>
              <w:spacing w:after="100" w:afterAutospacing="1"/>
              <w:jc w:val="both"/>
              <w:rPr>
                <w:rFonts w:eastAsia="Malgun Gothic"/>
                <w:sz w:val="20"/>
                <w:szCs w:val="20"/>
                <w:lang w:eastAsia="ko-KR"/>
              </w:rPr>
            </w:pPr>
            <w:r>
              <w:rPr>
                <w:rFonts w:eastAsia="Malgun Gothic"/>
                <w:sz w:val="20"/>
                <w:szCs w:val="20"/>
                <w:lang w:eastAsia="ko-KR"/>
              </w:rPr>
              <w:t>We do not support the proposal in its current form. Instead we support the following alternative proposal indicated in the preceding summary:</w:t>
            </w:r>
          </w:p>
          <w:p w14:paraId="04F58E8A" w14:textId="77777777" w:rsidR="006D7D57" w:rsidRDefault="00000000">
            <w:pPr>
              <w:numPr>
                <w:ilvl w:val="0"/>
                <w:numId w:val="55"/>
              </w:numPr>
              <w:snapToGrid w:val="0"/>
              <w:spacing w:after="100" w:afterAutospacing="1"/>
              <w:jc w:val="both"/>
              <w:rPr>
                <w:rFonts w:eastAsia="Malgun Gothic"/>
                <w:color w:val="ED7D31" w:themeColor="accent2"/>
                <w:sz w:val="20"/>
                <w:szCs w:val="20"/>
                <w:lang w:eastAsia="ko-KR"/>
              </w:rPr>
            </w:pPr>
            <w:r>
              <w:rPr>
                <w:rFonts w:eastAsia="Malgun Gothic"/>
                <w:color w:val="ED7D31" w:themeColor="accent2"/>
                <w:sz w:val="20"/>
                <w:szCs w:val="20"/>
                <w:lang w:eastAsia="ko-KR"/>
              </w:rPr>
              <w:t>PSSCH associated with SL-PRS transmission(s) is also included such that:</w:t>
            </w:r>
          </w:p>
          <w:p w14:paraId="5B69FFB3" w14:textId="77777777" w:rsidR="006D7D57" w:rsidRDefault="00000000">
            <w:pPr>
              <w:numPr>
                <w:ilvl w:val="1"/>
                <w:numId w:val="55"/>
              </w:numPr>
              <w:snapToGrid w:val="0"/>
              <w:spacing w:after="100" w:afterAutospacing="1"/>
              <w:jc w:val="both"/>
              <w:rPr>
                <w:rFonts w:eastAsia="Malgun Gothic"/>
                <w:color w:val="ED7D31" w:themeColor="accent2"/>
                <w:sz w:val="20"/>
                <w:szCs w:val="20"/>
                <w:lang w:eastAsia="ko-KR"/>
              </w:rPr>
            </w:pPr>
            <w:r>
              <w:rPr>
                <w:rFonts w:eastAsia="Malgun Gothic"/>
                <w:color w:val="ED7D31" w:themeColor="accent2"/>
                <w:sz w:val="20"/>
                <w:szCs w:val="20"/>
                <w:lang w:eastAsia="ko-KR"/>
              </w:rPr>
              <w:t>Alt. 2: 2</w:t>
            </w:r>
            <w:r>
              <w:rPr>
                <w:rFonts w:eastAsia="Malgun Gothic"/>
                <w:color w:val="ED7D31" w:themeColor="accent2"/>
                <w:sz w:val="20"/>
                <w:szCs w:val="20"/>
                <w:vertAlign w:val="superscript"/>
                <w:lang w:eastAsia="ko-KR"/>
              </w:rPr>
              <w:t>nd</w:t>
            </w:r>
            <w:r>
              <w:rPr>
                <w:rFonts w:eastAsia="Malgun Gothic"/>
                <w:color w:val="ED7D31" w:themeColor="accent2"/>
                <w:sz w:val="20"/>
                <w:szCs w:val="20"/>
                <w:lang w:eastAsia="ko-KR"/>
              </w:rPr>
              <w:t xml:space="preserve"> stage SCI and SL-positioning-related information is included in the PSSCH</w:t>
            </w:r>
          </w:p>
          <w:p w14:paraId="0C835F61" w14:textId="77777777" w:rsidR="006D7D57" w:rsidRDefault="00000000">
            <w:pPr>
              <w:snapToGrid w:val="0"/>
              <w:spacing w:after="100" w:afterAutospacing="1"/>
              <w:jc w:val="both"/>
              <w:rPr>
                <w:rFonts w:eastAsia="Malgun Gothic"/>
                <w:sz w:val="20"/>
                <w:szCs w:val="20"/>
                <w:lang w:eastAsia="ko-KR"/>
              </w:rPr>
            </w:pPr>
            <w:r>
              <w:rPr>
                <w:rFonts w:eastAsia="Malgun Gothic"/>
                <w:sz w:val="20"/>
                <w:szCs w:val="20"/>
                <w:lang w:eastAsia="ko-KR"/>
              </w:rPr>
              <w:t>We feel that if there is only PSCCH and SL PRS, other data related to positioning (e.g., measurements) would need to be transmitted over a separate SL communication channel in a SL communication or shared RP, which introduces unnecessary complexity. E.g., if there is a UE which needs to use the SL only for positioning, ideally we expect that it would need to be allocated only a dedicated RP. With this proposal it seems that there should always be an associated SL communication RP, which appears redundant to us.</w:t>
            </w:r>
          </w:p>
          <w:p w14:paraId="26EECE8D" w14:textId="77777777" w:rsidR="006D7D57" w:rsidRDefault="00000000">
            <w:pPr>
              <w:snapToGrid w:val="0"/>
              <w:spacing w:after="100" w:afterAutospacing="1"/>
              <w:jc w:val="both"/>
              <w:rPr>
                <w:rFonts w:eastAsia="Malgun Gothic"/>
                <w:sz w:val="20"/>
                <w:szCs w:val="20"/>
                <w:lang w:eastAsia="ko-KR"/>
              </w:rPr>
            </w:pPr>
            <w:r>
              <w:rPr>
                <w:rFonts w:eastAsia="Malgun Gothic"/>
                <w:sz w:val="20"/>
                <w:szCs w:val="20"/>
                <w:lang w:eastAsia="ko-KR"/>
              </w:rPr>
              <w:t>We also support to study further if a PSFCH-like channel is needed. We feel including it would be useful for a receiver UE to give feedback to a transmitter UE in positioning techniques where a sequence of transmissions need to take place (e.g., RTT-based).</w:t>
            </w:r>
          </w:p>
        </w:tc>
      </w:tr>
      <w:tr w:rsidR="006D7D57" w14:paraId="1328072A" w14:textId="77777777">
        <w:tc>
          <w:tcPr>
            <w:tcW w:w="1189" w:type="dxa"/>
          </w:tcPr>
          <w:p w14:paraId="11D214E9" w14:textId="77777777" w:rsidR="006D7D57" w:rsidRDefault="00000000">
            <w:pPr>
              <w:rPr>
                <w:sz w:val="20"/>
                <w:szCs w:val="20"/>
                <w:lang w:val="en-GB" w:eastAsia="ko-KR"/>
              </w:rPr>
            </w:pPr>
            <w:r>
              <w:rPr>
                <w:rFonts w:eastAsiaTheme="minorEastAsia"/>
                <w:sz w:val="20"/>
                <w:szCs w:val="20"/>
                <w:lang w:eastAsia="zh-CN"/>
              </w:rPr>
              <w:t>Futurewei</w:t>
            </w:r>
          </w:p>
        </w:tc>
        <w:tc>
          <w:tcPr>
            <w:tcW w:w="8737" w:type="dxa"/>
          </w:tcPr>
          <w:p w14:paraId="4378FA52" w14:textId="77777777" w:rsidR="006D7D57" w:rsidRDefault="00000000">
            <w:pPr>
              <w:snapToGrid w:val="0"/>
              <w:spacing w:after="100" w:afterAutospacing="1"/>
              <w:jc w:val="both"/>
              <w:rPr>
                <w:rFonts w:eastAsia="Malgun Gothic"/>
                <w:sz w:val="20"/>
                <w:szCs w:val="20"/>
                <w:lang w:eastAsia="ko-KR"/>
              </w:rPr>
            </w:pPr>
            <w:r>
              <w:rPr>
                <w:rFonts w:eastAsiaTheme="minorEastAsia"/>
                <w:sz w:val="20"/>
                <w:szCs w:val="20"/>
                <w:lang w:eastAsia="zh-CN"/>
              </w:rPr>
              <w:t>Support</w:t>
            </w:r>
          </w:p>
        </w:tc>
      </w:tr>
      <w:tr w:rsidR="006D7D57" w14:paraId="755CFB6C" w14:textId="77777777">
        <w:tc>
          <w:tcPr>
            <w:tcW w:w="1189" w:type="dxa"/>
          </w:tcPr>
          <w:p w14:paraId="01A794E7" w14:textId="77777777" w:rsidR="006D7D57" w:rsidRDefault="00000000">
            <w:pPr>
              <w:rPr>
                <w:sz w:val="20"/>
                <w:szCs w:val="20"/>
                <w:lang w:val="en-GB" w:eastAsia="ko-KR"/>
              </w:rPr>
            </w:pPr>
            <w:r>
              <w:rPr>
                <w:sz w:val="20"/>
                <w:szCs w:val="20"/>
                <w:lang w:val="en-GB" w:eastAsia="ko-KR"/>
              </w:rPr>
              <w:t>SONY</w:t>
            </w:r>
          </w:p>
        </w:tc>
        <w:tc>
          <w:tcPr>
            <w:tcW w:w="8737" w:type="dxa"/>
          </w:tcPr>
          <w:p w14:paraId="15080FB4" w14:textId="77777777" w:rsidR="006D7D57" w:rsidRDefault="00000000">
            <w:pPr>
              <w:snapToGrid w:val="0"/>
              <w:spacing w:after="100" w:afterAutospacing="1"/>
              <w:jc w:val="both"/>
              <w:rPr>
                <w:rFonts w:eastAsia="Malgun Gothic"/>
                <w:sz w:val="20"/>
                <w:szCs w:val="20"/>
                <w:lang w:eastAsia="ko-KR"/>
              </w:rPr>
            </w:pPr>
            <w:r>
              <w:rPr>
                <w:rFonts w:eastAsia="Malgun Gothic"/>
                <w:sz w:val="20"/>
                <w:szCs w:val="20"/>
                <w:lang w:eastAsia="ko-KR"/>
              </w:rPr>
              <w:t>Do not support.</w:t>
            </w:r>
          </w:p>
          <w:p w14:paraId="714F1F31" w14:textId="77777777" w:rsidR="006D7D57" w:rsidRDefault="00000000">
            <w:pPr>
              <w:snapToGrid w:val="0"/>
              <w:spacing w:after="100" w:afterAutospacing="1"/>
              <w:jc w:val="both"/>
              <w:rPr>
                <w:rFonts w:eastAsia="Malgun Gothic"/>
                <w:sz w:val="20"/>
                <w:szCs w:val="20"/>
                <w:lang w:eastAsia="ko-KR"/>
              </w:rPr>
            </w:pPr>
            <w:r>
              <w:rPr>
                <w:rFonts w:eastAsia="Malgun Gothic"/>
                <w:sz w:val="20"/>
                <w:szCs w:val="20"/>
                <w:lang w:eastAsia="ko-KR"/>
              </w:rPr>
              <w:t>Our preference is the legacy way of SCI signalling method (PSSCH carrying 2</w:t>
            </w:r>
            <w:r>
              <w:rPr>
                <w:rFonts w:eastAsia="Malgun Gothic"/>
                <w:sz w:val="20"/>
                <w:szCs w:val="20"/>
                <w:vertAlign w:val="superscript"/>
                <w:lang w:eastAsia="ko-KR"/>
              </w:rPr>
              <w:t>nd</w:t>
            </w:r>
            <w:r>
              <w:rPr>
                <w:rFonts w:eastAsia="Malgun Gothic"/>
                <w:sz w:val="20"/>
                <w:szCs w:val="20"/>
                <w:lang w:eastAsia="ko-KR"/>
              </w:rPr>
              <w:t>-stage SCI). We also support PSFCH-like transmission for SL-PRS retransmission.</w:t>
            </w:r>
          </w:p>
          <w:p w14:paraId="036C85FD" w14:textId="77777777" w:rsidR="006D7D57" w:rsidRDefault="00000000">
            <w:pPr>
              <w:snapToGrid w:val="0"/>
              <w:spacing w:after="100" w:afterAutospacing="1"/>
              <w:jc w:val="both"/>
              <w:rPr>
                <w:rFonts w:eastAsia="Malgun Gothic"/>
                <w:sz w:val="20"/>
                <w:szCs w:val="20"/>
                <w:lang w:eastAsia="ko-KR"/>
              </w:rPr>
            </w:pPr>
            <w:r>
              <w:rPr>
                <w:rFonts w:eastAsia="Malgun Gothic"/>
                <w:sz w:val="20"/>
                <w:szCs w:val="20"/>
                <w:lang w:eastAsia="ko-KR"/>
              </w:rPr>
              <w:t>Basically we have similar view as LGE.</w:t>
            </w:r>
          </w:p>
        </w:tc>
      </w:tr>
      <w:tr w:rsidR="006D7D57" w14:paraId="18B2BED1" w14:textId="77777777">
        <w:tc>
          <w:tcPr>
            <w:tcW w:w="1189" w:type="dxa"/>
          </w:tcPr>
          <w:p w14:paraId="0B264723" w14:textId="77777777" w:rsidR="006D7D57" w:rsidRDefault="00000000">
            <w:pPr>
              <w:rPr>
                <w:rFonts w:eastAsiaTheme="minorEastAsia"/>
                <w:sz w:val="20"/>
                <w:szCs w:val="20"/>
                <w:lang w:eastAsia="zh-CN"/>
              </w:rPr>
            </w:pPr>
            <w:r>
              <w:rPr>
                <w:rFonts w:eastAsiaTheme="minorEastAsia"/>
                <w:sz w:val="20"/>
                <w:szCs w:val="20"/>
                <w:lang w:eastAsia="zh-CN"/>
              </w:rPr>
              <w:t>Apple</w:t>
            </w:r>
          </w:p>
        </w:tc>
        <w:tc>
          <w:tcPr>
            <w:tcW w:w="8737" w:type="dxa"/>
          </w:tcPr>
          <w:p w14:paraId="5683C894" w14:textId="77777777" w:rsidR="006D7D57" w:rsidRDefault="00000000">
            <w:pPr>
              <w:snapToGrid w:val="0"/>
              <w:spacing w:after="100" w:afterAutospacing="1"/>
              <w:jc w:val="both"/>
              <w:rPr>
                <w:rFonts w:eastAsiaTheme="minorEastAsia"/>
                <w:sz w:val="20"/>
                <w:szCs w:val="20"/>
                <w:lang w:eastAsia="zh-CN"/>
              </w:rPr>
            </w:pPr>
            <w:r>
              <w:rPr>
                <w:rFonts w:eastAsiaTheme="minorEastAsia"/>
                <w:sz w:val="20"/>
                <w:szCs w:val="20"/>
                <w:lang w:eastAsia="zh-CN"/>
              </w:rPr>
              <w:t>We are fine with the proposal. With this proposal, we are eliminating IUC scheme 1 and scheme 2 from consideration.</w:t>
            </w:r>
          </w:p>
        </w:tc>
      </w:tr>
      <w:tr w:rsidR="006D7D57" w14:paraId="09205ACB" w14:textId="77777777">
        <w:tc>
          <w:tcPr>
            <w:tcW w:w="1189" w:type="dxa"/>
          </w:tcPr>
          <w:p w14:paraId="1C4F24BB" w14:textId="77777777" w:rsidR="006D7D57" w:rsidRDefault="00000000">
            <w:pPr>
              <w:rPr>
                <w:sz w:val="20"/>
                <w:szCs w:val="20"/>
                <w:lang w:val="en-GB" w:eastAsia="ko-KR"/>
              </w:rPr>
            </w:pPr>
            <w:r>
              <w:rPr>
                <w:sz w:val="20"/>
                <w:szCs w:val="20"/>
                <w:lang w:val="en-GB" w:eastAsia="ko-KR"/>
              </w:rPr>
              <w:t>Nokia, NSB</w:t>
            </w:r>
          </w:p>
        </w:tc>
        <w:tc>
          <w:tcPr>
            <w:tcW w:w="8737" w:type="dxa"/>
          </w:tcPr>
          <w:p w14:paraId="2340D461" w14:textId="77777777" w:rsidR="006D7D57" w:rsidRDefault="00000000">
            <w:pPr>
              <w:snapToGrid w:val="0"/>
              <w:spacing w:after="100" w:afterAutospacing="1"/>
              <w:jc w:val="both"/>
              <w:rPr>
                <w:rFonts w:eastAsiaTheme="minorEastAsia"/>
                <w:sz w:val="20"/>
                <w:szCs w:val="20"/>
                <w:lang w:eastAsia="zh-CN"/>
              </w:rPr>
            </w:pPr>
            <w:r>
              <w:rPr>
                <w:rFonts w:eastAsiaTheme="minorEastAsia"/>
                <w:sz w:val="20"/>
                <w:szCs w:val="20"/>
                <w:lang w:eastAsia="zh-CN"/>
              </w:rPr>
              <w:t>Support. We think that PSFCH-like channel is beneficial.</w:t>
            </w:r>
          </w:p>
        </w:tc>
      </w:tr>
      <w:tr w:rsidR="006D7D57" w14:paraId="1CEF7DBD" w14:textId="77777777">
        <w:tc>
          <w:tcPr>
            <w:tcW w:w="1189" w:type="dxa"/>
          </w:tcPr>
          <w:p w14:paraId="3947D126" w14:textId="77777777" w:rsidR="006D7D57" w:rsidRDefault="00000000">
            <w:pPr>
              <w:rPr>
                <w:rFonts w:eastAsiaTheme="minorEastAsia"/>
                <w:sz w:val="20"/>
                <w:szCs w:val="20"/>
                <w:lang w:eastAsia="zh-CN"/>
              </w:rPr>
            </w:pPr>
            <w:r>
              <w:rPr>
                <w:sz w:val="20"/>
                <w:szCs w:val="20"/>
                <w:lang w:val="en-GB" w:eastAsia="ko-KR"/>
              </w:rPr>
              <w:t>Ericsson</w:t>
            </w:r>
          </w:p>
        </w:tc>
        <w:tc>
          <w:tcPr>
            <w:tcW w:w="8737" w:type="dxa"/>
          </w:tcPr>
          <w:p w14:paraId="132F6983" w14:textId="77777777" w:rsidR="006D7D57" w:rsidRDefault="00000000">
            <w:pPr>
              <w:rPr>
                <w:rFonts w:eastAsiaTheme="minorEastAsia"/>
                <w:sz w:val="20"/>
                <w:szCs w:val="20"/>
                <w:lang w:eastAsia="zh-CN"/>
              </w:rPr>
            </w:pPr>
            <w:r>
              <w:rPr>
                <w:rFonts w:eastAsiaTheme="minorEastAsia"/>
                <w:sz w:val="20"/>
                <w:szCs w:val="20"/>
                <w:lang w:eastAsia="zh-CN"/>
              </w:rPr>
              <w:t xml:space="preserve">Support. Regarding a feedback channel, we don’t think that is necessary.  Retransmission can be handled over higher layers. </w:t>
            </w:r>
          </w:p>
        </w:tc>
      </w:tr>
    </w:tbl>
    <w:p w14:paraId="2AB78983" w14:textId="77777777" w:rsidR="006D7D57" w:rsidRDefault="006D7D57">
      <w:pPr>
        <w:rPr>
          <w:u w:val="single"/>
        </w:rPr>
      </w:pPr>
    </w:p>
    <w:p w14:paraId="5E2335DD" w14:textId="77777777" w:rsidR="006D7D57" w:rsidRDefault="00000000">
      <w:pPr>
        <w:rPr>
          <w:u w:val="single"/>
        </w:rPr>
      </w:pPr>
      <w:r>
        <w:rPr>
          <w:u w:val="single"/>
        </w:rPr>
        <w:t>Current status</w:t>
      </w:r>
    </w:p>
    <w:p w14:paraId="07D63FDF" w14:textId="77777777" w:rsidR="006D7D57" w:rsidRDefault="00000000">
      <w:pPr>
        <w:pStyle w:val="ListParagraph"/>
        <w:numPr>
          <w:ilvl w:val="0"/>
          <w:numId w:val="56"/>
        </w:numPr>
      </w:pPr>
      <w:r>
        <w:t xml:space="preserve">Support: </w:t>
      </w:r>
    </w:p>
    <w:p w14:paraId="415D06A8" w14:textId="77777777" w:rsidR="006D7D57" w:rsidRDefault="00000000">
      <w:pPr>
        <w:pStyle w:val="ListParagraph"/>
        <w:numPr>
          <w:ilvl w:val="1"/>
          <w:numId w:val="56"/>
        </w:numPr>
      </w:pPr>
      <w:r>
        <w:t>vivo, Sharp, Xiaomi, OPPO, Qualcomm, Interdigital, NEC, CMCC, Intel, ZTE, Fraunhofer, Lenovo, Huawei, HiSilicon, Futurewei, Apple, Nokia, NSB, Ericsson (17)</w:t>
      </w:r>
    </w:p>
    <w:p w14:paraId="28D54129" w14:textId="77777777" w:rsidR="006D7D57" w:rsidRDefault="00000000">
      <w:pPr>
        <w:pStyle w:val="ListParagraph"/>
        <w:numPr>
          <w:ilvl w:val="0"/>
          <w:numId w:val="56"/>
        </w:numPr>
      </w:pPr>
      <w:r>
        <w:t>Do not support (i.e. Add also PSSCH with 2</w:t>
      </w:r>
      <w:r>
        <w:rPr>
          <w:vertAlign w:val="superscript"/>
        </w:rPr>
        <w:t>nd</w:t>
      </w:r>
      <w:r>
        <w:t xml:space="preserve"> stage SCI): </w:t>
      </w:r>
    </w:p>
    <w:p w14:paraId="18318B7A" w14:textId="77777777" w:rsidR="006D7D57" w:rsidRDefault="00000000">
      <w:pPr>
        <w:pStyle w:val="ListParagraph"/>
        <w:numPr>
          <w:ilvl w:val="1"/>
          <w:numId w:val="56"/>
        </w:numPr>
      </w:pPr>
      <w:r>
        <w:t>CATT, Panasonic, Spreadtrum, DCM, Samsung, LGE, Continental, Sony (8)</w:t>
      </w:r>
    </w:p>
    <w:p w14:paraId="3FC08908" w14:textId="77777777" w:rsidR="006D7D57" w:rsidRDefault="006D7D57">
      <w:pPr>
        <w:rPr>
          <w:lang w:eastAsia="ko-KR"/>
        </w:rPr>
      </w:pPr>
    </w:p>
    <w:p w14:paraId="5855DD35" w14:textId="77777777" w:rsidR="006D7D57" w:rsidRDefault="00000000">
      <w:pPr>
        <w:rPr>
          <w:lang w:eastAsia="ko-KR"/>
        </w:rPr>
      </w:pPr>
      <w:r>
        <w:rPr>
          <w:lang w:eastAsia="ko-KR"/>
        </w:rPr>
        <w:t xml:space="preserve">FL comment: There is significant majority with the current proposal (i.e. not including PSSCH in dedicated RP). Based on that, the plan is to try the following online: </w:t>
      </w:r>
    </w:p>
    <w:p w14:paraId="71142A45" w14:textId="77777777" w:rsidR="006D7D57" w:rsidRDefault="006D7D57">
      <w:pPr>
        <w:rPr>
          <w:lang w:eastAsia="ko-KR"/>
        </w:rPr>
      </w:pPr>
    </w:p>
    <w:p w14:paraId="2DA6881D" w14:textId="73A4A6A8" w:rsidR="006D7D57" w:rsidRDefault="00000000" w:rsidP="0087580E">
      <w:pPr>
        <w:pStyle w:val="0Maintext"/>
        <w:rPr>
          <w:highlight w:val="yellow"/>
        </w:rPr>
      </w:pPr>
      <w:r>
        <w:rPr>
          <w:highlight w:val="yellow"/>
        </w:rPr>
        <w:t>[</w:t>
      </w:r>
      <w:r w:rsidR="003F0396">
        <w:rPr>
          <w:highlight w:val="yellow"/>
        </w:rPr>
        <w:t>CLOSED</w:t>
      </w:r>
      <w:r>
        <w:rPr>
          <w:highlight w:val="yellow"/>
        </w:rPr>
        <w:t>] Feature Lead Proposal 3.2.2-v1</w:t>
      </w:r>
    </w:p>
    <w:p w14:paraId="68C07B80" w14:textId="77777777" w:rsidR="006D7D57" w:rsidRDefault="00000000">
      <w:r>
        <w:t xml:space="preserve">For a dedicated resource pool for SL positioning, with regards to which channels can be included in the resource pool in addition to SL-PRS and PSCCH: </w:t>
      </w:r>
    </w:p>
    <w:p w14:paraId="3B4EDBD4" w14:textId="77777777" w:rsidR="006D7D57" w:rsidRDefault="00000000">
      <w:pPr>
        <w:pStyle w:val="0Maintext"/>
        <w:numPr>
          <w:ilvl w:val="0"/>
          <w:numId w:val="55"/>
        </w:numPr>
        <w:rPr>
          <w:rFonts w:eastAsia="Times New Roman" w:cs="Times New Roman"/>
          <w:sz w:val="24"/>
          <w:szCs w:val="24"/>
          <w:lang w:val="en-US"/>
        </w:rPr>
      </w:pPr>
      <w:r>
        <w:rPr>
          <w:rFonts w:eastAsia="Times New Roman" w:cs="Times New Roman"/>
          <w:sz w:val="24"/>
          <w:szCs w:val="24"/>
          <w:lang w:val="en-US"/>
        </w:rPr>
        <w:t>Do not include PSSCH. Only a single stage SCI is used for reservation.</w:t>
      </w:r>
    </w:p>
    <w:p w14:paraId="5B54374B" w14:textId="77777777" w:rsidR="006D7D57" w:rsidRDefault="00000000">
      <w:pPr>
        <w:pStyle w:val="0Maintext"/>
        <w:numPr>
          <w:ilvl w:val="1"/>
          <w:numId w:val="55"/>
        </w:numPr>
        <w:rPr>
          <w:rFonts w:eastAsia="Times New Roman" w:cs="Times New Roman"/>
          <w:sz w:val="24"/>
          <w:szCs w:val="24"/>
          <w:lang w:val="en-US"/>
        </w:rPr>
      </w:pPr>
      <w:r>
        <w:rPr>
          <w:rFonts w:eastAsia="Times New Roman" w:cs="Times New Roman"/>
          <w:sz w:val="24"/>
          <w:szCs w:val="24"/>
          <w:lang w:val="en-US"/>
        </w:rPr>
        <w:t xml:space="preserve">PSCCH and </w:t>
      </w:r>
      <w:r>
        <w:rPr>
          <w:rFonts w:eastAsia="Times New Roman" w:cs="Times New Roman"/>
          <w:color w:val="FF0000"/>
          <w:sz w:val="24"/>
          <w:szCs w:val="24"/>
          <w:lang w:val="en-US"/>
        </w:rPr>
        <w:t xml:space="preserve">associated </w:t>
      </w:r>
      <w:r>
        <w:rPr>
          <w:rFonts w:eastAsia="Times New Roman" w:cs="Times New Roman"/>
          <w:sz w:val="24"/>
          <w:szCs w:val="24"/>
          <w:lang w:val="en-US"/>
        </w:rPr>
        <w:t>SL-PRS are TDMed in a slot</w:t>
      </w:r>
    </w:p>
    <w:p w14:paraId="48DA2BEF" w14:textId="77777777" w:rsidR="006D7D57" w:rsidRDefault="00000000">
      <w:pPr>
        <w:pStyle w:val="0Maintext"/>
        <w:numPr>
          <w:ilvl w:val="2"/>
          <w:numId w:val="55"/>
        </w:numPr>
        <w:rPr>
          <w:rFonts w:eastAsia="Times New Roman" w:cs="Times New Roman"/>
          <w:color w:val="FF0000"/>
          <w:sz w:val="24"/>
          <w:szCs w:val="24"/>
          <w:lang w:val="en-US"/>
        </w:rPr>
      </w:pPr>
      <w:r>
        <w:rPr>
          <w:rFonts w:eastAsiaTheme="minorEastAsia" w:cs="Times New Roman"/>
          <w:color w:val="FF0000"/>
          <w:sz w:val="24"/>
          <w:szCs w:val="24"/>
          <w:lang w:val="en-US" w:eastAsia="zh-CN"/>
        </w:rPr>
        <w:t>[</w:t>
      </w:r>
      <w:r>
        <w:rPr>
          <w:rFonts w:eastAsiaTheme="minorEastAsia" w:cs="Times New Roman" w:hint="eastAsia"/>
          <w:color w:val="FF0000"/>
          <w:sz w:val="24"/>
          <w:szCs w:val="24"/>
          <w:lang w:val="en-US" w:eastAsia="zh-CN"/>
        </w:rPr>
        <w:t>F</w:t>
      </w:r>
      <w:r>
        <w:rPr>
          <w:rFonts w:eastAsiaTheme="minorEastAsia" w:cs="Times New Roman"/>
          <w:color w:val="FF0000"/>
          <w:sz w:val="24"/>
          <w:szCs w:val="24"/>
          <w:lang w:val="en-US" w:eastAsia="zh-CN"/>
        </w:rPr>
        <w:t>FS whether PSCCH and associated SL-PRS can be FDMed in the OFDM symbol(s) for the PSCCH</w:t>
      </w:r>
      <w:r>
        <w:rPr>
          <w:rFonts w:eastAsia="Times New Roman" w:cs="Times New Roman"/>
          <w:color w:val="FF0000"/>
          <w:sz w:val="24"/>
          <w:szCs w:val="24"/>
          <w:lang w:val="en-US"/>
        </w:rPr>
        <w:t>]</w:t>
      </w:r>
    </w:p>
    <w:p w14:paraId="74D45B0B" w14:textId="77777777" w:rsidR="006D7D57" w:rsidRDefault="00000000">
      <w:pPr>
        <w:pStyle w:val="0Maintext"/>
        <w:numPr>
          <w:ilvl w:val="1"/>
          <w:numId w:val="55"/>
        </w:numPr>
        <w:rPr>
          <w:rFonts w:eastAsia="Times New Roman" w:cs="Times New Roman"/>
          <w:sz w:val="24"/>
          <w:szCs w:val="24"/>
          <w:lang w:val="en-US"/>
        </w:rPr>
      </w:pPr>
      <w:r>
        <w:rPr>
          <w:rFonts w:eastAsia="Times New Roman" w:cs="Times New Roman"/>
          <w:color w:val="00B050"/>
          <w:sz w:val="24"/>
          <w:szCs w:val="24"/>
          <w:lang w:val="en-US"/>
        </w:rPr>
        <w:t>[Study further if PSFCH-like channel is needed]</w:t>
      </w:r>
    </w:p>
    <w:p w14:paraId="11B5B26E" w14:textId="77777777" w:rsidR="006D7D57" w:rsidRDefault="00000000" w:rsidP="0087580E">
      <w:pPr>
        <w:pStyle w:val="0Maintext"/>
      </w:pPr>
      <w:r>
        <w:t>Companies views</w:t>
      </w:r>
    </w:p>
    <w:tbl>
      <w:tblPr>
        <w:tblStyle w:val="TableGrid"/>
        <w:tblW w:w="0" w:type="auto"/>
        <w:tblLook w:val="04A0" w:firstRow="1" w:lastRow="0" w:firstColumn="1" w:lastColumn="0" w:noHBand="0" w:noVBand="1"/>
      </w:tblPr>
      <w:tblGrid>
        <w:gridCol w:w="1189"/>
        <w:gridCol w:w="8737"/>
      </w:tblGrid>
      <w:tr w:rsidR="006D7D57" w14:paraId="4ACE5917" w14:textId="77777777">
        <w:tc>
          <w:tcPr>
            <w:tcW w:w="1189" w:type="dxa"/>
          </w:tcPr>
          <w:p w14:paraId="028ADC23" w14:textId="77777777" w:rsidR="006D7D57" w:rsidRDefault="00000000">
            <w:pPr>
              <w:rPr>
                <w:rFonts w:eastAsiaTheme="minorEastAsia"/>
                <w:sz w:val="20"/>
                <w:szCs w:val="20"/>
                <w:lang w:val="en-GB" w:eastAsia="ko-KR"/>
              </w:rPr>
            </w:pPr>
            <w:r>
              <w:rPr>
                <w:rFonts w:eastAsiaTheme="minorEastAsia" w:hint="eastAsia"/>
                <w:sz w:val="20"/>
                <w:szCs w:val="20"/>
                <w:lang w:val="en-GB" w:eastAsia="ko-KR"/>
              </w:rPr>
              <w:t>LGE</w:t>
            </w:r>
          </w:p>
        </w:tc>
        <w:tc>
          <w:tcPr>
            <w:tcW w:w="8737" w:type="dxa"/>
          </w:tcPr>
          <w:p w14:paraId="242BEAB5" w14:textId="77777777" w:rsidR="006D7D57" w:rsidRDefault="00000000">
            <w:pPr>
              <w:snapToGrid w:val="0"/>
              <w:spacing w:after="100" w:afterAutospacing="1"/>
              <w:jc w:val="both"/>
              <w:rPr>
                <w:rFonts w:eastAsiaTheme="minorEastAsia"/>
                <w:sz w:val="20"/>
                <w:szCs w:val="20"/>
                <w:lang w:eastAsia="ko-KR"/>
              </w:rPr>
            </w:pPr>
            <w:r>
              <w:rPr>
                <w:rFonts w:eastAsiaTheme="minorEastAsia" w:hint="eastAsia"/>
                <w:sz w:val="20"/>
                <w:szCs w:val="20"/>
                <w:lang w:eastAsia="ko-KR"/>
              </w:rPr>
              <w:t xml:space="preserve">We do not support </w:t>
            </w:r>
            <w:r>
              <w:rPr>
                <w:rFonts w:eastAsiaTheme="minorEastAsia"/>
                <w:sz w:val="20"/>
                <w:szCs w:val="20"/>
                <w:lang w:eastAsia="ko-KR"/>
              </w:rPr>
              <w:t>FDM between PSCCH and SL PRS. We suggest to remove FFS point.</w:t>
            </w:r>
          </w:p>
          <w:p w14:paraId="43D7D9E1" w14:textId="77777777" w:rsidR="006D7D57" w:rsidRDefault="00000000">
            <w:pPr>
              <w:snapToGrid w:val="0"/>
              <w:spacing w:after="100" w:afterAutospacing="1"/>
              <w:jc w:val="both"/>
              <w:rPr>
                <w:rFonts w:eastAsiaTheme="minorEastAsia"/>
                <w:sz w:val="20"/>
                <w:szCs w:val="20"/>
                <w:lang w:eastAsia="ko-KR"/>
              </w:rPr>
            </w:pPr>
            <w:r>
              <w:rPr>
                <w:rFonts w:eastAsiaTheme="minorEastAsia"/>
                <w:sz w:val="20"/>
                <w:szCs w:val="20"/>
                <w:lang w:eastAsia="ko-KR"/>
              </w:rPr>
              <w:t>Regarding PSFCH, we understand that the purpose is not same as in HARQ process for SL communication. But we still believe that a feedback can be useful to indicate the retransmission of SL PRS if the reception of SL PRS fails (e.g. due to half duplex), or do not meet the required quality of reception (e.g. in terms of positioning accuracy). We suggest to remove the bracket on last sub-bullet.</w:t>
            </w:r>
          </w:p>
        </w:tc>
      </w:tr>
      <w:tr w:rsidR="006D7D57" w14:paraId="36AC77FE" w14:textId="77777777">
        <w:tc>
          <w:tcPr>
            <w:tcW w:w="1189" w:type="dxa"/>
          </w:tcPr>
          <w:p w14:paraId="693CA4B7" w14:textId="77777777" w:rsidR="006D7D57" w:rsidRDefault="00000000">
            <w:pPr>
              <w:rPr>
                <w:rFonts w:eastAsiaTheme="minorEastAsia"/>
                <w:sz w:val="20"/>
                <w:szCs w:val="20"/>
                <w:lang w:val="en-GB" w:eastAsia="ko-KR"/>
              </w:rPr>
            </w:pPr>
            <w:r>
              <w:rPr>
                <w:rFonts w:eastAsiaTheme="minorEastAsia" w:hint="eastAsia"/>
                <w:sz w:val="20"/>
                <w:szCs w:val="20"/>
                <w:lang w:val="en-GB" w:eastAsia="zh-CN"/>
              </w:rPr>
              <w:t>vivo</w:t>
            </w:r>
          </w:p>
        </w:tc>
        <w:tc>
          <w:tcPr>
            <w:tcW w:w="8737" w:type="dxa"/>
          </w:tcPr>
          <w:p w14:paraId="5687E6C2" w14:textId="77777777" w:rsidR="006D7D57" w:rsidRDefault="00000000">
            <w:pPr>
              <w:snapToGrid w:val="0"/>
              <w:spacing w:after="100" w:afterAutospacing="1"/>
              <w:jc w:val="both"/>
              <w:rPr>
                <w:rFonts w:eastAsiaTheme="minorEastAsia"/>
                <w:sz w:val="20"/>
                <w:szCs w:val="20"/>
                <w:lang w:eastAsia="ko-KR"/>
              </w:rPr>
            </w:pPr>
            <w:bookmarkStart w:id="62" w:name="_Hlk132815839"/>
            <w:r>
              <w:rPr>
                <w:rFonts w:eastAsiaTheme="minorEastAsia"/>
                <w:sz w:val="20"/>
                <w:szCs w:val="20"/>
                <w:lang w:eastAsia="zh-CN"/>
              </w:rPr>
              <w:t>S</w:t>
            </w:r>
            <w:r>
              <w:rPr>
                <w:rFonts w:eastAsiaTheme="minorEastAsia" w:hint="eastAsia"/>
                <w:sz w:val="20"/>
                <w:szCs w:val="20"/>
                <w:lang w:eastAsia="zh-CN"/>
              </w:rPr>
              <w:t>upport</w:t>
            </w:r>
            <w:r>
              <w:rPr>
                <w:rFonts w:eastAsiaTheme="minorEastAsia"/>
                <w:sz w:val="20"/>
                <w:szCs w:val="20"/>
                <w:lang w:eastAsia="ko-KR"/>
              </w:rPr>
              <w:t xml:space="preserve"> </w:t>
            </w:r>
            <w:r>
              <w:rPr>
                <w:rFonts w:eastAsiaTheme="minorEastAsia" w:hint="eastAsia"/>
                <w:sz w:val="20"/>
                <w:szCs w:val="20"/>
                <w:lang w:eastAsia="zh-CN"/>
              </w:rPr>
              <w:t>and</w:t>
            </w:r>
            <w:r>
              <w:rPr>
                <w:rFonts w:eastAsiaTheme="minorEastAsia"/>
                <w:sz w:val="20"/>
                <w:szCs w:val="20"/>
                <w:lang w:eastAsia="ko-KR"/>
              </w:rPr>
              <w:t xml:space="preserve"> </w:t>
            </w:r>
            <w:r>
              <w:rPr>
                <w:rFonts w:eastAsiaTheme="minorEastAsia"/>
                <w:sz w:val="20"/>
                <w:szCs w:val="20"/>
                <w:lang w:eastAsia="zh-CN"/>
              </w:rPr>
              <w:t xml:space="preserve">prefer </w:t>
            </w:r>
            <w:r>
              <w:rPr>
                <w:rFonts w:eastAsiaTheme="minorEastAsia" w:hint="eastAsia"/>
                <w:sz w:val="20"/>
                <w:szCs w:val="20"/>
                <w:lang w:eastAsia="zh-CN"/>
              </w:rPr>
              <w:t>to</w:t>
            </w:r>
            <w:r>
              <w:rPr>
                <w:rFonts w:eastAsiaTheme="minorEastAsia"/>
                <w:sz w:val="20"/>
                <w:szCs w:val="20"/>
                <w:lang w:eastAsia="zh-CN"/>
              </w:rPr>
              <w:t xml:space="preserve"> </w:t>
            </w:r>
            <w:r>
              <w:rPr>
                <w:rFonts w:eastAsiaTheme="minorEastAsia" w:hint="eastAsia"/>
                <w:sz w:val="20"/>
                <w:szCs w:val="20"/>
                <w:lang w:eastAsia="zh-CN"/>
              </w:rPr>
              <w:t>remove</w:t>
            </w:r>
            <w:r>
              <w:rPr>
                <w:rFonts w:eastAsiaTheme="minorEastAsia"/>
                <w:sz w:val="20"/>
                <w:szCs w:val="20"/>
                <w:lang w:eastAsia="zh-CN"/>
              </w:rPr>
              <w:t xml:space="preserve"> </w:t>
            </w:r>
            <w:r>
              <w:rPr>
                <w:rFonts w:eastAsiaTheme="minorEastAsia" w:hint="eastAsia"/>
                <w:sz w:val="20"/>
                <w:szCs w:val="20"/>
                <w:lang w:eastAsia="zh-CN"/>
              </w:rPr>
              <w:t>the</w:t>
            </w:r>
            <w:r>
              <w:rPr>
                <w:rFonts w:eastAsiaTheme="minorEastAsia"/>
                <w:sz w:val="20"/>
                <w:szCs w:val="20"/>
                <w:lang w:eastAsia="zh-CN"/>
              </w:rPr>
              <w:t xml:space="preserve"> FFS </w:t>
            </w:r>
            <w:r>
              <w:rPr>
                <w:rFonts w:eastAsiaTheme="minorEastAsia" w:hint="eastAsia"/>
                <w:sz w:val="20"/>
                <w:szCs w:val="20"/>
                <w:lang w:eastAsia="zh-CN"/>
              </w:rPr>
              <w:t>and</w:t>
            </w:r>
            <w:r>
              <w:rPr>
                <w:rFonts w:eastAsiaTheme="minorEastAsia"/>
                <w:sz w:val="20"/>
                <w:szCs w:val="20"/>
                <w:lang w:eastAsia="zh-CN"/>
              </w:rPr>
              <w:t xml:space="preserve"> </w:t>
            </w:r>
            <w:r>
              <w:rPr>
                <w:rFonts w:eastAsiaTheme="minorEastAsia" w:hint="eastAsia"/>
                <w:sz w:val="20"/>
                <w:szCs w:val="20"/>
                <w:lang w:eastAsia="zh-CN"/>
              </w:rPr>
              <w:t>last</w:t>
            </w:r>
            <w:r>
              <w:rPr>
                <w:rFonts w:eastAsiaTheme="minorEastAsia"/>
                <w:sz w:val="20"/>
                <w:szCs w:val="20"/>
                <w:lang w:eastAsia="zh-CN"/>
              </w:rPr>
              <w:t xml:space="preserve"> </w:t>
            </w:r>
            <w:r>
              <w:rPr>
                <w:rFonts w:eastAsiaTheme="minorEastAsia" w:hint="eastAsia"/>
                <w:sz w:val="20"/>
                <w:szCs w:val="20"/>
                <w:lang w:eastAsia="zh-CN"/>
              </w:rPr>
              <w:t>bullet,</w:t>
            </w:r>
            <w:r>
              <w:rPr>
                <w:rFonts w:eastAsiaTheme="minorEastAsia"/>
                <w:sz w:val="20"/>
                <w:szCs w:val="20"/>
                <w:lang w:eastAsia="zh-CN"/>
              </w:rPr>
              <w:t xml:space="preserve"> </w:t>
            </w:r>
            <w:r>
              <w:rPr>
                <w:rFonts w:eastAsiaTheme="minorEastAsia" w:hint="eastAsia"/>
                <w:sz w:val="20"/>
                <w:szCs w:val="20"/>
                <w:lang w:eastAsia="zh-CN"/>
              </w:rPr>
              <w:t>the</w:t>
            </w:r>
            <w:r>
              <w:rPr>
                <w:rFonts w:eastAsiaTheme="minorEastAsia"/>
                <w:sz w:val="20"/>
                <w:szCs w:val="20"/>
                <w:lang w:eastAsia="zh-CN"/>
              </w:rPr>
              <w:t xml:space="preserve"> </w:t>
            </w:r>
            <w:r>
              <w:rPr>
                <w:rFonts w:eastAsiaTheme="minorEastAsia" w:hint="eastAsia"/>
                <w:sz w:val="20"/>
                <w:szCs w:val="20"/>
                <w:lang w:eastAsia="zh-CN"/>
              </w:rPr>
              <w:t>feedback(</w:t>
            </w:r>
            <w:r>
              <w:rPr>
                <w:rFonts w:eastAsiaTheme="minorEastAsia"/>
                <w:sz w:val="20"/>
                <w:szCs w:val="20"/>
                <w:lang w:eastAsia="zh-CN"/>
              </w:rPr>
              <w:t xml:space="preserve">e.g MR) </w:t>
            </w:r>
            <w:r>
              <w:rPr>
                <w:rFonts w:eastAsiaTheme="minorEastAsia" w:hint="eastAsia"/>
                <w:sz w:val="20"/>
                <w:szCs w:val="20"/>
                <w:lang w:eastAsia="zh-CN"/>
              </w:rPr>
              <w:t>can</w:t>
            </w:r>
            <w:r>
              <w:rPr>
                <w:rFonts w:eastAsiaTheme="minorEastAsia"/>
                <w:sz w:val="20"/>
                <w:szCs w:val="20"/>
                <w:lang w:eastAsia="zh-CN"/>
              </w:rPr>
              <w:t xml:space="preserve"> </w:t>
            </w:r>
            <w:r>
              <w:rPr>
                <w:rFonts w:eastAsiaTheme="minorEastAsia" w:hint="eastAsia"/>
                <w:sz w:val="20"/>
                <w:szCs w:val="20"/>
                <w:lang w:eastAsia="zh-CN"/>
              </w:rPr>
              <w:t>be</w:t>
            </w:r>
            <w:r>
              <w:rPr>
                <w:rFonts w:eastAsiaTheme="minorEastAsia"/>
                <w:sz w:val="20"/>
                <w:szCs w:val="20"/>
                <w:lang w:eastAsia="zh-CN"/>
              </w:rPr>
              <w:t xml:space="preserve"> </w:t>
            </w:r>
            <w:r>
              <w:rPr>
                <w:rFonts w:eastAsiaTheme="minorEastAsia" w:hint="eastAsia"/>
                <w:sz w:val="20"/>
                <w:szCs w:val="20"/>
                <w:lang w:eastAsia="zh-CN"/>
              </w:rPr>
              <w:t>included</w:t>
            </w:r>
            <w:r>
              <w:rPr>
                <w:rFonts w:eastAsiaTheme="minorEastAsia"/>
                <w:sz w:val="20"/>
                <w:szCs w:val="20"/>
                <w:lang w:eastAsia="zh-CN"/>
              </w:rPr>
              <w:t xml:space="preserve"> </w:t>
            </w:r>
            <w:r>
              <w:rPr>
                <w:rFonts w:eastAsiaTheme="minorEastAsia" w:hint="eastAsia"/>
                <w:sz w:val="20"/>
                <w:szCs w:val="20"/>
                <w:lang w:eastAsia="zh-CN"/>
              </w:rPr>
              <w:t>in</w:t>
            </w:r>
            <w:r>
              <w:rPr>
                <w:rFonts w:eastAsiaTheme="minorEastAsia"/>
                <w:sz w:val="20"/>
                <w:szCs w:val="20"/>
                <w:lang w:eastAsia="zh-CN"/>
              </w:rPr>
              <w:t xml:space="preserve"> </w:t>
            </w:r>
            <w:r>
              <w:rPr>
                <w:rFonts w:eastAsiaTheme="minorEastAsia" w:hint="eastAsia"/>
                <w:sz w:val="20"/>
                <w:szCs w:val="20"/>
                <w:lang w:eastAsia="zh-CN"/>
              </w:rPr>
              <w:t>high</w:t>
            </w:r>
            <w:r>
              <w:rPr>
                <w:rFonts w:eastAsiaTheme="minorEastAsia"/>
                <w:sz w:val="20"/>
                <w:szCs w:val="20"/>
                <w:lang w:eastAsia="zh-CN"/>
              </w:rPr>
              <w:t xml:space="preserve"> </w:t>
            </w:r>
            <w:r>
              <w:rPr>
                <w:rFonts w:eastAsiaTheme="minorEastAsia" w:hint="eastAsia"/>
                <w:sz w:val="20"/>
                <w:szCs w:val="20"/>
                <w:lang w:eastAsia="zh-CN"/>
              </w:rPr>
              <w:t>layer</w:t>
            </w:r>
            <w:r>
              <w:rPr>
                <w:rFonts w:eastAsiaTheme="minorEastAsia"/>
                <w:sz w:val="20"/>
                <w:szCs w:val="20"/>
                <w:lang w:eastAsia="zh-CN"/>
              </w:rPr>
              <w:t xml:space="preserve">, </w:t>
            </w:r>
            <w:r>
              <w:rPr>
                <w:rFonts w:eastAsiaTheme="minorEastAsia" w:hint="eastAsia"/>
                <w:sz w:val="20"/>
                <w:szCs w:val="20"/>
                <w:lang w:eastAsia="zh-CN"/>
              </w:rPr>
              <w:t>and</w:t>
            </w:r>
            <w:r>
              <w:rPr>
                <w:rFonts w:eastAsiaTheme="minorEastAsia"/>
                <w:sz w:val="20"/>
                <w:szCs w:val="20"/>
                <w:lang w:eastAsia="zh-CN"/>
              </w:rPr>
              <w:t xml:space="preserve"> </w:t>
            </w:r>
            <w:r>
              <w:rPr>
                <w:rFonts w:eastAsiaTheme="minorEastAsia" w:hint="eastAsia"/>
                <w:sz w:val="20"/>
                <w:szCs w:val="20"/>
                <w:lang w:eastAsia="zh-CN"/>
              </w:rPr>
              <w:t>retransmission</w:t>
            </w:r>
            <w:r>
              <w:rPr>
                <w:rFonts w:eastAsiaTheme="minorEastAsia"/>
                <w:sz w:val="20"/>
                <w:szCs w:val="20"/>
                <w:lang w:eastAsia="zh-CN"/>
              </w:rPr>
              <w:t xml:space="preserve"> or latency bound </w:t>
            </w:r>
            <w:r>
              <w:rPr>
                <w:rFonts w:eastAsiaTheme="minorEastAsia" w:hint="eastAsia"/>
                <w:sz w:val="20"/>
                <w:szCs w:val="20"/>
                <w:lang w:eastAsia="zh-CN"/>
              </w:rPr>
              <w:t>can</w:t>
            </w:r>
            <w:r>
              <w:rPr>
                <w:rFonts w:eastAsiaTheme="minorEastAsia"/>
                <w:sz w:val="20"/>
                <w:szCs w:val="20"/>
                <w:lang w:eastAsia="zh-CN"/>
              </w:rPr>
              <w:t xml:space="preserve"> </w:t>
            </w:r>
            <w:r>
              <w:rPr>
                <w:rFonts w:eastAsiaTheme="minorEastAsia" w:hint="eastAsia"/>
                <w:sz w:val="20"/>
                <w:szCs w:val="20"/>
                <w:lang w:eastAsia="zh-CN"/>
              </w:rPr>
              <w:t>reduce</w:t>
            </w:r>
            <w:r>
              <w:rPr>
                <w:rFonts w:eastAsiaTheme="minorEastAsia"/>
                <w:sz w:val="20"/>
                <w:szCs w:val="20"/>
                <w:lang w:eastAsia="zh-CN"/>
              </w:rPr>
              <w:t xml:space="preserve"> </w:t>
            </w:r>
            <w:r>
              <w:rPr>
                <w:rFonts w:eastAsiaTheme="minorEastAsia" w:hint="eastAsia"/>
                <w:sz w:val="20"/>
                <w:szCs w:val="20"/>
                <w:lang w:eastAsia="zh-CN"/>
              </w:rPr>
              <w:t>the</w:t>
            </w:r>
            <w:r>
              <w:rPr>
                <w:rFonts w:eastAsiaTheme="minorEastAsia"/>
                <w:sz w:val="20"/>
                <w:szCs w:val="20"/>
                <w:lang w:eastAsia="zh-CN"/>
              </w:rPr>
              <w:t xml:space="preserve"> </w:t>
            </w:r>
            <w:r>
              <w:rPr>
                <w:rFonts w:eastAsiaTheme="minorEastAsia" w:hint="eastAsia"/>
                <w:sz w:val="20"/>
                <w:szCs w:val="20"/>
                <w:lang w:eastAsia="zh-CN"/>
              </w:rPr>
              <w:t>risk</w:t>
            </w:r>
            <w:r>
              <w:rPr>
                <w:rFonts w:eastAsiaTheme="minorEastAsia"/>
                <w:sz w:val="20"/>
                <w:szCs w:val="20"/>
                <w:lang w:eastAsia="zh-CN"/>
              </w:rPr>
              <w:t>i</w:t>
            </w:r>
            <w:r>
              <w:rPr>
                <w:rFonts w:eastAsiaTheme="minorEastAsia" w:hint="eastAsia"/>
                <w:sz w:val="20"/>
                <w:szCs w:val="20"/>
                <w:lang w:eastAsia="zh-CN"/>
              </w:rPr>
              <w:t>ness</w:t>
            </w:r>
            <w:r>
              <w:rPr>
                <w:rFonts w:eastAsiaTheme="minorEastAsia"/>
                <w:sz w:val="20"/>
                <w:szCs w:val="20"/>
                <w:lang w:eastAsia="zh-CN"/>
              </w:rPr>
              <w:t xml:space="preserve"> </w:t>
            </w:r>
            <w:r>
              <w:rPr>
                <w:rFonts w:eastAsiaTheme="minorEastAsia" w:hint="eastAsia"/>
                <w:sz w:val="20"/>
                <w:szCs w:val="20"/>
                <w:lang w:eastAsia="zh-CN"/>
              </w:rPr>
              <w:t>of</w:t>
            </w:r>
            <w:r>
              <w:rPr>
                <w:rFonts w:eastAsiaTheme="minorEastAsia"/>
                <w:sz w:val="20"/>
                <w:szCs w:val="20"/>
                <w:lang w:eastAsia="zh-CN"/>
              </w:rPr>
              <w:t xml:space="preserve"> </w:t>
            </w:r>
            <w:r>
              <w:rPr>
                <w:rFonts w:eastAsiaTheme="minorEastAsia" w:hint="eastAsia"/>
                <w:sz w:val="20"/>
                <w:szCs w:val="20"/>
                <w:lang w:eastAsia="zh-CN"/>
              </w:rPr>
              <w:t>fail</w:t>
            </w:r>
            <w:r>
              <w:rPr>
                <w:rFonts w:eastAsiaTheme="minorEastAsia"/>
                <w:sz w:val="20"/>
                <w:szCs w:val="20"/>
                <w:lang w:eastAsia="zh-CN"/>
              </w:rPr>
              <w:t xml:space="preserve"> </w:t>
            </w:r>
            <w:r>
              <w:rPr>
                <w:rFonts w:eastAsiaTheme="minorEastAsia" w:hint="eastAsia"/>
                <w:sz w:val="20"/>
                <w:szCs w:val="20"/>
                <w:lang w:eastAsia="zh-CN"/>
              </w:rPr>
              <w:t>reception</w:t>
            </w:r>
            <w:r>
              <w:rPr>
                <w:rFonts w:eastAsiaTheme="minorEastAsia"/>
                <w:sz w:val="20"/>
                <w:szCs w:val="20"/>
                <w:lang w:eastAsia="zh-CN"/>
              </w:rPr>
              <w:t>.</w:t>
            </w:r>
            <w:bookmarkEnd w:id="62"/>
          </w:p>
        </w:tc>
      </w:tr>
      <w:tr w:rsidR="006D7D57" w14:paraId="6580AD63" w14:textId="77777777">
        <w:tc>
          <w:tcPr>
            <w:tcW w:w="1189" w:type="dxa"/>
          </w:tcPr>
          <w:p w14:paraId="11842B1C" w14:textId="77777777" w:rsidR="006D7D57" w:rsidRDefault="00000000">
            <w:pPr>
              <w:rPr>
                <w:rFonts w:eastAsiaTheme="minorEastAsia"/>
                <w:sz w:val="20"/>
                <w:szCs w:val="20"/>
                <w:lang w:val="en-GB" w:eastAsia="zh-CN"/>
              </w:rPr>
            </w:pPr>
            <w:r>
              <w:rPr>
                <w:rFonts w:eastAsiaTheme="minorEastAsia"/>
                <w:sz w:val="20"/>
                <w:szCs w:val="20"/>
                <w:lang w:val="en-GB" w:eastAsia="zh-CN"/>
              </w:rPr>
              <w:t>Ericsson</w:t>
            </w:r>
          </w:p>
        </w:tc>
        <w:tc>
          <w:tcPr>
            <w:tcW w:w="8737" w:type="dxa"/>
          </w:tcPr>
          <w:p w14:paraId="167690DD" w14:textId="77777777" w:rsidR="006D7D57" w:rsidRDefault="00000000">
            <w:pPr>
              <w:snapToGrid w:val="0"/>
              <w:spacing w:after="100" w:afterAutospacing="1"/>
              <w:jc w:val="both"/>
              <w:rPr>
                <w:rFonts w:eastAsiaTheme="minorEastAsia"/>
                <w:sz w:val="20"/>
                <w:szCs w:val="20"/>
                <w:lang w:eastAsia="zh-CN"/>
              </w:rPr>
            </w:pPr>
            <w:r>
              <w:rPr>
                <w:rFonts w:eastAsiaTheme="minorEastAsia"/>
                <w:sz w:val="20"/>
                <w:szCs w:val="20"/>
                <w:lang w:eastAsia="zh-CN"/>
              </w:rPr>
              <w:t xml:space="preserve">Support. We also agree with LGE regarding FDM of PSCCH and SL PRS. For the last bullet, we think it can be excluded from the proposal and if needed, we can discuss lower-layer feedback separately (we do not support it, by the way). </w:t>
            </w:r>
          </w:p>
          <w:p w14:paraId="5DA030E5" w14:textId="77777777" w:rsidR="006D7D57" w:rsidRDefault="006D7D57">
            <w:pPr>
              <w:snapToGrid w:val="0"/>
              <w:spacing w:after="100" w:afterAutospacing="1"/>
              <w:jc w:val="both"/>
              <w:rPr>
                <w:rFonts w:eastAsiaTheme="minorEastAsia"/>
                <w:sz w:val="20"/>
                <w:szCs w:val="20"/>
                <w:lang w:eastAsia="zh-CN"/>
              </w:rPr>
            </w:pPr>
          </w:p>
        </w:tc>
      </w:tr>
      <w:tr w:rsidR="006D7D57" w14:paraId="7893637C" w14:textId="77777777">
        <w:tc>
          <w:tcPr>
            <w:tcW w:w="1189" w:type="dxa"/>
          </w:tcPr>
          <w:p w14:paraId="148893E5" w14:textId="77777777" w:rsidR="006D7D57" w:rsidRDefault="00000000">
            <w:pPr>
              <w:rPr>
                <w:rFonts w:eastAsiaTheme="minorEastAsia"/>
                <w:sz w:val="20"/>
                <w:szCs w:val="20"/>
                <w:lang w:val="en-GB" w:eastAsia="zh-CN"/>
              </w:rPr>
            </w:pPr>
            <w:r>
              <w:rPr>
                <w:rFonts w:eastAsiaTheme="minorEastAsia" w:hint="eastAsia"/>
                <w:sz w:val="20"/>
                <w:szCs w:val="20"/>
                <w:lang w:val="en-GB" w:eastAsia="zh-CN"/>
              </w:rPr>
              <w:t>O</w:t>
            </w:r>
            <w:r>
              <w:rPr>
                <w:rFonts w:eastAsiaTheme="minorEastAsia"/>
                <w:sz w:val="20"/>
                <w:szCs w:val="20"/>
                <w:lang w:val="en-GB" w:eastAsia="zh-CN"/>
              </w:rPr>
              <w:t>PPO</w:t>
            </w:r>
          </w:p>
        </w:tc>
        <w:tc>
          <w:tcPr>
            <w:tcW w:w="8737" w:type="dxa"/>
          </w:tcPr>
          <w:p w14:paraId="569E855E" w14:textId="77777777" w:rsidR="006D7D57" w:rsidRDefault="00000000">
            <w:pPr>
              <w:snapToGrid w:val="0"/>
              <w:spacing w:after="100" w:afterAutospacing="1"/>
              <w:jc w:val="both"/>
              <w:rPr>
                <w:rFonts w:eastAsiaTheme="minorEastAsia"/>
                <w:sz w:val="20"/>
                <w:szCs w:val="20"/>
                <w:lang w:eastAsia="zh-CN"/>
              </w:rPr>
            </w:pPr>
            <w:r>
              <w:rPr>
                <w:rFonts w:eastAsiaTheme="minorEastAsia"/>
                <w:sz w:val="20"/>
                <w:szCs w:val="20"/>
                <w:lang w:eastAsia="zh-CN"/>
              </w:rPr>
              <w:t>We support the proposal, including the FFS and the last sub-bullet.</w:t>
            </w:r>
          </w:p>
          <w:p w14:paraId="1A6F4470" w14:textId="77777777" w:rsidR="006D7D57" w:rsidRDefault="00000000">
            <w:pPr>
              <w:snapToGrid w:val="0"/>
              <w:spacing w:after="100" w:afterAutospacing="1"/>
              <w:jc w:val="both"/>
              <w:rPr>
                <w:rFonts w:eastAsiaTheme="minorEastAsia"/>
                <w:sz w:val="20"/>
                <w:szCs w:val="20"/>
                <w:lang w:eastAsia="zh-CN"/>
              </w:rPr>
            </w:pPr>
            <w:r>
              <w:rPr>
                <w:rFonts w:eastAsiaTheme="minorEastAsia"/>
                <w:sz w:val="20"/>
                <w:szCs w:val="20"/>
                <w:lang w:eastAsia="zh-CN"/>
              </w:rPr>
              <w:t>Typically, the bandwith of PSCCH would be much smaller than SL PRS, if FDM between PSCCH and SL PRS is not allowed, either AGC or transient period may be needed, while quite a few PRBs in the OFDM symbols for PSCCH are left unused. Similar issue was also discussed in Rel-16 SL, which leads to the current SL slot structure. Hence we propse to remove the brackets around the FFS.</w:t>
            </w:r>
          </w:p>
          <w:p w14:paraId="39A135A2" w14:textId="77777777" w:rsidR="006D7D57" w:rsidRDefault="00000000">
            <w:pPr>
              <w:snapToGrid w:val="0"/>
              <w:spacing w:after="100" w:afterAutospacing="1"/>
              <w:jc w:val="both"/>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n SL there would be much more resource collision, transmission dropping, and reception dropping(e.g., due to half duplex) than Uu, we see the necessity to further consider about feedback based SL PRS retransmission.</w:t>
            </w:r>
          </w:p>
        </w:tc>
      </w:tr>
      <w:tr w:rsidR="006D7D57" w14:paraId="3E33D16A" w14:textId="77777777">
        <w:tc>
          <w:tcPr>
            <w:tcW w:w="1189" w:type="dxa"/>
          </w:tcPr>
          <w:p w14:paraId="495C91DE" w14:textId="77777777" w:rsidR="006D7D57" w:rsidRDefault="00000000">
            <w:pPr>
              <w:rPr>
                <w:rFonts w:eastAsiaTheme="minorEastAsia"/>
                <w:sz w:val="20"/>
                <w:szCs w:val="20"/>
                <w:lang w:val="en-GB" w:eastAsia="zh-CN"/>
              </w:rPr>
            </w:pPr>
            <w:r>
              <w:rPr>
                <w:sz w:val="18"/>
                <w:szCs w:val="18"/>
                <w:highlight w:val="yellow"/>
              </w:rPr>
              <w:t>Feature Lead</w:t>
            </w:r>
          </w:p>
        </w:tc>
        <w:tc>
          <w:tcPr>
            <w:tcW w:w="8737" w:type="dxa"/>
          </w:tcPr>
          <w:p w14:paraId="7F54DB5E" w14:textId="77777777" w:rsidR="006D7D57" w:rsidRDefault="00000000">
            <w:pPr>
              <w:rPr>
                <w:sz w:val="20"/>
                <w:szCs w:val="20"/>
              </w:rPr>
            </w:pPr>
            <w:r>
              <w:rPr>
                <w:sz w:val="20"/>
                <w:szCs w:val="20"/>
              </w:rPr>
              <w:t xml:space="preserve">Companies are encouraged to see the status and are kindly asked to reconsider if they can be flexible:  </w:t>
            </w:r>
          </w:p>
          <w:p w14:paraId="7570B0A9" w14:textId="77777777" w:rsidR="006D7D57" w:rsidRDefault="006D7D57"/>
          <w:p w14:paraId="7F364BFC" w14:textId="77777777" w:rsidR="006D7D57" w:rsidRDefault="00000000">
            <w:pPr>
              <w:rPr>
                <w:u w:val="single"/>
              </w:rPr>
            </w:pPr>
            <w:r>
              <w:rPr>
                <w:u w:val="single"/>
              </w:rPr>
              <w:t>Current status</w:t>
            </w:r>
          </w:p>
          <w:p w14:paraId="610E07D8" w14:textId="77777777" w:rsidR="006D7D57" w:rsidRDefault="00000000">
            <w:pPr>
              <w:pStyle w:val="ListParagraph"/>
              <w:numPr>
                <w:ilvl w:val="0"/>
                <w:numId w:val="56"/>
              </w:numPr>
            </w:pPr>
            <w:r>
              <w:t xml:space="preserve">Support: </w:t>
            </w:r>
          </w:p>
          <w:p w14:paraId="724FC8B3" w14:textId="77777777" w:rsidR="006D7D57" w:rsidRDefault="00000000">
            <w:pPr>
              <w:pStyle w:val="ListParagraph"/>
              <w:numPr>
                <w:ilvl w:val="1"/>
                <w:numId w:val="56"/>
              </w:numPr>
            </w:pPr>
            <w:r>
              <w:t>vivo, Sharp, Xiaomi, OPPO, Qualcomm, Interdigital, NEC, CMCC, Intel, ZTE, Fraunhofer, Lenovo, Huawei, HiSilicon, Futurewei, Apple, Nokia, NSB, Ericsson (17)</w:t>
            </w:r>
          </w:p>
          <w:p w14:paraId="79D3760E" w14:textId="77777777" w:rsidR="006D7D57" w:rsidRDefault="00000000">
            <w:pPr>
              <w:pStyle w:val="ListParagraph"/>
              <w:numPr>
                <w:ilvl w:val="0"/>
                <w:numId w:val="56"/>
              </w:numPr>
            </w:pPr>
            <w:r>
              <w:t>Do not support (i.e. Add also PSSCH with 2</w:t>
            </w:r>
            <w:r>
              <w:rPr>
                <w:vertAlign w:val="superscript"/>
              </w:rPr>
              <w:t>nd</w:t>
            </w:r>
            <w:r>
              <w:t xml:space="preserve"> stage SCI): </w:t>
            </w:r>
          </w:p>
          <w:p w14:paraId="4065012E" w14:textId="77777777" w:rsidR="006D7D57" w:rsidRDefault="00000000">
            <w:pPr>
              <w:pStyle w:val="ListParagraph"/>
              <w:numPr>
                <w:ilvl w:val="1"/>
                <w:numId w:val="56"/>
              </w:numPr>
            </w:pPr>
            <w:r>
              <w:t>CATT, Panasonic, Spreadtrum, DCM, Samsung, LGE, Continental, Sony (8)</w:t>
            </w:r>
          </w:p>
          <w:p w14:paraId="7DEB128E" w14:textId="77777777" w:rsidR="006D7D57" w:rsidRDefault="00000000">
            <w:pPr>
              <w:rPr>
                <w:rFonts w:eastAsia="SimSun"/>
              </w:rPr>
            </w:pPr>
            <w:r>
              <w:rPr>
                <w:rFonts w:eastAsia="SimSun"/>
              </w:rPr>
              <w:t>The main discussion is not about the “FFS” points of this agreement. The focal point is whether the PSSCH with 2</w:t>
            </w:r>
            <w:r>
              <w:rPr>
                <w:rFonts w:eastAsia="SimSun"/>
                <w:vertAlign w:val="superscript"/>
              </w:rPr>
              <w:t>nd</w:t>
            </w:r>
            <w:r>
              <w:rPr>
                <w:rFonts w:eastAsia="SimSun"/>
              </w:rPr>
              <w:t xml:space="preserve"> stage SCI is needed or not. As a feature lead, i note that i believe that technically both solutions can work, however there has been a persistent majority of going with the current proposal and i kindly ask the other companies to reconsider. </w:t>
            </w:r>
          </w:p>
        </w:tc>
      </w:tr>
      <w:tr w:rsidR="006D7D57" w14:paraId="05F3E539" w14:textId="77777777">
        <w:tc>
          <w:tcPr>
            <w:tcW w:w="1189" w:type="dxa"/>
          </w:tcPr>
          <w:p w14:paraId="64F5A4D9" w14:textId="77777777" w:rsidR="006D7D57" w:rsidRDefault="00000000">
            <w:pPr>
              <w:rPr>
                <w:rFonts w:eastAsiaTheme="minorEastAsia"/>
                <w:sz w:val="18"/>
                <w:szCs w:val="18"/>
                <w:lang w:eastAsia="zh-CN"/>
              </w:rPr>
            </w:pPr>
            <w:r>
              <w:rPr>
                <w:rFonts w:eastAsiaTheme="minorEastAsia" w:hint="eastAsia"/>
                <w:sz w:val="18"/>
                <w:szCs w:val="18"/>
                <w:lang w:eastAsia="zh-CN"/>
              </w:rPr>
              <w:t>CATT</w:t>
            </w:r>
          </w:p>
        </w:tc>
        <w:tc>
          <w:tcPr>
            <w:tcW w:w="8737" w:type="dxa"/>
          </w:tcPr>
          <w:p w14:paraId="3EC214C4" w14:textId="77777777" w:rsidR="006D7D57" w:rsidRDefault="00000000">
            <w:pPr>
              <w:snapToGrid w:val="0"/>
              <w:spacing w:after="100" w:afterAutospacing="1"/>
              <w:jc w:val="both"/>
              <w:rPr>
                <w:rFonts w:eastAsiaTheme="minorEastAsia"/>
                <w:sz w:val="20"/>
                <w:szCs w:val="20"/>
                <w:lang w:eastAsia="zh-CN"/>
              </w:rPr>
            </w:pPr>
            <w:r>
              <w:rPr>
                <w:rFonts w:eastAsiaTheme="minorEastAsia" w:hint="eastAsia"/>
                <w:sz w:val="20"/>
                <w:szCs w:val="20"/>
                <w:lang w:eastAsia="zh-CN"/>
              </w:rPr>
              <w:t>Do not support.</w:t>
            </w:r>
          </w:p>
          <w:p w14:paraId="36A36750" w14:textId="77777777" w:rsidR="006D7D57" w:rsidRDefault="00000000">
            <w:pPr>
              <w:snapToGrid w:val="0"/>
              <w:spacing w:after="100" w:afterAutospacing="1"/>
              <w:jc w:val="both"/>
              <w:rPr>
                <w:rFonts w:eastAsiaTheme="minorEastAsia"/>
                <w:sz w:val="20"/>
                <w:szCs w:val="20"/>
                <w:lang w:eastAsia="zh-CN"/>
              </w:rPr>
            </w:pPr>
            <w:r>
              <w:rPr>
                <w:rFonts w:eastAsiaTheme="minorEastAsia" w:hint="eastAsia"/>
                <w:sz w:val="20"/>
                <w:szCs w:val="20"/>
                <w:lang w:eastAsia="zh-CN"/>
              </w:rPr>
              <w:t xml:space="preserve">In our view , </w:t>
            </w:r>
            <w:r>
              <w:rPr>
                <w:rFonts w:eastAsiaTheme="minorEastAsia"/>
                <w:sz w:val="20"/>
                <w:szCs w:val="20"/>
                <w:lang w:eastAsia="zh-CN"/>
              </w:rPr>
              <w:t xml:space="preserve">PSCCH and PSSCH which carries SCI should be </w:t>
            </w:r>
            <w:r>
              <w:rPr>
                <w:rFonts w:eastAsiaTheme="minorEastAsia" w:hint="eastAsia"/>
                <w:sz w:val="20"/>
                <w:szCs w:val="20"/>
                <w:lang w:eastAsia="zh-CN"/>
              </w:rPr>
              <w:t>included</w:t>
            </w:r>
            <w:r>
              <w:rPr>
                <w:rFonts w:eastAsiaTheme="minorEastAsia"/>
                <w:sz w:val="20"/>
                <w:szCs w:val="20"/>
                <w:lang w:eastAsia="zh-CN"/>
              </w:rPr>
              <w:t xml:space="preserve"> if the two stages SCI for SL-PRS were agreed.</w:t>
            </w:r>
          </w:p>
          <w:p w14:paraId="35BF462C" w14:textId="77777777" w:rsidR="006D7D57" w:rsidRDefault="00000000">
            <w:pPr>
              <w:rPr>
                <w:sz w:val="20"/>
                <w:szCs w:val="20"/>
              </w:rPr>
            </w:pPr>
            <w:r>
              <w:rPr>
                <w:rFonts w:eastAsiaTheme="minorEastAsia" w:hint="eastAsia"/>
                <w:sz w:val="20"/>
                <w:szCs w:val="20"/>
                <w:lang w:eastAsia="zh-CN"/>
              </w:rPr>
              <w:t>We slightly prefer two stages SCI, in order to keep the same SCI design with the legacy Rel-16 V2X and keep the same design between dedicated RP and shared RP.</w:t>
            </w:r>
          </w:p>
        </w:tc>
      </w:tr>
      <w:tr w:rsidR="006D7D57" w14:paraId="712C344A" w14:textId="77777777">
        <w:tc>
          <w:tcPr>
            <w:tcW w:w="1189" w:type="dxa"/>
          </w:tcPr>
          <w:p w14:paraId="78AD6A02" w14:textId="77777777" w:rsidR="006D7D57" w:rsidRDefault="00000000">
            <w:pPr>
              <w:rPr>
                <w:rFonts w:eastAsiaTheme="minorEastAsia"/>
                <w:sz w:val="18"/>
                <w:szCs w:val="18"/>
                <w:lang w:eastAsia="zh-CN"/>
              </w:rPr>
            </w:pPr>
            <w:r>
              <w:rPr>
                <w:rFonts w:eastAsiaTheme="minorEastAsia"/>
                <w:sz w:val="18"/>
                <w:szCs w:val="18"/>
                <w:lang w:eastAsia="zh-CN"/>
              </w:rPr>
              <w:t>Continental Automotive</w:t>
            </w:r>
          </w:p>
        </w:tc>
        <w:tc>
          <w:tcPr>
            <w:tcW w:w="8737" w:type="dxa"/>
          </w:tcPr>
          <w:p w14:paraId="2FC8D8AC" w14:textId="77777777" w:rsidR="006D7D57" w:rsidRDefault="00000000">
            <w:pPr>
              <w:snapToGrid w:val="0"/>
              <w:spacing w:after="100" w:afterAutospacing="1"/>
              <w:jc w:val="both"/>
              <w:rPr>
                <w:rFonts w:eastAsiaTheme="minorEastAsia"/>
                <w:sz w:val="20"/>
                <w:szCs w:val="20"/>
                <w:lang w:eastAsia="zh-CN"/>
              </w:rPr>
            </w:pPr>
            <w:r>
              <w:rPr>
                <w:rFonts w:eastAsiaTheme="minorEastAsia"/>
                <w:sz w:val="20"/>
                <w:szCs w:val="20"/>
                <w:lang w:eastAsia="zh-CN"/>
              </w:rPr>
              <w:t>We are OK with not having 2</w:t>
            </w:r>
            <w:r>
              <w:rPr>
                <w:rFonts w:eastAsiaTheme="minorEastAsia"/>
                <w:sz w:val="20"/>
                <w:szCs w:val="20"/>
                <w:vertAlign w:val="superscript"/>
                <w:lang w:eastAsia="zh-CN"/>
              </w:rPr>
              <w:t>nd</w:t>
            </w:r>
            <w:r>
              <w:rPr>
                <w:rFonts w:eastAsiaTheme="minorEastAsia"/>
                <w:sz w:val="20"/>
                <w:szCs w:val="20"/>
                <w:lang w:eastAsia="zh-CN"/>
              </w:rPr>
              <w:t xml:space="preserve">-stage SCI. However, it is not clear why PSSCH or a SL positioning data channel should not be allowed in the dedicated RP. A data channel could be used in addition to PSCCH to transmit data related to positioning in the dedicated RP (e.g., measurement reports). </w:t>
            </w:r>
          </w:p>
          <w:p w14:paraId="472D0165" w14:textId="77777777" w:rsidR="006D7D57" w:rsidRDefault="00000000">
            <w:pPr>
              <w:snapToGrid w:val="0"/>
              <w:spacing w:after="100" w:afterAutospacing="1"/>
              <w:jc w:val="both"/>
              <w:rPr>
                <w:rFonts w:eastAsiaTheme="minorEastAsia"/>
                <w:sz w:val="20"/>
                <w:szCs w:val="20"/>
                <w:lang w:eastAsia="zh-CN"/>
              </w:rPr>
            </w:pPr>
            <w:r>
              <w:rPr>
                <w:rFonts w:eastAsiaTheme="minorEastAsia"/>
                <w:sz w:val="20"/>
                <w:szCs w:val="20"/>
                <w:lang w:eastAsia="zh-CN"/>
              </w:rPr>
              <w:t xml:space="preserve">For the first bullet we would like to add: </w:t>
            </w:r>
          </w:p>
          <w:p w14:paraId="249B6166" w14:textId="77777777" w:rsidR="006D7D57" w:rsidRDefault="00000000">
            <w:pPr>
              <w:numPr>
                <w:ilvl w:val="1"/>
                <w:numId w:val="55"/>
              </w:numPr>
              <w:snapToGrid w:val="0"/>
              <w:spacing w:after="100" w:afterAutospacing="1"/>
              <w:jc w:val="both"/>
              <w:rPr>
                <w:rFonts w:eastAsiaTheme="minorEastAsia"/>
                <w:sz w:val="20"/>
                <w:szCs w:val="20"/>
                <w:lang w:eastAsia="zh-CN"/>
              </w:rPr>
            </w:pPr>
            <w:r>
              <w:rPr>
                <w:rFonts w:eastAsiaTheme="minorEastAsia"/>
                <w:sz w:val="20"/>
                <w:szCs w:val="20"/>
                <w:lang w:eastAsia="zh-CN"/>
              </w:rPr>
              <w:t>PSCCH and associated SL-PRS are TDMed in a slot</w:t>
            </w:r>
          </w:p>
          <w:p w14:paraId="77F45A7F" w14:textId="77777777" w:rsidR="006D7D57" w:rsidRDefault="00000000">
            <w:pPr>
              <w:numPr>
                <w:ilvl w:val="2"/>
                <w:numId w:val="55"/>
              </w:numPr>
              <w:snapToGrid w:val="0"/>
              <w:spacing w:after="100" w:afterAutospacing="1"/>
              <w:jc w:val="both"/>
              <w:rPr>
                <w:rFonts w:eastAsiaTheme="minorEastAsia"/>
                <w:sz w:val="20"/>
                <w:szCs w:val="20"/>
                <w:lang w:eastAsia="zh-CN"/>
              </w:rPr>
            </w:pPr>
            <w:r>
              <w:rPr>
                <w:rFonts w:eastAsiaTheme="minorEastAsia"/>
                <w:sz w:val="20"/>
                <w:szCs w:val="20"/>
                <w:lang w:eastAsia="zh-CN"/>
              </w:rPr>
              <w:t>[</w:t>
            </w:r>
            <w:r>
              <w:rPr>
                <w:rFonts w:eastAsiaTheme="minorEastAsia" w:hint="eastAsia"/>
                <w:sz w:val="20"/>
                <w:szCs w:val="20"/>
                <w:lang w:eastAsia="zh-CN"/>
              </w:rPr>
              <w:t>F</w:t>
            </w:r>
            <w:r>
              <w:rPr>
                <w:rFonts w:eastAsiaTheme="minorEastAsia"/>
                <w:sz w:val="20"/>
                <w:szCs w:val="20"/>
                <w:lang w:eastAsia="zh-CN"/>
              </w:rPr>
              <w:t>FS whether PSCCH and associated SL-PRS can be FDMed in the OFDM symbol(s) for the PSCCH]</w:t>
            </w:r>
          </w:p>
          <w:p w14:paraId="7440AF2C" w14:textId="77777777" w:rsidR="006D7D57" w:rsidRDefault="00000000">
            <w:pPr>
              <w:numPr>
                <w:ilvl w:val="2"/>
                <w:numId w:val="55"/>
              </w:numPr>
              <w:snapToGrid w:val="0"/>
              <w:spacing w:after="100" w:afterAutospacing="1"/>
              <w:jc w:val="both"/>
              <w:rPr>
                <w:rFonts w:eastAsiaTheme="minorEastAsia"/>
                <w:sz w:val="20"/>
                <w:szCs w:val="20"/>
                <w:lang w:eastAsia="zh-CN"/>
              </w:rPr>
            </w:pPr>
            <w:r>
              <w:rPr>
                <w:rFonts w:eastAsiaTheme="minorEastAsia"/>
                <w:color w:val="ED7D31" w:themeColor="accent2"/>
                <w:sz w:val="20"/>
                <w:szCs w:val="20"/>
                <w:lang w:eastAsia="zh-CN"/>
              </w:rPr>
              <w:t>FFS: need for PSSCH or new data channel in addition to PSCCH</w:t>
            </w:r>
          </w:p>
          <w:p w14:paraId="708D20B2" w14:textId="77777777" w:rsidR="006D7D57" w:rsidRDefault="00000000">
            <w:pPr>
              <w:snapToGrid w:val="0"/>
              <w:spacing w:after="100" w:afterAutospacing="1"/>
              <w:jc w:val="both"/>
              <w:rPr>
                <w:rFonts w:eastAsiaTheme="minorEastAsia"/>
                <w:sz w:val="20"/>
                <w:szCs w:val="20"/>
                <w:lang w:eastAsia="zh-CN"/>
              </w:rPr>
            </w:pPr>
            <w:r>
              <w:rPr>
                <w:rFonts w:eastAsiaTheme="minorEastAsia"/>
                <w:sz w:val="20"/>
                <w:szCs w:val="20"/>
                <w:lang w:eastAsia="zh-CN"/>
              </w:rPr>
              <w:t>We also prefer to remove the brackets around the 2</w:t>
            </w:r>
            <w:r>
              <w:rPr>
                <w:rFonts w:eastAsiaTheme="minorEastAsia"/>
                <w:sz w:val="20"/>
                <w:szCs w:val="20"/>
                <w:vertAlign w:val="superscript"/>
                <w:lang w:eastAsia="zh-CN"/>
              </w:rPr>
              <w:t>nd</w:t>
            </w:r>
            <w:r>
              <w:rPr>
                <w:rFonts w:eastAsiaTheme="minorEastAsia"/>
                <w:sz w:val="20"/>
                <w:szCs w:val="20"/>
                <w:lang w:eastAsia="zh-CN"/>
              </w:rPr>
              <w:t xml:space="preserve"> bullet. </w:t>
            </w:r>
          </w:p>
        </w:tc>
      </w:tr>
      <w:tr w:rsidR="006D7D57" w14:paraId="2D043427" w14:textId="77777777">
        <w:tc>
          <w:tcPr>
            <w:tcW w:w="1189" w:type="dxa"/>
          </w:tcPr>
          <w:p w14:paraId="47DEDCD0" w14:textId="77777777" w:rsidR="006D7D57" w:rsidRDefault="00000000">
            <w:pPr>
              <w:rPr>
                <w:rFonts w:eastAsiaTheme="minorEastAsia"/>
                <w:sz w:val="18"/>
                <w:szCs w:val="18"/>
                <w:lang w:eastAsia="zh-CN"/>
              </w:rPr>
            </w:pPr>
            <w:r>
              <w:rPr>
                <w:rFonts w:eastAsiaTheme="minorEastAsia"/>
                <w:sz w:val="18"/>
                <w:szCs w:val="18"/>
                <w:lang w:eastAsia="zh-CN"/>
              </w:rPr>
              <w:t>CMCC</w:t>
            </w:r>
          </w:p>
        </w:tc>
        <w:tc>
          <w:tcPr>
            <w:tcW w:w="8737" w:type="dxa"/>
          </w:tcPr>
          <w:p w14:paraId="4BCA00FC" w14:textId="77777777" w:rsidR="006D7D57" w:rsidRDefault="00000000">
            <w:pPr>
              <w:snapToGrid w:val="0"/>
              <w:spacing w:after="100" w:afterAutospacing="1"/>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 in general, we don’t support PSCCH and its associated SL PRS to be FDM nor including PSSCH, but the updated proposal can be a compromise at this stage.</w:t>
            </w:r>
          </w:p>
          <w:p w14:paraId="1F94B331" w14:textId="77777777" w:rsidR="006D7D57" w:rsidRDefault="00000000">
            <w:pPr>
              <w:snapToGrid w:val="0"/>
              <w:spacing w:after="100" w:afterAutospacing="1"/>
              <w:jc w:val="both"/>
              <w:rPr>
                <w:rFonts w:eastAsiaTheme="minorEastAsia"/>
                <w:sz w:val="20"/>
                <w:szCs w:val="20"/>
                <w:lang w:eastAsia="zh-CN"/>
              </w:rPr>
            </w:pPr>
            <w:r>
              <w:rPr>
                <w:rFonts w:eastAsiaTheme="minorEastAsia"/>
                <w:sz w:val="20"/>
                <w:szCs w:val="20"/>
                <w:lang w:eastAsia="zh-CN"/>
              </w:rPr>
              <w:t>To CATT: During SI, the following agreement was made, the note clearly says that same design for shared RP and dedicated RP are not implied:</w:t>
            </w:r>
          </w:p>
          <w:p w14:paraId="26AB2B01" w14:textId="77777777" w:rsidR="006D7D57" w:rsidRDefault="00000000">
            <w:pPr>
              <w:rPr>
                <w:b/>
                <w:sz w:val="20"/>
                <w:szCs w:val="20"/>
              </w:rPr>
            </w:pPr>
            <w:r>
              <w:rPr>
                <w:b/>
                <w:sz w:val="20"/>
                <w:szCs w:val="20"/>
                <w:highlight w:val="green"/>
              </w:rPr>
              <w:t>Agreement</w:t>
            </w:r>
          </w:p>
          <w:p w14:paraId="0F9D94CA" w14:textId="77777777" w:rsidR="006D7D57" w:rsidRDefault="00000000">
            <w:pPr>
              <w:rPr>
                <w:sz w:val="20"/>
                <w:szCs w:val="20"/>
              </w:rPr>
            </w:pPr>
            <w:r>
              <w:rPr>
                <w:sz w:val="20"/>
                <w:szCs w:val="20"/>
              </w:rPr>
              <w:t>With regards to the SL Positioning resource allocation, support</w:t>
            </w:r>
          </w:p>
          <w:p w14:paraId="2B61D18A" w14:textId="77777777" w:rsidR="006D7D57" w:rsidRDefault="00000000">
            <w:pPr>
              <w:pStyle w:val="ListParagraph"/>
              <w:numPr>
                <w:ilvl w:val="0"/>
                <w:numId w:val="57"/>
              </w:numPr>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Alt. 2: either dedicated resource pool(s) and/or a shared resource pool(s) with sidelink communication can be (pre-)configured for SL-PRS.</w:t>
            </w:r>
          </w:p>
          <w:p w14:paraId="62B071E6" w14:textId="77777777" w:rsidR="006D7D57" w:rsidRDefault="00000000">
            <w:pPr>
              <w:pStyle w:val="ListParagraph"/>
              <w:numPr>
                <w:ilvl w:val="0"/>
                <w:numId w:val="57"/>
              </w:numPr>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highlight w:val="yellow"/>
              </w:rPr>
              <w:t>Note: this does not imply that the design is the same for both types of resources pools</w:t>
            </w:r>
          </w:p>
          <w:p w14:paraId="260E6B6F" w14:textId="77777777" w:rsidR="006D7D57" w:rsidRDefault="00000000">
            <w:pPr>
              <w:pStyle w:val="ListParagraph"/>
              <w:numPr>
                <w:ilvl w:val="0"/>
                <w:numId w:val="57"/>
              </w:numPr>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Note: shared resources pool(s) should be supported with backward compatibility</w:t>
            </w:r>
          </w:p>
          <w:p w14:paraId="123C43DD" w14:textId="77777777" w:rsidR="006D7D57" w:rsidRDefault="00000000">
            <w:pPr>
              <w:snapToGrid w:val="0"/>
              <w:spacing w:after="100" w:afterAutospacing="1"/>
              <w:jc w:val="both"/>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n sidelink, 1</w:t>
            </w:r>
            <w:r>
              <w:rPr>
                <w:rFonts w:eastAsiaTheme="minorEastAsia"/>
                <w:sz w:val="20"/>
                <w:szCs w:val="20"/>
                <w:vertAlign w:val="superscript"/>
                <w:lang w:eastAsia="zh-CN"/>
              </w:rPr>
              <w:t>st</w:t>
            </w:r>
            <w:r>
              <w:rPr>
                <w:rFonts w:eastAsiaTheme="minorEastAsia"/>
                <w:sz w:val="20"/>
                <w:szCs w:val="20"/>
                <w:lang w:eastAsia="zh-CN"/>
              </w:rPr>
              <w:t xml:space="preserve"> stage SCI carriers necessary information for sensing and 2</w:t>
            </w:r>
            <w:r>
              <w:rPr>
                <w:rFonts w:eastAsiaTheme="minorEastAsia"/>
                <w:sz w:val="20"/>
                <w:szCs w:val="20"/>
                <w:vertAlign w:val="superscript"/>
                <w:lang w:eastAsia="zh-CN"/>
              </w:rPr>
              <w:t>nd</w:t>
            </w:r>
            <w:r>
              <w:rPr>
                <w:rFonts w:eastAsiaTheme="minorEastAsia"/>
                <w:sz w:val="20"/>
                <w:szCs w:val="20"/>
                <w:lang w:eastAsia="zh-CN"/>
              </w:rPr>
              <w:t xml:space="preserve"> stage SCI carriers necessary information for Rx UE to decode data, for SL PRS, the necessary information for UE to detect the sequence is much less that that to decode data. In addition, as proposed by many companies, some SL PRS information such as BW, comb size, number of symbols, etc, can be pre-configured in a RP level, and in this sense, the information that are carried in SCI is quite limited, the payload of 1</w:t>
            </w:r>
            <w:r>
              <w:rPr>
                <w:rFonts w:eastAsiaTheme="minorEastAsia"/>
                <w:sz w:val="20"/>
                <w:szCs w:val="20"/>
                <w:vertAlign w:val="superscript"/>
                <w:lang w:eastAsia="zh-CN"/>
              </w:rPr>
              <w:t>st</w:t>
            </w:r>
            <w:r>
              <w:rPr>
                <w:rFonts w:eastAsiaTheme="minorEastAsia"/>
                <w:sz w:val="20"/>
                <w:szCs w:val="20"/>
                <w:lang w:eastAsia="zh-CN"/>
              </w:rPr>
              <w:t xml:space="preserve"> stage SCI is enough.</w:t>
            </w:r>
          </w:p>
        </w:tc>
      </w:tr>
      <w:tr w:rsidR="006D7D57" w14:paraId="2922FE3B" w14:textId="77777777">
        <w:tc>
          <w:tcPr>
            <w:tcW w:w="1189" w:type="dxa"/>
          </w:tcPr>
          <w:p w14:paraId="15517EDB" w14:textId="77777777" w:rsidR="006D7D57" w:rsidRDefault="00000000">
            <w:pPr>
              <w:rPr>
                <w:rFonts w:eastAsiaTheme="minorEastAsia"/>
                <w:sz w:val="18"/>
                <w:szCs w:val="18"/>
                <w:lang w:eastAsia="zh-CN"/>
              </w:rPr>
            </w:pPr>
            <w:r>
              <w:rPr>
                <w:rFonts w:eastAsia="Malgun Gothic" w:hint="eastAsia"/>
                <w:sz w:val="18"/>
                <w:szCs w:val="18"/>
                <w:lang w:eastAsia="ko-KR"/>
              </w:rPr>
              <w:t>S</w:t>
            </w:r>
            <w:r>
              <w:rPr>
                <w:rFonts w:eastAsia="Malgun Gothic"/>
                <w:sz w:val="18"/>
                <w:szCs w:val="18"/>
                <w:lang w:eastAsia="ko-KR"/>
              </w:rPr>
              <w:t>amsung</w:t>
            </w:r>
          </w:p>
        </w:tc>
        <w:tc>
          <w:tcPr>
            <w:tcW w:w="8737" w:type="dxa"/>
          </w:tcPr>
          <w:p w14:paraId="727C645B" w14:textId="77777777" w:rsidR="006D7D57" w:rsidRDefault="00000000">
            <w:pPr>
              <w:snapToGrid w:val="0"/>
              <w:spacing w:after="100" w:afterAutospacing="1"/>
              <w:jc w:val="both"/>
              <w:rPr>
                <w:rFonts w:eastAsiaTheme="minorEastAsia"/>
                <w:sz w:val="20"/>
                <w:szCs w:val="20"/>
                <w:lang w:eastAsia="zh-CN"/>
              </w:rPr>
            </w:pPr>
            <w:r>
              <w:rPr>
                <w:rFonts w:eastAsia="Malgun Gothic" w:hint="eastAsia"/>
                <w:sz w:val="20"/>
                <w:szCs w:val="20"/>
                <w:lang w:eastAsia="ko-KR"/>
              </w:rPr>
              <w:t>Even though our 1</w:t>
            </w:r>
            <w:r>
              <w:rPr>
                <w:rFonts w:eastAsia="Malgun Gothic" w:hint="eastAsia"/>
                <w:sz w:val="20"/>
                <w:szCs w:val="20"/>
                <w:vertAlign w:val="superscript"/>
                <w:lang w:eastAsia="ko-KR"/>
              </w:rPr>
              <w:t>st</w:t>
            </w:r>
            <w:r>
              <w:rPr>
                <w:rFonts w:eastAsia="Malgun Gothic" w:hint="eastAsia"/>
                <w:sz w:val="20"/>
                <w:szCs w:val="20"/>
                <w:lang w:eastAsia="ko-KR"/>
              </w:rPr>
              <w:t xml:space="preserve"> </w:t>
            </w:r>
            <w:r>
              <w:rPr>
                <w:rFonts w:eastAsia="Malgun Gothic"/>
                <w:sz w:val="20"/>
                <w:szCs w:val="20"/>
                <w:lang w:eastAsia="ko-KR"/>
              </w:rPr>
              <w:t xml:space="preserve">preference is two stage SCI, we can accept the proposal if two brackets are deleated. In this release, we want to minimize the issues for designing the dedicated resource pool for SL positioning. </w:t>
            </w:r>
          </w:p>
        </w:tc>
      </w:tr>
      <w:tr w:rsidR="006D7D57" w14:paraId="17FA8AC5" w14:textId="77777777">
        <w:tc>
          <w:tcPr>
            <w:tcW w:w="1189" w:type="dxa"/>
          </w:tcPr>
          <w:p w14:paraId="3E7FEAFC" w14:textId="77777777" w:rsidR="006D7D57" w:rsidRDefault="00000000">
            <w:pPr>
              <w:rPr>
                <w:rFonts w:eastAsia="SimSun"/>
                <w:sz w:val="18"/>
                <w:szCs w:val="18"/>
                <w:lang w:eastAsia="zh-CN"/>
              </w:rPr>
            </w:pPr>
            <w:r>
              <w:rPr>
                <w:rFonts w:eastAsia="SimSun" w:hint="eastAsia"/>
                <w:sz w:val="18"/>
                <w:szCs w:val="18"/>
                <w:lang w:eastAsia="zh-CN"/>
              </w:rPr>
              <w:t>ZTE</w:t>
            </w:r>
          </w:p>
        </w:tc>
        <w:tc>
          <w:tcPr>
            <w:tcW w:w="8737" w:type="dxa"/>
          </w:tcPr>
          <w:p w14:paraId="4C669F4F" w14:textId="77777777" w:rsidR="006D7D57" w:rsidRDefault="00000000">
            <w:pPr>
              <w:snapToGrid w:val="0"/>
              <w:spacing w:after="100" w:afterAutospacing="1"/>
              <w:jc w:val="both"/>
              <w:rPr>
                <w:rFonts w:eastAsia="SimSun"/>
                <w:sz w:val="20"/>
                <w:szCs w:val="20"/>
                <w:lang w:eastAsia="zh-CN"/>
              </w:rPr>
            </w:pPr>
            <w:r>
              <w:rPr>
                <w:rFonts w:eastAsia="SimSun" w:hint="eastAsia"/>
                <w:sz w:val="20"/>
                <w:szCs w:val="20"/>
                <w:lang w:eastAsia="zh-CN"/>
              </w:rPr>
              <w:t>Support in general. We prefer to remove two sentences in brackets but for the sake of progress, we are ok to leave them as FFS and agree with the main part: Only single stage SCI is introduced and not include PSSCH in a dedicated resource pool.</w:t>
            </w:r>
          </w:p>
        </w:tc>
      </w:tr>
      <w:tr w:rsidR="006D7D57" w14:paraId="297C6C28" w14:textId="77777777">
        <w:tc>
          <w:tcPr>
            <w:tcW w:w="1189" w:type="dxa"/>
          </w:tcPr>
          <w:p w14:paraId="01AA5EB8" w14:textId="77777777" w:rsidR="006D7D57" w:rsidRDefault="00000000">
            <w:pPr>
              <w:rPr>
                <w:rFonts w:eastAsia="Malgun Gothic"/>
                <w:sz w:val="18"/>
                <w:szCs w:val="18"/>
                <w:lang w:eastAsia="ko-KR"/>
              </w:rPr>
            </w:pPr>
            <w:r>
              <w:rPr>
                <w:rFonts w:eastAsia="Malgun Gothic"/>
                <w:sz w:val="18"/>
                <w:szCs w:val="18"/>
                <w:lang w:eastAsia="ko-KR"/>
              </w:rPr>
              <w:t>Fraunhofer</w:t>
            </w:r>
          </w:p>
        </w:tc>
        <w:tc>
          <w:tcPr>
            <w:tcW w:w="8737" w:type="dxa"/>
          </w:tcPr>
          <w:p w14:paraId="00006056" w14:textId="77777777" w:rsidR="006D7D57" w:rsidRDefault="00000000">
            <w:pPr>
              <w:snapToGrid w:val="0"/>
              <w:spacing w:after="100" w:afterAutospacing="1"/>
              <w:jc w:val="both"/>
              <w:rPr>
                <w:rFonts w:eastAsia="Malgun Gothic"/>
                <w:sz w:val="20"/>
                <w:szCs w:val="20"/>
                <w:lang w:eastAsia="ko-KR"/>
              </w:rPr>
            </w:pPr>
            <w:r>
              <w:rPr>
                <w:rFonts w:eastAsia="Malgun Gothic"/>
                <w:sz w:val="20"/>
                <w:szCs w:val="20"/>
                <w:lang w:eastAsia="ko-KR"/>
              </w:rPr>
              <w:t>Support the FL proposal</w:t>
            </w:r>
          </w:p>
        </w:tc>
      </w:tr>
      <w:tr w:rsidR="006D7D57" w14:paraId="6B563C8C" w14:textId="77777777">
        <w:tc>
          <w:tcPr>
            <w:tcW w:w="1189" w:type="dxa"/>
          </w:tcPr>
          <w:p w14:paraId="254E0BC0" w14:textId="77777777" w:rsidR="006D7D57" w:rsidRDefault="00000000">
            <w:pPr>
              <w:rPr>
                <w:rFonts w:eastAsia="Malgun Gothic"/>
                <w:sz w:val="18"/>
                <w:szCs w:val="18"/>
                <w:lang w:eastAsia="ko-KR"/>
              </w:rPr>
            </w:pPr>
            <w:r>
              <w:rPr>
                <w:rFonts w:eastAsia="Malgun Gothic"/>
                <w:sz w:val="18"/>
                <w:szCs w:val="18"/>
                <w:lang w:eastAsia="ko-KR"/>
              </w:rPr>
              <w:t>CEWiT</w:t>
            </w:r>
          </w:p>
        </w:tc>
        <w:tc>
          <w:tcPr>
            <w:tcW w:w="8737" w:type="dxa"/>
          </w:tcPr>
          <w:p w14:paraId="3E2589DF" w14:textId="77777777" w:rsidR="006D7D57" w:rsidRDefault="00000000">
            <w:pPr>
              <w:snapToGrid w:val="0"/>
              <w:spacing w:after="100" w:afterAutospacing="1"/>
              <w:jc w:val="both"/>
              <w:rPr>
                <w:rFonts w:eastAsiaTheme="minorEastAsia"/>
                <w:sz w:val="20"/>
                <w:szCs w:val="20"/>
                <w:lang w:eastAsia="zh-CN"/>
              </w:rPr>
            </w:pPr>
            <w:r>
              <w:rPr>
                <w:rFonts w:eastAsiaTheme="minorEastAsia"/>
                <w:sz w:val="20"/>
                <w:szCs w:val="20"/>
                <w:lang w:eastAsia="zh-CN"/>
              </w:rPr>
              <w:t xml:space="preserve">We do not support this proposal. </w:t>
            </w:r>
          </w:p>
          <w:p w14:paraId="41270C49" w14:textId="77777777" w:rsidR="006D7D57" w:rsidRDefault="00000000">
            <w:pPr>
              <w:snapToGrid w:val="0"/>
              <w:spacing w:after="100" w:afterAutospacing="1"/>
              <w:jc w:val="both"/>
              <w:rPr>
                <w:rFonts w:eastAsiaTheme="minorEastAsia"/>
                <w:sz w:val="20"/>
                <w:szCs w:val="20"/>
                <w:lang w:eastAsia="zh-CN"/>
              </w:rPr>
            </w:pPr>
            <w:r>
              <w:rPr>
                <w:rFonts w:eastAsiaTheme="minorEastAsia"/>
                <w:sz w:val="20"/>
                <w:szCs w:val="20"/>
                <w:lang w:eastAsia="zh-CN"/>
              </w:rPr>
              <w:t xml:space="preserve">Further, PSSCH is important to support over dedicated resource pool. First thing, it will mandate to have two type of resource pool configuration should be closely associated because the positioning configuration messages will come on shared channel where as SL-PRS will come may come on dedicated channel. Second, It will be wastage of resources and resource fragmentation as may be number of symbols used for SL_PRS will be less that the configured resource pool. </w:t>
            </w:r>
          </w:p>
          <w:p w14:paraId="120F2DA1" w14:textId="77777777" w:rsidR="006D7D57" w:rsidRDefault="00000000">
            <w:pPr>
              <w:snapToGrid w:val="0"/>
              <w:spacing w:after="100" w:afterAutospacing="1"/>
              <w:jc w:val="both"/>
              <w:rPr>
                <w:rFonts w:eastAsia="Malgun Gothic"/>
                <w:sz w:val="20"/>
                <w:szCs w:val="20"/>
                <w:lang w:eastAsia="ko-KR"/>
              </w:rPr>
            </w:pPr>
            <w:r>
              <w:rPr>
                <w:rFonts w:eastAsiaTheme="minorEastAsia"/>
                <w:sz w:val="20"/>
                <w:szCs w:val="20"/>
                <w:lang w:eastAsia="zh-CN"/>
              </w:rPr>
              <w:t>As an illustration lets say we deployed RSU dedicated for positioning purpose and V2X UE doing positioning using RSU, why do we need shared resource to be configured for RSU for positioning as well. We can use dediated resource for this purpose solely. Therefore we adavocated to have dedicated resource pool self sufficient.</w:t>
            </w:r>
          </w:p>
        </w:tc>
      </w:tr>
      <w:tr w:rsidR="006D7D57" w14:paraId="1398FE58" w14:textId="77777777">
        <w:tc>
          <w:tcPr>
            <w:tcW w:w="1189" w:type="dxa"/>
          </w:tcPr>
          <w:p w14:paraId="665DB680" w14:textId="77777777" w:rsidR="006D7D57" w:rsidRDefault="00000000">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8737" w:type="dxa"/>
          </w:tcPr>
          <w:p w14:paraId="342F3F37" w14:textId="77777777" w:rsidR="006D7D57" w:rsidRDefault="00000000">
            <w:pPr>
              <w:snapToGrid w:val="0"/>
              <w:spacing w:after="100" w:afterAutospacing="1"/>
              <w:jc w:val="both"/>
              <w:rPr>
                <w:rFonts w:eastAsia="Malgun Gothic"/>
                <w:sz w:val="20"/>
                <w:szCs w:val="20"/>
                <w:lang w:eastAsia="ko-KR"/>
              </w:rPr>
            </w:pPr>
            <w:r>
              <w:rPr>
                <w:rFonts w:eastAsia="Malgun Gothic"/>
                <w:sz w:val="20"/>
                <w:szCs w:val="20"/>
                <w:lang w:eastAsia="ko-KR"/>
              </w:rPr>
              <w:t>Support in principle, same as the similar views of the others companies, we also think the bracket on the last sub-bullet should be removed.</w:t>
            </w:r>
          </w:p>
        </w:tc>
      </w:tr>
      <w:tr w:rsidR="006D7D57" w14:paraId="6A36EB3B" w14:textId="77777777">
        <w:tc>
          <w:tcPr>
            <w:tcW w:w="1189" w:type="dxa"/>
          </w:tcPr>
          <w:p w14:paraId="6F6235E1" w14:textId="77777777" w:rsidR="006D7D57" w:rsidRDefault="00000000">
            <w:pPr>
              <w:rPr>
                <w:rFonts w:eastAsiaTheme="minorEastAsia"/>
                <w:sz w:val="18"/>
                <w:szCs w:val="18"/>
                <w:lang w:eastAsia="zh-CN"/>
              </w:rPr>
            </w:pPr>
            <w:r>
              <w:rPr>
                <w:rFonts w:eastAsia="Malgun Gothic"/>
                <w:sz w:val="18"/>
                <w:szCs w:val="18"/>
                <w:lang w:eastAsia="ko-KR"/>
              </w:rPr>
              <w:t>Intel</w:t>
            </w:r>
          </w:p>
        </w:tc>
        <w:tc>
          <w:tcPr>
            <w:tcW w:w="8737" w:type="dxa"/>
          </w:tcPr>
          <w:p w14:paraId="25B9F69F" w14:textId="77777777" w:rsidR="006D7D57" w:rsidRDefault="00000000">
            <w:pPr>
              <w:snapToGrid w:val="0"/>
              <w:spacing w:after="100" w:afterAutospacing="1"/>
              <w:jc w:val="both"/>
              <w:rPr>
                <w:rFonts w:eastAsia="Malgun Gothic"/>
                <w:sz w:val="20"/>
                <w:szCs w:val="20"/>
                <w:lang w:eastAsia="ko-KR"/>
              </w:rPr>
            </w:pPr>
            <w:r>
              <w:rPr>
                <w:rFonts w:eastAsia="Malgun Gothic"/>
                <w:sz w:val="20"/>
                <w:szCs w:val="20"/>
                <w:lang w:eastAsia="ko-KR"/>
              </w:rPr>
              <w:t xml:space="preserve">Support the proposal. In our understanding the additional overhead associated with including PSFCH doesnot justify the benefit of “HARQ like” operation for SL-PRS. In addition HARQ like operation for positioning reference signals has never been studied before, thus we would like to invest the valuable discussion time into other topics. Therefore, we desire to remove the FFS on PSFCH. </w:t>
            </w:r>
          </w:p>
        </w:tc>
      </w:tr>
      <w:tr w:rsidR="006D7D57" w14:paraId="21776E04" w14:textId="77777777">
        <w:tc>
          <w:tcPr>
            <w:tcW w:w="1189" w:type="dxa"/>
          </w:tcPr>
          <w:p w14:paraId="57EB1C7C" w14:textId="77777777" w:rsidR="006D7D57" w:rsidRDefault="00000000">
            <w:pPr>
              <w:rPr>
                <w:rFonts w:eastAsia="Malgun Gothic"/>
                <w:sz w:val="18"/>
                <w:szCs w:val="18"/>
                <w:lang w:eastAsia="ko-KR"/>
              </w:rPr>
            </w:pPr>
            <w:r>
              <w:rPr>
                <w:rFonts w:eastAsia="Malgun Gothic"/>
                <w:sz w:val="18"/>
                <w:szCs w:val="18"/>
                <w:lang w:eastAsia="ko-KR"/>
              </w:rPr>
              <w:t>Toyota</w:t>
            </w:r>
          </w:p>
        </w:tc>
        <w:tc>
          <w:tcPr>
            <w:tcW w:w="8737" w:type="dxa"/>
          </w:tcPr>
          <w:p w14:paraId="71B0AA05" w14:textId="77777777" w:rsidR="006D7D57" w:rsidRDefault="00000000">
            <w:pPr>
              <w:snapToGrid w:val="0"/>
              <w:spacing w:after="100" w:afterAutospacing="1"/>
              <w:jc w:val="both"/>
              <w:rPr>
                <w:rFonts w:eastAsia="Malgun Gothic"/>
                <w:sz w:val="20"/>
                <w:szCs w:val="20"/>
                <w:lang w:eastAsia="ko-KR"/>
              </w:rPr>
            </w:pPr>
            <w:r>
              <w:rPr>
                <w:rFonts w:eastAsia="Malgun Gothic"/>
                <w:sz w:val="20"/>
                <w:szCs w:val="20"/>
                <w:lang w:eastAsia="ko-KR"/>
              </w:rPr>
              <w:t>Support FL’s proposal.</w:t>
            </w:r>
          </w:p>
        </w:tc>
      </w:tr>
      <w:tr w:rsidR="006D7D57" w14:paraId="509E07B5" w14:textId="77777777">
        <w:tc>
          <w:tcPr>
            <w:tcW w:w="1189" w:type="dxa"/>
          </w:tcPr>
          <w:p w14:paraId="7DC44E04" w14:textId="77777777" w:rsidR="006D7D57" w:rsidRDefault="00000000">
            <w:pPr>
              <w:rPr>
                <w:rFonts w:eastAsia="Malgun Gothic"/>
                <w:sz w:val="18"/>
                <w:szCs w:val="18"/>
                <w:lang w:eastAsia="ko-KR"/>
              </w:rPr>
            </w:pPr>
            <w:r>
              <w:rPr>
                <w:rFonts w:eastAsia="Malgun Gothic"/>
                <w:sz w:val="18"/>
                <w:szCs w:val="18"/>
                <w:lang w:eastAsia="ko-KR"/>
              </w:rPr>
              <w:t>Qualcomm</w:t>
            </w:r>
          </w:p>
        </w:tc>
        <w:tc>
          <w:tcPr>
            <w:tcW w:w="8737" w:type="dxa"/>
          </w:tcPr>
          <w:p w14:paraId="6EF1E2FD" w14:textId="77777777" w:rsidR="006D7D57" w:rsidRDefault="00000000">
            <w:pPr>
              <w:snapToGrid w:val="0"/>
              <w:spacing w:after="100" w:afterAutospacing="1"/>
              <w:jc w:val="both"/>
              <w:rPr>
                <w:rFonts w:eastAsia="Malgun Gothic"/>
                <w:sz w:val="20"/>
                <w:szCs w:val="20"/>
                <w:lang w:eastAsia="ko-KR"/>
              </w:rPr>
            </w:pPr>
            <w:r>
              <w:rPr>
                <w:rFonts w:eastAsia="Malgun Gothic"/>
                <w:sz w:val="20"/>
                <w:szCs w:val="20"/>
                <w:lang w:eastAsia="ko-KR"/>
              </w:rPr>
              <w:t>We support the proposal. We also share the preference to remove the two FFS point.</w:t>
            </w:r>
          </w:p>
        </w:tc>
      </w:tr>
      <w:tr w:rsidR="006D7D57" w14:paraId="28F66BCB" w14:textId="77777777">
        <w:tc>
          <w:tcPr>
            <w:tcW w:w="1189" w:type="dxa"/>
          </w:tcPr>
          <w:p w14:paraId="599A9813" w14:textId="77777777" w:rsidR="006D7D57" w:rsidRDefault="00000000">
            <w:pPr>
              <w:rPr>
                <w:rFonts w:eastAsiaTheme="minorEastAsia"/>
                <w:sz w:val="18"/>
                <w:szCs w:val="18"/>
                <w:lang w:eastAsia="zh-CN"/>
              </w:rPr>
            </w:pPr>
            <w:r>
              <w:rPr>
                <w:rFonts w:eastAsiaTheme="minorEastAsia"/>
                <w:sz w:val="18"/>
                <w:szCs w:val="18"/>
                <w:lang w:eastAsia="zh-CN"/>
              </w:rPr>
              <w:t>Nokia, NSB</w:t>
            </w:r>
          </w:p>
        </w:tc>
        <w:tc>
          <w:tcPr>
            <w:tcW w:w="8737" w:type="dxa"/>
          </w:tcPr>
          <w:p w14:paraId="1AC8EB45" w14:textId="77777777" w:rsidR="006D7D57" w:rsidRDefault="00000000">
            <w:pPr>
              <w:snapToGrid w:val="0"/>
              <w:spacing w:after="100" w:afterAutospacing="1"/>
              <w:jc w:val="both"/>
              <w:rPr>
                <w:rFonts w:eastAsiaTheme="minorEastAsia"/>
                <w:sz w:val="20"/>
                <w:szCs w:val="20"/>
                <w:lang w:eastAsia="zh-CN"/>
              </w:rPr>
            </w:pPr>
            <w:r>
              <w:rPr>
                <w:rFonts w:eastAsiaTheme="minorEastAsia"/>
                <w:sz w:val="20"/>
                <w:szCs w:val="20"/>
                <w:lang w:eastAsia="zh-CN"/>
              </w:rPr>
              <w:t xml:space="preserve">Support the proposal including FFS bullet and study PSFCH-like channel bullet. </w:t>
            </w:r>
          </w:p>
        </w:tc>
      </w:tr>
      <w:tr w:rsidR="006D7D57" w14:paraId="09F44967" w14:textId="77777777">
        <w:tc>
          <w:tcPr>
            <w:tcW w:w="1189" w:type="dxa"/>
          </w:tcPr>
          <w:p w14:paraId="1092074B" w14:textId="77777777" w:rsidR="006D7D57" w:rsidRDefault="00000000">
            <w:pPr>
              <w:rPr>
                <w:rFonts w:eastAsiaTheme="minorEastAsia"/>
                <w:sz w:val="18"/>
                <w:szCs w:val="18"/>
                <w:lang w:eastAsia="zh-CN"/>
              </w:rPr>
            </w:pPr>
            <w:r>
              <w:rPr>
                <w:rFonts w:eastAsiaTheme="minorEastAsia" w:hint="eastAsia"/>
                <w:sz w:val="18"/>
                <w:szCs w:val="18"/>
                <w:lang w:eastAsia="zh-CN"/>
              </w:rPr>
              <w:t>Sharp</w:t>
            </w:r>
          </w:p>
        </w:tc>
        <w:tc>
          <w:tcPr>
            <w:tcW w:w="8737" w:type="dxa"/>
          </w:tcPr>
          <w:p w14:paraId="4D2E72BB" w14:textId="77777777" w:rsidR="006D7D57" w:rsidRDefault="00000000">
            <w:pPr>
              <w:snapToGrid w:val="0"/>
              <w:spacing w:after="100" w:afterAutospacing="1"/>
              <w:jc w:val="both"/>
              <w:rPr>
                <w:rFonts w:eastAsiaTheme="minorEastAsia"/>
                <w:sz w:val="20"/>
                <w:szCs w:val="20"/>
                <w:lang w:eastAsia="zh-CN"/>
              </w:rPr>
            </w:pPr>
            <w:r>
              <w:rPr>
                <w:rFonts w:eastAsiaTheme="minorEastAsia" w:hint="eastAsia"/>
                <w:sz w:val="20"/>
                <w:szCs w:val="20"/>
                <w:lang w:eastAsia="zh-CN"/>
              </w:rPr>
              <w:t>We are fine with the proposal. We do not support FDM between PSCCH and SL-PRS, but are fine with keeping the FFS for progress. Fine also with keeping the last sub-bullet.</w:t>
            </w:r>
          </w:p>
        </w:tc>
      </w:tr>
      <w:tr w:rsidR="006D7D57" w14:paraId="78EAEBFA" w14:textId="77777777">
        <w:tc>
          <w:tcPr>
            <w:tcW w:w="1189" w:type="dxa"/>
          </w:tcPr>
          <w:p w14:paraId="7BB0A33F" w14:textId="77777777" w:rsidR="006D7D57" w:rsidRDefault="00000000">
            <w:pPr>
              <w:rPr>
                <w:rFonts w:eastAsiaTheme="minorEastAsia"/>
                <w:sz w:val="18"/>
                <w:szCs w:val="18"/>
                <w:lang w:eastAsia="zh-CN"/>
              </w:rPr>
            </w:pPr>
            <w:r>
              <w:rPr>
                <w:rFonts w:eastAsiaTheme="minorEastAsia"/>
                <w:sz w:val="18"/>
                <w:szCs w:val="18"/>
                <w:lang w:eastAsia="zh-CN"/>
              </w:rPr>
              <w:t>InterDigital</w:t>
            </w:r>
          </w:p>
        </w:tc>
        <w:tc>
          <w:tcPr>
            <w:tcW w:w="8737" w:type="dxa"/>
          </w:tcPr>
          <w:p w14:paraId="427395E2" w14:textId="77777777" w:rsidR="006D7D57" w:rsidRDefault="00000000">
            <w:pPr>
              <w:snapToGrid w:val="0"/>
              <w:spacing w:after="100" w:afterAutospacing="1"/>
              <w:jc w:val="both"/>
              <w:rPr>
                <w:rFonts w:eastAsiaTheme="minorEastAsia"/>
                <w:sz w:val="20"/>
                <w:szCs w:val="20"/>
                <w:lang w:eastAsia="zh-CN"/>
              </w:rPr>
            </w:pPr>
            <w:r>
              <w:rPr>
                <w:rFonts w:eastAsiaTheme="minorEastAsia"/>
                <w:sz w:val="20"/>
                <w:szCs w:val="20"/>
                <w:lang w:eastAsia="zh-CN"/>
              </w:rPr>
              <w:t>We support the proposal. We do not support FDM-based multiplexing between PSCCH and the associated SL-PRS and therefore we suggest to remove this FFS.</w:t>
            </w:r>
          </w:p>
          <w:p w14:paraId="6749CB74" w14:textId="77777777" w:rsidR="006D7D57" w:rsidRDefault="00000000">
            <w:pPr>
              <w:snapToGrid w:val="0"/>
              <w:spacing w:after="100" w:afterAutospacing="1"/>
              <w:jc w:val="both"/>
              <w:rPr>
                <w:rFonts w:eastAsiaTheme="minorEastAsia"/>
                <w:sz w:val="20"/>
                <w:szCs w:val="20"/>
                <w:lang w:eastAsia="zh-CN"/>
              </w:rPr>
            </w:pPr>
            <w:r>
              <w:rPr>
                <w:rFonts w:eastAsiaTheme="minorEastAsia"/>
                <w:sz w:val="20"/>
                <w:szCs w:val="20"/>
                <w:lang w:eastAsia="zh-CN"/>
              </w:rPr>
              <w:t xml:space="preserve">We do see a benefit to include feedback information for SL-PRS transmission, particularly in Scheme 2. SL-PRS RA Scheme 2 is based on Mode 2 SL communication sensing and thus is also subject the issues of hidden node, half-duplex, etc. Mechanisms such as HARQ and IUC are available to address the issues and improve PSSCH/PSCCH transmission reliability and thus we think a PSFCH-like channel to request re-transmision and/or provide SL-PRS reception feedback should be considered. </w:t>
            </w:r>
          </w:p>
          <w:p w14:paraId="150EFE81" w14:textId="77777777" w:rsidR="006D7D57" w:rsidRDefault="00000000">
            <w:r>
              <w:t xml:space="preserve">For a dedicated resource pool for SL positioning, with regards to which channels can be included in the resource pool in addition to SL-PRS and PSCCH: </w:t>
            </w:r>
          </w:p>
          <w:p w14:paraId="7B465AC6" w14:textId="77777777" w:rsidR="006D7D57" w:rsidRDefault="00000000">
            <w:pPr>
              <w:pStyle w:val="0Maintext"/>
              <w:numPr>
                <w:ilvl w:val="0"/>
                <w:numId w:val="55"/>
              </w:numPr>
              <w:rPr>
                <w:rFonts w:eastAsia="Times New Roman" w:cs="Times New Roman"/>
                <w:sz w:val="24"/>
                <w:szCs w:val="24"/>
                <w:lang w:val="en-US"/>
              </w:rPr>
            </w:pPr>
            <w:r>
              <w:rPr>
                <w:rFonts w:eastAsia="Times New Roman" w:cs="Times New Roman"/>
                <w:sz w:val="24"/>
                <w:szCs w:val="24"/>
                <w:lang w:val="en-US"/>
              </w:rPr>
              <w:t>Do not include PSSCH. Only a single stage SCI is used for reservation.</w:t>
            </w:r>
          </w:p>
          <w:p w14:paraId="55155BCF" w14:textId="77777777" w:rsidR="006D7D57" w:rsidRDefault="00000000">
            <w:pPr>
              <w:pStyle w:val="0Maintext"/>
              <w:numPr>
                <w:ilvl w:val="1"/>
                <w:numId w:val="55"/>
              </w:numPr>
              <w:rPr>
                <w:rFonts w:eastAsia="Times New Roman" w:cs="Times New Roman"/>
                <w:sz w:val="24"/>
                <w:szCs w:val="24"/>
                <w:lang w:val="en-US"/>
              </w:rPr>
            </w:pPr>
            <w:r>
              <w:rPr>
                <w:rFonts w:eastAsia="Times New Roman" w:cs="Times New Roman"/>
                <w:sz w:val="24"/>
                <w:szCs w:val="24"/>
                <w:lang w:val="en-US"/>
              </w:rPr>
              <w:t xml:space="preserve">PSCCH and </w:t>
            </w:r>
            <w:r>
              <w:rPr>
                <w:rFonts w:eastAsia="Times New Roman" w:cs="Times New Roman"/>
                <w:color w:val="FF0000"/>
                <w:sz w:val="24"/>
                <w:szCs w:val="24"/>
                <w:lang w:val="en-US"/>
              </w:rPr>
              <w:t xml:space="preserve">associated </w:t>
            </w:r>
            <w:r>
              <w:rPr>
                <w:rFonts w:eastAsia="Times New Roman" w:cs="Times New Roman"/>
                <w:sz w:val="24"/>
                <w:szCs w:val="24"/>
                <w:lang w:val="en-US"/>
              </w:rPr>
              <w:t>SL-PRS are TDMed in a slot</w:t>
            </w:r>
          </w:p>
          <w:p w14:paraId="2F6FF409" w14:textId="77777777" w:rsidR="006D7D57" w:rsidRDefault="00000000">
            <w:pPr>
              <w:pStyle w:val="0Maintext"/>
              <w:numPr>
                <w:ilvl w:val="2"/>
                <w:numId w:val="55"/>
              </w:numPr>
              <w:rPr>
                <w:rFonts w:eastAsia="Times New Roman" w:cs="Times New Roman"/>
                <w:strike/>
                <w:color w:val="FF0000"/>
                <w:sz w:val="24"/>
                <w:szCs w:val="24"/>
                <w:lang w:val="en-US"/>
              </w:rPr>
            </w:pPr>
            <w:r>
              <w:rPr>
                <w:rFonts w:eastAsiaTheme="minorEastAsia" w:cs="Times New Roman"/>
                <w:strike/>
                <w:color w:val="FF0000"/>
                <w:sz w:val="24"/>
                <w:szCs w:val="24"/>
                <w:lang w:val="en-US" w:eastAsia="zh-CN"/>
              </w:rPr>
              <w:t>[</w:t>
            </w:r>
            <w:r>
              <w:rPr>
                <w:rFonts w:eastAsiaTheme="minorEastAsia" w:cs="Times New Roman" w:hint="eastAsia"/>
                <w:strike/>
                <w:color w:val="FF0000"/>
                <w:sz w:val="24"/>
                <w:szCs w:val="24"/>
                <w:lang w:val="en-US" w:eastAsia="zh-CN"/>
              </w:rPr>
              <w:t>F</w:t>
            </w:r>
            <w:r>
              <w:rPr>
                <w:rFonts w:eastAsiaTheme="minorEastAsia" w:cs="Times New Roman"/>
                <w:strike/>
                <w:color w:val="FF0000"/>
                <w:sz w:val="24"/>
                <w:szCs w:val="24"/>
                <w:lang w:val="en-US" w:eastAsia="zh-CN"/>
              </w:rPr>
              <w:t>FS whether PSCCH and associated SL-PRS can be FDMed in the OFDM symbol(s) for the PSCCH</w:t>
            </w:r>
            <w:r>
              <w:rPr>
                <w:rFonts w:eastAsia="Times New Roman" w:cs="Times New Roman"/>
                <w:strike/>
                <w:color w:val="FF0000"/>
                <w:sz w:val="24"/>
                <w:szCs w:val="24"/>
                <w:lang w:val="en-US"/>
              </w:rPr>
              <w:t>]</w:t>
            </w:r>
          </w:p>
          <w:p w14:paraId="74F1BCF5" w14:textId="77777777" w:rsidR="006D7D57" w:rsidRDefault="00000000">
            <w:pPr>
              <w:snapToGrid w:val="0"/>
              <w:spacing w:after="100" w:afterAutospacing="1"/>
              <w:jc w:val="both"/>
              <w:rPr>
                <w:rFonts w:eastAsiaTheme="minorEastAsia"/>
                <w:sz w:val="20"/>
                <w:szCs w:val="20"/>
                <w:lang w:eastAsia="zh-CN"/>
              </w:rPr>
            </w:pPr>
            <w:r>
              <w:rPr>
                <w:color w:val="FF0000"/>
              </w:rPr>
              <w:t xml:space="preserve">FFS </w:t>
            </w:r>
            <w:r>
              <w:rPr>
                <w:strike/>
                <w:color w:val="00B050"/>
              </w:rPr>
              <w:t xml:space="preserve">[Study further if </w:t>
            </w:r>
            <w:r>
              <w:rPr>
                <w:color w:val="FF0000"/>
              </w:rPr>
              <w:t xml:space="preserve">PSFCH-like channel, e.g., to request SL-PRS re-transmission </w:t>
            </w:r>
            <w:r>
              <w:rPr>
                <w:strike/>
                <w:color w:val="00B050"/>
              </w:rPr>
              <w:t>is needed]</w:t>
            </w:r>
          </w:p>
        </w:tc>
      </w:tr>
      <w:tr w:rsidR="00A26964" w14:paraId="14FB3BC2" w14:textId="77777777">
        <w:tc>
          <w:tcPr>
            <w:tcW w:w="1189" w:type="dxa"/>
          </w:tcPr>
          <w:p w14:paraId="6459A6DA" w14:textId="67534AEC" w:rsidR="00A26964" w:rsidRDefault="00A26964">
            <w:pPr>
              <w:rPr>
                <w:rFonts w:eastAsiaTheme="minorEastAsia"/>
                <w:sz w:val="18"/>
                <w:szCs w:val="18"/>
                <w:lang w:eastAsia="zh-CN"/>
              </w:rPr>
            </w:pPr>
            <w:r>
              <w:rPr>
                <w:rFonts w:eastAsiaTheme="minorEastAsia"/>
                <w:sz w:val="18"/>
                <w:szCs w:val="18"/>
                <w:lang w:eastAsia="zh-CN"/>
              </w:rPr>
              <w:t>Lenovo</w:t>
            </w:r>
          </w:p>
        </w:tc>
        <w:tc>
          <w:tcPr>
            <w:tcW w:w="8737" w:type="dxa"/>
          </w:tcPr>
          <w:p w14:paraId="5E62F26E" w14:textId="66F9028C" w:rsidR="00A26964" w:rsidRDefault="00A26964">
            <w:pPr>
              <w:snapToGrid w:val="0"/>
              <w:spacing w:after="100" w:afterAutospacing="1"/>
              <w:jc w:val="both"/>
              <w:rPr>
                <w:rFonts w:eastAsiaTheme="minorEastAsia"/>
                <w:sz w:val="20"/>
                <w:szCs w:val="20"/>
                <w:lang w:eastAsia="zh-CN"/>
              </w:rPr>
            </w:pPr>
            <w:r>
              <w:rPr>
                <w:rFonts w:eastAsiaTheme="minorEastAsia"/>
                <w:sz w:val="20"/>
                <w:szCs w:val="20"/>
                <w:lang w:eastAsia="zh-CN"/>
              </w:rPr>
              <w:t>Support FL’s proposal, we tend to agree with other companies that FFS bullets may not be needed.</w:t>
            </w:r>
          </w:p>
        </w:tc>
      </w:tr>
    </w:tbl>
    <w:p w14:paraId="299385BD" w14:textId="77777777" w:rsidR="003F0396" w:rsidRDefault="003F0396" w:rsidP="003F0396">
      <w:r>
        <w:t>Support the proposal:</w:t>
      </w:r>
    </w:p>
    <w:p w14:paraId="1B7E7D34" w14:textId="77777777" w:rsidR="003F0396" w:rsidRDefault="003F0396" w:rsidP="003F0396">
      <w:pPr>
        <w:pStyle w:val="ListParagraph"/>
        <w:numPr>
          <w:ilvl w:val="0"/>
          <w:numId w:val="161"/>
        </w:numPr>
        <w:spacing w:after="0" w:line="240" w:lineRule="auto"/>
      </w:pPr>
      <w:r>
        <w:t>Vivo, Ericsson, OPPO, CMCC, Samsung (compromised with the bullets removed), Fraunhofer, NEC, Intel, Toyota, Qualcomm, Nokia, NSB, Sharp, Interdigital, Lenovo</w:t>
      </w:r>
    </w:p>
    <w:p w14:paraId="5E95E9B0" w14:textId="77777777" w:rsidR="003F0396" w:rsidRDefault="003F0396" w:rsidP="003F0396"/>
    <w:p w14:paraId="3832EED0" w14:textId="77777777" w:rsidR="003F0396" w:rsidRDefault="003F0396" w:rsidP="003F0396">
      <w:r>
        <w:t>Do not support the proposal:</w:t>
      </w:r>
    </w:p>
    <w:p w14:paraId="15006E4B" w14:textId="77777777" w:rsidR="003F0396" w:rsidRDefault="003F0396" w:rsidP="003F0396">
      <w:pPr>
        <w:pStyle w:val="ListParagraph"/>
        <w:numPr>
          <w:ilvl w:val="0"/>
          <w:numId w:val="161"/>
        </w:numPr>
        <w:spacing w:after="0" w:line="240" w:lineRule="auto"/>
      </w:pPr>
      <w:r>
        <w:t>LGE, CATT (“slight prefer another option”), Continental, CEWiT</w:t>
      </w:r>
    </w:p>
    <w:p w14:paraId="4C93E6B9" w14:textId="77777777" w:rsidR="003F0396" w:rsidRDefault="003F0396" w:rsidP="003F0396"/>
    <w:p w14:paraId="610718E1" w14:textId="77777777" w:rsidR="003F0396" w:rsidRDefault="003F0396" w:rsidP="003F0396">
      <w:r>
        <w:t>FFS on the FDM of PSCCH SL-PRS</w:t>
      </w:r>
    </w:p>
    <w:p w14:paraId="68524920" w14:textId="77777777" w:rsidR="003F0396" w:rsidRDefault="003F0396" w:rsidP="003F0396">
      <w:pPr>
        <w:pStyle w:val="ListParagraph"/>
        <w:numPr>
          <w:ilvl w:val="0"/>
          <w:numId w:val="161"/>
        </w:numPr>
        <w:spacing w:after="0" w:line="240" w:lineRule="auto"/>
      </w:pPr>
      <w:r>
        <w:t>Support: OPPO, Nokia, NSB</w:t>
      </w:r>
    </w:p>
    <w:p w14:paraId="37CC4537" w14:textId="77777777" w:rsidR="003F0396" w:rsidRDefault="003F0396" w:rsidP="003F0396">
      <w:pPr>
        <w:pStyle w:val="ListParagraph"/>
        <w:numPr>
          <w:ilvl w:val="0"/>
          <w:numId w:val="161"/>
        </w:numPr>
        <w:spacing w:after="0" w:line="240" w:lineRule="auto"/>
      </w:pPr>
      <w:r>
        <w:t>Remove: Samsung, ZTE, LGE, vivo, Ericsson, Qualcomm, Sharp, interdigital, Lenovo</w:t>
      </w:r>
    </w:p>
    <w:p w14:paraId="32881ABC" w14:textId="77777777" w:rsidR="003F0396" w:rsidRDefault="003F0396" w:rsidP="003F0396"/>
    <w:p w14:paraId="2A766A47" w14:textId="77777777" w:rsidR="003F0396" w:rsidRDefault="003F0396" w:rsidP="003F0396">
      <w:r>
        <w:t>Study bullet on PSFCH</w:t>
      </w:r>
    </w:p>
    <w:p w14:paraId="1BD7E051" w14:textId="77777777" w:rsidR="003F0396" w:rsidRDefault="003F0396" w:rsidP="003F0396">
      <w:pPr>
        <w:pStyle w:val="ListParagraph"/>
        <w:numPr>
          <w:ilvl w:val="0"/>
          <w:numId w:val="161"/>
        </w:numPr>
        <w:spacing w:after="0" w:line="240" w:lineRule="auto"/>
      </w:pPr>
      <w:r>
        <w:t>Support: OPPO, Nokia, NSB</w:t>
      </w:r>
    </w:p>
    <w:p w14:paraId="43C53195" w14:textId="77777777" w:rsidR="003F0396" w:rsidRDefault="003F0396" w:rsidP="003F0396">
      <w:pPr>
        <w:pStyle w:val="ListParagraph"/>
        <w:numPr>
          <w:ilvl w:val="0"/>
          <w:numId w:val="161"/>
        </w:numPr>
        <w:spacing w:after="0" w:line="240" w:lineRule="auto"/>
      </w:pPr>
      <w:r>
        <w:t>OK to keep: Sharp</w:t>
      </w:r>
    </w:p>
    <w:p w14:paraId="7F0BF6C5" w14:textId="77777777" w:rsidR="003F0396" w:rsidRDefault="003F0396" w:rsidP="003F0396">
      <w:pPr>
        <w:pStyle w:val="ListParagraph"/>
        <w:numPr>
          <w:ilvl w:val="0"/>
          <w:numId w:val="161"/>
        </w:numPr>
        <w:spacing w:after="0" w:line="240" w:lineRule="auto"/>
      </w:pPr>
      <w:r>
        <w:t>Remove: Vivo, Ericsson, NEC, ZTE, Samsung, Intel, Qualcomm, Lenovo</w:t>
      </w:r>
    </w:p>
    <w:p w14:paraId="676BC217" w14:textId="77777777" w:rsidR="006D7D57" w:rsidRDefault="006D7D57">
      <w:pPr>
        <w:rPr>
          <w:lang w:eastAsia="ko-KR"/>
        </w:rPr>
      </w:pPr>
    </w:p>
    <w:p w14:paraId="2C01D854" w14:textId="77777777" w:rsidR="006D7D57" w:rsidRDefault="006D7D57">
      <w:pPr>
        <w:pStyle w:val="NormalWeb"/>
        <w:spacing w:before="0" w:beforeAutospacing="0" w:after="0" w:afterAutospacing="0"/>
      </w:pPr>
    </w:p>
    <w:p w14:paraId="5DD4DE8A" w14:textId="77777777" w:rsidR="006D7D57" w:rsidRDefault="00000000">
      <w:pPr>
        <w:pStyle w:val="Heading3"/>
      </w:pPr>
      <w:r>
        <w:t>3.2.3 SCI for SL-PRS</w:t>
      </w:r>
    </w:p>
    <w:p w14:paraId="4A6A2DAC" w14:textId="77777777" w:rsidR="006D7D57" w:rsidRDefault="006D7D57">
      <w:pPr>
        <w:rPr>
          <w:lang w:eastAsia="zh-CN"/>
        </w:rPr>
      </w:pPr>
    </w:p>
    <w:tbl>
      <w:tblPr>
        <w:tblStyle w:val="TableGrid"/>
        <w:tblW w:w="0" w:type="auto"/>
        <w:tblLook w:val="04A0" w:firstRow="1" w:lastRow="0" w:firstColumn="1" w:lastColumn="0" w:noHBand="0" w:noVBand="1"/>
      </w:tblPr>
      <w:tblGrid>
        <w:gridCol w:w="9926"/>
      </w:tblGrid>
      <w:tr w:rsidR="006D7D57" w14:paraId="6A171623" w14:textId="77777777">
        <w:tc>
          <w:tcPr>
            <w:tcW w:w="10152" w:type="dxa"/>
          </w:tcPr>
          <w:p w14:paraId="6666FBA5" w14:textId="77777777" w:rsidR="006D7D57" w:rsidRDefault="00000000">
            <w:pPr>
              <w:pStyle w:val="0Maintext"/>
              <w:rPr>
                <w:b/>
                <w:sz w:val="16"/>
                <w:szCs w:val="16"/>
                <w:u w:val="single"/>
                <w:lang w:eastAsia="zh-CN"/>
              </w:rPr>
            </w:pPr>
            <w:r>
              <w:rPr>
                <w:b/>
                <w:sz w:val="16"/>
                <w:szCs w:val="16"/>
                <w:highlight w:val="green"/>
                <w:u w:val="single"/>
                <w:lang w:eastAsia="zh-CN"/>
              </w:rPr>
              <w:t>Agreement</w:t>
            </w:r>
          </w:p>
          <w:p w14:paraId="17D0D2D1" w14:textId="77777777" w:rsidR="006D7D57" w:rsidRDefault="00000000">
            <w:pPr>
              <w:rPr>
                <w:sz w:val="16"/>
                <w:szCs w:val="16"/>
              </w:rPr>
            </w:pPr>
            <w:r>
              <w:rPr>
                <w:sz w:val="16"/>
                <w:szCs w:val="16"/>
              </w:rPr>
              <w:t>With regards to SL signaling of the reservation/indication of SL-PRS resource(s) for dedicated resource pool and shared resource pool (if supported) for positioning:</w:t>
            </w:r>
          </w:p>
          <w:p w14:paraId="413468A7" w14:textId="77777777" w:rsidR="006D7D57" w:rsidRDefault="00000000">
            <w:pPr>
              <w:numPr>
                <w:ilvl w:val="0"/>
                <w:numId w:val="45"/>
              </w:numPr>
              <w:spacing w:after="160" w:line="252" w:lineRule="auto"/>
              <w:contextualSpacing/>
              <w:rPr>
                <w:rFonts w:eastAsia="SimSun"/>
                <w:sz w:val="16"/>
                <w:szCs w:val="16"/>
              </w:rPr>
            </w:pPr>
            <w:r>
              <w:rPr>
                <w:rFonts w:eastAsia="SimSun"/>
                <w:sz w:val="16"/>
                <w:szCs w:val="16"/>
              </w:rPr>
              <w:t>Option A.1: SCI can be used for reserving/indicating one or more SL-PRS resource(s)</w:t>
            </w:r>
          </w:p>
          <w:p w14:paraId="129FA883" w14:textId="77777777" w:rsidR="006D7D57" w:rsidRDefault="00000000">
            <w:pPr>
              <w:numPr>
                <w:ilvl w:val="1"/>
                <w:numId w:val="45"/>
              </w:numPr>
              <w:spacing w:line="252" w:lineRule="auto"/>
              <w:contextualSpacing/>
              <w:rPr>
                <w:rFonts w:eastAsia="SimSun"/>
                <w:sz w:val="16"/>
                <w:szCs w:val="16"/>
              </w:rPr>
            </w:pPr>
            <w:r>
              <w:rPr>
                <w:rFonts w:eastAsia="SimSun"/>
                <w:sz w:val="16"/>
                <w:szCs w:val="16"/>
              </w:rPr>
              <w:t>Note: This does NOT mean that only SCI is being used. There can still be higher layer signaling for the purpose of indicating a part of SL-PRS configuration.</w:t>
            </w:r>
          </w:p>
          <w:p w14:paraId="121054E7" w14:textId="77777777" w:rsidR="006D7D57" w:rsidRDefault="00000000">
            <w:pPr>
              <w:numPr>
                <w:ilvl w:val="1"/>
                <w:numId w:val="45"/>
              </w:numPr>
              <w:spacing w:line="252" w:lineRule="auto"/>
              <w:contextualSpacing/>
              <w:rPr>
                <w:rFonts w:eastAsia="SimSun"/>
                <w:sz w:val="16"/>
                <w:szCs w:val="16"/>
              </w:rPr>
            </w:pPr>
            <w:r>
              <w:rPr>
                <w:rFonts w:eastAsia="SimSun"/>
                <w:sz w:val="16"/>
                <w:szCs w:val="16"/>
              </w:rPr>
              <w:t>FFS: Whether SCI is single stage SCI or two stage SCI</w:t>
            </w:r>
          </w:p>
          <w:p w14:paraId="1795D4F2" w14:textId="77777777" w:rsidR="006D7D57" w:rsidRDefault="00000000">
            <w:pPr>
              <w:numPr>
                <w:ilvl w:val="0"/>
                <w:numId w:val="45"/>
              </w:numPr>
              <w:spacing w:after="160" w:line="252" w:lineRule="auto"/>
              <w:contextualSpacing/>
              <w:rPr>
                <w:rFonts w:eastAsia="SimSun"/>
                <w:sz w:val="16"/>
                <w:szCs w:val="16"/>
              </w:rPr>
            </w:pPr>
            <w:r>
              <w:rPr>
                <w:rFonts w:eastAsia="SimSun"/>
                <w:sz w:val="16"/>
                <w:szCs w:val="16"/>
              </w:rPr>
              <w:t>FFS: SL-MAC-CE or other higher-layer signaling reservation/indication</w:t>
            </w:r>
          </w:p>
        </w:tc>
      </w:tr>
    </w:tbl>
    <w:p w14:paraId="12B92ED5" w14:textId="77777777" w:rsidR="006D7D57" w:rsidRDefault="006D7D57">
      <w:pPr>
        <w:pStyle w:val="0Maintext"/>
        <w:ind w:firstLine="0"/>
      </w:pPr>
    </w:p>
    <w:tbl>
      <w:tblPr>
        <w:tblStyle w:val="TableGrid"/>
        <w:tblW w:w="0" w:type="auto"/>
        <w:tblLook w:val="04A0" w:firstRow="1" w:lastRow="0" w:firstColumn="1" w:lastColumn="0" w:noHBand="0" w:noVBand="1"/>
      </w:tblPr>
      <w:tblGrid>
        <w:gridCol w:w="1184"/>
        <w:gridCol w:w="8742"/>
      </w:tblGrid>
      <w:tr w:rsidR="006D7D57" w14:paraId="2DD36E2F" w14:textId="77777777">
        <w:tc>
          <w:tcPr>
            <w:tcW w:w="1184" w:type="dxa"/>
          </w:tcPr>
          <w:p w14:paraId="65466D5B" w14:textId="77777777" w:rsidR="006D7D57" w:rsidRDefault="00000000">
            <w:pPr>
              <w:pStyle w:val="0Maintext"/>
              <w:spacing w:after="0" w:afterAutospacing="0"/>
              <w:ind w:firstLine="0"/>
              <w:rPr>
                <w:sz w:val="14"/>
                <w:szCs w:val="14"/>
              </w:rPr>
            </w:pPr>
            <w:r>
              <w:rPr>
                <w:sz w:val="14"/>
                <w:szCs w:val="14"/>
              </w:rPr>
              <w:t>Huawei, HiSilicon</w:t>
            </w:r>
          </w:p>
        </w:tc>
        <w:tc>
          <w:tcPr>
            <w:tcW w:w="8742" w:type="dxa"/>
          </w:tcPr>
          <w:p w14:paraId="59DE1CF1" w14:textId="77777777" w:rsidR="006D7D57" w:rsidRDefault="00000000">
            <w:pPr>
              <w:rPr>
                <w:b/>
                <w:i/>
                <w:sz w:val="14"/>
                <w:szCs w:val="14"/>
                <w:lang w:eastAsia="zh-CN"/>
              </w:rPr>
            </w:pPr>
            <w:r>
              <w:rPr>
                <w:b/>
                <w:i/>
                <w:sz w:val="14"/>
                <w:szCs w:val="14"/>
                <w:lang w:eastAsia="zh-CN"/>
              </w:rPr>
              <w:t xml:space="preserve">Proposal </w:t>
            </w:r>
            <w:r>
              <w:rPr>
                <w:b/>
                <w:i/>
                <w:sz w:val="14"/>
                <w:szCs w:val="14"/>
              </w:rPr>
              <w:fldChar w:fldCharType="begin"/>
            </w:r>
            <w:r>
              <w:rPr>
                <w:b/>
                <w:i/>
                <w:sz w:val="14"/>
                <w:szCs w:val="14"/>
              </w:rPr>
              <w:instrText xml:space="preserve"> SEQ Proposal \* ARABIC </w:instrText>
            </w:r>
            <w:r>
              <w:rPr>
                <w:b/>
                <w:i/>
                <w:sz w:val="14"/>
                <w:szCs w:val="14"/>
              </w:rPr>
              <w:fldChar w:fldCharType="separate"/>
            </w:r>
            <w:r>
              <w:rPr>
                <w:b/>
                <w:i/>
                <w:sz w:val="14"/>
                <w:szCs w:val="14"/>
              </w:rPr>
              <w:t>3</w:t>
            </w:r>
            <w:r>
              <w:rPr>
                <w:b/>
                <w:i/>
                <w:sz w:val="14"/>
                <w:szCs w:val="14"/>
              </w:rPr>
              <w:fldChar w:fldCharType="end"/>
            </w:r>
            <w:r>
              <w:rPr>
                <w:b/>
                <w:i/>
                <w:sz w:val="14"/>
                <w:szCs w:val="14"/>
              </w:rPr>
              <w:t>: In the dedicated resource pool, support single stage SCI for resource reservation</w:t>
            </w:r>
            <w:r>
              <w:rPr>
                <w:rFonts w:hint="eastAsia"/>
                <w:b/>
                <w:i/>
                <w:sz w:val="14"/>
                <w:szCs w:val="14"/>
                <w:lang w:eastAsia="zh-CN"/>
              </w:rPr>
              <w:t>/indi</w:t>
            </w:r>
            <w:r>
              <w:rPr>
                <w:b/>
                <w:i/>
                <w:sz w:val="14"/>
                <w:szCs w:val="14"/>
                <w:lang w:eastAsia="zh-CN"/>
              </w:rPr>
              <w:t>cation and reception for SL-PRS.</w:t>
            </w:r>
          </w:p>
          <w:p w14:paraId="39091E12" w14:textId="77777777" w:rsidR="006D7D57" w:rsidRDefault="006D7D57">
            <w:pPr>
              <w:autoSpaceDE w:val="0"/>
              <w:autoSpaceDN w:val="0"/>
              <w:adjustRightInd w:val="0"/>
              <w:snapToGrid w:val="0"/>
              <w:jc w:val="both"/>
              <w:rPr>
                <w:b/>
                <w:i/>
                <w:sz w:val="14"/>
                <w:szCs w:val="14"/>
                <w:lang w:val="en-GB" w:eastAsia="zh-CN"/>
              </w:rPr>
            </w:pPr>
          </w:p>
        </w:tc>
      </w:tr>
      <w:tr w:rsidR="006D7D57" w14:paraId="0E1D0B6B" w14:textId="77777777">
        <w:tc>
          <w:tcPr>
            <w:tcW w:w="1184" w:type="dxa"/>
          </w:tcPr>
          <w:p w14:paraId="2336CC28" w14:textId="77777777" w:rsidR="006D7D57" w:rsidRDefault="00000000">
            <w:pPr>
              <w:pStyle w:val="0Maintext"/>
              <w:spacing w:after="0" w:afterAutospacing="0"/>
              <w:ind w:firstLine="0"/>
              <w:rPr>
                <w:sz w:val="14"/>
                <w:szCs w:val="14"/>
              </w:rPr>
            </w:pPr>
            <w:r>
              <w:rPr>
                <w:sz w:val="14"/>
                <w:szCs w:val="14"/>
              </w:rPr>
              <w:t>vivo</w:t>
            </w:r>
          </w:p>
        </w:tc>
        <w:tc>
          <w:tcPr>
            <w:tcW w:w="8742" w:type="dxa"/>
          </w:tcPr>
          <w:p w14:paraId="0842CE29" w14:textId="77777777" w:rsidR="006D7D57" w:rsidRDefault="006D7D57">
            <w:pPr>
              <w:pStyle w:val="ListParagraph"/>
              <w:widowControl w:val="0"/>
              <w:numPr>
                <w:ilvl w:val="0"/>
                <w:numId w:val="58"/>
              </w:numPr>
              <w:spacing w:after="0" w:line="240" w:lineRule="auto"/>
              <w:contextualSpacing w:val="0"/>
              <w:jc w:val="both"/>
              <w:rPr>
                <w:b/>
                <w:i/>
                <w:sz w:val="14"/>
                <w:szCs w:val="14"/>
                <w:lang w:eastAsia="zh-CN"/>
              </w:rPr>
            </w:pPr>
          </w:p>
          <w:p w14:paraId="05EBB425" w14:textId="77777777" w:rsidR="006D7D57" w:rsidRDefault="00000000">
            <w:pPr>
              <w:pStyle w:val="BodyText"/>
              <w:numPr>
                <w:ilvl w:val="0"/>
                <w:numId w:val="48"/>
              </w:numPr>
              <w:spacing w:after="0" w:line="260" w:lineRule="exact"/>
              <w:jc w:val="both"/>
              <w:rPr>
                <w:rFonts w:eastAsiaTheme="minorEastAsia"/>
                <w:b/>
                <w:i/>
                <w:sz w:val="14"/>
                <w:szCs w:val="14"/>
              </w:rPr>
            </w:pPr>
            <w:r>
              <w:rPr>
                <w:b/>
                <w:i/>
                <w:iCs/>
                <w:color w:val="000000"/>
                <w:sz w:val="14"/>
                <w:szCs w:val="14"/>
              </w:rPr>
              <w:t xml:space="preserve">For </w:t>
            </w:r>
            <w:r>
              <w:rPr>
                <w:rFonts w:hint="eastAsia"/>
                <w:b/>
                <w:i/>
                <w:iCs/>
                <w:color w:val="000000"/>
                <w:sz w:val="14"/>
                <w:szCs w:val="14"/>
              </w:rPr>
              <w:t>the</w:t>
            </w:r>
            <w:r>
              <w:rPr>
                <w:b/>
                <w:i/>
                <w:iCs/>
                <w:color w:val="000000"/>
                <w:sz w:val="14"/>
                <w:szCs w:val="14"/>
              </w:rPr>
              <w:t xml:space="preserve"> SCI used for the reservation/indication </w:t>
            </w:r>
            <w:r>
              <w:rPr>
                <w:rFonts w:hint="eastAsia"/>
                <w:b/>
                <w:i/>
                <w:iCs/>
                <w:color w:val="000000"/>
                <w:sz w:val="14"/>
                <w:szCs w:val="14"/>
              </w:rPr>
              <w:t>of</w:t>
            </w:r>
            <w:r>
              <w:rPr>
                <w:b/>
                <w:i/>
                <w:iCs/>
                <w:color w:val="000000"/>
                <w:sz w:val="14"/>
                <w:szCs w:val="14"/>
              </w:rPr>
              <w:t xml:space="preserve"> SL-PRS, the following information should be carried in the SCI.</w:t>
            </w:r>
          </w:p>
          <w:p w14:paraId="3E6A9A3A" w14:textId="77777777" w:rsidR="006D7D57" w:rsidRDefault="00000000">
            <w:pPr>
              <w:pStyle w:val="BodyText"/>
              <w:numPr>
                <w:ilvl w:val="1"/>
                <w:numId w:val="48"/>
              </w:numPr>
              <w:spacing w:after="0" w:line="260" w:lineRule="exact"/>
              <w:jc w:val="both"/>
              <w:rPr>
                <w:rFonts w:ascii="Times" w:hAnsi="Times"/>
                <w:b/>
                <w:bCs/>
                <w:i/>
                <w:iCs/>
                <w:sz w:val="14"/>
                <w:szCs w:val="14"/>
              </w:rPr>
            </w:pPr>
            <w:bookmarkStart w:id="63" w:name="OLE_LINK1"/>
            <w:r>
              <w:rPr>
                <w:rFonts w:ascii="Times" w:hAnsi="Times"/>
                <w:b/>
                <w:bCs/>
                <w:i/>
                <w:iCs/>
                <w:sz w:val="14"/>
                <w:szCs w:val="14"/>
              </w:rPr>
              <w:t xml:space="preserve">SL PRS timing/frequency resource, destination ID, source ID,  period indication, priority, RE offset, and </w:t>
            </w:r>
            <w:r>
              <w:rPr>
                <w:b/>
                <w:i/>
                <w:iCs/>
                <w:color w:val="000000"/>
                <w:sz w:val="14"/>
                <w:szCs w:val="14"/>
              </w:rPr>
              <w:t>starting symbol</w:t>
            </w:r>
            <w:r>
              <w:rPr>
                <w:rFonts w:ascii="Times" w:hAnsi="Times"/>
                <w:b/>
                <w:bCs/>
                <w:i/>
                <w:iCs/>
                <w:sz w:val="14"/>
                <w:szCs w:val="14"/>
              </w:rPr>
              <w:t>.</w:t>
            </w:r>
            <w:bookmarkEnd w:id="63"/>
          </w:p>
          <w:p w14:paraId="1AAB720C" w14:textId="77777777" w:rsidR="006D7D57" w:rsidRDefault="006D7D57">
            <w:pPr>
              <w:pStyle w:val="ListParagraph"/>
              <w:widowControl w:val="0"/>
              <w:numPr>
                <w:ilvl w:val="0"/>
                <w:numId w:val="58"/>
              </w:numPr>
              <w:spacing w:after="0" w:line="240" w:lineRule="auto"/>
              <w:contextualSpacing w:val="0"/>
              <w:jc w:val="both"/>
              <w:rPr>
                <w:b/>
                <w:i/>
                <w:sz w:val="14"/>
                <w:szCs w:val="14"/>
                <w:lang w:eastAsia="zh-CN"/>
              </w:rPr>
            </w:pPr>
          </w:p>
          <w:p w14:paraId="3E42FB12" w14:textId="77777777" w:rsidR="006D7D57" w:rsidRDefault="00000000">
            <w:pPr>
              <w:pStyle w:val="BodyText"/>
              <w:numPr>
                <w:ilvl w:val="0"/>
                <w:numId w:val="48"/>
              </w:numPr>
              <w:spacing w:after="0" w:line="260" w:lineRule="exact"/>
              <w:jc w:val="both"/>
              <w:rPr>
                <w:b/>
                <w:i/>
                <w:iCs/>
                <w:color w:val="000000"/>
                <w:sz w:val="14"/>
                <w:szCs w:val="14"/>
              </w:rPr>
            </w:pPr>
            <w:r>
              <w:rPr>
                <w:b/>
                <w:i/>
                <w:iCs/>
                <w:color w:val="000000"/>
                <w:sz w:val="14"/>
                <w:szCs w:val="14"/>
              </w:rPr>
              <w:t>In the dedicated resource pool, the following options can be taken into consideration in PSCCH design</w:t>
            </w:r>
          </w:p>
          <w:p w14:paraId="2AA6AAAC" w14:textId="77777777" w:rsidR="006D7D57" w:rsidRDefault="00000000">
            <w:pPr>
              <w:pStyle w:val="BodyText"/>
              <w:numPr>
                <w:ilvl w:val="1"/>
                <w:numId w:val="48"/>
              </w:numPr>
              <w:spacing w:after="0" w:line="260" w:lineRule="exact"/>
              <w:jc w:val="both"/>
              <w:rPr>
                <w:rFonts w:ascii="Times" w:hAnsi="Times"/>
                <w:b/>
                <w:bCs/>
                <w:i/>
                <w:iCs/>
                <w:sz w:val="14"/>
                <w:szCs w:val="14"/>
              </w:rPr>
            </w:pPr>
            <w:r>
              <w:rPr>
                <w:rFonts w:ascii="Times" w:hAnsi="Times" w:hint="eastAsia"/>
                <w:b/>
                <w:bCs/>
                <w:i/>
                <w:iCs/>
                <w:sz w:val="14"/>
                <w:szCs w:val="14"/>
              </w:rPr>
              <w:t>O</w:t>
            </w:r>
            <w:r>
              <w:rPr>
                <w:rFonts w:ascii="Times" w:hAnsi="Times"/>
                <w:b/>
                <w:bCs/>
                <w:i/>
                <w:iCs/>
                <w:sz w:val="14"/>
                <w:szCs w:val="14"/>
              </w:rPr>
              <w:t>ption 1. New PSCCH includes destination ID and source ID at least;</w:t>
            </w:r>
          </w:p>
          <w:p w14:paraId="56EE46C0" w14:textId="77777777" w:rsidR="006D7D57" w:rsidRDefault="00000000">
            <w:pPr>
              <w:pStyle w:val="BodyText"/>
              <w:numPr>
                <w:ilvl w:val="1"/>
                <w:numId w:val="48"/>
              </w:numPr>
              <w:spacing w:after="0" w:line="260" w:lineRule="exact"/>
              <w:jc w:val="both"/>
              <w:rPr>
                <w:rFonts w:ascii="Times" w:hAnsi="Times"/>
                <w:b/>
                <w:bCs/>
                <w:i/>
                <w:iCs/>
                <w:sz w:val="14"/>
                <w:szCs w:val="14"/>
              </w:rPr>
            </w:pPr>
            <w:r>
              <w:rPr>
                <w:rFonts w:ascii="Times" w:hAnsi="Times" w:hint="eastAsia"/>
                <w:b/>
                <w:bCs/>
                <w:i/>
                <w:iCs/>
                <w:sz w:val="14"/>
                <w:szCs w:val="14"/>
              </w:rPr>
              <w:t>O</w:t>
            </w:r>
            <w:r>
              <w:rPr>
                <w:rFonts w:ascii="Times" w:hAnsi="Times"/>
                <w:b/>
                <w:bCs/>
                <w:i/>
                <w:iCs/>
                <w:sz w:val="14"/>
                <w:szCs w:val="14"/>
              </w:rPr>
              <w:t>ption 2. 1</w:t>
            </w:r>
            <w:r>
              <w:rPr>
                <w:rFonts w:ascii="Times" w:hAnsi="Times"/>
                <w:b/>
                <w:bCs/>
                <w:i/>
                <w:iCs/>
                <w:sz w:val="14"/>
                <w:szCs w:val="14"/>
                <w:vertAlign w:val="superscript"/>
              </w:rPr>
              <w:t>st</w:t>
            </w:r>
            <w:r>
              <w:rPr>
                <w:rFonts w:ascii="Times" w:hAnsi="Times"/>
                <w:b/>
                <w:bCs/>
                <w:i/>
                <w:iCs/>
                <w:sz w:val="14"/>
                <w:szCs w:val="14"/>
              </w:rPr>
              <w:t xml:space="preserve"> PSCCH and 2</w:t>
            </w:r>
            <w:r>
              <w:rPr>
                <w:rFonts w:ascii="Times" w:hAnsi="Times"/>
                <w:b/>
                <w:bCs/>
                <w:i/>
                <w:iCs/>
                <w:sz w:val="14"/>
                <w:szCs w:val="14"/>
                <w:vertAlign w:val="superscript"/>
              </w:rPr>
              <w:t>nd</w:t>
            </w:r>
            <w:r>
              <w:rPr>
                <w:rFonts w:ascii="Times" w:hAnsi="Times"/>
                <w:b/>
                <w:bCs/>
                <w:i/>
                <w:iCs/>
                <w:sz w:val="14"/>
                <w:szCs w:val="14"/>
              </w:rPr>
              <w:t xml:space="preserve"> PSCCH is defined, and the 2</w:t>
            </w:r>
            <w:r>
              <w:rPr>
                <w:rFonts w:ascii="Times" w:hAnsi="Times"/>
                <w:b/>
                <w:bCs/>
                <w:i/>
                <w:iCs/>
                <w:sz w:val="14"/>
                <w:szCs w:val="14"/>
                <w:vertAlign w:val="superscript"/>
              </w:rPr>
              <w:t>nd</w:t>
            </w:r>
            <w:r>
              <w:rPr>
                <w:rFonts w:ascii="Times" w:hAnsi="Times"/>
                <w:b/>
                <w:bCs/>
                <w:i/>
                <w:iCs/>
                <w:sz w:val="14"/>
                <w:szCs w:val="14"/>
              </w:rPr>
              <w:t xml:space="preserve"> PSCCH carries the destination ID and source ID.</w:t>
            </w:r>
          </w:p>
        </w:tc>
      </w:tr>
      <w:tr w:rsidR="006D7D57" w14:paraId="244BB962" w14:textId="77777777">
        <w:tc>
          <w:tcPr>
            <w:tcW w:w="1184" w:type="dxa"/>
          </w:tcPr>
          <w:p w14:paraId="0B4BCF48" w14:textId="77777777" w:rsidR="006D7D57" w:rsidRDefault="00000000">
            <w:pPr>
              <w:pStyle w:val="0Maintext"/>
              <w:spacing w:after="0" w:afterAutospacing="0"/>
              <w:ind w:firstLine="0"/>
              <w:rPr>
                <w:sz w:val="14"/>
                <w:szCs w:val="14"/>
              </w:rPr>
            </w:pPr>
            <w:r>
              <w:rPr>
                <w:sz w:val="14"/>
                <w:szCs w:val="14"/>
              </w:rPr>
              <w:t>Spreadtrum</w:t>
            </w:r>
          </w:p>
        </w:tc>
        <w:tc>
          <w:tcPr>
            <w:tcW w:w="8742" w:type="dxa"/>
          </w:tcPr>
          <w:p w14:paraId="765BB49A" w14:textId="77777777" w:rsidR="006D7D57" w:rsidRDefault="006D7D57">
            <w:pPr>
              <w:rPr>
                <w:b/>
                <w:i/>
                <w:sz w:val="14"/>
                <w:szCs w:val="14"/>
                <w:lang w:eastAsia="zh-CN"/>
              </w:rPr>
            </w:pPr>
          </w:p>
          <w:p w14:paraId="372C61AC" w14:textId="77777777" w:rsidR="006D7D57" w:rsidRDefault="00000000">
            <w:pPr>
              <w:rPr>
                <w:b/>
                <w:i/>
                <w:sz w:val="14"/>
                <w:szCs w:val="14"/>
                <w:lang w:eastAsia="zh-CN"/>
              </w:rPr>
            </w:pPr>
            <w:r>
              <w:rPr>
                <w:b/>
                <w:i/>
                <w:sz w:val="14"/>
                <w:szCs w:val="14"/>
                <w:lang w:eastAsia="zh-CN"/>
              </w:rPr>
              <w:t>Proposal 5:</w:t>
            </w:r>
            <w:r>
              <w:rPr>
                <w:b/>
                <w:i/>
                <w:sz w:val="14"/>
                <w:szCs w:val="14"/>
              </w:rPr>
              <w:t xml:space="preserve"> </w:t>
            </w:r>
            <w:r>
              <w:rPr>
                <w:b/>
                <w:i/>
                <w:sz w:val="14"/>
                <w:szCs w:val="14"/>
                <w:lang w:eastAsia="zh-CN"/>
              </w:rPr>
              <w:t>A new single-stage SCI in PSCCH is introduced for SL PRS transmission in dedicated resource pool.</w:t>
            </w:r>
          </w:p>
          <w:p w14:paraId="3CABC25A" w14:textId="77777777" w:rsidR="006D7D57" w:rsidRDefault="006D7D57">
            <w:pPr>
              <w:rPr>
                <w:b/>
                <w:i/>
                <w:sz w:val="14"/>
                <w:szCs w:val="14"/>
                <w:lang w:eastAsia="zh-CN"/>
              </w:rPr>
            </w:pPr>
          </w:p>
        </w:tc>
      </w:tr>
      <w:tr w:rsidR="006D7D57" w14:paraId="4F4893FB" w14:textId="77777777">
        <w:tc>
          <w:tcPr>
            <w:tcW w:w="1184" w:type="dxa"/>
          </w:tcPr>
          <w:p w14:paraId="0813B168" w14:textId="77777777" w:rsidR="006D7D57" w:rsidRDefault="00000000">
            <w:pPr>
              <w:pStyle w:val="0Maintext"/>
              <w:spacing w:after="0" w:afterAutospacing="0"/>
              <w:ind w:firstLine="0"/>
              <w:rPr>
                <w:sz w:val="14"/>
                <w:szCs w:val="14"/>
              </w:rPr>
            </w:pPr>
            <w:r>
              <w:rPr>
                <w:sz w:val="14"/>
                <w:szCs w:val="14"/>
              </w:rPr>
              <w:t>CATT, GOHIGH</w:t>
            </w:r>
          </w:p>
        </w:tc>
        <w:tc>
          <w:tcPr>
            <w:tcW w:w="8742" w:type="dxa"/>
          </w:tcPr>
          <w:p w14:paraId="76899D39" w14:textId="77777777" w:rsidR="006D7D57" w:rsidRDefault="00000000">
            <w:pPr>
              <w:pStyle w:val="3GPPText"/>
              <w:spacing w:before="0" w:after="0"/>
              <w:rPr>
                <w:b/>
                <w:bCs/>
                <w:iCs/>
                <w:sz w:val="14"/>
                <w:szCs w:val="14"/>
                <w:lang w:eastAsia="zh-CN"/>
              </w:rPr>
            </w:pPr>
            <w:r>
              <w:rPr>
                <w:b/>
                <w:bCs/>
                <w:iCs/>
                <w:sz w:val="14"/>
                <w:szCs w:val="14"/>
                <w:lang w:eastAsia="zh-CN"/>
              </w:rPr>
              <w:t>Proposal 1</w:t>
            </w:r>
            <w:r>
              <w:rPr>
                <w:rFonts w:hint="eastAsia"/>
                <w:b/>
                <w:bCs/>
                <w:iCs/>
                <w:sz w:val="14"/>
                <w:szCs w:val="14"/>
                <w:lang w:eastAsia="zh-CN"/>
              </w:rPr>
              <w:t>6</w:t>
            </w:r>
            <w:r>
              <w:rPr>
                <w:b/>
                <w:bCs/>
                <w:iCs/>
                <w:sz w:val="14"/>
                <w:szCs w:val="14"/>
                <w:lang w:eastAsia="zh-CN"/>
              </w:rPr>
              <w:t>: For a dedicated resource pool for positioning, with regards to which channels can be included in the resource pool in addition to SL-PRS:</w:t>
            </w:r>
          </w:p>
          <w:p w14:paraId="186187A0" w14:textId="77777777" w:rsidR="006D7D57" w:rsidRDefault="00000000">
            <w:pPr>
              <w:pStyle w:val="3GPPText"/>
              <w:numPr>
                <w:ilvl w:val="0"/>
                <w:numId w:val="59"/>
              </w:numPr>
              <w:adjustRightInd/>
              <w:spacing w:before="0" w:after="0"/>
              <w:textAlignment w:val="auto"/>
              <w:rPr>
                <w:b/>
                <w:bCs/>
                <w:iCs/>
                <w:sz w:val="14"/>
                <w:szCs w:val="14"/>
              </w:rPr>
            </w:pPr>
            <w:r>
              <w:rPr>
                <w:b/>
                <w:bCs/>
                <w:iCs/>
                <w:sz w:val="14"/>
                <w:szCs w:val="14"/>
              </w:rPr>
              <w:t>Option 2 (PSCCH which carries SCI is included) should be adopted if the single stage SCI for SL-PRS was agreed.</w:t>
            </w:r>
          </w:p>
          <w:p w14:paraId="709CB899" w14:textId="77777777" w:rsidR="006D7D57" w:rsidRDefault="00000000">
            <w:pPr>
              <w:pStyle w:val="3GPPText"/>
              <w:numPr>
                <w:ilvl w:val="0"/>
                <w:numId w:val="59"/>
              </w:numPr>
              <w:adjustRightInd/>
              <w:spacing w:before="0" w:after="0"/>
              <w:textAlignment w:val="auto"/>
              <w:rPr>
                <w:b/>
                <w:bCs/>
                <w:iCs/>
                <w:sz w:val="14"/>
                <w:szCs w:val="14"/>
              </w:rPr>
            </w:pPr>
            <w:r>
              <w:rPr>
                <w:b/>
                <w:bCs/>
                <w:iCs/>
                <w:sz w:val="14"/>
                <w:szCs w:val="14"/>
              </w:rPr>
              <w:t>Option 3 (PSCCH which carries SCI and PSSCH are included) should be adopted if the two stages SCI for SL-PRS were agreed.</w:t>
            </w:r>
          </w:p>
          <w:p w14:paraId="4762BD9E" w14:textId="77777777" w:rsidR="006D7D57" w:rsidRDefault="006D7D57">
            <w:pPr>
              <w:pStyle w:val="3GPPText"/>
              <w:spacing w:before="0" w:after="0"/>
              <w:rPr>
                <w:b/>
                <w:sz w:val="14"/>
                <w:szCs w:val="14"/>
                <w:lang w:eastAsia="zh-CN"/>
              </w:rPr>
            </w:pPr>
          </w:p>
          <w:p w14:paraId="32112FF0" w14:textId="77777777" w:rsidR="006D7D57" w:rsidRDefault="00000000">
            <w:pPr>
              <w:pStyle w:val="3GPPText"/>
              <w:spacing w:before="0" w:after="0"/>
              <w:rPr>
                <w:b/>
                <w:bCs/>
                <w:iCs/>
                <w:sz w:val="14"/>
                <w:szCs w:val="14"/>
                <w:lang w:eastAsia="zh-CN"/>
              </w:rPr>
            </w:pPr>
            <w:r>
              <w:rPr>
                <w:b/>
                <w:sz w:val="14"/>
                <w:szCs w:val="14"/>
                <w:lang w:eastAsia="zh-CN"/>
              </w:rPr>
              <w:t>Proposal 1</w:t>
            </w:r>
            <w:r>
              <w:rPr>
                <w:rFonts w:hint="eastAsia"/>
                <w:b/>
                <w:sz w:val="14"/>
                <w:szCs w:val="14"/>
                <w:lang w:eastAsia="zh-CN"/>
              </w:rPr>
              <w:t>7</w:t>
            </w:r>
            <w:r>
              <w:rPr>
                <w:b/>
                <w:sz w:val="14"/>
                <w:szCs w:val="14"/>
                <w:lang w:eastAsia="zh-CN"/>
              </w:rPr>
              <w:t xml:space="preserve">: </w:t>
            </w:r>
            <w:r>
              <w:rPr>
                <w:b/>
                <w:bCs/>
                <w:iCs/>
                <w:sz w:val="14"/>
                <w:szCs w:val="14"/>
                <w:lang w:eastAsia="zh-CN"/>
              </w:rPr>
              <w:t>Whether PSFCH could also be included will be decided according to the IUC design</w:t>
            </w:r>
            <w:r>
              <w:rPr>
                <w:rFonts w:hint="eastAsia"/>
                <w:b/>
                <w:bCs/>
                <w:iCs/>
                <w:sz w:val="14"/>
                <w:szCs w:val="14"/>
                <w:lang w:eastAsia="zh-CN"/>
              </w:rPr>
              <w:t>.</w:t>
            </w:r>
          </w:p>
          <w:p w14:paraId="5868E659" w14:textId="77777777" w:rsidR="006D7D57" w:rsidRDefault="006D7D57">
            <w:pPr>
              <w:pStyle w:val="3GPPText"/>
              <w:spacing w:before="0" w:after="0"/>
              <w:rPr>
                <w:b/>
                <w:bCs/>
                <w:iCs/>
                <w:sz w:val="14"/>
                <w:szCs w:val="14"/>
                <w:lang w:eastAsia="zh-CN"/>
              </w:rPr>
            </w:pPr>
          </w:p>
          <w:p w14:paraId="4B59CE35" w14:textId="77777777" w:rsidR="006D7D57" w:rsidRDefault="006D7D57">
            <w:pPr>
              <w:pStyle w:val="3GPPText"/>
              <w:adjustRightInd/>
              <w:spacing w:before="0" w:after="0"/>
              <w:textAlignment w:val="auto"/>
              <w:rPr>
                <w:sz w:val="14"/>
                <w:szCs w:val="14"/>
                <w:lang w:eastAsia="zh-CN"/>
              </w:rPr>
            </w:pPr>
          </w:p>
        </w:tc>
      </w:tr>
      <w:tr w:rsidR="006D7D57" w14:paraId="7A7D41CA" w14:textId="77777777">
        <w:tc>
          <w:tcPr>
            <w:tcW w:w="1184" w:type="dxa"/>
          </w:tcPr>
          <w:p w14:paraId="2E61DE06" w14:textId="77777777" w:rsidR="006D7D57" w:rsidRDefault="00000000">
            <w:pPr>
              <w:pStyle w:val="0Maintext"/>
              <w:spacing w:after="0" w:afterAutospacing="0"/>
              <w:ind w:firstLine="0"/>
              <w:rPr>
                <w:sz w:val="14"/>
                <w:szCs w:val="14"/>
              </w:rPr>
            </w:pPr>
            <w:r>
              <w:rPr>
                <w:rFonts w:eastAsiaTheme="minorEastAsia"/>
                <w:sz w:val="14"/>
                <w:szCs w:val="14"/>
                <w:lang w:eastAsia="zh-CN"/>
              </w:rPr>
              <w:t>Panasonic</w:t>
            </w:r>
          </w:p>
        </w:tc>
        <w:tc>
          <w:tcPr>
            <w:tcW w:w="8742" w:type="dxa"/>
          </w:tcPr>
          <w:p w14:paraId="7B8F5DD9" w14:textId="77777777" w:rsidR="006D7D57" w:rsidRDefault="00000000">
            <w:pPr>
              <w:pStyle w:val="Caption"/>
              <w:wordWrap/>
              <w:spacing w:after="0"/>
              <w:rPr>
                <w:sz w:val="14"/>
                <w:szCs w:val="14"/>
                <w:lang w:eastAsia="ja-JP"/>
              </w:rPr>
            </w:pPr>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7</w:t>
            </w:r>
            <w:r>
              <w:rPr>
                <w:sz w:val="14"/>
                <w:szCs w:val="14"/>
              </w:rPr>
              <w:fldChar w:fldCharType="end"/>
            </w:r>
            <w:r>
              <w:rPr>
                <w:sz w:val="14"/>
                <w:szCs w:val="14"/>
              </w:rPr>
              <w:t xml:space="preserve">: </w:t>
            </w:r>
            <w:r>
              <w:rPr>
                <w:sz w:val="14"/>
                <w:szCs w:val="14"/>
                <w:lang w:eastAsia="ja-JP"/>
              </w:rPr>
              <w:t>The reservation could be with both 1</w:t>
            </w:r>
            <w:r>
              <w:rPr>
                <w:sz w:val="14"/>
                <w:szCs w:val="14"/>
                <w:vertAlign w:val="superscript"/>
                <w:lang w:eastAsia="ja-JP"/>
              </w:rPr>
              <w:t>st</w:t>
            </w:r>
            <w:r>
              <w:rPr>
                <w:sz w:val="14"/>
                <w:szCs w:val="14"/>
                <w:lang w:eastAsia="ja-JP"/>
              </w:rPr>
              <w:t xml:space="preserve"> stage SCI and 2</w:t>
            </w:r>
            <w:r>
              <w:rPr>
                <w:sz w:val="14"/>
                <w:szCs w:val="14"/>
                <w:vertAlign w:val="superscript"/>
                <w:lang w:eastAsia="ja-JP"/>
              </w:rPr>
              <w:t>nd</w:t>
            </w:r>
            <w:r>
              <w:rPr>
                <w:sz w:val="14"/>
                <w:szCs w:val="14"/>
                <w:lang w:eastAsia="ja-JP"/>
              </w:rPr>
              <w:t xml:space="preserve"> stage SCI</w:t>
            </w:r>
          </w:p>
          <w:p w14:paraId="46104D96" w14:textId="77777777" w:rsidR="006D7D57" w:rsidRDefault="00000000">
            <w:pPr>
              <w:pStyle w:val="3GPPText"/>
              <w:numPr>
                <w:ilvl w:val="0"/>
                <w:numId w:val="49"/>
              </w:numPr>
              <w:spacing w:before="0" w:after="0"/>
              <w:rPr>
                <w:sz w:val="14"/>
                <w:szCs w:val="14"/>
              </w:rPr>
            </w:pPr>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8</w:t>
            </w:r>
            <w:r>
              <w:rPr>
                <w:sz w:val="14"/>
                <w:szCs w:val="14"/>
              </w:rPr>
              <w:fldChar w:fldCharType="end"/>
            </w:r>
            <w:r>
              <w:rPr>
                <w:sz w:val="14"/>
                <w:szCs w:val="14"/>
              </w:rPr>
              <w:t>: A u</w:t>
            </w:r>
            <w:r>
              <w:rPr>
                <w:sz w:val="14"/>
                <w:szCs w:val="14"/>
                <w:lang w:eastAsia="ja-JP"/>
              </w:rPr>
              <w:t>nified reservation scheme should be designed for both aperiodic and periodic transmissions</w:t>
            </w:r>
          </w:p>
        </w:tc>
      </w:tr>
      <w:tr w:rsidR="006D7D57" w14:paraId="5B1C1544" w14:textId="77777777">
        <w:tc>
          <w:tcPr>
            <w:tcW w:w="1184" w:type="dxa"/>
          </w:tcPr>
          <w:p w14:paraId="3251DB78" w14:textId="77777777" w:rsidR="006D7D57" w:rsidRDefault="00000000">
            <w:pPr>
              <w:pStyle w:val="0Maintext"/>
              <w:spacing w:after="0" w:afterAutospacing="0"/>
              <w:ind w:firstLine="0"/>
              <w:rPr>
                <w:rFonts w:eastAsiaTheme="minorEastAsia"/>
                <w:sz w:val="14"/>
                <w:szCs w:val="14"/>
                <w:lang w:eastAsia="zh-CN"/>
              </w:rPr>
            </w:pPr>
            <w:r>
              <w:rPr>
                <w:rFonts w:eastAsiaTheme="minorEastAsia"/>
                <w:sz w:val="14"/>
                <w:szCs w:val="14"/>
                <w:lang w:eastAsia="zh-CN"/>
              </w:rPr>
              <w:t>LGE</w:t>
            </w:r>
          </w:p>
        </w:tc>
        <w:tc>
          <w:tcPr>
            <w:tcW w:w="8742" w:type="dxa"/>
          </w:tcPr>
          <w:p w14:paraId="095D5274" w14:textId="77777777" w:rsidR="006D7D57" w:rsidRDefault="00000000">
            <w:pPr>
              <w:adjustRightInd w:val="0"/>
              <w:snapToGrid w:val="0"/>
              <w:spacing w:line="264" w:lineRule="auto"/>
              <w:rPr>
                <w:rFonts w:ascii="Calibri" w:eastAsia="Batang" w:hAnsi="Calibri" w:cs="Calibri"/>
                <w:i/>
                <w:sz w:val="14"/>
                <w:szCs w:val="14"/>
              </w:rPr>
            </w:pPr>
            <w:r>
              <w:rPr>
                <w:rFonts w:ascii="Calibri" w:eastAsia="Batang" w:hAnsi="Calibri" w:cs="Calibri"/>
                <w:b/>
                <w:i/>
                <w:sz w:val="14"/>
                <w:szCs w:val="14"/>
              </w:rPr>
              <w:t>Proposal 1:</w:t>
            </w:r>
            <w:r>
              <w:rPr>
                <w:rFonts w:ascii="Calibri" w:eastAsia="Batang" w:hAnsi="Calibri" w:cs="Calibri"/>
                <w:i/>
                <w:sz w:val="14"/>
                <w:szCs w:val="14"/>
              </w:rPr>
              <w:t xml:space="preserve"> The legacy 2-stage SCI format is reused for SCI associated with SL PRS in both a dedicated and a shared resource pool.</w:t>
            </w:r>
          </w:p>
          <w:p w14:paraId="5C30E708" w14:textId="77777777" w:rsidR="006D7D57" w:rsidRDefault="00000000">
            <w:pPr>
              <w:adjustRightInd w:val="0"/>
              <w:snapToGrid w:val="0"/>
              <w:spacing w:line="264" w:lineRule="auto"/>
              <w:rPr>
                <w:rFonts w:ascii="Calibri" w:eastAsia="Batang" w:hAnsi="Calibri" w:cs="Calibri"/>
                <w:i/>
                <w:sz w:val="14"/>
                <w:szCs w:val="14"/>
              </w:rPr>
            </w:pPr>
            <w:r>
              <w:rPr>
                <w:rFonts w:ascii="Calibri" w:eastAsia="Batang" w:hAnsi="Calibri" w:cs="Calibri"/>
                <w:b/>
                <w:i/>
                <w:sz w:val="14"/>
                <w:szCs w:val="14"/>
              </w:rPr>
              <w:t>Proposal 11:</w:t>
            </w:r>
            <w:r>
              <w:rPr>
                <w:rFonts w:ascii="Calibri" w:eastAsia="Batang" w:hAnsi="Calibri" w:cs="Calibri"/>
                <w:i/>
                <w:sz w:val="14"/>
                <w:szCs w:val="14"/>
              </w:rPr>
              <w:t xml:space="preserve"> The location of PSCCH and PSSCH for SCI transmission is determined based on TDM index and/or comb RE offset of the associated SL PRS resource within a slot in a dedicated resource pool.</w:t>
            </w:r>
          </w:p>
        </w:tc>
      </w:tr>
      <w:tr w:rsidR="006D7D57" w14:paraId="35C2E204" w14:textId="77777777">
        <w:tc>
          <w:tcPr>
            <w:tcW w:w="1184" w:type="dxa"/>
          </w:tcPr>
          <w:p w14:paraId="5F68B91A" w14:textId="77777777" w:rsidR="006D7D57" w:rsidRDefault="00000000">
            <w:pPr>
              <w:pStyle w:val="0Maintext"/>
              <w:spacing w:after="0" w:afterAutospacing="0"/>
              <w:ind w:firstLine="0"/>
              <w:rPr>
                <w:rFonts w:eastAsiaTheme="minorEastAsia"/>
                <w:sz w:val="14"/>
                <w:szCs w:val="14"/>
                <w:lang w:eastAsia="zh-CN"/>
              </w:rPr>
            </w:pPr>
            <w:r>
              <w:rPr>
                <w:rFonts w:eastAsiaTheme="minorEastAsia"/>
                <w:sz w:val="14"/>
                <w:szCs w:val="14"/>
                <w:lang w:eastAsia="zh-CN"/>
              </w:rPr>
              <w:t>Sharp</w:t>
            </w:r>
          </w:p>
        </w:tc>
        <w:tc>
          <w:tcPr>
            <w:tcW w:w="8742" w:type="dxa"/>
          </w:tcPr>
          <w:p w14:paraId="4F920DC2" w14:textId="77777777" w:rsidR="006D7D57" w:rsidRDefault="00000000">
            <w:pPr>
              <w:rPr>
                <w:rFonts w:eastAsiaTheme="minorEastAsia"/>
                <w:sz w:val="14"/>
                <w:szCs w:val="14"/>
                <w:lang w:eastAsia="zh-CN"/>
              </w:rPr>
            </w:pPr>
            <w:r>
              <w:rPr>
                <w:rFonts w:eastAsiaTheme="minorEastAsia" w:hint="eastAsia"/>
                <w:sz w:val="14"/>
                <w:szCs w:val="14"/>
                <w:lang w:eastAsia="zh-CN"/>
              </w:rPr>
              <w:t>In a dedicated resource pool for positioning there is no need to support PSSCH transmission, and hence no need to reuse the 2-stage SCI design. Therefore, we support Alt. 1.</w:t>
            </w:r>
          </w:p>
          <w:p w14:paraId="3126BA39" w14:textId="77777777" w:rsidR="006D7D57" w:rsidRDefault="00000000">
            <w:pPr>
              <w:rPr>
                <w:rFonts w:eastAsiaTheme="minorEastAsia"/>
                <w:sz w:val="14"/>
                <w:szCs w:val="14"/>
                <w:lang w:eastAsia="zh-CN"/>
              </w:rPr>
            </w:pPr>
            <w:r>
              <w:rPr>
                <w:b/>
                <w:bCs/>
                <w:sz w:val="14"/>
                <w:szCs w:val="14"/>
              </w:rPr>
              <w:t xml:space="preserve">Proposal </w:t>
            </w:r>
            <w:r>
              <w:rPr>
                <w:b/>
                <w:bCs/>
                <w:sz w:val="14"/>
                <w:szCs w:val="14"/>
              </w:rPr>
              <w:fldChar w:fldCharType="begin"/>
            </w:r>
            <w:r>
              <w:rPr>
                <w:b/>
                <w:bCs/>
                <w:sz w:val="14"/>
                <w:szCs w:val="14"/>
              </w:rPr>
              <w:instrText xml:space="preserve"> SEQ Proposal \* ARABIC </w:instrText>
            </w:r>
            <w:r>
              <w:rPr>
                <w:b/>
                <w:bCs/>
                <w:sz w:val="14"/>
                <w:szCs w:val="14"/>
              </w:rPr>
              <w:fldChar w:fldCharType="separate"/>
            </w:r>
            <w:r>
              <w:rPr>
                <w:b/>
                <w:bCs/>
                <w:sz w:val="14"/>
                <w:szCs w:val="14"/>
              </w:rPr>
              <w:t>4</w:t>
            </w:r>
            <w:r>
              <w:rPr>
                <w:b/>
                <w:bCs/>
                <w:sz w:val="14"/>
                <w:szCs w:val="14"/>
              </w:rPr>
              <w:fldChar w:fldCharType="end"/>
            </w:r>
            <w:r>
              <w:rPr>
                <w:b/>
                <w:bCs/>
                <w:sz w:val="14"/>
                <w:szCs w:val="14"/>
              </w:rPr>
              <w:t>:</w:t>
            </w:r>
            <w:r>
              <w:rPr>
                <w:rFonts w:eastAsiaTheme="minorEastAsia"/>
                <w:sz w:val="14"/>
                <w:szCs w:val="14"/>
                <w:lang w:eastAsia="zh-CN"/>
              </w:rPr>
              <w:t xml:space="preserve"> </w:t>
            </w:r>
            <w:r>
              <w:rPr>
                <w:rFonts w:eastAsiaTheme="minorEastAsia" w:hint="eastAsia"/>
                <w:sz w:val="14"/>
                <w:szCs w:val="14"/>
                <w:lang w:eastAsia="zh-CN"/>
              </w:rPr>
              <w:t>In a dedicated resource pool for positioning, a new single-stage SCI in PSCCH is introduced.</w:t>
            </w:r>
            <w:r>
              <w:rPr>
                <w:rFonts w:eastAsiaTheme="minorEastAsia"/>
                <w:sz w:val="14"/>
                <w:szCs w:val="14"/>
                <w:lang w:eastAsia="zh-CN"/>
              </w:rPr>
              <w:t>c</w:t>
            </w:r>
          </w:p>
        </w:tc>
      </w:tr>
      <w:tr w:rsidR="006D7D57" w14:paraId="3EB81178" w14:textId="77777777">
        <w:tc>
          <w:tcPr>
            <w:tcW w:w="1184" w:type="dxa"/>
          </w:tcPr>
          <w:p w14:paraId="10658DF8" w14:textId="77777777" w:rsidR="006D7D57" w:rsidRDefault="00000000">
            <w:pPr>
              <w:pStyle w:val="0Maintext"/>
              <w:spacing w:after="0" w:afterAutospacing="0"/>
              <w:ind w:firstLine="0"/>
              <w:rPr>
                <w:rFonts w:eastAsiaTheme="minorEastAsia"/>
                <w:sz w:val="14"/>
                <w:szCs w:val="14"/>
                <w:lang w:eastAsia="zh-CN"/>
              </w:rPr>
            </w:pPr>
            <w:r>
              <w:rPr>
                <w:rFonts w:eastAsiaTheme="minorEastAsia"/>
                <w:sz w:val="14"/>
                <w:szCs w:val="14"/>
                <w:lang w:eastAsia="zh-CN"/>
              </w:rPr>
              <w:t>Samsung</w:t>
            </w:r>
          </w:p>
        </w:tc>
        <w:tc>
          <w:tcPr>
            <w:tcW w:w="8742" w:type="dxa"/>
          </w:tcPr>
          <w:p w14:paraId="230426C2" w14:textId="77777777" w:rsidR="006D7D57" w:rsidRDefault="00000000">
            <w:pPr>
              <w:jc w:val="both"/>
              <w:rPr>
                <w:i/>
                <w:spacing w:val="-2"/>
                <w:sz w:val="14"/>
                <w:szCs w:val="14"/>
              </w:rPr>
            </w:pPr>
            <w:r>
              <w:rPr>
                <w:rFonts w:hint="eastAsia"/>
                <w:b/>
                <w:i/>
                <w:spacing w:val="-2"/>
                <w:sz w:val="14"/>
                <w:szCs w:val="14"/>
                <w:u w:val="single"/>
              </w:rPr>
              <w:t xml:space="preserve">Proposal </w:t>
            </w:r>
            <w:r>
              <w:rPr>
                <w:b/>
                <w:i/>
                <w:spacing w:val="-2"/>
                <w:sz w:val="14"/>
                <w:szCs w:val="14"/>
                <w:u w:val="single"/>
              </w:rPr>
              <w:t>2</w:t>
            </w:r>
            <w:r>
              <w:rPr>
                <w:rFonts w:hint="eastAsia"/>
                <w:b/>
                <w:i/>
                <w:spacing w:val="-2"/>
                <w:sz w:val="14"/>
                <w:szCs w:val="14"/>
                <w:u w:val="single"/>
              </w:rPr>
              <w:t>:</w:t>
            </w:r>
            <w:r>
              <w:rPr>
                <w:sz w:val="14"/>
                <w:szCs w:val="14"/>
              </w:rPr>
              <w:t xml:space="preserve"> </w:t>
            </w:r>
            <w:r>
              <w:rPr>
                <w:i/>
                <w:spacing w:val="-2"/>
                <w:sz w:val="14"/>
                <w:szCs w:val="14"/>
              </w:rPr>
              <w:t>For a dedicated resource pool for positioning, PSCCH which carries SCI associated with SL-PRS transmission(s) and PSSCH associated with SL-PRS transmission(s) are included.</w:t>
            </w:r>
          </w:p>
          <w:p w14:paraId="714F94C6" w14:textId="77777777" w:rsidR="006D7D57" w:rsidRDefault="00000000">
            <w:pPr>
              <w:numPr>
                <w:ilvl w:val="0"/>
                <w:numId w:val="39"/>
              </w:numPr>
              <w:overflowPunct w:val="0"/>
              <w:autoSpaceDE w:val="0"/>
              <w:autoSpaceDN w:val="0"/>
              <w:adjustRightInd w:val="0"/>
              <w:ind w:left="720"/>
              <w:jc w:val="both"/>
              <w:textAlignment w:val="baseline"/>
              <w:rPr>
                <w:rFonts w:eastAsia="MS Mincho"/>
                <w:i/>
                <w:sz w:val="14"/>
                <w:szCs w:val="14"/>
                <w:lang w:eastAsia="en-GB"/>
              </w:rPr>
            </w:pPr>
            <w:r>
              <w:rPr>
                <w:rFonts w:eastAsia="MS Mincho"/>
                <w:i/>
                <w:sz w:val="14"/>
                <w:szCs w:val="14"/>
                <w:lang w:eastAsia="en-GB"/>
              </w:rPr>
              <w:t>Only 2</w:t>
            </w:r>
            <w:r>
              <w:rPr>
                <w:rFonts w:eastAsia="MS Mincho"/>
                <w:i/>
                <w:sz w:val="14"/>
                <w:szCs w:val="14"/>
                <w:vertAlign w:val="superscript"/>
                <w:lang w:eastAsia="en-GB"/>
              </w:rPr>
              <w:t>nd</w:t>
            </w:r>
            <w:r>
              <w:rPr>
                <w:rFonts w:eastAsia="MS Mincho"/>
                <w:i/>
                <w:sz w:val="14"/>
                <w:szCs w:val="14"/>
                <w:lang w:eastAsia="en-GB"/>
              </w:rPr>
              <w:t xml:space="preserve"> SCI is transmitted in PSSCH.</w:t>
            </w:r>
          </w:p>
          <w:p w14:paraId="150B67E5" w14:textId="77777777" w:rsidR="006D7D57" w:rsidRDefault="00000000">
            <w:pPr>
              <w:pStyle w:val="maintext"/>
              <w:spacing w:before="0" w:after="0"/>
              <w:ind w:firstLineChars="0" w:firstLine="0"/>
              <w:rPr>
                <w:i/>
                <w:spacing w:val="-2"/>
                <w:sz w:val="14"/>
                <w:szCs w:val="14"/>
              </w:rPr>
            </w:pPr>
            <w:r>
              <w:rPr>
                <w:rFonts w:hint="eastAsia"/>
                <w:b/>
                <w:i/>
                <w:spacing w:val="-2"/>
                <w:sz w:val="14"/>
                <w:szCs w:val="14"/>
                <w:u w:val="single"/>
              </w:rPr>
              <w:t xml:space="preserve">Proposal </w:t>
            </w:r>
            <w:r>
              <w:rPr>
                <w:b/>
                <w:i/>
                <w:spacing w:val="-2"/>
                <w:sz w:val="14"/>
                <w:szCs w:val="14"/>
                <w:u w:val="single"/>
              </w:rPr>
              <w:t>10</w:t>
            </w:r>
            <w:r>
              <w:rPr>
                <w:rFonts w:hint="eastAsia"/>
                <w:b/>
                <w:i/>
                <w:spacing w:val="-2"/>
                <w:sz w:val="14"/>
                <w:szCs w:val="14"/>
                <w:u w:val="single"/>
              </w:rPr>
              <w:t>:</w:t>
            </w:r>
            <w:r>
              <w:rPr>
                <w:rFonts w:hint="eastAsia"/>
                <w:b/>
                <w:i/>
                <w:spacing w:val="-2"/>
                <w:sz w:val="14"/>
                <w:szCs w:val="14"/>
              </w:rPr>
              <w:t xml:space="preserve"> </w:t>
            </w:r>
            <w:r>
              <w:rPr>
                <w:i/>
                <w:spacing w:val="-2"/>
                <w:sz w:val="14"/>
                <w:szCs w:val="14"/>
              </w:rPr>
              <w:t>Two stage SCI is supported for SL PRS resource(s) indication/reservation</w:t>
            </w:r>
          </w:p>
          <w:p w14:paraId="719D6852" w14:textId="77777777" w:rsidR="006D7D57" w:rsidRDefault="00000000">
            <w:pPr>
              <w:numPr>
                <w:ilvl w:val="0"/>
                <w:numId w:val="39"/>
              </w:numPr>
              <w:overflowPunct w:val="0"/>
              <w:autoSpaceDE w:val="0"/>
              <w:autoSpaceDN w:val="0"/>
              <w:adjustRightInd w:val="0"/>
              <w:ind w:left="720"/>
              <w:jc w:val="both"/>
              <w:textAlignment w:val="baseline"/>
              <w:rPr>
                <w:rFonts w:eastAsia="MS Mincho"/>
                <w:i/>
                <w:sz w:val="14"/>
                <w:szCs w:val="14"/>
                <w:lang w:eastAsia="en-GB"/>
              </w:rPr>
            </w:pPr>
            <w:r>
              <w:rPr>
                <w:rFonts w:eastAsia="MS Mincho"/>
                <w:i/>
                <w:sz w:val="14"/>
                <w:szCs w:val="14"/>
                <w:lang w:eastAsia="en-GB"/>
              </w:rPr>
              <w:t>FFS: details contents</w:t>
            </w:r>
            <w:r>
              <w:rPr>
                <w:i/>
                <w:spacing w:val="-2"/>
                <w:sz w:val="14"/>
                <w:szCs w:val="14"/>
              </w:rPr>
              <w:t xml:space="preserve"> </w:t>
            </w:r>
          </w:p>
        </w:tc>
      </w:tr>
      <w:tr w:rsidR="006D7D57" w14:paraId="0317D425" w14:textId="77777777">
        <w:tc>
          <w:tcPr>
            <w:tcW w:w="1184" w:type="dxa"/>
          </w:tcPr>
          <w:p w14:paraId="3682EFDA" w14:textId="77777777" w:rsidR="006D7D57" w:rsidRDefault="00000000">
            <w:pPr>
              <w:pStyle w:val="0Maintext"/>
              <w:spacing w:after="0" w:afterAutospacing="0"/>
              <w:ind w:firstLine="0"/>
              <w:rPr>
                <w:rFonts w:eastAsiaTheme="minorEastAsia"/>
                <w:sz w:val="14"/>
                <w:szCs w:val="14"/>
                <w:lang w:eastAsia="zh-CN"/>
              </w:rPr>
            </w:pPr>
            <w:r>
              <w:rPr>
                <w:rFonts w:eastAsiaTheme="minorEastAsia"/>
                <w:sz w:val="14"/>
                <w:szCs w:val="14"/>
                <w:lang w:eastAsia="zh-CN"/>
              </w:rPr>
              <w:t>lenovo</w:t>
            </w:r>
          </w:p>
        </w:tc>
        <w:tc>
          <w:tcPr>
            <w:tcW w:w="8742" w:type="dxa"/>
          </w:tcPr>
          <w:p w14:paraId="58384E11" w14:textId="77777777" w:rsidR="006D7D57" w:rsidRDefault="00000000">
            <w:pPr>
              <w:rPr>
                <w:sz w:val="14"/>
                <w:szCs w:val="14"/>
              </w:rPr>
            </w:pPr>
            <w:r>
              <w:rPr>
                <w:b/>
                <w:bCs/>
                <w:i/>
                <w:iCs/>
                <w:sz w:val="14"/>
                <w:szCs w:val="14"/>
              </w:rPr>
              <w:t>Proposal 12: SL Positioning SCI contains at least time-frequency and reservation indication information for SL-PRS. FFS details and other positioning related information such as comb pattern size, SL-PRS repetition information, etc.</w:t>
            </w:r>
          </w:p>
        </w:tc>
      </w:tr>
      <w:tr w:rsidR="006D7D57" w14:paraId="70847D1F" w14:textId="77777777">
        <w:tc>
          <w:tcPr>
            <w:tcW w:w="1184" w:type="dxa"/>
          </w:tcPr>
          <w:p w14:paraId="44324D7B" w14:textId="77777777" w:rsidR="006D7D57" w:rsidRDefault="00000000">
            <w:pPr>
              <w:pStyle w:val="0Maintext"/>
              <w:spacing w:after="0" w:afterAutospacing="0"/>
              <w:ind w:firstLine="0"/>
              <w:rPr>
                <w:rFonts w:eastAsiaTheme="minorEastAsia"/>
                <w:sz w:val="14"/>
                <w:szCs w:val="14"/>
                <w:lang w:eastAsia="zh-CN"/>
              </w:rPr>
            </w:pPr>
            <w:r>
              <w:rPr>
                <w:rFonts w:eastAsiaTheme="minorEastAsia"/>
                <w:sz w:val="14"/>
                <w:szCs w:val="14"/>
                <w:lang w:eastAsia="zh-CN"/>
              </w:rPr>
              <w:t>ZTE</w:t>
            </w:r>
          </w:p>
        </w:tc>
        <w:tc>
          <w:tcPr>
            <w:tcW w:w="8742" w:type="dxa"/>
          </w:tcPr>
          <w:p w14:paraId="58D350CF" w14:textId="77777777" w:rsidR="006D7D57" w:rsidRDefault="00000000">
            <w:pPr>
              <w:autoSpaceDE w:val="0"/>
              <w:autoSpaceDN w:val="0"/>
              <w:adjustRightInd w:val="0"/>
              <w:snapToGrid w:val="0"/>
              <w:contextualSpacing/>
              <w:jc w:val="both"/>
              <w:rPr>
                <w:i/>
                <w:iCs/>
                <w:sz w:val="14"/>
                <w:szCs w:val="14"/>
              </w:rPr>
            </w:pPr>
            <w:r>
              <w:rPr>
                <w:b/>
                <w:bCs/>
                <w:i/>
                <w:iCs/>
                <w:sz w:val="14"/>
                <w:szCs w:val="14"/>
              </w:rPr>
              <w:t>Proposal 7:</w:t>
            </w:r>
            <w:r>
              <w:rPr>
                <w:i/>
                <w:iCs/>
                <w:sz w:val="14"/>
                <w:szCs w:val="14"/>
              </w:rPr>
              <w:t xml:space="preserve"> In the dedicated resource pool for positioning, with regards to the SCI for SL-PRS:</w:t>
            </w:r>
          </w:p>
          <w:p w14:paraId="3DCFFFF9" w14:textId="77777777" w:rsidR="006D7D57" w:rsidRDefault="00000000">
            <w:pPr>
              <w:pStyle w:val="ListParagraph"/>
              <w:numPr>
                <w:ilvl w:val="0"/>
                <w:numId w:val="60"/>
              </w:numPr>
              <w:overflowPunct w:val="0"/>
              <w:autoSpaceDE w:val="0"/>
              <w:autoSpaceDN w:val="0"/>
              <w:adjustRightInd w:val="0"/>
              <w:snapToGrid w:val="0"/>
              <w:spacing w:after="0" w:line="240" w:lineRule="auto"/>
              <w:jc w:val="both"/>
              <w:textAlignment w:val="baseline"/>
              <w:rPr>
                <w:sz w:val="14"/>
                <w:szCs w:val="14"/>
              </w:rPr>
            </w:pPr>
            <w:r>
              <w:rPr>
                <w:i/>
                <w:iCs/>
                <w:sz w:val="14"/>
                <w:szCs w:val="14"/>
              </w:rPr>
              <w:t>A new single-stage SCI in PSCCH is introduced</w:t>
            </w:r>
          </w:p>
          <w:p w14:paraId="6F9BC713" w14:textId="77777777" w:rsidR="006D7D57" w:rsidRDefault="00000000">
            <w:pPr>
              <w:pStyle w:val="ListParagraph"/>
              <w:numPr>
                <w:ilvl w:val="0"/>
                <w:numId w:val="60"/>
              </w:numPr>
              <w:overflowPunct w:val="0"/>
              <w:autoSpaceDE w:val="0"/>
              <w:autoSpaceDN w:val="0"/>
              <w:adjustRightInd w:val="0"/>
              <w:snapToGrid w:val="0"/>
              <w:spacing w:after="0" w:line="240" w:lineRule="auto"/>
              <w:jc w:val="both"/>
              <w:textAlignment w:val="baseline"/>
              <w:rPr>
                <w:i/>
                <w:sz w:val="14"/>
                <w:szCs w:val="14"/>
              </w:rPr>
            </w:pPr>
            <w:r>
              <w:rPr>
                <w:i/>
                <w:sz w:val="14"/>
                <w:szCs w:val="14"/>
              </w:rPr>
              <w:t>Information carried in SCI for SL-PRS should at least include: SL-PRS priority, source ID, destination ID, cast type, resource reservation period, SL-PRS configuration information.</w:t>
            </w:r>
            <w:r>
              <w:rPr>
                <w:sz w:val="14"/>
                <w:szCs w:val="14"/>
              </w:rPr>
              <w:t xml:space="preserve"> </w:t>
            </w:r>
            <w:r>
              <w:rPr>
                <w:i/>
                <w:sz w:val="14"/>
                <w:szCs w:val="14"/>
              </w:rPr>
              <w:t>Regarding the SL-PRS configuration information, down-select between the following two options:</w:t>
            </w:r>
          </w:p>
          <w:p w14:paraId="46311904" w14:textId="77777777" w:rsidR="006D7D57" w:rsidRDefault="00000000">
            <w:pPr>
              <w:pStyle w:val="ListParagraph"/>
              <w:numPr>
                <w:ilvl w:val="1"/>
                <w:numId w:val="60"/>
              </w:numPr>
              <w:overflowPunct w:val="0"/>
              <w:autoSpaceDE w:val="0"/>
              <w:autoSpaceDN w:val="0"/>
              <w:adjustRightInd w:val="0"/>
              <w:snapToGrid w:val="0"/>
              <w:spacing w:after="0" w:line="240" w:lineRule="auto"/>
              <w:textAlignment w:val="baseline"/>
              <w:rPr>
                <w:i/>
                <w:sz w:val="14"/>
                <w:szCs w:val="14"/>
              </w:rPr>
            </w:pPr>
            <w:r>
              <w:rPr>
                <w:i/>
                <w:sz w:val="14"/>
                <w:szCs w:val="14"/>
              </w:rPr>
              <w:t xml:space="preserve">SCI indicates SL-PRS resource ID: this field can implicitly indicate number of symbols, comb size and RE offset, symbol offset of SL-PRS, bandwidth, SL-PRS sequence ID </w:t>
            </w:r>
          </w:p>
          <w:p w14:paraId="649984B2" w14:textId="77777777" w:rsidR="006D7D57" w:rsidRDefault="00000000">
            <w:pPr>
              <w:pStyle w:val="ListParagraph"/>
              <w:numPr>
                <w:ilvl w:val="1"/>
                <w:numId w:val="60"/>
              </w:numPr>
              <w:overflowPunct w:val="0"/>
              <w:autoSpaceDE w:val="0"/>
              <w:autoSpaceDN w:val="0"/>
              <w:adjustRightInd w:val="0"/>
              <w:snapToGrid w:val="0"/>
              <w:spacing w:after="0" w:line="240" w:lineRule="auto"/>
              <w:jc w:val="both"/>
              <w:textAlignment w:val="baseline"/>
              <w:rPr>
                <w:i/>
                <w:sz w:val="14"/>
                <w:szCs w:val="14"/>
              </w:rPr>
            </w:pPr>
            <w:r>
              <w:rPr>
                <w:i/>
                <w:sz w:val="14"/>
                <w:szCs w:val="14"/>
              </w:rPr>
              <w:t>SCI indicates time and frequency resource assignment: apply similar design as the SCI 1-A in SL communicationc</w:t>
            </w:r>
          </w:p>
        </w:tc>
      </w:tr>
      <w:tr w:rsidR="006D7D57" w14:paraId="3FED905C" w14:textId="77777777">
        <w:tc>
          <w:tcPr>
            <w:tcW w:w="1184" w:type="dxa"/>
          </w:tcPr>
          <w:p w14:paraId="25C11403" w14:textId="77777777" w:rsidR="006D7D57" w:rsidRDefault="00000000">
            <w:pPr>
              <w:pStyle w:val="0Maintext"/>
              <w:spacing w:after="0" w:afterAutospacing="0"/>
              <w:ind w:firstLine="0"/>
              <w:rPr>
                <w:rFonts w:eastAsiaTheme="minorEastAsia"/>
                <w:sz w:val="14"/>
                <w:szCs w:val="14"/>
                <w:lang w:eastAsia="zh-CN"/>
              </w:rPr>
            </w:pPr>
            <w:r>
              <w:rPr>
                <w:rFonts w:eastAsiaTheme="minorEastAsia"/>
                <w:sz w:val="14"/>
                <w:szCs w:val="14"/>
                <w:lang w:eastAsia="zh-CN"/>
              </w:rPr>
              <w:t>CEWiT</w:t>
            </w:r>
          </w:p>
        </w:tc>
        <w:tc>
          <w:tcPr>
            <w:tcW w:w="8742" w:type="dxa"/>
          </w:tcPr>
          <w:p w14:paraId="7B297367" w14:textId="77777777" w:rsidR="006D7D57" w:rsidRDefault="00000000">
            <w:pPr>
              <w:tabs>
                <w:tab w:val="left" w:pos="2847"/>
                <w:tab w:val="left" w:pos="3697"/>
                <w:tab w:val="right" w:pos="9934"/>
                <w:tab w:val="right" w:pos="11068"/>
              </w:tabs>
              <w:jc w:val="both"/>
              <w:rPr>
                <w:sz w:val="14"/>
                <w:szCs w:val="14"/>
              </w:rPr>
            </w:pPr>
            <w:r>
              <w:rPr>
                <w:b/>
                <w:bCs/>
                <w:sz w:val="14"/>
                <w:szCs w:val="14"/>
              </w:rPr>
              <w:t xml:space="preserve">Proposal 11: </w:t>
            </w:r>
            <w:r>
              <w:rPr>
                <w:sz w:val="14"/>
                <w:szCs w:val="14"/>
              </w:rPr>
              <w:t>In the dedicated SL resource pool, dedicated SCI format in PSCCH should be defined for SL-PRS configuration, indication and/or triggering.</w:t>
            </w:r>
          </w:p>
          <w:p w14:paraId="003D3F17" w14:textId="77777777" w:rsidR="006D7D57" w:rsidRDefault="00000000">
            <w:pPr>
              <w:tabs>
                <w:tab w:val="left" w:pos="2847"/>
                <w:tab w:val="left" w:pos="3697"/>
                <w:tab w:val="right" w:pos="9934"/>
                <w:tab w:val="right" w:pos="11068"/>
              </w:tabs>
              <w:jc w:val="both"/>
              <w:rPr>
                <w:sz w:val="14"/>
                <w:szCs w:val="14"/>
              </w:rPr>
            </w:pPr>
            <w:r>
              <w:rPr>
                <w:sz w:val="14"/>
                <w:szCs w:val="14"/>
              </w:rPr>
              <w:t>Only new first stage SCI can be used for SL-PRS configuration in dedicated resource pool.</w:t>
            </w:r>
          </w:p>
          <w:p w14:paraId="48AA14D2" w14:textId="77777777" w:rsidR="006D7D57" w:rsidRDefault="00000000">
            <w:pPr>
              <w:tabs>
                <w:tab w:val="left" w:pos="2847"/>
                <w:tab w:val="left" w:pos="3697"/>
                <w:tab w:val="right" w:pos="9934"/>
                <w:tab w:val="right" w:pos="11068"/>
              </w:tabs>
              <w:jc w:val="both"/>
              <w:rPr>
                <w:sz w:val="14"/>
                <w:szCs w:val="14"/>
              </w:rPr>
            </w:pPr>
            <w:r>
              <w:rPr>
                <w:b/>
                <w:bCs/>
                <w:sz w:val="14"/>
                <w:szCs w:val="14"/>
              </w:rPr>
              <w:t>Proposal 12:</w:t>
            </w:r>
            <w:r>
              <w:rPr>
                <w:sz w:val="14"/>
                <w:szCs w:val="14"/>
              </w:rPr>
              <w:t xml:space="preserve"> For Dedicated SL resource configuration for SL positioning, reporting of the measurement can be triggered by TX UE in the first stage SCI. Resource reservation mechanism of first stage SCI (e.g. SCI 1-A) can be used to decide the measurement reporting resources using resource reservation field from stage 1 SCI and providing PRS report trigger field as additional signal using reserved bit.</w:t>
            </w:r>
          </w:p>
        </w:tc>
      </w:tr>
      <w:tr w:rsidR="006D7D57" w14:paraId="026717E6" w14:textId="77777777">
        <w:tc>
          <w:tcPr>
            <w:tcW w:w="1184" w:type="dxa"/>
          </w:tcPr>
          <w:p w14:paraId="17C7FA02" w14:textId="77777777" w:rsidR="006D7D57" w:rsidRDefault="00000000">
            <w:pPr>
              <w:pStyle w:val="0Maintext"/>
              <w:spacing w:after="0" w:afterAutospacing="0"/>
              <w:ind w:firstLine="0"/>
              <w:rPr>
                <w:rFonts w:eastAsiaTheme="minorEastAsia"/>
                <w:sz w:val="14"/>
                <w:szCs w:val="14"/>
                <w:lang w:eastAsia="zh-CN"/>
              </w:rPr>
            </w:pPr>
            <w:r>
              <w:rPr>
                <w:rFonts w:eastAsiaTheme="minorEastAsia"/>
                <w:sz w:val="14"/>
                <w:szCs w:val="14"/>
                <w:lang w:eastAsia="zh-CN"/>
              </w:rPr>
              <w:t>Fraunhofcer</w:t>
            </w:r>
          </w:p>
        </w:tc>
        <w:tc>
          <w:tcPr>
            <w:tcW w:w="8742" w:type="dxa"/>
          </w:tcPr>
          <w:p w14:paraId="6DCED75F" w14:textId="77777777" w:rsidR="006D7D57" w:rsidRDefault="00000000">
            <w:pPr>
              <w:ind w:left="1843" w:hanging="1843"/>
              <w:rPr>
                <w:b/>
                <w:bCs/>
                <w:sz w:val="14"/>
                <w:szCs w:val="14"/>
              </w:rPr>
            </w:pPr>
            <w:r>
              <w:rPr>
                <w:b/>
                <w:bCs/>
                <w:sz w:val="14"/>
                <w:szCs w:val="14"/>
              </w:rPr>
              <w:t xml:space="preserve">Proposal 1: </w:t>
            </w:r>
            <w:r>
              <w:rPr>
                <w:b/>
                <w:bCs/>
                <w:sz w:val="14"/>
                <w:szCs w:val="14"/>
              </w:rPr>
              <w:tab/>
              <w:t>For the dedicated resource pool for positioning a new single-stage SCI is introduced.</w:t>
            </w:r>
          </w:p>
          <w:p w14:paraId="33293DA4" w14:textId="77777777" w:rsidR="006D7D57" w:rsidRDefault="006D7D57">
            <w:pPr>
              <w:rPr>
                <w:b/>
                <w:bCs/>
                <w:sz w:val="14"/>
                <w:szCs w:val="14"/>
              </w:rPr>
            </w:pPr>
          </w:p>
          <w:p w14:paraId="502E863B" w14:textId="77777777" w:rsidR="006D7D57" w:rsidRDefault="00000000">
            <w:pPr>
              <w:ind w:left="1843" w:hanging="1843"/>
              <w:rPr>
                <w:b/>
                <w:bCs/>
                <w:sz w:val="14"/>
                <w:szCs w:val="14"/>
              </w:rPr>
            </w:pPr>
            <w:r>
              <w:rPr>
                <w:b/>
                <w:bCs/>
                <w:sz w:val="14"/>
                <w:szCs w:val="14"/>
              </w:rPr>
              <w:t xml:space="preserve">Proposal 2: </w:t>
            </w:r>
            <w:r>
              <w:rPr>
                <w:b/>
                <w:bCs/>
                <w:sz w:val="14"/>
                <w:szCs w:val="14"/>
              </w:rPr>
              <w:tab/>
              <w:t xml:space="preserve">For the dedicated resource pool the number of symbols assigned to PSCCH shall be kept to minimum in order to provide more capacity for the SL-PRS. </w:t>
            </w:r>
          </w:p>
          <w:p w14:paraId="23E0747B" w14:textId="77777777" w:rsidR="006D7D57" w:rsidRDefault="006D7D57">
            <w:pPr>
              <w:ind w:left="1843" w:hanging="1843"/>
              <w:rPr>
                <w:b/>
                <w:bCs/>
                <w:sz w:val="14"/>
                <w:szCs w:val="14"/>
              </w:rPr>
            </w:pPr>
          </w:p>
          <w:p w14:paraId="74E14D80" w14:textId="77777777" w:rsidR="006D7D57" w:rsidRDefault="00000000">
            <w:pPr>
              <w:ind w:left="1843" w:hanging="1843"/>
              <w:rPr>
                <w:b/>
                <w:bCs/>
                <w:sz w:val="14"/>
                <w:szCs w:val="14"/>
              </w:rPr>
            </w:pPr>
            <w:r>
              <w:rPr>
                <w:b/>
                <w:bCs/>
                <w:sz w:val="14"/>
                <w:szCs w:val="14"/>
              </w:rPr>
              <w:t xml:space="preserve">Proposal 3: </w:t>
            </w:r>
            <w:r>
              <w:rPr>
                <w:b/>
                <w:bCs/>
                <w:sz w:val="14"/>
                <w:szCs w:val="14"/>
              </w:rPr>
              <w:tab/>
              <w:t xml:space="preserve">For the OFDM symbols including the PSCCH are allocated in a single subchannel, whereas for the SL-PRS several subchannels can be allocated. </w:t>
            </w:r>
          </w:p>
        </w:tc>
      </w:tr>
      <w:tr w:rsidR="006D7D57" w14:paraId="54E61A17" w14:textId="77777777">
        <w:tc>
          <w:tcPr>
            <w:tcW w:w="1184" w:type="dxa"/>
          </w:tcPr>
          <w:p w14:paraId="480C715A" w14:textId="77777777" w:rsidR="006D7D57" w:rsidRDefault="00000000">
            <w:pPr>
              <w:pStyle w:val="0Maintext"/>
              <w:spacing w:after="0" w:afterAutospacing="0"/>
              <w:ind w:firstLine="0"/>
              <w:rPr>
                <w:rFonts w:eastAsiaTheme="minorEastAsia"/>
                <w:sz w:val="14"/>
                <w:szCs w:val="14"/>
                <w:lang w:eastAsia="zh-CN"/>
              </w:rPr>
            </w:pPr>
            <w:r>
              <w:rPr>
                <w:rFonts w:eastAsiaTheme="minorEastAsia"/>
                <w:sz w:val="14"/>
                <w:szCs w:val="14"/>
                <w:lang w:eastAsia="zh-CN"/>
              </w:rPr>
              <w:t>Interdigital</w:t>
            </w:r>
          </w:p>
        </w:tc>
        <w:tc>
          <w:tcPr>
            <w:tcW w:w="8742" w:type="dxa"/>
          </w:tcPr>
          <w:p w14:paraId="20655647" w14:textId="77777777" w:rsidR="006D7D57" w:rsidRDefault="00000000">
            <w:pPr>
              <w:rPr>
                <w:b/>
                <w:bCs/>
                <w:sz w:val="14"/>
                <w:szCs w:val="14"/>
                <w:lang w:val="en-GB" w:eastAsia="zh-CN"/>
              </w:rPr>
            </w:pPr>
            <w:r>
              <w:rPr>
                <w:b/>
                <w:bCs/>
                <w:sz w:val="14"/>
                <w:szCs w:val="14"/>
                <w:lang w:val="en-GB" w:eastAsia="zh-CN"/>
              </w:rPr>
              <w:t>Proposal 14: Support a new SCI-1 format including resource reservation information of associated SL-PRS transmissions in a dedicated resource pool.</w:t>
            </w:r>
          </w:p>
          <w:p w14:paraId="6AAB9E55" w14:textId="77777777" w:rsidR="006D7D57" w:rsidRDefault="006D7D57">
            <w:pPr>
              <w:ind w:left="1843" w:hanging="1843"/>
              <w:rPr>
                <w:b/>
                <w:bCs/>
                <w:sz w:val="14"/>
                <w:szCs w:val="14"/>
                <w:lang w:val="en-GB"/>
              </w:rPr>
            </w:pPr>
          </w:p>
        </w:tc>
      </w:tr>
      <w:tr w:rsidR="006D7D57" w14:paraId="35847EAD" w14:textId="77777777">
        <w:tc>
          <w:tcPr>
            <w:tcW w:w="1184" w:type="dxa"/>
          </w:tcPr>
          <w:p w14:paraId="1A83BDD3" w14:textId="77777777" w:rsidR="006D7D57" w:rsidRDefault="00000000">
            <w:pPr>
              <w:pStyle w:val="0Maintext"/>
              <w:spacing w:after="0" w:afterAutospacing="0"/>
              <w:ind w:firstLine="0"/>
              <w:rPr>
                <w:rFonts w:eastAsiaTheme="minorEastAsia"/>
                <w:sz w:val="14"/>
                <w:szCs w:val="14"/>
                <w:lang w:eastAsia="zh-CN"/>
              </w:rPr>
            </w:pPr>
            <w:r>
              <w:rPr>
                <w:rFonts w:eastAsiaTheme="minorEastAsia"/>
                <w:sz w:val="14"/>
                <w:szCs w:val="14"/>
                <w:lang w:eastAsia="zh-CN"/>
              </w:rPr>
              <w:t>Apple</w:t>
            </w:r>
          </w:p>
        </w:tc>
        <w:tc>
          <w:tcPr>
            <w:tcW w:w="8742" w:type="dxa"/>
          </w:tcPr>
          <w:p w14:paraId="4B15F67B" w14:textId="77777777" w:rsidR="006D7D57" w:rsidRDefault="00000000">
            <w:pPr>
              <w:rPr>
                <w:b/>
                <w:bCs/>
                <w:sz w:val="14"/>
                <w:szCs w:val="14"/>
                <w:lang w:val="en-GB" w:eastAsia="zh-CN"/>
              </w:rPr>
            </w:pPr>
            <w:r>
              <w:rPr>
                <w:b/>
                <w:bCs/>
                <w:sz w:val="14"/>
                <w:szCs w:val="14"/>
                <w:lang w:val="en-GB" w:eastAsia="zh-CN"/>
              </w:rPr>
              <w:t>Proposal 3: Single Stage SCI should be supported for PSSCH signaling for SL-PRS.</w:t>
            </w:r>
          </w:p>
          <w:p w14:paraId="249DBAAE" w14:textId="77777777" w:rsidR="006D7D57" w:rsidRDefault="006D7D57">
            <w:pPr>
              <w:rPr>
                <w:b/>
                <w:bCs/>
                <w:sz w:val="14"/>
                <w:szCs w:val="14"/>
                <w:lang w:val="en-GB" w:eastAsia="zh-CN"/>
              </w:rPr>
            </w:pPr>
          </w:p>
          <w:p w14:paraId="520F7190" w14:textId="77777777" w:rsidR="006D7D57" w:rsidRDefault="006D7D57">
            <w:pPr>
              <w:rPr>
                <w:b/>
                <w:bCs/>
                <w:sz w:val="14"/>
                <w:szCs w:val="14"/>
                <w:lang w:val="en-GB" w:eastAsia="zh-CN"/>
              </w:rPr>
            </w:pPr>
          </w:p>
        </w:tc>
      </w:tr>
      <w:tr w:rsidR="006D7D57" w14:paraId="4F28BA57" w14:textId="77777777">
        <w:tc>
          <w:tcPr>
            <w:tcW w:w="1184" w:type="dxa"/>
          </w:tcPr>
          <w:p w14:paraId="36FC72C3" w14:textId="77777777" w:rsidR="006D7D57" w:rsidRDefault="00000000">
            <w:pPr>
              <w:pStyle w:val="0Maintext"/>
              <w:spacing w:after="0" w:afterAutospacing="0"/>
              <w:ind w:firstLine="0"/>
              <w:rPr>
                <w:rFonts w:eastAsiaTheme="minorEastAsia"/>
                <w:sz w:val="14"/>
                <w:szCs w:val="14"/>
                <w:lang w:eastAsia="zh-CN"/>
              </w:rPr>
            </w:pPr>
            <w:r>
              <w:rPr>
                <w:rFonts w:eastAsiaTheme="minorEastAsia"/>
                <w:sz w:val="14"/>
                <w:szCs w:val="14"/>
                <w:lang w:eastAsia="zh-CN"/>
              </w:rPr>
              <w:t xml:space="preserve">Ericsson </w:t>
            </w:r>
          </w:p>
        </w:tc>
        <w:tc>
          <w:tcPr>
            <w:tcW w:w="8742" w:type="dxa"/>
          </w:tcPr>
          <w:p w14:paraId="0DCB7A5C" w14:textId="77777777" w:rsidR="006D7D57" w:rsidRDefault="006D7D57">
            <w:pPr>
              <w:pStyle w:val="Default"/>
              <w:rPr>
                <w:rFonts w:asciiTheme="minorHAnsi" w:hAnsiTheme="minorHAnsi" w:cstheme="minorHAnsi"/>
                <w:sz w:val="14"/>
                <w:szCs w:val="14"/>
              </w:rPr>
            </w:pPr>
          </w:p>
          <w:p w14:paraId="5221D4E4" w14:textId="77777777" w:rsidR="006D7D57" w:rsidRDefault="00000000">
            <w:pPr>
              <w:pStyle w:val="Proposal"/>
              <w:numPr>
                <w:ilvl w:val="0"/>
                <w:numId w:val="61"/>
              </w:numPr>
              <w:overflowPunct/>
              <w:autoSpaceDE/>
              <w:autoSpaceDN/>
              <w:adjustRightInd/>
              <w:spacing w:after="0" w:line="259" w:lineRule="auto"/>
              <w:textAlignment w:val="auto"/>
              <w:rPr>
                <w:sz w:val="14"/>
                <w:szCs w:val="14"/>
              </w:rPr>
            </w:pPr>
            <w:bookmarkStart w:id="64" w:name="_Toc131753869"/>
            <w:r>
              <w:rPr>
                <w:sz w:val="14"/>
                <w:szCs w:val="14"/>
              </w:rPr>
              <w:t>In the dedicated resource pool, we support having only single-stage SCIs.</w:t>
            </w:r>
            <w:bookmarkEnd w:id="64"/>
          </w:p>
          <w:p w14:paraId="76F114E1" w14:textId="77777777" w:rsidR="006D7D57" w:rsidRDefault="006D7D57">
            <w:pPr>
              <w:rPr>
                <w:sz w:val="14"/>
                <w:szCs w:val="14"/>
              </w:rPr>
            </w:pPr>
          </w:p>
          <w:p w14:paraId="19BAE4B7" w14:textId="77777777" w:rsidR="006D7D57" w:rsidRDefault="00000000">
            <w:pPr>
              <w:pStyle w:val="Proposal"/>
              <w:numPr>
                <w:ilvl w:val="0"/>
                <w:numId w:val="62"/>
              </w:numPr>
              <w:overflowPunct/>
              <w:autoSpaceDE/>
              <w:autoSpaceDN/>
              <w:adjustRightInd/>
              <w:spacing w:after="0" w:line="259" w:lineRule="auto"/>
              <w:textAlignment w:val="auto"/>
              <w:rPr>
                <w:sz w:val="14"/>
                <w:szCs w:val="14"/>
              </w:rPr>
            </w:pPr>
            <w:bookmarkStart w:id="65" w:name="_Toc131753870"/>
            <w:r>
              <w:rPr>
                <w:sz w:val="14"/>
                <w:szCs w:val="14"/>
              </w:rPr>
              <w:t>SCI for SL PRS in dedicated resource pool is used to assist sensing and includes at least time domain resource allocation and resource reservation periods.</w:t>
            </w:r>
            <w:bookmarkEnd w:id="65"/>
          </w:p>
          <w:p w14:paraId="31E50664" w14:textId="77777777" w:rsidR="006D7D57" w:rsidRDefault="00000000">
            <w:pPr>
              <w:pStyle w:val="Proposal"/>
              <w:numPr>
                <w:ilvl w:val="2"/>
                <w:numId w:val="62"/>
              </w:numPr>
              <w:overflowPunct/>
              <w:autoSpaceDE/>
              <w:autoSpaceDN/>
              <w:adjustRightInd/>
              <w:spacing w:after="0" w:line="259" w:lineRule="auto"/>
              <w:ind w:left="960" w:firstLine="200"/>
              <w:textAlignment w:val="auto"/>
              <w:rPr>
                <w:sz w:val="14"/>
                <w:szCs w:val="14"/>
              </w:rPr>
            </w:pPr>
            <w:bookmarkStart w:id="66" w:name="_Toc131753871"/>
            <w:r>
              <w:rPr>
                <w:sz w:val="14"/>
                <w:szCs w:val="14"/>
              </w:rPr>
              <w:t>FFS: additional fields, including priority, frequency domain resource allocation and SL PRS resource indication</w:t>
            </w:r>
            <w:bookmarkEnd w:id="66"/>
          </w:p>
          <w:p w14:paraId="3A32EFDD" w14:textId="77777777" w:rsidR="006D7D57" w:rsidRDefault="006D7D57">
            <w:pPr>
              <w:rPr>
                <w:b/>
                <w:bCs/>
                <w:sz w:val="14"/>
                <w:szCs w:val="14"/>
                <w:lang w:val="en-GB" w:eastAsia="zh-CN"/>
              </w:rPr>
            </w:pPr>
          </w:p>
        </w:tc>
      </w:tr>
      <w:tr w:rsidR="006D7D57" w14:paraId="519F912B" w14:textId="77777777">
        <w:tc>
          <w:tcPr>
            <w:tcW w:w="1184" w:type="dxa"/>
          </w:tcPr>
          <w:p w14:paraId="68817944" w14:textId="77777777" w:rsidR="006D7D57" w:rsidRDefault="00000000">
            <w:pPr>
              <w:pStyle w:val="0Maintext"/>
              <w:spacing w:after="0" w:afterAutospacing="0"/>
              <w:ind w:firstLine="0"/>
              <w:rPr>
                <w:rFonts w:eastAsiaTheme="minorEastAsia"/>
                <w:sz w:val="14"/>
                <w:szCs w:val="14"/>
                <w:lang w:eastAsia="zh-CN"/>
              </w:rPr>
            </w:pPr>
            <w:r>
              <w:rPr>
                <w:rFonts w:eastAsiaTheme="minorEastAsia"/>
                <w:sz w:val="14"/>
                <w:szCs w:val="14"/>
                <w:lang w:eastAsia="zh-CN"/>
              </w:rPr>
              <w:t>Qualcomm</w:t>
            </w:r>
          </w:p>
        </w:tc>
        <w:tc>
          <w:tcPr>
            <w:tcW w:w="8742" w:type="dxa"/>
          </w:tcPr>
          <w:p w14:paraId="4A16017D" w14:textId="77777777" w:rsidR="006D7D57" w:rsidRDefault="00000000">
            <w:pPr>
              <w:pStyle w:val="Caption"/>
              <w:wordWrap/>
              <w:spacing w:after="0"/>
              <w:rPr>
                <w:sz w:val="14"/>
                <w:szCs w:val="14"/>
              </w:rPr>
            </w:pPr>
            <w:bookmarkStart w:id="67" w:name="_Toc131760285"/>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18</w:t>
            </w:r>
            <w:r>
              <w:rPr>
                <w:sz w:val="14"/>
                <w:szCs w:val="14"/>
              </w:rPr>
              <w:fldChar w:fldCharType="end"/>
            </w:r>
            <w:r>
              <w:rPr>
                <w:sz w:val="14"/>
                <w:szCs w:val="14"/>
              </w:rPr>
              <w:t>: In a dedicated resource pool, a new SCI-1 format is introduced and includes SL-PRS time and frequency allocation, periodicity, and identifiers associating the SL-PRS with the positioning session and SL-PRS configuration index.</w:t>
            </w:r>
            <w:bookmarkEnd w:id="67"/>
          </w:p>
          <w:p w14:paraId="494405CE" w14:textId="77777777" w:rsidR="006D7D57" w:rsidRDefault="006D7D57">
            <w:pPr>
              <w:rPr>
                <w:sz w:val="14"/>
                <w:szCs w:val="14"/>
              </w:rPr>
            </w:pPr>
          </w:p>
        </w:tc>
      </w:tr>
      <w:tr w:rsidR="006D7D57" w14:paraId="71406854" w14:textId="77777777">
        <w:tc>
          <w:tcPr>
            <w:tcW w:w="1184" w:type="dxa"/>
          </w:tcPr>
          <w:p w14:paraId="7190F696" w14:textId="77777777" w:rsidR="006D7D57" w:rsidRDefault="00000000">
            <w:pPr>
              <w:pStyle w:val="0Maintext"/>
              <w:spacing w:after="0" w:afterAutospacing="0"/>
              <w:ind w:firstLine="0"/>
              <w:rPr>
                <w:rFonts w:eastAsiaTheme="minorEastAsia"/>
                <w:sz w:val="14"/>
                <w:szCs w:val="14"/>
                <w:lang w:eastAsia="zh-CN"/>
              </w:rPr>
            </w:pPr>
            <w:r>
              <w:rPr>
                <w:rFonts w:eastAsiaTheme="minorEastAsia"/>
                <w:sz w:val="14"/>
                <w:szCs w:val="14"/>
                <w:lang w:eastAsia="zh-CN"/>
              </w:rPr>
              <w:t>Mediatek</w:t>
            </w:r>
          </w:p>
        </w:tc>
        <w:tc>
          <w:tcPr>
            <w:tcW w:w="8742" w:type="dxa"/>
          </w:tcPr>
          <w:p w14:paraId="6150BBC5" w14:textId="77777777" w:rsidR="006D7D57" w:rsidRDefault="00000000">
            <w:pPr>
              <w:jc w:val="both"/>
              <w:rPr>
                <w:sz w:val="14"/>
                <w:szCs w:val="14"/>
              </w:rPr>
            </w:pPr>
            <w:r>
              <w:rPr>
                <w:b/>
                <w:bCs/>
                <w:sz w:val="14"/>
                <w:szCs w:val="14"/>
              </w:rPr>
              <w:t>Proposal 3-1</w:t>
            </w:r>
            <w:r>
              <w:rPr>
                <w:sz w:val="14"/>
                <w:szCs w:val="14"/>
              </w:rPr>
              <w:t>: A single SCI could be considered for SL-PRS allocation in dedicated resource pool</w:t>
            </w:r>
          </w:p>
        </w:tc>
      </w:tr>
    </w:tbl>
    <w:p w14:paraId="4EEF50B5" w14:textId="77777777" w:rsidR="006D7D57" w:rsidRDefault="006D7D57">
      <w:pPr>
        <w:pStyle w:val="0Maintext"/>
        <w:spacing w:after="0" w:afterAutospacing="0"/>
      </w:pPr>
    </w:p>
    <w:p w14:paraId="4DF802B3" w14:textId="77777777" w:rsidR="006D7D57" w:rsidRDefault="00000000">
      <w:pPr>
        <w:pStyle w:val="0Maintext"/>
        <w:spacing w:after="0" w:afterAutospacing="0"/>
        <w:ind w:firstLine="0"/>
      </w:pPr>
      <w:r>
        <w:t>With regards to the single-stage or single/two-stage SCI, the following is observed from the contributions</w:t>
      </w:r>
    </w:p>
    <w:tbl>
      <w:tblPr>
        <w:tblStyle w:val="TableGrid"/>
        <w:tblW w:w="0" w:type="auto"/>
        <w:tblLook w:val="04A0" w:firstRow="1" w:lastRow="0" w:firstColumn="1" w:lastColumn="0" w:noHBand="0" w:noVBand="1"/>
      </w:tblPr>
      <w:tblGrid>
        <w:gridCol w:w="1705"/>
        <w:gridCol w:w="7645"/>
      </w:tblGrid>
      <w:tr w:rsidR="006D7D57" w14:paraId="7C5F58E9" w14:textId="77777777">
        <w:tc>
          <w:tcPr>
            <w:tcW w:w="1705" w:type="dxa"/>
          </w:tcPr>
          <w:p w14:paraId="3E8C69CA" w14:textId="77777777" w:rsidR="006D7D57" w:rsidRDefault="00000000">
            <w:pPr>
              <w:spacing w:line="259" w:lineRule="auto"/>
              <w:rPr>
                <w:rFonts w:eastAsia="Malgun Gothic" w:cs="Batang"/>
                <w:sz w:val="20"/>
                <w:szCs w:val="20"/>
                <w:lang w:val="en-GB"/>
              </w:rPr>
            </w:pPr>
            <w:r>
              <w:rPr>
                <w:rFonts w:eastAsia="Malgun Gothic" w:cs="Batang"/>
                <w:sz w:val="20"/>
                <w:szCs w:val="20"/>
                <w:lang w:val="en-GB"/>
              </w:rPr>
              <w:t>Single stage SCI</w:t>
            </w:r>
          </w:p>
        </w:tc>
        <w:tc>
          <w:tcPr>
            <w:tcW w:w="7645" w:type="dxa"/>
          </w:tcPr>
          <w:p w14:paraId="2BC33F47" w14:textId="77777777" w:rsidR="006D7D57" w:rsidRDefault="00000000">
            <w:pPr>
              <w:rPr>
                <w:rFonts w:eastAsia="Malgun Gothic" w:cs="Batang"/>
                <w:sz w:val="20"/>
                <w:szCs w:val="20"/>
                <w:lang w:val="en-GB"/>
              </w:rPr>
            </w:pPr>
            <w:r>
              <w:rPr>
                <w:rFonts w:eastAsia="Malgun Gothic" w:cs="Batang"/>
                <w:sz w:val="20"/>
                <w:szCs w:val="20"/>
                <w:lang w:val="en-GB"/>
              </w:rPr>
              <w:t>Huawei, HiSilicon, Spreadtrum, Sharp, ZTE, CEWiT, Fraunhofer, Interdigital, Ericsson, Qualcomm, Mediatek</w:t>
            </w:r>
          </w:p>
        </w:tc>
      </w:tr>
      <w:tr w:rsidR="006D7D57" w14:paraId="315D49D3" w14:textId="77777777">
        <w:tc>
          <w:tcPr>
            <w:tcW w:w="1705" w:type="dxa"/>
          </w:tcPr>
          <w:p w14:paraId="70E2E5D7" w14:textId="77777777" w:rsidR="006D7D57" w:rsidRDefault="00000000">
            <w:pPr>
              <w:rPr>
                <w:rFonts w:eastAsia="Malgun Gothic" w:cs="Batang"/>
                <w:sz w:val="20"/>
                <w:szCs w:val="20"/>
                <w:lang w:val="en-GB"/>
              </w:rPr>
            </w:pPr>
            <w:r>
              <w:rPr>
                <w:rFonts w:eastAsia="Malgun Gothic" w:cs="Batang"/>
                <w:sz w:val="20"/>
                <w:szCs w:val="20"/>
                <w:lang w:val="en-GB"/>
              </w:rPr>
              <w:t>2-stage SCI</w:t>
            </w:r>
          </w:p>
        </w:tc>
        <w:tc>
          <w:tcPr>
            <w:tcW w:w="7645" w:type="dxa"/>
          </w:tcPr>
          <w:p w14:paraId="4B986B68" w14:textId="77777777" w:rsidR="006D7D57" w:rsidRDefault="00000000">
            <w:pPr>
              <w:rPr>
                <w:rFonts w:eastAsiaTheme="minorEastAsia" w:cs="Batang"/>
                <w:sz w:val="20"/>
                <w:szCs w:val="20"/>
                <w:lang w:val="en-GB" w:eastAsia="zh-CN"/>
              </w:rPr>
            </w:pPr>
            <w:r>
              <w:rPr>
                <w:rFonts w:eastAsia="Malgun Gothic" w:cs="Batang"/>
                <w:sz w:val="20"/>
                <w:szCs w:val="20"/>
                <w:lang w:val="en-GB"/>
              </w:rPr>
              <w:t>Panasonic, LGE, Samsung</w:t>
            </w:r>
            <w:r>
              <w:rPr>
                <w:rFonts w:eastAsiaTheme="minorEastAsia" w:cs="Batang" w:hint="eastAsia"/>
                <w:sz w:val="20"/>
                <w:szCs w:val="20"/>
                <w:lang w:val="en-GB" w:eastAsia="zh-CN"/>
              </w:rPr>
              <w:t>,</w:t>
            </w:r>
            <w:r>
              <w:rPr>
                <w:rFonts w:eastAsia="SimSun"/>
                <w:sz w:val="18"/>
                <w:szCs w:val="18"/>
                <w:lang w:eastAsia="zh-CN"/>
              </w:rPr>
              <w:t xml:space="preserve"> CATT, GOHIGH</w:t>
            </w:r>
          </w:p>
        </w:tc>
      </w:tr>
    </w:tbl>
    <w:p w14:paraId="62E603B5" w14:textId="77777777" w:rsidR="006D7D57" w:rsidRDefault="00000000">
      <w:pPr>
        <w:pStyle w:val="0Maintext"/>
        <w:ind w:firstLine="0"/>
        <w:rPr>
          <w:b/>
          <w:bCs/>
        </w:rPr>
      </w:pPr>
      <w:r>
        <w:rPr>
          <w:b/>
          <w:bCs/>
          <w:highlight w:val="yellow"/>
        </w:rPr>
        <w:t>FL Comment:</w:t>
      </w:r>
      <w:r>
        <w:rPr>
          <w:b/>
          <w:bCs/>
        </w:rPr>
        <w:t xml:space="preserve"> Note that this has been merged in the previous Section.</w:t>
      </w:r>
    </w:p>
    <w:p w14:paraId="2D2931B6" w14:textId="77777777" w:rsidR="006D7D57" w:rsidRDefault="00000000">
      <w:pPr>
        <w:pStyle w:val="Heading3"/>
      </w:pPr>
      <w:r>
        <w:t>3.2.4 Mapping Relationship b/w PSCCH and SL-PRS resources</w:t>
      </w:r>
    </w:p>
    <w:tbl>
      <w:tblPr>
        <w:tblStyle w:val="TableGrid"/>
        <w:tblW w:w="0" w:type="auto"/>
        <w:tblLook w:val="04A0" w:firstRow="1" w:lastRow="0" w:firstColumn="1" w:lastColumn="0" w:noHBand="0" w:noVBand="1"/>
      </w:tblPr>
      <w:tblGrid>
        <w:gridCol w:w="1005"/>
        <w:gridCol w:w="8921"/>
      </w:tblGrid>
      <w:tr w:rsidR="006D7D57" w14:paraId="331CEB5C" w14:textId="77777777">
        <w:tc>
          <w:tcPr>
            <w:tcW w:w="1005" w:type="dxa"/>
          </w:tcPr>
          <w:p w14:paraId="2064EFBB" w14:textId="77777777" w:rsidR="006D7D57" w:rsidRDefault="00000000">
            <w:pPr>
              <w:pStyle w:val="0Maintext"/>
              <w:spacing w:after="0" w:afterAutospacing="0"/>
              <w:ind w:firstLine="0"/>
              <w:rPr>
                <w:sz w:val="14"/>
                <w:szCs w:val="14"/>
                <w:lang w:val="en-US"/>
              </w:rPr>
            </w:pPr>
            <w:r>
              <w:rPr>
                <w:sz w:val="14"/>
                <w:szCs w:val="14"/>
                <w:lang w:val="en-US"/>
              </w:rPr>
              <w:t>CMCC</w:t>
            </w:r>
          </w:p>
        </w:tc>
        <w:tc>
          <w:tcPr>
            <w:tcW w:w="8921" w:type="dxa"/>
          </w:tcPr>
          <w:p w14:paraId="5B4D9FE4" w14:textId="77777777" w:rsidR="006D7D57" w:rsidRDefault="00000000">
            <w:pPr>
              <w:widowControl w:val="0"/>
              <w:spacing w:line="288" w:lineRule="auto"/>
              <w:jc w:val="both"/>
              <w:rPr>
                <w:rFonts w:ascii="Arial" w:hAnsi="Arial" w:cs="Arial"/>
                <w:b/>
                <w:sz w:val="14"/>
                <w:szCs w:val="14"/>
                <w:lang w:eastAsia="zh-CN"/>
              </w:rPr>
            </w:pPr>
            <w:bookmarkStart w:id="68" w:name="OLE_LINK96"/>
            <w:bookmarkStart w:id="69" w:name="OLE_LINK95"/>
            <w:r>
              <w:rPr>
                <w:rFonts w:ascii="Arial" w:hAnsi="Arial" w:cs="Arial"/>
                <w:b/>
                <w:sz w:val="14"/>
                <w:szCs w:val="14"/>
                <w:lang w:eastAsia="zh-CN"/>
              </w:rPr>
              <w:t>Proposal 2: Mapping relationship b/w PSCCH and SL-PRS resources may need to be re-designed for NR SL positioning.</w:t>
            </w:r>
          </w:p>
          <w:p w14:paraId="4BFBC831" w14:textId="77777777" w:rsidR="006D7D57" w:rsidRDefault="00000000">
            <w:pPr>
              <w:pStyle w:val="ListParagraph"/>
              <w:widowControl w:val="0"/>
              <w:numPr>
                <w:ilvl w:val="0"/>
                <w:numId w:val="63"/>
              </w:numPr>
              <w:spacing w:after="0" w:line="288" w:lineRule="auto"/>
              <w:contextualSpacing w:val="0"/>
              <w:jc w:val="both"/>
              <w:rPr>
                <w:rFonts w:ascii="Arial" w:hAnsi="Arial" w:cs="Arial"/>
                <w:b/>
                <w:sz w:val="14"/>
                <w:szCs w:val="14"/>
                <w:lang w:eastAsia="zh-CN"/>
              </w:rPr>
            </w:pPr>
            <w:r>
              <w:rPr>
                <w:rFonts w:ascii="Arial" w:hAnsi="Arial" w:cs="Arial"/>
                <w:b/>
                <w:sz w:val="14"/>
                <w:szCs w:val="14"/>
                <w:lang w:eastAsia="zh-CN"/>
              </w:rPr>
              <w:t>PSCCH-PSSCH mapping relationship can be a reference;</w:t>
            </w:r>
          </w:p>
          <w:p w14:paraId="153BDBE4" w14:textId="77777777" w:rsidR="006D7D57" w:rsidRDefault="00000000">
            <w:pPr>
              <w:pStyle w:val="ListParagraph"/>
              <w:widowControl w:val="0"/>
              <w:numPr>
                <w:ilvl w:val="0"/>
                <w:numId w:val="63"/>
              </w:numPr>
              <w:spacing w:after="0" w:line="288" w:lineRule="auto"/>
              <w:contextualSpacing w:val="0"/>
              <w:jc w:val="both"/>
              <w:rPr>
                <w:rFonts w:ascii="Arial" w:hAnsi="Arial" w:cs="Arial"/>
                <w:b/>
                <w:sz w:val="14"/>
                <w:szCs w:val="14"/>
                <w:lang w:eastAsia="zh-CN"/>
              </w:rPr>
            </w:pPr>
            <w:r>
              <w:rPr>
                <w:rFonts w:ascii="Arial" w:hAnsi="Arial" w:cs="Arial"/>
                <w:b/>
                <w:sz w:val="14"/>
                <w:szCs w:val="14"/>
                <w:lang w:eastAsia="zh-CN"/>
              </w:rPr>
              <w:t xml:space="preserve">Comb-based multiplexing of SL PRS should </w:t>
            </w:r>
            <w:bookmarkStart w:id="70" w:name="OLE_LINK66"/>
            <w:r>
              <w:rPr>
                <w:rFonts w:ascii="Arial" w:hAnsi="Arial" w:cs="Arial"/>
                <w:b/>
                <w:sz w:val="14"/>
                <w:szCs w:val="14"/>
                <w:lang w:eastAsia="zh-CN"/>
              </w:rPr>
              <w:t>be considered when designing the mapping relationship</w:t>
            </w:r>
            <w:bookmarkEnd w:id="70"/>
            <w:r>
              <w:rPr>
                <w:rFonts w:ascii="Arial" w:hAnsi="Arial" w:cs="Arial"/>
                <w:b/>
                <w:sz w:val="14"/>
                <w:szCs w:val="14"/>
                <w:lang w:eastAsia="zh-CN"/>
              </w:rPr>
              <w:t>;</w:t>
            </w:r>
          </w:p>
          <w:p w14:paraId="346F765F" w14:textId="77777777" w:rsidR="006D7D57" w:rsidRDefault="00000000">
            <w:pPr>
              <w:pStyle w:val="0Maintext"/>
              <w:spacing w:after="0" w:afterAutospacing="0"/>
              <w:ind w:firstLine="0"/>
              <w:rPr>
                <w:sz w:val="14"/>
                <w:szCs w:val="14"/>
                <w:lang w:val="en-US"/>
              </w:rPr>
            </w:pPr>
            <w:r>
              <w:rPr>
                <w:rFonts w:ascii="Arial" w:hAnsi="Arial" w:cs="Arial"/>
                <w:b/>
                <w:sz w:val="14"/>
                <w:szCs w:val="14"/>
                <w:lang w:eastAsia="zh-CN"/>
              </w:rPr>
              <w:t>TDM-based multiplexing of SL PRS should also be considered when designing the mapping relationship.</w:t>
            </w:r>
            <w:bookmarkEnd w:id="68"/>
            <w:bookmarkEnd w:id="69"/>
          </w:p>
        </w:tc>
      </w:tr>
      <w:tr w:rsidR="006D7D57" w14:paraId="601F5171" w14:textId="77777777">
        <w:tc>
          <w:tcPr>
            <w:tcW w:w="1005" w:type="dxa"/>
          </w:tcPr>
          <w:p w14:paraId="777E01E2" w14:textId="77777777" w:rsidR="006D7D57" w:rsidRDefault="00000000">
            <w:pPr>
              <w:pStyle w:val="0Maintext"/>
              <w:spacing w:after="0" w:afterAutospacing="0"/>
              <w:ind w:firstLine="0"/>
              <w:rPr>
                <w:sz w:val="14"/>
                <w:szCs w:val="14"/>
                <w:lang w:val="en-US"/>
              </w:rPr>
            </w:pPr>
            <w:r>
              <w:rPr>
                <w:sz w:val="14"/>
                <w:szCs w:val="14"/>
              </w:rPr>
              <w:t>Huawei, HiSilicon</w:t>
            </w:r>
          </w:p>
        </w:tc>
        <w:tc>
          <w:tcPr>
            <w:tcW w:w="8921" w:type="dxa"/>
          </w:tcPr>
          <w:p w14:paraId="381B36A9" w14:textId="77777777" w:rsidR="006D7D57" w:rsidRDefault="00000000">
            <w:pPr>
              <w:rPr>
                <w:b/>
                <w:i/>
                <w:sz w:val="14"/>
                <w:szCs w:val="14"/>
                <w:lang w:val="en-GB" w:eastAsia="zh-CN"/>
              </w:rPr>
            </w:pPr>
            <w:r>
              <w:rPr>
                <w:b/>
                <w:i/>
                <w:sz w:val="14"/>
                <w:szCs w:val="14"/>
                <w:lang w:val="en-GB" w:eastAsia="zh-CN"/>
              </w:rPr>
              <w:t xml:space="preserve">Proposal </w:t>
            </w:r>
            <w:r>
              <w:rPr>
                <w:b/>
                <w:i/>
                <w:sz w:val="14"/>
                <w:szCs w:val="14"/>
                <w:lang w:val="en-GB" w:eastAsia="zh-CN"/>
              </w:rPr>
              <w:fldChar w:fldCharType="begin"/>
            </w:r>
            <w:r>
              <w:rPr>
                <w:b/>
                <w:i/>
                <w:sz w:val="14"/>
                <w:szCs w:val="14"/>
                <w:lang w:val="en-GB" w:eastAsia="zh-CN"/>
              </w:rPr>
              <w:instrText xml:space="preserve"> SEQ Proposal \* ARABIC </w:instrText>
            </w:r>
            <w:r>
              <w:rPr>
                <w:b/>
                <w:i/>
                <w:sz w:val="14"/>
                <w:szCs w:val="14"/>
                <w:lang w:val="en-GB" w:eastAsia="zh-CN"/>
              </w:rPr>
              <w:fldChar w:fldCharType="separate"/>
            </w:r>
            <w:r>
              <w:rPr>
                <w:b/>
                <w:i/>
                <w:sz w:val="14"/>
                <w:szCs w:val="14"/>
                <w:lang w:val="en-GB" w:eastAsia="zh-CN"/>
              </w:rPr>
              <w:t>5</w:t>
            </w:r>
            <w:r>
              <w:rPr>
                <w:b/>
                <w:i/>
                <w:sz w:val="14"/>
                <w:szCs w:val="14"/>
                <w:lang w:val="en-GB" w:eastAsia="zh-CN"/>
              </w:rPr>
              <w:fldChar w:fldCharType="end"/>
            </w:r>
            <w:r>
              <w:rPr>
                <w:b/>
                <w:i/>
                <w:sz w:val="14"/>
                <w:szCs w:val="14"/>
                <w:lang w:val="en-GB" w:eastAsia="zh-CN"/>
              </w:rPr>
              <w:t>: Support to introduce an association scheme between SL-PRS resources with PSCCH resources for the dedicated resource pool.</w:t>
            </w:r>
          </w:p>
          <w:p w14:paraId="070CB91B" w14:textId="77777777" w:rsidR="006D7D57" w:rsidRDefault="006D7D57">
            <w:pPr>
              <w:rPr>
                <w:b/>
                <w:i/>
                <w:sz w:val="14"/>
                <w:szCs w:val="14"/>
                <w:lang w:val="en-GB" w:eastAsia="zh-CN"/>
              </w:rPr>
            </w:pPr>
          </w:p>
          <w:p w14:paraId="0E25EDC5" w14:textId="77777777" w:rsidR="006D7D57" w:rsidRDefault="00000000">
            <w:pPr>
              <w:widowControl w:val="0"/>
              <w:spacing w:line="288" w:lineRule="auto"/>
              <w:jc w:val="both"/>
              <w:rPr>
                <w:rFonts w:ascii="Arial" w:hAnsi="Arial" w:cs="Arial"/>
                <w:b/>
                <w:sz w:val="14"/>
                <w:szCs w:val="14"/>
                <w:lang w:eastAsia="zh-CN"/>
              </w:rPr>
            </w:pPr>
            <w:r>
              <w:rPr>
                <w:b/>
                <w:i/>
                <w:sz w:val="14"/>
                <w:szCs w:val="14"/>
                <w:lang w:val="en-GB" w:eastAsia="zh-CN"/>
              </w:rPr>
              <w:t xml:space="preserve">Proposal </w:t>
            </w:r>
            <w:r>
              <w:rPr>
                <w:b/>
                <w:i/>
                <w:sz w:val="14"/>
                <w:szCs w:val="14"/>
                <w:lang w:val="en-GB" w:eastAsia="zh-CN"/>
              </w:rPr>
              <w:fldChar w:fldCharType="begin"/>
            </w:r>
            <w:r>
              <w:rPr>
                <w:b/>
                <w:i/>
                <w:sz w:val="14"/>
                <w:szCs w:val="14"/>
                <w:lang w:val="en-GB" w:eastAsia="zh-CN"/>
              </w:rPr>
              <w:instrText xml:space="preserve"> SEQ Proposal \* ARABIC </w:instrText>
            </w:r>
            <w:r>
              <w:rPr>
                <w:b/>
                <w:i/>
                <w:sz w:val="14"/>
                <w:szCs w:val="14"/>
                <w:lang w:val="en-GB" w:eastAsia="zh-CN"/>
              </w:rPr>
              <w:fldChar w:fldCharType="separate"/>
            </w:r>
            <w:r>
              <w:rPr>
                <w:b/>
                <w:i/>
                <w:sz w:val="14"/>
                <w:szCs w:val="14"/>
                <w:lang w:val="en-GB" w:eastAsia="zh-CN"/>
              </w:rPr>
              <w:t>6</w:t>
            </w:r>
            <w:r>
              <w:rPr>
                <w:b/>
                <w:i/>
                <w:sz w:val="14"/>
                <w:szCs w:val="14"/>
                <w:lang w:val="en-GB" w:eastAsia="zh-CN"/>
              </w:rPr>
              <w:fldChar w:fldCharType="end"/>
            </w:r>
            <w:r>
              <w:rPr>
                <w:b/>
                <w:i/>
                <w:sz w:val="14"/>
                <w:szCs w:val="14"/>
                <w:lang w:val="en-GB" w:eastAsia="zh-CN"/>
              </w:rPr>
              <w:t>: Support to indicate the associated PSCCH resources as part of the SL-PRS resources (pre</w:t>
            </w:r>
            <w:r>
              <w:rPr>
                <w:rFonts w:hint="eastAsia"/>
                <w:b/>
                <w:i/>
                <w:sz w:val="14"/>
                <w:szCs w:val="14"/>
                <w:lang w:val="en-GB" w:eastAsia="zh-CN"/>
              </w:rPr>
              <w:t>-</w:t>
            </w:r>
            <w:r>
              <w:rPr>
                <w:b/>
                <w:i/>
                <w:sz w:val="14"/>
                <w:szCs w:val="14"/>
                <w:lang w:val="en-GB" w:eastAsia="zh-CN"/>
              </w:rPr>
              <w:t>)configuration for the dedicated resource pool.</w:t>
            </w:r>
          </w:p>
        </w:tc>
      </w:tr>
      <w:tr w:rsidR="006D7D57" w14:paraId="3790EC32" w14:textId="77777777">
        <w:tc>
          <w:tcPr>
            <w:tcW w:w="1005" w:type="dxa"/>
          </w:tcPr>
          <w:p w14:paraId="2C8442B4" w14:textId="77777777" w:rsidR="006D7D57" w:rsidRDefault="00000000">
            <w:pPr>
              <w:pStyle w:val="0Maintext"/>
              <w:spacing w:after="0" w:afterAutospacing="0"/>
              <w:ind w:firstLine="0"/>
              <w:rPr>
                <w:sz w:val="14"/>
                <w:szCs w:val="14"/>
                <w:lang w:val="en-US"/>
              </w:rPr>
            </w:pPr>
            <w:r>
              <w:rPr>
                <w:rFonts w:eastAsiaTheme="minorEastAsia"/>
                <w:sz w:val="14"/>
                <w:szCs w:val="14"/>
                <w:lang w:eastAsia="zh-CN"/>
              </w:rPr>
              <w:t>Xiaomi</w:t>
            </w:r>
          </w:p>
        </w:tc>
        <w:tc>
          <w:tcPr>
            <w:tcW w:w="8921" w:type="dxa"/>
          </w:tcPr>
          <w:p w14:paraId="68FFC762" w14:textId="77777777" w:rsidR="006D7D57" w:rsidRDefault="00000000">
            <w:pPr>
              <w:widowControl w:val="0"/>
              <w:spacing w:line="288" w:lineRule="auto"/>
              <w:jc w:val="both"/>
              <w:rPr>
                <w:rFonts w:ascii="Arial" w:hAnsi="Arial" w:cs="Arial"/>
                <w:b/>
                <w:sz w:val="14"/>
                <w:szCs w:val="14"/>
                <w:lang w:eastAsia="zh-CN"/>
              </w:rPr>
            </w:pPr>
            <w:r>
              <w:rPr>
                <w:rFonts w:eastAsia="SimSun"/>
                <w:b/>
                <w:bCs/>
                <w:color w:val="000000"/>
                <w:sz w:val="14"/>
                <w:szCs w:val="14"/>
                <w:lang w:eastAsia="zh-CN"/>
              </w:rPr>
              <w:t xml:space="preserve">Proposal 6: A mapping relationship is defined between resource of PSCCH and the associated SL PRS resource in a dedicated resource pool. </w:t>
            </w:r>
          </w:p>
        </w:tc>
      </w:tr>
      <w:tr w:rsidR="006D7D57" w14:paraId="0C9BFA16" w14:textId="77777777">
        <w:tc>
          <w:tcPr>
            <w:tcW w:w="1005" w:type="dxa"/>
          </w:tcPr>
          <w:p w14:paraId="4DC1FBBA" w14:textId="77777777" w:rsidR="006D7D57" w:rsidRDefault="00000000">
            <w:pPr>
              <w:pStyle w:val="0Maintext"/>
              <w:spacing w:after="0" w:afterAutospacing="0"/>
              <w:ind w:firstLine="0"/>
              <w:rPr>
                <w:rFonts w:eastAsiaTheme="minorEastAsia"/>
                <w:sz w:val="14"/>
                <w:szCs w:val="14"/>
                <w:lang w:eastAsia="zh-CN"/>
              </w:rPr>
            </w:pPr>
            <w:r>
              <w:rPr>
                <w:sz w:val="14"/>
                <w:szCs w:val="14"/>
              </w:rPr>
              <w:t>CATT, GOHIGH</w:t>
            </w:r>
          </w:p>
        </w:tc>
        <w:tc>
          <w:tcPr>
            <w:tcW w:w="8921" w:type="dxa"/>
          </w:tcPr>
          <w:p w14:paraId="25E2E5F0" w14:textId="77777777" w:rsidR="006D7D57" w:rsidRDefault="00000000">
            <w:pPr>
              <w:jc w:val="both"/>
              <w:rPr>
                <w:b/>
                <w:sz w:val="14"/>
                <w:szCs w:val="14"/>
                <w:lang w:eastAsia="zh-CN"/>
              </w:rPr>
            </w:pPr>
            <w:r>
              <w:rPr>
                <w:b/>
                <w:sz w:val="14"/>
                <w:szCs w:val="14"/>
                <w:lang w:eastAsia="zh-CN"/>
              </w:rPr>
              <w:t xml:space="preserve">Proposal </w:t>
            </w:r>
            <w:r>
              <w:rPr>
                <w:rFonts w:eastAsiaTheme="minorEastAsia" w:hint="eastAsia"/>
                <w:b/>
                <w:sz w:val="14"/>
                <w:szCs w:val="14"/>
                <w:lang w:eastAsia="zh-CN"/>
              </w:rPr>
              <w:t>1</w:t>
            </w:r>
            <w:r>
              <w:rPr>
                <w:rFonts w:eastAsiaTheme="minorEastAsia"/>
                <w:b/>
                <w:sz w:val="14"/>
                <w:szCs w:val="14"/>
                <w:lang w:eastAsia="zh-CN"/>
              </w:rPr>
              <w:t>5</w:t>
            </w:r>
            <w:r>
              <w:rPr>
                <w:b/>
                <w:sz w:val="14"/>
                <w:szCs w:val="14"/>
                <w:lang w:eastAsia="zh-CN"/>
              </w:rPr>
              <w:t xml:space="preserve">: For the mapping rule between PSCCH and SL-PRS </w:t>
            </w:r>
            <w:r>
              <w:rPr>
                <w:rFonts w:eastAsiaTheme="minorEastAsia" w:hint="eastAsia"/>
                <w:b/>
                <w:sz w:val="14"/>
                <w:szCs w:val="14"/>
                <w:lang w:eastAsia="zh-CN"/>
              </w:rPr>
              <w:t>in</w:t>
            </w:r>
            <w:r>
              <w:rPr>
                <w:rFonts w:eastAsiaTheme="minorEastAsia"/>
                <w:b/>
                <w:sz w:val="14"/>
                <w:szCs w:val="14"/>
                <w:lang w:eastAsia="zh-CN"/>
              </w:rPr>
              <w:t xml:space="preserve"> </w:t>
            </w:r>
            <w:r>
              <w:rPr>
                <w:rFonts w:eastAsiaTheme="minorEastAsia" w:hint="eastAsia"/>
                <w:b/>
                <w:sz w:val="14"/>
                <w:szCs w:val="14"/>
                <w:lang w:eastAsia="zh-CN"/>
              </w:rPr>
              <w:t>dedicated</w:t>
            </w:r>
            <w:r>
              <w:rPr>
                <w:rFonts w:eastAsiaTheme="minorEastAsia"/>
                <w:b/>
                <w:sz w:val="14"/>
                <w:szCs w:val="14"/>
                <w:lang w:eastAsia="zh-CN"/>
              </w:rPr>
              <w:t xml:space="preserve"> </w:t>
            </w:r>
            <w:r>
              <w:rPr>
                <w:rFonts w:eastAsiaTheme="minorEastAsia" w:hint="eastAsia"/>
                <w:b/>
                <w:sz w:val="14"/>
                <w:szCs w:val="14"/>
                <w:lang w:eastAsia="zh-CN"/>
              </w:rPr>
              <w:t>resource</w:t>
            </w:r>
            <w:r>
              <w:rPr>
                <w:rFonts w:eastAsiaTheme="minorEastAsia"/>
                <w:b/>
                <w:sz w:val="14"/>
                <w:szCs w:val="14"/>
                <w:lang w:eastAsia="zh-CN"/>
              </w:rPr>
              <w:t xml:space="preserve"> </w:t>
            </w:r>
            <w:r>
              <w:rPr>
                <w:rFonts w:eastAsiaTheme="minorEastAsia" w:hint="eastAsia"/>
                <w:b/>
                <w:sz w:val="14"/>
                <w:szCs w:val="14"/>
                <w:lang w:eastAsia="zh-CN"/>
              </w:rPr>
              <w:t>pool</w:t>
            </w:r>
            <w:r>
              <w:rPr>
                <w:b/>
                <w:sz w:val="14"/>
                <w:szCs w:val="14"/>
                <w:lang w:eastAsia="zh-CN"/>
              </w:rPr>
              <w:t>, the method of determination for PSFCH based on associated PSSCH can be as a starting point.</w:t>
            </w:r>
          </w:p>
        </w:tc>
      </w:tr>
      <w:tr w:rsidR="006D7D57" w14:paraId="74D5CC41" w14:textId="77777777">
        <w:tc>
          <w:tcPr>
            <w:tcW w:w="1005" w:type="dxa"/>
          </w:tcPr>
          <w:p w14:paraId="56D5E5EC" w14:textId="77777777" w:rsidR="006D7D57" w:rsidRDefault="00000000">
            <w:pPr>
              <w:pStyle w:val="0Maintext"/>
              <w:spacing w:after="0" w:afterAutospacing="0"/>
              <w:ind w:firstLine="0"/>
              <w:rPr>
                <w:sz w:val="14"/>
                <w:szCs w:val="14"/>
              </w:rPr>
            </w:pPr>
            <w:r>
              <w:rPr>
                <w:sz w:val="14"/>
                <w:szCs w:val="14"/>
              </w:rPr>
              <w:t>vivo</w:t>
            </w:r>
          </w:p>
        </w:tc>
        <w:tc>
          <w:tcPr>
            <w:tcW w:w="8921" w:type="dxa"/>
          </w:tcPr>
          <w:p w14:paraId="66E276F5" w14:textId="77777777" w:rsidR="006D7D57" w:rsidRDefault="006D7D57">
            <w:pPr>
              <w:pStyle w:val="ListParagraph"/>
              <w:widowControl w:val="0"/>
              <w:numPr>
                <w:ilvl w:val="0"/>
                <w:numId w:val="58"/>
              </w:numPr>
              <w:spacing w:after="0" w:line="240" w:lineRule="auto"/>
              <w:contextualSpacing w:val="0"/>
              <w:jc w:val="both"/>
              <w:rPr>
                <w:b/>
                <w:i/>
                <w:sz w:val="14"/>
                <w:szCs w:val="14"/>
                <w:lang w:eastAsia="zh-CN"/>
              </w:rPr>
            </w:pPr>
          </w:p>
          <w:p w14:paraId="18FA883F" w14:textId="77777777" w:rsidR="006D7D57" w:rsidRDefault="00000000">
            <w:pPr>
              <w:pStyle w:val="BodyText"/>
              <w:numPr>
                <w:ilvl w:val="0"/>
                <w:numId w:val="48"/>
              </w:numPr>
              <w:spacing w:after="0" w:line="260" w:lineRule="exact"/>
              <w:jc w:val="both"/>
              <w:rPr>
                <w:b/>
                <w:i/>
                <w:iCs/>
                <w:color w:val="000000"/>
                <w:sz w:val="14"/>
                <w:szCs w:val="14"/>
              </w:rPr>
            </w:pPr>
            <w:r>
              <w:rPr>
                <w:rFonts w:eastAsiaTheme="minorEastAsia" w:hint="eastAsia"/>
                <w:b/>
                <w:i/>
                <w:iCs/>
                <w:color w:val="000000"/>
                <w:sz w:val="14"/>
                <w:szCs w:val="14"/>
              </w:rPr>
              <w:t>F</w:t>
            </w:r>
            <w:r>
              <w:rPr>
                <w:rFonts w:eastAsiaTheme="minorEastAsia"/>
                <w:b/>
                <w:i/>
                <w:iCs/>
                <w:color w:val="000000"/>
                <w:sz w:val="14"/>
                <w:szCs w:val="14"/>
              </w:rPr>
              <w:t xml:space="preserve">or the support of the </w:t>
            </w:r>
            <w:r>
              <w:rPr>
                <w:b/>
                <w:i/>
                <w:iCs/>
                <w:color w:val="000000"/>
                <w:sz w:val="14"/>
                <w:szCs w:val="14"/>
              </w:rPr>
              <w:t xml:space="preserve">multiple SL-PRS transmitted in a slot, the following parameters should be defined to determine the resource of SL-PRS. </w:t>
            </w:r>
          </w:p>
          <w:p w14:paraId="5E499A4C" w14:textId="77777777" w:rsidR="006D7D57" w:rsidRDefault="00000000">
            <w:pPr>
              <w:pStyle w:val="BodyText"/>
              <w:numPr>
                <w:ilvl w:val="1"/>
                <w:numId w:val="48"/>
              </w:numPr>
              <w:spacing w:after="0" w:line="260" w:lineRule="exact"/>
              <w:jc w:val="both"/>
              <w:rPr>
                <w:b/>
                <w:i/>
                <w:iCs/>
                <w:color w:val="000000"/>
                <w:sz w:val="14"/>
                <w:szCs w:val="14"/>
              </w:rPr>
            </w:pPr>
            <w:r>
              <w:rPr>
                <w:b/>
                <w:i/>
                <w:iCs/>
                <w:color w:val="000000"/>
                <w:sz w:val="14"/>
                <w:szCs w:val="14"/>
              </w:rPr>
              <w:t xml:space="preserve">The RE offset, PRB/subchannel offset, and/or starting symbol. </w:t>
            </w:r>
          </w:p>
          <w:p w14:paraId="48B14567" w14:textId="77777777" w:rsidR="006D7D57" w:rsidRDefault="00000000">
            <w:pPr>
              <w:pStyle w:val="BodyText"/>
              <w:numPr>
                <w:ilvl w:val="0"/>
                <w:numId w:val="48"/>
              </w:numPr>
              <w:spacing w:after="0" w:line="260" w:lineRule="exact"/>
              <w:jc w:val="both"/>
              <w:rPr>
                <w:b/>
                <w:i/>
                <w:iCs/>
                <w:color w:val="000000"/>
                <w:sz w:val="14"/>
                <w:szCs w:val="14"/>
              </w:rPr>
            </w:pPr>
            <w:r>
              <w:rPr>
                <w:rFonts w:eastAsiaTheme="minorEastAsia" w:hint="eastAsia"/>
                <w:b/>
                <w:i/>
                <w:iCs/>
                <w:color w:val="000000"/>
                <w:sz w:val="14"/>
                <w:szCs w:val="14"/>
              </w:rPr>
              <w:t>T</w:t>
            </w:r>
            <w:r>
              <w:rPr>
                <w:rFonts w:eastAsiaTheme="minorEastAsia"/>
                <w:b/>
                <w:i/>
                <w:iCs/>
                <w:color w:val="000000"/>
                <w:sz w:val="14"/>
                <w:szCs w:val="14"/>
              </w:rPr>
              <w:t>he parameters can be determined based on the following options:</w:t>
            </w:r>
          </w:p>
          <w:p w14:paraId="53C05A8E" w14:textId="77777777" w:rsidR="006D7D57" w:rsidRDefault="00000000">
            <w:pPr>
              <w:pStyle w:val="BodyText"/>
              <w:numPr>
                <w:ilvl w:val="1"/>
                <w:numId w:val="48"/>
              </w:numPr>
              <w:spacing w:after="0" w:line="260" w:lineRule="exact"/>
              <w:jc w:val="both"/>
              <w:rPr>
                <w:b/>
                <w:i/>
                <w:iCs/>
                <w:color w:val="000000"/>
                <w:sz w:val="14"/>
                <w:szCs w:val="14"/>
              </w:rPr>
            </w:pPr>
            <w:r>
              <w:rPr>
                <w:rFonts w:eastAsiaTheme="minorEastAsia"/>
                <w:b/>
                <w:i/>
                <w:iCs/>
                <w:color w:val="000000"/>
                <w:sz w:val="14"/>
                <w:szCs w:val="14"/>
              </w:rPr>
              <w:t>Option 1. Based on the pre-defined mapping rule of PSCCH and SL-PRS;</w:t>
            </w:r>
          </w:p>
          <w:p w14:paraId="155EE722" w14:textId="77777777" w:rsidR="006D7D57" w:rsidRDefault="00000000">
            <w:pPr>
              <w:pStyle w:val="BodyText"/>
              <w:numPr>
                <w:ilvl w:val="1"/>
                <w:numId w:val="48"/>
              </w:numPr>
              <w:spacing w:after="0" w:line="260" w:lineRule="exact"/>
              <w:jc w:val="both"/>
              <w:rPr>
                <w:b/>
                <w:i/>
                <w:iCs/>
                <w:color w:val="000000"/>
                <w:sz w:val="14"/>
                <w:szCs w:val="14"/>
              </w:rPr>
            </w:pPr>
            <w:r>
              <w:rPr>
                <w:rFonts w:eastAsiaTheme="minorEastAsia" w:hint="eastAsia"/>
                <w:b/>
                <w:i/>
                <w:iCs/>
                <w:color w:val="000000"/>
                <w:sz w:val="14"/>
                <w:szCs w:val="14"/>
              </w:rPr>
              <w:t>O</w:t>
            </w:r>
            <w:r>
              <w:rPr>
                <w:rFonts w:eastAsiaTheme="minorEastAsia"/>
                <w:b/>
                <w:i/>
                <w:iCs/>
                <w:color w:val="000000"/>
                <w:sz w:val="14"/>
                <w:szCs w:val="14"/>
              </w:rPr>
              <w:t xml:space="preserve">ption 2. Indicated in the PSCCH. </w:t>
            </w:r>
          </w:p>
        </w:tc>
      </w:tr>
      <w:tr w:rsidR="006D7D57" w14:paraId="1C66C8E2" w14:textId="77777777">
        <w:tc>
          <w:tcPr>
            <w:tcW w:w="1005" w:type="dxa"/>
          </w:tcPr>
          <w:p w14:paraId="4909CFB3" w14:textId="77777777" w:rsidR="006D7D57" w:rsidRDefault="00000000">
            <w:pPr>
              <w:pStyle w:val="0Maintext"/>
              <w:spacing w:after="0" w:afterAutospacing="0"/>
              <w:ind w:firstLine="0"/>
              <w:rPr>
                <w:sz w:val="14"/>
                <w:szCs w:val="14"/>
              </w:rPr>
            </w:pPr>
            <w:r>
              <w:rPr>
                <w:sz w:val="14"/>
                <w:szCs w:val="14"/>
              </w:rPr>
              <w:t>ZTE</w:t>
            </w:r>
          </w:p>
        </w:tc>
        <w:tc>
          <w:tcPr>
            <w:tcW w:w="8921" w:type="dxa"/>
          </w:tcPr>
          <w:p w14:paraId="1871EA0F" w14:textId="77777777" w:rsidR="006D7D57" w:rsidRDefault="00000000">
            <w:pPr>
              <w:snapToGrid w:val="0"/>
              <w:rPr>
                <w:i/>
                <w:iCs/>
                <w:sz w:val="14"/>
                <w:szCs w:val="14"/>
              </w:rPr>
            </w:pPr>
            <w:r>
              <w:rPr>
                <w:b/>
                <w:bCs/>
                <w:i/>
                <w:iCs/>
                <w:sz w:val="14"/>
                <w:szCs w:val="14"/>
              </w:rPr>
              <w:t>Proposal 6:</w:t>
            </w:r>
            <w:r>
              <w:rPr>
                <w:i/>
                <w:iCs/>
                <w:sz w:val="14"/>
                <w:szCs w:val="14"/>
              </w:rPr>
              <w:t xml:space="preserve"> In order to avoid SL-</w:t>
            </w:r>
            <w:r>
              <w:rPr>
                <w:rFonts w:hint="eastAsia"/>
                <w:i/>
                <w:iCs/>
                <w:sz w:val="14"/>
                <w:szCs w:val="14"/>
              </w:rPr>
              <w:t>PRS</w:t>
            </w:r>
            <w:r>
              <w:rPr>
                <w:i/>
                <w:iCs/>
                <w:sz w:val="14"/>
                <w:szCs w:val="14"/>
              </w:rPr>
              <w:t xml:space="preserve"> collision, support the mapping between each SCI and each SL-PRS configuration for a dedicated resource pool, where:</w:t>
            </w:r>
          </w:p>
          <w:p w14:paraId="652D07BB" w14:textId="77777777" w:rsidR="006D7D57" w:rsidRDefault="00000000">
            <w:pPr>
              <w:pStyle w:val="ListParagraph"/>
              <w:numPr>
                <w:ilvl w:val="0"/>
                <w:numId w:val="64"/>
              </w:numPr>
              <w:overflowPunct w:val="0"/>
              <w:autoSpaceDE w:val="0"/>
              <w:autoSpaceDN w:val="0"/>
              <w:adjustRightInd w:val="0"/>
              <w:snapToGrid w:val="0"/>
              <w:spacing w:after="0" w:line="240" w:lineRule="auto"/>
              <w:textAlignment w:val="baseline"/>
              <w:rPr>
                <w:i/>
                <w:iCs/>
                <w:sz w:val="14"/>
                <w:szCs w:val="14"/>
              </w:rPr>
            </w:pPr>
            <w:r>
              <w:rPr>
                <w:i/>
                <w:iCs/>
                <w:sz w:val="14"/>
                <w:szCs w:val="14"/>
              </w:rPr>
              <w:t>Frequency resource occupied by SCI is limited to a range of bandwidth of dedicated resource pool and multiple SCIs can be multiplexed in FDM manner.</w:t>
            </w:r>
          </w:p>
          <w:p w14:paraId="0B8E7950" w14:textId="77777777" w:rsidR="006D7D57" w:rsidRDefault="00000000">
            <w:pPr>
              <w:pStyle w:val="ListParagraph"/>
              <w:numPr>
                <w:ilvl w:val="0"/>
                <w:numId w:val="64"/>
              </w:numPr>
              <w:overflowPunct w:val="0"/>
              <w:autoSpaceDE w:val="0"/>
              <w:autoSpaceDN w:val="0"/>
              <w:adjustRightInd w:val="0"/>
              <w:snapToGrid w:val="0"/>
              <w:spacing w:after="0" w:line="240" w:lineRule="auto"/>
              <w:textAlignment w:val="baseline"/>
              <w:rPr>
                <w:i/>
                <w:iCs/>
                <w:sz w:val="14"/>
                <w:szCs w:val="14"/>
              </w:rPr>
            </w:pPr>
            <w:r>
              <w:rPr>
                <w:i/>
                <w:iCs/>
                <w:sz w:val="14"/>
                <w:szCs w:val="14"/>
              </w:rPr>
              <w:t xml:space="preserve">The mapping relationship of “SCI location and SL-PRS configuration” can be configured in each dedicated resource pool. </w:t>
            </w:r>
          </w:p>
          <w:p w14:paraId="73D0A682" w14:textId="77777777" w:rsidR="006D7D57" w:rsidRDefault="00000000">
            <w:pPr>
              <w:pStyle w:val="ListParagraph"/>
              <w:numPr>
                <w:ilvl w:val="1"/>
                <w:numId w:val="64"/>
              </w:numPr>
              <w:overflowPunct w:val="0"/>
              <w:autoSpaceDE w:val="0"/>
              <w:autoSpaceDN w:val="0"/>
              <w:adjustRightInd w:val="0"/>
              <w:snapToGrid w:val="0"/>
              <w:spacing w:after="0" w:line="240" w:lineRule="auto"/>
              <w:textAlignment w:val="baseline"/>
              <w:rPr>
                <w:i/>
                <w:iCs/>
                <w:sz w:val="14"/>
                <w:szCs w:val="14"/>
              </w:rPr>
            </w:pPr>
            <w:r>
              <w:rPr>
                <w:i/>
                <w:iCs/>
                <w:sz w:val="14"/>
                <w:szCs w:val="14"/>
              </w:rPr>
              <w:t>SCI location refers to frequency range of SCI (e.g. starting PRB of SCI, PRB number of SCI)</w:t>
            </w:r>
          </w:p>
          <w:p w14:paraId="2690CF20" w14:textId="77777777" w:rsidR="006D7D57" w:rsidRDefault="00000000">
            <w:pPr>
              <w:pStyle w:val="ListParagraph"/>
              <w:numPr>
                <w:ilvl w:val="1"/>
                <w:numId w:val="64"/>
              </w:numPr>
              <w:overflowPunct w:val="0"/>
              <w:autoSpaceDE w:val="0"/>
              <w:autoSpaceDN w:val="0"/>
              <w:adjustRightInd w:val="0"/>
              <w:snapToGrid w:val="0"/>
              <w:spacing w:after="0" w:line="240" w:lineRule="auto"/>
              <w:textAlignment w:val="baseline"/>
              <w:rPr>
                <w:i/>
                <w:iCs/>
                <w:sz w:val="14"/>
                <w:szCs w:val="14"/>
              </w:rPr>
            </w:pPr>
            <w:r>
              <w:rPr>
                <w:i/>
                <w:iCs/>
                <w:sz w:val="14"/>
                <w:szCs w:val="14"/>
              </w:rPr>
              <w:t>SL-PRS configuration refers to comb offset or symbol offset.</w:t>
            </w:r>
          </w:p>
        </w:tc>
      </w:tr>
      <w:tr w:rsidR="006D7D57" w14:paraId="345562A2" w14:textId="77777777">
        <w:tc>
          <w:tcPr>
            <w:tcW w:w="1005" w:type="dxa"/>
          </w:tcPr>
          <w:p w14:paraId="2E3539CE" w14:textId="77777777" w:rsidR="006D7D57" w:rsidRDefault="00000000">
            <w:pPr>
              <w:pStyle w:val="0Maintext"/>
              <w:spacing w:after="0" w:afterAutospacing="0"/>
              <w:ind w:firstLine="0"/>
              <w:rPr>
                <w:sz w:val="14"/>
                <w:szCs w:val="14"/>
              </w:rPr>
            </w:pPr>
            <w:r>
              <w:rPr>
                <w:sz w:val="14"/>
                <w:szCs w:val="14"/>
              </w:rPr>
              <w:t>Spreadtrum</w:t>
            </w:r>
          </w:p>
        </w:tc>
        <w:tc>
          <w:tcPr>
            <w:tcW w:w="8921" w:type="dxa"/>
          </w:tcPr>
          <w:p w14:paraId="4AF7540D" w14:textId="77777777" w:rsidR="006D7D57" w:rsidRDefault="006D7D57">
            <w:pPr>
              <w:rPr>
                <w:b/>
                <w:i/>
                <w:sz w:val="14"/>
                <w:szCs w:val="14"/>
                <w:lang w:eastAsia="zh-CN"/>
              </w:rPr>
            </w:pPr>
          </w:p>
          <w:p w14:paraId="0D6043C1" w14:textId="77777777" w:rsidR="006D7D57" w:rsidRDefault="00000000">
            <w:pPr>
              <w:rPr>
                <w:b/>
                <w:i/>
                <w:sz w:val="14"/>
                <w:szCs w:val="14"/>
                <w:lang w:eastAsia="zh-CN"/>
              </w:rPr>
            </w:pPr>
            <w:r>
              <w:rPr>
                <w:rFonts w:hint="eastAsia"/>
                <w:b/>
                <w:i/>
                <w:sz w:val="14"/>
                <w:szCs w:val="14"/>
                <w:lang w:eastAsia="zh-CN"/>
              </w:rPr>
              <w:t>Proposal 1</w:t>
            </w:r>
            <w:r>
              <w:rPr>
                <w:b/>
                <w:i/>
                <w:sz w:val="14"/>
                <w:szCs w:val="14"/>
                <w:lang w:eastAsia="zh-CN"/>
              </w:rPr>
              <w:t>2</w:t>
            </w:r>
            <w:r>
              <w:rPr>
                <w:rFonts w:hint="eastAsia"/>
                <w:b/>
                <w:i/>
                <w:sz w:val="14"/>
                <w:szCs w:val="14"/>
                <w:lang w:eastAsia="zh-CN"/>
              </w:rPr>
              <w:t>:</w:t>
            </w:r>
            <w:r>
              <w:rPr>
                <w:i/>
                <w:sz w:val="14"/>
                <w:szCs w:val="14"/>
              </w:rPr>
              <w:t xml:space="preserve"> </w:t>
            </w:r>
            <w:r>
              <w:rPr>
                <w:b/>
                <w:i/>
                <w:sz w:val="14"/>
                <w:szCs w:val="14"/>
                <w:lang w:eastAsia="zh-CN"/>
              </w:rPr>
              <w:t>The association between PSCCH frequency domain monitoring ranges and SL PRS in a slot should be supported for SL PRS resource selection.</w:t>
            </w:r>
          </w:p>
          <w:p w14:paraId="4113EC19" w14:textId="77777777" w:rsidR="006D7D57" w:rsidRDefault="006D7D57">
            <w:pPr>
              <w:snapToGrid w:val="0"/>
              <w:rPr>
                <w:b/>
                <w:bCs/>
                <w:i/>
                <w:iCs/>
                <w:sz w:val="14"/>
                <w:szCs w:val="14"/>
              </w:rPr>
            </w:pPr>
          </w:p>
        </w:tc>
      </w:tr>
      <w:tr w:rsidR="006D7D57" w14:paraId="70419950" w14:textId="77777777">
        <w:tc>
          <w:tcPr>
            <w:tcW w:w="1005" w:type="dxa"/>
          </w:tcPr>
          <w:p w14:paraId="4AB5BBBD" w14:textId="77777777" w:rsidR="006D7D57" w:rsidRDefault="00000000">
            <w:pPr>
              <w:pStyle w:val="0Maintext"/>
              <w:spacing w:after="0" w:afterAutospacing="0"/>
              <w:ind w:firstLine="0"/>
              <w:rPr>
                <w:sz w:val="14"/>
                <w:szCs w:val="14"/>
              </w:rPr>
            </w:pPr>
            <w:r>
              <w:rPr>
                <w:rFonts w:eastAsiaTheme="minorEastAsia"/>
                <w:sz w:val="14"/>
                <w:szCs w:val="14"/>
                <w:lang w:eastAsia="zh-CN"/>
              </w:rPr>
              <w:t>LGE</w:t>
            </w:r>
          </w:p>
        </w:tc>
        <w:tc>
          <w:tcPr>
            <w:tcW w:w="8921" w:type="dxa"/>
          </w:tcPr>
          <w:p w14:paraId="38F0282A" w14:textId="77777777" w:rsidR="006D7D57" w:rsidRDefault="00000000">
            <w:pPr>
              <w:rPr>
                <w:b/>
                <w:i/>
                <w:sz w:val="14"/>
                <w:szCs w:val="14"/>
                <w:lang w:eastAsia="zh-CN"/>
              </w:rPr>
            </w:pPr>
            <w:r>
              <w:rPr>
                <w:rFonts w:ascii="Calibri" w:eastAsia="Batang" w:hAnsi="Calibri" w:cs="Calibri"/>
                <w:b/>
                <w:i/>
                <w:sz w:val="14"/>
                <w:szCs w:val="14"/>
              </w:rPr>
              <w:t>Proposal 11:</w:t>
            </w:r>
            <w:r>
              <w:rPr>
                <w:rFonts w:ascii="Calibri" w:eastAsia="Batang" w:hAnsi="Calibri" w:cs="Calibri"/>
                <w:i/>
                <w:sz w:val="14"/>
                <w:szCs w:val="14"/>
              </w:rPr>
              <w:t xml:space="preserve"> The location of PSCCH and PSSCH for SCI transmission is determined based on TDM index and/or comb RE offset of the associated SL PRS resource within a slot in a dedicated resource pool.</w:t>
            </w:r>
          </w:p>
        </w:tc>
      </w:tr>
    </w:tbl>
    <w:p w14:paraId="1FA38BE6" w14:textId="77777777" w:rsidR="006D7D57" w:rsidRDefault="006D7D57">
      <w:pPr>
        <w:pStyle w:val="0Maintext"/>
        <w:ind w:firstLine="0"/>
        <w:rPr>
          <w:lang w:val="en-US"/>
        </w:rPr>
      </w:pPr>
    </w:p>
    <w:p w14:paraId="603AB784" w14:textId="77777777" w:rsidR="006D7D57" w:rsidRDefault="00000000">
      <w:pPr>
        <w:pStyle w:val="0Maintext"/>
        <w:ind w:firstLine="0"/>
        <w:rPr>
          <w:sz w:val="24"/>
          <w:szCs w:val="24"/>
          <w:lang w:val="en-US"/>
        </w:rPr>
      </w:pPr>
      <w:r>
        <w:rPr>
          <w:sz w:val="24"/>
          <w:szCs w:val="24"/>
          <w:lang w:val="en-US"/>
        </w:rPr>
        <w:t xml:space="preserve">Several companies propose to have a mapping relationship specified between PSCCh and SL-PRS to avoid SL-PRS collisions and reducing the PSCCH monitoring range. Lets see if the proposal below can be acceptable: </w:t>
      </w:r>
    </w:p>
    <w:p w14:paraId="479F2F4D" w14:textId="77777777" w:rsidR="006D7D57" w:rsidRDefault="00000000">
      <w:pPr>
        <w:pStyle w:val="0Maintext"/>
        <w:rPr>
          <w:highlight w:val="yellow"/>
        </w:rPr>
      </w:pPr>
      <w:r>
        <w:rPr>
          <w:highlight w:val="yellow"/>
        </w:rPr>
        <w:t>[CLOSED] Feature Lead Proposal 3.2.4-v0</w:t>
      </w:r>
    </w:p>
    <w:p w14:paraId="40E6697A" w14:textId="77777777" w:rsidR="006D7D57" w:rsidRDefault="00000000">
      <w:r>
        <w:t>For a dedicated resource pool for SL positioning, support a mapping relationship between PSCCH and SL-PRS in a slot</w:t>
      </w:r>
    </w:p>
    <w:p w14:paraId="62693241" w14:textId="77777777" w:rsidR="006D7D57" w:rsidRDefault="00000000">
      <w:pPr>
        <w:pStyle w:val="ListParagraph"/>
        <w:numPr>
          <w:ilvl w:val="0"/>
          <w:numId w:val="65"/>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FFS: Details </w:t>
      </w:r>
    </w:p>
    <w:p w14:paraId="78B9C5A5" w14:textId="77777777" w:rsidR="006D7D57" w:rsidRDefault="00000000">
      <w:pPr>
        <w:pStyle w:val="0Maintext"/>
      </w:pPr>
      <w:r>
        <w:t>Companies views</w:t>
      </w:r>
    </w:p>
    <w:tbl>
      <w:tblPr>
        <w:tblStyle w:val="TableGrid"/>
        <w:tblW w:w="0" w:type="auto"/>
        <w:tblLook w:val="04A0" w:firstRow="1" w:lastRow="0" w:firstColumn="1" w:lastColumn="0" w:noHBand="0" w:noVBand="1"/>
      </w:tblPr>
      <w:tblGrid>
        <w:gridCol w:w="1189"/>
        <w:gridCol w:w="8737"/>
      </w:tblGrid>
      <w:tr w:rsidR="006D7D57" w14:paraId="050CDB00" w14:textId="77777777">
        <w:tc>
          <w:tcPr>
            <w:tcW w:w="1189" w:type="dxa"/>
          </w:tcPr>
          <w:p w14:paraId="09E04993" w14:textId="77777777" w:rsidR="006D7D57" w:rsidRDefault="00000000">
            <w:pPr>
              <w:rPr>
                <w:rFonts w:eastAsiaTheme="minorEastAsia"/>
                <w:sz w:val="20"/>
                <w:szCs w:val="20"/>
                <w:lang w:val="en-GB" w:eastAsia="zh-CN"/>
              </w:rPr>
            </w:pPr>
            <w:r>
              <w:rPr>
                <w:rFonts w:eastAsiaTheme="minorEastAsia" w:hint="eastAsia"/>
                <w:sz w:val="20"/>
                <w:szCs w:val="20"/>
                <w:lang w:val="en-GB" w:eastAsia="zh-CN"/>
              </w:rPr>
              <w:t>CATT</w:t>
            </w:r>
          </w:p>
        </w:tc>
        <w:tc>
          <w:tcPr>
            <w:tcW w:w="8737" w:type="dxa"/>
          </w:tcPr>
          <w:p w14:paraId="7C733EFA" w14:textId="77777777" w:rsidR="006D7D57" w:rsidRDefault="00000000">
            <w:pPr>
              <w:snapToGrid w:val="0"/>
              <w:spacing w:after="100" w:afterAutospacing="1"/>
              <w:jc w:val="both"/>
              <w:rPr>
                <w:rFonts w:eastAsiaTheme="minorEastAsia"/>
                <w:sz w:val="20"/>
                <w:szCs w:val="20"/>
                <w:lang w:eastAsia="zh-CN"/>
              </w:rPr>
            </w:pPr>
            <w:r>
              <w:rPr>
                <w:rFonts w:eastAsiaTheme="minorEastAsia" w:hint="eastAsia"/>
                <w:sz w:val="20"/>
                <w:szCs w:val="20"/>
                <w:lang w:eastAsia="zh-CN"/>
              </w:rPr>
              <w:t>Support.</w:t>
            </w:r>
          </w:p>
          <w:p w14:paraId="6C43EDF6" w14:textId="77777777" w:rsidR="006D7D57" w:rsidRDefault="00000000">
            <w:pPr>
              <w:snapToGrid w:val="0"/>
              <w:spacing w:after="100" w:afterAutospacing="1"/>
              <w:jc w:val="both"/>
              <w:rPr>
                <w:rFonts w:eastAsiaTheme="minorEastAsia"/>
                <w:sz w:val="20"/>
                <w:szCs w:val="20"/>
                <w:lang w:eastAsia="zh-CN"/>
              </w:rPr>
            </w:pPr>
            <w:r>
              <w:rPr>
                <w:rFonts w:eastAsiaTheme="minorEastAsia" w:hint="eastAsia"/>
                <w:sz w:val="20"/>
                <w:szCs w:val="20"/>
                <w:lang w:eastAsia="zh-CN"/>
              </w:rPr>
              <w:t xml:space="preserve">In </w:t>
            </w:r>
            <w:r>
              <w:rPr>
                <w:rFonts w:eastAsiaTheme="minorEastAsia"/>
                <w:sz w:val="20"/>
                <w:szCs w:val="20"/>
                <w:lang w:eastAsia="zh-CN"/>
              </w:rPr>
              <w:t>addition</w:t>
            </w:r>
            <w:r>
              <w:rPr>
                <w:rFonts w:eastAsiaTheme="minorEastAsia" w:hint="eastAsia"/>
                <w:sz w:val="20"/>
                <w:szCs w:val="20"/>
                <w:lang w:eastAsia="zh-CN"/>
              </w:rPr>
              <w:t xml:space="preserve">, for the detailed mapping rule, we prefer considering to reuse the mapping </w:t>
            </w:r>
            <w:r>
              <w:rPr>
                <w:rFonts w:eastAsiaTheme="minorEastAsia"/>
                <w:sz w:val="20"/>
                <w:szCs w:val="20"/>
                <w:lang w:eastAsia="zh-CN"/>
              </w:rPr>
              <w:t>method of determination for PSFCH based on associated PSSCH</w:t>
            </w:r>
            <w:r>
              <w:rPr>
                <w:rFonts w:eastAsiaTheme="minorEastAsia" w:hint="eastAsia"/>
                <w:sz w:val="20"/>
                <w:szCs w:val="20"/>
                <w:lang w:eastAsia="zh-CN"/>
              </w:rPr>
              <w:t>.</w:t>
            </w:r>
          </w:p>
        </w:tc>
      </w:tr>
      <w:tr w:rsidR="006D7D57" w14:paraId="3E75124E" w14:textId="77777777">
        <w:tc>
          <w:tcPr>
            <w:tcW w:w="1189" w:type="dxa"/>
          </w:tcPr>
          <w:p w14:paraId="593A4060" w14:textId="77777777" w:rsidR="006D7D57" w:rsidRDefault="00000000">
            <w:pPr>
              <w:rPr>
                <w:sz w:val="20"/>
                <w:szCs w:val="20"/>
                <w:lang w:val="en-GB" w:eastAsia="ko-KR"/>
              </w:rPr>
            </w:pPr>
            <w:r>
              <w:rPr>
                <w:rFonts w:eastAsiaTheme="minorEastAsia" w:hint="eastAsia"/>
                <w:sz w:val="20"/>
                <w:szCs w:val="20"/>
                <w:lang w:val="en-GB" w:eastAsia="zh-CN"/>
              </w:rPr>
              <w:t>v</w:t>
            </w:r>
            <w:r>
              <w:rPr>
                <w:rFonts w:eastAsiaTheme="minorEastAsia"/>
                <w:sz w:val="20"/>
                <w:szCs w:val="20"/>
                <w:lang w:val="en-GB" w:eastAsia="zh-CN"/>
              </w:rPr>
              <w:t>ivo</w:t>
            </w:r>
          </w:p>
        </w:tc>
        <w:tc>
          <w:tcPr>
            <w:tcW w:w="8737" w:type="dxa"/>
          </w:tcPr>
          <w:p w14:paraId="2AC4979D" w14:textId="77777777" w:rsidR="006D7D57" w:rsidRDefault="00000000">
            <w:pPr>
              <w:snapToGrid w:val="0"/>
              <w:spacing w:after="100" w:afterAutospacing="1"/>
              <w:jc w:val="both"/>
              <w:rPr>
                <w:rFonts w:eastAsiaTheme="minorEastAsia"/>
                <w:sz w:val="20"/>
                <w:szCs w:val="20"/>
                <w:lang w:eastAsia="zh-CN"/>
              </w:rPr>
            </w:pPr>
            <w:r>
              <w:rPr>
                <w:rFonts w:eastAsiaTheme="minorEastAsia"/>
                <w:sz w:val="20"/>
                <w:szCs w:val="20"/>
                <w:lang w:eastAsia="zh-CN"/>
              </w:rPr>
              <w:t xml:space="preserve">Support. </w:t>
            </w:r>
          </w:p>
          <w:p w14:paraId="52F93BB9" w14:textId="77777777" w:rsidR="006D7D57" w:rsidRDefault="00000000">
            <w:pPr>
              <w:snapToGrid w:val="0"/>
              <w:spacing w:after="100" w:afterAutospacing="1"/>
              <w:jc w:val="both"/>
              <w:rPr>
                <w:rFonts w:eastAsiaTheme="minorEastAsia"/>
                <w:sz w:val="20"/>
                <w:szCs w:val="20"/>
                <w:lang w:eastAsia="zh-CN"/>
              </w:rPr>
            </w:pPr>
            <w:r>
              <w:rPr>
                <w:rFonts w:eastAsiaTheme="minorEastAsia"/>
                <w:sz w:val="20"/>
                <w:szCs w:val="20"/>
                <w:lang w:eastAsia="zh-CN"/>
              </w:rPr>
              <w:t xml:space="preserve">If a UE decodes a PSCCH, the UE can determine the resource of SL-PRS(e.g., RE offset, starting symbol, PRB/subchannel offset) based on the location of the PSCCH, and no additional bits need to be carried in the SCI.  </w:t>
            </w:r>
          </w:p>
        </w:tc>
      </w:tr>
      <w:tr w:rsidR="006D7D57" w14:paraId="03A3A1D7" w14:textId="77777777">
        <w:tc>
          <w:tcPr>
            <w:tcW w:w="1189" w:type="dxa"/>
          </w:tcPr>
          <w:p w14:paraId="2C4C1BF8" w14:textId="77777777" w:rsidR="006D7D57" w:rsidRDefault="00000000">
            <w:pPr>
              <w:rPr>
                <w:sz w:val="20"/>
                <w:szCs w:val="20"/>
                <w:lang w:val="en-GB" w:eastAsia="ko-KR"/>
              </w:rPr>
            </w:pPr>
            <w:r>
              <w:rPr>
                <w:rFonts w:eastAsia="SimSun" w:hint="eastAsia"/>
                <w:sz w:val="20"/>
                <w:szCs w:val="20"/>
                <w:lang w:eastAsia="zh-CN"/>
              </w:rPr>
              <w:t>Sharp</w:t>
            </w:r>
          </w:p>
        </w:tc>
        <w:tc>
          <w:tcPr>
            <w:tcW w:w="8737" w:type="dxa"/>
          </w:tcPr>
          <w:p w14:paraId="7ED9C691" w14:textId="77777777" w:rsidR="006D7D57" w:rsidRDefault="00000000">
            <w:pPr>
              <w:snapToGrid w:val="0"/>
              <w:spacing w:after="100" w:afterAutospacing="1"/>
              <w:jc w:val="both"/>
              <w:rPr>
                <w:rFonts w:eastAsiaTheme="minorEastAsia"/>
                <w:sz w:val="20"/>
                <w:szCs w:val="20"/>
                <w:lang w:eastAsia="zh-CN"/>
              </w:rPr>
            </w:pPr>
            <w:r>
              <w:rPr>
                <w:rFonts w:eastAsiaTheme="minorEastAsia" w:hint="eastAsia"/>
                <w:sz w:val="20"/>
                <w:szCs w:val="20"/>
                <w:lang w:eastAsia="zh-CN"/>
              </w:rPr>
              <w:t>We support the proposal.</w:t>
            </w:r>
          </w:p>
        </w:tc>
      </w:tr>
      <w:tr w:rsidR="006D7D57" w14:paraId="3A0346D3" w14:textId="77777777">
        <w:tc>
          <w:tcPr>
            <w:tcW w:w="1189" w:type="dxa"/>
          </w:tcPr>
          <w:p w14:paraId="37845DA4" w14:textId="77777777" w:rsidR="006D7D57" w:rsidRDefault="00000000">
            <w:pPr>
              <w:rPr>
                <w:rFonts w:eastAsia="SimSun"/>
                <w:sz w:val="20"/>
                <w:szCs w:val="20"/>
                <w:lang w:eastAsia="zh-CN"/>
              </w:rPr>
            </w:pPr>
            <w:r>
              <w:rPr>
                <w:rFonts w:eastAsia="SimSun"/>
                <w:sz w:val="20"/>
                <w:szCs w:val="20"/>
                <w:lang w:eastAsia="zh-CN"/>
              </w:rPr>
              <w:t>Xiaomi</w:t>
            </w:r>
          </w:p>
        </w:tc>
        <w:tc>
          <w:tcPr>
            <w:tcW w:w="8737" w:type="dxa"/>
          </w:tcPr>
          <w:p w14:paraId="6C0940AE" w14:textId="77777777" w:rsidR="006D7D57" w:rsidRDefault="00000000">
            <w:pPr>
              <w:snapToGrid w:val="0"/>
              <w:spacing w:after="100" w:afterAutospacing="1"/>
              <w:jc w:val="both"/>
              <w:rPr>
                <w:rFonts w:eastAsiaTheme="minorEastAsia"/>
                <w:sz w:val="20"/>
                <w:szCs w:val="20"/>
                <w:lang w:eastAsia="zh-CN"/>
              </w:rPr>
            </w:pPr>
            <w:r>
              <w:rPr>
                <w:rFonts w:eastAsiaTheme="minorEastAsia"/>
                <w:sz w:val="20"/>
                <w:szCs w:val="20"/>
                <w:lang w:eastAsia="zh-CN"/>
              </w:rPr>
              <w:t>Support</w:t>
            </w:r>
          </w:p>
        </w:tc>
      </w:tr>
      <w:tr w:rsidR="006D7D57" w14:paraId="0ABF002E" w14:textId="77777777">
        <w:tc>
          <w:tcPr>
            <w:tcW w:w="1189" w:type="dxa"/>
          </w:tcPr>
          <w:p w14:paraId="2AC0F0FC" w14:textId="77777777" w:rsidR="006D7D57" w:rsidRDefault="00000000">
            <w:pPr>
              <w:rPr>
                <w:rFonts w:eastAsia="SimSun"/>
                <w:sz w:val="20"/>
                <w:szCs w:val="20"/>
                <w:lang w:eastAsia="zh-CN"/>
              </w:rPr>
            </w:pPr>
            <w:r>
              <w:rPr>
                <w:rFonts w:eastAsia="SimSun"/>
                <w:sz w:val="20"/>
                <w:szCs w:val="20"/>
                <w:lang w:eastAsia="zh-CN"/>
              </w:rPr>
              <w:t>InterDigital</w:t>
            </w:r>
          </w:p>
        </w:tc>
        <w:tc>
          <w:tcPr>
            <w:tcW w:w="8737" w:type="dxa"/>
          </w:tcPr>
          <w:p w14:paraId="46E9AF57" w14:textId="77777777" w:rsidR="006D7D57" w:rsidRDefault="00000000">
            <w:pPr>
              <w:snapToGrid w:val="0"/>
              <w:spacing w:after="100" w:afterAutospacing="1"/>
              <w:jc w:val="both"/>
              <w:rPr>
                <w:rFonts w:eastAsiaTheme="minorEastAsia"/>
                <w:sz w:val="20"/>
                <w:szCs w:val="20"/>
                <w:lang w:eastAsia="zh-CN"/>
              </w:rPr>
            </w:pPr>
            <w:r>
              <w:rPr>
                <w:rFonts w:eastAsiaTheme="minorEastAsia"/>
                <w:sz w:val="20"/>
                <w:szCs w:val="20"/>
                <w:lang w:eastAsia="zh-CN"/>
              </w:rPr>
              <w:t xml:space="preserve">We support the proposal. </w:t>
            </w:r>
          </w:p>
          <w:p w14:paraId="0DF87480" w14:textId="77777777" w:rsidR="006D7D57" w:rsidRDefault="00000000">
            <w:pPr>
              <w:snapToGrid w:val="0"/>
              <w:spacing w:after="100" w:afterAutospacing="1"/>
              <w:jc w:val="both"/>
              <w:rPr>
                <w:rFonts w:eastAsiaTheme="minorEastAsia"/>
                <w:sz w:val="20"/>
                <w:szCs w:val="20"/>
                <w:lang w:eastAsia="zh-CN"/>
              </w:rPr>
            </w:pPr>
            <w:r>
              <w:rPr>
                <w:rFonts w:eastAsiaTheme="minorEastAsia"/>
                <w:sz w:val="20"/>
                <w:szCs w:val="20"/>
                <w:lang w:eastAsia="zh-CN"/>
              </w:rPr>
              <w:t>We prefer to spell out that the mapping is specific to the resource for a PSCCH and the resource of its associated SL-PRS. The PSCCH resource can be a frequency allocation (e.g. RB/sub-channel) and a SL-PRS resource can be a combination of SL-PRS BW, comb pattern (RE offset/N/M) and start symbol. Thus we propose the following modification.</w:t>
            </w:r>
          </w:p>
          <w:p w14:paraId="0F9A0874" w14:textId="77777777" w:rsidR="006D7D57" w:rsidRDefault="00000000">
            <w:r>
              <w:t xml:space="preserve">For a dedicated resource pool for SL positioning, support a mapping relationship between </w:t>
            </w:r>
            <w:r>
              <w:rPr>
                <w:color w:val="FF0000"/>
              </w:rPr>
              <w:t xml:space="preserve">a </w:t>
            </w:r>
            <w:r>
              <w:t xml:space="preserve">PSCCH </w:t>
            </w:r>
            <w:r>
              <w:rPr>
                <w:color w:val="FF0000"/>
              </w:rPr>
              <w:t xml:space="preserve">resource </w:t>
            </w:r>
            <w:r>
              <w:t xml:space="preserve">and </w:t>
            </w:r>
            <w:r>
              <w:rPr>
                <w:color w:val="FF0000"/>
              </w:rPr>
              <w:t xml:space="preserve">the resource of the associated </w:t>
            </w:r>
            <w:r>
              <w:t>SL-PRS in a slot</w:t>
            </w:r>
          </w:p>
          <w:p w14:paraId="2342F53A" w14:textId="77777777" w:rsidR="006D7D57" w:rsidRDefault="00000000">
            <w:pPr>
              <w:pStyle w:val="ListParagraph"/>
              <w:numPr>
                <w:ilvl w:val="0"/>
                <w:numId w:val="65"/>
              </w:numPr>
              <w:rPr>
                <w:rFonts w:ascii="Times New Roman" w:eastAsia="Times New Roman" w:hAnsi="Times New Roman" w:cs="Times New Roman"/>
                <w:sz w:val="24"/>
                <w:szCs w:val="24"/>
              </w:rPr>
            </w:pPr>
            <w:r>
              <w:rPr>
                <w:rFonts w:ascii="Times New Roman" w:eastAsia="Times New Roman" w:hAnsi="Times New Roman" w:cs="Times New Roman"/>
                <w:sz w:val="24"/>
                <w:szCs w:val="24"/>
              </w:rPr>
              <w:t>FFS: Details</w:t>
            </w:r>
          </w:p>
          <w:p w14:paraId="5AC6768E" w14:textId="77777777" w:rsidR="006D7D57" w:rsidRDefault="006D7D57">
            <w:pPr>
              <w:snapToGrid w:val="0"/>
              <w:spacing w:after="100" w:afterAutospacing="1"/>
              <w:jc w:val="both"/>
              <w:rPr>
                <w:rFonts w:eastAsiaTheme="minorEastAsia"/>
                <w:sz w:val="20"/>
                <w:szCs w:val="20"/>
                <w:lang w:eastAsia="zh-CN"/>
              </w:rPr>
            </w:pPr>
          </w:p>
        </w:tc>
      </w:tr>
      <w:tr w:rsidR="006D7D57" w14:paraId="5D701B60" w14:textId="77777777">
        <w:tc>
          <w:tcPr>
            <w:tcW w:w="1189" w:type="dxa"/>
          </w:tcPr>
          <w:p w14:paraId="5C7688FA" w14:textId="77777777" w:rsidR="006D7D57" w:rsidRDefault="00000000">
            <w:pPr>
              <w:rPr>
                <w:rFonts w:eastAsia="SimSun"/>
                <w:sz w:val="20"/>
                <w:szCs w:val="20"/>
                <w:lang w:eastAsia="zh-CN"/>
              </w:rPr>
            </w:pPr>
            <w:r>
              <w:rPr>
                <w:rFonts w:eastAsia="SimSun" w:hint="eastAsia"/>
                <w:sz w:val="20"/>
                <w:szCs w:val="20"/>
                <w:lang w:eastAsia="zh-CN"/>
              </w:rPr>
              <w:t>N</w:t>
            </w:r>
            <w:r>
              <w:rPr>
                <w:rFonts w:eastAsia="SimSun"/>
                <w:sz w:val="20"/>
                <w:szCs w:val="20"/>
                <w:lang w:eastAsia="zh-CN"/>
              </w:rPr>
              <w:t>EC</w:t>
            </w:r>
          </w:p>
        </w:tc>
        <w:tc>
          <w:tcPr>
            <w:tcW w:w="8737" w:type="dxa"/>
          </w:tcPr>
          <w:p w14:paraId="4A71B55D" w14:textId="77777777" w:rsidR="006D7D57" w:rsidRDefault="00000000">
            <w:pPr>
              <w:snapToGrid w:val="0"/>
              <w:spacing w:after="100" w:afterAutospacing="1"/>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p w14:paraId="074782C3" w14:textId="77777777" w:rsidR="006D7D57" w:rsidRDefault="00000000">
            <w:pPr>
              <w:snapToGrid w:val="0"/>
              <w:spacing w:after="100" w:afterAutospacing="1"/>
              <w:jc w:val="both"/>
              <w:rPr>
                <w:rFonts w:eastAsiaTheme="minorEastAsia"/>
                <w:sz w:val="20"/>
                <w:szCs w:val="20"/>
                <w:lang w:eastAsia="zh-CN"/>
              </w:rPr>
            </w:pPr>
            <w:r>
              <w:rPr>
                <w:rFonts w:eastAsiaTheme="minorEastAsia"/>
                <w:sz w:val="20"/>
                <w:szCs w:val="20"/>
                <w:lang w:eastAsia="zh-CN"/>
              </w:rPr>
              <w:t>At least for agreed TDM-based and comb-based SL PRS multiplexing within a slot, a mapping relationship between PSCCH and SL PRS can be benefical to the detection of SL PRS.</w:t>
            </w:r>
          </w:p>
        </w:tc>
      </w:tr>
      <w:tr w:rsidR="006D7D57" w14:paraId="468A8594" w14:textId="77777777">
        <w:tc>
          <w:tcPr>
            <w:tcW w:w="1189" w:type="dxa"/>
          </w:tcPr>
          <w:p w14:paraId="30D715FB" w14:textId="77777777" w:rsidR="006D7D57" w:rsidRDefault="00000000">
            <w:pPr>
              <w:rPr>
                <w:rFonts w:eastAsia="SimSun"/>
                <w:sz w:val="20"/>
                <w:szCs w:val="20"/>
                <w:lang w:eastAsia="zh-CN"/>
              </w:rPr>
            </w:pPr>
            <w:r>
              <w:rPr>
                <w:rFonts w:eastAsia="SimSun"/>
                <w:sz w:val="20"/>
                <w:szCs w:val="20"/>
                <w:lang w:eastAsia="zh-CN"/>
              </w:rPr>
              <w:t>Panasonic</w:t>
            </w:r>
          </w:p>
        </w:tc>
        <w:tc>
          <w:tcPr>
            <w:tcW w:w="8737" w:type="dxa"/>
          </w:tcPr>
          <w:p w14:paraId="46730B6F" w14:textId="77777777" w:rsidR="006D7D57" w:rsidRDefault="00000000">
            <w:pPr>
              <w:snapToGrid w:val="0"/>
              <w:spacing w:after="100" w:afterAutospacing="1"/>
              <w:jc w:val="both"/>
              <w:rPr>
                <w:rFonts w:eastAsiaTheme="minorEastAsia"/>
                <w:sz w:val="20"/>
                <w:szCs w:val="20"/>
                <w:lang w:eastAsia="zh-CN"/>
              </w:rPr>
            </w:pPr>
            <w:r>
              <w:rPr>
                <w:rFonts w:eastAsiaTheme="minorEastAsia"/>
                <w:sz w:val="20"/>
                <w:szCs w:val="20"/>
                <w:lang w:eastAsia="zh-CN"/>
              </w:rPr>
              <w:t>Support</w:t>
            </w:r>
          </w:p>
        </w:tc>
      </w:tr>
      <w:tr w:rsidR="006D7D57" w14:paraId="2D27FF9B" w14:textId="77777777">
        <w:tc>
          <w:tcPr>
            <w:tcW w:w="1189" w:type="dxa"/>
          </w:tcPr>
          <w:p w14:paraId="4B3359F4" w14:textId="77777777" w:rsidR="006D7D57" w:rsidRDefault="00000000">
            <w:pPr>
              <w:rPr>
                <w:rFonts w:eastAsia="SimSun"/>
                <w:sz w:val="20"/>
                <w:szCs w:val="20"/>
                <w:lang w:eastAsia="zh-CN"/>
              </w:rPr>
            </w:pPr>
            <w:r>
              <w:rPr>
                <w:rFonts w:eastAsiaTheme="minorEastAsia" w:hint="eastAsia"/>
                <w:sz w:val="20"/>
                <w:szCs w:val="20"/>
                <w:lang w:eastAsia="zh-CN"/>
              </w:rPr>
              <w:t>Spreadtrum</w:t>
            </w:r>
          </w:p>
        </w:tc>
        <w:tc>
          <w:tcPr>
            <w:tcW w:w="8737" w:type="dxa"/>
          </w:tcPr>
          <w:p w14:paraId="0C0EC1A8" w14:textId="77777777" w:rsidR="006D7D57" w:rsidRDefault="00000000">
            <w:pPr>
              <w:snapToGrid w:val="0"/>
              <w:spacing w:after="100" w:afterAutospacing="1"/>
              <w:jc w:val="both"/>
              <w:rPr>
                <w:rFonts w:eastAsiaTheme="minorEastAsia"/>
                <w:sz w:val="20"/>
                <w:szCs w:val="20"/>
                <w:lang w:eastAsia="zh-CN"/>
              </w:rPr>
            </w:pPr>
            <w:r>
              <w:rPr>
                <w:rFonts w:eastAsiaTheme="minorEastAsia" w:hint="eastAsia"/>
                <w:sz w:val="20"/>
                <w:szCs w:val="20"/>
                <w:lang w:eastAsia="zh-CN"/>
              </w:rPr>
              <w:t>Support</w:t>
            </w:r>
          </w:p>
        </w:tc>
      </w:tr>
      <w:tr w:rsidR="006D7D57" w14:paraId="5C8184E4" w14:textId="77777777">
        <w:tc>
          <w:tcPr>
            <w:tcW w:w="1189" w:type="dxa"/>
          </w:tcPr>
          <w:p w14:paraId="7285B246" w14:textId="77777777" w:rsidR="006D7D57" w:rsidRDefault="00000000">
            <w:pPr>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737" w:type="dxa"/>
          </w:tcPr>
          <w:p w14:paraId="0E1526E3" w14:textId="77777777" w:rsidR="006D7D57" w:rsidRDefault="00000000">
            <w:pPr>
              <w:snapToGrid w:val="0"/>
              <w:spacing w:after="100" w:afterAutospacing="1"/>
              <w:jc w:val="both"/>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K</w:t>
            </w:r>
          </w:p>
        </w:tc>
      </w:tr>
      <w:tr w:rsidR="006D7D57" w14:paraId="58CFBE8B" w14:textId="77777777">
        <w:tc>
          <w:tcPr>
            <w:tcW w:w="1189" w:type="dxa"/>
          </w:tcPr>
          <w:p w14:paraId="6FD40208" w14:textId="77777777" w:rsidR="006D7D57" w:rsidRDefault="00000000">
            <w:pPr>
              <w:rPr>
                <w:rFonts w:eastAsiaTheme="minorEastAsia"/>
                <w:sz w:val="20"/>
                <w:szCs w:val="20"/>
                <w:lang w:eastAsia="zh-CN"/>
              </w:rPr>
            </w:pPr>
            <w:r>
              <w:rPr>
                <w:rFonts w:eastAsiaTheme="minorEastAsia" w:hint="eastAsia"/>
                <w:sz w:val="20"/>
                <w:szCs w:val="20"/>
                <w:lang w:val="en-GB" w:eastAsia="zh-CN"/>
              </w:rPr>
              <w:t>C</w:t>
            </w:r>
            <w:r>
              <w:rPr>
                <w:rFonts w:eastAsiaTheme="minorEastAsia"/>
                <w:sz w:val="20"/>
                <w:szCs w:val="20"/>
                <w:lang w:val="en-GB" w:eastAsia="zh-CN"/>
              </w:rPr>
              <w:t>MCC</w:t>
            </w:r>
          </w:p>
        </w:tc>
        <w:tc>
          <w:tcPr>
            <w:tcW w:w="8737" w:type="dxa"/>
          </w:tcPr>
          <w:p w14:paraId="335ED9A1" w14:textId="77777777" w:rsidR="006D7D57" w:rsidRDefault="00000000">
            <w:pPr>
              <w:snapToGrid w:val="0"/>
              <w:spacing w:after="100" w:afterAutospacing="1"/>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6D7D57" w14:paraId="5BABBAD2" w14:textId="77777777">
        <w:tc>
          <w:tcPr>
            <w:tcW w:w="1189" w:type="dxa"/>
          </w:tcPr>
          <w:p w14:paraId="34CDB828" w14:textId="77777777" w:rsidR="006D7D57" w:rsidRDefault="00000000">
            <w:pPr>
              <w:rPr>
                <w:rFonts w:eastAsiaTheme="minorEastAsia"/>
                <w:sz w:val="20"/>
                <w:szCs w:val="20"/>
                <w:lang w:val="en-GB" w:eastAsia="zh-CN"/>
              </w:rPr>
            </w:pPr>
            <w:r>
              <w:rPr>
                <w:sz w:val="20"/>
                <w:szCs w:val="20"/>
                <w:lang w:val="en-GB" w:eastAsia="ko-KR"/>
              </w:rPr>
              <w:t>Intel</w:t>
            </w:r>
          </w:p>
        </w:tc>
        <w:tc>
          <w:tcPr>
            <w:tcW w:w="8737" w:type="dxa"/>
          </w:tcPr>
          <w:p w14:paraId="531EB251" w14:textId="77777777" w:rsidR="006D7D57" w:rsidRDefault="00000000">
            <w:pPr>
              <w:snapToGrid w:val="0"/>
              <w:spacing w:after="100" w:afterAutospacing="1"/>
              <w:jc w:val="both"/>
              <w:rPr>
                <w:rFonts w:eastAsiaTheme="minorEastAsia"/>
                <w:sz w:val="20"/>
                <w:szCs w:val="20"/>
                <w:lang w:eastAsia="zh-CN"/>
              </w:rPr>
            </w:pPr>
            <w:r>
              <w:rPr>
                <w:rFonts w:eastAsiaTheme="minorEastAsia"/>
                <w:sz w:val="20"/>
                <w:szCs w:val="20"/>
                <w:lang w:eastAsia="zh-CN"/>
              </w:rPr>
              <w:t>In our understanding this mapping relation is dependent on the decision on the SL-PRS resource granularity. Thus, it is at this stage not clear if for a 1:1 mapping there are sufficient amount of candidates. Therefore, we would like to postpone this discussion till the SL-PRS resource granularity in a dedicated resource pool reached an agreement.</w:t>
            </w:r>
          </w:p>
        </w:tc>
      </w:tr>
      <w:tr w:rsidR="006D7D57" w14:paraId="29F98633" w14:textId="77777777">
        <w:tc>
          <w:tcPr>
            <w:tcW w:w="1189" w:type="dxa"/>
          </w:tcPr>
          <w:p w14:paraId="662AEB9E" w14:textId="77777777" w:rsidR="006D7D57" w:rsidRDefault="00000000">
            <w:pPr>
              <w:rPr>
                <w:rFonts w:eastAsia="SimSun"/>
                <w:sz w:val="20"/>
                <w:szCs w:val="20"/>
                <w:lang w:val="en-GB" w:eastAsia="ko-KR"/>
              </w:rPr>
            </w:pPr>
            <w:r>
              <w:rPr>
                <w:rFonts w:eastAsia="SimSun" w:hint="eastAsia"/>
                <w:sz w:val="20"/>
                <w:szCs w:val="20"/>
                <w:lang w:eastAsia="zh-CN"/>
              </w:rPr>
              <w:t>ZTE</w:t>
            </w:r>
          </w:p>
        </w:tc>
        <w:tc>
          <w:tcPr>
            <w:tcW w:w="8737" w:type="dxa"/>
          </w:tcPr>
          <w:p w14:paraId="179E0ABB" w14:textId="77777777" w:rsidR="006D7D57" w:rsidRDefault="00000000">
            <w:pPr>
              <w:snapToGrid w:val="0"/>
              <w:spacing w:after="100" w:afterAutospacing="1"/>
              <w:jc w:val="both"/>
              <w:rPr>
                <w:rFonts w:eastAsia="SimSun"/>
                <w:sz w:val="20"/>
                <w:lang w:eastAsia="zh-CN"/>
              </w:rPr>
            </w:pPr>
            <w:r>
              <w:rPr>
                <w:rFonts w:eastAsiaTheme="minorEastAsia" w:hint="eastAsia"/>
                <w:sz w:val="20"/>
                <w:szCs w:val="20"/>
                <w:lang w:eastAsia="zh-CN"/>
              </w:rPr>
              <w:t xml:space="preserve">Support, in detail, </w:t>
            </w:r>
            <w:r>
              <w:rPr>
                <w:sz w:val="20"/>
              </w:rPr>
              <w:t>multiple pairs of “</w:t>
            </w:r>
            <w:r>
              <w:rPr>
                <w:rFonts w:eastAsia="SimSun" w:hint="eastAsia"/>
                <w:sz w:val="20"/>
                <w:lang w:eastAsia="zh-CN"/>
              </w:rPr>
              <w:t xml:space="preserve">mapping between </w:t>
            </w:r>
            <w:r>
              <w:rPr>
                <w:sz w:val="20"/>
              </w:rPr>
              <w:t>SCI location and PRS configuration” can be configured in</w:t>
            </w:r>
            <w:r>
              <w:rPr>
                <w:rFonts w:eastAsia="SimSun" w:hint="eastAsia"/>
                <w:sz w:val="20"/>
                <w:lang w:eastAsia="zh-CN"/>
              </w:rPr>
              <w:t xml:space="preserve"> a</w:t>
            </w:r>
            <w:r>
              <w:rPr>
                <w:sz w:val="20"/>
              </w:rPr>
              <w:t xml:space="preserve"> dedicated resource pool</w:t>
            </w:r>
            <w:r>
              <w:rPr>
                <w:rFonts w:eastAsia="SimSun" w:hint="eastAsia"/>
                <w:sz w:val="20"/>
                <w:lang w:eastAsia="zh-CN"/>
              </w:rPr>
              <w:t>.</w:t>
            </w:r>
          </w:p>
          <w:p w14:paraId="250E64DA" w14:textId="77777777" w:rsidR="006D7D57" w:rsidRDefault="00000000">
            <w:r>
              <w:t>For a dedicated resource pool for SL positioning, support a mapping relationship between PSCCH and SL-PRS in a slot</w:t>
            </w:r>
          </w:p>
          <w:p w14:paraId="343FCC86" w14:textId="77777777" w:rsidR="006D7D57" w:rsidRDefault="00000000">
            <w:pPr>
              <w:pStyle w:val="ListParagraph"/>
              <w:numPr>
                <w:ilvl w:val="0"/>
                <w:numId w:val="65"/>
              </w:numPr>
              <w:rPr>
                <w:rFonts w:ascii="Times New Roman" w:hAnsi="Times New Roman" w:cs="Times New Roman"/>
                <w:color w:val="C00000"/>
                <w:sz w:val="24"/>
                <w:szCs w:val="24"/>
                <w:lang w:eastAsia="zh-CN"/>
              </w:rPr>
            </w:pPr>
            <w:r>
              <w:rPr>
                <w:rFonts w:ascii="Times New Roman" w:hAnsi="Times New Roman" w:cs="Times New Roman" w:hint="eastAsia"/>
                <w:color w:val="C00000"/>
                <w:sz w:val="24"/>
                <w:szCs w:val="24"/>
                <w:lang w:eastAsia="zh-CN"/>
              </w:rPr>
              <w:t>M</w:t>
            </w:r>
            <w:r>
              <w:rPr>
                <w:rFonts w:ascii="Times New Roman" w:hAnsi="Times New Roman" w:cs="Times New Roman"/>
                <w:color w:val="C00000"/>
                <w:sz w:val="24"/>
                <w:szCs w:val="24"/>
                <w:lang w:eastAsia="zh-CN"/>
              </w:rPr>
              <w:t>ultiple pairs of “mapping between SCI location and PRS configuration” can be configured in a dedicated resource pool</w:t>
            </w:r>
          </w:p>
          <w:p w14:paraId="0E95F58B" w14:textId="77777777" w:rsidR="006D7D57" w:rsidRDefault="00000000">
            <w:pPr>
              <w:pStyle w:val="ListParagraph"/>
              <w:numPr>
                <w:ilvl w:val="0"/>
                <w:numId w:val="65"/>
              </w:numPr>
              <w:rPr>
                <w:sz w:val="20"/>
                <w:lang w:eastAsia="zh-CN"/>
              </w:rPr>
            </w:pPr>
            <w:r>
              <w:rPr>
                <w:rFonts w:ascii="Times New Roman" w:eastAsia="Times New Roman" w:hAnsi="Times New Roman" w:cs="Times New Roman"/>
                <w:sz w:val="24"/>
                <w:szCs w:val="24"/>
              </w:rPr>
              <w:t xml:space="preserve">FFS: Details </w:t>
            </w:r>
          </w:p>
        </w:tc>
      </w:tr>
      <w:tr w:rsidR="006D7D57" w14:paraId="3242D8F6" w14:textId="77777777">
        <w:tc>
          <w:tcPr>
            <w:tcW w:w="1189" w:type="dxa"/>
          </w:tcPr>
          <w:p w14:paraId="649E2EE9" w14:textId="77777777" w:rsidR="006D7D57" w:rsidRDefault="00000000">
            <w:pPr>
              <w:rPr>
                <w:sz w:val="20"/>
                <w:szCs w:val="20"/>
                <w:lang w:val="en-GB" w:eastAsia="ko-KR"/>
              </w:rPr>
            </w:pPr>
            <w:r>
              <w:rPr>
                <w:sz w:val="20"/>
                <w:szCs w:val="20"/>
                <w:lang w:val="en-GB" w:eastAsia="ko-KR"/>
              </w:rPr>
              <w:t>Fraunhofe</w:t>
            </w:r>
          </w:p>
        </w:tc>
        <w:tc>
          <w:tcPr>
            <w:tcW w:w="8737" w:type="dxa"/>
          </w:tcPr>
          <w:p w14:paraId="237A9F6D" w14:textId="77777777" w:rsidR="006D7D57" w:rsidRDefault="00000000">
            <w:pPr>
              <w:snapToGrid w:val="0"/>
              <w:spacing w:after="100" w:afterAutospacing="1"/>
              <w:jc w:val="both"/>
              <w:rPr>
                <w:rFonts w:eastAsiaTheme="minorEastAsia"/>
                <w:sz w:val="20"/>
                <w:szCs w:val="20"/>
                <w:lang w:eastAsia="zh-CN"/>
              </w:rPr>
            </w:pPr>
            <w:r>
              <w:rPr>
                <w:rFonts w:eastAsiaTheme="minorEastAsia"/>
                <w:sz w:val="20"/>
                <w:szCs w:val="20"/>
                <w:lang w:eastAsia="zh-CN"/>
              </w:rPr>
              <w:t>Support</w:t>
            </w:r>
          </w:p>
        </w:tc>
      </w:tr>
      <w:tr w:rsidR="006D7D57" w14:paraId="4FD8F2D9" w14:textId="77777777">
        <w:tc>
          <w:tcPr>
            <w:tcW w:w="1189" w:type="dxa"/>
          </w:tcPr>
          <w:p w14:paraId="498A3054" w14:textId="77777777" w:rsidR="006D7D57" w:rsidRDefault="00000000">
            <w:pPr>
              <w:rPr>
                <w:sz w:val="20"/>
                <w:szCs w:val="20"/>
                <w:lang w:val="en-GB" w:eastAsia="ko-KR"/>
              </w:rPr>
            </w:pPr>
            <w:r>
              <w:rPr>
                <w:sz w:val="20"/>
                <w:szCs w:val="20"/>
                <w:lang w:val="en-GB" w:eastAsia="ko-KR"/>
              </w:rPr>
              <w:t>Lenovo</w:t>
            </w:r>
          </w:p>
        </w:tc>
        <w:tc>
          <w:tcPr>
            <w:tcW w:w="8737" w:type="dxa"/>
          </w:tcPr>
          <w:p w14:paraId="556CF3FC" w14:textId="77777777" w:rsidR="006D7D57" w:rsidRDefault="00000000">
            <w:pPr>
              <w:snapToGrid w:val="0"/>
              <w:spacing w:after="100" w:afterAutospacing="1"/>
              <w:jc w:val="both"/>
              <w:rPr>
                <w:rFonts w:eastAsiaTheme="minorEastAsia"/>
                <w:sz w:val="20"/>
                <w:szCs w:val="20"/>
                <w:lang w:eastAsia="zh-CN"/>
              </w:rPr>
            </w:pPr>
            <w:r>
              <w:rPr>
                <w:rFonts w:eastAsiaTheme="minorEastAsia"/>
                <w:sz w:val="20"/>
                <w:szCs w:val="20"/>
                <w:lang w:eastAsia="zh-CN"/>
              </w:rPr>
              <w:t>Supportive the proposal in principle</w:t>
            </w:r>
          </w:p>
        </w:tc>
      </w:tr>
      <w:tr w:rsidR="006D7D57" w14:paraId="35F880AB" w14:textId="77777777">
        <w:tc>
          <w:tcPr>
            <w:tcW w:w="1189" w:type="dxa"/>
          </w:tcPr>
          <w:p w14:paraId="50E942AD" w14:textId="77777777" w:rsidR="006D7D57" w:rsidRDefault="00000000">
            <w:pPr>
              <w:rPr>
                <w:sz w:val="20"/>
                <w:szCs w:val="20"/>
                <w:lang w:val="en-GB" w:eastAsia="ko-KR"/>
              </w:rPr>
            </w:pPr>
            <w:r>
              <w:rPr>
                <w:sz w:val="20"/>
                <w:szCs w:val="20"/>
                <w:lang w:val="en-GB" w:eastAsia="ko-KR"/>
              </w:rPr>
              <w:t>Huawei, HiSilicon</w:t>
            </w:r>
          </w:p>
        </w:tc>
        <w:tc>
          <w:tcPr>
            <w:tcW w:w="8737" w:type="dxa"/>
          </w:tcPr>
          <w:p w14:paraId="1FAFCA81" w14:textId="77777777" w:rsidR="006D7D57" w:rsidRDefault="00000000">
            <w:pPr>
              <w:snapToGrid w:val="0"/>
              <w:spacing w:after="100" w:afterAutospacing="1"/>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 We think the mapping relationship is needed to simplify the resource allocation.</w:t>
            </w:r>
          </w:p>
        </w:tc>
      </w:tr>
      <w:tr w:rsidR="006D7D57" w14:paraId="07A5A3BA" w14:textId="77777777">
        <w:tc>
          <w:tcPr>
            <w:tcW w:w="1189" w:type="dxa"/>
          </w:tcPr>
          <w:p w14:paraId="196CF6BE" w14:textId="77777777" w:rsidR="006D7D57" w:rsidRDefault="00000000">
            <w:pPr>
              <w:rPr>
                <w:rFonts w:eastAsiaTheme="minorEastAsia"/>
                <w:sz w:val="20"/>
                <w:szCs w:val="20"/>
                <w:lang w:eastAsia="zh-CN"/>
              </w:rPr>
            </w:pPr>
            <w:r>
              <w:rPr>
                <w:rFonts w:eastAsiaTheme="minorEastAsia"/>
                <w:sz w:val="20"/>
                <w:szCs w:val="20"/>
                <w:lang w:eastAsia="zh-CN"/>
              </w:rPr>
              <w:t>Futurewei</w:t>
            </w:r>
          </w:p>
        </w:tc>
        <w:tc>
          <w:tcPr>
            <w:tcW w:w="8737" w:type="dxa"/>
          </w:tcPr>
          <w:p w14:paraId="0442899B" w14:textId="77777777" w:rsidR="006D7D57" w:rsidRDefault="00000000">
            <w:pPr>
              <w:rPr>
                <w:rFonts w:eastAsiaTheme="minorEastAsia"/>
                <w:sz w:val="20"/>
                <w:szCs w:val="20"/>
                <w:lang w:eastAsia="zh-CN"/>
              </w:rPr>
            </w:pPr>
            <w:r>
              <w:rPr>
                <w:rFonts w:eastAsiaTheme="minorEastAsia"/>
                <w:sz w:val="20"/>
                <w:szCs w:val="20"/>
                <w:lang w:eastAsia="zh-CN"/>
              </w:rPr>
              <w:t>Support</w:t>
            </w:r>
          </w:p>
        </w:tc>
      </w:tr>
      <w:tr w:rsidR="006D7D57" w14:paraId="20D6C8C6" w14:textId="77777777">
        <w:tc>
          <w:tcPr>
            <w:tcW w:w="1189" w:type="dxa"/>
          </w:tcPr>
          <w:p w14:paraId="7886D4AF" w14:textId="77777777" w:rsidR="006D7D57" w:rsidRDefault="00000000">
            <w:pPr>
              <w:rPr>
                <w:rFonts w:eastAsiaTheme="minorEastAsia"/>
                <w:sz w:val="20"/>
                <w:szCs w:val="20"/>
                <w:lang w:eastAsia="zh-CN"/>
              </w:rPr>
            </w:pPr>
            <w:r>
              <w:rPr>
                <w:rFonts w:eastAsiaTheme="minorEastAsia"/>
                <w:sz w:val="20"/>
                <w:szCs w:val="20"/>
                <w:lang w:eastAsia="zh-CN"/>
              </w:rPr>
              <w:t>Apple</w:t>
            </w:r>
          </w:p>
        </w:tc>
        <w:tc>
          <w:tcPr>
            <w:tcW w:w="8737" w:type="dxa"/>
          </w:tcPr>
          <w:p w14:paraId="679A2DAA" w14:textId="77777777" w:rsidR="006D7D57" w:rsidRDefault="00000000">
            <w:pPr>
              <w:rPr>
                <w:rFonts w:eastAsiaTheme="minorEastAsia"/>
                <w:sz w:val="20"/>
                <w:szCs w:val="20"/>
                <w:lang w:eastAsia="zh-CN"/>
              </w:rPr>
            </w:pPr>
            <w:r>
              <w:rPr>
                <w:rFonts w:eastAsiaTheme="minorEastAsia"/>
                <w:sz w:val="20"/>
                <w:szCs w:val="20"/>
                <w:lang w:eastAsia="zh-CN"/>
              </w:rPr>
              <w:t>We are fine with this as it is needed to support a single Scheme 2 resource allocation for both channels.</w:t>
            </w:r>
          </w:p>
        </w:tc>
      </w:tr>
      <w:tr w:rsidR="006D7D57" w14:paraId="7766EEE7" w14:textId="77777777">
        <w:tc>
          <w:tcPr>
            <w:tcW w:w="1189" w:type="dxa"/>
          </w:tcPr>
          <w:p w14:paraId="6AE10AA0" w14:textId="77777777" w:rsidR="006D7D57" w:rsidRDefault="00000000">
            <w:pPr>
              <w:rPr>
                <w:sz w:val="20"/>
                <w:szCs w:val="20"/>
                <w:lang w:val="en-GB" w:eastAsia="ko-KR"/>
              </w:rPr>
            </w:pPr>
            <w:r>
              <w:rPr>
                <w:sz w:val="20"/>
                <w:szCs w:val="20"/>
                <w:lang w:val="en-GB" w:eastAsia="ko-KR"/>
              </w:rPr>
              <w:t>Nokia, NSB</w:t>
            </w:r>
          </w:p>
        </w:tc>
        <w:tc>
          <w:tcPr>
            <w:tcW w:w="8737" w:type="dxa"/>
          </w:tcPr>
          <w:p w14:paraId="56618CE4" w14:textId="77777777" w:rsidR="006D7D57" w:rsidRDefault="00000000">
            <w:pPr>
              <w:snapToGrid w:val="0"/>
              <w:spacing w:after="100" w:afterAutospacing="1"/>
              <w:jc w:val="both"/>
              <w:rPr>
                <w:rFonts w:eastAsiaTheme="minorEastAsia"/>
                <w:sz w:val="20"/>
                <w:szCs w:val="20"/>
                <w:lang w:eastAsia="zh-CN"/>
              </w:rPr>
            </w:pPr>
            <w:r>
              <w:rPr>
                <w:rFonts w:eastAsiaTheme="minorEastAsia"/>
                <w:sz w:val="20"/>
                <w:szCs w:val="20"/>
                <w:lang w:eastAsia="zh-CN"/>
              </w:rPr>
              <w:t>Support</w:t>
            </w:r>
          </w:p>
        </w:tc>
      </w:tr>
      <w:tr w:rsidR="006D7D57" w14:paraId="2E49BD78" w14:textId="77777777">
        <w:tc>
          <w:tcPr>
            <w:tcW w:w="1189" w:type="dxa"/>
          </w:tcPr>
          <w:p w14:paraId="42E7F939" w14:textId="77777777" w:rsidR="006D7D57" w:rsidRDefault="00000000">
            <w:pPr>
              <w:rPr>
                <w:sz w:val="20"/>
                <w:szCs w:val="20"/>
                <w:lang w:val="en-GB" w:eastAsia="ko-KR"/>
              </w:rPr>
            </w:pPr>
            <w:r>
              <w:rPr>
                <w:sz w:val="20"/>
                <w:szCs w:val="20"/>
                <w:lang w:val="en-GB" w:eastAsia="ko-KR"/>
              </w:rPr>
              <w:t>Ericsson</w:t>
            </w:r>
          </w:p>
        </w:tc>
        <w:tc>
          <w:tcPr>
            <w:tcW w:w="8737" w:type="dxa"/>
          </w:tcPr>
          <w:p w14:paraId="5850C95C" w14:textId="77777777" w:rsidR="006D7D57" w:rsidRDefault="00000000">
            <w:pPr>
              <w:snapToGrid w:val="0"/>
              <w:spacing w:after="100" w:afterAutospacing="1"/>
              <w:jc w:val="both"/>
              <w:rPr>
                <w:rFonts w:eastAsiaTheme="minorEastAsia"/>
                <w:sz w:val="20"/>
                <w:szCs w:val="20"/>
                <w:lang w:eastAsia="zh-CN"/>
              </w:rPr>
            </w:pPr>
            <w:r>
              <w:rPr>
                <w:rFonts w:eastAsiaTheme="minorEastAsia"/>
                <w:sz w:val="20"/>
                <w:szCs w:val="20"/>
                <w:lang w:eastAsia="zh-CN"/>
              </w:rPr>
              <w:t xml:space="preserve">We are not sure we understand the meaning of mapping relationship. If it means that the location of the SCI infers the PRS resource mapping, we agree with intel that it may conflict with support of comb based muxing or FDM. </w:t>
            </w:r>
          </w:p>
        </w:tc>
      </w:tr>
    </w:tbl>
    <w:p w14:paraId="5DF65F69" w14:textId="77777777" w:rsidR="006D7D57" w:rsidRDefault="006D7D57">
      <w:pPr>
        <w:pStyle w:val="0Maintext"/>
        <w:ind w:firstLine="0"/>
        <w:rPr>
          <w:lang w:val="en-US"/>
        </w:rPr>
      </w:pPr>
    </w:p>
    <w:p w14:paraId="4FB72F89" w14:textId="77777777" w:rsidR="006D7D57" w:rsidRDefault="00000000">
      <w:pPr>
        <w:pStyle w:val="0Maintext"/>
        <w:ind w:firstLine="0"/>
        <w:rPr>
          <w:sz w:val="24"/>
          <w:szCs w:val="24"/>
          <w:lang w:val="en-US"/>
        </w:rPr>
      </w:pPr>
      <w:r>
        <w:rPr>
          <w:sz w:val="24"/>
          <w:szCs w:val="24"/>
          <w:lang w:val="en-US"/>
        </w:rPr>
        <w:t>Supported by: CATT, vivo, Sharp, Xiaomi, Interdigital, NEC, Panasonic, Spredtrum, DCM, CMCC, Fraunhofer, Lenovo, Huawei, HiSilicon, Futurewei, Apple, Nokia, NSB</w:t>
      </w:r>
    </w:p>
    <w:p w14:paraId="41A7864B" w14:textId="77777777" w:rsidR="006D7D57" w:rsidRDefault="00000000">
      <w:pPr>
        <w:pStyle w:val="0Maintext"/>
        <w:ind w:firstLine="0"/>
        <w:rPr>
          <w:sz w:val="24"/>
          <w:szCs w:val="24"/>
          <w:lang w:val="en-US"/>
        </w:rPr>
      </w:pPr>
      <w:r>
        <w:rPr>
          <w:sz w:val="24"/>
          <w:szCs w:val="24"/>
          <w:lang w:val="en-US"/>
        </w:rPr>
        <w:t xml:space="preserve">Postpone the discussion: Intel, Ericsson </w:t>
      </w:r>
    </w:p>
    <w:p w14:paraId="52D7B7D2" w14:textId="649AA500" w:rsidR="006D7D57" w:rsidRDefault="00000000" w:rsidP="0087580E">
      <w:pPr>
        <w:pStyle w:val="0Maintext"/>
        <w:rPr>
          <w:highlight w:val="yellow"/>
        </w:rPr>
      </w:pPr>
      <w:bookmarkStart w:id="71" w:name="_Hlk132966362"/>
      <w:r>
        <w:rPr>
          <w:highlight w:val="yellow"/>
        </w:rPr>
        <w:t>[</w:t>
      </w:r>
      <w:r w:rsidR="00D11069">
        <w:rPr>
          <w:highlight w:val="yellow"/>
        </w:rPr>
        <w:t>CLOSED</w:t>
      </w:r>
      <w:r>
        <w:rPr>
          <w:highlight w:val="yellow"/>
        </w:rPr>
        <w:t>] Feature Lead Proposal 3.2.4-v1</w:t>
      </w:r>
    </w:p>
    <w:p w14:paraId="38B3E58E" w14:textId="77777777" w:rsidR="006D7D57" w:rsidRDefault="00000000">
      <w:r>
        <w:t xml:space="preserve">For a dedicated resource pool for SL positioning, support a mapping relationship between </w:t>
      </w:r>
      <w:r>
        <w:rPr>
          <w:color w:val="FF0000"/>
        </w:rPr>
        <w:t xml:space="preserve">a </w:t>
      </w:r>
      <w:r>
        <w:t xml:space="preserve">PSCCH </w:t>
      </w:r>
      <w:r>
        <w:rPr>
          <w:color w:val="FF0000"/>
        </w:rPr>
        <w:t xml:space="preserve">resource </w:t>
      </w:r>
      <w:r>
        <w:t xml:space="preserve">and </w:t>
      </w:r>
      <w:r>
        <w:rPr>
          <w:color w:val="FF0000"/>
        </w:rPr>
        <w:t xml:space="preserve">the resource of the associated </w:t>
      </w:r>
      <w:r>
        <w:t>SL-PRS in a slot</w:t>
      </w:r>
    </w:p>
    <w:p w14:paraId="687A527F" w14:textId="77777777" w:rsidR="006D7D57" w:rsidRDefault="00000000">
      <w:pPr>
        <w:pStyle w:val="ListParagraph"/>
        <w:numPr>
          <w:ilvl w:val="0"/>
          <w:numId w:val="65"/>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FFS: Details </w:t>
      </w:r>
    </w:p>
    <w:bookmarkEnd w:id="71"/>
    <w:p w14:paraId="37BBD124" w14:textId="77777777" w:rsidR="006D7D57" w:rsidRDefault="00000000" w:rsidP="0087580E">
      <w:pPr>
        <w:pStyle w:val="0Maintext"/>
      </w:pPr>
      <w:r>
        <w:t>Companies views</w:t>
      </w:r>
    </w:p>
    <w:tbl>
      <w:tblPr>
        <w:tblStyle w:val="TableGrid"/>
        <w:tblW w:w="9625" w:type="dxa"/>
        <w:tblLook w:val="04A0" w:firstRow="1" w:lastRow="0" w:firstColumn="1" w:lastColumn="0" w:noHBand="0" w:noVBand="1"/>
      </w:tblPr>
      <w:tblGrid>
        <w:gridCol w:w="1238"/>
        <w:gridCol w:w="8387"/>
      </w:tblGrid>
      <w:tr w:rsidR="006D7D57" w14:paraId="661C4C0E" w14:textId="77777777">
        <w:tc>
          <w:tcPr>
            <w:tcW w:w="1238" w:type="dxa"/>
          </w:tcPr>
          <w:p w14:paraId="3B532759" w14:textId="77777777" w:rsidR="006D7D57" w:rsidRDefault="00000000">
            <w:pPr>
              <w:rPr>
                <w:rFonts w:eastAsiaTheme="minorEastAsia"/>
                <w:sz w:val="20"/>
                <w:szCs w:val="20"/>
                <w:lang w:val="en-GB" w:eastAsia="zh-CN"/>
              </w:rPr>
            </w:pPr>
            <w:r>
              <w:rPr>
                <w:rFonts w:eastAsiaTheme="minorEastAsia" w:hint="eastAsia"/>
                <w:sz w:val="20"/>
                <w:szCs w:val="20"/>
                <w:lang w:val="en-GB" w:eastAsia="ko-KR"/>
              </w:rPr>
              <w:t>LG</w:t>
            </w:r>
            <w:r>
              <w:rPr>
                <w:rFonts w:eastAsiaTheme="minorEastAsia"/>
                <w:sz w:val="20"/>
                <w:szCs w:val="20"/>
                <w:lang w:val="en-GB" w:eastAsia="ko-KR"/>
              </w:rPr>
              <w:t>E</w:t>
            </w:r>
          </w:p>
        </w:tc>
        <w:tc>
          <w:tcPr>
            <w:tcW w:w="8387" w:type="dxa"/>
          </w:tcPr>
          <w:p w14:paraId="00194FF0" w14:textId="77777777" w:rsidR="006D7D57" w:rsidRDefault="00000000">
            <w:pPr>
              <w:rPr>
                <w:rFonts w:eastAsiaTheme="minorEastAsia"/>
                <w:sz w:val="20"/>
                <w:szCs w:val="20"/>
                <w:lang w:val="en-GB" w:eastAsia="zh-CN"/>
              </w:rPr>
            </w:pPr>
            <w:r>
              <w:rPr>
                <w:rFonts w:eastAsiaTheme="minorEastAsia" w:hint="eastAsia"/>
                <w:sz w:val="20"/>
                <w:szCs w:val="20"/>
                <w:lang w:eastAsia="ko-KR"/>
              </w:rPr>
              <w:t>Support</w:t>
            </w:r>
          </w:p>
        </w:tc>
      </w:tr>
      <w:tr w:rsidR="006D7D57" w14:paraId="240368BC" w14:textId="77777777">
        <w:tc>
          <w:tcPr>
            <w:tcW w:w="1238" w:type="dxa"/>
          </w:tcPr>
          <w:p w14:paraId="669E92D2" w14:textId="77777777" w:rsidR="006D7D57" w:rsidRDefault="00000000">
            <w:pPr>
              <w:rPr>
                <w:rFonts w:eastAsiaTheme="minorEastAsia"/>
                <w:sz w:val="20"/>
                <w:szCs w:val="20"/>
                <w:lang w:val="en-GB" w:eastAsia="ko-KR"/>
              </w:rPr>
            </w:pPr>
            <w:r>
              <w:rPr>
                <w:rFonts w:eastAsiaTheme="minorEastAsia" w:hint="eastAsia"/>
                <w:sz w:val="20"/>
                <w:szCs w:val="20"/>
                <w:lang w:val="en-GB" w:eastAsia="zh-CN"/>
              </w:rPr>
              <w:t>OPPO</w:t>
            </w:r>
          </w:p>
        </w:tc>
        <w:tc>
          <w:tcPr>
            <w:tcW w:w="8387" w:type="dxa"/>
          </w:tcPr>
          <w:p w14:paraId="6C7372AE" w14:textId="77777777" w:rsidR="006D7D57" w:rsidRDefault="00000000">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6D7D57" w14:paraId="1EC776AD" w14:textId="77777777">
        <w:tc>
          <w:tcPr>
            <w:tcW w:w="1238" w:type="dxa"/>
          </w:tcPr>
          <w:p w14:paraId="31D5C0F3" w14:textId="77777777" w:rsidR="006D7D57" w:rsidRDefault="00000000">
            <w:pPr>
              <w:rPr>
                <w:rFonts w:eastAsiaTheme="minorEastAsia"/>
                <w:sz w:val="20"/>
                <w:szCs w:val="20"/>
                <w:lang w:val="en-GB" w:eastAsia="zh-CN"/>
              </w:rPr>
            </w:pPr>
            <w:r>
              <w:rPr>
                <w:rFonts w:eastAsiaTheme="minorEastAsia" w:hint="eastAsia"/>
                <w:sz w:val="20"/>
                <w:szCs w:val="20"/>
                <w:lang w:val="en-GB" w:eastAsia="zh-CN"/>
              </w:rPr>
              <w:t>CATT</w:t>
            </w:r>
          </w:p>
        </w:tc>
        <w:tc>
          <w:tcPr>
            <w:tcW w:w="8387" w:type="dxa"/>
          </w:tcPr>
          <w:p w14:paraId="7057FD25" w14:textId="77777777" w:rsidR="006D7D57" w:rsidRDefault="00000000">
            <w:pPr>
              <w:rPr>
                <w:rFonts w:eastAsiaTheme="minorEastAsia"/>
                <w:sz w:val="20"/>
                <w:szCs w:val="20"/>
                <w:lang w:eastAsia="zh-CN"/>
              </w:rPr>
            </w:pPr>
            <w:r>
              <w:rPr>
                <w:rFonts w:eastAsiaTheme="minorEastAsia" w:hint="eastAsia"/>
                <w:sz w:val="20"/>
                <w:szCs w:val="20"/>
                <w:lang w:eastAsia="zh-CN"/>
              </w:rPr>
              <w:t>Support</w:t>
            </w:r>
          </w:p>
          <w:p w14:paraId="7A977098" w14:textId="77777777" w:rsidR="006D7D57" w:rsidRDefault="00000000">
            <w:pPr>
              <w:rPr>
                <w:rFonts w:eastAsiaTheme="minorEastAsia"/>
                <w:sz w:val="20"/>
                <w:szCs w:val="20"/>
                <w:lang w:eastAsia="zh-CN"/>
              </w:rPr>
            </w:pPr>
            <w:r>
              <w:rPr>
                <w:rFonts w:eastAsiaTheme="minorEastAsia" w:hint="eastAsia"/>
                <w:sz w:val="20"/>
                <w:szCs w:val="20"/>
                <w:lang w:eastAsia="zh-CN"/>
              </w:rPr>
              <w:t xml:space="preserve">In </w:t>
            </w:r>
            <w:r>
              <w:rPr>
                <w:rFonts w:eastAsiaTheme="minorEastAsia"/>
                <w:sz w:val="20"/>
                <w:szCs w:val="20"/>
                <w:lang w:eastAsia="zh-CN"/>
              </w:rPr>
              <w:t>addition</w:t>
            </w:r>
            <w:r>
              <w:rPr>
                <w:rFonts w:eastAsiaTheme="minorEastAsia" w:hint="eastAsia"/>
                <w:sz w:val="20"/>
                <w:szCs w:val="20"/>
                <w:lang w:eastAsia="zh-CN"/>
              </w:rPr>
              <w:t xml:space="preserve">, for the detailed mapping rule, we prefer considering to reuse the mapping </w:t>
            </w:r>
            <w:r>
              <w:rPr>
                <w:rFonts w:eastAsiaTheme="minorEastAsia"/>
                <w:sz w:val="20"/>
                <w:szCs w:val="20"/>
                <w:lang w:eastAsia="zh-CN"/>
              </w:rPr>
              <w:t>method of determination for PSFCH based on associated PSSCH</w:t>
            </w:r>
            <w:r>
              <w:rPr>
                <w:rFonts w:eastAsiaTheme="minorEastAsia" w:hint="eastAsia"/>
                <w:sz w:val="20"/>
                <w:szCs w:val="20"/>
                <w:lang w:eastAsia="zh-CN"/>
              </w:rPr>
              <w:t>.</w:t>
            </w:r>
          </w:p>
        </w:tc>
      </w:tr>
      <w:tr w:rsidR="006D7D57" w14:paraId="10AE3893" w14:textId="77777777">
        <w:tc>
          <w:tcPr>
            <w:tcW w:w="1238" w:type="dxa"/>
          </w:tcPr>
          <w:p w14:paraId="65207D46" w14:textId="77777777" w:rsidR="006D7D57" w:rsidRDefault="00000000">
            <w:pPr>
              <w:rPr>
                <w:rFonts w:eastAsiaTheme="minorEastAsia"/>
                <w:sz w:val="20"/>
                <w:szCs w:val="20"/>
                <w:lang w:eastAsia="zh-CN"/>
              </w:rPr>
            </w:pPr>
            <w:r>
              <w:rPr>
                <w:rFonts w:eastAsiaTheme="minorEastAsia"/>
                <w:sz w:val="20"/>
                <w:szCs w:val="20"/>
                <w:lang w:eastAsia="zh-CN"/>
              </w:rPr>
              <w:t>Continental Automotive</w:t>
            </w:r>
          </w:p>
        </w:tc>
        <w:tc>
          <w:tcPr>
            <w:tcW w:w="8387" w:type="dxa"/>
          </w:tcPr>
          <w:p w14:paraId="2A72C9A3" w14:textId="77777777" w:rsidR="006D7D57" w:rsidRDefault="00000000">
            <w:pPr>
              <w:rPr>
                <w:rFonts w:eastAsiaTheme="minorEastAsia"/>
                <w:sz w:val="20"/>
                <w:szCs w:val="20"/>
                <w:lang w:eastAsia="zh-CN"/>
              </w:rPr>
            </w:pPr>
            <w:r>
              <w:rPr>
                <w:rFonts w:eastAsiaTheme="minorEastAsia"/>
                <w:sz w:val="20"/>
                <w:szCs w:val="20"/>
                <w:lang w:eastAsia="zh-CN"/>
              </w:rPr>
              <w:t>OK with the proposal.</w:t>
            </w:r>
          </w:p>
        </w:tc>
      </w:tr>
      <w:tr w:rsidR="006D7D57" w14:paraId="53083327" w14:textId="77777777">
        <w:tc>
          <w:tcPr>
            <w:tcW w:w="1238" w:type="dxa"/>
          </w:tcPr>
          <w:p w14:paraId="06BD2863" w14:textId="77777777" w:rsidR="006D7D57" w:rsidRDefault="00000000">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8387" w:type="dxa"/>
          </w:tcPr>
          <w:p w14:paraId="21C30E4C" w14:textId="77777777" w:rsidR="006D7D57" w:rsidRDefault="00000000">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6D7D57" w14:paraId="14D6AD9B" w14:textId="77777777">
        <w:tc>
          <w:tcPr>
            <w:tcW w:w="1238" w:type="dxa"/>
          </w:tcPr>
          <w:p w14:paraId="7C9F4C2F" w14:textId="77777777" w:rsidR="006D7D57" w:rsidRDefault="00000000">
            <w:pPr>
              <w:rPr>
                <w:rFonts w:eastAsiaTheme="minorEastAsia"/>
                <w:sz w:val="20"/>
                <w:szCs w:val="20"/>
                <w:lang w:eastAsia="zh-CN"/>
              </w:rPr>
            </w:pPr>
            <w:r>
              <w:rPr>
                <w:rFonts w:eastAsiaTheme="minorEastAsia"/>
                <w:sz w:val="20"/>
                <w:szCs w:val="20"/>
                <w:lang w:eastAsia="zh-CN"/>
              </w:rPr>
              <w:t>Xiaomi</w:t>
            </w:r>
          </w:p>
        </w:tc>
        <w:tc>
          <w:tcPr>
            <w:tcW w:w="8387" w:type="dxa"/>
          </w:tcPr>
          <w:p w14:paraId="063AB24B" w14:textId="77777777" w:rsidR="006D7D57" w:rsidRDefault="00000000">
            <w:pPr>
              <w:rPr>
                <w:rFonts w:eastAsiaTheme="minorEastAsia"/>
                <w:sz w:val="20"/>
                <w:szCs w:val="20"/>
                <w:lang w:eastAsia="zh-CN"/>
              </w:rPr>
            </w:pPr>
            <w:r>
              <w:rPr>
                <w:rFonts w:eastAsiaTheme="minorEastAsia"/>
                <w:sz w:val="20"/>
                <w:szCs w:val="20"/>
                <w:lang w:eastAsia="zh-CN"/>
              </w:rPr>
              <w:t>support</w:t>
            </w:r>
          </w:p>
        </w:tc>
      </w:tr>
      <w:tr w:rsidR="006D7D57" w14:paraId="58D8BC4F" w14:textId="77777777">
        <w:tc>
          <w:tcPr>
            <w:tcW w:w="1238" w:type="dxa"/>
          </w:tcPr>
          <w:p w14:paraId="0ACEDC4B" w14:textId="77777777" w:rsidR="006D7D57" w:rsidRDefault="00000000">
            <w:pPr>
              <w:rPr>
                <w:rFonts w:eastAsiaTheme="minorEastAsia"/>
                <w:sz w:val="20"/>
                <w:szCs w:val="20"/>
                <w:lang w:eastAsia="zh-CN"/>
              </w:rPr>
            </w:pPr>
            <w:r>
              <w:rPr>
                <w:rFonts w:eastAsia="Malgun Gothic" w:hint="eastAsia"/>
                <w:sz w:val="20"/>
                <w:szCs w:val="20"/>
                <w:lang w:eastAsia="ko-KR"/>
              </w:rPr>
              <w:t>Samsung</w:t>
            </w:r>
          </w:p>
        </w:tc>
        <w:tc>
          <w:tcPr>
            <w:tcW w:w="8387" w:type="dxa"/>
          </w:tcPr>
          <w:p w14:paraId="3CE5D993" w14:textId="77777777" w:rsidR="006D7D57" w:rsidRDefault="00000000">
            <w:pPr>
              <w:rPr>
                <w:rFonts w:eastAsiaTheme="minorEastAsia"/>
                <w:sz w:val="20"/>
                <w:szCs w:val="20"/>
                <w:lang w:eastAsia="zh-CN"/>
              </w:rPr>
            </w:pPr>
            <w:r>
              <w:rPr>
                <w:rFonts w:eastAsia="Malgun Gothic" w:hint="eastAsia"/>
                <w:sz w:val="20"/>
                <w:szCs w:val="20"/>
                <w:lang w:eastAsia="ko-KR"/>
              </w:rPr>
              <w:t>We share the view with I</w:t>
            </w:r>
            <w:r>
              <w:rPr>
                <w:rFonts w:eastAsia="Malgun Gothic"/>
                <w:sz w:val="20"/>
                <w:szCs w:val="20"/>
                <w:lang w:eastAsia="ko-KR"/>
              </w:rPr>
              <w:t>ntel and Ericsson (Postpone the discussion)</w:t>
            </w:r>
          </w:p>
        </w:tc>
      </w:tr>
      <w:tr w:rsidR="006D7D57" w14:paraId="09089B3D" w14:textId="77777777">
        <w:tc>
          <w:tcPr>
            <w:tcW w:w="1238" w:type="dxa"/>
          </w:tcPr>
          <w:p w14:paraId="0DBD0FB9" w14:textId="77777777" w:rsidR="006D7D57" w:rsidRDefault="00000000">
            <w:pPr>
              <w:rPr>
                <w:rFonts w:eastAsia="SimSun"/>
                <w:sz w:val="20"/>
                <w:szCs w:val="20"/>
                <w:lang w:eastAsia="zh-CN"/>
              </w:rPr>
            </w:pPr>
            <w:r>
              <w:rPr>
                <w:rFonts w:eastAsia="SimSun" w:hint="eastAsia"/>
                <w:sz w:val="20"/>
                <w:szCs w:val="20"/>
                <w:lang w:eastAsia="zh-CN"/>
              </w:rPr>
              <w:t>ZTE</w:t>
            </w:r>
          </w:p>
        </w:tc>
        <w:tc>
          <w:tcPr>
            <w:tcW w:w="8387" w:type="dxa"/>
          </w:tcPr>
          <w:p w14:paraId="2910EAB3" w14:textId="77777777" w:rsidR="006D7D57" w:rsidRDefault="00000000">
            <w:pPr>
              <w:rPr>
                <w:rFonts w:eastAsia="SimSun"/>
                <w:sz w:val="20"/>
                <w:szCs w:val="20"/>
                <w:lang w:eastAsia="zh-CN"/>
              </w:rPr>
            </w:pPr>
            <w:r>
              <w:rPr>
                <w:rFonts w:eastAsia="SimSun" w:hint="eastAsia"/>
                <w:sz w:val="20"/>
                <w:szCs w:val="20"/>
                <w:lang w:eastAsia="zh-CN"/>
              </w:rPr>
              <w:t>Support.</w:t>
            </w:r>
          </w:p>
        </w:tc>
      </w:tr>
      <w:tr w:rsidR="006D7D57" w14:paraId="74D600CF" w14:textId="77777777">
        <w:tc>
          <w:tcPr>
            <w:tcW w:w="1238" w:type="dxa"/>
          </w:tcPr>
          <w:p w14:paraId="2A382E35" w14:textId="77777777" w:rsidR="006D7D57" w:rsidRDefault="00000000">
            <w:pPr>
              <w:rPr>
                <w:rFonts w:eastAsia="Malgun Gothic"/>
                <w:sz w:val="20"/>
                <w:szCs w:val="20"/>
                <w:lang w:eastAsia="ko-KR"/>
              </w:rPr>
            </w:pPr>
            <w:r>
              <w:rPr>
                <w:rFonts w:eastAsia="Malgun Gothic"/>
                <w:sz w:val="20"/>
                <w:szCs w:val="20"/>
                <w:lang w:eastAsia="ko-KR"/>
              </w:rPr>
              <w:t>Fraunhofer</w:t>
            </w:r>
          </w:p>
        </w:tc>
        <w:tc>
          <w:tcPr>
            <w:tcW w:w="8387" w:type="dxa"/>
          </w:tcPr>
          <w:p w14:paraId="48515FD3" w14:textId="77777777" w:rsidR="006D7D57" w:rsidRDefault="00000000">
            <w:pPr>
              <w:rPr>
                <w:rFonts w:eastAsia="Malgun Gothic"/>
                <w:sz w:val="20"/>
                <w:szCs w:val="20"/>
                <w:lang w:eastAsia="ko-KR"/>
              </w:rPr>
            </w:pPr>
            <w:r>
              <w:rPr>
                <w:rFonts w:eastAsia="Malgun Gothic"/>
                <w:sz w:val="20"/>
                <w:szCs w:val="20"/>
                <w:lang w:eastAsia="ko-KR"/>
              </w:rPr>
              <w:t>Support</w:t>
            </w:r>
          </w:p>
        </w:tc>
      </w:tr>
      <w:tr w:rsidR="006D7D57" w14:paraId="65DCB354" w14:textId="77777777">
        <w:tc>
          <w:tcPr>
            <w:tcW w:w="1238" w:type="dxa"/>
          </w:tcPr>
          <w:p w14:paraId="50E9F943" w14:textId="77777777" w:rsidR="006D7D57" w:rsidRDefault="00000000">
            <w:pPr>
              <w:rPr>
                <w:rFonts w:eastAsia="Malgun Gothic"/>
                <w:sz w:val="20"/>
                <w:szCs w:val="20"/>
                <w:lang w:eastAsia="ko-KR"/>
              </w:rPr>
            </w:pPr>
            <w:r>
              <w:rPr>
                <w:rFonts w:eastAsia="Malgun Gothic"/>
                <w:sz w:val="20"/>
                <w:szCs w:val="20"/>
                <w:lang w:eastAsia="ko-KR"/>
              </w:rPr>
              <w:t>S</w:t>
            </w:r>
            <w:r>
              <w:rPr>
                <w:rFonts w:asciiTheme="minorEastAsia" w:eastAsiaTheme="minorEastAsia" w:hAnsiTheme="minorEastAsia" w:hint="eastAsia"/>
                <w:sz w:val="20"/>
                <w:szCs w:val="20"/>
                <w:lang w:eastAsia="zh-CN"/>
              </w:rPr>
              <w:t>preadtrum</w:t>
            </w:r>
          </w:p>
        </w:tc>
        <w:tc>
          <w:tcPr>
            <w:tcW w:w="8387" w:type="dxa"/>
          </w:tcPr>
          <w:p w14:paraId="3B0C671E" w14:textId="77777777" w:rsidR="006D7D57" w:rsidRDefault="00000000">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6D7D57" w14:paraId="2AE719E3" w14:textId="77777777">
        <w:tc>
          <w:tcPr>
            <w:tcW w:w="1238" w:type="dxa"/>
          </w:tcPr>
          <w:p w14:paraId="5ED877A7" w14:textId="77777777" w:rsidR="006D7D57" w:rsidRDefault="00000000">
            <w:pPr>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EC</w:t>
            </w:r>
          </w:p>
        </w:tc>
        <w:tc>
          <w:tcPr>
            <w:tcW w:w="8387" w:type="dxa"/>
          </w:tcPr>
          <w:p w14:paraId="31732F37" w14:textId="77777777" w:rsidR="006D7D57" w:rsidRDefault="00000000">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6D7D57" w14:paraId="7FDC53F3" w14:textId="77777777">
        <w:tc>
          <w:tcPr>
            <w:tcW w:w="1238" w:type="dxa"/>
          </w:tcPr>
          <w:p w14:paraId="7ED8E92F" w14:textId="77777777" w:rsidR="006D7D57" w:rsidRDefault="00000000">
            <w:pPr>
              <w:rPr>
                <w:rFonts w:eastAsiaTheme="minorEastAsia"/>
                <w:sz w:val="20"/>
                <w:szCs w:val="20"/>
                <w:lang w:eastAsia="zh-CN"/>
              </w:rPr>
            </w:pPr>
            <w:r>
              <w:rPr>
                <w:rFonts w:eastAsia="Malgun Gothic"/>
                <w:sz w:val="20"/>
                <w:szCs w:val="20"/>
                <w:lang w:eastAsia="ko-KR"/>
              </w:rPr>
              <w:t>Intel</w:t>
            </w:r>
          </w:p>
        </w:tc>
        <w:tc>
          <w:tcPr>
            <w:tcW w:w="8387" w:type="dxa"/>
          </w:tcPr>
          <w:p w14:paraId="6276BA77" w14:textId="77777777" w:rsidR="006D7D57" w:rsidRDefault="00000000">
            <w:pPr>
              <w:rPr>
                <w:rFonts w:eastAsiaTheme="minorEastAsia"/>
                <w:sz w:val="20"/>
                <w:szCs w:val="20"/>
                <w:lang w:eastAsia="zh-CN"/>
              </w:rPr>
            </w:pPr>
            <w:r>
              <w:rPr>
                <w:rFonts w:eastAsia="Malgun Gothic"/>
                <w:sz w:val="20"/>
                <w:szCs w:val="20"/>
                <w:lang w:eastAsia="ko-KR"/>
              </w:rPr>
              <w:t xml:space="preserve">As there are multiple topics that have an influence on this proposal we would still like to wait till these are clear. To be clear we are not negative regarding the solution in this proposal. </w:t>
            </w:r>
          </w:p>
        </w:tc>
      </w:tr>
      <w:tr w:rsidR="006D7D57" w14:paraId="214B43CB" w14:textId="77777777">
        <w:tc>
          <w:tcPr>
            <w:tcW w:w="1238" w:type="dxa"/>
          </w:tcPr>
          <w:p w14:paraId="428D809F" w14:textId="77777777" w:rsidR="006D7D57" w:rsidRDefault="00000000">
            <w:pPr>
              <w:rPr>
                <w:rFonts w:eastAsia="Malgun Gothic"/>
                <w:sz w:val="20"/>
                <w:szCs w:val="20"/>
                <w:lang w:eastAsia="ko-KR"/>
              </w:rPr>
            </w:pPr>
            <w:r>
              <w:rPr>
                <w:rFonts w:eastAsia="Malgun Gothic"/>
                <w:sz w:val="20"/>
                <w:szCs w:val="20"/>
                <w:lang w:eastAsia="ko-KR"/>
              </w:rPr>
              <w:t>Qualcomm</w:t>
            </w:r>
          </w:p>
        </w:tc>
        <w:tc>
          <w:tcPr>
            <w:tcW w:w="8387" w:type="dxa"/>
          </w:tcPr>
          <w:p w14:paraId="498C2A9A" w14:textId="77777777" w:rsidR="006D7D57" w:rsidRDefault="00000000">
            <w:pPr>
              <w:rPr>
                <w:rFonts w:eastAsia="Malgun Gothic"/>
                <w:sz w:val="20"/>
                <w:szCs w:val="20"/>
                <w:lang w:eastAsia="ko-KR"/>
              </w:rPr>
            </w:pPr>
            <w:r>
              <w:rPr>
                <w:rFonts w:eastAsia="Malgun Gothic"/>
                <w:sz w:val="20"/>
                <w:szCs w:val="20"/>
                <w:lang w:eastAsia="ko-KR"/>
              </w:rPr>
              <w:t>We are ok with the proposal. We are also ok with postponing the discussion until other agreements have been made.</w:t>
            </w:r>
          </w:p>
        </w:tc>
      </w:tr>
      <w:tr w:rsidR="006D7D57" w14:paraId="793CD8A9" w14:textId="77777777">
        <w:tc>
          <w:tcPr>
            <w:tcW w:w="1238" w:type="dxa"/>
          </w:tcPr>
          <w:p w14:paraId="5F748129" w14:textId="77777777" w:rsidR="006D7D57" w:rsidRDefault="00000000">
            <w:pPr>
              <w:rPr>
                <w:rFonts w:eastAsiaTheme="minorEastAsia"/>
                <w:sz w:val="20"/>
                <w:szCs w:val="20"/>
                <w:lang w:eastAsia="zh-CN"/>
              </w:rPr>
            </w:pPr>
            <w:r>
              <w:rPr>
                <w:rFonts w:eastAsiaTheme="minorEastAsia"/>
                <w:sz w:val="20"/>
                <w:szCs w:val="20"/>
                <w:lang w:eastAsia="zh-CN"/>
              </w:rPr>
              <w:t>Nokia, NSB</w:t>
            </w:r>
          </w:p>
        </w:tc>
        <w:tc>
          <w:tcPr>
            <w:tcW w:w="8387" w:type="dxa"/>
          </w:tcPr>
          <w:p w14:paraId="138BE780" w14:textId="77777777" w:rsidR="006D7D57" w:rsidRDefault="00000000">
            <w:pPr>
              <w:rPr>
                <w:rFonts w:eastAsiaTheme="minorEastAsia"/>
                <w:sz w:val="20"/>
                <w:szCs w:val="20"/>
                <w:lang w:eastAsia="zh-CN"/>
              </w:rPr>
            </w:pPr>
            <w:r>
              <w:rPr>
                <w:rFonts w:eastAsiaTheme="minorEastAsia"/>
                <w:sz w:val="20"/>
                <w:szCs w:val="20"/>
                <w:lang w:eastAsia="zh-CN"/>
              </w:rPr>
              <w:t>Support</w:t>
            </w:r>
          </w:p>
        </w:tc>
      </w:tr>
      <w:tr w:rsidR="006D7D57" w14:paraId="61152BDB" w14:textId="77777777">
        <w:tc>
          <w:tcPr>
            <w:tcW w:w="1238" w:type="dxa"/>
          </w:tcPr>
          <w:p w14:paraId="2E50D052" w14:textId="77777777" w:rsidR="006D7D57" w:rsidRDefault="00000000">
            <w:pPr>
              <w:rPr>
                <w:rFonts w:eastAsiaTheme="minorEastAsia"/>
                <w:sz w:val="20"/>
                <w:szCs w:val="20"/>
                <w:lang w:eastAsia="zh-CN"/>
              </w:rPr>
            </w:pPr>
            <w:r>
              <w:rPr>
                <w:rFonts w:eastAsiaTheme="minorEastAsia" w:hint="eastAsia"/>
                <w:sz w:val="20"/>
                <w:szCs w:val="20"/>
                <w:lang w:eastAsia="zh-CN"/>
              </w:rPr>
              <w:t>Sharp</w:t>
            </w:r>
          </w:p>
        </w:tc>
        <w:tc>
          <w:tcPr>
            <w:tcW w:w="8387" w:type="dxa"/>
          </w:tcPr>
          <w:p w14:paraId="6D549641" w14:textId="77777777" w:rsidR="006D7D57" w:rsidRDefault="00000000">
            <w:pPr>
              <w:rPr>
                <w:rFonts w:eastAsiaTheme="minorEastAsia"/>
                <w:sz w:val="20"/>
                <w:szCs w:val="20"/>
                <w:lang w:eastAsia="zh-CN"/>
              </w:rPr>
            </w:pPr>
            <w:r>
              <w:rPr>
                <w:rFonts w:eastAsiaTheme="minorEastAsia" w:hint="eastAsia"/>
                <w:sz w:val="20"/>
                <w:szCs w:val="20"/>
                <w:lang w:eastAsia="zh-CN"/>
              </w:rPr>
              <w:t>We support the proposal.</w:t>
            </w:r>
          </w:p>
        </w:tc>
      </w:tr>
      <w:tr w:rsidR="006D7D57" w14:paraId="09A3C747" w14:textId="77777777">
        <w:tc>
          <w:tcPr>
            <w:tcW w:w="1238" w:type="dxa"/>
          </w:tcPr>
          <w:p w14:paraId="04404E4C" w14:textId="77777777" w:rsidR="006D7D57" w:rsidRDefault="00000000">
            <w:pPr>
              <w:rPr>
                <w:rFonts w:eastAsiaTheme="minorEastAsia"/>
                <w:sz w:val="20"/>
                <w:szCs w:val="20"/>
                <w:lang w:eastAsia="zh-CN"/>
              </w:rPr>
            </w:pPr>
            <w:r>
              <w:rPr>
                <w:rFonts w:eastAsiaTheme="minorEastAsia"/>
                <w:sz w:val="20"/>
                <w:szCs w:val="20"/>
                <w:lang w:eastAsia="zh-CN"/>
              </w:rPr>
              <w:t>InterDigital</w:t>
            </w:r>
          </w:p>
        </w:tc>
        <w:tc>
          <w:tcPr>
            <w:tcW w:w="8387" w:type="dxa"/>
          </w:tcPr>
          <w:p w14:paraId="32087601" w14:textId="77777777" w:rsidR="006D7D57" w:rsidRDefault="00000000">
            <w:pPr>
              <w:rPr>
                <w:rFonts w:eastAsiaTheme="minorEastAsia"/>
                <w:sz w:val="20"/>
                <w:szCs w:val="20"/>
                <w:lang w:eastAsia="zh-CN"/>
              </w:rPr>
            </w:pPr>
            <w:r>
              <w:rPr>
                <w:rFonts w:eastAsiaTheme="minorEastAsia"/>
                <w:sz w:val="20"/>
                <w:szCs w:val="20"/>
                <w:lang w:eastAsia="zh-CN"/>
              </w:rPr>
              <w:t xml:space="preserve">We support the proposal. </w:t>
            </w:r>
          </w:p>
        </w:tc>
      </w:tr>
      <w:tr w:rsidR="00A26964" w14:paraId="54A63240" w14:textId="77777777">
        <w:tc>
          <w:tcPr>
            <w:tcW w:w="1238" w:type="dxa"/>
          </w:tcPr>
          <w:p w14:paraId="54BC707B" w14:textId="28C6412E" w:rsidR="00A26964" w:rsidRDefault="00A26964">
            <w:pPr>
              <w:rPr>
                <w:rFonts w:eastAsiaTheme="minorEastAsia"/>
                <w:sz w:val="20"/>
                <w:szCs w:val="20"/>
                <w:lang w:eastAsia="zh-CN"/>
              </w:rPr>
            </w:pPr>
            <w:r>
              <w:rPr>
                <w:rFonts w:eastAsiaTheme="minorEastAsia"/>
                <w:sz w:val="20"/>
                <w:szCs w:val="20"/>
                <w:lang w:eastAsia="zh-CN"/>
              </w:rPr>
              <w:t>Lenovo</w:t>
            </w:r>
          </w:p>
        </w:tc>
        <w:tc>
          <w:tcPr>
            <w:tcW w:w="8387" w:type="dxa"/>
          </w:tcPr>
          <w:p w14:paraId="5C341212" w14:textId="531B1821" w:rsidR="00A26964" w:rsidRDefault="00A26964">
            <w:pPr>
              <w:rPr>
                <w:rFonts w:eastAsiaTheme="minorEastAsia"/>
                <w:sz w:val="20"/>
                <w:szCs w:val="20"/>
                <w:lang w:eastAsia="zh-CN"/>
              </w:rPr>
            </w:pPr>
            <w:r>
              <w:rPr>
                <w:rFonts w:eastAsiaTheme="minorEastAsia"/>
                <w:sz w:val="20"/>
                <w:szCs w:val="20"/>
                <w:lang w:eastAsia="zh-CN"/>
              </w:rPr>
              <w:t>Supportive of FL’s proposal</w:t>
            </w:r>
          </w:p>
        </w:tc>
      </w:tr>
    </w:tbl>
    <w:p w14:paraId="6B20AA22" w14:textId="77777777" w:rsidR="006D7D57" w:rsidRDefault="006D7D57">
      <w:pPr>
        <w:pStyle w:val="0Maintext"/>
        <w:ind w:firstLine="0"/>
        <w:rPr>
          <w:lang w:val="en-US"/>
        </w:rPr>
      </w:pPr>
    </w:p>
    <w:p w14:paraId="5F2BD528" w14:textId="77777777" w:rsidR="006D7D57" w:rsidRDefault="00000000">
      <w:pPr>
        <w:pStyle w:val="Heading3"/>
      </w:pPr>
      <w:r>
        <w:t>3.2.5 Fields in the SCI</w:t>
      </w:r>
    </w:p>
    <w:tbl>
      <w:tblPr>
        <w:tblStyle w:val="TableGrid"/>
        <w:tblW w:w="0" w:type="auto"/>
        <w:tblLook w:val="04A0" w:firstRow="1" w:lastRow="0" w:firstColumn="1" w:lastColumn="0" w:noHBand="0" w:noVBand="1"/>
      </w:tblPr>
      <w:tblGrid>
        <w:gridCol w:w="1175"/>
        <w:gridCol w:w="8175"/>
      </w:tblGrid>
      <w:tr w:rsidR="006D7D57" w14:paraId="688D8D0D" w14:textId="77777777">
        <w:tc>
          <w:tcPr>
            <w:tcW w:w="1175" w:type="dxa"/>
          </w:tcPr>
          <w:p w14:paraId="2F9D54A5" w14:textId="77777777" w:rsidR="006D7D57" w:rsidRDefault="00000000">
            <w:pPr>
              <w:pStyle w:val="0Maintext"/>
              <w:spacing w:after="0" w:afterAutospacing="0"/>
              <w:ind w:firstLine="0"/>
              <w:rPr>
                <w:sz w:val="14"/>
                <w:szCs w:val="14"/>
              </w:rPr>
            </w:pPr>
            <w:r>
              <w:rPr>
                <w:sz w:val="14"/>
                <w:szCs w:val="14"/>
              </w:rPr>
              <w:t>Huawei, HiSilicon</w:t>
            </w:r>
          </w:p>
        </w:tc>
        <w:tc>
          <w:tcPr>
            <w:tcW w:w="8175" w:type="dxa"/>
          </w:tcPr>
          <w:p w14:paraId="41C5141C" w14:textId="77777777" w:rsidR="006D7D57" w:rsidRDefault="006D7D57">
            <w:pPr>
              <w:rPr>
                <w:b/>
                <w:i/>
                <w:sz w:val="14"/>
                <w:szCs w:val="14"/>
                <w:lang w:eastAsia="zh-CN"/>
              </w:rPr>
            </w:pPr>
          </w:p>
          <w:p w14:paraId="40A14BAA" w14:textId="77777777" w:rsidR="006D7D57" w:rsidRDefault="00000000">
            <w:pPr>
              <w:rPr>
                <w:b/>
                <w:i/>
                <w:sz w:val="14"/>
                <w:szCs w:val="14"/>
                <w:lang w:eastAsia="zh-CN"/>
              </w:rPr>
            </w:pPr>
            <w:r>
              <w:rPr>
                <w:b/>
                <w:i/>
                <w:sz w:val="14"/>
                <w:szCs w:val="14"/>
                <w:lang w:eastAsia="zh-CN"/>
              </w:rPr>
              <w:t xml:space="preserve">Proposal </w:t>
            </w:r>
            <w:r>
              <w:rPr>
                <w:b/>
                <w:i/>
                <w:sz w:val="14"/>
                <w:szCs w:val="14"/>
              </w:rPr>
              <w:fldChar w:fldCharType="begin"/>
            </w:r>
            <w:r>
              <w:rPr>
                <w:b/>
                <w:i/>
                <w:sz w:val="14"/>
                <w:szCs w:val="14"/>
              </w:rPr>
              <w:instrText xml:space="preserve"> SEQ Proposal \* ARABIC </w:instrText>
            </w:r>
            <w:r>
              <w:rPr>
                <w:b/>
                <w:i/>
                <w:sz w:val="14"/>
                <w:szCs w:val="14"/>
              </w:rPr>
              <w:fldChar w:fldCharType="separate"/>
            </w:r>
            <w:r>
              <w:rPr>
                <w:b/>
                <w:i/>
                <w:sz w:val="14"/>
                <w:szCs w:val="14"/>
              </w:rPr>
              <w:t>4</w:t>
            </w:r>
            <w:r>
              <w:rPr>
                <w:b/>
                <w:i/>
                <w:sz w:val="14"/>
                <w:szCs w:val="14"/>
              </w:rPr>
              <w:fldChar w:fldCharType="end"/>
            </w:r>
            <w:r>
              <w:rPr>
                <w:b/>
                <w:i/>
                <w:sz w:val="14"/>
                <w:szCs w:val="14"/>
              </w:rPr>
              <w:t>: In the dedicated resource pool, SCI for SL-PRS should include following required fields:</w:t>
            </w:r>
          </w:p>
          <w:p w14:paraId="06E09C44" w14:textId="77777777" w:rsidR="006D7D57" w:rsidRDefault="00000000">
            <w:pPr>
              <w:pStyle w:val="ListParagraph"/>
              <w:numPr>
                <w:ilvl w:val="1"/>
                <w:numId w:val="66"/>
              </w:numPr>
              <w:autoSpaceDE w:val="0"/>
              <w:autoSpaceDN w:val="0"/>
              <w:adjustRightInd w:val="0"/>
              <w:snapToGrid w:val="0"/>
              <w:spacing w:after="0" w:line="240" w:lineRule="auto"/>
              <w:contextualSpacing w:val="0"/>
              <w:jc w:val="both"/>
              <w:rPr>
                <w:b/>
                <w:i/>
                <w:sz w:val="14"/>
                <w:szCs w:val="14"/>
                <w:lang w:eastAsia="zh-CN"/>
              </w:rPr>
            </w:pPr>
            <w:r>
              <w:rPr>
                <w:b/>
                <w:i/>
                <w:sz w:val="14"/>
                <w:szCs w:val="14"/>
                <w:lang w:eastAsia="zh-CN"/>
              </w:rPr>
              <w:t xml:space="preserve">Priority; </w:t>
            </w:r>
          </w:p>
          <w:p w14:paraId="71D79891" w14:textId="77777777" w:rsidR="006D7D57" w:rsidRDefault="00000000">
            <w:pPr>
              <w:pStyle w:val="ListParagraph"/>
              <w:numPr>
                <w:ilvl w:val="1"/>
                <w:numId w:val="66"/>
              </w:numPr>
              <w:autoSpaceDE w:val="0"/>
              <w:autoSpaceDN w:val="0"/>
              <w:adjustRightInd w:val="0"/>
              <w:snapToGrid w:val="0"/>
              <w:spacing w:after="0" w:line="240" w:lineRule="auto"/>
              <w:contextualSpacing w:val="0"/>
              <w:jc w:val="both"/>
              <w:rPr>
                <w:b/>
                <w:i/>
                <w:sz w:val="14"/>
                <w:szCs w:val="14"/>
                <w:lang w:eastAsia="zh-CN"/>
              </w:rPr>
            </w:pPr>
            <w:r>
              <w:rPr>
                <w:b/>
                <w:i/>
                <w:sz w:val="14"/>
                <w:szCs w:val="14"/>
                <w:lang w:eastAsia="zh-CN"/>
              </w:rPr>
              <w:t xml:space="preserve">Time resource assignment; </w:t>
            </w:r>
          </w:p>
          <w:p w14:paraId="7704F7E5" w14:textId="77777777" w:rsidR="006D7D57" w:rsidRDefault="00000000">
            <w:pPr>
              <w:pStyle w:val="ListParagraph"/>
              <w:numPr>
                <w:ilvl w:val="1"/>
                <w:numId w:val="66"/>
              </w:numPr>
              <w:autoSpaceDE w:val="0"/>
              <w:autoSpaceDN w:val="0"/>
              <w:adjustRightInd w:val="0"/>
              <w:snapToGrid w:val="0"/>
              <w:spacing w:after="0" w:line="240" w:lineRule="auto"/>
              <w:contextualSpacing w:val="0"/>
              <w:jc w:val="both"/>
              <w:rPr>
                <w:b/>
                <w:i/>
                <w:sz w:val="14"/>
                <w:szCs w:val="14"/>
                <w:lang w:eastAsia="zh-CN"/>
              </w:rPr>
            </w:pPr>
            <w:r>
              <w:rPr>
                <w:b/>
                <w:i/>
                <w:sz w:val="14"/>
                <w:szCs w:val="14"/>
                <w:lang w:eastAsia="zh-CN"/>
              </w:rPr>
              <w:t>SL-PRS resource indication;</w:t>
            </w:r>
          </w:p>
          <w:p w14:paraId="14A70AE6" w14:textId="77777777" w:rsidR="006D7D57" w:rsidRDefault="00000000">
            <w:pPr>
              <w:pStyle w:val="ListParagraph"/>
              <w:numPr>
                <w:ilvl w:val="1"/>
                <w:numId w:val="66"/>
              </w:numPr>
              <w:autoSpaceDE w:val="0"/>
              <w:autoSpaceDN w:val="0"/>
              <w:adjustRightInd w:val="0"/>
              <w:snapToGrid w:val="0"/>
              <w:spacing w:after="0" w:line="240" w:lineRule="auto"/>
              <w:contextualSpacing w:val="0"/>
              <w:jc w:val="both"/>
              <w:rPr>
                <w:b/>
                <w:i/>
                <w:sz w:val="14"/>
                <w:szCs w:val="14"/>
                <w:lang w:eastAsia="zh-CN"/>
              </w:rPr>
            </w:pPr>
            <w:r>
              <w:rPr>
                <w:b/>
                <w:i/>
                <w:sz w:val="14"/>
                <w:szCs w:val="14"/>
                <w:lang w:eastAsia="zh-CN"/>
              </w:rPr>
              <w:t>Resource reservation period;</w:t>
            </w:r>
          </w:p>
          <w:p w14:paraId="6759D306" w14:textId="77777777" w:rsidR="006D7D57" w:rsidRDefault="00000000">
            <w:pPr>
              <w:pStyle w:val="ListParagraph"/>
              <w:numPr>
                <w:ilvl w:val="1"/>
                <w:numId w:val="66"/>
              </w:numPr>
              <w:autoSpaceDE w:val="0"/>
              <w:autoSpaceDN w:val="0"/>
              <w:adjustRightInd w:val="0"/>
              <w:snapToGrid w:val="0"/>
              <w:spacing w:after="0" w:line="240" w:lineRule="auto"/>
              <w:contextualSpacing w:val="0"/>
              <w:jc w:val="both"/>
              <w:rPr>
                <w:b/>
                <w:i/>
                <w:sz w:val="14"/>
                <w:szCs w:val="14"/>
                <w:lang w:eastAsia="zh-CN"/>
              </w:rPr>
            </w:pPr>
            <w:r>
              <w:rPr>
                <w:b/>
                <w:i/>
                <w:sz w:val="14"/>
                <w:szCs w:val="14"/>
                <w:lang w:eastAsia="zh-CN"/>
              </w:rPr>
              <w:t>Source ID;</w:t>
            </w:r>
          </w:p>
          <w:p w14:paraId="7C01733B" w14:textId="77777777" w:rsidR="006D7D57" w:rsidRDefault="00000000">
            <w:pPr>
              <w:pStyle w:val="ListParagraph"/>
              <w:numPr>
                <w:ilvl w:val="1"/>
                <w:numId w:val="66"/>
              </w:numPr>
              <w:autoSpaceDE w:val="0"/>
              <w:autoSpaceDN w:val="0"/>
              <w:adjustRightInd w:val="0"/>
              <w:snapToGrid w:val="0"/>
              <w:spacing w:after="0" w:line="240" w:lineRule="auto"/>
              <w:contextualSpacing w:val="0"/>
              <w:jc w:val="both"/>
              <w:rPr>
                <w:b/>
                <w:i/>
                <w:sz w:val="14"/>
                <w:szCs w:val="14"/>
                <w:lang w:eastAsia="zh-CN"/>
              </w:rPr>
            </w:pPr>
            <w:r>
              <w:rPr>
                <w:b/>
                <w:i/>
                <w:sz w:val="14"/>
                <w:szCs w:val="14"/>
                <w:lang w:eastAsia="zh-CN"/>
              </w:rPr>
              <w:t>Destination ID.</w:t>
            </w:r>
          </w:p>
          <w:p w14:paraId="5EAE8768" w14:textId="77777777" w:rsidR="006D7D57" w:rsidRDefault="006D7D57">
            <w:pPr>
              <w:rPr>
                <w:b/>
                <w:i/>
                <w:sz w:val="14"/>
                <w:szCs w:val="14"/>
                <w:lang w:val="en-GB" w:eastAsia="zh-CN"/>
              </w:rPr>
            </w:pPr>
          </w:p>
        </w:tc>
      </w:tr>
      <w:tr w:rsidR="006D7D57" w14:paraId="57BF48EE" w14:textId="77777777">
        <w:tc>
          <w:tcPr>
            <w:tcW w:w="1175" w:type="dxa"/>
          </w:tcPr>
          <w:p w14:paraId="1969179F" w14:textId="77777777" w:rsidR="006D7D57" w:rsidRDefault="00000000">
            <w:pPr>
              <w:pStyle w:val="0Maintext"/>
              <w:spacing w:after="0" w:afterAutospacing="0"/>
              <w:ind w:firstLine="0"/>
              <w:rPr>
                <w:sz w:val="14"/>
                <w:szCs w:val="14"/>
              </w:rPr>
            </w:pPr>
            <w:r>
              <w:rPr>
                <w:sz w:val="14"/>
                <w:szCs w:val="14"/>
              </w:rPr>
              <w:t>vivo</w:t>
            </w:r>
          </w:p>
        </w:tc>
        <w:tc>
          <w:tcPr>
            <w:tcW w:w="8175" w:type="dxa"/>
          </w:tcPr>
          <w:p w14:paraId="6FBBF7D0" w14:textId="77777777" w:rsidR="006D7D57" w:rsidRDefault="006D7D57">
            <w:pPr>
              <w:pStyle w:val="ListParagraph"/>
              <w:widowControl w:val="0"/>
              <w:numPr>
                <w:ilvl w:val="0"/>
                <w:numId w:val="58"/>
              </w:numPr>
              <w:spacing w:after="0" w:line="240" w:lineRule="auto"/>
              <w:contextualSpacing w:val="0"/>
              <w:jc w:val="both"/>
              <w:rPr>
                <w:b/>
                <w:i/>
                <w:sz w:val="14"/>
                <w:szCs w:val="14"/>
                <w:lang w:eastAsia="zh-CN"/>
              </w:rPr>
            </w:pPr>
          </w:p>
          <w:p w14:paraId="191EEA97" w14:textId="77777777" w:rsidR="006D7D57" w:rsidRDefault="00000000">
            <w:pPr>
              <w:pStyle w:val="BodyText"/>
              <w:numPr>
                <w:ilvl w:val="0"/>
                <w:numId w:val="48"/>
              </w:numPr>
              <w:spacing w:after="0" w:line="260" w:lineRule="exact"/>
              <w:jc w:val="both"/>
              <w:rPr>
                <w:rFonts w:eastAsiaTheme="minorEastAsia"/>
                <w:b/>
                <w:i/>
                <w:sz w:val="14"/>
                <w:szCs w:val="14"/>
              </w:rPr>
            </w:pPr>
            <w:r>
              <w:rPr>
                <w:b/>
                <w:i/>
                <w:iCs/>
                <w:color w:val="000000"/>
                <w:sz w:val="14"/>
                <w:szCs w:val="14"/>
              </w:rPr>
              <w:t xml:space="preserve">For </w:t>
            </w:r>
            <w:r>
              <w:rPr>
                <w:rFonts w:hint="eastAsia"/>
                <w:b/>
                <w:i/>
                <w:iCs/>
                <w:color w:val="000000"/>
                <w:sz w:val="14"/>
                <w:szCs w:val="14"/>
              </w:rPr>
              <w:t>the</w:t>
            </w:r>
            <w:r>
              <w:rPr>
                <w:b/>
                <w:i/>
                <w:iCs/>
                <w:color w:val="000000"/>
                <w:sz w:val="14"/>
                <w:szCs w:val="14"/>
              </w:rPr>
              <w:t xml:space="preserve"> SCI used for the reservation/indication </w:t>
            </w:r>
            <w:r>
              <w:rPr>
                <w:rFonts w:hint="eastAsia"/>
                <w:b/>
                <w:i/>
                <w:iCs/>
                <w:color w:val="000000"/>
                <w:sz w:val="14"/>
                <w:szCs w:val="14"/>
              </w:rPr>
              <w:t>of</w:t>
            </w:r>
            <w:r>
              <w:rPr>
                <w:b/>
                <w:i/>
                <w:iCs/>
                <w:color w:val="000000"/>
                <w:sz w:val="14"/>
                <w:szCs w:val="14"/>
              </w:rPr>
              <w:t xml:space="preserve"> SL-PRS, the following information should be carried in the SCI.</w:t>
            </w:r>
          </w:p>
          <w:p w14:paraId="521A586E" w14:textId="77777777" w:rsidR="006D7D57" w:rsidRDefault="00000000">
            <w:pPr>
              <w:pStyle w:val="BodyText"/>
              <w:numPr>
                <w:ilvl w:val="1"/>
                <w:numId w:val="48"/>
              </w:numPr>
              <w:spacing w:after="0" w:line="260" w:lineRule="exact"/>
              <w:jc w:val="both"/>
              <w:rPr>
                <w:rFonts w:ascii="Times" w:hAnsi="Times"/>
                <w:b/>
                <w:bCs/>
                <w:i/>
                <w:iCs/>
                <w:sz w:val="14"/>
                <w:szCs w:val="14"/>
              </w:rPr>
            </w:pPr>
            <w:r>
              <w:rPr>
                <w:rFonts w:ascii="Times" w:hAnsi="Times"/>
                <w:b/>
                <w:bCs/>
                <w:i/>
                <w:iCs/>
                <w:sz w:val="14"/>
                <w:szCs w:val="14"/>
              </w:rPr>
              <w:t xml:space="preserve">SL PRS timing/frequency resource, destination ID, source ID,  period indication, priority, RE offset, and </w:t>
            </w:r>
            <w:r>
              <w:rPr>
                <w:b/>
                <w:i/>
                <w:iCs/>
                <w:color w:val="000000"/>
                <w:sz w:val="14"/>
                <w:szCs w:val="14"/>
              </w:rPr>
              <w:t>starting symbol</w:t>
            </w:r>
            <w:r>
              <w:rPr>
                <w:rFonts w:ascii="Times" w:hAnsi="Times"/>
                <w:b/>
                <w:bCs/>
                <w:i/>
                <w:iCs/>
                <w:sz w:val="14"/>
                <w:szCs w:val="14"/>
              </w:rPr>
              <w:t>.</w:t>
            </w:r>
          </w:p>
        </w:tc>
      </w:tr>
      <w:tr w:rsidR="006D7D57" w14:paraId="22F88AE0" w14:textId="77777777">
        <w:tc>
          <w:tcPr>
            <w:tcW w:w="1175" w:type="dxa"/>
          </w:tcPr>
          <w:p w14:paraId="605DAB8D" w14:textId="77777777" w:rsidR="006D7D57" w:rsidRDefault="00000000">
            <w:pPr>
              <w:pStyle w:val="0Maintext"/>
              <w:spacing w:after="0" w:afterAutospacing="0"/>
              <w:ind w:firstLine="0"/>
              <w:rPr>
                <w:sz w:val="14"/>
                <w:szCs w:val="14"/>
              </w:rPr>
            </w:pPr>
            <w:r>
              <w:rPr>
                <w:sz w:val="14"/>
                <w:szCs w:val="14"/>
              </w:rPr>
              <w:t>Spreadtrum</w:t>
            </w:r>
          </w:p>
        </w:tc>
        <w:tc>
          <w:tcPr>
            <w:tcW w:w="8175" w:type="dxa"/>
          </w:tcPr>
          <w:p w14:paraId="048B18F1" w14:textId="77777777" w:rsidR="006D7D57" w:rsidRDefault="006D7D57">
            <w:pPr>
              <w:rPr>
                <w:b/>
                <w:i/>
                <w:sz w:val="14"/>
                <w:szCs w:val="14"/>
                <w:lang w:eastAsia="zh-CN"/>
              </w:rPr>
            </w:pPr>
          </w:p>
          <w:p w14:paraId="67488B6C" w14:textId="77777777" w:rsidR="006D7D57" w:rsidRDefault="00000000">
            <w:pPr>
              <w:rPr>
                <w:b/>
                <w:i/>
                <w:sz w:val="14"/>
                <w:szCs w:val="14"/>
                <w:lang w:eastAsia="zh-CN"/>
              </w:rPr>
            </w:pPr>
            <w:r>
              <w:rPr>
                <w:b/>
                <w:i/>
                <w:sz w:val="14"/>
                <w:szCs w:val="14"/>
                <w:lang w:eastAsia="zh-CN"/>
              </w:rPr>
              <w:t>Proposal 6: The contents of the new single-stage SCI should include time/trequency resource assignment; resource reservation period, SL-PRS resource indication, priority, source ID, destination ID.</w:t>
            </w:r>
          </w:p>
          <w:p w14:paraId="65199F13" w14:textId="77777777" w:rsidR="006D7D57" w:rsidRDefault="006D7D57">
            <w:pPr>
              <w:rPr>
                <w:b/>
                <w:i/>
                <w:sz w:val="14"/>
                <w:szCs w:val="14"/>
                <w:lang w:eastAsia="zh-CN"/>
              </w:rPr>
            </w:pPr>
          </w:p>
        </w:tc>
      </w:tr>
      <w:tr w:rsidR="006D7D57" w14:paraId="0EECF565" w14:textId="77777777">
        <w:tc>
          <w:tcPr>
            <w:tcW w:w="1175" w:type="dxa"/>
          </w:tcPr>
          <w:p w14:paraId="33F4673A" w14:textId="77777777" w:rsidR="006D7D57" w:rsidRDefault="00000000">
            <w:pPr>
              <w:pStyle w:val="0Maintext"/>
              <w:spacing w:after="0" w:afterAutospacing="0"/>
              <w:ind w:firstLine="0"/>
              <w:rPr>
                <w:sz w:val="14"/>
                <w:szCs w:val="14"/>
              </w:rPr>
            </w:pPr>
            <w:r>
              <w:rPr>
                <w:sz w:val="14"/>
                <w:szCs w:val="14"/>
              </w:rPr>
              <w:t>CATT, GOHIGH</w:t>
            </w:r>
          </w:p>
        </w:tc>
        <w:tc>
          <w:tcPr>
            <w:tcW w:w="8175" w:type="dxa"/>
          </w:tcPr>
          <w:p w14:paraId="4228EA39" w14:textId="77777777" w:rsidR="006D7D57" w:rsidRDefault="00000000">
            <w:pPr>
              <w:pStyle w:val="3GPPText"/>
              <w:spacing w:before="0" w:after="0"/>
              <w:rPr>
                <w:sz w:val="14"/>
                <w:szCs w:val="14"/>
                <w:lang w:eastAsia="zh-CN"/>
              </w:rPr>
            </w:pPr>
            <w:r>
              <w:rPr>
                <w:rFonts w:hint="eastAsia"/>
                <w:sz w:val="14"/>
                <w:szCs w:val="14"/>
                <w:lang w:eastAsia="zh-CN"/>
              </w:rPr>
              <w:t xml:space="preserve">Regarding the contents of the SCI, the information transmitted by </w:t>
            </w:r>
            <w:r>
              <w:rPr>
                <w:sz w:val="14"/>
                <w:szCs w:val="14"/>
                <w:lang w:eastAsia="zh-CN"/>
              </w:rPr>
              <w:t>legacy</w:t>
            </w:r>
            <w:r>
              <w:rPr>
                <w:rFonts w:hint="eastAsia"/>
                <w:sz w:val="14"/>
                <w:szCs w:val="14"/>
                <w:lang w:eastAsia="zh-CN"/>
              </w:rPr>
              <w:t xml:space="preserve"> 1</w:t>
            </w:r>
            <w:r>
              <w:rPr>
                <w:rFonts w:hint="eastAsia"/>
                <w:sz w:val="14"/>
                <w:szCs w:val="14"/>
                <w:vertAlign w:val="superscript"/>
                <w:lang w:eastAsia="zh-CN"/>
              </w:rPr>
              <w:t>st</w:t>
            </w:r>
            <w:r>
              <w:rPr>
                <w:rFonts w:hint="eastAsia"/>
                <w:sz w:val="14"/>
                <w:szCs w:val="14"/>
                <w:lang w:eastAsia="zh-CN"/>
              </w:rPr>
              <w:t>-stage SCI and 2</w:t>
            </w:r>
            <w:r>
              <w:rPr>
                <w:rFonts w:hint="eastAsia"/>
                <w:sz w:val="14"/>
                <w:szCs w:val="14"/>
                <w:vertAlign w:val="superscript"/>
                <w:lang w:eastAsia="zh-CN"/>
              </w:rPr>
              <w:t>nd</w:t>
            </w:r>
            <w:r>
              <w:rPr>
                <w:rFonts w:hint="eastAsia"/>
                <w:sz w:val="14"/>
                <w:szCs w:val="14"/>
                <w:lang w:eastAsia="zh-CN"/>
              </w:rPr>
              <w:t xml:space="preserve">-stage SCI </w:t>
            </w:r>
            <w:r>
              <w:rPr>
                <w:sz w:val="14"/>
                <w:szCs w:val="14"/>
                <w:lang w:eastAsia="zh-CN"/>
              </w:rPr>
              <w:t>defined in Rel-16</w:t>
            </w:r>
            <w:r>
              <w:rPr>
                <w:rFonts w:hint="eastAsia"/>
                <w:sz w:val="14"/>
                <w:szCs w:val="14"/>
                <w:lang w:eastAsia="zh-CN"/>
              </w:rPr>
              <w:t>/17</w:t>
            </w:r>
            <w:r>
              <w:rPr>
                <w:sz w:val="14"/>
                <w:szCs w:val="14"/>
                <w:lang w:eastAsia="zh-CN"/>
              </w:rPr>
              <w:t xml:space="preserve"> V2X</w:t>
            </w:r>
            <w:r>
              <w:rPr>
                <w:rFonts w:hint="eastAsia"/>
                <w:sz w:val="14"/>
                <w:szCs w:val="14"/>
                <w:lang w:eastAsia="zh-CN"/>
              </w:rPr>
              <w:t xml:space="preserve"> can be a starting point. At least the following information should be considered:</w:t>
            </w:r>
          </w:p>
          <w:p w14:paraId="36AE517E" w14:textId="77777777" w:rsidR="006D7D57" w:rsidRDefault="00000000">
            <w:pPr>
              <w:pStyle w:val="3GPPText"/>
              <w:numPr>
                <w:ilvl w:val="0"/>
                <w:numId w:val="67"/>
              </w:numPr>
              <w:adjustRightInd/>
              <w:spacing w:before="0" w:after="0"/>
              <w:textAlignment w:val="auto"/>
              <w:rPr>
                <w:sz w:val="14"/>
                <w:szCs w:val="14"/>
                <w:lang w:eastAsia="zh-CN"/>
              </w:rPr>
            </w:pPr>
            <w:r>
              <w:rPr>
                <w:rFonts w:hint="eastAsia"/>
                <w:sz w:val="14"/>
                <w:szCs w:val="14"/>
                <w:lang w:eastAsia="zh-CN"/>
              </w:rPr>
              <w:t>Priority</w:t>
            </w:r>
          </w:p>
          <w:p w14:paraId="58791EDF" w14:textId="77777777" w:rsidR="006D7D57" w:rsidRDefault="00000000">
            <w:pPr>
              <w:pStyle w:val="3GPPText"/>
              <w:numPr>
                <w:ilvl w:val="0"/>
                <w:numId w:val="67"/>
              </w:numPr>
              <w:adjustRightInd/>
              <w:spacing w:before="0" w:after="0"/>
              <w:textAlignment w:val="auto"/>
              <w:rPr>
                <w:sz w:val="14"/>
                <w:szCs w:val="14"/>
                <w:lang w:eastAsia="zh-CN"/>
              </w:rPr>
            </w:pPr>
            <w:r>
              <w:rPr>
                <w:rFonts w:hint="eastAsia"/>
                <w:sz w:val="14"/>
                <w:szCs w:val="14"/>
                <w:lang w:eastAsia="zh-CN"/>
              </w:rPr>
              <w:t>Frequency resource assignment</w:t>
            </w:r>
          </w:p>
          <w:p w14:paraId="39A23185" w14:textId="77777777" w:rsidR="006D7D57" w:rsidRDefault="00000000">
            <w:pPr>
              <w:pStyle w:val="3GPPText"/>
              <w:numPr>
                <w:ilvl w:val="0"/>
                <w:numId w:val="67"/>
              </w:numPr>
              <w:adjustRightInd/>
              <w:spacing w:before="0" w:after="0"/>
              <w:textAlignment w:val="auto"/>
              <w:rPr>
                <w:sz w:val="14"/>
                <w:szCs w:val="14"/>
                <w:lang w:eastAsia="zh-CN"/>
              </w:rPr>
            </w:pPr>
            <w:r>
              <w:rPr>
                <w:rFonts w:hint="eastAsia"/>
                <w:sz w:val="14"/>
                <w:szCs w:val="14"/>
                <w:lang w:eastAsia="zh-CN"/>
              </w:rPr>
              <w:t>Time resource assignment</w:t>
            </w:r>
          </w:p>
          <w:p w14:paraId="1E52935C" w14:textId="77777777" w:rsidR="006D7D57" w:rsidRDefault="00000000">
            <w:pPr>
              <w:pStyle w:val="3GPPText"/>
              <w:numPr>
                <w:ilvl w:val="0"/>
                <w:numId w:val="67"/>
              </w:numPr>
              <w:adjustRightInd/>
              <w:spacing w:before="0" w:after="0"/>
              <w:textAlignment w:val="auto"/>
              <w:rPr>
                <w:sz w:val="14"/>
                <w:szCs w:val="14"/>
                <w:lang w:eastAsia="zh-CN"/>
              </w:rPr>
            </w:pPr>
            <w:r>
              <w:rPr>
                <w:rFonts w:hint="eastAsia"/>
                <w:sz w:val="14"/>
                <w:szCs w:val="14"/>
                <w:lang w:eastAsia="zh-CN"/>
              </w:rPr>
              <w:t>Resource Reservation period</w:t>
            </w:r>
          </w:p>
          <w:p w14:paraId="60EBF44E" w14:textId="77777777" w:rsidR="006D7D57" w:rsidRDefault="00000000">
            <w:pPr>
              <w:pStyle w:val="3GPPText"/>
              <w:numPr>
                <w:ilvl w:val="0"/>
                <w:numId w:val="67"/>
              </w:numPr>
              <w:adjustRightInd/>
              <w:spacing w:before="0" w:after="0"/>
              <w:textAlignment w:val="auto"/>
              <w:rPr>
                <w:sz w:val="14"/>
                <w:szCs w:val="14"/>
                <w:lang w:eastAsia="zh-CN"/>
              </w:rPr>
            </w:pPr>
            <w:r>
              <w:rPr>
                <w:rFonts w:hint="eastAsia"/>
                <w:sz w:val="14"/>
                <w:szCs w:val="14"/>
                <w:lang w:eastAsia="zh-CN"/>
              </w:rPr>
              <w:t>SL-PRS pattern</w:t>
            </w:r>
          </w:p>
          <w:p w14:paraId="570843E7" w14:textId="77777777" w:rsidR="006D7D57" w:rsidRDefault="00000000">
            <w:pPr>
              <w:pStyle w:val="3GPPText"/>
              <w:numPr>
                <w:ilvl w:val="0"/>
                <w:numId w:val="67"/>
              </w:numPr>
              <w:adjustRightInd/>
              <w:spacing w:before="0" w:after="0"/>
              <w:textAlignment w:val="auto"/>
              <w:rPr>
                <w:sz w:val="14"/>
                <w:szCs w:val="14"/>
                <w:lang w:eastAsia="zh-CN"/>
              </w:rPr>
            </w:pPr>
            <w:r>
              <w:rPr>
                <w:rFonts w:hint="eastAsia"/>
                <w:sz w:val="14"/>
                <w:szCs w:val="14"/>
                <w:lang w:eastAsia="zh-CN"/>
              </w:rPr>
              <w:t>Source ID</w:t>
            </w:r>
          </w:p>
          <w:p w14:paraId="7321E083" w14:textId="77777777" w:rsidR="006D7D57" w:rsidRDefault="00000000">
            <w:pPr>
              <w:pStyle w:val="3GPPText"/>
              <w:numPr>
                <w:ilvl w:val="0"/>
                <w:numId w:val="67"/>
              </w:numPr>
              <w:adjustRightInd/>
              <w:spacing w:before="0" w:after="0"/>
              <w:textAlignment w:val="auto"/>
              <w:rPr>
                <w:sz w:val="14"/>
                <w:szCs w:val="14"/>
                <w:lang w:eastAsia="zh-CN"/>
              </w:rPr>
            </w:pPr>
            <w:r>
              <w:rPr>
                <w:rFonts w:hint="eastAsia"/>
                <w:sz w:val="14"/>
                <w:szCs w:val="14"/>
                <w:lang w:eastAsia="zh-CN"/>
              </w:rPr>
              <w:t>Destination ID</w:t>
            </w:r>
          </w:p>
          <w:p w14:paraId="75AEFB7F" w14:textId="77777777" w:rsidR="006D7D57" w:rsidRDefault="00000000">
            <w:pPr>
              <w:pStyle w:val="3GPPText"/>
              <w:numPr>
                <w:ilvl w:val="0"/>
                <w:numId w:val="67"/>
              </w:numPr>
              <w:adjustRightInd/>
              <w:spacing w:before="0" w:after="0"/>
              <w:textAlignment w:val="auto"/>
              <w:rPr>
                <w:sz w:val="14"/>
                <w:szCs w:val="14"/>
                <w:lang w:eastAsia="zh-CN"/>
              </w:rPr>
            </w:pPr>
            <w:r>
              <w:rPr>
                <w:sz w:val="14"/>
                <w:szCs w:val="14"/>
                <w:lang w:eastAsia="zh-CN"/>
              </w:rPr>
              <w:t>Cast type indication</w:t>
            </w:r>
          </w:p>
          <w:p w14:paraId="54F3255B" w14:textId="77777777" w:rsidR="006D7D57" w:rsidRDefault="00000000">
            <w:pPr>
              <w:pStyle w:val="3GPPText"/>
              <w:numPr>
                <w:ilvl w:val="0"/>
                <w:numId w:val="67"/>
              </w:numPr>
              <w:adjustRightInd/>
              <w:spacing w:before="0" w:after="0"/>
              <w:textAlignment w:val="auto"/>
              <w:rPr>
                <w:sz w:val="14"/>
                <w:szCs w:val="14"/>
                <w:lang w:eastAsia="zh-CN"/>
              </w:rPr>
            </w:pPr>
            <w:r>
              <w:rPr>
                <w:rFonts w:hint="eastAsia"/>
                <w:sz w:val="14"/>
                <w:szCs w:val="14"/>
                <w:lang w:eastAsia="zh-CN"/>
              </w:rPr>
              <w:t>SL-PRS request/indication</w:t>
            </w:r>
          </w:p>
        </w:tc>
      </w:tr>
      <w:tr w:rsidR="006D7D57" w14:paraId="610AE55E" w14:textId="77777777">
        <w:tc>
          <w:tcPr>
            <w:tcW w:w="1175" w:type="dxa"/>
          </w:tcPr>
          <w:p w14:paraId="338ED54C" w14:textId="77777777" w:rsidR="006D7D57" w:rsidRDefault="00000000">
            <w:pPr>
              <w:pStyle w:val="0Maintext"/>
              <w:spacing w:after="0" w:afterAutospacing="0"/>
              <w:ind w:firstLine="0"/>
              <w:rPr>
                <w:rFonts w:eastAsiaTheme="minorEastAsia"/>
                <w:sz w:val="14"/>
                <w:szCs w:val="14"/>
                <w:lang w:eastAsia="zh-CN"/>
              </w:rPr>
            </w:pPr>
            <w:r>
              <w:rPr>
                <w:rFonts w:eastAsiaTheme="minorEastAsia"/>
                <w:sz w:val="14"/>
                <w:szCs w:val="14"/>
                <w:lang w:eastAsia="zh-CN"/>
              </w:rPr>
              <w:t>lenovo</w:t>
            </w:r>
          </w:p>
        </w:tc>
        <w:tc>
          <w:tcPr>
            <w:tcW w:w="8175" w:type="dxa"/>
          </w:tcPr>
          <w:p w14:paraId="09998188" w14:textId="77777777" w:rsidR="006D7D57" w:rsidRDefault="00000000">
            <w:pPr>
              <w:rPr>
                <w:sz w:val="14"/>
                <w:szCs w:val="14"/>
              </w:rPr>
            </w:pPr>
            <w:r>
              <w:rPr>
                <w:b/>
                <w:bCs/>
                <w:i/>
                <w:iCs/>
                <w:sz w:val="14"/>
                <w:szCs w:val="14"/>
              </w:rPr>
              <w:t>Proposal 12: SL Positioning SCI contains at least time-frequency and reservation indication information for SL-PRS. FFS details and other positioning related information such as comb pattern size, SL-PRS repetition information, etc.</w:t>
            </w:r>
          </w:p>
        </w:tc>
      </w:tr>
      <w:tr w:rsidR="006D7D57" w14:paraId="6982A386" w14:textId="77777777">
        <w:tc>
          <w:tcPr>
            <w:tcW w:w="1175" w:type="dxa"/>
          </w:tcPr>
          <w:p w14:paraId="7A0E325E" w14:textId="77777777" w:rsidR="006D7D57" w:rsidRDefault="00000000">
            <w:pPr>
              <w:pStyle w:val="0Maintext"/>
              <w:spacing w:after="0" w:afterAutospacing="0"/>
              <w:ind w:firstLine="0"/>
              <w:rPr>
                <w:rFonts w:eastAsiaTheme="minorEastAsia"/>
                <w:sz w:val="14"/>
                <w:szCs w:val="14"/>
                <w:lang w:eastAsia="zh-CN"/>
              </w:rPr>
            </w:pPr>
            <w:r>
              <w:rPr>
                <w:rFonts w:eastAsiaTheme="minorEastAsia"/>
                <w:sz w:val="14"/>
                <w:szCs w:val="14"/>
                <w:lang w:eastAsia="zh-CN"/>
              </w:rPr>
              <w:t>ZTE</w:t>
            </w:r>
          </w:p>
        </w:tc>
        <w:tc>
          <w:tcPr>
            <w:tcW w:w="8175" w:type="dxa"/>
          </w:tcPr>
          <w:p w14:paraId="0DAF3D95" w14:textId="77777777" w:rsidR="006D7D57" w:rsidRDefault="00000000">
            <w:pPr>
              <w:autoSpaceDE w:val="0"/>
              <w:autoSpaceDN w:val="0"/>
              <w:adjustRightInd w:val="0"/>
              <w:snapToGrid w:val="0"/>
              <w:contextualSpacing/>
              <w:jc w:val="both"/>
              <w:rPr>
                <w:i/>
                <w:iCs/>
                <w:sz w:val="14"/>
                <w:szCs w:val="14"/>
              </w:rPr>
            </w:pPr>
            <w:r>
              <w:rPr>
                <w:b/>
                <w:bCs/>
                <w:i/>
                <w:iCs/>
                <w:sz w:val="14"/>
                <w:szCs w:val="14"/>
              </w:rPr>
              <w:t>Proposal 7:</w:t>
            </w:r>
            <w:r>
              <w:rPr>
                <w:i/>
                <w:iCs/>
                <w:sz w:val="14"/>
                <w:szCs w:val="14"/>
              </w:rPr>
              <w:t xml:space="preserve"> In the dedicated resource pool for positioning, with regards to the SCI for SL-PRS:</w:t>
            </w:r>
          </w:p>
          <w:p w14:paraId="16DA334E" w14:textId="77777777" w:rsidR="006D7D57" w:rsidRDefault="00000000">
            <w:pPr>
              <w:pStyle w:val="ListParagraph"/>
              <w:numPr>
                <w:ilvl w:val="0"/>
                <w:numId w:val="60"/>
              </w:numPr>
              <w:overflowPunct w:val="0"/>
              <w:autoSpaceDE w:val="0"/>
              <w:autoSpaceDN w:val="0"/>
              <w:adjustRightInd w:val="0"/>
              <w:snapToGrid w:val="0"/>
              <w:spacing w:after="0" w:line="240" w:lineRule="auto"/>
              <w:jc w:val="both"/>
              <w:textAlignment w:val="baseline"/>
              <w:rPr>
                <w:sz w:val="14"/>
                <w:szCs w:val="14"/>
              </w:rPr>
            </w:pPr>
            <w:r>
              <w:rPr>
                <w:i/>
                <w:iCs/>
                <w:sz w:val="14"/>
                <w:szCs w:val="14"/>
              </w:rPr>
              <w:t>A new single-stage SCI in PSCCH is introduced</w:t>
            </w:r>
          </w:p>
          <w:p w14:paraId="4BEEF753" w14:textId="77777777" w:rsidR="006D7D57" w:rsidRDefault="00000000">
            <w:pPr>
              <w:pStyle w:val="ListParagraph"/>
              <w:numPr>
                <w:ilvl w:val="0"/>
                <w:numId w:val="60"/>
              </w:numPr>
              <w:overflowPunct w:val="0"/>
              <w:autoSpaceDE w:val="0"/>
              <w:autoSpaceDN w:val="0"/>
              <w:adjustRightInd w:val="0"/>
              <w:snapToGrid w:val="0"/>
              <w:spacing w:after="0" w:line="240" w:lineRule="auto"/>
              <w:jc w:val="both"/>
              <w:textAlignment w:val="baseline"/>
              <w:rPr>
                <w:i/>
                <w:sz w:val="14"/>
                <w:szCs w:val="14"/>
              </w:rPr>
            </w:pPr>
            <w:r>
              <w:rPr>
                <w:i/>
                <w:sz w:val="14"/>
                <w:szCs w:val="14"/>
              </w:rPr>
              <w:t>Information carried in SCI for SL-PRS should at least include: SL-PRS priority, source ID, destination ID, cast type, resource reservation period, SL-PRS configuration information.</w:t>
            </w:r>
            <w:r>
              <w:rPr>
                <w:sz w:val="14"/>
                <w:szCs w:val="14"/>
              </w:rPr>
              <w:t xml:space="preserve"> </w:t>
            </w:r>
            <w:r>
              <w:rPr>
                <w:i/>
                <w:sz w:val="14"/>
                <w:szCs w:val="14"/>
              </w:rPr>
              <w:t>Regarding the SL-PRS configuration information, down-select between the following two options:</w:t>
            </w:r>
          </w:p>
          <w:p w14:paraId="299309A3" w14:textId="77777777" w:rsidR="006D7D57" w:rsidRDefault="00000000">
            <w:pPr>
              <w:pStyle w:val="ListParagraph"/>
              <w:numPr>
                <w:ilvl w:val="1"/>
                <w:numId w:val="60"/>
              </w:numPr>
              <w:overflowPunct w:val="0"/>
              <w:autoSpaceDE w:val="0"/>
              <w:autoSpaceDN w:val="0"/>
              <w:adjustRightInd w:val="0"/>
              <w:snapToGrid w:val="0"/>
              <w:spacing w:after="0" w:line="240" w:lineRule="auto"/>
              <w:textAlignment w:val="baseline"/>
              <w:rPr>
                <w:i/>
                <w:sz w:val="14"/>
                <w:szCs w:val="14"/>
              </w:rPr>
            </w:pPr>
            <w:r>
              <w:rPr>
                <w:i/>
                <w:sz w:val="14"/>
                <w:szCs w:val="14"/>
              </w:rPr>
              <w:t xml:space="preserve">SCI indicates SL-PRS resource ID: this field can implicitly indicate number of symbols, comb size and RE offset, symbol offset of SL-PRS, bandwidth, SL-PRS sequence ID </w:t>
            </w:r>
          </w:p>
          <w:p w14:paraId="08E58DEE" w14:textId="77777777" w:rsidR="006D7D57" w:rsidRDefault="00000000">
            <w:pPr>
              <w:pStyle w:val="ListParagraph"/>
              <w:numPr>
                <w:ilvl w:val="1"/>
                <w:numId w:val="60"/>
              </w:numPr>
              <w:overflowPunct w:val="0"/>
              <w:autoSpaceDE w:val="0"/>
              <w:autoSpaceDN w:val="0"/>
              <w:adjustRightInd w:val="0"/>
              <w:snapToGrid w:val="0"/>
              <w:spacing w:after="0" w:line="240" w:lineRule="auto"/>
              <w:jc w:val="both"/>
              <w:textAlignment w:val="baseline"/>
              <w:rPr>
                <w:i/>
                <w:sz w:val="14"/>
                <w:szCs w:val="14"/>
              </w:rPr>
            </w:pPr>
            <w:r>
              <w:rPr>
                <w:i/>
                <w:sz w:val="14"/>
                <w:szCs w:val="14"/>
              </w:rPr>
              <w:t>SCI indicates time and frequency resource assignment: apply similar design as the SCI 1-A in SL communicationc</w:t>
            </w:r>
          </w:p>
        </w:tc>
      </w:tr>
      <w:tr w:rsidR="006D7D57" w14:paraId="0484DFC9" w14:textId="77777777">
        <w:tc>
          <w:tcPr>
            <w:tcW w:w="1175" w:type="dxa"/>
          </w:tcPr>
          <w:p w14:paraId="53C83122" w14:textId="77777777" w:rsidR="006D7D57" w:rsidRDefault="00000000">
            <w:pPr>
              <w:pStyle w:val="0Maintext"/>
              <w:spacing w:after="0" w:afterAutospacing="0"/>
              <w:ind w:firstLine="0"/>
              <w:rPr>
                <w:rFonts w:eastAsiaTheme="minorEastAsia"/>
                <w:sz w:val="14"/>
                <w:szCs w:val="14"/>
                <w:lang w:eastAsia="zh-CN"/>
              </w:rPr>
            </w:pPr>
            <w:r>
              <w:rPr>
                <w:rFonts w:eastAsiaTheme="minorEastAsia"/>
                <w:sz w:val="14"/>
                <w:szCs w:val="14"/>
                <w:lang w:eastAsia="zh-CN"/>
              </w:rPr>
              <w:t xml:space="preserve">Ericsson </w:t>
            </w:r>
          </w:p>
        </w:tc>
        <w:tc>
          <w:tcPr>
            <w:tcW w:w="8175" w:type="dxa"/>
          </w:tcPr>
          <w:p w14:paraId="4211BCF1" w14:textId="77777777" w:rsidR="006D7D57" w:rsidRDefault="006D7D57">
            <w:pPr>
              <w:rPr>
                <w:sz w:val="14"/>
                <w:szCs w:val="14"/>
              </w:rPr>
            </w:pPr>
          </w:p>
          <w:p w14:paraId="3D8A505A" w14:textId="77777777" w:rsidR="006D7D57" w:rsidRDefault="00000000">
            <w:pPr>
              <w:pStyle w:val="Proposal"/>
              <w:numPr>
                <w:ilvl w:val="0"/>
                <w:numId w:val="62"/>
              </w:numPr>
              <w:overflowPunct/>
              <w:autoSpaceDE/>
              <w:autoSpaceDN/>
              <w:adjustRightInd/>
              <w:spacing w:after="0" w:line="259" w:lineRule="auto"/>
              <w:textAlignment w:val="auto"/>
              <w:rPr>
                <w:sz w:val="14"/>
                <w:szCs w:val="14"/>
              </w:rPr>
            </w:pPr>
            <w:r>
              <w:rPr>
                <w:sz w:val="14"/>
                <w:szCs w:val="14"/>
              </w:rPr>
              <w:t>SCI for SL PRS in dedicated resource pool is used to assist sensing and includes at least time domain resource allocation and resource reservation periods.</w:t>
            </w:r>
          </w:p>
          <w:p w14:paraId="7E396EA0" w14:textId="77777777" w:rsidR="006D7D57" w:rsidRDefault="00000000">
            <w:pPr>
              <w:pStyle w:val="Proposal"/>
              <w:numPr>
                <w:ilvl w:val="2"/>
                <w:numId w:val="62"/>
              </w:numPr>
              <w:overflowPunct/>
              <w:autoSpaceDE/>
              <w:autoSpaceDN/>
              <w:adjustRightInd/>
              <w:spacing w:after="0" w:line="259" w:lineRule="auto"/>
              <w:ind w:left="960" w:firstLine="200"/>
              <w:textAlignment w:val="auto"/>
              <w:rPr>
                <w:sz w:val="14"/>
                <w:szCs w:val="14"/>
              </w:rPr>
            </w:pPr>
            <w:r>
              <w:rPr>
                <w:sz w:val="14"/>
                <w:szCs w:val="14"/>
              </w:rPr>
              <w:t>FFS: additional fields, including priority, frequency domain resource allocation and SL PRS resource indication</w:t>
            </w:r>
          </w:p>
          <w:p w14:paraId="7C55D979" w14:textId="77777777" w:rsidR="006D7D57" w:rsidRDefault="006D7D57">
            <w:pPr>
              <w:rPr>
                <w:b/>
                <w:bCs/>
                <w:sz w:val="14"/>
                <w:szCs w:val="14"/>
                <w:lang w:val="en-GB" w:eastAsia="zh-CN"/>
              </w:rPr>
            </w:pPr>
          </w:p>
        </w:tc>
      </w:tr>
      <w:tr w:rsidR="006D7D57" w14:paraId="113F2AFE" w14:textId="77777777">
        <w:tc>
          <w:tcPr>
            <w:tcW w:w="1175" w:type="dxa"/>
          </w:tcPr>
          <w:p w14:paraId="7889D9FD" w14:textId="77777777" w:rsidR="006D7D57" w:rsidRDefault="00000000">
            <w:pPr>
              <w:pStyle w:val="0Maintext"/>
              <w:spacing w:after="0" w:afterAutospacing="0"/>
              <w:ind w:firstLine="0"/>
              <w:rPr>
                <w:rFonts w:eastAsiaTheme="minorEastAsia"/>
                <w:sz w:val="14"/>
                <w:szCs w:val="14"/>
                <w:lang w:eastAsia="zh-CN"/>
              </w:rPr>
            </w:pPr>
            <w:r>
              <w:rPr>
                <w:rFonts w:eastAsiaTheme="minorEastAsia"/>
                <w:sz w:val="14"/>
                <w:szCs w:val="14"/>
                <w:lang w:eastAsia="zh-CN"/>
              </w:rPr>
              <w:t>Qualcomm</w:t>
            </w:r>
          </w:p>
        </w:tc>
        <w:tc>
          <w:tcPr>
            <w:tcW w:w="8175" w:type="dxa"/>
          </w:tcPr>
          <w:p w14:paraId="5B7CB30C" w14:textId="77777777" w:rsidR="006D7D57" w:rsidRDefault="00000000">
            <w:pPr>
              <w:pStyle w:val="Caption"/>
              <w:wordWrap/>
              <w:spacing w:after="0"/>
              <w:rPr>
                <w:sz w:val="14"/>
                <w:szCs w:val="14"/>
              </w:rPr>
            </w:pPr>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18</w:t>
            </w:r>
            <w:r>
              <w:rPr>
                <w:sz w:val="14"/>
                <w:szCs w:val="14"/>
              </w:rPr>
              <w:fldChar w:fldCharType="end"/>
            </w:r>
            <w:r>
              <w:rPr>
                <w:sz w:val="14"/>
                <w:szCs w:val="14"/>
              </w:rPr>
              <w:t>: In a dedicated resource pool, a new SCI-1 format is introduced and includes SL-PRS time and frequency allocation, periodicity, and identifiers associating the SL-PRS with the positioning session and SL-PRS configuration index.</w:t>
            </w:r>
          </w:p>
          <w:p w14:paraId="59EDC22D" w14:textId="77777777" w:rsidR="006D7D57" w:rsidRDefault="006D7D57">
            <w:pPr>
              <w:rPr>
                <w:sz w:val="14"/>
                <w:szCs w:val="14"/>
              </w:rPr>
            </w:pPr>
          </w:p>
        </w:tc>
      </w:tr>
    </w:tbl>
    <w:p w14:paraId="3F61024E" w14:textId="77777777" w:rsidR="006D7D57" w:rsidRDefault="006D7D57">
      <w:pPr>
        <w:rPr>
          <w:b/>
          <w:i/>
          <w:sz w:val="18"/>
          <w:szCs w:val="18"/>
          <w:lang w:eastAsia="zh-CN"/>
        </w:rPr>
      </w:pPr>
    </w:p>
    <w:p w14:paraId="07A22E60" w14:textId="77777777" w:rsidR="006D7D57" w:rsidRDefault="00000000">
      <w:pPr>
        <w:rPr>
          <w:bCs/>
          <w:iCs/>
          <w:sz w:val="18"/>
          <w:szCs w:val="18"/>
          <w:lang w:eastAsia="zh-CN"/>
        </w:rPr>
      </w:pPr>
      <w:r>
        <w:rPr>
          <w:bCs/>
          <w:iCs/>
          <w:sz w:val="18"/>
          <w:szCs w:val="18"/>
          <w:lang w:eastAsia="zh-CN"/>
        </w:rPr>
        <w:t>We observe the following fields are being proposed in a few papers:</w:t>
      </w:r>
    </w:p>
    <w:p w14:paraId="73D9C9A7" w14:textId="77777777" w:rsidR="006D7D57" w:rsidRDefault="006D7D57">
      <w:pPr>
        <w:rPr>
          <w:b/>
          <w:i/>
          <w:sz w:val="18"/>
          <w:szCs w:val="18"/>
          <w:lang w:eastAsia="zh-CN"/>
        </w:rPr>
      </w:pPr>
    </w:p>
    <w:tbl>
      <w:tblPr>
        <w:tblStyle w:val="TableGrid"/>
        <w:tblW w:w="0" w:type="auto"/>
        <w:tblInd w:w="840" w:type="dxa"/>
        <w:tblLook w:val="04A0" w:firstRow="1" w:lastRow="0" w:firstColumn="1" w:lastColumn="0" w:noHBand="0" w:noVBand="1"/>
      </w:tblPr>
      <w:tblGrid>
        <w:gridCol w:w="3287"/>
        <w:gridCol w:w="3428"/>
      </w:tblGrid>
      <w:tr w:rsidR="006D7D57" w14:paraId="708D01CC" w14:textId="77777777">
        <w:trPr>
          <w:trHeight w:val="39"/>
        </w:trPr>
        <w:tc>
          <w:tcPr>
            <w:tcW w:w="3287" w:type="dxa"/>
          </w:tcPr>
          <w:p w14:paraId="0519EF07" w14:textId="77777777" w:rsidR="006D7D57" w:rsidRDefault="00000000">
            <w:pPr>
              <w:tabs>
                <w:tab w:val="left" w:pos="720"/>
              </w:tabs>
              <w:autoSpaceDE w:val="0"/>
              <w:autoSpaceDN w:val="0"/>
              <w:adjustRightInd w:val="0"/>
              <w:snapToGrid w:val="0"/>
              <w:jc w:val="both"/>
              <w:rPr>
                <w:b/>
                <w:iCs/>
                <w:sz w:val="20"/>
                <w:szCs w:val="20"/>
                <w:lang w:eastAsia="zh-CN"/>
              </w:rPr>
            </w:pPr>
            <w:r>
              <w:rPr>
                <w:b/>
                <w:iCs/>
                <w:sz w:val="20"/>
                <w:szCs w:val="20"/>
                <w:lang w:eastAsia="zh-CN"/>
              </w:rPr>
              <w:t>Fields in the SCI</w:t>
            </w:r>
          </w:p>
        </w:tc>
        <w:tc>
          <w:tcPr>
            <w:tcW w:w="3428" w:type="dxa"/>
          </w:tcPr>
          <w:p w14:paraId="4EF38DA0" w14:textId="77777777" w:rsidR="006D7D57" w:rsidRDefault="00000000">
            <w:pPr>
              <w:pStyle w:val="ListParagraph"/>
              <w:autoSpaceDE w:val="0"/>
              <w:autoSpaceDN w:val="0"/>
              <w:adjustRightInd w:val="0"/>
              <w:snapToGrid w:val="0"/>
              <w:spacing w:after="0" w:line="240" w:lineRule="auto"/>
              <w:ind w:left="0"/>
              <w:contextualSpacing w:val="0"/>
              <w:rPr>
                <w:b/>
                <w:iCs/>
                <w:sz w:val="20"/>
                <w:szCs w:val="20"/>
                <w:lang w:eastAsia="zh-CN"/>
              </w:rPr>
            </w:pPr>
            <w:r>
              <w:rPr>
                <w:b/>
                <w:iCs/>
                <w:sz w:val="20"/>
                <w:szCs w:val="20"/>
                <w:lang w:eastAsia="zh-CN"/>
              </w:rPr>
              <w:t>Supported based on the contributions</w:t>
            </w:r>
          </w:p>
        </w:tc>
      </w:tr>
      <w:tr w:rsidR="006D7D57" w14:paraId="18BF3522" w14:textId="77777777">
        <w:trPr>
          <w:trHeight w:val="39"/>
        </w:trPr>
        <w:tc>
          <w:tcPr>
            <w:tcW w:w="3287" w:type="dxa"/>
          </w:tcPr>
          <w:p w14:paraId="6C8AE4AB" w14:textId="77777777" w:rsidR="006D7D57" w:rsidRDefault="00000000">
            <w:pPr>
              <w:pStyle w:val="ListParagraph"/>
              <w:numPr>
                <w:ilvl w:val="0"/>
                <w:numId w:val="66"/>
              </w:numPr>
              <w:tabs>
                <w:tab w:val="left" w:pos="720"/>
              </w:tabs>
              <w:autoSpaceDE w:val="0"/>
              <w:autoSpaceDN w:val="0"/>
              <w:adjustRightInd w:val="0"/>
              <w:snapToGrid w:val="0"/>
              <w:spacing w:after="0" w:line="240" w:lineRule="auto"/>
              <w:contextualSpacing w:val="0"/>
              <w:jc w:val="both"/>
              <w:rPr>
                <w:bCs/>
                <w:iCs/>
                <w:sz w:val="20"/>
                <w:szCs w:val="20"/>
                <w:lang w:eastAsia="zh-CN"/>
              </w:rPr>
            </w:pPr>
            <w:r>
              <w:rPr>
                <w:bCs/>
                <w:iCs/>
                <w:sz w:val="20"/>
                <w:szCs w:val="20"/>
                <w:lang w:eastAsia="zh-CN"/>
              </w:rPr>
              <w:t>Source ID</w:t>
            </w:r>
          </w:p>
          <w:p w14:paraId="2773742D" w14:textId="77777777" w:rsidR="006D7D57" w:rsidRDefault="00000000">
            <w:pPr>
              <w:pStyle w:val="ListParagraph"/>
              <w:numPr>
                <w:ilvl w:val="0"/>
                <w:numId w:val="66"/>
              </w:numPr>
              <w:autoSpaceDE w:val="0"/>
              <w:autoSpaceDN w:val="0"/>
              <w:adjustRightInd w:val="0"/>
              <w:snapToGrid w:val="0"/>
              <w:spacing w:after="0" w:line="240" w:lineRule="auto"/>
              <w:contextualSpacing w:val="0"/>
              <w:jc w:val="both"/>
              <w:rPr>
                <w:bCs/>
                <w:iCs/>
                <w:sz w:val="20"/>
                <w:szCs w:val="20"/>
                <w:lang w:eastAsia="zh-CN"/>
              </w:rPr>
            </w:pPr>
            <w:r>
              <w:rPr>
                <w:bCs/>
                <w:iCs/>
                <w:sz w:val="20"/>
                <w:szCs w:val="20"/>
                <w:lang w:eastAsia="zh-CN"/>
              </w:rPr>
              <w:t>Destination ID</w:t>
            </w:r>
          </w:p>
        </w:tc>
        <w:tc>
          <w:tcPr>
            <w:tcW w:w="3428" w:type="dxa"/>
          </w:tcPr>
          <w:p w14:paraId="133CA629" w14:textId="77777777" w:rsidR="006D7D57" w:rsidRDefault="00000000">
            <w:pPr>
              <w:pStyle w:val="ListParagraph"/>
              <w:autoSpaceDE w:val="0"/>
              <w:autoSpaceDN w:val="0"/>
              <w:adjustRightInd w:val="0"/>
              <w:snapToGrid w:val="0"/>
              <w:spacing w:after="0" w:line="240" w:lineRule="auto"/>
              <w:ind w:left="0"/>
              <w:contextualSpacing w:val="0"/>
              <w:rPr>
                <w:bCs/>
                <w:iCs/>
                <w:sz w:val="20"/>
                <w:szCs w:val="20"/>
                <w:lang w:eastAsia="zh-CN"/>
              </w:rPr>
            </w:pPr>
            <w:r>
              <w:rPr>
                <w:bCs/>
                <w:iCs/>
                <w:sz w:val="20"/>
                <w:szCs w:val="20"/>
                <w:lang w:eastAsia="zh-CN"/>
              </w:rPr>
              <w:t>Huawei, HiSilicon, vivo, ZTE, CATT, GOHIGH, spreadtrum</w:t>
            </w:r>
          </w:p>
        </w:tc>
      </w:tr>
      <w:tr w:rsidR="006D7D57" w:rsidRPr="00C1263C" w14:paraId="45E9EB8D" w14:textId="77777777">
        <w:tc>
          <w:tcPr>
            <w:tcW w:w="3287" w:type="dxa"/>
          </w:tcPr>
          <w:p w14:paraId="7A6622B4" w14:textId="77777777" w:rsidR="006D7D57" w:rsidRDefault="00000000">
            <w:pPr>
              <w:pStyle w:val="ListParagraph"/>
              <w:numPr>
                <w:ilvl w:val="0"/>
                <w:numId w:val="66"/>
              </w:numPr>
              <w:autoSpaceDE w:val="0"/>
              <w:autoSpaceDN w:val="0"/>
              <w:adjustRightInd w:val="0"/>
              <w:snapToGrid w:val="0"/>
              <w:spacing w:after="0" w:line="240" w:lineRule="auto"/>
              <w:contextualSpacing w:val="0"/>
              <w:jc w:val="both"/>
              <w:rPr>
                <w:bCs/>
                <w:iCs/>
                <w:sz w:val="20"/>
                <w:szCs w:val="20"/>
                <w:lang w:eastAsia="zh-CN"/>
              </w:rPr>
            </w:pPr>
            <w:r>
              <w:rPr>
                <w:bCs/>
                <w:iCs/>
                <w:sz w:val="20"/>
                <w:szCs w:val="20"/>
                <w:lang w:eastAsia="zh-CN"/>
              </w:rPr>
              <w:t>SL-PRS Priority</w:t>
            </w:r>
          </w:p>
        </w:tc>
        <w:tc>
          <w:tcPr>
            <w:tcW w:w="3428" w:type="dxa"/>
          </w:tcPr>
          <w:p w14:paraId="3B4E4CED" w14:textId="77777777" w:rsidR="006D7D57" w:rsidRDefault="00000000">
            <w:pPr>
              <w:pStyle w:val="ListParagraph"/>
              <w:autoSpaceDE w:val="0"/>
              <w:autoSpaceDN w:val="0"/>
              <w:adjustRightInd w:val="0"/>
              <w:snapToGrid w:val="0"/>
              <w:spacing w:after="0" w:line="240" w:lineRule="auto"/>
              <w:ind w:left="0"/>
              <w:contextualSpacing w:val="0"/>
              <w:rPr>
                <w:bCs/>
                <w:iCs/>
                <w:sz w:val="20"/>
                <w:szCs w:val="20"/>
                <w:lang w:val="de-DE" w:eastAsia="zh-CN"/>
              </w:rPr>
            </w:pPr>
            <w:r>
              <w:rPr>
                <w:bCs/>
                <w:iCs/>
                <w:sz w:val="20"/>
                <w:szCs w:val="20"/>
                <w:lang w:val="de-DE" w:eastAsia="zh-CN"/>
              </w:rPr>
              <w:t>Huawei, HiSilicon, vivo, ZTE, spreadtrum</w:t>
            </w:r>
          </w:p>
        </w:tc>
      </w:tr>
      <w:tr w:rsidR="006D7D57" w14:paraId="4696765B" w14:textId="77777777">
        <w:tc>
          <w:tcPr>
            <w:tcW w:w="3287" w:type="dxa"/>
          </w:tcPr>
          <w:p w14:paraId="39FE56B1" w14:textId="77777777" w:rsidR="006D7D57" w:rsidRDefault="00000000">
            <w:pPr>
              <w:pStyle w:val="ListParagraph"/>
              <w:numPr>
                <w:ilvl w:val="0"/>
                <w:numId w:val="66"/>
              </w:numPr>
              <w:autoSpaceDE w:val="0"/>
              <w:autoSpaceDN w:val="0"/>
              <w:adjustRightInd w:val="0"/>
              <w:snapToGrid w:val="0"/>
              <w:spacing w:after="0" w:line="240" w:lineRule="auto"/>
              <w:contextualSpacing w:val="0"/>
              <w:jc w:val="both"/>
              <w:rPr>
                <w:bCs/>
                <w:iCs/>
                <w:sz w:val="20"/>
                <w:szCs w:val="20"/>
                <w:lang w:eastAsia="zh-CN"/>
              </w:rPr>
            </w:pPr>
            <w:r>
              <w:rPr>
                <w:bCs/>
                <w:iCs/>
                <w:sz w:val="20"/>
                <w:szCs w:val="20"/>
                <w:lang w:eastAsia="zh-CN"/>
              </w:rPr>
              <w:t>Time resource assignment (e.g. starting symbol)</w:t>
            </w:r>
          </w:p>
        </w:tc>
        <w:tc>
          <w:tcPr>
            <w:tcW w:w="3428" w:type="dxa"/>
          </w:tcPr>
          <w:p w14:paraId="6D508F4D" w14:textId="77777777" w:rsidR="006D7D57" w:rsidRDefault="00000000">
            <w:pPr>
              <w:pStyle w:val="ListParagraph"/>
              <w:autoSpaceDE w:val="0"/>
              <w:autoSpaceDN w:val="0"/>
              <w:adjustRightInd w:val="0"/>
              <w:snapToGrid w:val="0"/>
              <w:spacing w:after="0" w:line="240" w:lineRule="auto"/>
              <w:ind w:left="0"/>
              <w:contextualSpacing w:val="0"/>
              <w:rPr>
                <w:bCs/>
                <w:iCs/>
                <w:sz w:val="20"/>
                <w:szCs w:val="20"/>
                <w:lang w:eastAsia="zh-CN"/>
              </w:rPr>
            </w:pPr>
            <w:r>
              <w:rPr>
                <w:bCs/>
                <w:iCs/>
                <w:sz w:val="20"/>
                <w:szCs w:val="20"/>
                <w:lang w:eastAsia="zh-CN"/>
              </w:rPr>
              <w:t>Huawei, HiSilicon, vivo, Ericsson</w:t>
            </w:r>
          </w:p>
        </w:tc>
      </w:tr>
      <w:tr w:rsidR="006D7D57" w14:paraId="64DF5306" w14:textId="77777777">
        <w:tc>
          <w:tcPr>
            <w:tcW w:w="3287" w:type="dxa"/>
          </w:tcPr>
          <w:p w14:paraId="154764CB" w14:textId="77777777" w:rsidR="006D7D57" w:rsidRDefault="00000000">
            <w:pPr>
              <w:pStyle w:val="ListParagraph"/>
              <w:numPr>
                <w:ilvl w:val="0"/>
                <w:numId w:val="66"/>
              </w:numPr>
              <w:autoSpaceDE w:val="0"/>
              <w:autoSpaceDN w:val="0"/>
              <w:adjustRightInd w:val="0"/>
              <w:snapToGrid w:val="0"/>
              <w:spacing w:after="0" w:line="240" w:lineRule="auto"/>
              <w:contextualSpacing w:val="0"/>
              <w:jc w:val="both"/>
              <w:rPr>
                <w:bCs/>
                <w:iCs/>
                <w:sz w:val="20"/>
                <w:szCs w:val="20"/>
                <w:lang w:eastAsia="zh-CN"/>
              </w:rPr>
            </w:pPr>
            <w:r>
              <w:rPr>
                <w:bCs/>
                <w:iCs/>
                <w:sz w:val="20"/>
                <w:szCs w:val="20"/>
                <w:lang w:eastAsia="zh-CN"/>
              </w:rPr>
              <w:t>Frequency resource assignment</w:t>
            </w:r>
          </w:p>
        </w:tc>
        <w:tc>
          <w:tcPr>
            <w:tcW w:w="3428" w:type="dxa"/>
          </w:tcPr>
          <w:p w14:paraId="6EF26A27" w14:textId="77777777" w:rsidR="006D7D57" w:rsidRDefault="00000000">
            <w:pPr>
              <w:pStyle w:val="ListParagraph"/>
              <w:autoSpaceDE w:val="0"/>
              <w:autoSpaceDN w:val="0"/>
              <w:adjustRightInd w:val="0"/>
              <w:snapToGrid w:val="0"/>
              <w:spacing w:after="0" w:line="240" w:lineRule="auto"/>
              <w:ind w:left="0"/>
              <w:contextualSpacing w:val="0"/>
              <w:rPr>
                <w:bCs/>
                <w:iCs/>
                <w:sz w:val="20"/>
                <w:szCs w:val="20"/>
                <w:lang w:eastAsia="zh-CN"/>
              </w:rPr>
            </w:pPr>
            <w:r>
              <w:rPr>
                <w:bCs/>
                <w:iCs/>
                <w:sz w:val="20"/>
                <w:szCs w:val="20"/>
                <w:lang w:eastAsia="zh-CN"/>
              </w:rPr>
              <w:t xml:space="preserve">Lenovo, CATT, GOHIGH, Ericsson </w:t>
            </w:r>
          </w:p>
        </w:tc>
      </w:tr>
      <w:tr w:rsidR="006D7D57" w14:paraId="6880ED79" w14:textId="77777777">
        <w:tc>
          <w:tcPr>
            <w:tcW w:w="3287" w:type="dxa"/>
          </w:tcPr>
          <w:p w14:paraId="66810CEE" w14:textId="77777777" w:rsidR="006D7D57" w:rsidRDefault="00000000">
            <w:pPr>
              <w:pStyle w:val="ListParagraph"/>
              <w:numPr>
                <w:ilvl w:val="0"/>
                <w:numId w:val="66"/>
              </w:numPr>
              <w:autoSpaceDE w:val="0"/>
              <w:autoSpaceDN w:val="0"/>
              <w:adjustRightInd w:val="0"/>
              <w:snapToGrid w:val="0"/>
              <w:spacing w:after="0" w:line="240" w:lineRule="auto"/>
              <w:contextualSpacing w:val="0"/>
              <w:jc w:val="both"/>
              <w:rPr>
                <w:bCs/>
                <w:iCs/>
                <w:sz w:val="20"/>
                <w:szCs w:val="20"/>
                <w:lang w:eastAsia="zh-CN"/>
              </w:rPr>
            </w:pPr>
            <w:r>
              <w:rPr>
                <w:bCs/>
                <w:iCs/>
                <w:sz w:val="20"/>
                <w:szCs w:val="20"/>
                <w:lang w:eastAsia="zh-CN"/>
              </w:rPr>
              <w:t>SL-PRS resource indication</w:t>
            </w:r>
          </w:p>
        </w:tc>
        <w:tc>
          <w:tcPr>
            <w:tcW w:w="3428" w:type="dxa"/>
          </w:tcPr>
          <w:p w14:paraId="7FD9FB0C" w14:textId="77777777" w:rsidR="006D7D57" w:rsidRDefault="00000000">
            <w:pPr>
              <w:pStyle w:val="ListParagraph"/>
              <w:autoSpaceDE w:val="0"/>
              <w:autoSpaceDN w:val="0"/>
              <w:adjustRightInd w:val="0"/>
              <w:snapToGrid w:val="0"/>
              <w:spacing w:after="0" w:line="240" w:lineRule="auto"/>
              <w:ind w:left="0"/>
              <w:contextualSpacing w:val="0"/>
              <w:rPr>
                <w:bCs/>
                <w:iCs/>
                <w:sz w:val="20"/>
                <w:szCs w:val="20"/>
                <w:lang w:eastAsia="zh-CN"/>
              </w:rPr>
            </w:pPr>
            <w:r>
              <w:rPr>
                <w:bCs/>
                <w:iCs/>
                <w:sz w:val="20"/>
                <w:szCs w:val="20"/>
                <w:lang w:eastAsia="zh-CN"/>
              </w:rPr>
              <w:t>Huawei, HiSilicon, CATT, GOHIGH, spreadtrum</w:t>
            </w:r>
          </w:p>
        </w:tc>
      </w:tr>
      <w:tr w:rsidR="006D7D57" w:rsidRPr="00C1263C" w14:paraId="3F26292F" w14:textId="77777777">
        <w:tc>
          <w:tcPr>
            <w:tcW w:w="3287" w:type="dxa"/>
          </w:tcPr>
          <w:p w14:paraId="35232D60" w14:textId="77777777" w:rsidR="006D7D57" w:rsidRDefault="00000000">
            <w:pPr>
              <w:pStyle w:val="ListParagraph"/>
              <w:numPr>
                <w:ilvl w:val="0"/>
                <w:numId w:val="66"/>
              </w:numPr>
              <w:autoSpaceDE w:val="0"/>
              <w:autoSpaceDN w:val="0"/>
              <w:adjustRightInd w:val="0"/>
              <w:snapToGrid w:val="0"/>
              <w:spacing w:after="0" w:line="240" w:lineRule="auto"/>
              <w:contextualSpacing w:val="0"/>
              <w:jc w:val="both"/>
              <w:rPr>
                <w:bCs/>
                <w:iCs/>
                <w:sz w:val="20"/>
                <w:szCs w:val="20"/>
                <w:lang w:eastAsia="zh-CN"/>
              </w:rPr>
            </w:pPr>
            <w:r>
              <w:rPr>
                <w:bCs/>
                <w:iCs/>
                <w:sz w:val="20"/>
                <w:szCs w:val="20"/>
                <w:lang w:eastAsia="zh-CN"/>
              </w:rPr>
              <w:t>Resource reservation period</w:t>
            </w:r>
          </w:p>
        </w:tc>
        <w:tc>
          <w:tcPr>
            <w:tcW w:w="3428" w:type="dxa"/>
          </w:tcPr>
          <w:p w14:paraId="21907D5D" w14:textId="77777777" w:rsidR="006D7D57" w:rsidRDefault="00000000">
            <w:pPr>
              <w:pStyle w:val="ListParagraph"/>
              <w:autoSpaceDE w:val="0"/>
              <w:autoSpaceDN w:val="0"/>
              <w:adjustRightInd w:val="0"/>
              <w:snapToGrid w:val="0"/>
              <w:spacing w:after="0" w:line="240" w:lineRule="auto"/>
              <w:ind w:left="0"/>
              <w:contextualSpacing w:val="0"/>
              <w:rPr>
                <w:bCs/>
                <w:iCs/>
                <w:sz w:val="20"/>
                <w:szCs w:val="20"/>
                <w:lang w:val="fr-FR" w:eastAsia="zh-CN"/>
              </w:rPr>
            </w:pPr>
            <w:r>
              <w:rPr>
                <w:bCs/>
                <w:iCs/>
                <w:sz w:val="20"/>
                <w:szCs w:val="20"/>
                <w:lang w:val="fr-FR" w:eastAsia="zh-CN"/>
              </w:rPr>
              <w:t>Huawei, HiSilicon, vivo, ZTE, Qualcomm</w:t>
            </w:r>
          </w:p>
        </w:tc>
      </w:tr>
      <w:tr w:rsidR="006D7D57" w14:paraId="03C9BF2E" w14:textId="77777777">
        <w:tc>
          <w:tcPr>
            <w:tcW w:w="3287" w:type="dxa"/>
          </w:tcPr>
          <w:p w14:paraId="3606C618" w14:textId="77777777" w:rsidR="006D7D57" w:rsidRDefault="00000000">
            <w:pPr>
              <w:pStyle w:val="ListParagraph"/>
              <w:numPr>
                <w:ilvl w:val="0"/>
                <w:numId w:val="66"/>
              </w:numPr>
              <w:autoSpaceDE w:val="0"/>
              <w:autoSpaceDN w:val="0"/>
              <w:adjustRightInd w:val="0"/>
              <w:snapToGrid w:val="0"/>
              <w:spacing w:after="0" w:line="240" w:lineRule="auto"/>
              <w:contextualSpacing w:val="0"/>
              <w:jc w:val="both"/>
              <w:rPr>
                <w:bCs/>
                <w:iCs/>
                <w:sz w:val="20"/>
                <w:szCs w:val="20"/>
                <w:lang w:eastAsia="zh-CN"/>
              </w:rPr>
            </w:pPr>
            <w:r>
              <w:rPr>
                <w:bCs/>
                <w:iCs/>
                <w:sz w:val="20"/>
                <w:szCs w:val="20"/>
                <w:lang w:eastAsia="zh-CN"/>
              </w:rPr>
              <w:t>RE offset</w:t>
            </w:r>
          </w:p>
        </w:tc>
        <w:tc>
          <w:tcPr>
            <w:tcW w:w="3428" w:type="dxa"/>
          </w:tcPr>
          <w:p w14:paraId="3CEA4E47" w14:textId="77777777" w:rsidR="006D7D57" w:rsidRDefault="00000000">
            <w:pPr>
              <w:pStyle w:val="ListParagraph"/>
              <w:autoSpaceDE w:val="0"/>
              <w:autoSpaceDN w:val="0"/>
              <w:adjustRightInd w:val="0"/>
              <w:snapToGrid w:val="0"/>
              <w:spacing w:after="0" w:line="240" w:lineRule="auto"/>
              <w:ind w:left="0"/>
              <w:contextualSpacing w:val="0"/>
              <w:rPr>
                <w:bCs/>
                <w:iCs/>
                <w:sz w:val="20"/>
                <w:szCs w:val="20"/>
                <w:lang w:eastAsia="zh-CN"/>
              </w:rPr>
            </w:pPr>
            <w:r>
              <w:rPr>
                <w:bCs/>
                <w:iCs/>
                <w:sz w:val="20"/>
                <w:szCs w:val="20"/>
                <w:lang w:eastAsia="zh-CN"/>
              </w:rPr>
              <w:t>Vivo</w:t>
            </w:r>
          </w:p>
        </w:tc>
      </w:tr>
      <w:tr w:rsidR="006D7D57" w14:paraId="18996669" w14:textId="77777777">
        <w:tc>
          <w:tcPr>
            <w:tcW w:w="3287" w:type="dxa"/>
          </w:tcPr>
          <w:p w14:paraId="6DB802D4" w14:textId="77777777" w:rsidR="006D7D57" w:rsidRDefault="00000000">
            <w:pPr>
              <w:pStyle w:val="ListParagraph"/>
              <w:numPr>
                <w:ilvl w:val="0"/>
                <w:numId w:val="66"/>
              </w:numPr>
              <w:autoSpaceDE w:val="0"/>
              <w:autoSpaceDN w:val="0"/>
              <w:adjustRightInd w:val="0"/>
              <w:snapToGrid w:val="0"/>
              <w:spacing w:after="0" w:line="240" w:lineRule="auto"/>
              <w:contextualSpacing w:val="0"/>
              <w:jc w:val="both"/>
              <w:rPr>
                <w:bCs/>
                <w:iCs/>
                <w:sz w:val="20"/>
                <w:szCs w:val="20"/>
                <w:lang w:eastAsia="zh-CN"/>
              </w:rPr>
            </w:pPr>
            <w:r>
              <w:rPr>
                <w:bCs/>
                <w:iCs/>
                <w:sz w:val="20"/>
                <w:szCs w:val="20"/>
                <w:lang w:eastAsia="zh-CN"/>
              </w:rPr>
              <w:t>Reservation Indication</w:t>
            </w:r>
          </w:p>
        </w:tc>
        <w:tc>
          <w:tcPr>
            <w:tcW w:w="3428" w:type="dxa"/>
          </w:tcPr>
          <w:p w14:paraId="475164EB" w14:textId="77777777" w:rsidR="006D7D57" w:rsidRDefault="00000000">
            <w:pPr>
              <w:pStyle w:val="ListParagraph"/>
              <w:autoSpaceDE w:val="0"/>
              <w:autoSpaceDN w:val="0"/>
              <w:adjustRightInd w:val="0"/>
              <w:snapToGrid w:val="0"/>
              <w:spacing w:after="0" w:line="240" w:lineRule="auto"/>
              <w:ind w:left="0"/>
              <w:contextualSpacing w:val="0"/>
              <w:rPr>
                <w:bCs/>
                <w:iCs/>
                <w:sz w:val="20"/>
                <w:szCs w:val="20"/>
                <w:lang w:eastAsia="zh-CN"/>
              </w:rPr>
            </w:pPr>
            <w:r>
              <w:rPr>
                <w:bCs/>
                <w:iCs/>
                <w:sz w:val="20"/>
                <w:szCs w:val="20"/>
                <w:lang w:eastAsia="zh-CN"/>
              </w:rPr>
              <w:t>Lenovo</w:t>
            </w:r>
          </w:p>
        </w:tc>
      </w:tr>
      <w:tr w:rsidR="006D7D57" w14:paraId="508568E6" w14:textId="77777777">
        <w:tc>
          <w:tcPr>
            <w:tcW w:w="3287" w:type="dxa"/>
          </w:tcPr>
          <w:p w14:paraId="4FFA9838" w14:textId="77777777" w:rsidR="006D7D57" w:rsidRDefault="00000000">
            <w:pPr>
              <w:pStyle w:val="ListParagraph"/>
              <w:numPr>
                <w:ilvl w:val="0"/>
                <w:numId w:val="66"/>
              </w:numPr>
              <w:autoSpaceDE w:val="0"/>
              <w:autoSpaceDN w:val="0"/>
              <w:adjustRightInd w:val="0"/>
              <w:snapToGrid w:val="0"/>
              <w:spacing w:after="0" w:line="240" w:lineRule="auto"/>
              <w:contextualSpacing w:val="0"/>
              <w:jc w:val="both"/>
              <w:rPr>
                <w:bCs/>
                <w:iCs/>
                <w:sz w:val="20"/>
                <w:szCs w:val="20"/>
                <w:lang w:eastAsia="zh-CN"/>
              </w:rPr>
            </w:pPr>
            <w:r>
              <w:rPr>
                <w:bCs/>
                <w:iCs/>
                <w:sz w:val="20"/>
                <w:szCs w:val="20"/>
                <w:lang w:eastAsia="zh-CN"/>
              </w:rPr>
              <w:t>Cast type</w:t>
            </w:r>
          </w:p>
        </w:tc>
        <w:tc>
          <w:tcPr>
            <w:tcW w:w="3428" w:type="dxa"/>
          </w:tcPr>
          <w:p w14:paraId="5BAE8086" w14:textId="77777777" w:rsidR="006D7D57" w:rsidRDefault="00000000">
            <w:pPr>
              <w:pStyle w:val="ListParagraph"/>
              <w:autoSpaceDE w:val="0"/>
              <w:autoSpaceDN w:val="0"/>
              <w:adjustRightInd w:val="0"/>
              <w:snapToGrid w:val="0"/>
              <w:spacing w:after="0" w:line="240" w:lineRule="auto"/>
              <w:ind w:left="0"/>
              <w:contextualSpacing w:val="0"/>
              <w:rPr>
                <w:bCs/>
                <w:iCs/>
                <w:sz w:val="20"/>
                <w:szCs w:val="20"/>
                <w:lang w:eastAsia="zh-CN"/>
              </w:rPr>
            </w:pPr>
            <w:r>
              <w:rPr>
                <w:bCs/>
                <w:iCs/>
                <w:sz w:val="20"/>
                <w:szCs w:val="20"/>
                <w:lang w:eastAsia="zh-CN"/>
              </w:rPr>
              <w:t>ZTE, CATT, GOHIGH</w:t>
            </w:r>
          </w:p>
        </w:tc>
      </w:tr>
      <w:tr w:rsidR="006D7D57" w14:paraId="0363CCFF" w14:textId="77777777">
        <w:tc>
          <w:tcPr>
            <w:tcW w:w="3287" w:type="dxa"/>
          </w:tcPr>
          <w:p w14:paraId="29161FB0" w14:textId="77777777" w:rsidR="006D7D57" w:rsidRDefault="00000000">
            <w:pPr>
              <w:pStyle w:val="ListParagraph"/>
              <w:numPr>
                <w:ilvl w:val="0"/>
                <w:numId w:val="66"/>
              </w:numPr>
              <w:autoSpaceDE w:val="0"/>
              <w:autoSpaceDN w:val="0"/>
              <w:adjustRightInd w:val="0"/>
              <w:snapToGrid w:val="0"/>
              <w:spacing w:after="0" w:line="240" w:lineRule="auto"/>
              <w:contextualSpacing w:val="0"/>
              <w:jc w:val="both"/>
              <w:rPr>
                <w:bCs/>
                <w:iCs/>
                <w:sz w:val="20"/>
                <w:szCs w:val="20"/>
                <w:lang w:eastAsia="zh-CN"/>
              </w:rPr>
            </w:pPr>
            <w:r>
              <w:rPr>
                <w:bCs/>
                <w:iCs/>
                <w:sz w:val="20"/>
                <w:szCs w:val="20"/>
                <w:lang w:eastAsia="zh-CN"/>
              </w:rPr>
              <w:t>SL-PRS configuration / pattern</w:t>
            </w:r>
          </w:p>
        </w:tc>
        <w:tc>
          <w:tcPr>
            <w:tcW w:w="3428" w:type="dxa"/>
          </w:tcPr>
          <w:p w14:paraId="50CA7E80" w14:textId="77777777" w:rsidR="006D7D57" w:rsidRDefault="00000000">
            <w:pPr>
              <w:pStyle w:val="ListParagraph"/>
              <w:autoSpaceDE w:val="0"/>
              <w:autoSpaceDN w:val="0"/>
              <w:adjustRightInd w:val="0"/>
              <w:snapToGrid w:val="0"/>
              <w:spacing w:after="0" w:line="240" w:lineRule="auto"/>
              <w:ind w:left="0"/>
              <w:contextualSpacing w:val="0"/>
              <w:rPr>
                <w:bCs/>
                <w:iCs/>
                <w:sz w:val="20"/>
                <w:szCs w:val="20"/>
                <w:lang w:eastAsia="zh-CN"/>
              </w:rPr>
            </w:pPr>
            <w:r>
              <w:rPr>
                <w:bCs/>
                <w:iCs/>
                <w:sz w:val="20"/>
                <w:szCs w:val="20"/>
                <w:lang w:eastAsia="zh-CN"/>
              </w:rPr>
              <w:t>CATT, GOHIGH</w:t>
            </w:r>
          </w:p>
        </w:tc>
      </w:tr>
      <w:tr w:rsidR="006D7D57" w14:paraId="4AAB97A6" w14:textId="77777777">
        <w:tc>
          <w:tcPr>
            <w:tcW w:w="3287" w:type="dxa"/>
          </w:tcPr>
          <w:p w14:paraId="26BBF39B" w14:textId="77777777" w:rsidR="006D7D57" w:rsidRDefault="00000000">
            <w:pPr>
              <w:pStyle w:val="ListParagraph"/>
              <w:numPr>
                <w:ilvl w:val="0"/>
                <w:numId w:val="66"/>
              </w:numPr>
              <w:autoSpaceDE w:val="0"/>
              <w:autoSpaceDN w:val="0"/>
              <w:adjustRightInd w:val="0"/>
              <w:snapToGrid w:val="0"/>
              <w:spacing w:after="0" w:line="240" w:lineRule="auto"/>
              <w:contextualSpacing w:val="0"/>
              <w:jc w:val="both"/>
              <w:rPr>
                <w:bCs/>
                <w:iCs/>
                <w:sz w:val="20"/>
                <w:szCs w:val="20"/>
                <w:lang w:eastAsia="zh-CN"/>
              </w:rPr>
            </w:pPr>
            <w:r>
              <w:rPr>
                <w:bCs/>
                <w:iCs/>
                <w:sz w:val="20"/>
                <w:szCs w:val="20"/>
                <w:lang w:eastAsia="zh-CN"/>
              </w:rPr>
              <w:t>SL-PRS request</w:t>
            </w:r>
          </w:p>
        </w:tc>
        <w:tc>
          <w:tcPr>
            <w:tcW w:w="3428" w:type="dxa"/>
          </w:tcPr>
          <w:p w14:paraId="137D5827" w14:textId="77777777" w:rsidR="006D7D57" w:rsidRDefault="00000000">
            <w:pPr>
              <w:pStyle w:val="ListParagraph"/>
              <w:autoSpaceDE w:val="0"/>
              <w:autoSpaceDN w:val="0"/>
              <w:adjustRightInd w:val="0"/>
              <w:snapToGrid w:val="0"/>
              <w:spacing w:after="0" w:line="240" w:lineRule="auto"/>
              <w:ind w:left="0"/>
              <w:contextualSpacing w:val="0"/>
              <w:rPr>
                <w:bCs/>
                <w:iCs/>
                <w:sz w:val="20"/>
                <w:szCs w:val="20"/>
                <w:lang w:eastAsia="zh-CN"/>
              </w:rPr>
            </w:pPr>
            <w:r>
              <w:rPr>
                <w:bCs/>
                <w:iCs/>
                <w:sz w:val="20"/>
                <w:szCs w:val="20"/>
                <w:lang w:eastAsia="zh-CN"/>
              </w:rPr>
              <w:t>CATT, GOHIGH</w:t>
            </w:r>
          </w:p>
        </w:tc>
      </w:tr>
      <w:tr w:rsidR="006D7D57" w14:paraId="77F65BF5" w14:textId="77777777">
        <w:tc>
          <w:tcPr>
            <w:tcW w:w="3287" w:type="dxa"/>
          </w:tcPr>
          <w:p w14:paraId="33E5A016" w14:textId="77777777" w:rsidR="006D7D57" w:rsidRDefault="00000000">
            <w:pPr>
              <w:pStyle w:val="ListParagraph"/>
              <w:numPr>
                <w:ilvl w:val="0"/>
                <w:numId w:val="66"/>
              </w:numPr>
              <w:autoSpaceDE w:val="0"/>
              <w:autoSpaceDN w:val="0"/>
              <w:adjustRightInd w:val="0"/>
              <w:snapToGrid w:val="0"/>
              <w:spacing w:after="0" w:line="240" w:lineRule="auto"/>
              <w:contextualSpacing w:val="0"/>
              <w:jc w:val="both"/>
              <w:rPr>
                <w:bCs/>
                <w:iCs/>
                <w:sz w:val="20"/>
                <w:szCs w:val="20"/>
                <w:lang w:eastAsia="zh-CN"/>
              </w:rPr>
            </w:pPr>
            <w:r>
              <w:rPr>
                <w:bCs/>
                <w:iCs/>
                <w:sz w:val="20"/>
                <w:szCs w:val="20"/>
                <w:lang w:eastAsia="zh-CN"/>
              </w:rPr>
              <w:t>Positioning Session ID</w:t>
            </w:r>
          </w:p>
        </w:tc>
        <w:tc>
          <w:tcPr>
            <w:tcW w:w="3428" w:type="dxa"/>
          </w:tcPr>
          <w:p w14:paraId="0B3B2B3C" w14:textId="77777777" w:rsidR="006D7D57" w:rsidRDefault="00000000">
            <w:pPr>
              <w:pStyle w:val="ListParagraph"/>
              <w:autoSpaceDE w:val="0"/>
              <w:autoSpaceDN w:val="0"/>
              <w:adjustRightInd w:val="0"/>
              <w:snapToGrid w:val="0"/>
              <w:spacing w:after="0" w:line="240" w:lineRule="auto"/>
              <w:ind w:left="0"/>
              <w:contextualSpacing w:val="0"/>
              <w:rPr>
                <w:bCs/>
                <w:iCs/>
                <w:sz w:val="20"/>
                <w:szCs w:val="20"/>
                <w:lang w:eastAsia="zh-CN"/>
              </w:rPr>
            </w:pPr>
            <w:r>
              <w:rPr>
                <w:bCs/>
                <w:iCs/>
                <w:sz w:val="20"/>
                <w:szCs w:val="20"/>
                <w:lang w:eastAsia="zh-CN"/>
              </w:rPr>
              <w:t>Qualcomm</w:t>
            </w:r>
          </w:p>
        </w:tc>
      </w:tr>
    </w:tbl>
    <w:p w14:paraId="4132CAED" w14:textId="77777777" w:rsidR="006D7D57" w:rsidRDefault="006D7D57">
      <w:pPr>
        <w:pStyle w:val="0Maintext"/>
        <w:ind w:firstLine="0"/>
        <w:rPr>
          <w:lang w:val="en-US"/>
        </w:rPr>
      </w:pPr>
    </w:p>
    <w:p w14:paraId="549FC8ED" w14:textId="77777777" w:rsidR="006D7D57" w:rsidRDefault="00000000">
      <w:pPr>
        <w:pStyle w:val="0Maintext"/>
        <w:rPr>
          <w:highlight w:val="yellow"/>
        </w:rPr>
      </w:pPr>
      <w:r>
        <w:rPr>
          <w:highlight w:val="yellow"/>
        </w:rPr>
        <w:t>[CLOSED] Feature Lead Proposal 3.2.5-v0</w:t>
      </w:r>
    </w:p>
    <w:p w14:paraId="10EC1C58" w14:textId="77777777" w:rsidR="006D7D57" w:rsidRDefault="00000000">
      <w:r>
        <w:t>In the dedicated resource pool, SCI for SL-PRS should at least include the following fields:</w:t>
      </w:r>
    </w:p>
    <w:p w14:paraId="4D081331" w14:textId="77777777" w:rsidR="006D7D57" w:rsidRDefault="00000000">
      <w:pPr>
        <w:pStyle w:val="ListParagraph"/>
        <w:numPr>
          <w:ilvl w:val="0"/>
          <w:numId w:val="66"/>
        </w:numPr>
        <w:tabs>
          <w:tab w:val="left" w:pos="720"/>
        </w:tabs>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Source ID</w:t>
      </w:r>
    </w:p>
    <w:p w14:paraId="49D5139F" w14:textId="77777777" w:rsidR="006D7D57" w:rsidRDefault="00000000">
      <w:pPr>
        <w:pStyle w:val="ListParagraph"/>
        <w:numPr>
          <w:ilvl w:val="0"/>
          <w:numId w:val="66"/>
        </w:numPr>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Destination ID</w:t>
      </w:r>
    </w:p>
    <w:p w14:paraId="0E5E85EB" w14:textId="77777777" w:rsidR="006D7D57" w:rsidRDefault="00000000">
      <w:pPr>
        <w:pStyle w:val="ListParagraph"/>
        <w:numPr>
          <w:ilvl w:val="0"/>
          <w:numId w:val="66"/>
        </w:numPr>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Resource reservation period</w:t>
      </w:r>
    </w:p>
    <w:p w14:paraId="5B4442F7" w14:textId="77777777" w:rsidR="006D7D57" w:rsidRDefault="00000000">
      <w:pPr>
        <w:pStyle w:val="ListParagraph"/>
        <w:numPr>
          <w:ilvl w:val="0"/>
          <w:numId w:val="66"/>
        </w:numPr>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SL-PRS Priority</w:t>
      </w:r>
    </w:p>
    <w:p w14:paraId="64C9D937" w14:textId="77777777" w:rsidR="006D7D57" w:rsidRDefault="00000000">
      <w:pPr>
        <w:pStyle w:val="ListParagraph"/>
        <w:numPr>
          <w:ilvl w:val="0"/>
          <w:numId w:val="66"/>
        </w:numPr>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Cast type</w:t>
      </w:r>
    </w:p>
    <w:p w14:paraId="2E9F0ADE" w14:textId="77777777" w:rsidR="006D7D57" w:rsidRDefault="00000000">
      <w:pPr>
        <w:pStyle w:val="ListParagraph"/>
        <w:numPr>
          <w:ilvl w:val="0"/>
          <w:numId w:val="66"/>
        </w:numPr>
        <w:tabs>
          <w:tab w:val="left" w:pos="720"/>
        </w:tabs>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SL-PRS configuration and/or time-frequency assignment information:</w:t>
      </w:r>
    </w:p>
    <w:p w14:paraId="2670B21A" w14:textId="77777777" w:rsidR="006D7D57" w:rsidRDefault="00000000">
      <w:pPr>
        <w:pStyle w:val="ListParagraph"/>
        <w:numPr>
          <w:ilvl w:val="1"/>
          <w:numId w:val="66"/>
        </w:numPr>
        <w:tabs>
          <w:tab w:val="left" w:pos="720"/>
        </w:tabs>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Consider further the following options (or combination of them):</w:t>
      </w:r>
    </w:p>
    <w:p w14:paraId="4C6D65EA" w14:textId="77777777" w:rsidR="006D7D57" w:rsidRDefault="00000000">
      <w:pPr>
        <w:pStyle w:val="ListParagraph"/>
        <w:numPr>
          <w:ilvl w:val="2"/>
          <w:numId w:val="66"/>
        </w:num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Opt. 1: SCI includes a SL-PRS resource ID that indicates one of the SL-PRS resource(s) that have been provided to the UE with higher layer signaling</w:t>
      </w:r>
    </w:p>
    <w:p w14:paraId="1BEB8D03" w14:textId="77777777" w:rsidR="006D7D57" w:rsidRDefault="00000000">
      <w:pPr>
        <w:pStyle w:val="ListParagraph"/>
        <w:numPr>
          <w:ilvl w:val="2"/>
          <w:numId w:val="66"/>
        </w:num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Opt. 2: Explicit field(s) for the indicated SL-PRS pattern &amp; assignment</w:t>
      </w:r>
    </w:p>
    <w:p w14:paraId="368D7F1C" w14:textId="77777777" w:rsidR="006D7D57" w:rsidRDefault="00000000">
      <w:pPr>
        <w:pStyle w:val="ListParagraph"/>
        <w:numPr>
          <w:ilvl w:val="3"/>
          <w:numId w:val="66"/>
        </w:num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E.g., number of symbols, comb size and RE offset, sequence ID, Time-domain resource assignment, Frequency-domain resource assignment</w:t>
      </w:r>
    </w:p>
    <w:p w14:paraId="6D5238E6" w14:textId="77777777" w:rsidR="006D7D57" w:rsidRDefault="00000000">
      <w:pPr>
        <w:pStyle w:val="ListParagraph"/>
        <w:numPr>
          <w:ilvl w:val="0"/>
          <w:numId w:val="66"/>
        </w:numPr>
        <w:tabs>
          <w:tab w:val="left" w:pos="720"/>
        </w:tabs>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FFS: SL-PRS request</w:t>
      </w:r>
    </w:p>
    <w:p w14:paraId="065DC6B2" w14:textId="77777777" w:rsidR="006D7D57" w:rsidRDefault="00000000">
      <w:pPr>
        <w:pStyle w:val="ListParagraph"/>
        <w:numPr>
          <w:ilvl w:val="0"/>
          <w:numId w:val="66"/>
        </w:numPr>
        <w:tabs>
          <w:tab w:val="left" w:pos="720"/>
        </w:tabs>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FFS: Positioning Session ID</w:t>
      </w:r>
    </w:p>
    <w:p w14:paraId="569C46F2" w14:textId="77777777" w:rsidR="006D7D57" w:rsidRDefault="00000000">
      <w:pPr>
        <w:pStyle w:val="ListParagraph"/>
        <w:numPr>
          <w:ilvl w:val="0"/>
          <w:numId w:val="66"/>
        </w:numPr>
        <w:tabs>
          <w:tab w:val="left" w:pos="720"/>
        </w:tabs>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FFS: Additional fields</w:t>
      </w:r>
    </w:p>
    <w:p w14:paraId="445A992A" w14:textId="77777777" w:rsidR="006D7D57" w:rsidRDefault="006D7D57">
      <w:pPr>
        <w:overflowPunct w:val="0"/>
        <w:autoSpaceDE w:val="0"/>
        <w:autoSpaceDN w:val="0"/>
        <w:adjustRightInd w:val="0"/>
        <w:snapToGrid w:val="0"/>
        <w:textAlignment w:val="baseline"/>
        <w:rPr>
          <w:bCs/>
          <w:iCs/>
          <w:sz w:val="18"/>
          <w:szCs w:val="18"/>
        </w:rPr>
      </w:pPr>
    </w:p>
    <w:p w14:paraId="62B2C5A2" w14:textId="77777777" w:rsidR="006D7D57" w:rsidRDefault="00000000">
      <w:pPr>
        <w:pStyle w:val="0Maintext"/>
      </w:pPr>
      <w:r>
        <w:t>Companies views</w:t>
      </w:r>
    </w:p>
    <w:tbl>
      <w:tblPr>
        <w:tblStyle w:val="TableGrid"/>
        <w:tblW w:w="0" w:type="auto"/>
        <w:tblLook w:val="04A0" w:firstRow="1" w:lastRow="0" w:firstColumn="1" w:lastColumn="0" w:noHBand="0" w:noVBand="1"/>
      </w:tblPr>
      <w:tblGrid>
        <w:gridCol w:w="1189"/>
        <w:gridCol w:w="8737"/>
      </w:tblGrid>
      <w:tr w:rsidR="006D7D57" w14:paraId="4182BAE1" w14:textId="77777777">
        <w:tc>
          <w:tcPr>
            <w:tcW w:w="1189" w:type="dxa"/>
          </w:tcPr>
          <w:p w14:paraId="7F54CED6" w14:textId="77777777" w:rsidR="006D7D57" w:rsidRDefault="00000000">
            <w:pPr>
              <w:rPr>
                <w:sz w:val="20"/>
                <w:szCs w:val="20"/>
                <w:lang w:val="en-GB" w:eastAsia="ko-KR"/>
              </w:rPr>
            </w:pPr>
            <w:r>
              <w:rPr>
                <w:sz w:val="20"/>
                <w:szCs w:val="20"/>
                <w:lang w:val="en-GB" w:eastAsia="ko-KR"/>
              </w:rPr>
              <w:t>CATT</w:t>
            </w:r>
          </w:p>
        </w:tc>
        <w:tc>
          <w:tcPr>
            <w:tcW w:w="8737" w:type="dxa"/>
          </w:tcPr>
          <w:p w14:paraId="738FD2A9" w14:textId="77777777" w:rsidR="006D7D57" w:rsidRDefault="00000000">
            <w:pPr>
              <w:jc w:val="both"/>
              <w:rPr>
                <w:rFonts w:eastAsiaTheme="minorEastAsia"/>
                <w:sz w:val="20"/>
                <w:szCs w:val="20"/>
                <w:lang w:eastAsia="zh-CN"/>
              </w:rPr>
            </w:pPr>
            <w:r>
              <w:rPr>
                <w:rFonts w:eastAsiaTheme="minorEastAsia"/>
                <w:sz w:val="20"/>
                <w:szCs w:val="20"/>
                <w:lang w:eastAsia="zh-CN"/>
              </w:rPr>
              <w:t>Support</w:t>
            </w:r>
            <w:r>
              <w:rPr>
                <w:rFonts w:eastAsiaTheme="minorEastAsia" w:hint="eastAsia"/>
                <w:sz w:val="20"/>
                <w:szCs w:val="20"/>
                <w:lang w:eastAsia="zh-CN"/>
              </w:rPr>
              <w:t xml:space="preserve">. </w:t>
            </w:r>
          </w:p>
          <w:p w14:paraId="6F91A563" w14:textId="77777777" w:rsidR="006D7D57" w:rsidRDefault="00000000">
            <w:pPr>
              <w:jc w:val="both"/>
              <w:rPr>
                <w:rFonts w:eastAsiaTheme="minorEastAsia"/>
                <w:sz w:val="20"/>
                <w:szCs w:val="20"/>
                <w:lang w:eastAsia="zh-CN"/>
              </w:rPr>
            </w:pPr>
            <w:r>
              <w:rPr>
                <w:rFonts w:eastAsiaTheme="minorEastAsia" w:hint="eastAsia"/>
                <w:sz w:val="20"/>
                <w:szCs w:val="20"/>
                <w:lang w:eastAsia="zh-CN"/>
              </w:rPr>
              <w:t>For the SL-PRS configuration, we prefer both Opt.1 and Opt.2 should be included.</w:t>
            </w:r>
          </w:p>
        </w:tc>
      </w:tr>
      <w:tr w:rsidR="006D7D57" w14:paraId="7D09E686" w14:textId="77777777">
        <w:tc>
          <w:tcPr>
            <w:tcW w:w="1189" w:type="dxa"/>
          </w:tcPr>
          <w:p w14:paraId="4F482394" w14:textId="77777777" w:rsidR="006D7D57" w:rsidRDefault="00000000">
            <w:pPr>
              <w:rPr>
                <w:rFonts w:eastAsiaTheme="minorEastAsia"/>
                <w:sz w:val="20"/>
                <w:szCs w:val="20"/>
                <w:lang w:val="en-GB" w:eastAsia="zh-CN"/>
              </w:rPr>
            </w:pPr>
            <w:r>
              <w:rPr>
                <w:rFonts w:eastAsiaTheme="minorEastAsia" w:hint="eastAsia"/>
                <w:sz w:val="20"/>
                <w:szCs w:val="20"/>
                <w:lang w:val="en-GB" w:eastAsia="zh-CN"/>
              </w:rPr>
              <w:t>v</w:t>
            </w:r>
            <w:r>
              <w:rPr>
                <w:rFonts w:eastAsiaTheme="minorEastAsia"/>
                <w:sz w:val="20"/>
                <w:szCs w:val="20"/>
                <w:lang w:val="en-GB" w:eastAsia="zh-CN"/>
              </w:rPr>
              <w:t>ivo</w:t>
            </w:r>
          </w:p>
        </w:tc>
        <w:tc>
          <w:tcPr>
            <w:tcW w:w="8737" w:type="dxa"/>
          </w:tcPr>
          <w:p w14:paraId="1D89B671" w14:textId="77777777" w:rsidR="006D7D57" w:rsidRDefault="00000000">
            <w:pPr>
              <w:snapToGrid w:val="0"/>
              <w:spacing w:after="100" w:afterAutospacing="1"/>
              <w:jc w:val="both"/>
              <w:rPr>
                <w:rFonts w:eastAsiaTheme="minorEastAsia"/>
                <w:sz w:val="20"/>
                <w:szCs w:val="20"/>
                <w:lang w:eastAsia="zh-CN"/>
              </w:rPr>
            </w:pPr>
            <w:r>
              <w:rPr>
                <w:rFonts w:eastAsiaTheme="minorEastAsia" w:hint="eastAsia"/>
                <w:sz w:val="20"/>
                <w:szCs w:val="20"/>
                <w:lang w:eastAsia="zh-CN"/>
              </w:rPr>
              <w:t>Firstly,</w:t>
            </w:r>
            <w:r>
              <w:rPr>
                <w:rFonts w:eastAsiaTheme="minorEastAsia"/>
                <w:sz w:val="20"/>
                <w:szCs w:val="20"/>
                <w:lang w:eastAsia="zh-CN"/>
              </w:rPr>
              <w:t xml:space="preserve"> </w:t>
            </w:r>
            <w:r>
              <w:rPr>
                <w:rFonts w:eastAsiaTheme="minorEastAsia" w:hint="eastAsia"/>
                <w:sz w:val="20"/>
                <w:szCs w:val="20"/>
                <w:lang w:eastAsia="zh-CN"/>
              </w:rPr>
              <w:t>we</w:t>
            </w:r>
            <w:r>
              <w:rPr>
                <w:rFonts w:eastAsiaTheme="minorEastAsia"/>
                <w:sz w:val="20"/>
                <w:szCs w:val="20"/>
                <w:lang w:eastAsia="zh-CN"/>
              </w:rPr>
              <w:t xml:space="preserve"> </w:t>
            </w:r>
            <w:r>
              <w:rPr>
                <w:rFonts w:eastAsiaTheme="minorEastAsia" w:hint="eastAsia"/>
                <w:sz w:val="20"/>
                <w:szCs w:val="20"/>
                <w:lang w:eastAsia="zh-CN"/>
              </w:rPr>
              <w:t>have</w:t>
            </w:r>
            <w:r>
              <w:rPr>
                <w:rFonts w:eastAsiaTheme="minorEastAsia"/>
                <w:sz w:val="20"/>
                <w:szCs w:val="20"/>
                <w:lang w:eastAsia="zh-CN"/>
              </w:rPr>
              <w:t xml:space="preserve"> </w:t>
            </w:r>
            <w:r>
              <w:rPr>
                <w:rFonts w:eastAsiaTheme="minorEastAsia" w:hint="eastAsia"/>
                <w:sz w:val="20"/>
                <w:szCs w:val="20"/>
                <w:lang w:eastAsia="zh-CN"/>
              </w:rPr>
              <w:t>some</w:t>
            </w:r>
            <w:r>
              <w:rPr>
                <w:rFonts w:eastAsiaTheme="minorEastAsia"/>
                <w:sz w:val="20"/>
                <w:szCs w:val="20"/>
                <w:lang w:eastAsia="zh-CN"/>
              </w:rPr>
              <w:t xml:space="preserve"> </w:t>
            </w:r>
            <w:r>
              <w:rPr>
                <w:rFonts w:eastAsiaTheme="minorEastAsia" w:hint="eastAsia"/>
                <w:sz w:val="20"/>
                <w:szCs w:val="20"/>
                <w:lang w:eastAsia="zh-CN"/>
              </w:rPr>
              <w:t>concern</w:t>
            </w:r>
            <w:r>
              <w:rPr>
                <w:rFonts w:eastAsiaTheme="minorEastAsia"/>
                <w:sz w:val="20"/>
                <w:szCs w:val="20"/>
                <w:lang w:eastAsia="zh-CN"/>
              </w:rPr>
              <w:t xml:space="preserve">s </w:t>
            </w:r>
            <w:r>
              <w:rPr>
                <w:rFonts w:eastAsiaTheme="minorEastAsia" w:hint="eastAsia"/>
                <w:sz w:val="20"/>
                <w:szCs w:val="20"/>
                <w:lang w:eastAsia="zh-CN"/>
              </w:rPr>
              <w:t>about</w:t>
            </w:r>
            <w:r>
              <w:rPr>
                <w:rFonts w:eastAsiaTheme="minorEastAsia"/>
                <w:sz w:val="20"/>
                <w:szCs w:val="20"/>
                <w:lang w:eastAsia="zh-CN"/>
              </w:rPr>
              <w:t xml:space="preserve"> </w:t>
            </w:r>
            <w:r>
              <w:rPr>
                <w:rFonts w:eastAsiaTheme="minorEastAsia" w:hint="eastAsia"/>
                <w:sz w:val="20"/>
                <w:szCs w:val="20"/>
                <w:lang w:eastAsia="zh-CN"/>
              </w:rPr>
              <w:t>cast</w:t>
            </w:r>
            <w:r>
              <w:rPr>
                <w:rFonts w:eastAsiaTheme="minorEastAsia"/>
                <w:sz w:val="20"/>
                <w:szCs w:val="20"/>
                <w:lang w:eastAsia="zh-CN"/>
              </w:rPr>
              <w:t xml:space="preserve"> </w:t>
            </w:r>
            <w:r>
              <w:rPr>
                <w:rFonts w:eastAsiaTheme="minorEastAsia" w:hint="eastAsia"/>
                <w:sz w:val="20"/>
                <w:szCs w:val="20"/>
                <w:lang w:eastAsia="zh-CN"/>
              </w:rPr>
              <w:t>type,</w:t>
            </w:r>
            <w:r>
              <w:rPr>
                <w:rFonts w:eastAsiaTheme="minorEastAsia"/>
                <w:sz w:val="20"/>
                <w:szCs w:val="20"/>
                <w:lang w:eastAsia="zh-CN"/>
              </w:rPr>
              <w:t xml:space="preserve"> in SL </w:t>
            </w:r>
            <w:r>
              <w:rPr>
                <w:rFonts w:eastAsiaTheme="minorEastAsia" w:hint="eastAsia"/>
                <w:sz w:val="20"/>
                <w:szCs w:val="20"/>
                <w:lang w:eastAsia="zh-CN"/>
              </w:rPr>
              <w:t>communication,</w:t>
            </w:r>
            <w:r>
              <w:rPr>
                <w:rFonts w:eastAsiaTheme="minorEastAsia"/>
                <w:sz w:val="20"/>
                <w:szCs w:val="20"/>
                <w:lang w:eastAsia="zh-CN"/>
              </w:rPr>
              <w:t xml:space="preserve"> the cast type is needed because of different HARQ </w:t>
            </w:r>
            <w:r>
              <w:rPr>
                <w:rFonts w:eastAsiaTheme="minorEastAsia" w:hint="eastAsia"/>
                <w:sz w:val="20"/>
                <w:szCs w:val="20"/>
                <w:lang w:eastAsia="zh-CN"/>
              </w:rPr>
              <w:t>mechanism</w:t>
            </w:r>
            <w:r>
              <w:rPr>
                <w:rFonts w:eastAsiaTheme="minorEastAsia"/>
                <w:sz w:val="20"/>
                <w:szCs w:val="20"/>
                <w:lang w:eastAsia="zh-CN"/>
              </w:rPr>
              <w:t>s</w:t>
            </w:r>
            <w:r>
              <w:rPr>
                <w:rFonts w:eastAsiaTheme="minorEastAsia" w:hint="eastAsia"/>
                <w:sz w:val="20"/>
                <w:szCs w:val="20"/>
                <w:lang w:eastAsia="zh-CN"/>
              </w:rPr>
              <w:t>.</w:t>
            </w:r>
            <w:r>
              <w:rPr>
                <w:rFonts w:eastAsiaTheme="minorEastAsia"/>
                <w:sz w:val="20"/>
                <w:szCs w:val="20"/>
                <w:lang w:eastAsia="zh-CN"/>
              </w:rPr>
              <w:t xml:space="preserve"> C</w:t>
            </w:r>
            <w:r>
              <w:rPr>
                <w:rFonts w:eastAsiaTheme="minorEastAsia" w:hint="eastAsia"/>
                <w:sz w:val="20"/>
                <w:szCs w:val="20"/>
                <w:lang w:eastAsia="zh-CN"/>
              </w:rPr>
              <w:t>ould</w:t>
            </w:r>
            <w:r>
              <w:rPr>
                <w:rFonts w:eastAsiaTheme="minorEastAsia"/>
                <w:sz w:val="20"/>
                <w:szCs w:val="20"/>
                <w:lang w:eastAsia="zh-CN"/>
              </w:rPr>
              <w:t xml:space="preserve"> the </w:t>
            </w:r>
            <w:r>
              <w:rPr>
                <w:rFonts w:eastAsiaTheme="minorEastAsia" w:hint="eastAsia"/>
                <w:sz w:val="20"/>
                <w:szCs w:val="20"/>
                <w:lang w:eastAsia="zh-CN"/>
              </w:rPr>
              <w:t>proponent</w:t>
            </w:r>
            <w:r>
              <w:rPr>
                <w:rFonts w:eastAsiaTheme="minorEastAsia"/>
                <w:sz w:val="20"/>
                <w:szCs w:val="20"/>
                <w:lang w:eastAsia="zh-CN"/>
              </w:rPr>
              <w:t xml:space="preserve"> </w:t>
            </w:r>
            <w:r>
              <w:rPr>
                <w:rFonts w:eastAsiaTheme="minorEastAsia" w:hint="eastAsia"/>
                <w:sz w:val="20"/>
                <w:szCs w:val="20"/>
                <w:lang w:eastAsia="zh-CN"/>
              </w:rPr>
              <w:t>provide</w:t>
            </w:r>
            <w:r>
              <w:rPr>
                <w:rFonts w:eastAsiaTheme="minorEastAsia"/>
                <w:sz w:val="20"/>
                <w:szCs w:val="20"/>
                <w:lang w:eastAsia="zh-CN"/>
              </w:rPr>
              <w:t xml:space="preserve"> </w:t>
            </w:r>
            <w:r>
              <w:rPr>
                <w:rFonts w:eastAsiaTheme="minorEastAsia" w:hint="eastAsia"/>
                <w:sz w:val="20"/>
                <w:szCs w:val="20"/>
                <w:lang w:eastAsia="zh-CN"/>
              </w:rPr>
              <w:t>more</w:t>
            </w:r>
            <w:r>
              <w:rPr>
                <w:rFonts w:eastAsiaTheme="minorEastAsia"/>
                <w:sz w:val="20"/>
                <w:szCs w:val="20"/>
                <w:lang w:eastAsia="zh-CN"/>
              </w:rPr>
              <w:t xml:space="preserve"> </w:t>
            </w:r>
            <w:r>
              <w:rPr>
                <w:rFonts w:eastAsiaTheme="minorEastAsia" w:hint="eastAsia"/>
                <w:sz w:val="20"/>
                <w:szCs w:val="20"/>
                <w:lang w:eastAsia="zh-CN"/>
              </w:rPr>
              <w:t>information</w:t>
            </w:r>
            <w:r>
              <w:rPr>
                <w:rFonts w:eastAsiaTheme="minorEastAsia"/>
                <w:sz w:val="20"/>
                <w:szCs w:val="20"/>
                <w:lang w:eastAsia="zh-CN"/>
              </w:rPr>
              <w:t xml:space="preserve"> on </w:t>
            </w:r>
            <w:r>
              <w:rPr>
                <w:rFonts w:eastAsiaTheme="minorEastAsia" w:hint="eastAsia"/>
                <w:sz w:val="20"/>
                <w:szCs w:val="20"/>
                <w:lang w:eastAsia="zh-CN"/>
              </w:rPr>
              <w:t>why</w:t>
            </w:r>
            <w:r>
              <w:rPr>
                <w:rFonts w:eastAsiaTheme="minorEastAsia"/>
                <w:sz w:val="20"/>
                <w:szCs w:val="20"/>
                <w:lang w:eastAsia="zh-CN"/>
              </w:rPr>
              <w:t xml:space="preserve"> </w:t>
            </w:r>
            <w:r>
              <w:rPr>
                <w:rFonts w:eastAsiaTheme="minorEastAsia" w:hint="eastAsia"/>
                <w:sz w:val="20"/>
                <w:szCs w:val="20"/>
                <w:lang w:eastAsia="zh-CN"/>
              </w:rPr>
              <w:t>cast</w:t>
            </w:r>
            <w:r>
              <w:rPr>
                <w:rFonts w:eastAsiaTheme="minorEastAsia"/>
                <w:sz w:val="20"/>
                <w:szCs w:val="20"/>
                <w:lang w:eastAsia="zh-CN"/>
              </w:rPr>
              <w:t xml:space="preserve"> </w:t>
            </w:r>
            <w:r>
              <w:rPr>
                <w:rFonts w:eastAsiaTheme="minorEastAsia" w:hint="eastAsia"/>
                <w:sz w:val="20"/>
                <w:szCs w:val="20"/>
                <w:lang w:eastAsia="zh-CN"/>
              </w:rPr>
              <w:t>type</w:t>
            </w:r>
            <w:r>
              <w:rPr>
                <w:rFonts w:eastAsiaTheme="minorEastAsia"/>
                <w:sz w:val="20"/>
                <w:szCs w:val="20"/>
                <w:lang w:eastAsia="zh-CN"/>
              </w:rPr>
              <w:t xml:space="preserve"> </w:t>
            </w:r>
            <w:r>
              <w:rPr>
                <w:rFonts w:eastAsiaTheme="minorEastAsia" w:hint="eastAsia"/>
                <w:sz w:val="20"/>
                <w:szCs w:val="20"/>
                <w:lang w:eastAsia="zh-CN"/>
              </w:rPr>
              <w:t>need</w:t>
            </w:r>
            <w:r>
              <w:rPr>
                <w:rFonts w:eastAsiaTheme="minorEastAsia"/>
                <w:sz w:val="20"/>
                <w:szCs w:val="20"/>
                <w:lang w:eastAsia="zh-CN"/>
              </w:rPr>
              <w:t xml:space="preserve">s </w:t>
            </w:r>
            <w:r>
              <w:rPr>
                <w:rFonts w:eastAsiaTheme="minorEastAsia" w:hint="eastAsia"/>
                <w:sz w:val="20"/>
                <w:szCs w:val="20"/>
                <w:lang w:eastAsia="zh-CN"/>
              </w:rPr>
              <w:t>to</w:t>
            </w:r>
            <w:r>
              <w:rPr>
                <w:rFonts w:eastAsiaTheme="minorEastAsia"/>
                <w:sz w:val="20"/>
                <w:szCs w:val="20"/>
                <w:lang w:eastAsia="zh-CN"/>
              </w:rPr>
              <w:t xml:space="preserve"> </w:t>
            </w:r>
            <w:r>
              <w:rPr>
                <w:rFonts w:eastAsiaTheme="minorEastAsia" w:hint="eastAsia"/>
                <w:sz w:val="20"/>
                <w:szCs w:val="20"/>
                <w:lang w:eastAsia="zh-CN"/>
              </w:rPr>
              <w:t>be</w:t>
            </w:r>
            <w:r>
              <w:rPr>
                <w:rFonts w:eastAsiaTheme="minorEastAsia"/>
                <w:sz w:val="20"/>
                <w:szCs w:val="20"/>
                <w:lang w:eastAsia="zh-CN"/>
              </w:rPr>
              <w:t xml:space="preserve"> </w:t>
            </w:r>
            <w:r>
              <w:rPr>
                <w:rFonts w:eastAsiaTheme="minorEastAsia" w:hint="eastAsia"/>
                <w:sz w:val="20"/>
                <w:szCs w:val="20"/>
                <w:lang w:eastAsia="zh-CN"/>
              </w:rPr>
              <w:t>indicated</w:t>
            </w:r>
            <w:r>
              <w:rPr>
                <w:rFonts w:eastAsiaTheme="minorEastAsia"/>
                <w:sz w:val="20"/>
                <w:szCs w:val="20"/>
                <w:lang w:eastAsia="zh-CN"/>
              </w:rPr>
              <w:t xml:space="preserve"> </w:t>
            </w:r>
            <w:r>
              <w:rPr>
                <w:rFonts w:eastAsiaTheme="minorEastAsia" w:hint="eastAsia"/>
                <w:sz w:val="20"/>
                <w:szCs w:val="20"/>
                <w:lang w:eastAsia="zh-CN"/>
              </w:rPr>
              <w:t>in</w:t>
            </w:r>
            <w:r>
              <w:rPr>
                <w:rFonts w:eastAsiaTheme="minorEastAsia"/>
                <w:sz w:val="20"/>
                <w:szCs w:val="20"/>
                <w:lang w:eastAsia="zh-CN"/>
              </w:rPr>
              <w:t xml:space="preserve"> SCI</w:t>
            </w:r>
          </w:p>
          <w:p w14:paraId="4728C014" w14:textId="77777777" w:rsidR="006D7D57" w:rsidRDefault="00000000">
            <w:pPr>
              <w:snapToGrid w:val="0"/>
              <w:spacing w:after="100" w:afterAutospacing="1"/>
              <w:jc w:val="both"/>
              <w:rPr>
                <w:rFonts w:eastAsiaTheme="minorEastAsia"/>
                <w:sz w:val="20"/>
                <w:szCs w:val="20"/>
                <w:lang w:eastAsia="zh-CN"/>
              </w:rPr>
            </w:pPr>
            <w:r>
              <w:rPr>
                <w:rFonts w:eastAsiaTheme="minorEastAsia"/>
                <w:sz w:val="20"/>
                <w:szCs w:val="20"/>
                <w:lang w:eastAsia="zh-CN"/>
              </w:rPr>
              <w:t>S</w:t>
            </w:r>
            <w:r>
              <w:rPr>
                <w:rFonts w:eastAsiaTheme="minorEastAsia" w:hint="eastAsia"/>
                <w:sz w:val="20"/>
                <w:szCs w:val="20"/>
                <w:lang w:eastAsia="zh-CN"/>
              </w:rPr>
              <w:t>econdly</w:t>
            </w:r>
            <w:r>
              <w:rPr>
                <w:rFonts w:eastAsiaTheme="minorEastAsia"/>
                <w:sz w:val="20"/>
                <w:szCs w:val="20"/>
                <w:lang w:eastAsia="zh-CN"/>
              </w:rPr>
              <w:t xml:space="preserve">, SL-PRS configuration and/or time-frequency assignment information </w:t>
            </w:r>
            <w:r>
              <w:rPr>
                <w:rFonts w:eastAsiaTheme="minorEastAsia" w:hint="eastAsia"/>
                <w:sz w:val="20"/>
                <w:szCs w:val="20"/>
                <w:lang w:eastAsia="zh-CN"/>
              </w:rPr>
              <w:t>should</w:t>
            </w:r>
            <w:r>
              <w:rPr>
                <w:rFonts w:eastAsiaTheme="minorEastAsia"/>
                <w:sz w:val="20"/>
                <w:szCs w:val="20"/>
                <w:lang w:eastAsia="zh-CN"/>
              </w:rPr>
              <w:t xml:space="preserve"> </w:t>
            </w:r>
            <w:r>
              <w:rPr>
                <w:rFonts w:eastAsiaTheme="minorEastAsia" w:hint="eastAsia"/>
                <w:sz w:val="20"/>
                <w:szCs w:val="20"/>
                <w:lang w:eastAsia="zh-CN"/>
              </w:rPr>
              <w:t>be</w:t>
            </w:r>
            <w:r>
              <w:rPr>
                <w:rFonts w:eastAsiaTheme="minorEastAsia"/>
                <w:sz w:val="20"/>
                <w:szCs w:val="20"/>
                <w:lang w:eastAsia="zh-CN"/>
              </w:rPr>
              <w:t xml:space="preserve"> </w:t>
            </w:r>
            <w:r>
              <w:rPr>
                <w:rFonts w:eastAsiaTheme="minorEastAsia" w:hint="eastAsia"/>
                <w:sz w:val="20"/>
                <w:szCs w:val="20"/>
                <w:lang w:eastAsia="zh-CN"/>
              </w:rPr>
              <w:t>divided</w:t>
            </w:r>
            <w:r>
              <w:rPr>
                <w:rFonts w:eastAsiaTheme="minorEastAsia"/>
                <w:sz w:val="20"/>
                <w:szCs w:val="20"/>
                <w:lang w:eastAsia="zh-CN"/>
              </w:rPr>
              <w:t xml:space="preserve"> into </w:t>
            </w:r>
            <w:r>
              <w:rPr>
                <w:rFonts w:eastAsiaTheme="minorEastAsia" w:hint="eastAsia"/>
                <w:sz w:val="20"/>
                <w:szCs w:val="20"/>
                <w:lang w:eastAsia="zh-CN"/>
              </w:rPr>
              <w:t>two</w:t>
            </w:r>
            <w:r>
              <w:rPr>
                <w:rFonts w:eastAsiaTheme="minorEastAsia"/>
                <w:sz w:val="20"/>
                <w:szCs w:val="20"/>
                <w:lang w:eastAsia="zh-CN"/>
              </w:rPr>
              <w:t xml:space="preserve"> </w:t>
            </w:r>
            <w:r>
              <w:rPr>
                <w:rFonts w:eastAsiaTheme="minorEastAsia" w:hint="eastAsia"/>
                <w:sz w:val="20"/>
                <w:szCs w:val="20"/>
                <w:lang w:eastAsia="zh-CN"/>
              </w:rPr>
              <w:t>sub-bullet.</w:t>
            </w:r>
            <w:r>
              <w:rPr>
                <w:rFonts w:eastAsiaTheme="minorEastAsia"/>
                <w:sz w:val="20"/>
                <w:szCs w:val="20"/>
                <w:lang w:eastAsia="zh-CN"/>
              </w:rPr>
              <w:t xml:space="preserve"> For example, time assignment information can be used to indicate up to 3 slots for SL transmission. </w:t>
            </w:r>
            <w:bookmarkStart w:id="72" w:name="OLE_LINK6"/>
            <w:r>
              <w:rPr>
                <w:rFonts w:eastAsiaTheme="minorEastAsia"/>
                <w:sz w:val="20"/>
                <w:szCs w:val="20"/>
                <w:lang w:eastAsia="zh-CN"/>
              </w:rPr>
              <w:t>SL-PRS configuration</w:t>
            </w:r>
            <w:bookmarkEnd w:id="72"/>
            <w:r>
              <w:rPr>
                <w:rFonts w:eastAsiaTheme="minorEastAsia"/>
                <w:sz w:val="20"/>
                <w:szCs w:val="20"/>
                <w:lang w:eastAsia="zh-CN"/>
              </w:rPr>
              <w:t xml:space="preserve"> is used to indicate the SL PRS pattern in slot(E.g., number of symbols, comb size and RE offset,)</w:t>
            </w:r>
          </w:p>
          <w:p w14:paraId="015D8D7F" w14:textId="77777777" w:rsidR="006D7D57" w:rsidRDefault="00000000">
            <w:pPr>
              <w:snapToGrid w:val="0"/>
              <w:spacing w:after="100" w:afterAutospacing="1"/>
              <w:jc w:val="both"/>
              <w:rPr>
                <w:rFonts w:eastAsiaTheme="minorEastAsia"/>
                <w:sz w:val="20"/>
                <w:szCs w:val="20"/>
                <w:lang w:eastAsia="zh-CN"/>
              </w:rPr>
            </w:pPr>
            <w:r>
              <w:rPr>
                <w:rFonts w:eastAsiaTheme="minorEastAsia"/>
                <w:sz w:val="20"/>
                <w:szCs w:val="20"/>
                <w:lang w:eastAsia="zh-CN"/>
              </w:rPr>
              <w:t xml:space="preserve">In addition, SL-PRS configurations like RE offset, starting symbols and/or PRB/subchannel offset can be explicitly or implicitly determined, and it should be further studied. For example, if the mapping relationship between PSCCH and SL-PRS is pre-defined, these parameters can be implicitly obtained according to the location of PSCCH. If the mapping relationship is not pre-defined, some explicit field(s) need to be carried in the SCI. </w:t>
            </w:r>
            <w:r>
              <w:rPr>
                <w:rFonts w:eastAsiaTheme="minorEastAsia" w:hint="eastAsia"/>
                <w:sz w:val="20"/>
                <w:szCs w:val="20"/>
                <w:lang w:eastAsia="zh-CN"/>
              </w:rPr>
              <w:t xml:space="preserve"> </w:t>
            </w:r>
          </w:p>
        </w:tc>
      </w:tr>
      <w:tr w:rsidR="006D7D57" w14:paraId="1D9070B5" w14:textId="77777777">
        <w:tc>
          <w:tcPr>
            <w:tcW w:w="1189" w:type="dxa"/>
          </w:tcPr>
          <w:p w14:paraId="7FDD9505" w14:textId="77777777" w:rsidR="006D7D57" w:rsidRDefault="00000000">
            <w:pPr>
              <w:rPr>
                <w:sz w:val="20"/>
                <w:szCs w:val="20"/>
                <w:lang w:val="en-GB" w:eastAsia="ko-KR"/>
              </w:rPr>
            </w:pPr>
            <w:r>
              <w:rPr>
                <w:rFonts w:eastAsia="SimSun" w:hint="eastAsia"/>
                <w:sz w:val="20"/>
                <w:szCs w:val="20"/>
                <w:lang w:eastAsia="zh-CN"/>
              </w:rPr>
              <w:t>Sharp</w:t>
            </w:r>
          </w:p>
        </w:tc>
        <w:tc>
          <w:tcPr>
            <w:tcW w:w="8737" w:type="dxa"/>
          </w:tcPr>
          <w:p w14:paraId="72AACD3C" w14:textId="77777777" w:rsidR="006D7D57" w:rsidRDefault="00000000">
            <w:pPr>
              <w:snapToGrid w:val="0"/>
              <w:spacing w:after="100" w:afterAutospacing="1"/>
              <w:jc w:val="both"/>
              <w:rPr>
                <w:rFonts w:eastAsiaTheme="minorEastAsia"/>
                <w:sz w:val="20"/>
                <w:szCs w:val="20"/>
                <w:lang w:eastAsia="zh-CN"/>
              </w:rPr>
            </w:pPr>
            <w:r>
              <w:rPr>
                <w:rFonts w:eastAsiaTheme="minorEastAsia" w:hint="eastAsia"/>
                <w:sz w:val="20"/>
                <w:szCs w:val="20"/>
                <w:lang w:eastAsia="zh-CN"/>
              </w:rPr>
              <w:t>We are fine with the first 5 bullets and propose to put them (or, those with rough consensus) into a separate proposal. Regarding the 6</w:t>
            </w:r>
            <w:r>
              <w:rPr>
                <w:rFonts w:eastAsiaTheme="minorEastAsia" w:hint="eastAsia"/>
                <w:sz w:val="20"/>
                <w:szCs w:val="20"/>
                <w:vertAlign w:val="superscript"/>
                <w:lang w:eastAsia="zh-CN"/>
              </w:rPr>
              <w:t>th</w:t>
            </w:r>
            <w:r>
              <w:rPr>
                <w:rFonts w:eastAsiaTheme="minorEastAsia" w:hint="eastAsia"/>
                <w:sz w:val="20"/>
                <w:szCs w:val="20"/>
                <w:lang w:eastAsia="zh-CN"/>
              </w:rPr>
              <w:t xml:space="preserve"> bullet, we propose to add one alternative of Opt. 1 that the SL-PRS resource ID is derived by the UE (i.e. similarly to a PSFCH resource index in a slot in Rel-16). The reason is that UEs other than the source and destination have to be able to correctly interpret the </w:t>
            </w:r>
            <w:r>
              <w:rPr>
                <w:rFonts w:eastAsiaTheme="minorEastAsia"/>
                <w:sz w:val="20"/>
                <w:szCs w:val="20"/>
                <w:lang w:eastAsia="zh-CN"/>
              </w:rPr>
              <w:t>“</w:t>
            </w:r>
            <w:r>
              <w:rPr>
                <w:rFonts w:eastAsiaTheme="minorEastAsia" w:hint="eastAsia"/>
                <w:sz w:val="20"/>
                <w:szCs w:val="20"/>
                <w:lang w:eastAsia="zh-CN"/>
              </w:rPr>
              <w:t>SL-PRS resource ID</w:t>
            </w:r>
            <w:r>
              <w:rPr>
                <w:rFonts w:eastAsiaTheme="minorEastAsia"/>
                <w:sz w:val="20"/>
                <w:szCs w:val="20"/>
                <w:lang w:eastAsia="zh-CN"/>
              </w:rPr>
              <w:t>”</w:t>
            </w:r>
            <w:r>
              <w:rPr>
                <w:rFonts w:eastAsiaTheme="minorEastAsia" w:hint="eastAsia"/>
                <w:sz w:val="20"/>
                <w:szCs w:val="20"/>
                <w:lang w:eastAsia="zh-CN"/>
              </w:rPr>
              <w:t xml:space="preserve"> as well, for the purpose of sensing. </w:t>
            </w:r>
          </w:p>
        </w:tc>
      </w:tr>
      <w:tr w:rsidR="006D7D57" w14:paraId="3533A776" w14:textId="77777777">
        <w:tc>
          <w:tcPr>
            <w:tcW w:w="1189" w:type="dxa"/>
          </w:tcPr>
          <w:p w14:paraId="4940979C" w14:textId="77777777" w:rsidR="006D7D57" w:rsidRDefault="00000000">
            <w:pPr>
              <w:rPr>
                <w:rFonts w:eastAsia="SimSun"/>
                <w:sz w:val="20"/>
                <w:szCs w:val="20"/>
                <w:lang w:eastAsia="zh-CN"/>
              </w:rPr>
            </w:pPr>
            <w:r>
              <w:rPr>
                <w:sz w:val="20"/>
                <w:szCs w:val="20"/>
                <w:lang w:val="en-GB" w:eastAsia="ko-KR"/>
              </w:rPr>
              <w:t>Qualcomm</w:t>
            </w:r>
          </w:p>
        </w:tc>
        <w:tc>
          <w:tcPr>
            <w:tcW w:w="8737" w:type="dxa"/>
          </w:tcPr>
          <w:p w14:paraId="4E051CEE" w14:textId="77777777" w:rsidR="006D7D57" w:rsidRDefault="00000000">
            <w:pPr>
              <w:snapToGrid w:val="0"/>
              <w:spacing w:after="100" w:afterAutospacing="1"/>
              <w:jc w:val="both"/>
              <w:rPr>
                <w:rFonts w:eastAsiaTheme="minorEastAsia"/>
                <w:sz w:val="20"/>
                <w:szCs w:val="20"/>
                <w:lang w:eastAsia="zh-CN"/>
              </w:rPr>
            </w:pPr>
            <w:r>
              <w:rPr>
                <w:rFonts w:eastAsiaTheme="minorEastAsia"/>
                <w:sz w:val="20"/>
                <w:szCs w:val="20"/>
                <w:lang w:eastAsia="zh-CN"/>
              </w:rPr>
              <w:t>Support. We prefer Option 2 to limit SCI size</w:t>
            </w:r>
          </w:p>
        </w:tc>
      </w:tr>
      <w:tr w:rsidR="006D7D57" w14:paraId="2835DD2E" w14:textId="77777777">
        <w:tc>
          <w:tcPr>
            <w:tcW w:w="1189" w:type="dxa"/>
          </w:tcPr>
          <w:p w14:paraId="19AC1AE8" w14:textId="77777777" w:rsidR="006D7D57" w:rsidRDefault="00000000">
            <w:pPr>
              <w:rPr>
                <w:sz w:val="20"/>
                <w:szCs w:val="20"/>
                <w:lang w:val="en-GB" w:eastAsia="ko-KR"/>
              </w:rPr>
            </w:pPr>
            <w:r>
              <w:rPr>
                <w:sz w:val="20"/>
                <w:szCs w:val="20"/>
                <w:lang w:val="en-GB" w:eastAsia="ko-KR"/>
              </w:rPr>
              <w:t>InterDigital</w:t>
            </w:r>
          </w:p>
        </w:tc>
        <w:tc>
          <w:tcPr>
            <w:tcW w:w="8737" w:type="dxa"/>
          </w:tcPr>
          <w:p w14:paraId="7A91033B" w14:textId="77777777" w:rsidR="006D7D57" w:rsidRDefault="00000000">
            <w:pPr>
              <w:snapToGrid w:val="0"/>
              <w:spacing w:after="100" w:afterAutospacing="1"/>
              <w:jc w:val="both"/>
              <w:rPr>
                <w:rFonts w:eastAsiaTheme="minorEastAsia"/>
                <w:sz w:val="20"/>
                <w:szCs w:val="20"/>
                <w:lang w:eastAsia="zh-CN"/>
              </w:rPr>
            </w:pPr>
            <w:r>
              <w:rPr>
                <w:rFonts w:eastAsiaTheme="minorEastAsia"/>
                <w:sz w:val="20"/>
                <w:szCs w:val="20"/>
                <w:lang w:eastAsia="zh-CN"/>
              </w:rPr>
              <w:t xml:space="preserve">We support the proposal. We prefer Option 1 as the SL-PRS resource (part or all of it) can be determined by a UE based on the detected PSCCH resource and the mapping discussed in question 3.2.4. </w:t>
            </w:r>
          </w:p>
        </w:tc>
      </w:tr>
      <w:tr w:rsidR="006D7D57" w14:paraId="721B1151" w14:textId="77777777">
        <w:tc>
          <w:tcPr>
            <w:tcW w:w="1189" w:type="dxa"/>
          </w:tcPr>
          <w:p w14:paraId="3572F32C" w14:textId="77777777" w:rsidR="006D7D57" w:rsidRDefault="00000000">
            <w:pPr>
              <w:rPr>
                <w:rFonts w:eastAsia="SimSun"/>
                <w:sz w:val="20"/>
                <w:szCs w:val="20"/>
                <w:lang w:eastAsia="zh-CN"/>
              </w:rPr>
            </w:pPr>
            <w:r>
              <w:rPr>
                <w:rFonts w:eastAsia="SimSun" w:hint="eastAsia"/>
                <w:sz w:val="20"/>
                <w:szCs w:val="20"/>
                <w:lang w:eastAsia="zh-CN"/>
              </w:rPr>
              <w:t>N</w:t>
            </w:r>
            <w:r>
              <w:rPr>
                <w:rFonts w:eastAsia="SimSun"/>
                <w:sz w:val="20"/>
                <w:szCs w:val="20"/>
                <w:lang w:eastAsia="zh-CN"/>
              </w:rPr>
              <w:t>EC</w:t>
            </w:r>
          </w:p>
        </w:tc>
        <w:tc>
          <w:tcPr>
            <w:tcW w:w="8737" w:type="dxa"/>
          </w:tcPr>
          <w:p w14:paraId="15E7A113" w14:textId="77777777" w:rsidR="006D7D57" w:rsidRDefault="00000000">
            <w:pPr>
              <w:snapToGrid w:val="0"/>
              <w:spacing w:after="100" w:afterAutospacing="1"/>
              <w:jc w:val="both"/>
              <w:rPr>
                <w:rFonts w:eastAsiaTheme="minorEastAsia"/>
                <w:sz w:val="20"/>
                <w:szCs w:val="20"/>
                <w:lang w:eastAsia="zh-CN"/>
              </w:rPr>
            </w:pPr>
            <w:r>
              <w:rPr>
                <w:rFonts w:eastAsiaTheme="minorEastAsia"/>
                <w:sz w:val="20"/>
                <w:szCs w:val="20"/>
                <w:lang w:eastAsia="zh-CN"/>
              </w:rPr>
              <w:t>We think maybe it’s better to decide the definination of SL PRS resource or SL PRS resource set firstly, and then the content of SCI scheduling SL PRS.</w:t>
            </w:r>
          </w:p>
        </w:tc>
      </w:tr>
      <w:tr w:rsidR="006D7D57" w14:paraId="549467FD" w14:textId="77777777">
        <w:tc>
          <w:tcPr>
            <w:tcW w:w="1189" w:type="dxa"/>
          </w:tcPr>
          <w:p w14:paraId="13745234" w14:textId="77777777" w:rsidR="006D7D57" w:rsidRDefault="00000000">
            <w:pPr>
              <w:rPr>
                <w:rFonts w:eastAsia="SimSun"/>
                <w:sz w:val="20"/>
                <w:szCs w:val="20"/>
                <w:lang w:eastAsia="zh-CN"/>
              </w:rPr>
            </w:pPr>
            <w:r>
              <w:rPr>
                <w:rFonts w:eastAsia="SimSun"/>
                <w:sz w:val="20"/>
                <w:szCs w:val="20"/>
                <w:lang w:eastAsia="zh-CN"/>
              </w:rPr>
              <w:t>Panasonic</w:t>
            </w:r>
          </w:p>
        </w:tc>
        <w:tc>
          <w:tcPr>
            <w:tcW w:w="8737" w:type="dxa"/>
          </w:tcPr>
          <w:p w14:paraId="70825F71" w14:textId="77777777" w:rsidR="006D7D57" w:rsidRDefault="00000000">
            <w:pPr>
              <w:snapToGrid w:val="0"/>
              <w:spacing w:after="100" w:afterAutospacing="1"/>
              <w:jc w:val="both"/>
              <w:rPr>
                <w:rFonts w:eastAsiaTheme="minorEastAsia"/>
                <w:sz w:val="20"/>
                <w:szCs w:val="20"/>
                <w:lang w:eastAsia="zh-CN"/>
              </w:rPr>
            </w:pPr>
            <w:r>
              <w:rPr>
                <w:rFonts w:eastAsiaTheme="minorEastAsia"/>
                <w:sz w:val="20"/>
                <w:szCs w:val="20"/>
                <w:lang w:eastAsia="zh-CN"/>
              </w:rPr>
              <w:t>OK</w:t>
            </w:r>
          </w:p>
        </w:tc>
      </w:tr>
      <w:tr w:rsidR="006D7D57" w14:paraId="469F26DF" w14:textId="77777777">
        <w:tc>
          <w:tcPr>
            <w:tcW w:w="1189" w:type="dxa"/>
          </w:tcPr>
          <w:p w14:paraId="5C662B27" w14:textId="77777777" w:rsidR="006D7D57" w:rsidRDefault="00000000">
            <w:pPr>
              <w:rPr>
                <w:rFonts w:eastAsia="SimSun"/>
                <w:sz w:val="20"/>
                <w:szCs w:val="20"/>
                <w:lang w:eastAsia="zh-CN"/>
              </w:rPr>
            </w:pPr>
            <w:r>
              <w:rPr>
                <w:rFonts w:eastAsia="SimSun" w:hint="eastAsia"/>
                <w:sz w:val="20"/>
                <w:szCs w:val="20"/>
                <w:lang w:eastAsia="zh-CN"/>
              </w:rPr>
              <w:t>Spreadtrum</w:t>
            </w:r>
          </w:p>
        </w:tc>
        <w:tc>
          <w:tcPr>
            <w:tcW w:w="8737" w:type="dxa"/>
          </w:tcPr>
          <w:p w14:paraId="569253A1" w14:textId="77777777" w:rsidR="006D7D57" w:rsidRDefault="00000000">
            <w:pPr>
              <w:snapToGrid w:val="0"/>
              <w:spacing w:after="100" w:afterAutospacing="1"/>
              <w:jc w:val="both"/>
              <w:rPr>
                <w:rFonts w:eastAsiaTheme="minorEastAsia"/>
                <w:sz w:val="20"/>
                <w:szCs w:val="20"/>
                <w:lang w:eastAsia="zh-CN"/>
              </w:rPr>
            </w:pPr>
            <w:r>
              <w:rPr>
                <w:rFonts w:eastAsiaTheme="minorEastAsia" w:hint="eastAsia"/>
                <w:sz w:val="20"/>
                <w:szCs w:val="20"/>
                <w:lang w:eastAsia="zh-CN"/>
              </w:rPr>
              <w:t>For</w:t>
            </w:r>
            <w:r>
              <w:rPr>
                <w:rFonts w:eastAsiaTheme="minorEastAsia"/>
                <w:sz w:val="20"/>
                <w:szCs w:val="20"/>
                <w:lang w:eastAsia="zh-CN"/>
              </w:rPr>
              <w:t xml:space="preserve"> </w:t>
            </w:r>
            <w:r>
              <w:rPr>
                <w:rFonts w:eastAsiaTheme="minorEastAsia" w:hint="eastAsia"/>
                <w:sz w:val="20"/>
                <w:szCs w:val="20"/>
                <w:lang w:eastAsia="zh-CN"/>
              </w:rPr>
              <w:t>cast</w:t>
            </w:r>
            <w:r>
              <w:rPr>
                <w:rFonts w:eastAsiaTheme="minorEastAsia"/>
                <w:sz w:val="20"/>
                <w:szCs w:val="20"/>
                <w:lang w:eastAsia="zh-CN"/>
              </w:rPr>
              <w:t xml:space="preserve"> type, it need FFS.</w:t>
            </w:r>
            <w:r>
              <w:t xml:space="preserve"> For S</w:t>
            </w:r>
            <w:r>
              <w:rPr>
                <w:rFonts w:eastAsiaTheme="minorEastAsia"/>
                <w:sz w:val="20"/>
                <w:szCs w:val="20"/>
                <w:lang w:eastAsia="zh-CN"/>
              </w:rPr>
              <w:t>L-PRS configuration and/or time-frequency assignment information, we prefer Opt. 1.</w:t>
            </w:r>
          </w:p>
        </w:tc>
      </w:tr>
      <w:tr w:rsidR="006D7D57" w14:paraId="659DB13E" w14:textId="77777777">
        <w:tc>
          <w:tcPr>
            <w:tcW w:w="1189" w:type="dxa"/>
          </w:tcPr>
          <w:p w14:paraId="62A31B9E" w14:textId="77777777" w:rsidR="006D7D57" w:rsidRDefault="00000000">
            <w:pPr>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737" w:type="dxa"/>
          </w:tcPr>
          <w:p w14:paraId="266757BD" w14:textId="77777777" w:rsidR="006D7D57" w:rsidRDefault="00000000">
            <w:pPr>
              <w:snapToGrid w:val="0"/>
              <w:spacing w:after="100" w:afterAutospacing="1"/>
              <w:jc w:val="both"/>
              <w:rPr>
                <w:rFonts w:eastAsia="Yu Mincho"/>
                <w:sz w:val="20"/>
                <w:szCs w:val="20"/>
                <w:lang w:eastAsia="ja-JP"/>
              </w:rPr>
            </w:pPr>
            <w:r>
              <w:rPr>
                <w:rFonts w:eastAsia="Yu Mincho"/>
                <w:sz w:val="20"/>
                <w:szCs w:val="20"/>
                <w:lang w:eastAsia="ja-JP"/>
              </w:rPr>
              <w:t>Proposal 3.2.2 should be concluded first.</w:t>
            </w:r>
          </w:p>
        </w:tc>
      </w:tr>
      <w:tr w:rsidR="006D7D57" w14:paraId="694C074A" w14:textId="77777777">
        <w:tc>
          <w:tcPr>
            <w:tcW w:w="1189" w:type="dxa"/>
          </w:tcPr>
          <w:p w14:paraId="6DA59194" w14:textId="77777777" w:rsidR="006D7D57" w:rsidRDefault="00000000">
            <w:pP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8737" w:type="dxa"/>
          </w:tcPr>
          <w:p w14:paraId="03CED6DA" w14:textId="77777777" w:rsidR="006D7D57" w:rsidRDefault="00000000">
            <w:pPr>
              <w:snapToGrid w:val="0"/>
              <w:spacing w:after="100" w:afterAutospacing="1"/>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are generally fine with the direction with the following comments:</w:t>
            </w:r>
          </w:p>
          <w:p w14:paraId="311514E1" w14:textId="77777777" w:rsidR="006D7D57" w:rsidRDefault="00000000">
            <w:pPr>
              <w:snapToGrid w:val="0"/>
              <w:spacing w:after="100" w:afterAutospacing="1"/>
              <w:jc w:val="both"/>
              <w:rPr>
                <w:rFonts w:eastAsiaTheme="minorEastAsia"/>
                <w:sz w:val="20"/>
                <w:szCs w:val="20"/>
                <w:lang w:eastAsia="zh-CN"/>
              </w:rPr>
            </w:pPr>
            <w:r>
              <w:rPr>
                <w:rFonts w:eastAsiaTheme="minorEastAsia" w:hint="eastAsia"/>
                <w:sz w:val="20"/>
                <w:szCs w:val="20"/>
                <w:lang w:eastAsia="zh-CN"/>
              </w:rPr>
              <w:t>R</w:t>
            </w:r>
            <w:r>
              <w:rPr>
                <w:rFonts w:eastAsiaTheme="minorEastAsia"/>
                <w:sz w:val="20"/>
                <w:szCs w:val="20"/>
                <w:lang w:eastAsia="zh-CN"/>
              </w:rPr>
              <w:t>egarding cast type, we are wondering why it is needed in the SCI. Different with SL, where different cast types have different HARQ feedback mechanisms, but for SL PRS, we don’t think such field is needed.</w:t>
            </w:r>
          </w:p>
          <w:p w14:paraId="10CED19C" w14:textId="77777777" w:rsidR="006D7D57" w:rsidRDefault="00000000">
            <w:pPr>
              <w:snapToGrid w:val="0"/>
              <w:spacing w:after="100" w:afterAutospacing="1"/>
              <w:jc w:val="both"/>
              <w:rPr>
                <w:rFonts w:eastAsiaTheme="minorEastAsia"/>
                <w:sz w:val="20"/>
                <w:szCs w:val="20"/>
                <w:lang w:eastAsia="zh-CN"/>
              </w:rPr>
            </w:pPr>
            <w:r>
              <w:rPr>
                <w:rFonts w:eastAsiaTheme="minorEastAsia" w:hint="eastAsia"/>
                <w:sz w:val="20"/>
                <w:szCs w:val="20"/>
                <w:lang w:eastAsia="zh-CN"/>
              </w:rPr>
              <w:t>R</w:t>
            </w:r>
            <w:r>
              <w:rPr>
                <w:rFonts w:eastAsiaTheme="minorEastAsia"/>
                <w:sz w:val="20"/>
                <w:szCs w:val="20"/>
                <w:lang w:eastAsia="zh-CN"/>
              </w:rPr>
              <w:t>egarding the SL PRS configuration, we share similar views as vivo that some SL PRS configuration parameters such as BW, comb size, number of symbols, etc. can be per resource pool level pre-configured and no need to be indicated by SCI. In addition, regarding Option 1 that SCI to indicate SL PRS resource ID, I think whether a SL PRS resource ID is defined/needed is still open for now and is under AI 9.5.1.1 for discussion.</w:t>
            </w:r>
          </w:p>
        </w:tc>
      </w:tr>
      <w:tr w:rsidR="006D7D57" w14:paraId="0E52A1F9" w14:textId="77777777">
        <w:tc>
          <w:tcPr>
            <w:tcW w:w="1189" w:type="dxa"/>
          </w:tcPr>
          <w:p w14:paraId="24C095E0" w14:textId="77777777" w:rsidR="006D7D57" w:rsidRDefault="00000000">
            <w:pPr>
              <w:rPr>
                <w:rFonts w:eastAsia="SimSun"/>
                <w:sz w:val="20"/>
                <w:szCs w:val="20"/>
                <w:lang w:eastAsia="zh-CN"/>
              </w:rPr>
            </w:pPr>
            <w:r>
              <w:rPr>
                <w:sz w:val="20"/>
                <w:szCs w:val="20"/>
                <w:lang w:val="en-GB" w:eastAsia="ko-KR"/>
              </w:rPr>
              <w:t>Intel</w:t>
            </w:r>
          </w:p>
        </w:tc>
        <w:tc>
          <w:tcPr>
            <w:tcW w:w="8737" w:type="dxa"/>
          </w:tcPr>
          <w:p w14:paraId="0B426CBF" w14:textId="77777777" w:rsidR="006D7D57" w:rsidRDefault="00000000">
            <w:pPr>
              <w:snapToGrid w:val="0"/>
              <w:spacing w:after="100" w:afterAutospacing="1"/>
              <w:jc w:val="both"/>
              <w:rPr>
                <w:rFonts w:eastAsiaTheme="minorEastAsia"/>
                <w:sz w:val="20"/>
                <w:szCs w:val="20"/>
                <w:lang w:eastAsia="zh-CN"/>
              </w:rPr>
            </w:pPr>
            <w:r>
              <w:rPr>
                <w:rFonts w:eastAsiaTheme="minorEastAsia"/>
                <w:sz w:val="20"/>
                <w:szCs w:val="20"/>
                <w:lang w:eastAsia="zh-CN"/>
              </w:rPr>
              <w:t xml:space="preserve">In addition to the fields we think 24-bit CRC should be added. For the time-frequency resource assignment in our understanding this depends also on the discussion under section 3.2.4 in this document. Thus, at this stage the options for the time-frequency resource assignment should not be limited to these options and we would like to remove these. </w:t>
            </w:r>
          </w:p>
        </w:tc>
      </w:tr>
      <w:tr w:rsidR="006D7D57" w14:paraId="094FF84C" w14:textId="77777777">
        <w:tc>
          <w:tcPr>
            <w:tcW w:w="1189" w:type="dxa"/>
          </w:tcPr>
          <w:p w14:paraId="131C84FB" w14:textId="77777777" w:rsidR="006D7D57" w:rsidRDefault="00000000">
            <w:pPr>
              <w:rPr>
                <w:rFonts w:eastAsia="SimSun"/>
                <w:sz w:val="20"/>
                <w:szCs w:val="20"/>
                <w:lang w:val="en-GB" w:eastAsia="ko-KR"/>
              </w:rPr>
            </w:pPr>
            <w:r>
              <w:rPr>
                <w:rFonts w:eastAsia="SimSun" w:hint="eastAsia"/>
                <w:sz w:val="20"/>
                <w:szCs w:val="20"/>
                <w:lang w:eastAsia="zh-CN"/>
              </w:rPr>
              <w:t>ZTE</w:t>
            </w:r>
          </w:p>
        </w:tc>
        <w:tc>
          <w:tcPr>
            <w:tcW w:w="8737" w:type="dxa"/>
          </w:tcPr>
          <w:p w14:paraId="48265B83" w14:textId="77777777" w:rsidR="006D7D57" w:rsidRDefault="00000000">
            <w:pPr>
              <w:snapToGrid w:val="0"/>
              <w:spacing w:afterLines="20" w:after="48"/>
              <w:jc w:val="both"/>
              <w:rPr>
                <w:rFonts w:eastAsia="SimSun"/>
                <w:sz w:val="20"/>
                <w:lang w:eastAsia="zh-CN"/>
              </w:rPr>
            </w:pPr>
            <w:r>
              <w:rPr>
                <w:rFonts w:eastAsiaTheme="minorEastAsia" w:hint="eastAsia"/>
                <w:sz w:val="20"/>
                <w:szCs w:val="20"/>
                <w:lang w:eastAsia="zh-CN"/>
              </w:rPr>
              <w:t xml:space="preserve">Regarding the cast type indicator, we think it is necessary to include it in SCI. According to the agreement made in RAN1#112, SL PRS unicast/groupcast/broadcast can occur in either a shared or a dedicated  resource pool. </w:t>
            </w:r>
            <w:r>
              <w:rPr>
                <w:sz w:val="20"/>
              </w:rPr>
              <w:t xml:space="preserve">SCI which can contain cast type and source/destination UE information </w:t>
            </w:r>
            <w:r>
              <w:rPr>
                <w:rFonts w:eastAsia="SimSun" w:hint="eastAsia"/>
                <w:sz w:val="20"/>
                <w:lang w:eastAsia="zh-CN"/>
              </w:rPr>
              <w:t xml:space="preserve">can be seen as physical filtering (similar as SCI in ), for example: </w:t>
            </w:r>
          </w:p>
          <w:p w14:paraId="029191A0" w14:textId="77777777" w:rsidR="006D7D57" w:rsidRDefault="00000000">
            <w:pPr>
              <w:numPr>
                <w:ilvl w:val="0"/>
                <w:numId w:val="68"/>
              </w:numPr>
              <w:snapToGrid w:val="0"/>
              <w:spacing w:afterLines="20" w:after="48"/>
              <w:jc w:val="both"/>
              <w:rPr>
                <w:rFonts w:eastAsia="SimSun"/>
                <w:sz w:val="20"/>
                <w:lang w:eastAsia="zh-CN"/>
              </w:rPr>
            </w:pPr>
            <w:r>
              <w:rPr>
                <w:rFonts w:eastAsia="SimSun" w:hint="eastAsia"/>
                <w:sz w:val="20"/>
                <w:lang w:eastAsia="zh-CN"/>
              </w:rPr>
              <w:t>I</w:t>
            </w:r>
            <w:r>
              <w:rPr>
                <w:sz w:val="20"/>
              </w:rPr>
              <w:t xml:space="preserve">f the cast type indicated in Tx UE’s SCI is unicast, Rx UE should determine if its </w:t>
            </w:r>
            <w:r>
              <w:rPr>
                <w:rFonts w:eastAsia="SimSun" w:hint="eastAsia"/>
                <w:sz w:val="20"/>
                <w:lang w:eastAsia="zh-CN"/>
              </w:rPr>
              <w:t xml:space="preserve">source </w:t>
            </w:r>
            <w:r>
              <w:rPr>
                <w:sz w:val="20"/>
              </w:rPr>
              <w:t xml:space="preserve">ID is equal to Tx UE’s </w:t>
            </w:r>
            <w:r>
              <w:rPr>
                <w:rFonts w:eastAsia="SimSun" w:hint="eastAsia"/>
                <w:sz w:val="20"/>
                <w:lang w:eastAsia="zh-CN"/>
              </w:rPr>
              <w:t xml:space="preserve">destination </w:t>
            </w:r>
            <w:r>
              <w:rPr>
                <w:sz w:val="20"/>
              </w:rPr>
              <w:t>ID, if the condition can be met, then Rx UE can further process the SL-PRS resources associated with Tx UE’s SCI.</w:t>
            </w:r>
          </w:p>
          <w:p w14:paraId="258C6338" w14:textId="77777777" w:rsidR="006D7D57" w:rsidRDefault="00000000">
            <w:pPr>
              <w:numPr>
                <w:ilvl w:val="0"/>
                <w:numId w:val="68"/>
              </w:numPr>
              <w:snapToGrid w:val="0"/>
              <w:spacing w:afterLines="20" w:after="48"/>
              <w:jc w:val="both"/>
              <w:rPr>
                <w:rFonts w:eastAsia="SimSun"/>
                <w:sz w:val="20"/>
                <w:lang w:eastAsia="zh-CN"/>
              </w:rPr>
            </w:pPr>
            <w:r>
              <w:rPr>
                <w:rFonts w:eastAsia="SimSun" w:hint="eastAsia"/>
                <w:sz w:val="20"/>
                <w:lang w:eastAsia="zh-CN"/>
              </w:rPr>
              <w:t>I</w:t>
            </w:r>
            <w:r>
              <w:rPr>
                <w:sz w:val="20"/>
              </w:rPr>
              <w:t>f the cast type indicated in Tx UE’s SCI is groupcast or broadcast, Rx UE should determine if its destination ID is equal to Tx UE’s destination ID, if the condition can be met, then Rx UE can further process the SL-PRS resources associated with Tx UE’s SCI.</w:t>
            </w:r>
          </w:p>
          <w:p w14:paraId="15C728C0" w14:textId="77777777" w:rsidR="006D7D57" w:rsidRDefault="00000000">
            <w:pPr>
              <w:snapToGrid w:val="0"/>
              <w:spacing w:afterLines="20" w:after="48"/>
              <w:jc w:val="both"/>
              <w:rPr>
                <w:rFonts w:eastAsiaTheme="minorEastAsia"/>
                <w:sz w:val="20"/>
                <w:szCs w:val="20"/>
                <w:lang w:eastAsia="zh-CN"/>
              </w:rPr>
            </w:pPr>
            <w:r>
              <w:rPr>
                <w:rFonts w:eastAsiaTheme="minorEastAsia" w:hint="eastAsia"/>
                <w:sz w:val="20"/>
                <w:szCs w:val="20"/>
                <w:lang w:eastAsia="zh-CN"/>
              </w:rPr>
              <w:t>Among Opt.1 and Opt.2, it is hard to down-select without any details agreed for Proposal 3.2.4. If the mapping relationship is between PSCCH</w:t>
            </w:r>
            <w:r>
              <w:rPr>
                <w:rFonts w:eastAsiaTheme="minorEastAsia"/>
                <w:sz w:val="20"/>
                <w:szCs w:val="20"/>
                <w:lang w:eastAsia="zh-CN"/>
              </w:rPr>
              <w:t>’</w:t>
            </w:r>
            <w:r>
              <w:rPr>
                <w:rFonts w:eastAsiaTheme="minorEastAsia" w:hint="eastAsia"/>
                <w:sz w:val="20"/>
                <w:szCs w:val="20"/>
                <w:lang w:eastAsia="zh-CN"/>
              </w:rPr>
              <w:t>s location and certain SL PRS configuration/patterns, then no explicit fields are needed.</w:t>
            </w:r>
          </w:p>
          <w:p w14:paraId="14730A38" w14:textId="77777777" w:rsidR="006D7D57" w:rsidRDefault="00000000">
            <w:pPr>
              <w:snapToGrid w:val="0"/>
              <w:spacing w:afterLines="20" w:after="48"/>
              <w:jc w:val="both"/>
              <w:rPr>
                <w:rFonts w:eastAsiaTheme="minorEastAsia"/>
                <w:sz w:val="20"/>
                <w:szCs w:val="20"/>
                <w:lang w:eastAsia="zh-CN"/>
              </w:rPr>
            </w:pPr>
            <w:r>
              <w:rPr>
                <w:rFonts w:eastAsiaTheme="minorEastAsia" w:hint="eastAsia"/>
                <w:sz w:val="20"/>
                <w:szCs w:val="20"/>
                <w:lang w:eastAsia="zh-CN"/>
              </w:rPr>
              <w:t>For the 1</w:t>
            </w:r>
            <w:r>
              <w:rPr>
                <w:rFonts w:eastAsiaTheme="minorEastAsia" w:hint="eastAsia"/>
                <w:sz w:val="20"/>
                <w:szCs w:val="20"/>
                <w:vertAlign w:val="superscript"/>
                <w:lang w:eastAsia="zh-CN"/>
              </w:rPr>
              <w:t>st</w:t>
            </w:r>
            <w:r>
              <w:rPr>
                <w:rFonts w:eastAsiaTheme="minorEastAsia" w:hint="eastAsia"/>
                <w:sz w:val="20"/>
                <w:szCs w:val="20"/>
                <w:lang w:eastAsia="zh-CN"/>
              </w:rPr>
              <w:t xml:space="preserve"> FFS, we prefer to de-prioritize including SL-PRS request in SCI. We should wait for the outcome of Proposal 5.1.</w:t>
            </w:r>
          </w:p>
          <w:p w14:paraId="1C5BD03A" w14:textId="77777777" w:rsidR="006D7D57" w:rsidRDefault="00000000">
            <w:pPr>
              <w:snapToGrid w:val="0"/>
              <w:spacing w:afterLines="20" w:after="48"/>
              <w:jc w:val="both"/>
              <w:rPr>
                <w:rFonts w:eastAsiaTheme="minorEastAsia"/>
                <w:sz w:val="20"/>
                <w:szCs w:val="20"/>
                <w:lang w:eastAsia="zh-CN"/>
              </w:rPr>
            </w:pPr>
            <w:r>
              <w:rPr>
                <w:rFonts w:eastAsiaTheme="minorEastAsia" w:hint="eastAsia"/>
                <w:sz w:val="20"/>
                <w:szCs w:val="20"/>
                <w:lang w:eastAsia="zh-CN"/>
              </w:rPr>
              <w:t>For the 2</w:t>
            </w:r>
            <w:r>
              <w:rPr>
                <w:rFonts w:eastAsiaTheme="minorEastAsia" w:hint="eastAsia"/>
                <w:sz w:val="20"/>
                <w:szCs w:val="20"/>
                <w:vertAlign w:val="superscript"/>
                <w:lang w:eastAsia="zh-CN"/>
              </w:rPr>
              <w:t>nd</w:t>
            </w:r>
            <w:r>
              <w:rPr>
                <w:rFonts w:eastAsiaTheme="minorEastAsia" w:hint="eastAsia"/>
                <w:sz w:val="20"/>
                <w:szCs w:val="20"/>
                <w:lang w:eastAsia="zh-CN"/>
              </w:rPr>
              <w:t xml:space="preserve"> FFS, we do not support and suggest to delete it. Clarifications are needed regarding the definition of positioning session and why we need this field in SCI, we failed to find any definitions in RAN1</w:t>
            </w:r>
            <w:r>
              <w:rPr>
                <w:rFonts w:eastAsiaTheme="minorEastAsia"/>
                <w:sz w:val="20"/>
                <w:szCs w:val="20"/>
                <w:lang w:eastAsia="zh-CN"/>
              </w:rPr>
              <w:t>’</w:t>
            </w:r>
            <w:r>
              <w:rPr>
                <w:rFonts w:eastAsiaTheme="minorEastAsia" w:hint="eastAsia"/>
                <w:sz w:val="20"/>
                <w:szCs w:val="20"/>
                <w:lang w:eastAsia="zh-CN"/>
              </w:rPr>
              <w:t xml:space="preserve">s spec. </w:t>
            </w:r>
          </w:p>
        </w:tc>
      </w:tr>
      <w:tr w:rsidR="006D7D57" w14:paraId="40160C79" w14:textId="77777777">
        <w:tc>
          <w:tcPr>
            <w:tcW w:w="1189" w:type="dxa"/>
          </w:tcPr>
          <w:p w14:paraId="5BF52A10" w14:textId="77777777" w:rsidR="006D7D57" w:rsidRDefault="00000000">
            <w:pPr>
              <w:rPr>
                <w:rFonts w:eastAsia="SimSun"/>
                <w:sz w:val="20"/>
                <w:szCs w:val="20"/>
                <w:lang w:eastAsia="zh-CN"/>
              </w:rPr>
            </w:pPr>
            <w:r>
              <w:rPr>
                <w:sz w:val="20"/>
                <w:szCs w:val="20"/>
                <w:lang w:val="en-GB" w:eastAsia="ko-KR"/>
              </w:rPr>
              <w:t>Lenovo</w:t>
            </w:r>
          </w:p>
        </w:tc>
        <w:tc>
          <w:tcPr>
            <w:tcW w:w="8737" w:type="dxa"/>
          </w:tcPr>
          <w:p w14:paraId="675B9954" w14:textId="77777777" w:rsidR="006D7D57" w:rsidRDefault="00000000">
            <w:pPr>
              <w:snapToGrid w:val="0"/>
              <w:spacing w:afterLines="20" w:after="48"/>
              <w:jc w:val="both"/>
              <w:rPr>
                <w:rFonts w:eastAsiaTheme="minorEastAsia"/>
                <w:sz w:val="20"/>
                <w:szCs w:val="20"/>
                <w:lang w:eastAsia="zh-CN"/>
              </w:rPr>
            </w:pPr>
            <w:r>
              <w:rPr>
                <w:rFonts w:eastAsiaTheme="minorEastAsia"/>
                <w:sz w:val="20"/>
                <w:szCs w:val="20"/>
                <w:lang w:eastAsia="zh-CN"/>
              </w:rPr>
              <w:t>Support with Option 2 for SL-PRS configuration</w:t>
            </w:r>
          </w:p>
        </w:tc>
      </w:tr>
      <w:tr w:rsidR="006D7D57" w14:paraId="321D31A4" w14:textId="77777777">
        <w:tc>
          <w:tcPr>
            <w:tcW w:w="1189" w:type="dxa"/>
          </w:tcPr>
          <w:p w14:paraId="28E95972" w14:textId="77777777" w:rsidR="006D7D57" w:rsidRDefault="00000000">
            <w:pPr>
              <w:rPr>
                <w:sz w:val="20"/>
                <w:szCs w:val="20"/>
                <w:lang w:val="en-GB" w:eastAsia="ko-KR"/>
              </w:rPr>
            </w:pPr>
            <w:r>
              <w:rPr>
                <w:sz w:val="20"/>
                <w:szCs w:val="20"/>
                <w:lang w:val="en-GB" w:eastAsia="ko-KR"/>
              </w:rPr>
              <w:t>Futurewei</w:t>
            </w:r>
          </w:p>
        </w:tc>
        <w:tc>
          <w:tcPr>
            <w:tcW w:w="8737" w:type="dxa"/>
          </w:tcPr>
          <w:p w14:paraId="1B193BF0" w14:textId="77777777" w:rsidR="006D7D57" w:rsidRDefault="00000000">
            <w:pPr>
              <w:tabs>
                <w:tab w:val="left" w:pos="1404"/>
              </w:tabs>
              <w:snapToGrid w:val="0"/>
              <w:spacing w:after="100" w:afterAutospacing="1"/>
              <w:jc w:val="both"/>
              <w:rPr>
                <w:rFonts w:eastAsiaTheme="minorEastAsia"/>
                <w:sz w:val="20"/>
                <w:szCs w:val="20"/>
                <w:lang w:eastAsia="zh-CN"/>
              </w:rPr>
            </w:pPr>
            <w:r>
              <w:rPr>
                <w:rFonts w:eastAsiaTheme="minorEastAsia"/>
                <w:sz w:val="20"/>
                <w:szCs w:val="20"/>
                <w:lang w:eastAsia="zh-CN"/>
              </w:rPr>
              <w:t>Support. Isn’t the cast type and destination ID redundant ? We do not see it necessary.</w:t>
            </w:r>
          </w:p>
        </w:tc>
      </w:tr>
      <w:tr w:rsidR="006D7D57" w14:paraId="4B4DCCCE" w14:textId="77777777">
        <w:tc>
          <w:tcPr>
            <w:tcW w:w="1189" w:type="dxa"/>
          </w:tcPr>
          <w:p w14:paraId="2506370C" w14:textId="77777777" w:rsidR="006D7D57" w:rsidRDefault="00000000">
            <w:pPr>
              <w:rPr>
                <w:sz w:val="20"/>
                <w:szCs w:val="20"/>
                <w:lang w:val="en-GB" w:eastAsia="ko-KR"/>
              </w:rPr>
            </w:pPr>
            <w:r>
              <w:rPr>
                <w:sz w:val="20"/>
                <w:szCs w:val="20"/>
                <w:lang w:val="en-GB" w:eastAsia="ko-KR"/>
              </w:rPr>
              <w:t>Apple</w:t>
            </w:r>
          </w:p>
        </w:tc>
        <w:tc>
          <w:tcPr>
            <w:tcW w:w="8737" w:type="dxa"/>
          </w:tcPr>
          <w:p w14:paraId="7A7A925C" w14:textId="77777777" w:rsidR="006D7D57" w:rsidRDefault="00000000">
            <w:pPr>
              <w:tabs>
                <w:tab w:val="left" w:pos="1404"/>
              </w:tabs>
              <w:snapToGrid w:val="0"/>
              <w:spacing w:after="100" w:afterAutospacing="1"/>
              <w:jc w:val="both"/>
              <w:rPr>
                <w:rFonts w:eastAsiaTheme="minorEastAsia"/>
                <w:sz w:val="20"/>
                <w:szCs w:val="20"/>
                <w:lang w:eastAsia="zh-CN"/>
              </w:rPr>
            </w:pPr>
            <w:r>
              <w:rPr>
                <w:rFonts w:eastAsiaTheme="minorEastAsia"/>
                <w:sz w:val="20"/>
                <w:szCs w:val="20"/>
                <w:lang w:eastAsia="zh-CN"/>
              </w:rPr>
              <w:t>We are fine with the proposal with Option 2.</w:t>
            </w:r>
          </w:p>
        </w:tc>
      </w:tr>
      <w:tr w:rsidR="006D7D57" w14:paraId="5CC6DB46" w14:textId="77777777">
        <w:tc>
          <w:tcPr>
            <w:tcW w:w="1189" w:type="dxa"/>
          </w:tcPr>
          <w:p w14:paraId="02B6DE92" w14:textId="77777777" w:rsidR="006D7D57" w:rsidRDefault="00000000">
            <w:pPr>
              <w:rPr>
                <w:sz w:val="20"/>
                <w:szCs w:val="20"/>
                <w:lang w:val="en-GB" w:eastAsia="ko-KR"/>
              </w:rPr>
            </w:pPr>
            <w:r>
              <w:rPr>
                <w:sz w:val="20"/>
                <w:szCs w:val="20"/>
                <w:lang w:val="en-GB" w:eastAsia="ko-KR"/>
              </w:rPr>
              <w:t>Nokia, NSB</w:t>
            </w:r>
          </w:p>
        </w:tc>
        <w:tc>
          <w:tcPr>
            <w:tcW w:w="8737" w:type="dxa"/>
          </w:tcPr>
          <w:p w14:paraId="3C853173" w14:textId="77777777" w:rsidR="006D7D57" w:rsidRDefault="00000000">
            <w:pPr>
              <w:snapToGrid w:val="0"/>
              <w:spacing w:after="100" w:afterAutospacing="1"/>
              <w:jc w:val="both"/>
              <w:rPr>
                <w:rFonts w:eastAsiaTheme="minorEastAsia"/>
                <w:sz w:val="20"/>
                <w:szCs w:val="20"/>
                <w:lang w:eastAsia="zh-CN"/>
              </w:rPr>
            </w:pPr>
            <w:r>
              <w:rPr>
                <w:rFonts w:eastAsiaTheme="minorEastAsia"/>
                <w:sz w:val="20"/>
                <w:szCs w:val="20"/>
                <w:lang w:eastAsia="zh-CN"/>
              </w:rPr>
              <w:t>Support</w:t>
            </w:r>
          </w:p>
        </w:tc>
      </w:tr>
      <w:tr w:rsidR="006D7D57" w14:paraId="310B529A" w14:textId="77777777">
        <w:tc>
          <w:tcPr>
            <w:tcW w:w="1189" w:type="dxa"/>
          </w:tcPr>
          <w:p w14:paraId="53D6FCBF" w14:textId="77777777" w:rsidR="006D7D57" w:rsidRDefault="00000000">
            <w:pPr>
              <w:rPr>
                <w:sz w:val="20"/>
                <w:szCs w:val="20"/>
                <w:lang w:val="en-GB" w:eastAsia="ko-KR"/>
              </w:rPr>
            </w:pPr>
            <w:r>
              <w:rPr>
                <w:sz w:val="20"/>
                <w:szCs w:val="20"/>
                <w:lang w:val="en-GB" w:eastAsia="ko-KR"/>
              </w:rPr>
              <w:t>Ericsson</w:t>
            </w:r>
          </w:p>
        </w:tc>
        <w:tc>
          <w:tcPr>
            <w:tcW w:w="8737" w:type="dxa"/>
          </w:tcPr>
          <w:p w14:paraId="79AB0FF0" w14:textId="77777777" w:rsidR="006D7D57" w:rsidRDefault="00000000">
            <w:pPr>
              <w:snapToGrid w:val="0"/>
              <w:spacing w:after="100" w:afterAutospacing="1"/>
              <w:jc w:val="both"/>
              <w:rPr>
                <w:rFonts w:eastAsiaTheme="minorEastAsia"/>
                <w:sz w:val="20"/>
                <w:szCs w:val="20"/>
                <w:lang w:eastAsia="zh-CN"/>
              </w:rPr>
            </w:pPr>
            <w:r>
              <w:rPr>
                <w:rFonts w:eastAsiaTheme="minorEastAsia"/>
                <w:sz w:val="20"/>
                <w:szCs w:val="20"/>
                <w:lang w:eastAsia="zh-CN"/>
              </w:rPr>
              <w:t>OK in principle, but we would like to keep the details of -</w:t>
            </w:r>
            <w:r>
              <w:rPr>
                <w:rFonts w:eastAsiaTheme="minorEastAsia"/>
                <w:sz w:val="20"/>
                <w:szCs w:val="20"/>
                <w:lang w:eastAsia="zh-CN"/>
              </w:rPr>
              <w:tab/>
              <w:t xml:space="preserve">SL-PRS configuration and/or time-frequency assignment information FFS. We can discuss the option later. </w:t>
            </w:r>
          </w:p>
          <w:p w14:paraId="328F6140" w14:textId="77777777" w:rsidR="006D7D57" w:rsidRDefault="00000000">
            <w:pPr>
              <w:snapToGrid w:val="0"/>
              <w:spacing w:after="100" w:afterAutospacing="1"/>
              <w:jc w:val="both"/>
              <w:rPr>
                <w:rFonts w:eastAsiaTheme="minorEastAsia"/>
                <w:sz w:val="20"/>
                <w:szCs w:val="20"/>
                <w:lang w:eastAsia="zh-CN"/>
              </w:rPr>
            </w:pPr>
            <w:r>
              <w:rPr>
                <w:rFonts w:eastAsiaTheme="minorEastAsia"/>
                <w:sz w:val="20"/>
                <w:szCs w:val="20"/>
                <w:lang w:eastAsia="zh-CN"/>
              </w:rPr>
              <w:t xml:space="preserve">Regarding the FFS, we prefer removing all except the FFS on additional fields. </w:t>
            </w:r>
          </w:p>
          <w:p w14:paraId="41929FDA" w14:textId="77777777" w:rsidR="006D7D57" w:rsidRDefault="006D7D57">
            <w:pPr>
              <w:snapToGrid w:val="0"/>
              <w:spacing w:after="100" w:afterAutospacing="1"/>
              <w:jc w:val="both"/>
              <w:rPr>
                <w:rFonts w:eastAsiaTheme="minorEastAsia"/>
                <w:sz w:val="20"/>
                <w:szCs w:val="20"/>
                <w:lang w:eastAsia="zh-CN"/>
              </w:rPr>
            </w:pPr>
          </w:p>
        </w:tc>
      </w:tr>
      <w:tr w:rsidR="006D7D57" w14:paraId="3398781B" w14:textId="77777777">
        <w:tc>
          <w:tcPr>
            <w:tcW w:w="1189" w:type="dxa"/>
          </w:tcPr>
          <w:p w14:paraId="1A6CA0B6" w14:textId="77777777" w:rsidR="006D7D57" w:rsidRDefault="00000000">
            <w:pPr>
              <w:rPr>
                <w:sz w:val="20"/>
                <w:szCs w:val="20"/>
                <w:lang w:val="en-GB" w:eastAsia="ko-KR"/>
              </w:rPr>
            </w:pPr>
            <w:r>
              <w:rPr>
                <w:rFonts w:hint="eastAsia"/>
                <w:sz w:val="20"/>
                <w:szCs w:val="20"/>
                <w:lang w:val="en-GB" w:eastAsia="ko-KR"/>
              </w:rPr>
              <w:t>LGE</w:t>
            </w:r>
          </w:p>
        </w:tc>
        <w:tc>
          <w:tcPr>
            <w:tcW w:w="8737" w:type="dxa"/>
          </w:tcPr>
          <w:p w14:paraId="545E1386" w14:textId="77777777" w:rsidR="006D7D57" w:rsidRDefault="00000000">
            <w:pPr>
              <w:snapToGrid w:val="0"/>
              <w:spacing w:after="100" w:afterAutospacing="1"/>
              <w:jc w:val="both"/>
              <w:rPr>
                <w:rFonts w:eastAsiaTheme="minorEastAsia"/>
                <w:sz w:val="20"/>
                <w:szCs w:val="20"/>
                <w:lang w:eastAsia="ko-KR"/>
              </w:rPr>
            </w:pPr>
            <w:r>
              <w:rPr>
                <w:rFonts w:eastAsiaTheme="minorEastAsia"/>
                <w:sz w:val="20"/>
                <w:szCs w:val="20"/>
                <w:lang w:eastAsia="ko-KR"/>
              </w:rPr>
              <w:t>Regarding Opt 1 and Opt 2, w</w:t>
            </w:r>
            <w:r>
              <w:rPr>
                <w:rFonts w:eastAsiaTheme="minorEastAsia" w:hint="eastAsia"/>
                <w:sz w:val="20"/>
                <w:szCs w:val="20"/>
                <w:lang w:eastAsia="ko-KR"/>
              </w:rPr>
              <w:t xml:space="preserve">e think that SCI should contain the index (e.g. </w:t>
            </w:r>
            <w:r>
              <w:rPr>
                <w:rFonts w:eastAsiaTheme="minorEastAsia"/>
                <w:sz w:val="20"/>
                <w:szCs w:val="20"/>
                <w:lang w:eastAsia="ko-KR"/>
              </w:rPr>
              <w:t>SL PRS configuration ID) that indicates at least comb size and the number of symbols. We don’t think every configuration field needs to be included in SCI. We suggest a new option.</w:t>
            </w:r>
          </w:p>
          <w:p w14:paraId="381FD85E" w14:textId="77777777" w:rsidR="006D7D57" w:rsidRDefault="00000000">
            <w:pPr>
              <w:pStyle w:val="ListParagraph"/>
              <w:numPr>
                <w:ilvl w:val="2"/>
                <w:numId w:val="66"/>
              </w:numPr>
              <w:overflowPunct w:val="0"/>
              <w:autoSpaceDE w:val="0"/>
              <w:autoSpaceDN w:val="0"/>
              <w:adjustRightInd w:val="0"/>
              <w:snapToGrid w:val="0"/>
              <w:spacing w:after="0" w:line="240" w:lineRule="auto"/>
              <w:textAlignment w:val="baseline"/>
              <w:rPr>
                <w:rFonts w:ascii="Times New Roman" w:eastAsia="Times New Roman" w:hAnsi="Times New Roman" w:cs="Times New Roman"/>
                <w:color w:val="00B050"/>
                <w:szCs w:val="24"/>
              </w:rPr>
            </w:pPr>
            <w:r>
              <w:rPr>
                <w:rFonts w:ascii="Times New Roman" w:eastAsia="Times New Roman" w:hAnsi="Times New Roman" w:cs="Times New Roman"/>
                <w:color w:val="00B050"/>
                <w:szCs w:val="24"/>
              </w:rPr>
              <w:t xml:space="preserve">Opt. 2: SCI includes </w:t>
            </w:r>
          </w:p>
          <w:p w14:paraId="38BC5C13" w14:textId="77777777" w:rsidR="006D7D57" w:rsidRDefault="00000000">
            <w:pPr>
              <w:pStyle w:val="ListParagraph"/>
              <w:numPr>
                <w:ilvl w:val="3"/>
                <w:numId w:val="66"/>
              </w:numPr>
              <w:overflowPunct w:val="0"/>
              <w:autoSpaceDE w:val="0"/>
              <w:autoSpaceDN w:val="0"/>
              <w:adjustRightInd w:val="0"/>
              <w:snapToGrid w:val="0"/>
              <w:spacing w:after="0" w:line="240" w:lineRule="auto"/>
              <w:textAlignment w:val="baseline"/>
              <w:rPr>
                <w:rFonts w:ascii="Times New Roman" w:eastAsia="Times New Roman" w:hAnsi="Times New Roman" w:cs="Times New Roman"/>
                <w:color w:val="00B050"/>
                <w:szCs w:val="24"/>
              </w:rPr>
            </w:pPr>
            <w:r>
              <w:rPr>
                <w:rFonts w:ascii="Times New Roman" w:eastAsia="Times New Roman" w:hAnsi="Times New Roman" w:cs="Times New Roman"/>
                <w:color w:val="00B050"/>
                <w:szCs w:val="24"/>
              </w:rPr>
              <w:t>SL-PRS configuration ID that indicates the static parameters including at least comb size and number of symbols</w:t>
            </w:r>
          </w:p>
          <w:p w14:paraId="2D251B25" w14:textId="77777777" w:rsidR="006D7D57" w:rsidRDefault="00000000">
            <w:pPr>
              <w:pStyle w:val="ListParagraph"/>
              <w:numPr>
                <w:ilvl w:val="3"/>
                <w:numId w:val="66"/>
              </w:numPr>
              <w:overflowPunct w:val="0"/>
              <w:autoSpaceDE w:val="0"/>
              <w:autoSpaceDN w:val="0"/>
              <w:adjustRightInd w:val="0"/>
              <w:snapToGrid w:val="0"/>
              <w:spacing w:after="0" w:line="240" w:lineRule="auto"/>
              <w:textAlignment w:val="baseline"/>
              <w:rPr>
                <w:rFonts w:ascii="Times New Roman" w:eastAsia="Times New Roman" w:hAnsi="Times New Roman" w:cs="Times New Roman"/>
                <w:color w:val="00B050"/>
                <w:szCs w:val="24"/>
              </w:rPr>
            </w:pPr>
            <w:r>
              <w:rPr>
                <w:rFonts w:ascii="Times New Roman" w:eastAsia="Times New Roman" w:hAnsi="Times New Roman" w:cs="Times New Roman"/>
                <w:color w:val="00B050"/>
                <w:szCs w:val="24"/>
              </w:rPr>
              <w:t>Dynamic parameters including at least comb RE offset and starting SL PRS symbol</w:t>
            </w:r>
          </w:p>
          <w:p w14:paraId="038F36E8" w14:textId="77777777" w:rsidR="006D7D57" w:rsidRDefault="006D7D57">
            <w:pPr>
              <w:snapToGrid w:val="0"/>
              <w:spacing w:after="100" w:afterAutospacing="1"/>
              <w:jc w:val="both"/>
              <w:rPr>
                <w:rFonts w:eastAsiaTheme="minorEastAsia"/>
                <w:sz w:val="20"/>
                <w:szCs w:val="20"/>
                <w:lang w:eastAsia="ko-KR"/>
              </w:rPr>
            </w:pPr>
          </w:p>
          <w:p w14:paraId="283A1B4E" w14:textId="77777777" w:rsidR="006D7D57" w:rsidRDefault="00000000">
            <w:pPr>
              <w:snapToGrid w:val="0"/>
              <w:spacing w:after="100" w:afterAutospacing="1"/>
              <w:jc w:val="both"/>
              <w:rPr>
                <w:rFonts w:eastAsiaTheme="minorEastAsia"/>
                <w:sz w:val="20"/>
                <w:szCs w:val="20"/>
                <w:lang w:eastAsia="ko-KR"/>
              </w:rPr>
            </w:pPr>
            <w:r>
              <w:rPr>
                <w:rFonts w:eastAsiaTheme="minorEastAsia"/>
                <w:sz w:val="20"/>
                <w:szCs w:val="20"/>
                <w:lang w:eastAsia="ko-KR"/>
              </w:rPr>
              <w:t>In addition, comb RE offset and starting symbol index, which can be determined after sensing in scheme 2, should be included in SCI</w:t>
            </w:r>
          </w:p>
          <w:p w14:paraId="58363B94" w14:textId="77777777" w:rsidR="006D7D57" w:rsidRDefault="00000000">
            <w:pPr>
              <w:snapToGrid w:val="0"/>
              <w:spacing w:after="100" w:afterAutospacing="1"/>
              <w:jc w:val="both"/>
              <w:rPr>
                <w:rFonts w:eastAsiaTheme="minorEastAsia"/>
                <w:sz w:val="20"/>
                <w:szCs w:val="20"/>
                <w:lang w:eastAsia="zh-CN"/>
              </w:rPr>
            </w:pPr>
            <w:r>
              <w:rPr>
                <w:rFonts w:eastAsiaTheme="minorEastAsia"/>
                <w:sz w:val="20"/>
                <w:szCs w:val="20"/>
                <w:lang w:eastAsia="ko-KR"/>
              </w:rPr>
              <w:t>We do’t think that positiong session ID needs to be included in SCI. We’re ok with other fields.</w:t>
            </w:r>
          </w:p>
        </w:tc>
      </w:tr>
    </w:tbl>
    <w:p w14:paraId="7B446764" w14:textId="77777777" w:rsidR="006D7D57" w:rsidRDefault="006D7D57">
      <w:pPr>
        <w:pStyle w:val="0Maintext"/>
        <w:ind w:firstLine="0"/>
        <w:rPr>
          <w:lang w:val="en-US"/>
        </w:rPr>
      </w:pPr>
    </w:p>
    <w:p w14:paraId="0A3F6164" w14:textId="77777777" w:rsidR="006D7D57" w:rsidRDefault="00000000">
      <w:pPr>
        <w:pStyle w:val="0Maintext"/>
        <w:spacing w:after="0" w:afterAutospacing="0"/>
        <w:ind w:firstLine="0"/>
        <w:rPr>
          <w:lang w:val="en-US"/>
        </w:rPr>
      </w:pPr>
      <w:r>
        <w:rPr>
          <w:lang w:val="en-US"/>
        </w:rPr>
        <w:t>Support proposal:</w:t>
      </w:r>
    </w:p>
    <w:p w14:paraId="3C87E8C2" w14:textId="77777777" w:rsidR="006D7D57" w:rsidRDefault="00000000">
      <w:pPr>
        <w:pStyle w:val="0Maintext"/>
        <w:numPr>
          <w:ilvl w:val="0"/>
          <w:numId w:val="69"/>
        </w:numPr>
        <w:spacing w:after="0" w:afterAutospacing="0"/>
        <w:rPr>
          <w:lang w:val="en-US"/>
        </w:rPr>
      </w:pPr>
      <w:r>
        <w:rPr>
          <w:lang w:val="en-US"/>
        </w:rPr>
        <w:t>CATT, Nokia, NSB, Apple, Ericsson</w:t>
      </w:r>
    </w:p>
    <w:p w14:paraId="44F9337E" w14:textId="77777777" w:rsidR="006D7D57" w:rsidRDefault="00000000">
      <w:pPr>
        <w:pStyle w:val="0Maintext"/>
        <w:spacing w:after="0" w:afterAutospacing="0"/>
        <w:ind w:firstLine="0"/>
        <w:rPr>
          <w:lang w:val="en-US"/>
        </w:rPr>
      </w:pPr>
      <w:r>
        <w:rPr>
          <w:lang w:val="en-US"/>
        </w:rPr>
        <w:t>Uclear about the need of cast type</w:t>
      </w:r>
    </w:p>
    <w:p w14:paraId="27393A86" w14:textId="77777777" w:rsidR="006D7D57" w:rsidRDefault="00000000">
      <w:pPr>
        <w:pStyle w:val="0Maintext"/>
        <w:numPr>
          <w:ilvl w:val="0"/>
          <w:numId w:val="69"/>
        </w:numPr>
        <w:spacing w:after="0" w:afterAutospacing="0"/>
        <w:rPr>
          <w:lang w:val="en-US"/>
        </w:rPr>
      </w:pPr>
      <w:r>
        <w:rPr>
          <w:lang w:val="en-US"/>
        </w:rPr>
        <w:t>Spreadtrum, vivo, CMCC, Futurewei</w:t>
      </w:r>
    </w:p>
    <w:p w14:paraId="5986E0AC" w14:textId="77777777" w:rsidR="006D7D57" w:rsidRDefault="00000000">
      <w:pPr>
        <w:pStyle w:val="0Maintext"/>
        <w:spacing w:after="0" w:afterAutospacing="0"/>
        <w:ind w:firstLine="0"/>
        <w:rPr>
          <w:lang w:val="en-US"/>
        </w:rPr>
      </w:pPr>
      <w:r>
        <w:rPr>
          <w:lang w:val="en-US"/>
        </w:rPr>
        <w:t xml:space="preserve">A few companies suggested to remove the details on the PRS config and time/Frequency assignment. Lets continue with the following: </w:t>
      </w:r>
    </w:p>
    <w:p w14:paraId="266616F4" w14:textId="77777777" w:rsidR="006D7D57" w:rsidRDefault="006D7D57">
      <w:pPr>
        <w:pStyle w:val="0Maintext"/>
        <w:spacing w:after="0" w:afterAutospacing="0"/>
        <w:ind w:firstLine="0"/>
        <w:rPr>
          <w:lang w:val="en-US"/>
        </w:rPr>
      </w:pPr>
    </w:p>
    <w:p w14:paraId="358B5AC5" w14:textId="6E14A665" w:rsidR="006D7D57" w:rsidRDefault="00000000" w:rsidP="0087580E">
      <w:pPr>
        <w:pStyle w:val="0Maintext"/>
        <w:rPr>
          <w:highlight w:val="yellow"/>
        </w:rPr>
      </w:pPr>
      <w:r>
        <w:rPr>
          <w:highlight w:val="yellow"/>
        </w:rPr>
        <w:t>[</w:t>
      </w:r>
      <w:r w:rsidR="00B06F97">
        <w:rPr>
          <w:highlight w:val="yellow"/>
        </w:rPr>
        <w:t>CLOSED</w:t>
      </w:r>
      <w:r>
        <w:rPr>
          <w:highlight w:val="yellow"/>
        </w:rPr>
        <w:t>] Feature Lead Proposal 3.2.5-v1</w:t>
      </w:r>
    </w:p>
    <w:p w14:paraId="3E260006" w14:textId="77777777" w:rsidR="006D7D57" w:rsidRDefault="00000000">
      <w:r>
        <w:t>In the dedicated resource pool, SCI for SL-PRS should at least include the following fields:</w:t>
      </w:r>
    </w:p>
    <w:p w14:paraId="52DBB275" w14:textId="77777777" w:rsidR="006D7D57" w:rsidRDefault="00000000">
      <w:pPr>
        <w:pStyle w:val="ListParagraph"/>
        <w:numPr>
          <w:ilvl w:val="0"/>
          <w:numId w:val="66"/>
        </w:numPr>
        <w:tabs>
          <w:tab w:val="left" w:pos="720"/>
        </w:tabs>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Source ID</w:t>
      </w:r>
    </w:p>
    <w:p w14:paraId="515A08E5" w14:textId="77777777" w:rsidR="006D7D57" w:rsidRDefault="00000000">
      <w:pPr>
        <w:pStyle w:val="ListParagraph"/>
        <w:numPr>
          <w:ilvl w:val="0"/>
          <w:numId w:val="66"/>
        </w:numPr>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Destination ID</w:t>
      </w:r>
    </w:p>
    <w:p w14:paraId="06142398" w14:textId="77777777" w:rsidR="006D7D57" w:rsidRDefault="00000000">
      <w:pPr>
        <w:pStyle w:val="ListParagraph"/>
        <w:numPr>
          <w:ilvl w:val="0"/>
          <w:numId w:val="66"/>
        </w:numPr>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Resource reservation period</w:t>
      </w:r>
    </w:p>
    <w:p w14:paraId="4DA62EFF" w14:textId="77777777" w:rsidR="006D7D57" w:rsidRDefault="00000000">
      <w:pPr>
        <w:pStyle w:val="ListParagraph"/>
        <w:numPr>
          <w:ilvl w:val="0"/>
          <w:numId w:val="66"/>
        </w:numPr>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SL-PRS Priority</w:t>
      </w:r>
    </w:p>
    <w:p w14:paraId="7B65CFFD" w14:textId="77777777" w:rsidR="006D7D57" w:rsidRDefault="00000000">
      <w:pPr>
        <w:pStyle w:val="ListParagraph"/>
        <w:numPr>
          <w:ilvl w:val="0"/>
          <w:numId w:val="66"/>
        </w:numPr>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color w:val="0070C0"/>
          <w:sz w:val="24"/>
          <w:szCs w:val="24"/>
        </w:rPr>
        <w:t xml:space="preserve">FFS: </w:t>
      </w:r>
      <w:r>
        <w:rPr>
          <w:rFonts w:ascii="Times New Roman" w:eastAsia="Times New Roman" w:hAnsi="Times New Roman" w:cs="Times New Roman"/>
          <w:sz w:val="24"/>
          <w:szCs w:val="24"/>
        </w:rPr>
        <w:t>Cast type</w:t>
      </w:r>
    </w:p>
    <w:p w14:paraId="0BE91792" w14:textId="77777777" w:rsidR="006D7D57" w:rsidRDefault="00000000">
      <w:pPr>
        <w:pStyle w:val="ListParagraph"/>
        <w:numPr>
          <w:ilvl w:val="0"/>
          <w:numId w:val="66"/>
        </w:numPr>
        <w:tabs>
          <w:tab w:val="left" w:pos="720"/>
        </w:tabs>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SL-PRS configuration and/or time-frequency assignment information:</w:t>
      </w:r>
    </w:p>
    <w:p w14:paraId="0839FCDB" w14:textId="77777777" w:rsidR="006D7D57" w:rsidRDefault="00000000">
      <w:pPr>
        <w:pStyle w:val="ListParagraph"/>
        <w:numPr>
          <w:ilvl w:val="1"/>
          <w:numId w:val="66"/>
        </w:numPr>
        <w:tabs>
          <w:tab w:val="left" w:pos="720"/>
        </w:tabs>
        <w:autoSpaceDE w:val="0"/>
        <w:autoSpaceDN w:val="0"/>
        <w:adjustRightInd w:val="0"/>
        <w:snapToGrid w:val="0"/>
        <w:spacing w:after="0" w:line="240" w:lineRule="auto"/>
        <w:contextualSpacing w:val="0"/>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FFS: Details</w:t>
      </w:r>
    </w:p>
    <w:p w14:paraId="33A6159B" w14:textId="77777777" w:rsidR="006D7D57" w:rsidRDefault="00000000">
      <w:pPr>
        <w:pStyle w:val="ListParagraph"/>
        <w:numPr>
          <w:ilvl w:val="1"/>
          <w:numId w:val="66"/>
        </w:numPr>
        <w:tabs>
          <w:tab w:val="left" w:pos="720"/>
        </w:tabs>
        <w:autoSpaceDE w:val="0"/>
        <w:autoSpaceDN w:val="0"/>
        <w:adjustRightInd w:val="0"/>
        <w:snapToGrid w:val="0"/>
        <w:spacing w:after="0" w:line="240" w:lineRule="auto"/>
        <w:contextualSpacing w:val="0"/>
        <w:jc w:val="both"/>
        <w:rPr>
          <w:rFonts w:ascii="Times New Roman" w:eastAsia="Times New Roman" w:hAnsi="Times New Roman" w:cs="Times New Roman"/>
          <w:strike/>
          <w:color w:val="FF0000"/>
          <w:sz w:val="24"/>
          <w:szCs w:val="24"/>
        </w:rPr>
      </w:pPr>
      <w:r>
        <w:rPr>
          <w:rFonts w:ascii="Times New Roman" w:eastAsia="Times New Roman" w:hAnsi="Times New Roman" w:cs="Times New Roman"/>
          <w:strike/>
          <w:color w:val="FF0000"/>
          <w:sz w:val="24"/>
          <w:szCs w:val="24"/>
        </w:rPr>
        <w:t>Consider further the following options (or combination of them):</w:t>
      </w:r>
    </w:p>
    <w:p w14:paraId="0597B00E" w14:textId="77777777" w:rsidR="006D7D57" w:rsidRDefault="00000000">
      <w:pPr>
        <w:pStyle w:val="ListParagraph"/>
        <w:numPr>
          <w:ilvl w:val="2"/>
          <w:numId w:val="66"/>
        </w:numPr>
        <w:overflowPunct w:val="0"/>
        <w:autoSpaceDE w:val="0"/>
        <w:autoSpaceDN w:val="0"/>
        <w:adjustRightInd w:val="0"/>
        <w:snapToGrid w:val="0"/>
        <w:spacing w:after="0" w:line="240" w:lineRule="auto"/>
        <w:textAlignment w:val="baseline"/>
        <w:rPr>
          <w:rFonts w:ascii="Times New Roman" w:eastAsia="Times New Roman" w:hAnsi="Times New Roman" w:cs="Times New Roman"/>
          <w:strike/>
          <w:color w:val="FF0000"/>
          <w:sz w:val="24"/>
          <w:szCs w:val="24"/>
        </w:rPr>
      </w:pPr>
      <w:r>
        <w:rPr>
          <w:rFonts w:ascii="Times New Roman" w:eastAsia="Times New Roman" w:hAnsi="Times New Roman" w:cs="Times New Roman"/>
          <w:strike/>
          <w:color w:val="FF0000"/>
          <w:sz w:val="24"/>
          <w:szCs w:val="24"/>
        </w:rPr>
        <w:t>Opt. 1: SCI includes a SL-PRS resource ID that indicates one of the SL-PRS resource(s) that have been provided to the UE with higher layer signaling</w:t>
      </w:r>
    </w:p>
    <w:p w14:paraId="2749CD46" w14:textId="77777777" w:rsidR="006D7D57" w:rsidRDefault="00000000">
      <w:pPr>
        <w:pStyle w:val="ListParagraph"/>
        <w:numPr>
          <w:ilvl w:val="2"/>
          <w:numId w:val="66"/>
        </w:numPr>
        <w:overflowPunct w:val="0"/>
        <w:autoSpaceDE w:val="0"/>
        <w:autoSpaceDN w:val="0"/>
        <w:adjustRightInd w:val="0"/>
        <w:snapToGrid w:val="0"/>
        <w:spacing w:after="0" w:line="240" w:lineRule="auto"/>
        <w:textAlignment w:val="baseline"/>
        <w:rPr>
          <w:rFonts w:ascii="Times New Roman" w:eastAsia="Times New Roman" w:hAnsi="Times New Roman" w:cs="Times New Roman"/>
          <w:strike/>
          <w:color w:val="FF0000"/>
          <w:sz w:val="24"/>
          <w:szCs w:val="24"/>
        </w:rPr>
      </w:pPr>
      <w:r>
        <w:rPr>
          <w:rFonts w:ascii="Times New Roman" w:eastAsia="Times New Roman" w:hAnsi="Times New Roman" w:cs="Times New Roman"/>
          <w:strike/>
          <w:color w:val="FF0000"/>
          <w:sz w:val="24"/>
          <w:szCs w:val="24"/>
        </w:rPr>
        <w:t>Opt. 2: Explicit field(s) for the indicated SL-PRS pattern &amp; assignment</w:t>
      </w:r>
    </w:p>
    <w:p w14:paraId="5554B525" w14:textId="77777777" w:rsidR="006D7D57" w:rsidRDefault="00000000">
      <w:pPr>
        <w:pStyle w:val="ListParagraph"/>
        <w:numPr>
          <w:ilvl w:val="3"/>
          <w:numId w:val="66"/>
        </w:num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strike/>
          <w:color w:val="FF0000"/>
          <w:sz w:val="24"/>
          <w:szCs w:val="24"/>
        </w:rPr>
        <w:t>E.g., number of symbols, comb size and RE offset, sequence ID, Time-domain resource assignment, Frequency-domain resource assignment</w:t>
      </w:r>
    </w:p>
    <w:p w14:paraId="2DB6278E" w14:textId="77777777" w:rsidR="006D7D57" w:rsidRDefault="00000000">
      <w:pPr>
        <w:pStyle w:val="ListParagraph"/>
        <w:numPr>
          <w:ilvl w:val="0"/>
          <w:numId w:val="66"/>
        </w:numPr>
        <w:tabs>
          <w:tab w:val="left" w:pos="720"/>
        </w:tabs>
        <w:autoSpaceDE w:val="0"/>
        <w:autoSpaceDN w:val="0"/>
        <w:adjustRightInd w:val="0"/>
        <w:snapToGrid w:val="0"/>
        <w:spacing w:after="0" w:line="240" w:lineRule="auto"/>
        <w:contextualSpacing w:val="0"/>
        <w:jc w:val="both"/>
        <w:rPr>
          <w:rFonts w:ascii="Times New Roman" w:eastAsia="Times New Roman" w:hAnsi="Times New Roman" w:cs="Times New Roman"/>
          <w:color w:val="00B050"/>
          <w:sz w:val="24"/>
          <w:szCs w:val="24"/>
        </w:rPr>
      </w:pPr>
      <w:r>
        <w:rPr>
          <w:rFonts w:ascii="Times New Roman" w:eastAsia="Times New Roman" w:hAnsi="Times New Roman" w:cs="Times New Roman"/>
          <w:color w:val="00B050"/>
          <w:sz w:val="24"/>
          <w:szCs w:val="24"/>
        </w:rPr>
        <w:t>24-bit CRC Field</w:t>
      </w:r>
    </w:p>
    <w:p w14:paraId="401847A1" w14:textId="77777777" w:rsidR="006D7D57" w:rsidRDefault="00000000">
      <w:pPr>
        <w:pStyle w:val="ListParagraph"/>
        <w:numPr>
          <w:ilvl w:val="0"/>
          <w:numId w:val="66"/>
        </w:numPr>
        <w:tabs>
          <w:tab w:val="left" w:pos="720"/>
        </w:tabs>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FFS: SL-PRS request</w:t>
      </w:r>
    </w:p>
    <w:p w14:paraId="7E80CB8B" w14:textId="77777777" w:rsidR="006D7D57" w:rsidRDefault="00000000">
      <w:pPr>
        <w:pStyle w:val="ListParagraph"/>
        <w:numPr>
          <w:ilvl w:val="0"/>
          <w:numId w:val="66"/>
        </w:numPr>
        <w:tabs>
          <w:tab w:val="left" w:pos="720"/>
        </w:tabs>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FFS: Positioning Session ID</w:t>
      </w:r>
    </w:p>
    <w:p w14:paraId="2E0D8E74" w14:textId="77777777" w:rsidR="006D7D57" w:rsidRDefault="00000000">
      <w:pPr>
        <w:pStyle w:val="ListParagraph"/>
        <w:numPr>
          <w:ilvl w:val="0"/>
          <w:numId w:val="66"/>
        </w:numPr>
        <w:tabs>
          <w:tab w:val="left" w:pos="720"/>
        </w:tabs>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FFS: Additional fields</w:t>
      </w:r>
    </w:p>
    <w:p w14:paraId="591ED4D3" w14:textId="77777777" w:rsidR="006D7D57" w:rsidRDefault="00000000" w:rsidP="0087580E">
      <w:pPr>
        <w:pStyle w:val="0Maintext"/>
      </w:pPr>
      <w:r>
        <w:t>Companies views</w:t>
      </w:r>
    </w:p>
    <w:tbl>
      <w:tblPr>
        <w:tblStyle w:val="TableGrid"/>
        <w:tblW w:w="0" w:type="auto"/>
        <w:tblLook w:val="04A0" w:firstRow="1" w:lastRow="0" w:firstColumn="1" w:lastColumn="0" w:noHBand="0" w:noVBand="1"/>
      </w:tblPr>
      <w:tblGrid>
        <w:gridCol w:w="1650"/>
        <w:gridCol w:w="8276"/>
      </w:tblGrid>
      <w:tr w:rsidR="006D7D57" w14:paraId="7B085534" w14:textId="77777777">
        <w:tc>
          <w:tcPr>
            <w:tcW w:w="1650" w:type="dxa"/>
          </w:tcPr>
          <w:p w14:paraId="0ED796F2" w14:textId="77777777" w:rsidR="006D7D57" w:rsidRDefault="00000000">
            <w:pPr>
              <w:rPr>
                <w:sz w:val="20"/>
                <w:szCs w:val="20"/>
                <w:lang w:val="en-GB" w:eastAsia="ko-KR"/>
              </w:rPr>
            </w:pPr>
            <w:r>
              <w:rPr>
                <w:sz w:val="20"/>
                <w:szCs w:val="20"/>
                <w:lang w:val="en-GB" w:eastAsia="ko-KR"/>
              </w:rPr>
              <w:t>Feature Lead</w:t>
            </w:r>
          </w:p>
        </w:tc>
        <w:tc>
          <w:tcPr>
            <w:tcW w:w="8276" w:type="dxa"/>
          </w:tcPr>
          <w:p w14:paraId="7FC671CA" w14:textId="77777777" w:rsidR="006D7D57" w:rsidRDefault="00000000">
            <w:pPr>
              <w:jc w:val="both"/>
              <w:rPr>
                <w:rFonts w:eastAsiaTheme="minorEastAsia"/>
                <w:sz w:val="22"/>
                <w:szCs w:val="22"/>
                <w:lang w:eastAsia="zh-CN"/>
              </w:rPr>
            </w:pPr>
            <w:r>
              <w:rPr>
                <w:rFonts w:eastAsiaTheme="minorEastAsia"/>
                <w:sz w:val="22"/>
                <w:szCs w:val="22"/>
                <w:lang w:eastAsia="zh-CN"/>
              </w:rPr>
              <w:t>Please comment whether the “cast type” is needed or not with a technical justification</w:t>
            </w:r>
          </w:p>
        </w:tc>
      </w:tr>
      <w:tr w:rsidR="006D7D57" w14:paraId="75F6915E" w14:textId="77777777">
        <w:tc>
          <w:tcPr>
            <w:tcW w:w="1650" w:type="dxa"/>
          </w:tcPr>
          <w:p w14:paraId="09B9B1CB" w14:textId="77777777" w:rsidR="006D7D57" w:rsidRDefault="00000000">
            <w:pPr>
              <w:rPr>
                <w:rFonts w:eastAsiaTheme="minorEastAsia"/>
                <w:sz w:val="20"/>
                <w:szCs w:val="20"/>
                <w:lang w:val="en-GB" w:eastAsia="zh-CN"/>
              </w:rPr>
            </w:pPr>
            <w:r>
              <w:rPr>
                <w:rFonts w:eastAsiaTheme="minorEastAsia" w:hint="eastAsia"/>
                <w:sz w:val="20"/>
                <w:szCs w:val="20"/>
                <w:lang w:val="en-GB" w:eastAsia="zh-CN"/>
              </w:rPr>
              <w:t>O</w:t>
            </w:r>
            <w:r>
              <w:rPr>
                <w:rFonts w:eastAsiaTheme="minorEastAsia"/>
                <w:sz w:val="20"/>
                <w:szCs w:val="20"/>
                <w:lang w:val="en-GB" w:eastAsia="zh-CN"/>
              </w:rPr>
              <w:t>PPO</w:t>
            </w:r>
          </w:p>
        </w:tc>
        <w:tc>
          <w:tcPr>
            <w:tcW w:w="8276" w:type="dxa"/>
          </w:tcPr>
          <w:p w14:paraId="33E65CA3" w14:textId="77777777" w:rsidR="006D7D57" w:rsidRDefault="00000000">
            <w:pPr>
              <w:jc w:val="both"/>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K.</w:t>
            </w:r>
          </w:p>
          <w:p w14:paraId="277CB348" w14:textId="77777777" w:rsidR="006D7D57" w:rsidRDefault="00000000">
            <w:pPr>
              <w:jc w:val="both"/>
              <w:rPr>
                <w:rFonts w:eastAsiaTheme="minorEastAsia"/>
                <w:sz w:val="22"/>
                <w:szCs w:val="22"/>
                <w:lang w:eastAsia="zh-CN"/>
              </w:rPr>
            </w:pPr>
            <w:r>
              <w:rPr>
                <w:rFonts w:eastAsiaTheme="minorEastAsia" w:hint="eastAsia"/>
                <w:sz w:val="22"/>
                <w:szCs w:val="22"/>
                <w:lang w:eastAsia="zh-CN"/>
              </w:rPr>
              <w:t>C</w:t>
            </w:r>
            <w:r>
              <w:rPr>
                <w:rFonts w:eastAsiaTheme="minorEastAsia"/>
                <w:sz w:val="22"/>
                <w:szCs w:val="22"/>
                <w:lang w:eastAsia="zh-CN"/>
              </w:rPr>
              <w:t xml:space="preserve">ast type is needed, because the destination ID space for different cast types may not be clearly separated. </w:t>
            </w:r>
          </w:p>
        </w:tc>
      </w:tr>
      <w:tr w:rsidR="006D7D57" w14:paraId="30DACB50" w14:textId="77777777">
        <w:tc>
          <w:tcPr>
            <w:tcW w:w="1650" w:type="dxa"/>
          </w:tcPr>
          <w:p w14:paraId="0F33B68B" w14:textId="77777777" w:rsidR="006D7D57" w:rsidRDefault="00000000">
            <w:pPr>
              <w:rPr>
                <w:rFonts w:eastAsiaTheme="minorEastAsia"/>
                <w:sz w:val="20"/>
                <w:szCs w:val="20"/>
                <w:lang w:val="en-GB" w:eastAsia="zh-CN"/>
              </w:rPr>
            </w:pPr>
            <w:r>
              <w:rPr>
                <w:sz w:val="20"/>
                <w:szCs w:val="20"/>
                <w:lang w:val="en-GB" w:eastAsia="ko-KR"/>
              </w:rPr>
              <w:t>CATT</w:t>
            </w:r>
          </w:p>
        </w:tc>
        <w:tc>
          <w:tcPr>
            <w:tcW w:w="8276" w:type="dxa"/>
          </w:tcPr>
          <w:p w14:paraId="4DEE9B7B" w14:textId="77777777" w:rsidR="006D7D57" w:rsidRDefault="00000000">
            <w:pPr>
              <w:jc w:val="both"/>
              <w:rPr>
                <w:rFonts w:eastAsiaTheme="minorEastAsia"/>
                <w:sz w:val="22"/>
                <w:szCs w:val="22"/>
                <w:lang w:eastAsia="zh-CN"/>
              </w:rPr>
            </w:pPr>
            <w:r>
              <w:rPr>
                <w:rFonts w:eastAsiaTheme="minorEastAsia" w:hint="eastAsia"/>
                <w:sz w:val="22"/>
                <w:szCs w:val="22"/>
                <w:lang w:eastAsia="zh-CN"/>
              </w:rPr>
              <w:t xml:space="preserve">Cast type indicator in the SCI can be used to indicate the </w:t>
            </w:r>
            <w:r>
              <w:rPr>
                <w:rFonts w:eastAsiaTheme="minorEastAsia"/>
                <w:sz w:val="22"/>
                <w:szCs w:val="22"/>
                <w:lang w:eastAsia="zh-CN"/>
              </w:rPr>
              <w:t>Unicast, Groupcast</w:t>
            </w:r>
            <w:r>
              <w:rPr>
                <w:rFonts w:eastAsiaTheme="minorEastAsia" w:hint="eastAsia"/>
                <w:sz w:val="22"/>
                <w:szCs w:val="22"/>
                <w:lang w:eastAsia="zh-CN"/>
              </w:rPr>
              <w:t xml:space="preserve"> </w:t>
            </w:r>
            <w:r>
              <w:rPr>
                <w:rFonts w:eastAsiaTheme="minorEastAsia"/>
                <w:sz w:val="22"/>
                <w:szCs w:val="22"/>
                <w:lang w:eastAsia="zh-CN"/>
              </w:rPr>
              <w:t>and Broadcast of SL-PRS transmission</w:t>
            </w:r>
            <w:r>
              <w:rPr>
                <w:rFonts w:eastAsiaTheme="minorEastAsia" w:hint="eastAsia"/>
                <w:sz w:val="22"/>
                <w:szCs w:val="22"/>
                <w:lang w:eastAsia="zh-CN"/>
              </w:rPr>
              <w:t xml:space="preserve"> even without the HARQ mechanism, just like the Rel-16 V2X. </w:t>
            </w:r>
          </w:p>
          <w:p w14:paraId="55CFA53C" w14:textId="77777777" w:rsidR="006D7D57" w:rsidRDefault="00000000">
            <w:pPr>
              <w:jc w:val="both"/>
              <w:rPr>
                <w:rFonts w:eastAsiaTheme="minorEastAsia"/>
                <w:sz w:val="22"/>
                <w:szCs w:val="22"/>
                <w:lang w:eastAsia="zh-CN"/>
              </w:rPr>
            </w:pPr>
            <w:r>
              <w:rPr>
                <w:rFonts w:eastAsiaTheme="minorEastAsia" w:hint="eastAsia"/>
                <w:sz w:val="22"/>
                <w:szCs w:val="22"/>
                <w:lang w:eastAsia="zh-CN"/>
              </w:rPr>
              <w:t xml:space="preserve">We are open to discuss whether the destination ID can be used for this purpose. </w:t>
            </w:r>
          </w:p>
          <w:p w14:paraId="1A02C9B0" w14:textId="77777777" w:rsidR="006D7D57" w:rsidRDefault="00000000">
            <w:pPr>
              <w:jc w:val="both"/>
              <w:rPr>
                <w:rFonts w:eastAsiaTheme="minorEastAsia"/>
                <w:sz w:val="22"/>
                <w:szCs w:val="22"/>
                <w:lang w:eastAsia="zh-CN"/>
              </w:rPr>
            </w:pPr>
            <w:r>
              <w:rPr>
                <w:rFonts w:eastAsiaTheme="minorEastAsia" w:hint="eastAsia"/>
                <w:sz w:val="22"/>
                <w:szCs w:val="22"/>
                <w:lang w:eastAsia="zh-CN"/>
              </w:rPr>
              <w:t>At this stage, we prefer to keep the cast type indicator in the proposal.</w:t>
            </w:r>
          </w:p>
          <w:p w14:paraId="78002513" w14:textId="77777777" w:rsidR="006D7D57" w:rsidRDefault="00000000">
            <w:pPr>
              <w:pStyle w:val="TH"/>
              <w:ind w:left="960" w:hanging="480"/>
              <w:rPr>
                <w:lang w:eastAsia="zh-CN"/>
              </w:rPr>
            </w:pPr>
            <w:r>
              <w:t xml:space="preserve">Table </w:t>
            </w:r>
            <w:r>
              <w:rPr>
                <w:lang w:eastAsia="zh-CN"/>
              </w:rPr>
              <w:t>8</w:t>
            </w:r>
            <w:r>
              <w:rPr>
                <w:rFonts w:hint="eastAsia"/>
                <w:lang w:eastAsia="zh-CN"/>
              </w:rPr>
              <w:t>.</w:t>
            </w:r>
            <w:r>
              <w:rPr>
                <w:lang w:eastAsia="zh-CN"/>
              </w:rPr>
              <w:t>4</w:t>
            </w:r>
            <w:r>
              <w:rPr>
                <w:rFonts w:hint="eastAsia"/>
                <w:lang w:eastAsia="zh-CN"/>
              </w:rPr>
              <w:t>.1.</w:t>
            </w:r>
            <w:r>
              <w:rPr>
                <w:lang w:eastAsia="zh-CN"/>
              </w:rPr>
              <w:t>1</w:t>
            </w:r>
            <w:r>
              <w:rPr>
                <w:rFonts w:hint="eastAsia"/>
                <w:lang w:eastAsia="zh-CN"/>
              </w:rPr>
              <w:t>-</w:t>
            </w:r>
            <w:r>
              <w:rPr>
                <w:lang w:eastAsia="zh-CN"/>
              </w:rPr>
              <w:t>1</w:t>
            </w:r>
            <w:r>
              <w:rPr>
                <w:rFonts w:hint="eastAsia"/>
                <w:lang w:eastAsia="zh-CN"/>
              </w:rPr>
              <w:t xml:space="preserve">: </w:t>
            </w:r>
            <w:r>
              <w:t>Cast type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332"/>
            </w:tblGrid>
            <w:tr w:rsidR="006D7D57" w14:paraId="060257D0" w14:textId="77777777">
              <w:trPr>
                <w:trHeight w:val="349"/>
                <w:jc w:val="center"/>
              </w:trPr>
              <w:tc>
                <w:tcPr>
                  <w:tcW w:w="2467" w:type="dxa"/>
                  <w:shd w:val="clear" w:color="auto" w:fill="D9D9D9"/>
                  <w:vAlign w:val="center"/>
                </w:tcPr>
                <w:p w14:paraId="389B3653" w14:textId="77777777" w:rsidR="006D7D57" w:rsidRDefault="00000000">
                  <w:pPr>
                    <w:pStyle w:val="TAC"/>
                    <w:ind w:left="962" w:hanging="482"/>
                    <w:rPr>
                      <w:b/>
                      <w:lang w:eastAsia="zh-CN"/>
                    </w:rPr>
                  </w:pPr>
                  <w:r>
                    <w:rPr>
                      <w:b/>
                      <w:lang w:eastAsia="zh-CN"/>
                    </w:rPr>
                    <w:t>Value of Cast type indicator</w:t>
                  </w:r>
                </w:p>
              </w:tc>
              <w:tc>
                <w:tcPr>
                  <w:tcW w:w="4332" w:type="dxa"/>
                  <w:shd w:val="clear" w:color="auto" w:fill="D9D9D9"/>
                  <w:vAlign w:val="center"/>
                </w:tcPr>
                <w:p w14:paraId="357FE1B3" w14:textId="77777777" w:rsidR="006D7D57" w:rsidRDefault="00000000">
                  <w:pPr>
                    <w:pStyle w:val="TAC"/>
                    <w:ind w:left="962" w:hanging="482"/>
                    <w:rPr>
                      <w:b/>
                      <w:lang w:eastAsia="zh-CN"/>
                    </w:rPr>
                  </w:pPr>
                  <w:r>
                    <w:rPr>
                      <w:b/>
                      <w:lang w:eastAsia="zh-CN"/>
                    </w:rPr>
                    <w:t>Cast type</w:t>
                  </w:r>
                </w:p>
              </w:tc>
            </w:tr>
            <w:tr w:rsidR="006D7D57" w14:paraId="66113C11" w14:textId="77777777">
              <w:trPr>
                <w:trHeight w:val="315"/>
                <w:jc w:val="center"/>
              </w:trPr>
              <w:tc>
                <w:tcPr>
                  <w:tcW w:w="2467" w:type="dxa"/>
                  <w:vAlign w:val="center"/>
                </w:tcPr>
                <w:p w14:paraId="22EF7A7D" w14:textId="77777777" w:rsidR="006D7D57" w:rsidRDefault="00000000">
                  <w:pPr>
                    <w:pStyle w:val="TAC"/>
                    <w:ind w:left="800" w:hanging="320"/>
                    <w:rPr>
                      <w:sz w:val="16"/>
                      <w:szCs w:val="16"/>
                      <w:lang w:eastAsia="zh-CN"/>
                    </w:rPr>
                  </w:pPr>
                  <w:r>
                    <w:rPr>
                      <w:rFonts w:hint="eastAsia"/>
                      <w:sz w:val="16"/>
                      <w:szCs w:val="16"/>
                      <w:lang w:eastAsia="zh-CN"/>
                    </w:rPr>
                    <w:t>0</w:t>
                  </w:r>
                  <w:r>
                    <w:rPr>
                      <w:sz w:val="16"/>
                      <w:szCs w:val="16"/>
                      <w:lang w:eastAsia="zh-CN"/>
                    </w:rPr>
                    <w:t>0</w:t>
                  </w:r>
                </w:p>
              </w:tc>
              <w:tc>
                <w:tcPr>
                  <w:tcW w:w="4332" w:type="dxa"/>
                  <w:shd w:val="clear" w:color="auto" w:fill="auto"/>
                  <w:vAlign w:val="center"/>
                </w:tcPr>
                <w:p w14:paraId="583AE287" w14:textId="77777777" w:rsidR="006D7D57" w:rsidRDefault="00000000">
                  <w:pPr>
                    <w:pStyle w:val="TAC"/>
                    <w:ind w:left="800" w:hanging="320"/>
                    <w:rPr>
                      <w:sz w:val="16"/>
                      <w:szCs w:val="16"/>
                      <w:lang w:eastAsia="zh-CN"/>
                    </w:rPr>
                  </w:pPr>
                  <w:r>
                    <w:rPr>
                      <w:rFonts w:hint="eastAsia"/>
                      <w:sz w:val="16"/>
                      <w:szCs w:val="16"/>
                      <w:lang w:eastAsia="zh-CN"/>
                    </w:rPr>
                    <w:t>Broadcast</w:t>
                  </w:r>
                </w:p>
              </w:tc>
            </w:tr>
            <w:tr w:rsidR="006D7D57" w14:paraId="6A0C9426" w14:textId="77777777">
              <w:trPr>
                <w:trHeight w:val="317"/>
                <w:jc w:val="center"/>
              </w:trPr>
              <w:tc>
                <w:tcPr>
                  <w:tcW w:w="2467" w:type="dxa"/>
                  <w:vAlign w:val="center"/>
                </w:tcPr>
                <w:p w14:paraId="3E3A4F03" w14:textId="77777777" w:rsidR="006D7D57" w:rsidRDefault="00000000">
                  <w:pPr>
                    <w:pStyle w:val="TAC"/>
                    <w:ind w:left="800" w:hanging="320"/>
                    <w:rPr>
                      <w:sz w:val="16"/>
                      <w:szCs w:val="16"/>
                      <w:lang w:eastAsia="zh-CN"/>
                    </w:rPr>
                  </w:pPr>
                  <w:r>
                    <w:rPr>
                      <w:sz w:val="16"/>
                      <w:szCs w:val="16"/>
                      <w:lang w:eastAsia="zh-CN"/>
                    </w:rPr>
                    <w:t>0</w:t>
                  </w:r>
                  <w:r>
                    <w:rPr>
                      <w:rFonts w:hint="eastAsia"/>
                      <w:sz w:val="16"/>
                      <w:szCs w:val="16"/>
                      <w:lang w:eastAsia="zh-CN"/>
                    </w:rPr>
                    <w:t>1</w:t>
                  </w:r>
                </w:p>
              </w:tc>
              <w:tc>
                <w:tcPr>
                  <w:tcW w:w="4332" w:type="dxa"/>
                  <w:shd w:val="clear" w:color="auto" w:fill="auto"/>
                  <w:vAlign w:val="center"/>
                </w:tcPr>
                <w:p w14:paraId="5DF60313" w14:textId="77777777" w:rsidR="006D7D57" w:rsidRDefault="00000000">
                  <w:pPr>
                    <w:pStyle w:val="TAC"/>
                    <w:ind w:left="800" w:hanging="320"/>
                    <w:rPr>
                      <w:sz w:val="16"/>
                      <w:szCs w:val="16"/>
                      <w:lang w:eastAsia="zh-CN"/>
                    </w:rPr>
                  </w:pPr>
                  <w:r>
                    <w:rPr>
                      <w:rFonts w:hint="eastAsia"/>
                      <w:sz w:val="16"/>
                      <w:szCs w:val="16"/>
                      <w:lang w:eastAsia="zh-CN"/>
                    </w:rPr>
                    <w:t>Gr</w:t>
                  </w:r>
                  <w:r>
                    <w:rPr>
                      <w:sz w:val="16"/>
                      <w:szCs w:val="16"/>
                      <w:lang w:eastAsia="zh-CN"/>
                    </w:rPr>
                    <w:t xml:space="preserve">oupcast </w:t>
                  </w:r>
                </w:p>
                <w:p w14:paraId="41E0D9B4" w14:textId="77777777" w:rsidR="006D7D57" w:rsidRDefault="00000000">
                  <w:pPr>
                    <w:pStyle w:val="TAC"/>
                    <w:ind w:left="800" w:hanging="320"/>
                    <w:rPr>
                      <w:sz w:val="16"/>
                      <w:szCs w:val="16"/>
                      <w:lang w:eastAsia="zh-CN"/>
                    </w:rPr>
                  </w:pPr>
                  <w:r>
                    <w:rPr>
                      <w:sz w:val="16"/>
                      <w:szCs w:val="16"/>
                      <w:lang w:eastAsia="zh-CN"/>
                    </w:rPr>
                    <w:t>when HARQ-ACK information includes ACK or NACK</w:t>
                  </w:r>
                </w:p>
              </w:tc>
            </w:tr>
            <w:tr w:rsidR="006D7D57" w14:paraId="4497A67C" w14:textId="77777777">
              <w:trPr>
                <w:trHeight w:val="265"/>
                <w:jc w:val="center"/>
              </w:trPr>
              <w:tc>
                <w:tcPr>
                  <w:tcW w:w="2467" w:type="dxa"/>
                  <w:vAlign w:val="center"/>
                </w:tcPr>
                <w:p w14:paraId="7F9C53C3" w14:textId="77777777" w:rsidR="006D7D57" w:rsidRDefault="00000000">
                  <w:pPr>
                    <w:pStyle w:val="TAC"/>
                    <w:ind w:left="800" w:hanging="320"/>
                    <w:rPr>
                      <w:sz w:val="16"/>
                      <w:szCs w:val="16"/>
                      <w:lang w:eastAsia="zh-CN"/>
                    </w:rPr>
                  </w:pPr>
                  <w:r>
                    <w:rPr>
                      <w:sz w:val="16"/>
                      <w:szCs w:val="16"/>
                      <w:lang w:eastAsia="zh-CN"/>
                    </w:rPr>
                    <w:t>10</w:t>
                  </w:r>
                </w:p>
              </w:tc>
              <w:tc>
                <w:tcPr>
                  <w:tcW w:w="4332" w:type="dxa"/>
                  <w:shd w:val="clear" w:color="auto" w:fill="auto"/>
                  <w:vAlign w:val="center"/>
                </w:tcPr>
                <w:p w14:paraId="2B465780" w14:textId="77777777" w:rsidR="006D7D57" w:rsidRDefault="00000000">
                  <w:pPr>
                    <w:pStyle w:val="TAC"/>
                    <w:ind w:left="800" w:hanging="320"/>
                    <w:rPr>
                      <w:sz w:val="16"/>
                      <w:szCs w:val="16"/>
                      <w:lang w:eastAsia="zh-CN"/>
                    </w:rPr>
                  </w:pPr>
                  <w:r>
                    <w:rPr>
                      <w:rFonts w:hint="eastAsia"/>
                      <w:sz w:val="16"/>
                      <w:szCs w:val="16"/>
                      <w:lang w:eastAsia="zh-CN"/>
                    </w:rPr>
                    <w:t>Unicast</w:t>
                  </w:r>
                </w:p>
              </w:tc>
            </w:tr>
            <w:tr w:rsidR="006D7D57" w14:paraId="779BFF38" w14:textId="77777777">
              <w:trPr>
                <w:trHeight w:val="353"/>
                <w:jc w:val="center"/>
              </w:trPr>
              <w:tc>
                <w:tcPr>
                  <w:tcW w:w="2467" w:type="dxa"/>
                  <w:vAlign w:val="center"/>
                </w:tcPr>
                <w:p w14:paraId="08DACCD9" w14:textId="77777777" w:rsidR="006D7D57" w:rsidRDefault="00000000">
                  <w:pPr>
                    <w:pStyle w:val="TAC"/>
                    <w:ind w:left="800" w:hanging="320"/>
                    <w:rPr>
                      <w:sz w:val="16"/>
                      <w:szCs w:val="16"/>
                      <w:lang w:eastAsia="zh-CN"/>
                    </w:rPr>
                  </w:pPr>
                  <w:r>
                    <w:rPr>
                      <w:rFonts w:hint="eastAsia"/>
                      <w:sz w:val="16"/>
                      <w:szCs w:val="16"/>
                      <w:lang w:eastAsia="zh-CN"/>
                    </w:rPr>
                    <w:t>11</w:t>
                  </w:r>
                </w:p>
              </w:tc>
              <w:tc>
                <w:tcPr>
                  <w:tcW w:w="4332" w:type="dxa"/>
                  <w:shd w:val="clear" w:color="auto" w:fill="auto"/>
                  <w:vAlign w:val="center"/>
                </w:tcPr>
                <w:p w14:paraId="4CF16697" w14:textId="77777777" w:rsidR="006D7D57" w:rsidRDefault="00000000">
                  <w:pPr>
                    <w:pStyle w:val="TAC"/>
                    <w:ind w:left="800" w:hanging="320"/>
                    <w:rPr>
                      <w:sz w:val="16"/>
                      <w:szCs w:val="16"/>
                      <w:lang w:eastAsia="zh-CN"/>
                    </w:rPr>
                  </w:pPr>
                  <w:r>
                    <w:rPr>
                      <w:sz w:val="16"/>
                      <w:szCs w:val="16"/>
                      <w:lang w:eastAsia="zh-CN"/>
                    </w:rPr>
                    <w:t>Groupcast</w:t>
                  </w:r>
                </w:p>
                <w:p w14:paraId="63F98CD0" w14:textId="77777777" w:rsidR="006D7D57" w:rsidRDefault="00000000">
                  <w:pPr>
                    <w:pStyle w:val="TAC"/>
                    <w:ind w:left="800" w:hanging="320"/>
                    <w:rPr>
                      <w:sz w:val="16"/>
                      <w:szCs w:val="16"/>
                      <w:lang w:eastAsia="zh-CN"/>
                    </w:rPr>
                  </w:pPr>
                  <w:r>
                    <w:rPr>
                      <w:sz w:val="16"/>
                      <w:szCs w:val="16"/>
                      <w:lang w:eastAsia="zh-CN"/>
                    </w:rPr>
                    <w:t>when HARQ-ACK information includes only NACK</w:t>
                  </w:r>
                </w:p>
              </w:tc>
            </w:tr>
          </w:tbl>
          <w:p w14:paraId="369B0A9E" w14:textId="77777777" w:rsidR="006D7D57" w:rsidRDefault="006D7D57">
            <w:pPr>
              <w:rPr>
                <w:lang w:eastAsia="ko-KR"/>
              </w:rPr>
            </w:pPr>
          </w:p>
          <w:p w14:paraId="74F3323A" w14:textId="77777777" w:rsidR="006D7D57" w:rsidRDefault="006D7D57">
            <w:pPr>
              <w:jc w:val="both"/>
              <w:rPr>
                <w:rFonts w:eastAsiaTheme="minorEastAsia"/>
                <w:sz w:val="22"/>
                <w:szCs w:val="22"/>
                <w:lang w:eastAsia="zh-CN"/>
              </w:rPr>
            </w:pPr>
          </w:p>
        </w:tc>
      </w:tr>
      <w:tr w:rsidR="006D7D57" w14:paraId="0B316B7E" w14:textId="77777777">
        <w:tc>
          <w:tcPr>
            <w:tcW w:w="1650" w:type="dxa"/>
          </w:tcPr>
          <w:p w14:paraId="54B699CC" w14:textId="77777777" w:rsidR="006D7D57" w:rsidRDefault="00000000">
            <w:pPr>
              <w:rPr>
                <w:sz w:val="20"/>
                <w:szCs w:val="20"/>
                <w:lang w:val="en-GB" w:eastAsia="ko-KR"/>
              </w:rPr>
            </w:pPr>
            <w:r>
              <w:rPr>
                <w:rFonts w:hint="eastAsia"/>
                <w:sz w:val="20"/>
                <w:szCs w:val="20"/>
                <w:lang w:val="en-GB" w:eastAsia="ko-KR"/>
              </w:rPr>
              <w:t>LGE</w:t>
            </w:r>
          </w:p>
        </w:tc>
        <w:tc>
          <w:tcPr>
            <w:tcW w:w="8276" w:type="dxa"/>
          </w:tcPr>
          <w:p w14:paraId="7C3709DD" w14:textId="77777777" w:rsidR="006D7D57" w:rsidRDefault="00000000">
            <w:pPr>
              <w:jc w:val="both"/>
              <w:rPr>
                <w:rFonts w:eastAsiaTheme="minorEastAsia"/>
                <w:sz w:val="22"/>
                <w:szCs w:val="22"/>
                <w:lang w:eastAsia="ko-KR"/>
              </w:rPr>
            </w:pPr>
            <w:r>
              <w:rPr>
                <w:rFonts w:eastAsiaTheme="minorEastAsia" w:hint="eastAsia"/>
                <w:sz w:val="22"/>
                <w:szCs w:val="22"/>
                <w:lang w:eastAsia="ko-KR"/>
              </w:rPr>
              <w:t>We support in general with some comments.</w:t>
            </w:r>
          </w:p>
          <w:p w14:paraId="66824C8F" w14:textId="77777777" w:rsidR="006D7D57" w:rsidRDefault="006D7D57">
            <w:pPr>
              <w:jc w:val="both"/>
              <w:rPr>
                <w:rFonts w:eastAsiaTheme="minorEastAsia"/>
                <w:sz w:val="22"/>
                <w:szCs w:val="22"/>
                <w:lang w:eastAsia="ko-KR"/>
              </w:rPr>
            </w:pPr>
          </w:p>
          <w:p w14:paraId="2FBFEBBB" w14:textId="77777777" w:rsidR="006D7D57" w:rsidRDefault="00000000">
            <w:pPr>
              <w:jc w:val="both"/>
              <w:rPr>
                <w:rFonts w:eastAsiaTheme="minorEastAsia"/>
                <w:sz w:val="22"/>
                <w:szCs w:val="22"/>
                <w:lang w:eastAsia="ko-KR"/>
              </w:rPr>
            </w:pPr>
            <w:r>
              <w:rPr>
                <w:rFonts w:eastAsiaTheme="minorEastAsia"/>
                <w:sz w:val="22"/>
                <w:szCs w:val="22"/>
                <w:lang w:eastAsia="ko-KR"/>
              </w:rPr>
              <w:t>We prefer SCI to carry full source and destination ID because there can be no MAC-PDU transmission together with SL PRS in the same slot. This minimizes the ambiguity due to partial ID in UE identification.</w:t>
            </w:r>
          </w:p>
          <w:p w14:paraId="70C34058" w14:textId="77777777" w:rsidR="006D7D57" w:rsidRDefault="006D7D57">
            <w:pPr>
              <w:jc w:val="both"/>
              <w:rPr>
                <w:rFonts w:eastAsiaTheme="minorEastAsia"/>
                <w:sz w:val="22"/>
                <w:szCs w:val="22"/>
                <w:lang w:eastAsia="ko-KR"/>
              </w:rPr>
            </w:pPr>
          </w:p>
          <w:p w14:paraId="0D8860E4" w14:textId="77777777" w:rsidR="006D7D57" w:rsidRDefault="00000000">
            <w:pPr>
              <w:jc w:val="both"/>
              <w:rPr>
                <w:rFonts w:eastAsiaTheme="minorEastAsia"/>
                <w:sz w:val="22"/>
                <w:szCs w:val="22"/>
                <w:lang w:eastAsia="ko-KR"/>
              </w:rPr>
            </w:pPr>
            <w:r>
              <w:rPr>
                <w:rFonts w:eastAsiaTheme="minorEastAsia" w:hint="eastAsia"/>
                <w:sz w:val="22"/>
                <w:szCs w:val="22"/>
                <w:lang w:eastAsia="ko-KR"/>
              </w:rPr>
              <w:t xml:space="preserve">Regarding FFS, there were same discussion in SL communication, and the </w:t>
            </w:r>
            <w:r>
              <w:rPr>
                <w:rFonts w:eastAsiaTheme="minorEastAsia"/>
                <w:sz w:val="22"/>
                <w:szCs w:val="22"/>
                <w:lang w:eastAsia="ko-KR"/>
              </w:rPr>
              <w:t>conclusion</w:t>
            </w:r>
            <w:r>
              <w:rPr>
                <w:rFonts w:eastAsiaTheme="minorEastAsia" w:hint="eastAsia"/>
                <w:sz w:val="22"/>
                <w:szCs w:val="22"/>
                <w:lang w:eastAsia="ko-KR"/>
              </w:rPr>
              <w:t xml:space="preserve"> </w:t>
            </w:r>
            <w:r>
              <w:rPr>
                <w:rFonts w:eastAsiaTheme="minorEastAsia"/>
                <w:sz w:val="22"/>
                <w:szCs w:val="22"/>
                <w:lang w:eastAsia="ko-KR"/>
              </w:rPr>
              <w:t>was that cast type is needed because destination ID is not sufficient for cast type differentiation. We remember it was RAN2 decision. So we suggest to follow the legacy operation in sidelink.</w:t>
            </w:r>
          </w:p>
          <w:p w14:paraId="43F9B41D" w14:textId="77777777" w:rsidR="006D7D57" w:rsidRDefault="006D7D57">
            <w:pPr>
              <w:jc w:val="both"/>
              <w:rPr>
                <w:rFonts w:eastAsiaTheme="minorEastAsia"/>
                <w:sz w:val="22"/>
                <w:szCs w:val="22"/>
                <w:lang w:eastAsia="ko-KR"/>
              </w:rPr>
            </w:pPr>
          </w:p>
          <w:p w14:paraId="5D7F9998" w14:textId="77777777" w:rsidR="006D7D57" w:rsidRDefault="00000000">
            <w:pPr>
              <w:jc w:val="both"/>
              <w:rPr>
                <w:rFonts w:eastAsiaTheme="minorEastAsia"/>
                <w:sz w:val="22"/>
                <w:szCs w:val="22"/>
                <w:lang w:eastAsia="ko-KR"/>
              </w:rPr>
            </w:pPr>
            <w:r>
              <w:rPr>
                <w:rFonts w:eastAsiaTheme="minorEastAsia" w:hint="eastAsia"/>
                <w:sz w:val="22"/>
                <w:szCs w:val="22"/>
                <w:lang w:eastAsia="ko-KR"/>
              </w:rPr>
              <w:t>It</w:t>
            </w:r>
            <w:r>
              <w:rPr>
                <w:rFonts w:eastAsiaTheme="minorEastAsia"/>
                <w:sz w:val="22"/>
                <w:szCs w:val="22"/>
                <w:lang w:eastAsia="ko-KR"/>
              </w:rPr>
              <w:t>’s not still clear why postioning seesion ID in higher layer should be conveyed by SCI in physical layer. We suggest to delete the FFS.</w:t>
            </w:r>
          </w:p>
          <w:p w14:paraId="03344CFD" w14:textId="77777777" w:rsidR="006D7D57" w:rsidRDefault="006D7D57">
            <w:pPr>
              <w:jc w:val="both"/>
              <w:rPr>
                <w:rFonts w:eastAsiaTheme="minorEastAsia"/>
                <w:sz w:val="22"/>
                <w:szCs w:val="22"/>
                <w:lang w:eastAsia="ko-KR"/>
              </w:rPr>
            </w:pPr>
          </w:p>
          <w:p w14:paraId="087A478D" w14:textId="77777777" w:rsidR="006D7D57" w:rsidRDefault="00000000">
            <w:pPr>
              <w:pStyle w:val="ListParagraph"/>
              <w:numPr>
                <w:ilvl w:val="0"/>
                <w:numId w:val="66"/>
              </w:numPr>
              <w:tabs>
                <w:tab w:val="left" w:pos="720"/>
              </w:tabs>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color w:val="00B050"/>
                <w:sz w:val="24"/>
                <w:szCs w:val="24"/>
              </w:rPr>
              <w:t xml:space="preserve">24 bits </w:t>
            </w:r>
            <w:r>
              <w:rPr>
                <w:rFonts w:ascii="Times New Roman" w:eastAsia="Times New Roman" w:hAnsi="Times New Roman" w:cs="Times New Roman"/>
                <w:sz w:val="24"/>
                <w:szCs w:val="24"/>
              </w:rPr>
              <w:t>Source ID</w:t>
            </w:r>
          </w:p>
          <w:p w14:paraId="5617A432" w14:textId="77777777" w:rsidR="006D7D57" w:rsidRDefault="00000000">
            <w:pPr>
              <w:pStyle w:val="ListParagraph"/>
              <w:numPr>
                <w:ilvl w:val="0"/>
                <w:numId w:val="66"/>
              </w:numPr>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color w:val="00B050"/>
                <w:sz w:val="24"/>
                <w:szCs w:val="24"/>
              </w:rPr>
              <w:t xml:space="preserve">24 bits </w:t>
            </w:r>
            <w:r>
              <w:rPr>
                <w:rFonts w:ascii="Times New Roman" w:eastAsia="Times New Roman" w:hAnsi="Times New Roman" w:cs="Times New Roman"/>
                <w:sz w:val="24"/>
                <w:szCs w:val="24"/>
              </w:rPr>
              <w:t>Destination ID</w:t>
            </w:r>
          </w:p>
          <w:p w14:paraId="6402F6EE" w14:textId="77777777" w:rsidR="006D7D57" w:rsidRDefault="00000000">
            <w:pPr>
              <w:pStyle w:val="ListParagraph"/>
              <w:numPr>
                <w:ilvl w:val="0"/>
                <w:numId w:val="66"/>
              </w:numPr>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trike/>
                <w:color w:val="00B050"/>
                <w:sz w:val="24"/>
                <w:szCs w:val="24"/>
              </w:rPr>
              <w:t>FFS:</w:t>
            </w:r>
            <w:r>
              <w:rPr>
                <w:rFonts w:ascii="Times New Roman" w:eastAsia="Times New Roman" w:hAnsi="Times New Roman" w:cs="Times New Roman"/>
                <w:color w:val="0070C0"/>
                <w:sz w:val="24"/>
                <w:szCs w:val="24"/>
              </w:rPr>
              <w:t xml:space="preserve"> </w:t>
            </w:r>
            <w:r>
              <w:rPr>
                <w:rFonts w:ascii="Times New Roman" w:eastAsia="Times New Roman" w:hAnsi="Times New Roman" w:cs="Times New Roman"/>
                <w:sz w:val="24"/>
                <w:szCs w:val="24"/>
              </w:rPr>
              <w:t>Cast type</w:t>
            </w:r>
          </w:p>
          <w:p w14:paraId="60C80524" w14:textId="77777777" w:rsidR="006D7D57" w:rsidRDefault="00000000">
            <w:pPr>
              <w:pStyle w:val="ListParagraph"/>
              <w:numPr>
                <w:ilvl w:val="0"/>
                <w:numId w:val="66"/>
              </w:numPr>
              <w:tabs>
                <w:tab w:val="left" w:pos="720"/>
              </w:tabs>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FFS: Positioning Session ID</w:t>
            </w:r>
          </w:p>
          <w:p w14:paraId="747A1981" w14:textId="77777777" w:rsidR="006D7D57" w:rsidRDefault="006D7D57">
            <w:pPr>
              <w:jc w:val="both"/>
              <w:rPr>
                <w:rFonts w:eastAsiaTheme="minorEastAsia"/>
                <w:sz w:val="22"/>
                <w:szCs w:val="22"/>
                <w:lang w:eastAsia="ko-KR"/>
              </w:rPr>
            </w:pPr>
          </w:p>
        </w:tc>
      </w:tr>
      <w:tr w:rsidR="006D7D57" w14:paraId="7C3B5D91" w14:textId="77777777">
        <w:tc>
          <w:tcPr>
            <w:tcW w:w="1650" w:type="dxa"/>
          </w:tcPr>
          <w:p w14:paraId="01F57D8B" w14:textId="77777777" w:rsidR="006D7D57" w:rsidRDefault="00000000">
            <w:pPr>
              <w:rPr>
                <w:sz w:val="20"/>
                <w:szCs w:val="20"/>
                <w:lang w:val="en-GB" w:eastAsia="ko-KR"/>
              </w:rPr>
            </w:pPr>
            <w:r>
              <w:rPr>
                <w:sz w:val="20"/>
                <w:szCs w:val="20"/>
                <w:lang w:val="en-GB" w:eastAsia="ko-KR"/>
              </w:rPr>
              <w:t>Continental Automotive</w:t>
            </w:r>
          </w:p>
        </w:tc>
        <w:tc>
          <w:tcPr>
            <w:tcW w:w="8276" w:type="dxa"/>
          </w:tcPr>
          <w:p w14:paraId="41DDFCE3" w14:textId="77777777" w:rsidR="006D7D57" w:rsidRDefault="00000000">
            <w:pPr>
              <w:jc w:val="both"/>
              <w:rPr>
                <w:rFonts w:eastAsiaTheme="minorEastAsia"/>
                <w:sz w:val="22"/>
                <w:szCs w:val="22"/>
                <w:lang w:eastAsia="ko-KR"/>
              </w:rPr>
            </w:pPr>
            <w:r>
              <w:rPr>
                <w:rFonts w:eastAsiaTheme="minorEastAsia"/>
                <w:color w:val="ED7D31" w:themeColor="accent2"/>
                <w:sz w:val="22"/>
                <w:szCs w:val="22"/>
                <w:lang w:eastAsia="zh-CN"/>
              </w:rPr>
              <w:t xml:space="preserve">Cast type should be included </w:t>
            </w:r>
            <w:r>
              <w:rPr>
                <w:rFonts w:eastAsiaTheme="minorEastAsia"/>
                <w:sz w:val="22"/>
                <w:szCs w:val="22"/>
                <w:lang w:eastAsia="zh-CN"/>
              </w:rPr>
              <w:t xml:space="preserve">since it has been already agreed to support unicast/groupcast for SL PRS (with broadcast as working assumption) and for receiving UEs, knowing the cast type would help to determine whether the SL PRS is meant for them or not. </w:t>
            </w:r>
          </w:p>
        </w:tc>
      </w:tr>
      <w:tr w:rsidR="006D7D57" w14:paraId="31570DCA" w14:textId="77777777">
        <w:tc>
          <w:tcPr>
            <w:tcW w:w="1650" w:type="dxa"/>
          </w:tcPr>
          <w:p w14:paraId="0C817100" w14:textId="77777777" w:rsidR="006D7D57" w:rsidRDefault="00000000">
            <w:pPr>
              <w:rPr>
                <w:sz w:val="20"/>
                <w:szCs w:val="20"/>
                <w:lang w:val="en-GB" w:eastAsia="ko-KR"/>
              </w:rPr>
            </w:pPr>
            <w:r>
              <w:rPr>
                <w:rFonts w:eastAsiaTheme="minorEastAsia" w:hint="eastAsia"/>
                <w:sz w:val="20"/>
                <w:szCs w:val="20"/>
                <w:lang w:val="en-GB" w:eastAsia="zh-CN"/>
              </w:rPr>
              <w:t>C</w:t>
            </w:r>
            <w:r>
              <w:rPr>
                <w:rFonts w:eastAsiaTheme="minorEastAsia"/>
                <w:sz w:val="20"/>
                <w:szCs w:val="20"/>
                <w:lang w:val="en-GB" w:eastAsia="zh-CN"/>
              </w:rPr>
              <w:t>MCC</w:t>
            </w:r>
          </w:p>
        </w:tc>
        <w:tc>
          <w:tcPr>
            <w:tcW w:w="8276" w:type="dxa"/>
          </w:tcPr>
          <w:p w14:paraId="5CD8C113" w14:textId="77777777" w:rsidR="006D7D57" w:rsidRDefault="00000000">
            <w:pPr>
              <w:jc w:val="both"/>
              <w:rPr>
                <w:rFonts w:eastAsiaTheme="minorEastAsia"/>
                <w:sz w:val="22"/>
                <w:szCs w:val="22"/>
                <w:lang w:eastAsia="zh-CN"/>
              </w:rPr>
            </w:pPr>
            <w:r>
              <w:rPr>
                <w:rFonts w:eastAsiaTheme="minorEastAsia" w:hint="eastAsia"/>
                <w:sz w:val="22"/>
                <w:szCs w:val="22"/>
                <w:lang w:eastAsia="zh-CN"/>
              </w:rPr>
              <w:t>S</w:t>
            </w:r>
            <w:r>
              <w:rPr>
                <w:rFonts w:eastAsiaTheme="minorEastAsia"/>
                <w:sz w:val="22"/>
                <w:szCs w:val="22"/>
                <w:lang w:eastAsia="zh-CN"/>
              </w:rPr>
              <w:t>upport.</w:t>
            </w:r>
          </w:p>
          <w:p w14:paraId="0273D8F6" w14:textId="77777777" w:rsidR="006D7D57" w:rsidRDefault="00000000">
            <w:pPr>
              <w:jc w:val="both"/>
              <w:rPr>
                <w:rFonts w:eastAsiaTheme="minorEastAsia"/>
                <w:color w:val="ED7D31" w:themeColor="accent2"/>
                <w:sz w:val="22"/>
                <w:szCs w:val="22"/>
                <w:lang w:eastAsia="zh-CN"/>
              </w:rPr>
            </w:pPr>
            <w:r>
              <w:rPr>
                <w:rFonts w:eastAsiaTheme="minorEastAsia" w:hint="eastAsia"/>
                <w:sz w:val="22"/>
                <w:szCs w:val="22"/>
                <w:lang w:eastAsia="zh-CN"/>
              </w:rPr>
              <w:t>W</w:t>
            </w:r>
            <w:r>
              <w:rPr>
                <w:rFonts w:eastAsiaTheme="minorEastAsia"/>
                <w:sz w:val="22"/>
                <w:szCs w:val="22"/>
                <w:lang w:eastAsia="zh-CN"/>
              </w:rPr>
              <w:t>e don’t think cast type is needed, OK to leave it as FFS for now.</w:t>
            </w:r>
          </w:p>
        </w:tc>
      </w:tr>
      <w:tr w:rsidR="006D7D57" w14:paraId="12F04DA7" w14:textId="77777777">
        <w:tc>
          <w:tcPr>
            <w:tcW w:w="1650" w:type="dxa"/>
          </w:tcPr>
          <w:p w14:paraId="73B8CF9B" w14:textId="77777777" w:rsidR="006D7D57" w:rsidRDefault="00000000">
            <w:pPr>
              <w:rPr>
                <w:rFonts w:eastAsiaTheme="minorEastAsia"/>
                <w:sz w:val="20"/>
                <w:szCs w:val="20"/>
                <w:lang w:val="en-GB" w:eastAsia="zh-CN"/>
              </w:rPr>
            </w:pPr>
            <w:r>
              <w:rPr>
                <w:sz w:val="20"/>
                <w:szCs w:val="20"/>
                <w:lang w:val="en-GB" w:eastAsia="ko-KR"/>
              </w:rPr>
              <w:t>xiaomi</w:t>
            </w:r>
          </w:p>
        </w:tc>
        <w:tc>
          <w:tcPr>
            <w:tcW w:w="8276" w:type="dxa"/>
          </w:tcPr>
          <w:p w14:paraId="14015A42" w14:textId="77777777" w:rsidR="006D7D57" w:rsidRDefault="00000000">
            <w:pPr>
              <w:jc w:val="both"/>
              <w:rPr>
                <w:rFonts w:eastAsiaTheme="minorEastAsia"/>
                <w:sz w:val="22"/>
                <w:szCs w:val="22"/>
                <w:lang w:eastAsia="zh-CN"/>
              </w:rPr>
            </w:pPr>
            <w:r>
              <w:rPr>
                <w:rFonts w:eastAsiaTheme="minorEastAsia"/>
                <w:sz w:val="22"/>
                <w:szCs w:val="22"/>
                <w:lang w:eastAsia="zh-CN"/>
              </w:rPr>
              <w:t>The reason why “cast type” is introduced for SL communication is because that HARQ-ACK for unicast, groupcast and broadcast are different. The UE PHY layer needs to know the cast type to know how to preform HARQ-ACK. However, we are not sure what UE PHY layer behavior will be different according to different cast types. So we think it is still early to remove FFS for cast type. Certainly if we can identify different PHY behavior of different cast type, we can agree to add cast type then.</w:t>
            </w:r>
          </w:p>
        </w:tc>
      </w:tr>
      <w:tr w:rsidR="006D7D57" w14:paraId="0C540D01" w14:textId="77777777">
        <w:tc>
          <w:tcPr>
            <w:tcW w:w="1650" w:type="dxa"/>
          </w:tcPr>
          <w:p w14:paraId="27DFB192" w14:textId="77777777" w:rsidR="006D7D57" w:rsidRDefault="00000000">
            <w:pPr>
              <w:rPr>
                <w:rFonts w:eastAsia="SimSun"/>
                <w:sz w:val="20"/>
                <w:szCs w:val="20"/>
                <w:lang w:eastAsia="zh-CN"/>
              </w:rPr>
            </w:pPr>
            <w:r>
              <w:rPr>
                <w:rFonts w:eastAsia="SimSun" w:hint="eastAsia"/>
                <w:sz w:val="20"/>
                <w:szCs w:val="20"/>
                <w:lang w:eastAsia="zh-CN"/>
              </w:rPr>
              <w:t>ZTE</w:t>
            </w:r>
          </w:p>
        </w:tc>
        <w:tc>
          <w:tcPr>
            <w:tcW w:w="8276" w:type="dxa"/>
          </w:tcPr>
          <w:p w14:paraId="4BAC06D4" w14:textId="77777777" w:rsidR="006D7D57" w:rsidRDefault="00000000">
            <w:pPr>
              <w:jc w:val="both"/>
              <w:rPr>
                <w:rFonts w:eastAsiaTheme="minorEastAsia"/>
                <w:sz w:val="22"/>
                <w:szCs w:val="22"/>
                <w:u w:val="single"/>
                <w:lang w:eastAsia="zh-CN"/>
              </w:rPr>
            </w:pPr>
            <w:r>
              <w:rPr>
                <w:rFonts w:eastAsiaTheme="minorEastAsia" w:hint="eastAsia"/>
                <w:sz w:val="22"/>
                <w:szCs w:val="22"/>
                <w:u w:val="single"/>
                <w:lang w:eastAsia="zh-CN"/>
              </w:rPr>
              <w:t>Comment 1:</w:t>
            </w:r>
          </w:p>
          <w:p w14:paraId="218ED639" w14:textId="77777777" w:rsidR="006D7D57" w:rsidRDefault="00000000">
            <w:pPr>
              <w:jc w:val="both"/>
              <w:rPr>
                <w:rFonts w:eastAsiaTheme="minorEastAsia"/>
                <w:sz w:val="22"/>
                <w:szCs w:val="22"/>
                <w:lang w:eastAsia="zh-CN"/>
              </w:rPr>
            </w:pPr>
            <w:r>
              <w:rPr>
                <w:rFonts w:eastAsiaTheme="minorEastAsia" w:hint="eastAsia"/>
                <w:sz w:val="22"/>
                <w:szCs w:val="22"/>
                <w:lang w:eastAsia="zh-CN"/>
              </w:rPr>
              <w:t xml:space="preserve">We support including </w:t>
            </w:r>
            <w:r>
              <w:rPr>
                <w:rFonts w:eastAsiaTheme="minorEastAsia"/>
                <w:sz w:val="22"/>
                <w:szCs w:val="22"/>
                <w:lang w:eastAsia="zh-CN"/>
              </w:rPr>
              <w:t>“</w:t>
            </w:r>
            <w:r>
              <w:rPr>
                <w:rFonts w:eastAsiaTheme="minorEastAsia" w:hint="eastAsia"/>
                <w:sz w:val="22"/>
                <w:szCs w:val="22"/>
                <w:lang w:eastAsia="zh-CN"/>
              </w:rPr>
              <w:t>cast type</w:t>
            </w:r>
            <w:r>
              <w:rPr>
                <w:rFonts w:eastAsiaTheme="minorEastAsia"/>
                <w:sz w:val="22"/>
                <w:szCs w:val="22"/>
                <w:lang w:eastAsia="zh-CN"/>
              </w:rPr>
              <w:t>”</w:t>
            </w:r>
            <w:r>
              <w:rPr>
                <w:rFonts w:eastAsiaTheme="minorEastAsia" w:hint="eastAsia"/>
                <w:sz w:val="22"/>
                <w:szCs w:val="22"/>
                <w:lang w:eastAsia="zh-CN"/>
              </w:rPr>
              <w:t xml:space="preserve"> in SCI. Referring to legacy SCI design in SL communication, we think cast type was not just introduced for ACK/NACK feedback. Different cast type will use different </w:t>
            </w:r>
            <w:r>
              <w:rPr>
                <w:rFonts w:eastAsiaTheme="minorEastAsia"/>
                <w:sz w:val="22"/>
                <w:szCs w:val="22"/>
                <w:lang w:eastAsia="zh-CN"/>
              </w:rPr>
              <w:t>“</w:t>
            </w:r>
            <w:r>
              <w:rPr>
                <w:rFonts w:eastAsiaTheme="minorEastAsia" w:hint="eastAsia"/>
                <w:sz w:val="22"/>
                <w:szCs w:val="22"/>
                <w:lang w:eastAsia="zh-CN"/>
              </w:rPr>
              <w:t>filtering</w:t>
            </w:r>
            <w:r>
              <w:rPr>
                <w:rFonts w:eastAsiaTheme="minorEastAsia"/>
                <w:sz w:val="22"/>
                <w:szCs w:val="22"/>
                <w:lang w:eastAsia="zh-CN"/>
              </w:rPr>
              <w:t>”</w:t>
            </w:r>
            <w:r>
              <w:rPr>
                <w:rFonts w:eastAsiaTheme="minorEastAsia" w:hint="eastAsia"/>
                <w:sz w:val="22"/>
                <w:szCs w:val="22"/>
                <w:lang w:eastAsia="zh-CN"/>
              </w:rPr>
              <w:t xml:space="preserve"> mechanism (unicast is different from groupcast and broadcast).</w:t>
            </w:r>
          </w:p>
          <w:p w14:paraId="7FBD0F10" w14:textId="77777777" w:rsidR="006D7D57" w:rsidRDefault="00000000">
            <w:pPr>
              <w:snapToGrid w:val="0"/>
              <w:spacing w:afterLines="20" w:after="48"/>
              <w:jc w:val="both"/>
              <w:rPr>
                <w:rFonts w:eastAsia="SimSun"/>
                <w:sz w:val="22"/>
                <w:szCs w:val="32"/>
                <w:lang w:eastAsia="zh-CN"/>
              </w:rPr>
            </w:pPr>
            <w:r>
              <w:rPr>
                <w:sz w:val="22"/>
                <w:szCs w:val="32"/>
              </w:rPr>
              <w:t xml:space="preserve">SCI which can contain cast type and source/destination UE information </w:t>
            </w:r>
            <w:r>
              <w:rPr>
                <w:rFonts w:eastAsia="SimSun" w:hint="eastAsia"/>
                <w:sz w:val="22"/>
                <w:szCs w:val="32"/>
                <w:lang w:eastAsia="zh-CN"/>
              </w:rPr>
              <w:t xml:space="preserve">can be seen as physical filtering (similar as SCI in ), for example: </w:t>
            </w:r>
          </w:p>
          <w:p w14:paraId="12F7C829" w14:textId="77777777" w:rsidR="006D7D57" w:rsidRDefault="00000000">
            <w:pPr>
              <w:numPr>
                <w:ilvl w:val="0"/>
                <w:numId w:val="68"/>
              </w:numPr>
              <w:snapToGrid w:val="0"/>
              <w:spacing w:afterLines="20" w:after="48"/>
              <w:jc w:val="both"/>
              <w:rPr>
                <w:rFonts w:eastAsia="SimSun"/>
                <w:sz w:val="22"/>
                <w:szCs w:val="32"/>
                <w:lang w:eastAsia="zh-CN"/>
              </w:rPr>
            </w:pPr>
            <w:r>
              <w:rPr>
                <w:rFonts w:eastAsia="SimSun" w:hint="eastAsia"/>
                <w:sz w:val="22"/>
                <w:szCs w:val="32"/>
                <w:lang w:eastAsia="zh-CN"/>
              </w:rPr>
              <w:t>I</w:t>
            </w:r>
            <w:r>
              <w:rPr>
                <w:sz w:val="22"/>
                <w:szCs w:val="32"/>
              </w:rPr>
              <w:t xml:space="preserve">f the cast type indicated in Tx UE’s SCI is unicast, Rx UE should determine if its </w:t>
            </w:r>
            <w:r>
              <w:rPr>
                <w:rFonts w:eastAsia="SimSun" w:hint="eastAsia"/>
                <w:sz w:val="22"/>
                <w:szCs w:val="32"/>
                <w:lang w:eastAsia="zh-CN"/>
              </w:rPr>
              <w:t xml:space="preserve">source </w:t>
            </w:r>
            <w:r>
              <w:rPr>
                <w:sz w:val="22"/>
                <w:szCs w:val="32"/>
              </w:rPr>
              <w:t xml:space="preserve">ID is equal to Tx UE’s </w:t>
            </w:r>
            <w:r>
              <w:rPr>
                <w:rFonts w:eastAsia="SimSun" w:hint="eastAsia"/>
                <w:sz w:val="22"/>
                <w:szCs w:val="32"/>
                <w:lang w:eastAsia="zh-CN"/>
              </w:rPr>
              <w:t xml:space="preserve">destination </w:t>
            </w:r>
            <w:r>
              <w:rPr>
                <w:sz w:val="22"/>
                <w:szCs w:val="32"/>
              </w:rPr>
              <w:t>ID, if the condition can be met, then Rx UE can further process the SL-PRS resources associated with Tx UE’s SCI.</w:t>
            </w:r>
          </w:p>
          <w:p w14:paraId="46C67D60" w14:textId="77777777" w:rsidR="006D7D57" w:rsidRDefault="00000000">
            <w:pPr>
              <w:numPr>
                <w:ilvl w:val="0"/>
                <w:numId w:val="68"/>
              </w:numPr>
              <w:snapToGrid w:val="0"/>
              <w:spacing w:afterLines="20" w:after="48"/>
              <w:jc w:val="both"/>
              <w:rPr>
                <w:rFonts w:eastAsia="SimSun"/>
                <w:sz w:val="22"/>
                <w:szCs w:val="32"/>
                <w:lang w:eastAsia="zh-CN"/>
              </w:rPr>
            </w:pPr>
            <w:r>
              <w:rPr>
                <w:rFonts w:eastAsia="SimSun" w:hint="eastAsia"/>
                <w:sz w:val="22"/>
                <w:szCs w:val="32"/>
                <w:lang w:eastAsia="zh-CN"/>
              </w:rPr>
              <w:t>I</w:t>
            </w:r>
            <w:r>
              <w:rPr>
                <w:sz w:val="22"/>
                <w:szCs w:val="32"/>
              </w:rPr>
              <w:t>f the cast type indicated in Tx UE’s SCI is groupcast or broadcast, Rx UE should determine if its destination ID is equal to Tx UE’s destination ID, if the condition can be met, then Rx UE can further process the SL-PRS resources associated with Tx UE’s SCI.</w:t>
            </w:r>
          </w:p>
          <w:p w14:paraId="47C4935B" w14:textId="77777777" w:rsidR="006D7D57" w:rsidRDefault="00000000">
            <w:pPr>
              <w:jc w:val="both"/>
              <w:rPr>
                <w:rFonts w:eastAsiaTheme="minorEastAsia"/>
                <w:sz w:val="22"/>
                <w:szCs w:val="22"/>
                <w:lang w:eastAsia="zh-CN"/>
              </w:rPr>
            </w:pPr>
            <w:r>
              <w:rPr>
                <w:rFonts w:eastAsiaTheme="minorEastAsia" w:hint="eastAsia"/>
                <w:sz w:val="22"/>
                <w:szCs w:val="22"/>
                <w:lang w:eastAsia="zh-CN"/>
              </w:rPr>
              <w:t>Moreover, to echo LGE</w:t>
            </w:r>
            <w:r>
              <w:rPr>
                <w:rFonts w:eastAsiaTheme="minorEastAsia"/>
                <w:sz w:val="22"/>
                <w:szCs w:val="22"/>
                <w:lang w:eastAsia="zh-CN"/>
              </w:rPr>
              <w:t>’</w:t>
            </w:r>
            <w:r>
              <w:rPr>
                <w:rFonts w:eastAsiaTheme="minorEastAsia" w:hint="eastAsia"/>
                <w:sz w:val="22"/>
                <w:szCs w:val="22"/>
                <w:lang w:eastAsia="zh-CN"/>
              </w:rPr>
              <w:t>s comment, we also open to discuss 24 bits source/destination ID.</w:t>
            </w:r>
          </w:p>
          <w:tbl>
            <w:tblPr>
              <w:tblStyle w:val="TableGrid"/>
              <w:tblW w:w="0" w:type="auto"/>
              <w:tblLook w:val="04A0" w:firstRow="1" w:lastRow="0" w:firstColumn="1" w:lastColumn="0" w:noHBand="0" w:noVBand="1"/>
            </w:tblPr>
            <w:tblGrid>
              <w:gridCol w:w="8050"/>
            </w:tblGrid>
            <w:tr w:rsidR="006D7D57" w14:paraId="38FE1CB2" w14:textId="77777777">
              <w:tc>
                <w:tcPr>
                  <w:tcW w:w="8521" w:type="dxa"/>
                </w:tcPr>
                <w:p w14:paraId="5B55EED6" w14:textId="77777777" w:rsidR="006D7D57" w:rsidRDefault="00000000">
                  <w:pPr>
                    <w:jc w:val="both"/>
                    <w:rPr>
                      <w:rFonts w:eastAsiaTheme="minorEastAsia"/>
                      <w:sz w:val="22"/>
                      <w:szCs w:val="22"/>
                      <w:lang w:eastAsia="zh-CN"/>
                    </w:rPr>
                  </w:pPr>
                  <w:r>
                    <w:rPr>
                      <w:rFonts w:eastAsiaTheme="minorEastAsia" w:hint="eastAsia"/>
                      <w:sz w:val="22"/>
                      <w:szCs w:val="22"/>
                      <w:lang w:eastAsia="zh-CN"/>
                    </w:rPr>
                    <w:t>38.321</w:t>
                  </w:r>
                </w:p>
                <w:p w14:paraId="0AB86D59" w14:textId="77777777" w:rsidR="006D7D57" w:rsidRDefault="00000000">
                  <w:pPr>
                    <w:pStyle w:val="B3"/>
                    <w:rPr>
                      <w:lang w:eastAsia="ko-KR"/>
                    </w:rPr>
                  </w:pPr>
                  <w:r>
                    <w:t>3&gt;</w:t>
                  </w:r>
                  <w:r>
                    <w:tab/>
                    <w:t xml:space="preserve">if this TB is associated to unicast, the DST field of the </w:t>
                  </w:r>
                  <w:r>
                    <w:rPr>
                      <w:lang w:eastAsia="ko-KR"/>
                    </w:rPr>
                    <w:t>decoded MAC PDU subheader is equal to the 8 MSB of any of the Source Layer-2 ID(s) of the UE for which the 16 LSB are equal to the Destination ID in the corresponding SCI,</w:t>
                  </w:r>
                  <w:r>
                    <w:t xml:space="preserve"> and </w:t>
                  </w:r>
                  <w:r>
                    <w:rPr>
                      <w:lang w:eastAsia="ko-KR"/>
                    </w:rPr>
                    <w:t>the SRC field of the decoded MAC PDU subheader is equal to the 16 MSB of any of the Destination Layer-2 ID(s) of the UE for which the 8 LSB are equal to the Source ID in the corresponding SCI; or</w:t>
                  </w:r>
                </w:p>
                <w:p w14:paraId="6047AE7F" w14:textId="77777777" w:rsidR="006D7D57" w:rsidRDefault="00000000">
                  <w:pPr>
                    <w:pStyle w:val="B3"/>
                    <w:rPr>
                      <w:rFonts w:eastAsiaTheme="minorEastAsia"/>
                      <w:sz w:val="22"/>
                      <w:szCs w:val="22"/>
                      <w:lang w:val="en-US" w:eastAsia="zh-CN"/>
                    </w:rPr>
                  </w:pPr>
                  <w:r>
                    <w:rPr>
                      <w:lang w:eastAsia="ko-KR"/>
                    </w:rPr>
                    <w:t>3&gt;</w:t>
                  </w:r>
                  <w:r>
                    <w:rPr>
                      <w:lang w:eastAsia="ko-KR"/>
                    </w:rPr>
                    <w:tab/>
                    <w:t>if this TB is associated to groupcast or broadcast and the DST field of the decoded MAC PDU subheader is equal to the 8 MSB of any of the Destination Layer-2 ID(s) of the UE for which the 16 LSB are equal to the Destination ID in the corresponding SCI:</w:t>
                  </w:r>
                </w:p>
              </w:tc>
            </w:tr>
          </w:tbl>
          <w:p w14:paraId="079FBB59" w14:textId="77777777" w:rsidR="006D7D57" w:rsidRDefault="006D7D57">
            <w:pPr>
              <w:jc w:val="both"/>
              <w:rPr>
                <w:rFonts w:eastAsiaTheme="minorEastAsia"/>
                <w:sz w:val="22"/>
                <w:szCs w:val="22"/>
                <w:lang w:eastAsia="zh-CN"/>
              </w:rPr>
            </w:pPr>
          </w:p>
          <w:p w14:paraId="15E30147" w14:textId="77777777" w:rsidR="006D7D57" w:rsidRDefault="00000000">
            <w:pPr>
              <w:jc w:val="both"/>
              <w:rPr>
                <w:rFonts w:eastAsiaTheme="minorEastAsia"/>
                <w:sz w:val="22"/>
                <w:szCs w:val="22"/>
                <w:u w:val="single"/>
                <w:lang w:eastAsia="zh-CN"/>
              </w:rPr>
            </w:pPr>
            <w:r>
              <w:rPr>
                <w:rFonts w:eastAsiaTheme="minorEastAsia" w:hint="eastAsia"/>
                <w:sz w:val="22"/>
                <w:szCs w:val="22"/>
                <w:u w:val="single"/>
                <w:lang w:eastAsia="zh-CN"/>
              </w:rPr>
              <w:t>Comment 2:</w:t>
            </w:r>
          </w:p>
          <w:p w14:paraId="40B4C042" w14:textId="77777777" w:rsidR="006D7D57" w:rsidRDefault="006D7D57">
            <w:pPr>
              <w:jc w:val="both"/>
              <w:rPr>
                <w:rFonts w:eastAsiaTheme="minorEastAsia"/>
                <w:sz w:val="22"/>
                <w:szCs w:val="22"/>
                <w:lang w:eastAsia="zh-CN"/>
              </w:rPr>
            </w:pPr>
          </w:p>
          <w:p w14:paraId="7140780B" w14:textId="77777777" w:rsidR="006D7D57" w:rsidRDefault="00000000">
            <w:pPr>
              <w:pStyle w:val="ListParagraph"/>
              <w:numPr>
                <w:ilvl w:val="0"/>
                <w:numId w:val="66"/>
              </w:numPr>
              <w:tabs>
                <w:tab w:val="left" w:pos="720"/>
              </w:tabs>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FFS: SL-PRS request</w:t>
            </w:r>
          </w:p>
          <w:p w14:paraId="514A368E" w14:textId="77777777" w:rsidR="006D7D57" w:rsidRDefault="00000000">
            <w:pPr>
              <w:pStyle w:val="ListParagraph"/>
              <w:tabs>
                <w:tab w:val="left" w:pos="720"/>
              </w:tabs>
              <w:autoSpaceDE w:val="0"/>
              <w:autoSpaceDN w:val="0"/>
              <w:adjustRightInd w:val="0"/>
              <w:snapToGrid w:val="0"/>
              <w:spacing w:after="0" w:line="240" w:lineRule="auto"/>
              <w:ind w:left="0"/>
              <w:contextualSpacing w:val="0"/>
              <w:jc w:val="both"/>
              <w:rPr>
                <w:rFonts w:ascii="Times New Roman" w:hAnsi="Times New Roman" w:cs="Times New Roman"/>
                <w:sz w:val="24"/>
                <w:szCs w:val="24"/>
                <w:lang w:eastAsia="zh-CN"/>
              </w:rPr>
            </w:pPr>
            <w:r>
              <w:rPr>
                <w:rFonts w:ascii="Times New Roman" w:hAnsi="Times New Roman" w:cs="Times New Roman" w:hint="eastAsia"/>
                <w:sz w:val="24"/>
                <w:szCs w:val="24"/>
                <w:lang w:eastAsia="zh-CN"/>
              </w:rPr>
              <w:t>We do not see clear benefit of introducing lower layer SL-PRS request. Anyway we are ok with FFS.</w:t>
            </w:r>
          </w:p>
          <w:p w14:paraId="271BC978" w14:textId="77777777" w:rsidR="006D7D57" w:rsidRDefault="006D7D57">
            <w:pPr>
              <w:pStyle w:val="ListParagraph"/>
              <w:tabs>
                <w:tab w:val="left" w:pos="720"/>
              </w:tabs>
              <w:autoSpaceDE w:val="0"/>
              <w:autoSpaceDN w:val="0"/>
              <w:adjustRightInd w:val="0"/>
              <w:snapToGrid w:val="0"/>
              <w:spacing w:after="0" w:line="240" w:lineRule="auto"/>
              <w:ind w:left="0"/>
              <w:contextualSpacing w:val="0"/>
              <w:jc w:val="both"/>
              <w:rPr>
                <w:rFonts w:ascii="Times New Roman" w:hAnsi="Times New Roman" w:cs="Times New Roman"/>
                <w:sz w:val="24"/>
                <w:szCs w:val="24"/>
                <w:lang w:eastAsia="zh-CN"/>
              </w:rPr>
            </w:pPr>
          </w:p>
          <w:p w14:paraId="700CB8F0" w14:textId="77777777" w:rsidR="006D7D57" w:rsidRDefault="00000000">
            <w:pPr>
              <w:jc w:val="both"/>
            </w:pPr>
            <w:r>
              <w:rPr>
                <w:rFonts w:eastAsiaTheme="minorEastAsia" w:hint="eastAsia"/>
                <w:sz w:val="22"/>
                <w:szCs w:val="22"/>
                <w:u w:val="single"/>
                <w:lang w:eastAsia="zh-CN"/>
              </w:rPr>
              <w:t>Comment 3:</w:t>
            </w:r>
          </w:p>
          <w:p w14:paraId="331FBFCE" w14:textId="77777777" w:rsidR="006D7D57" w:rsidRDefault="00000000">
            <w:pPr>
              <w:pStyle w:val="ListParagraph"/>
              <w:numPr>
                <w:ilvl w:val="0"/>
                <w:numId w:val="66"/>
              </w:numPr>
              <w:tabs>
                <w:tab w:val="left" w:pos="720"/>
              </w:tabs>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FFS: Positioning Session ID</w:t>
            </w:r>
          </w:p>
          <w:p w14:paraId="640E1BF9" w14:textId="77777777" w:rsidR="006D7D57" w:rsidRDefault="00000000">
            <w:pPr>
              <w:jc w:val="both"/>
              <w:rPr>
                <w:rFonts w:eastAsiaTheme="minorEastAsia"/>
                <w:sz w:val="22"/>
                <w:szCs w:val="22"/>
                <w:lang w:eastAsia="zh-CN"/>
              </w:rPr>
            </w:pPr>
            <w:r>
              <w:rPr>
                <w:rFonts w:eastAsiaTheme="minorEastAsia" w:hint="eastAsia"/>
                <w:sz w:val="22"/>
                <w:szCs w:val="22"/>
                <w:lang w:eastAsia="zh-CN"/>
              </w:rPr>
              <w:t>Clarifications are needed regarding the definition of positioning session and why we need this field in SCI, we failed to find any definitions in RAN1</w:t>
            </w:r>
            <w:r>
              <w:rPr>
                <w:rFonts w:eastAsiaTheme="minorEastAsia"/>
                <w:sz w:val="22"/>
                <w:szCs w:val="22"/>
                <w:lang w:eastAsia="zh-CN"/>
              </w:rPr>
              <w:t>’</w:t>
            </w:r>
            <w:r>
              <w:rPr>
                <w:rFonts w:eastAsiaTheme="minorEastAsia" w:hint="eastAsia"/>
                <w:sz w:val="22"/>
                <w:szCs w:val="22"/>
                <w:lang w:eastAsia="zh-CN"/>
              </w:rPr>
              <w:t>s spec. Again we can compromise for it as FFS.</w:t>
            </w:r>
          </w:p>
        </w:tc>
      </w:tr>
      <w:tr w:rsidR="006D7D57" w14:paraId="1B9EDF6A" w14:textId="77777777">
        <w:tc>
          <w:tcPr>
            <w:tcW w:w="1650" w:type="dxa"/>
          </w:tcPr>
          <w:p w14:paraId="0F83A846" w14:textId="77777777" w:rsidR="006D7D57" w:rsidRDefault="00000000">
            <w:pPr>
              <w:rPr>
                <w:rFonts w:eastAsiaTheme="minorEastAsia"/>
                <w:sz w:val="20"/>
                <w:szCs w:val="20"/>
                <w:lang w:eastAsia="zh-CN"/>
              </w:rPr>
            </w:pPr>
            <w:r>
              <w:rPr>
                <w:rFonts w:eastAsiaTheme="minorEastAsia"/>
                <w:sz w:val="20"/>
                <w:szCs w:val="20"/>
                <w:lang w:eastAsia="zh-CN"/>
              </w:rPr>
              <w:t>Huawei, HiSilicon</w:t>
            </w:r>
          </w:p>
        </w:tc>
        <w:tc>
          <w:tcPr>
            <w:tcW w:w="8276" w:type="dxa"/>
          </w:tcPr>
          <w:p w14:paraId="48DB2ECA" w14:textId="77777777" w:rsidR="006D7D57" w:rsidRDefault="00000000">
            <w:pPr>
              <w:jc w:val="both"/>
              <w:rPr>
                <w:rFonts w:eastAsiaTheme="minorEastAsia"/>
                <w:sz w:val="22"/>
                <w:szCs w:val="22"/>
                <w:lang w:eastAsia="zh-CN"/>
              </w:rPr>
            </w:pPr>
            <w:r>
              <w:rPr>
                <w:rFonts w:eastAsiaTheme="minorEastAsia" w:hint="eastAsia"/>
                <w:sz w:val="22"/>
                <w:szCs w:val="22"/>
                <w:lang w:eastAsia="zh-CN"/>
              </w:rPr>
              <w:t>W</w:t>
            </w:r>
            <w:r>
              <w:rPr>
                <w:rFonts w:eastAsiaTheme="minorEastAsia"/>
                <w:sz w:val="22"/>
                <w:szCs w:val="22"/>
                <w:lang w:eastAsia="zh-CN"/>
              </w:rPr>
              <w:t xml:space="preserve">hy is CRC field explicitly listed? It should be generically appended based on the payloads after padding, prior to Polar encoding, right? CRC should not be counted as the SCI content. The reasoning is not clear from Intel’s comment from the last round. </w:t>
            </w:r>
          </w:p>
        </w:tc>
      </w:tr>
      <w:tr w:rsidR="006D7D57" w14:paraId="2161894B" w14:textId="77777777">
        <w:tc>
          <w:tcPr>
            <w:tcW w:w="1650" w:type="dxa"/>
          </w:tcPr>
          <w:p w14:paraId="38EDABCB" w14:textId="77777777" w:rsidR="006D7D57" w:rsidRDefault="00000000">
            <w:pPr>
              <w:rPr>
                <w:rFonts w:eastAsiaTheme="minorEastAsia"/>
                <w:sz w:val="20"/>
                <w:szCs w:val="20"/>
                <w:lang w:val="en-GB" w:eastAsia="zh-CN"/>
              </w:rPr>
            </w:pPr>
            <w:r>
              <w:rPr>
                <w:rFonts w:eastAsiaTheme="minorEastAsia" w:hint="eastAsia"/>
                <w:sz w:val="20"/>
                <w:szCs w:val="20"/>
                <w:lang w:val="en-GB" w:eastAsia="zh-CN"/>
              </w:rPr>
              <w:t>S</w:t>
            </w:r>
            <w:r>
              <w:rPr>
                <w:rFonts w:eastAsiaTheme="minorEastAsia"/>
                <w:sz w:val="20"/>
                <w:szCs w:val="20"/>
                <w:lang w:val="en-GB" w:eastAsia="zh-CN"/>
              </w:rPr>
              <w:t>preadtrum</w:t>
            </w:r>
          </w:p>
        </w:tc>
        <w:tc>
          <w:tcPr>
            <w:tcW w:w="8276" w:type="dxa"/>
          </w:tcPr>
          <w:p w14:paraId="10E44CC3" w14:textId="77777777" w:rsidR="006D7D57" w:rsidRDefault="00000000">
            <w:pPr>
              <w:jc w:val="both"/>
              <w:rPr>
                <w:rFonts w:eastAsiaTheme="minorEastAsia"/>
                <w:sz w:val="22"/>
                <w:szCs w:val="22"/>
                <w:lang w:eastAsia="zh-CN"/>
              </w:rPr>
            </w:pPr>
            <w:r>
              <w:rPr>
                <w:rFonts w:eastAsiaTheme="minorEastAsia" w:hint="eastAsia"/>
                <w:sz w:val="22"/>
                <w:szCs w:val="22"/>
                <w:lang w:eastAsia="zh-CN"/>
              </w:rPr>
              <w:t>S</w:t>
            </w:r>
            <w:r>
              <w:rPr>
                <w:rFonts w:eastAsiaTheme="minorEastAsia"/>
                <w:sz w:val="22"/>
                <w:szCs w:val="22"/>
                <w:lang w:eastAsia="zh-CN"/>
              </w:rPr>
              <w:t>upport the proposal.</w:t>
            </w:r>
          </w:p>
        </w:tc>
      </w:tr>
      <w:tr w:rsidR="006D7D57" w14:paraId="15FCA361" w14:textId="77777777">
        <w:tc>
          <w:tcPr>
            <w:tcW w:w="1650" w:type="dxa"/>
          </w:tcPr>
          <w:p w14:paraId="35DCBB6B" w14:textId="77777777" w:rsidR="006D7D57" w:rsidRDefault="00000000">
            <w:pPr>
              <w:rPr>
                <w:rFonts w:eastAsiaTheme="minorEastAsia"/>
                <w:sz w:val="20"/>
                <w:szCs w:val="20"/>
                <w:lang w:val="en-GB" w:eastAsia="zh-CN"/>
              </w:rPr>
            </w:pPr>
            <w:r>
              <w:rPr>
                <w:rFonts w:eastAsiaTheme="minorEastAsia"/>
                <w:sz w:val="20"/>
                <w:szCs w:val="20"/>
                <w:lang w:val="en-GB" w:eastAsia="zh-CN"/>
              </w:rPr>
              <w:t>Ericsson</w:t>
            </w:r>
          </w:p>
        </w:tc>
        <w:tc>
          <w:tcPr>
            <w:tcW w:w="8276" w:type="dxa"/>
          </w:tcPr>
          <w:p w14:paraId="700EC20C" w14:textId="77777777" w:rsidR="006D7D57" w:rsidRDefault="00000000">
            <w:pPr>
              <w:jc w:val="both"/>
              <w:rPr>
                <w:rFonts w:eastAsiaTheme="minorEastAsia"/>
                <w:sz w:val="22"/>
                <w:szCs w:val="22"/>
                <w:lang w:eastAsia="zh-CN"/>
              </w:rPr>
            </w:pPr>
            <w:r>
              <w:rPr>
                <w:rFonts w:eastAsiaTheme="minorEastAsia"/>
                <w:sz w:val="22"/>
                <w:szCs w:val="22"/>
                <w:lang w:eastAsia="zh-CN"/>
              </w:rPr>
              <w:t>Agree with Huawei’s comment that CRC is not part of SCI, but appended to the payload prior to encoding and modulation.</w:t>
            </w:r>
          </w:p>
          <w:p w14:paraId="01373FD3" w14:textId="77777777" w:rsidR="006D7D57" w:rsidRDefault="006D7D57">
            <w:pPr>
              <w:jc w:val="both"/>
              <w:rPr>
                <w:rFonts w:eastAsiaTheme="minorEastAsia"/>
                <w:sz w:val="22"/>
                <w:szCs w:val="22"/>
                <w:lang w:eastAsia="zh-CN"/>
              </w:rPr>
            </w:pPr>
          </w:p>
          <w:p w14:paraId="3F981FB3" w14:textId="77777777" w:rsidR="006D7D57" w:rsidRDefault="00000000">
            <w:pPr>
              <w:jc w:val="both"/>
              <w:rPr>
                <w:rFonts w:eastAsiaTheme="minorEastAsia"/>
                <w:sz w:val="22"/>
                <w:szCs w:val="22"/>
                <w:lang w:eastAsia="zh-CN"/>
              </w:rPr>
            </w:pPr>
            <w:r>
              <w:rPr>
                <w:rFonts w:eastAsiaTheme="minorEastAsia"/>
                <w:sz w:val="22"/>
                <w:szCs w:val="22"/>
                <w:lang w:eastAsia="zh-CN"/>
              </w:rPr>
              <w:t>On the FFS for PRS request and positioning session ID:</w:t>
            </w:r>
          </w:p>
          <w:p w14:paraId="4A04E9A6" w14:textId="77777777" w:rsidR="006D7D57" w:rsidRDefault="00000000">
            <w:pPr>
              <w:pStyle w:val="ListParagraph"/>
              <w:numPr>
                <w:ilvl w:val="0"/>
                <w:numId w:val="66"/>
              </w:numPr>
              <w:jc w:val="both"/>
              <w:rPr>
                <w:rFonts w:eastAsiaTheme="minorEastAsia"/>
                <w:lang w:eastAsia="zh-CN"/>
              </w:rPr>
            </w:pPr>
            <w:r>
              <w:rPr>
                <w:rFonts w:eastAsiaTheme="minorEastAsia"/>
                <w:lang w:eastAsia="zh-CN"/>
              </w:rPr>
              <w:t>We can discuss PRS request separately.</w:t>
            </w:r>
          </w:p>
          <w:p w14:paraId="39845F85" w14:textId="77777777" w:rsidR="006D7D57" w:rsidRDefault="00000000">
            <w:pPr>
              <w:pStyle w:val="ListParagraph"/>
              <w:numPr>
                <w:ilvl w:val="0"/>
                <w:numId w:val="66"/>
              </w:numPr>
              <w:jc w:val="both"/>
              <w:rPr>
                <w:rFonts w:eastAsiaTheme="minorEastAsia"/>
                <w:lang w:eastAsia="zh-CN"/>
              </w:rPr>
            </w:pPr>
            <w:r>
              <w:rPr>
                <w:rFonts w:eastAsiaTheme="minorEastAsia"/>
                <w:lang w:eastAsia="zh-CN"/>
              </w:rPr>
              <w:t xml:space="preserve">We don’t think the session ID is needed for lower layer signaling, it will be in the higher layers messages. </w:t>
            </w:r>
          </w:p>
          <w:p w14:paraId="26513F78" w14:textId="77777777" w:rsidR="006D7D57" w:rsidRDefault="006D7D57">
            <w:pPr>
              <w:pStyle w:val="ListParagraph"/>
              <w:ind w:left="360"/>
              <w:jc w:val="both"/>
              <w:rPr>
                <w:rFonts w:eastAsiaTheme="minorEastAsia"/>
                <w:lang w:eastAsia="zh-CN"/>
              </w:rPr>
            </w:pPr>
          </w:p>
        </w:tc>
      </w:tr>
      <w:tr w:rsidR="006D7D57" w14:paraId="4CEC84CA" w14:textId="77777777">
        <w:tc>
          <w:tcPr>
            <w:tcW w:w="1650" w:type="dxa"/>
          </w:tcPr>
          <w:p w14:paraId="18149057" w14:textId="77777777" w:rsidR="006D7D57" w:rsidRDefault="00000000">
            <w:pPr>
              <w:rPr>
                <w:rFonts w:eastAsiaTheme="minorEastAsia"/>
                <w:sz w:val="20"/>
                <w:szCs w:val="20"/>
                <w:lang w:val="en-GB" w:eastAsia="zh-CN"/>
              </w:rPr>
            </w:pPr>
            <w:r>
              <w:rPr>
                <w:sz w:val="20"/>
                <w:szCs w:val="20"/>
                <w:lang w:val="en-GB" w:eastAsia="ko-KR"/>
              </w:rPr>
              <w:t>Intel</w:t>
            </w:r>
          </w:p>
        </w:tc>
        <w:tc>
          <w:tcPr>
            <w:tcW w:w="8276" w:type="dxa"/>
          </w:tcPr>
          <w:p w14:paraId="67F213BF" w14:textId="77777777" w:rsidR="006D7D57" w:rsidRDefault="00000000">
            <w:pPr>
              <w:jc w:val="both"/>
              <w:rPr>
                <w:rFonts w:eastAsiaTheme="minorEastAsia"/>
                <w:sz w:val="22"/>
                <w:szCs w:val="22"/>
                <w:lang w:eastAsia="zh-CN"/>
              </w:rPr>
            </w:pPr>
            <w:r>
              <w:rPr>
                <w:rFonts w:eastAsiaTheme="minorEastAsia"/>
                <w:sz w:val="22"/>
                <w:szCs w:val="22"/>
                <w:lang w:eastAsia="zh-CN"/>
              </w:rPr>
              <w:t xml:space="preserve">We support including cast type. However, we would like to clarify that connectionless groupcast is not standardized for SL-PRS as in our understanding this is mainly beneficial for HARQ operation, which is not present for SL-PRS. </w:t>
            </w:r>
          </w:p>
        </w:tc>
      </w:tr>
      <w:tr w:rsidR="006D7D57" w14:paraId="4F372D0B" w14:textId="77777777">
        <w:tc>
          <w:tcPr>
            <w:tcW w:w="1650" w:type="dxa"/>
          </w:tcPr>
          <w:p w14:paraId="28AF23A2" w14:textId="77777777" w:rsidR="006D7D57" w:rsidRDefault="00000000">
            <w:pPr>
              <w:rPr>
                <w:sz w:val="20"/>
                <w:szCs w:val="20"/>
                <w:lang w:val="en-GB" w:eastAsia="ko-KR"/>
              </w:rPr>
            </w:pPr>
            <w:r>
              <w:rPr>
                <w:sz w:val="20"/>
                <w:szCs w:val="20"/>
                <w:lang w:val="en-GB" w:eastAsia="ko-KR"/>
              </w:rPr>
              <w:t>Qualcomm</w:t>
            </w:r>
          </w:p>
        </w:tc>
        <w:tc>
          <w:tcPr>
            <w:tcW w:w="8276" w:type="dxa"/>
          </w:tcPr>
          <w:p w14:paraId="61F6C70E" w14:textId="77777777" w:rsidR="006D7D57" w:rsidRDefault="00000000">
            <w:pPr>
              <w:jc w:val="both"/>
              <w:rPr>
                <w:rFonts w:eastAsiaTheme="minorEastAsia"/>
                <w:sz w:val="22"/>
                <w:szCs w:val="22"/>
                <w:lang w:eastAsia="zh-CN"/>
              </w:rPr>
            </w:pPr>
            <w:r>
              <w:rPr>
                <w:rFonts w:eastAsiaTheme="minorEastAsia"/>
                <w:sz w:val="22"/>
                <w:szCs w:val="22"/>
                <w:lang w:eastAsia="zh-CN"/>
              </w:rPr>
              <w:t>We agree with the comments that cast type is needed. Destination ID is insufficient to determine cast type. This has been discussed multiple times in RAN1 and the conclusion has always been that cast type indication is needed as reflected in the SCI formats.</w:t>
            </w:r>
          </w:p>
          <w:p w14:paraId="533F4FAF" w14:textId="77777777" w:rsidR="006D7D57" w:rsidRDefault="006D7D57">
            <w:pPr>
              <w:jc w:val="both"/>
              <w:rPr>
                <w:rFonts w:eastAsiaTheme="minorEastAsia"/>
                <w:sz w:val="22"/>
                <w:szCs w:val="22"/>
                <w:lang w:eastAsia="zh-CN"/>
              </w:rPr>
            </w:pPr>
          </w:p>
          <w:p w14:paraId="3EE0C01F" w14:textId="77777777" w:rsidR="006D7D57" w:rsidRDefault="00000000">
            <w:pPr>
              <w:jc w:val="both"/>
              <w:rPr>
                <w:rFonts w:eastAsiaTheme="minorEastAsia"/>
                <w:sz w:val="22"/>
                <w:szCs w:val="22"/>
                <w:lang w:eastAsia="zh-CN"/>
              </w:rPr>
            </w:pPr>
            <w:r>
              <w:rPr>
                <w:rFonts w:eastAsiaTheme="minorEastAsia"/>
                <w:sz w:val="22"/>
                <w:szCs w:val="22"/>
                <w:lang w:eastAsia="zh-CN"/>
              </w:rPr>
              <w:t>We would like to revise the wording from “</w:t>
            </w:r>
            <w:r>
              <w:t>include the following fields” to “indicate the following values”. Some indirect or joint signaling might be needed to keep the SCI size small.</w:t>
            </w:r>
          </w:p>
        </w:tc>
      </w:tr>
      <w:tr w:rsidR="006D7D57" w14:paraId="1B3F7BA0" w14:textId="77777777">
        <w:tc>
          <w:tcPr>
            <w:tcW w:w="1650" w:type="dxa"/>
          </w:tcPr>
          <w:p w14:paraId="12C7D94A" w14:textId="77777777" w:rsidR="006D7D57" w:rsidRDefault="00000000">
            <w:pPr>
              <w:rPr>
                <w:sz w:val="20"/>
                <w:szCs w:val="20"/>
                <w:lang w:val="en-GB" w:eastAsia="ko-KR"/>
              </w:rPr>
            </w:pPr>
            <w:r>
              <w:rPr>
                <w:sz w:val="20"/>
                <w:szCs w:val="20"/>
                <w:lang w:val="en-GB" w:eastAsia="ko-KR"/>
              </w:rPr>
              <w:t>Nokia, NSB</w:t>
            </w:r>
          </w:p>
        </w:tc>
        <w:tc>
          <w:tcPr>
            <w:tcW w:w="8276" w:type="dxa"/>
          </w:tcPr>
          <w:p w14:paraId="17E79AA4" w14:textId="77777777" w:rsidR="006D7D57" w:rsidRDefault="00000000">
            <w:pPr>
              <w:jc w:val="both"/>
              <w:rPr>
                <w:rFonts w:eastAsiaTheme="minorEastAsia"/>
                <w:sz w:val="22"/>
                <w:szCs w:val="22"/>
                <w:lang w:eastAsia="ko-KR"/>
              </w:rPr>
            </w:pPr>
            <w:r>
              <w:rPr>
                <w:rFonts w:eastAsiaTheme="minorEastAsia"/>
                <w:sz w:val="22"/>
                <w:szCs w:val="22"/>
                <w:lang w:eastAsia="ko-KR"/>
              </w:rPr>
              <w:t>Agree with Huawei on CRC field..</w:t>
            </w:r>
          </w:p>
          <w:p w14:paraId="2B24463E" w14:textId="77777777" w:rsidR="006D7D57" w:rsidRDefault="00000000">
            <w:pPr>
              <w:jc w:val="both"/>
              <w:rPr>
                <w:rFonts w:eastAsiaTheme="minorEastAsia"/>
                <w:sz w:val="22"/>
                <w:szCs w:val="22"/>
                <w:lang w:eastAsia="ko-KR"/>
              </w:rPr>
            </w:pPr>
            <w:r>
              <w:rPr>
                <w:rFonts w:eastAsiaTheme="minorEastAsia"/>
                <w:sz w:val="22"/>
                <w:szCs w:val="22"/>
                <w:lang w:eastAsia="ko-KR"/>
              </w:rPr>
              <w:t>Regarding FFS on cast type, we agree with LGE’s reasoning why “FFS” should be removed, cast type is needed.</w:t>
            </w:r>
          </w:p>
          <w:p w14:paraId="29A78900" w14:textId="77777777" w:rsidR="006D7D57" w:rsidRDefault="00000000">
            <w:pPr>
              <w:jc w:val="both"/>
              <w:rPr>
                <w:rFonts w:eastAsiaTheme="minorEastAsia"/>
                <w:sz w:val="22"/>
                <w:szCs w:val="22"/>
                <w:lang w:eastAsia="ko-KR"/>
              </w:rPr>
            </w:pPr>
            <w:r>
              <w:rPr>
                <w:rFonts w:eastAsiaTheme="minorEastAsia"/>
                <w:sz w:val="22"/>
                <w:szCs w:val="22"/>
                <w:lang w:eastAsia="ko-KR"/>
              </w:rPr>
              <w:t>Otherwise, OK in general. Agree with QC’s comment on “indicate” instead of “include”</w:t>
            </w:r>
          </w:p>
        </w:tc>
      </w:tr>
      <w:tr w:rsidR="006D7D57" w14:paraId="039D0E94" w14:textId="77777777">
        <w:tc>
          <w:tcPr>
            <w:tcW w:w="1650" w:type="dxa"/>
          </w:tcPr>
          <w:p w14:paraId="6D766C8F" w14:textId="77777777" w:rsidR="006D7D57" w:rsidRDefault="00000000">
            <w:pPr>
              <w:rPr>
                <w:sz w:val="20"/>
                <w:szCs w:val="20"/>
                <w:lang w:val="en-GB" w:eastAsia="ko-KR"/>
              </w:rPr>
            </w:pPr>
            <w:r>
              <w:rPr>
                <w:rFonts w:eastAsia="SimSun" w:hint="eastAsia"/>
                <w:sz w:val="20"/>
                <w:szCs w:val="20"/>
                <w:lang w:eastAsia="zh-CN"/>
              </w:rPr>
              <w:t>Sharp</w:t>
            </w:r>
          </w:p>
        </w:tc>
        <w:tc>
          <w:tcPr>
            <w:tcW w:w="8276" w:type="dxa"/>
          </w:tcPr>
          <w:p w14:paraId="732F9611" w14:textId="77777777" w:rsidR="006D7D57" w:rsidRDefault="00000000">
            <w:pPr>
              <w:jc w:val="both"/>
              <w:rPr>
                <w:rFonts w:eastAsiaTheme="minorEastAsia"/>
                <w:sz w:val="22"/>
                <w:szCs w:val="22"/>
                <w:lang w:eastAsia="ko-KR"/>
              </w:rPr>
            </w:pPr>
            <w:r>
              <w:rPr>
                <w:rFonts w:eastAsiaTheme="minorEastAsia" w:hint="eastAsia"/>
                <w:sz w:val="22"/>
                <w:szCs w:val="22"/>
                <w:lang w:eastAsia="zh-CN"/>
              </w:rPr>
              <w:t>Agree with other companies that cast type is needed. We also don</w:t>
            </w:r>
            <w:r>
              <w:rPr>
                <w:rFonts w:eastAsiaTheme="minorEastAsia"/>
                <w:sz w:val="22"/>
                <w:szCs w:val="22"/>
                <w:lang w:eastAsia="zh-CN"/>
              </w:rPr>
              <w:t>’</w:t>
            </w:r>
            <w:r>
              <w:rPr>
                <w:rFonts w:eastAsiaTheme="minorEastAsia" w:hint="eastAsia"/>
                <w:sz w:val="22"/>
                <w:szCs w:val="22"/>
                <w:lang w:eastAsia="zh-CN"/>
              </w:rPr>
              <w:t>t think positioning session ID is needed but are fine to keep it as FFS for progress.</w:t>
            </w:r>
          </w:p>
        </w:tc>
      </w:tr>
      <w:tr w:rsidR="006D7D57" w14:paraId="59452CBD" w14:textId="77777777">
        <w:tc>
          <w:tcPr>
            <w:tcW w:w="1650" w:type="dxa"/>
          </w:tcPr>
          <w:p w14:paraId="3B44F5BE" w14:textId="77777777" w:rsidR="006D7D57" w:rsidRDefault="00000000">
            <w:pPr>
              <w:rPr>
                <w:rFonts w:eastAsia="SimSun"/>
                <w:sz w:val="20"/>
                <w:szCs w:val="20"/>
                <w:lang w:eastAsia="zh-CN"/>
              </w:rPr>
            </w:pPr>
            <w:r>
              <w:rPr>
                <w:rFonts w:eastAsia="SimSun"/>
                <w:sz w:val="20"/>
                <w:szCs w:val="20"/>
                <w:lang w:eastAsia="zh-CN"/>
              </w:rPr>
              <w:t>InterDigital</w:t>
            </w:r>
          </w:p>
        </w:tc>
        <w:tc>
          <w:tcPr>
            <w:tcW w:w="8276" w:type="dxa"/>
          </w:tcPr>
          <w:p w14:paraId="5F9459C8" w14:textId="77777777" w:rsidR="006D7D57" w:rsidRDefault="00000000">
            <w:pPr>
              <w:jc w:val="both"/>
              <w:rPr>
                <w:rFonts w:eastAsiaTheme="minorEastAsia"/>
                <w:sz w:val="22"/>
                <w:szCs w:val="22"/>
                <w:lang w:eastAsia="zh-CN"/>
              </w:rPr>
            </w:pPr>
            <w:r>
              <w:rPr>
                <w:rFonts w:eastAsiaTheme="minorEastAsia"/>
                <w:sz w:val="22"/>
                <w:szCs w:val="22"/>
                <w:lang w:eastAsia="zh-CN"/>
              </w:rPr>
              <w:t xml:space="preserve">We support the proposal. </w:t>
            </w:r>
          </w:p>
        </w:tc>
      </w:tr>
      <w:tr w:rsidR="00A26964" w14:paraId="7ABB7C92" w14:textId="77777777">
        <w:tc>
          <w:tcPr>
            <w:tcW w:w="1650" w:type="dxa"/>
          </w:tcPr>
          <w:p w14:paraId="2ABF4C76" w14:textId="7B68A489" w:rsidR="00A26964" w:rsidRDefault="00A26964">
            <w:pPr>
              <w:rPr>
                <w:rFonts w:eastAsia="SimSun"/>
                <w:sz w:val="20"/>
                <w:szCs w:val="20"/>
                <w:lang w:eastAsia="zh-CN"/>
              </w:rPr>
            </w:pPr>
            <w:r>
              <w:rPr>
                <w:rFonts w:eastAsia="SimSun"/>
                <w:sz w:val="20"/>
                <w:szCs w:val="20"/>
                <w:lang w:eastAsia="zh-CN"/>
              </w:rPr>
              <w:t>Lenovo</w:t>
            </w:r>
          </w:p>
        </w:tc>
        <w:tc>
          <w:tcPr>
            <w:tcW w:w="8276" w:type="dxa"/>
          </w:tcPr>
          <w:p w14:paraId="07E5174C" w14:textId="74C7B238" w:rsidR="00A26964" w:rsidRDefault="00A26964">
            <w:pPr>
              <w:jc w:val="both"/>
              <w:rPr>
                <w:rFonts w:eastAsiaTheme="minorEastAsia"/>
                <w:sz w:val="22"/>
                <w:szCs w:val="22"/>
                <w:lang w:eastAsia="zh-CN"/>
              </w:rPr>
            </w:pPr>
            <w:r>
              <w:rPr>
                <w:rFonts w:eastAsiaTheme="minorEastAsia"/>
                <w:sz w:val="22"/>
                <w:szCs w:val="22"/>
                <w:lang w:eastAsia="zh-CN"/>
              </w:rPr>
              <w:t>Supportive in general and agree that cast type is needed in SCI and ok FFS details on the PRS configuration. Also not clear on the the motivation behind 24-bit CRC indication in SCI</w:t>
            </w:r>
          </w:p>
        </w:tc>
      </w:tr>
    </w:tbl>
    <w:p w14:paraId="4DD23BC1" w14:textId="77777777" w:rsidR="006D7D57" w:rsidRDefault="006D7D57">
      <w:pPr>
        <w:pStyle w:val="0Maintext"/>
        <w:ind w:firstLine="0"/>
        <w:rPr>
          <w:lang w:val="en-US"/>
        </w:rPr>
      </w:pPr>
    </w:p>
    <w:p w14:paraId="154B46F0" w14:textId="77777777" w:rsidR="006D7D57" w:rsidRDefault="00000000">
      <w:pPr>
        <w:pStyle w:val="Heading3"/>
      </w:pPr>
      <w:r>
        <w:t>3.2.6 Bandwidth of the SL-PRS Transmission</w:t>
      </w:r>
    </w:p>
    <w:p w14:paraId="03ED2747" w14:textId="77777777" w:rsidR="006D7D57" w:rsidRDefault="00000000">
      <w:pPr>
        <w:rPr>
          <w:lang w:eastAsia="zh-CN"/>
        </w:rPr>
      </w:pPr>
      <w:r>
        <w:rPr>
          <w:lang w:eastAsia="zh-CN"/>
        </w:rPr>
        <w:t xml:space="preserve">The following agreement was reached with regards to this topic: </w:t>
      </w:r>
    </w:p>
    <w:p w14:paraId="3C088A36" w14:textId="77777777" w:rsidR="006D7D57" w:rsidRDefault="006D7D57">
      <w:pPr>
        <w:pStyle w:val="NormalWeb"/>
        <w:spacing w:before="0" w:beforeAutospacing="0" w:after="0" w:afterAutospacing="0"/>
      </w:pPr>
    </w:p>
    <w:tbl>
      <w:tblPr>
        <w:tblStyle w:val="TableGrid"/>
        <w:tblW w:w="0" w:type="auto"/>
        <w:tblLook w:val="04A0" w:firstRow="1" w:lastRow="0" w:firstColumn="1" w:lastColumn="0" w:noHBand="0" w:noVBand="1"/>
      </w:tblPr>
      <w:tblGrid>
        <w:gridCol w:w="9926"/>
      </w:tblGrid>
      <w:tr w:rsidR="006D7D57" w14:paraId="1F251893" w14:textId="77777777">
        <w:tc>
          <w:tcPr>
            <w:tcW w:w="9926" w:type="dxa"/>
          </w:tcPr>
          <w:p w14:paraId="2EAB1508" w14:textId="77777777" w:rsidR="006D7D57" w:rsidRDefault="00000000">
            <w:pPr>
              <w:pStyle w:val="0Maintext"/>
              <w:spacing w:after="0" w:afterAutospacing="0"/>
              <w:ind w:firstLine="0"/>
              <w:rPr>
                <w:b/>
                <w:sz w:val="18"/>
                <w:szCs w:val="18"/>
                <w:u w:val="single"/>
                <w:lang w:eastAsia="zh-CN"/>
              </w:rPr>
            </w:pPr>
            <w:r>
              <w:rPr>
                <w:b/>
                <w:sz w:val="18"/>
                <w:szCs w:val="18"/>
                <w:highlight w:val="green"/>
                <w:u w:val="single"/>
                <w:lang w:eastAsia="zh-CN"/>
              </w:rPr>
              <w:t>Agreement</w:t>
            </w:r>
          </w:p>
          <w:p w14:paraId="74529E75" w14:textId="77777777" w:rsidR="006D7D57" w:rsidRDefault="00000000">
            <w:pPr>
              <w:rPr>
                <w:sz w:val="18"/>
                <w:szCs w:val="18"/>
              </w:rPr>
            </w:pPr>
            <w:r>
              <w:rPr>
                <w:sz w:val="18"/>
                <w:szCs w:val="18"/>
              </w:rPr>
              <w:t>At least for a dedicated resource pool for positioning,</w:t>
            </w:r>
          </w:p>
          <w:p w14:paraId="2095E471" w14:textId="77777777" w:rsidR="006D7D57" w:rsidRDefault="00000000">
            <w:pPr>
              <w:numPr>
                <w:ilvl w:val="0"/>
                <w:numId w:val="45"/>
              </w:numPr>
              <w:spacing w:line="252" w:lineRule="auto"/>
              <w:rPr>
                <w:rFonts w:ascii="Calibri" w:hAnsi="Calibri" w:cs="Calibri"/>
                <w:sz w:val="18"/>
                <w:szCs w:val="18"/>
              </w:rPr>
            </w:pPr>
            <w:r>
              <w:rPr>
                <w:sz w:val="18"/>
                <w:szCs w:val="18"/>
              </w:rPr>
              <w:t xml:space="preserve">With regards to the bandwidth of SL-PRS transmission, downselect from the following alternatives: </w:t>
            </w:r>
          </w:p>
          <w:p w14:paraId="3169994B" w14:textId="77777777" w:rsidR="006D7D57" w:rsidRDefault="00000000">
            <w:pPr>
              <w:numPr>
                <w:ilvl w:val="1"/>
                <w:numId w:val="45"/>
              </w:numPr>
              <w:spacing w:line="252" w:lineRule="auto"/>
              <w:rPr>
                <w:sz w:val="18"/>
                <w:szCs w:val="18"/>
              </w:rPr>
            </w:pPr>
            <w:r>
              <w:rPr>
                <w:sz w:val="18"/>
                <w:szCs w:val="18"/>
              </w:rPr>
              <w:t>Alt. 1: The bandwidth of SL-PRS can be same or smaller than that of the resource pool</w:t>
            </w:r>
          </w:p>
          <w:p w14:paraId="3B2AAEB5" w14:textId="77777777" w:rsidR="006D7D57" w:rsidRDefault="00000000">
            <w:pPr>
              <w:numPr>
                <w:ilvl w:val="1"/>
                <w:numId w:val="45"/>
              </w:numPr>
              <w:spacing w:line="252" w:lineRule="auto"/>
              <w:rPr>
                <w:sz w:val="18"/>
                <w:szCs w:val="18"/>
              </w:rPr>
            </w:pPr>
            <w:r>
              <w:rPr>
                <w:sz w:val="18"/>
                <w:szCs w:val="18"/>
              </w:rPr>
              <w:t xml:space="preserve">Alt. 2: The bandwidth of SL-PRS shall be the same as that of the resource pool </w:t>
            </w:r>
          </w:p>
          <w:p w14:paraId="6F7D3523" w14:textId="77777777" w:rsidR="006D7D57" w:rsidRDefault="00000000">
            <w:pPr>
              <w:numPr>
                <w:ilvl w:val="0"/>
                <w:numId w:val="45"/>
              </w:numPr>
              <w:spacing w:line="252" w:lineRule="auto"/>
              <w:rPr>
                <w:sz w:val="18"/>
                <w:szCs w:val="18"/>
              </w:rPr>
            </w:pPr>
            <w:r>
              <w:rPr>
                <w:sz w:val="18"/>
                <w:szCs w:val="18"/>
              </w:rPr>
              <w:t>Note: Companies are encouraged to provide their analysis and views on the above alternatives</w:t>
            </w:r>
          </w:p>
          <w:p w14:paraId="316C6252" w14:textId="77777777" w:rsidR="006D7D57" w:rsidRDefault="00000000">
            <w:pPr>
              <w:numPr>
                <w:ilvl w:val="0"/>
                <w:numId w:val="45"/>
              </w:numPr>
              <w:spacing w:line="252" w:lineRule="auto"/>
              <w:rPr>
                <w:sz w:val="18"/>
                <w:szCs w:val="18"/>
              </w:rPr>
            </w:pPr>
            <w:r>
              <w:rPr>
                <w:sz w:val="18"/>
                <w:szCs w:val="18"/>
              </w:rPr>
              <w:t>FFS: Bandwidth of SL-PRS transmission for shared resource pool (if supported)</w:t>
            </w:r>
          </w:p>
          <w:p w14:paraId="2604BF21" w14:textId="77777777" w:rsidR="006D7D57" w:rsidRDefault="006D7D57">
            <w:pPr>
              <w:pStyle w:val="NormalWeb"/>
              <w:spacing w:before="0" w:beforeAutospacing="0" w:after="0" w:afterAutospacing="0"/>
            </w:pPr>
          </w:p>
        </w:tc>
      </w:tr>
    </w:tbl>
    <w:p w14:paraId="6D2C9318" w14:textId="77777777" w:rsidR="006D7D57" w:rsidRDefault="006D7D57">
      <w:pPr>
        <w:pStyle w:val="NormalWeb"/>
        <w:spacing w:before="0" w:beforeAutospacing="0" w:after="0" w:afterAutospacing="0"/>
      </w:pPr>
    </w:p>
    <w:p w14:paraId="6213FBCC" w14:textId="77777777" w:rsidR="006D7D57" w:rsidRDefault="00000000">
      <w:pPr>
        <w:pStyle w:val="NormalWeb"/>
        <w:spacing w:before="0" w:beforeAutospacing="0" w:after="0" w:afterAutospacing="0"/>
      </w:pPr>
      <w:r>
        <w:t xml:space="preserve">The following proposals were found in the contributions: </w:t>
      </w:r>
    </w:p>
    <w:p w14:paraId="33AFB985" w14:textId="77777777" w:rsidR="006D7D57" w:rsidRDefault="006D7D57">
      <w:pPr>
        <w:pStyle w:val="NormalWeb"/>
        <w:spacing w:before="0" w:beforeAutospacing="0" w:after="0" w:afterAutospacing="0"/>
      </w:pPr>
    </w:p>
    <w:tbl>
      <w:tblPr>
        <w:tblStyle w:val="TableGrid"/>
        <w:tblW w:w="0" w:type="auto"/>
        <w:tblLook w:val="04A0" w:firstRow="1" w:lastRow="0" w:firstColumn="1" w:lastColumn="0" w:noHBand="0" w:noVBand="1"/>
      </w:tblPr>
      <w:tblGrid>
        <w:gridCol w:w="1628"/>
        <w:gridCol w:w="8298"/>
      </w:tblGrid>
      <w:tr w:rsidR="006D7D57" w14:paraId="6591ED26" w14:textId="77777777">
        <w:tc>
          <w:tcPr>
            <w:tcW w:w="1628" w:type="dxa"/>
          </w:tcPr>
          <w:p w14:paraId="776CF92E" w14:textId="77777777" w:rsidR="006D7D57" w:rsidRDefault="00000000">
            <w:pPr>
              <w:pStyle w:val="NormalWeb"/>
              <w:spacing w:before="0" w:beforeAutospacing="0" w:after="0" w:afterAutospacing="0"/>
              <w:rPr>
                <w:sz w:val="18"/>
                <w:szCs w:val="18"/>
              </w:rPr>
            </w:pPr>
            <w:r>
              <w:rPr>
                <w:sz w:val="18"/>
                <w:szCs w:val="18"/>
              </w:rPr>
              <w:t>Nokia, NSB</w:t>
            </w:r>
          </w:p>
        </w:tc>
        <w:tc>
          <w:tcPr>
            <w:tcW w:w="8298" w:type="dxa"/>
          </w:tcPr>
          <w:p w14:paraId="2AA0600F" w14:textId="77777777" w:rsidR="006D7D57" w:rsidRDefault="00000000">
            <w:pPr>
              <w:pStyle w:val="ListParagraph"/>
              <w:ind w:left="0"/>
              <w:jc w:val="both"/>
              <w:rPr>
                <w:b/>
                <w:bCs/>
                <w:sz w:val="18"/>
                <w:szCs w:val="18"/>
              </w:rPr>
            </w:pPr>
            <w:bookmarkStart w:id="73" w:name="Proposal16998"/>
            <w:bookmarkStart w:id="74" w:name="Proposal84088"/>
            <w:bookmarkStart w:id="75" w:name="Proposal98270"/>
            <w:bookmarkStart w:id="76" w:name="Proposal38127"/>
            <w:bookmarkStart w:id="77" w:name="Proposal57625"/>
            <w:bookmarkStart w:id="78" w:name="Proposal80470"/>
            <w:bookmarkStart w:id="79" w:name="Proposal71429"/>
            <w:r>
              <w:rPr>
                <w:b/>
                <w:bCs/>
                <w:sz w:val="18"/>
                <w:szCs w:val="18"/>
              </w:rPr>
              <w:t xml:space="preserve">Proposal </w:t>
            </w:r>
            <w:r>
              <w:rPr>
                <w:b/>
                <w:bCs/>
                <w:sz w:val="18"/>
                <w:szCs w:val="18"/>
                <w:shd w:val="clear" w:color="auto" w:fill="E6E6E6"/>
              </w:rPr>
              <w:fldChar w:fldCharType="begin"/>
            </w:r>
            <w:r>
              <w:rPr>
                <w:b/>
                <w:bCs/>
                <w:sz w:val="18"/>
                <w:szCs w:val="18"/>
              </w:rPr>
              <w:instrText xml:space="preserve"> SEQ Proposal \* Arabic </w:instrText>
            </w:r>
            <w:r>
              <w:rPr>
                <w:b/>
                <w:bCs/>
                <w:sz w:val="18"/>
                <w:szCs w:val="18"/>
                <w:shd w:val="clear" w:color="auto" w:fill="E6E6E6"/>
              </w:rPr>
              <w:fldChar w:fldCharType="separate"/>
            </w:r>
            <w:r>
              <w:rPr>
                <w:b/>
                <w:bCs/>
                <w:sz w:val="18"/>
                <w:szCs w:val="18"/>
              </w:rPr>
              <w:t>2</w:t>
            </w:r>
            <w:r>
              <w:rPr>
                <w:b/>
                <w:bCs/>
                <w:sz w:val="18"/>
                <w:szCs w:val="18"/>
                <w:shd w:val="clear" w:color="auto" w:fill="E6E6E6"/>
              </w:rPr>
              <w:fldChar w:fldCharType="end"/>
            </w:r>
            <w:r>
              <w:rPr>
                <w:b/>
                <w:bCs/>
                <w:sz w:val="18"/>
                <w:szCs w:val="18"/>
              </w:rPr>
              <w:t xml:space="preserve">: For both dedicated and shared resource pools for SL positioning, the bandwidth of SL-PRS shall be (pre)-configurable, e.g., depending on positioning accuracy requirements, which can be same or smaller than that of the resource pool. </w:t>
            </w:r>
            <w:bookmarkEnd w:id="73"/>
            <w:bookmarkEnd w:id="74"/>
            <w:bookmarkEnd w:id="75"/>
            <w:bookmarkEnd w:id="76"/>
            <w:bookmarkEnd w:id="77"/>
            <w:bookmarkEnd w:id="78"/>
            <w:bookmarkEnd w:id="79"/>
          </w:p>
        </w:tc>
      </w:tr>
      <w:tr w:rsidR="006D7D57" w14:paraId="54455056" w14:textId="77777777">
        <w:tc>
          <w:tcPr>
            <w:tcW w:w="1628" w:type="dxa"/>
          </w:tcPr>
          <w:p w14:paraId="2A43B282" w14:textId="77777777" w:rsidR="006D7D57" w:rsidRDefault="00000000">
            <w:pPr>
              <w:pStyle w:val="NormalWeb"/>
              <w:spacing w:before="0" w:beforeAutospacing="0" w:after="0" w:afterAutospacing="0"/>
              <w:rPr>
                <w:sz w:val="18"/>
                <w:szCs w:val="18"/>
              </w:rPr>
            </w:pPr>
            <w:r>
              <w:rPr>
                <w:sz w:val="18"/>
                <w:szCs w:val="18"/>
              </w:rPr>
              <w:t>Spreadtrum</w:t>
            </w:r>
          </w:p>
        </w:tc>
        <w:tc>
          <w:tcPr>
            <w:tcW w:w="8298" w:type="dxa"/>
          </w:tcPr>
          <w:p w14:paraId="0223E7B1" w14:textId="77777777" w:rsidR="006D7D57" w:rsidRDefault="00000000">
            <w:pPr>
              <w:rPr>
                <w:b/>
                <w:i/>
                <w:sz w:val="18"/>
                <w:szCs w:val="18"/>
                <w:lang w:eastAsia="zh-CN"/>
              </w:rPr>
            </w:pPr>
            <w:r>
              <w:rPr>
                <w:rFonts w:hint="eastAsia"/>
                <w:b/>
                <w:i/>
                <w:sz w:val="18"/>
                <w:szCs w:val="18"/>
                <w:lang w:eastAsia="zh-CN"/>
              </w:rPr>
              <w:t xml:space="preserve">Proposal </w:t>
            </w:r>
            <w:r>
              <w:rPr>
                <w:b/>
                <w:i/>
                <w:sz w:val="18"/>
                <w:szCs w:val="18"/>
                <w:lang w:eastAsia="zh-CN"/>
              </w:rPr>
              <w:t>2</w:t>
            </w:r>
            <w:r>
              <w:rPr>
                <w:rFonts w:hint="eastAsia"/>
                <w:b/>
                <w:i/>
                <w:sz w:val="18"/>
                <w:szCs w:val="18"/>
                <w:lang w:eastAsia="zh-CN"/>
              </w:rPr>
              <w:t xml:space="preserve">: </w:t>
            </w:r>
            <w:r>
              <w:rPr>
                <w:b/>
                <w:i/>
                <w:sz w:val="18"/>
                <w:szCs w:val="18"/>
                <w:lang w:eastAsia="zh-CN"/>
              </w:rPr>
              <w:t>The bandwidth of PRS can be configured at the resource pool level or can be fixed to the bandwidth of dedicated resource pool.</w:t>
            </w:r>
          </w:p>
          <w:p w14:paraId="367C2933" w14:textId="77777777" w:rsidR="006D7D57" w:rsidRDefault="006D7D57">
            <w:pPr>
              <w:pStyle w:val="NormalWeb"/>
              <w:spacing w:before="0" w:beforeAutospacing="0" w:after="0" w:afterAutospacing="0"/>
              <w:rPr>
                <w:sz w:val="18"/>
                <w:szCs w:val="18"/>
              </w:rPr>
            </w:pPr>
          </w:p>
        </w:tc>
      </w:tr>
      <w:tr w:rsidR="006D7D57" w14:paraId="785D055E" w14:textId="77777777">
        <w:tc>
          <w:tcPr>
            <w:tcW w:w="1628" w:type="dxa"/>
          </w:tcPr>
          <w:p w14:paraId="0227D6AD" w14:textId="77777777" w:rsidR="006D7D57" w:rsidRDefault="00000000">
            <w:pPr>
              <w:pStyle w:val="NormalWeb"/>
              <w:spacing w:before="0" w:beforeAutospacing="0" w:after="0" w:afterAutospacing="0"/>
              <w:rPr>
                <w:sz w:val="18"/>
                <w:szCs w:val="18"/>
              </w:rPr>
            </w:pPr>
            <w:r>
              <w:rPr>
                <w:sz w:val="18"/>
                <w:szCs w:val="18"/>
              </w:rPr>
              <w:t>CATT, GOHIGH</w:t>
            </w:r>
          </w:p>
        </w:tc>
        <w:tc>
          <w:tcPr>
            <w:tcW w:w="8298" w:type="dxa"/>
          </w:tcPr>
          <w:p w14:paraId="4D635FBF" w14:textId="77777777" w:rsidR="006D7D57" w:rsidRDefault="00000000">
            <w:pPr>
              <w:pStyle w:val="3GPPText"/>
              <w:spacing w:afterLines="50"/>
              <w:rPr>
                <w:b/>
                <w:sz w:val="18"/>
                <w:szCs w:val="18"/>
                <w:lang w:eastAsia="zh-CN"/>
              </w:rPr>
            </w:pPr>
            <w:r>
              <w:rPr>
                <w:b/>
                <w:sz w:val="18"/>
                <w:szCs w:val="18"/>
                <w:lang w:eastAsia="zh-CN"/>
              </w:rPr>
              <w:t>Proposal</w:t>
            </w:r>
            <w:r>
              <w:rPr>
                <w:rFonts w:hint="eastAsia"/>
                <w:b/>
                <w:sz w:val="18"/>
                <w:szCs w:val="18"/>
                <w:lang w:eastAsia="zh-CN"/>
              </w:rPr>
              <w:t xml:space="preserve"> 3: F</w:t>
            </w:r>
            <w:r>
              <w:rPr>
                <w:b/>
                <w:sz w:val="18"/>
                <w:szCs w:val="18"/>
                <w:lang w:eastAsia="zh-CN"/>
              </w:rPr>
              <w:t xml:space="preserve">or a dedicated resource pool for </w:t>
            </w:r>
            <w:r>
              <w:rPr>
                <w:rFonts w:hint="eastAsia"/>
                <w:b/>
                <w:sz w:val="18"/>
                <w:szCs w:val="18"/>
                <w:lang w:eastAsia="zh-CN"/>
              </w:rPr>
              <w:t xml:space="preserve">sidelink </w:t>
            </w:r>
            <w:r>
              <w:rPr>
                <w:b/>
                <w:sz w:val="18"/>
                <w:szCs w:val="18"/>
                <w:lang w:eastAsia="zh-CN"/>
              </w:rPr>
              <w:t>positioning</w:t>
            </w:r>
            <w:r>
              <w:rPr>
                <w:rFonts w:hint="eastAsia"/>
                <w:b/>
                <w:sz w:val="18"/>
                <w:szCs w:val="18"/>
                <w:lang w:eastAsia="zh-CN"/>
              </w:rPr>
              <w:t>,</w:t>
            </w:r>
            <w:r>
              <w:rPr>
                <w:b/>
                <w:sz w:val="18"/>
                <w:szCs w:val="18"/>
                <w:lang w:eastAsia="zh-CN"/>
              </w:rPr>
              <w:t xml:space="preserve"> </w:t>
            </w:r>
            <w:r>
              <w:rPr>
                <w:rFonts w:hint="eastAsia"/>
                <w:b/>
                <w:sz w:val="18"/>
                <w:szCs w:val="18"/>
                <w:lang w:eastAsia="zh-CN"/>
              </w:rPr>
              <w:t>t</w:t>
            </w:r>
            <w:r>
              <w:rPr>
                <w:b/>
                <w:sz w:val="18"/>
                <w:szCs w:val="18"/>
                <w:lang w:eastAsia="zh-CN"/>
              </w:rPr>
              <w:t xml:space="preserve">he bandwidth of SL-PRS </w:t>
            </w:r>
            <w:r>
              <w:rPr>
                <w:rFonts w:hint="eastAsia"/>
                <w:b/>
                <w:sz w:val="18"/>
                <w:szCs w:val="18"/>
                <w:lang w:eastAsia="zh-CN"/>
              </w:rPr>
              <w:t>should be (pre</w:t>
            </w:r>
            <w:r>
              <w:rPr>
                <w:sz w:val="18"/>
                <w:szCs w:val="18"/>
                <w:lang w:eastAsia="zh-CN"/>
              </w:rPr>
              <w:t>-</w:t>
            </w:r>
            <w:r>
              <w:rPr>
                <w:rFonts w:hint="eastAsia"/>
                <w:b/>
                <w:sz w:val="18"/>
                <w:szCs w:val="18"/>
                <w:lang w:eastAsia="zh-CN"/>
              </w:rPr>
              <w:t xml:space="preserve">)configurable and it </w:t>
            </w:r>
            <w:r>
              <w:rPr>
                <w:b/>
                <w:sz w:val="18"/>
                <w:szCs w:val="18"/>
                <w:lang w:eastAsia="zh-CN"/>
              </w:rPr>
              <w:t>can be same or smaller than that of the resource pool in order to get a right balance between positioning accuracy and SL-PRS overhead</w:t>
            </w:r>
            <w:r>
              <w:rPr>
                <w:rFonts w:hint="eastAsia"/>
                <w:b/>
                <w:sz w:val="18"/>
                <w:szCs w:val="18"/>
                <w:lang w:eastAsia="zh-CN"/>
              </w:rPr>
              <w:t>.</w:t>
            </w:r>
          </w:p>
        </w:tc>
      </w:tr>
      <w:tr w:rsidR="006D7D57" w14:paraId="41AB8DC6" w14:textId="77777777">
        <w:tc>
          <w:tcPr>
            <w:tcW w:w="1628" w:type="dxa"/>
          </w:tcPr>
          <w:p w14:paraId="23A3D5F8" w14:textId="77777777" w:rsidR="006D7D57" w:rsidRDefault="00000000">
            <w:pPr>
              <w:pStyle w:val="NormalWeb"/>
              <w:spacing w:before="0" w:beforeAutospacing="0" w:after="0" w:afterAutospacing="0"/>
              <w:rPr>
                <w:sz w:val="18"/>
                <w:szCs w:val="18"/>
              </w:rPr>
            </w:pPr>
            <w:r>
              <w:rPr>
                <w:sz w:val="18"/>
                <w:szCs w:val="18"/>
              </w:rPr>
              <w:t>Sony</w:t>
            </w:r>
          </w:p>
        </w:tc>
        <w:tc>
          <w:tcPr>
            <w:tcW w:w="8298" w:type="dxa"/>
          </w:tcPr>
          <w:p w14:paraId="5F545772" w14:textId="77777777" w:rsidR="006D7D57" w:rsidRDefault="00000000">
            <w:pPr>
              <w:rPr>
                <w:b/>
                <w:i/>
                <w:sz w:val="18"/>
                <w:szCs w:val="18"/>
              </w:rPr>
            </w:pPr>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4</w:t>
            </w:r>
            <w:r>
              <w:rPr>
                <w:sz w:val="18"/>
                <w:szCs w:val="18"/>
              </w:rPr>
              <w:fldChar w:fldCharType="end"/>
            </w:r>
            <w:r>
              <w:rPr>
                <w:sz w:val="18"/>
                <w:szCs w:val="18"/>
              </w:rPr>
              <w:t xml:space="preserve">: In both shared and dedicated resource pool, the bandwidth of SL-PRS can be configured, such that it can be the same as the sub-channel bandwidth within a resource pool. </w:t>
            </w:r>
          </w:p>
        </w:tc>
      </w:tr>
      <w:tr w:rsidR="006D7D57" w14:paraId="66A6F7C8" w14:textId="77777777">
        <w:tc>
          <w:tcPr>
            <w:tcW w:w="1628" w:type="dxa"/>
          </w:tcPr>
          <w:p w14:paraId="6D6ACB34" w14:textId="77777777" w:rsidR="006D7D57" w:rsidRDefault="00000000">
            <w:pPr>
              <w:pStyle w:val="NormalWeb"/>
              <w:spacing w:before="0" w:beforeAutospacing="0" w:after="0" w:afterAutospacing="0"/>
              <w:rPr>
                <w:sz w:val="18"/>
                <w:szCs w:val="18"/>
              </w:rPr>
            </w:pPr>
            <w:r>
              <w:rPr>
                <w:sz w:val="18"/>
                <w:szCs w:val="18"/>
              </w:rPr>
              <w:t>ZTE</w:t>
            </w:r>
          </w:p>
        </w:tc>
        <w:tc>
          <w:tcPr>
            <w:tcW w:w="8298" w:type="dxa"/>
          </w:tcPr>
          <w:p w14:paraId="350287C5" w14:textId="77777777" w:rsidR="006D7D57" w:rsidRDefault="00000000">
            <w:pPr>
              <w:autoSpaceDE w:val="0"/>
              <w:autoSpaceDN w:val="0"/>
              <w:adjustRightInd w:val="0"/>
              <w:snapToGrid w:val="0"/>
              <w:spacing w:beforeLines="50" w:before="120" w:afterLines="50" w:after="120"/>
              <w:jc w:val="both"/>
              <w:rPr>
                <w:rFonts w:ascii="Times" w:eastAsia="Batang" w:hAnsi="Times" w:cs="CG Times (WN)"/>
                <w:i/>
                <w:sz w:val="18"/>
                <w:szCs w:val="18"/>
                <w:lang w:val="en-GB"/>
              </w:rPr>
            </w:pPr>
            <w:r>
              <w:rPr>
                <w:b/>
                <w:bCs/>
                <w:i/>
                <w:iCs/>
                <w:sz w:val="18"/>
                <w:szCs w:val="18"/>
              </w:rPr>
              <w:t>Proposal 3:</w:t>
            </w:r>
            <w:r>
              <w:rPr>
                <w:i/>
                <w:iCs/>
                <w:sz w:val="18"/>
                <w:szCs w:val="18"/>
              </w:rPr>
              <w:t xml:space="preserve"> </w:t>
            </w:r>
            <w:r>
              <w:rPr>
                <w:rFonts w:ascii="Times" w:eastAsia="Batang" w:hAnsi="Times" w:cs="CG Times (WN)"/>
                <w:i/>
                <w:sz w:val="18"/>
                <w:szCs w:val="18"/>
                <w:lang w:val="en-GB"/>
              </w:rPr>
              <w:t xml:space="preserve">For a dedicated resource pool for positioning, with regards to the bandwidth of SL-PRS transmission, </w:t>
            </w:r>
            <w:r>
              <w:rPr>
                <w:i/>
                <w:sz w:val="18"/>
                <w:szCs w:val="18"/>
              </w:rPr>
              <w:t>support the following option</w:t>
            </w:r>
            <w:r>
              <w:rPr>
                <w:rFonts w:ascii="Times" w:eastAsia="Batang" w:hAnsi="Times" w:cs="CG Times (WN)"/>
                <w:i/>
                <w:sz w:val="18"/>
                <w:szCs w:val="18"/>
                <w:lang w:val="en-GB"/>
              </w:rPr>
              <w:t>:</w:t>
            </w:r>
          </w:p>
          <w:p w14:paraId="3D1F7066" w14:textId="77777777" w:rsidR="006D7D57" w:rsidRDefault="00000000">
            <w:pPr>
              <w:pStyle w:val="ListParagraph"/>
              <w:numPr>
                <w:ilvl w:val="0"/>
                <w:numId w:val="70"/>
              </w:numPr>
              <w:overflowPunct w:val="0"/>
              <w:autoSpaceDE w:val="0"/>
              <w:autoSpaceDN w:val="0"/>
              <w:adjustRightInd w:val="0"/>
              <w:snapToGrid w:val="0"/>
              <w:spacing w:afterLines="50" w:after="120" w:line="240" w:lineRule="auto"/>
              <w:jc w:val="both"/>
              <w:textAlignment w:val="baseline"/>
              <w:rPr>
                <w:rFonts w:eastAsia="Times New Roman"/>
                <w:i/>
                <w:sz w:val="18"/>
                <w:szCs w:val="18"/>
              </w:rPr>
            </w:pPr>
            <w:r>
              <w:rPr>
                <w:rFonts w:eastAsiaTheme="minorEastAsia" w:hint="eastAsia"/>
                <w:i/>
                <w:sz w:val="18"/>
                <w:szCs w:val="18"/>
                <w:lang w:eastAsia="zh-CN"/>
              </w:rPr>
              <w:t>O</w:t>
            </w:r>
            <w:r>
              <w:rPr>
                <w:rFonts w:eastAsiaTheme="minorEastAsia"/>
                <w:i/>
                <w:sz w:val="18"/>
                <w:szCs w:val="18"/>
                <w:lang w:eastAsia="zh-CN"/>
              </w:rPr>
              <w:t>ption (2): SL PRS bandwidth is up to higher layer configuration in a resource pool.</w:t>
            </w:r>
          </w:p>
          <w:p w14:paraId="7A27DF1B" w14:textId="77777777" w:rsidR="006D7D57" w:rsidRDefault="00000000">
            <w:pPr>
              <w:pStyle w:val="ListParagraph"/>
              <w:numPr>
                <w:ilvl w:val="1"/>
                <w:numId w:val="70"/>
              </w:numPr>
              <w:overflowPunct w:val="0"/>
              <w:autoSpaceDE w:val="0"/>
              <w:autoSpaceDN w:val="0"/>
              <w:adjustRightInd w:val="0"/>
              <w:snapToGrid w:val="0"/>
              <w:spacing w:afterLines="50" w:after="120" w:line="240" w:lineRule="auto"/>
              <w:jc w:val="both"/>
              <w:textAlignment w:val="baseline"/>
              <w:rPr>
                <w:rFonts w:eastAsia="Times New Roman"/>
                <w:i/>
                <w:sz w:val="18"/>
                <w:szCs w:val="18"/>
              </w:rPr>
            </w:pPr>
            <w:r>
              <w:rPr>
                <w:rFonts w:eastAsiaTheme="minorEastAsia" w:hint="eastAsia"/>
                <w:i/>
                <w:sz w:val="18"/>
                <w:szCs w:val="18"/>
                <w:lang w:eastAsia="zh-CN"/>
              </w:rPr>
              <w:t>O</w:t>
            </w:r>
            <w:r>
              <w:rPr>
                <w:rFonts w:eastAsiaTheme="minorEastAsia"/>
                <w:i/>
                <w:sz w:val="18"/>
                <w:szCs w:val="18"/>
                <w:lang w:eastAsia="zh-CN"/>
              </w:rPr>
              <w:t>ption (2a):</w:t>
            </w:r>
            <w:r>
              <w:rPr>
                <w:sz w:val="18"/>
                <w:szCs w:val="18"/>
              </w:rPr>
              <w:t xml:space="preserve"> </w:t>
            </w:r>
            <w:r>
              <w:rPr>
                <w:rFonts w:eastAsiaTheme="minorEastAsia"/>
                <w:i/>
                <w:sz w:val="18"/>
                <w:szCs w:val="18"/>
                <w:lang w:eastAsia="zh-CN"/>
              </w:rPr>
              <w:t>The bandwidth of SL-PRS can be configured per dedicated resource pool. In other words, the bandwidth of SL-PRS is the same as that of the resource pool.c</w:t>
            </w:r>
          </w:p>
        </w:tc>
      </w:tr>
      <w:tr w:rsidR="006D7D57" w14:paraId="4E8129B1" w14:textId="77777777">
        <w:tc>
          <w:tcPr>
            <w:tcW w:w="1628" w:type="dxa"/>
          </w:tcPr>
          <w:p w14:paraId="2E7C9FEE" w14:textId="77777777" w:rsidR="006D7D57" w:rsidRDefault="00000000">
            <w:pPr>
              <w:pStyle w:val="NormalWeb"/>
              <w:spacing w:before="0" w:beforeAutospacing="0" w:after="0" w:afterAutospacing="0"/>
              <w:rPr>
                <w:sz w:val="18"/>
                <w:szCs w:val="18"/>
              </w:rPr>
            </w:pPr>
            <w:r>
              <w:rPr>
                <w:sz w:val="18"/>
                <w:szCs w:val="18"/>
              </w:rPr>
              <w:t>CEWiT</w:t>
            </w:r>
          </w:p>
        </w:tc>
        <w:tc>
          <w:tcPr>
            <w:tcW w:w="8298" w:type="dxa"/>
          </w:tcPr>
          <w:p w14:paraId="7E1032FE" w14:textId="77777777" w:rsidR="006D7D57" w:rsidRDefault="00000000">
            <w:pPr>
              <w:tabs>
                <w:tab w:val="left" w:pos="2847"/>
                <w:tab w:val="left" w:pos="3697"/>
                <w:tab w:val="right" w:pos="9934"/>
                <w:tab w:val="right" w:pos="11068"/>
              </w:tabs>
              <w:spacing w:before="360" w:after="60" w:line="252" w:lineRule="auto"/>
              <w:jc w:val="both"/>
              <w:rPr>
                <w:sz w:val="18"/>
                <w:szCs w:val="18"/>
              </w:rPr>
            </w:pPr>
            <w:r>
              <w:rPr>
                <w:b/>
                <w:bCs/>
                <w:sz w:val="18"/>
                <w:szCs w:val="18"/>
              </w:rPr>
              <w:t>Proposal 13:</w:t>
            </w:r>
            <w:r>
              <w:rPr>
                <w:sz w:val="18"/>
                <w:szCs w:val="18"/>
              </w:rPr>
              <w:t xml:space="preserve"> For a dedicated resource pool for positioning, the bandwidth of SL-PRS transmission can be same or smaller than that of the resource pool.</w:t>
            </w:r>
          </w:p>
        </w:tc>
      </w:tr>
      <w:tr w:rsidR="006D7D57" w14:paraId="4A70EC74" w14:textId="77777777">
        <w:tc>
          <w:tcPr>
            <w:tcW w:w="1628" w:type="dxa"/>
          </w:tcPr>
          <w:p w14:paraId="4C294909" w14:textId="77777777" w:rsidR="006D7D57" w:rsidRDefault="00000000">
            <w:pPr>
              <w:pStyle w:val="NormalWeb"/>
              <w:spacing w:before="0" w:beforeAutospacing="0" w:after="0" w:afterAutospacing="0"/>
              <w:rPr>
                <w:sz w:val="18"/>
                <w:szCs w:val="18"/>
              </w:rPr>
            </w:pPr>
            <w:r>
              <w:rPr>
                <w:sz w:val="18"/>
                <w:szCs w:val="18"/>
              </w:rPr>
              <w:t>Apple</w:t>
            </w:r>
          </w:p>
        </w:tc>
        <w:tc>
          <w:tcPr>
            <w:tcW w:w="8298" w:type="dxa"/>
          </w:tcPr>
          <w:p w14:paraId="66E3C106" w14:textId="77777777" w:rsidR="006D7D57" w:rsidRDefault="00000000">
            <w:pPr>
              <w:pStyle w:val="1st-Proposal-YJ"/>
              <w:spacing w:before="120" w:after="120"/>
              <w:rPr>
                <w:rFonts w:eastAsia="SimSun"/>
                <w:sz w:val="18"/>
                <w:szCs w:val="18"/>
              </w:rPr>
            </w:pPr>
            <w:r>
              <w:rPr>
                <w:rFonts w:eastAsia="SimSun"/>
                <w:sz w:val="18"/>
                <w:szCs w:val="18"/>
              </w:rPr>
              <w:t>Proposal 15: The frequency resources used for SL positioning  can be set equal or smaller than the  shared channel frequency domain allocation size for both the shared and dedicated resource pools.</w:t>
            </w:r>
          </w:p>
        </w:tc>
      </w:tr>
      <w:tr w:rsidR="006D7D57" w14:paraId="3FF310CB" w14:textId="77777777">
        <w:tc>
          <w:tcPr>
            <w:tcW w:w="1628" w:type="dxa"/>
          </w:tcPr>
          <w:p w14:paraId="692BFFD8" w14:textId="77777777" w:rsidR="006D7D57" w:rsidRDefault="00000000">
            <w:pPr>
              <w:pStyle w:val="NormalWeb"/>
              <w:spacing w:before="0" w:beforeAutospacing="0" w:after="0" w:afterAutospacing="0"/>
              <w:rPr>
                <w:sz w:val="18"/>
                <w:szCs w:val="18"/>
              </w:rPr>
            </w:pPr>
            <w:r>
              <w:rPr>
                <w:sz w:val="18"/>
                <w:szCs w:val="18"/>
              </w:rPr>
              <w:t xml:space="preserve">Ericsson </w:t>
            </w:r>
          </w:p>
        </w:tc>
        <w:tc>
          <w:tcPr>
            <w:tcW w:w="8298" w:type="dxa"/>
          </w:tcPr>
          <w:p w14:paraId="5802FC46" w14:textId="77777777" w:rsidR="006D7D57" w:rsidRDefault="00000000">
            <w:pPr>
              <w:pStyle w:val="Proposal"/>
              <w:numPr>
                <w:ilvl w:val="1"/>
                <w:numId w:val="54"/>
              </w:numPr>
              <w:overflowPunct/>
              <w:autoSpaceDE/>
              <w:autoSpaceDN/>
              <w:adjustRightInd/>
              <w:spacing w:line="259" w:lineRule="auto"/>
              <w:ind w:left="960" w:firstLine="200"/>
              <w:textAlignment w:val="auto"/>
              <w:rPr>
                <w:sz w:val="18"/>
                <w:szCs w:val="18"/>
              </w:rPr>
            </w:pPr>
            <w:bookmarkStart w:id="80" w:name="_Toc127532901"/>
            <w:bookmarkStart w:id="81" w:name="_Toc131753862"/>
            <w:r>
              <w:rPr>
                <w:sz w:val="18"/>
                <w:szCs w:val="18"/>
              </w:rPr>
              <w:t xml:space="preserve">For dedicated pool </w:t>
            </w:r>
            <w:bookmarkStart w:id="82" w:name="_Toc127532903"/>
            <w:bookmarkEnd w:id="80"/>
            <w:r>
              <w:rPr>
                <w:sz w:val="18"/>
                <w:szCs w:val="18"/>
                <w:lang w:val="en-US"/>
              </w:rPr>
              <w:t>m t</w:t>
            </w:r>
            <w:r>
              <w:rPr>
                <w:sz w:val="18"/>
                <w:szCs w:val="18"/>
              </w:rPr>
              <w:t>he bandwidth of SL-PRS can be smaller than the resource pool</w:t>
            </w:r>
            <w:bookmarkEnd w:id="81"/>
            <w:bookmarkEnd w:id="82"/>
          </w:p>
          <w:p w14:paraId="0594FE79" w14:textId="77777777" w:rsidR="006D7D57" w:rsidRDefault="00000000">
            <w:pPr>
              <w:pStyle w:val="Proposal"/>
              <w:numPr>
                <w:ilvl w:val="2"/>
                <w:numId w:val="54"/>
              </w:numPr>
              <w:tabs>
                <w:tab w:val="left" w:pos="2160"/>
              </w:tabs>
              <w:overflowPunct/>
              <w:autoSpaceDE/>
              <w:autoSpaceDN/>
              <w:adjustRightInd/>
              <w:spacing w:line="259" w:lineRule="auto"/>
              <w:ind w:left="960" w:firstLine="200"/>
              <w:textAlignment w:val="auto"/>
              <w:rPr>
                <w:sz w:val="18"/>
                <w:szCs w:val="18"/>
              </w:rPr>
            </w:pPr>
            <w:bookmarkStart w:id="83" w:name="_Toc127532904"/>
            <w:bookmarkStart w:id="84" w:name="_Toc131753863"/>
            <w:r>
              <w:rPr>
                <w:sz w:val="18"/>
                <w:szCs w:val="18"/>
              </w:rPr>
              <w:t>FFS: The starting subchannel and number of subchannel occupied by the SL PRS resource is either provided in the SL PRS resource configuration or allocated when the resource is in use (via e.g. SCI or higher layer signalling).</w:t>
            </w:r>
            <w:bookmarkEnd w:id="83"/>
            <w:bookmarkEnd w:id="84"/>
          </w:p>
        </w:tc>
      </w:tr>
      <w:tr w:rsidR="006D7D57" w14:paraId="7F84000C" w14:textId="77777777">
        <w:tc>
          <w:tcPr>
            <w:tcW w:w="1628" w:type="dxa"/>
          </w:tcPr>
          <w:p w14:paraId="6AD8155C" w14:textId="77777777" w:rsidR="006D7D57" w:rsidRDefault="00000000">
            <w:pPr>
              <w:pStyle w:val="NormalWeb"/>
              <w:spacing w:before="0" w:beforeAutospacing="0" w:after="0" w:afterAutospacing="0"/>
              <w:rPr>
                <w:sz w:val="18"/>
                <w:szCs w:val="18"/>
              </w:rPr>
            </w:pPr>
            <w:r>
              <w:rPr>
                <w:sz w:val="18"/>
                <w:szCs w:val="18"/>
              </w:rPr>
              <w:t>NEC</w:t>
            </w:r>
          </w:p>
        </w:tc>
        <w:tc>
          <w:tcPr>
            <w:tcW w:w="8298" w:type="dxa"/>
          </w:tcPr>
          <w:p w14:paraId="7EB84D8C" w14:textId="77777777" w:rsidR="006D7D57" w:rsidRDefault="00000000">
            <w:pPr>
              <w:pStyle w:val="1st-Proposal-YJ"/>
              <w:spacing w:before="120" w:after="120"/>
              <w:rPr>
                <w:rFonts w:eastAsia="SimSun"/>
                <w:sz w:val="18"/>
                <w:szCs w:val="18"/>
                <w:lang w:val="en-GB"/>
              </w:rPr>
            </w:pPr>
            <w:r>
              <w:rPr>
                <w:rFonts w:eastAsia="SimSun"/>
                <w:sz w:val="18"/>
                <w:szCs w:val="18"/>
                <w:lang w:val="en-GB"/>
              </w:rPr>
              <w:t xml:space="preserve">Proposal 5: </w:t>
            </w:r>
            <w:r>
              <w:rPr>
                <w:sz w:val="18"/>
                <w:szCs w:val="18"/>
              </w:rPr>
              <w:t xml:space="preserve">The bandwidth of SL-PRS can be same or smaller than that of the dedicated resource pool for positioning. </w:t>
            </w:r>
          </w:p>
        </w:tc>
      </w:tr>
      <w:tr w:rsidR="006D7D57" w14:paraId="725A54E4" w14:textId="77777777">
        <w:tc>
          <w:tcPr>
            <w:tcW w:w="1628" w:type="dxa"/>
          </w:tcPr>
          <w:p w14:paraId="0602C6DF" w14:textId="77777777" w:rsidR="006D7D57" w:rsidRDefault="00000000">
            <w:pPr>
              <w:pStyle w:val="NormalWeb"/>
              <w:spacing w:before="0" w:beforeAutospacing="0" w:after="0" w:afterAutospacing="0"/>
              <w:rPr>
                <w:sz w:val="18"/>
                <w:szCs w:val="18"/>
              </w:rPr>
            </w:pPr>
            <w:r>
              <w:rPr>
                <w:sz w:val="18"/>
                <w:szCs w:val="18"/>
              </w:rPr>
              <w:t>Asustek</w:t>
            </w:r>
          </w:p>
        </w:tc>
        <w:tc>
          <w:tcPr>
            <w:tcW w:w="8298" w:type="dxa"/>
          </w:tcPr>
          <w:p w14:paraId="33940BE4" w14:textId="77777777" w:rsidR="006D7D57" w:rsidRDefault="00000000">
            <w:pPr>
              <w:spacing w:afterLines="20" w:after="48"/>
              <w:ind w:left="1084" w:rightChars="-141" w:right="-338" w:hangingChars="600" w:hanging="1084"/>
              <w:rPr>
                <w:b/>
                <w:bCs/>
                <w:sz w:val="18"/>
                <w:szCs w:val="18"/>
              </w:rPr>
            </w:pPr>
            <w:r>
              <w:rPr>
                <w:b/>
                <w:bCs/>
                <w:sz w:val="18"/>
                <w:szCs w:val="18"/>
              </w:rPr>
              <w:t>Proposal</w:t>
            </w:r>
            <w:r>
              <w:rPr>
                <w:rFonts w:hint="eastAsia"/>
                <w:b/>
                <w:bCs/>
                <w:sz w:val="18"/>
                <w:szCs w:val="18"/>
              </w:rPr>
              <w:t xml:space="preserve"> </w:t>
            </w:r>
            <w:r>
              <w:rPr>
                <w:b/>
                <w:bCs/>
                <w:sz w:val="18"/>
                <w:szCs w:val="18"/>
              </w:rPr>
              <w:t>1</w:t>
            </w:r>
            <w:r>
              <w:rPr>
                <w:rFonts w:hint="eastAsia"/>
                <w:b/>
                <w:bCs/>
                <w:sz w:val="18"/>
                <w:szCs w:val="18"/>
              </w:rPr>
              <w:t xml:space="preserve">: </w:t>
            </w:r>
            <w:r>
              <w:rPr>
                <w:b/>
                <w:bCs/>
                <w:sz w:val="18"/>
                <w:szCs w:val="18"/>
              </w:rPr>
              <w:t xml:space="preserve"> For dedicated resource pool, bandwidth of SL-PRS can be same or smaller than that of the resource pool.</w:t>
            </w:r>
          </w:p>
          <w:p w14:paraId="5198EA1E" w14:textId="77777777" w:rsidR="006D7D57" w:rsidRDefault="006D7D57">
            <w:pPr>
              <w:pStyle w:val="1st-Proposal-YJ"/>
              <w:spacing w:before="120" w:after="120"/>
              <w:rPr>
                <w:rFonts w:eastAsia="SimSun"/>
                <w:sz w:val="18"/>
                <w:szCs w:val="18"/>
              </w:rPr>
            </w:pPr>
          </w:p>
        </w:tc>
      </w:tr>
      <w:tr w:rsidR="006D7D57" w14:paraId="003DE8A9" w14:textId="77777777">
        <w:tc>
          <w:tcPr>
            <w:tcW w:w="1628" w:type="dxa"/>
          </w:tcPr>
          <w:p w14:paraId="0E77A06C" w14:textId="77777777" w:rsidR="006D7D57" w:rsidRDefault="00000000">
            <w:pPr>
              <w:pStyle w:val="NormalWeb"/>
              <w:spacing w:before="0" w:beforeAutospacing="0" w:after="0" w:afterAutospacing="0"/>
              <w:rPr>
                <w:sz w:val="18"/>
                <w:szCs w:val="18"/>
              </w:rPr>
            </w:pPr>
            <w:r>
              <w:rPr>
                <w:sz w:val="18"/>
                <w:szCs w:val="18"/>
              </w:rPr>
              <w:t>Mediatek</w:t>
            </w:r>
          </w:p>
        </w:tc>
        <w:tc>
          <w:tcPr>
            <w:tcW w:w="8298" w:type="dxa"/>
          </w:tcPr>
          <w:p w14:paraId="1E5210CD" w14:textId="77777777" w:rsidR="006D7D57" w:rsidRDefault="00000000">
            <w:pPr>
              <w:jc w:val="both"/>
              <w:rPr>
                <w:sz w:val="18"/>
                <w:szCs w:val="18"/>
                <w:lang w:val="en-GB"/>
              </w:rPr>
            </w:pPr>
            <w:r>
              <w:rPr>
                <w:b/>
                <w:bCs/>
                <w:sz w:val="18"/>
                <w:szCs w:val="18"/>
                <w:lang w:val="en-GB"/>
              </w:rPr>
              <w:t>Proposal 2-2</w:t>
            </w:r>
            <w:r>
              <w:rPr>
                <w:sz w:val="18"/>
                <w:szCs w:val="18"/>
                <w:lang w:val="en-GB"/>
              </w:rPr>
              <w:t>: Within the dedicated resource pool, the SL-PRS transmission BW is expected to be equal to that of the dedicated resource pool. If not, the resource pool’s bandwidth could be reduced</w:t>
            </w:r>
          </w:p>
          <w:p w14:paraId="4D5B397A" w14:textId="77777777" w:rsidR="006D7D57" w:rsidRDefault="006D7D57">
            <w:pPr>
              <w:spacing w:afterLines="20" w:after="48"/>
              <w:ind w:rightChars="-141" w:right="-338"/>
              <w:rPr>
                <w:b/>
                <w:bCs/>
                <w:sz w:val="18"/>
                <w:szCs w:val="18"/>
              </w:rPr>
            </w:pPr>
          </w:p>
          <w:p w14:paraId="3FB8CF38" w14:textId="77777777" w:rsidR="006D7D57" w:rsidRDefault="00000000">
            <w:pPr>
              <w:jc w:val="both"/>
              <w:rPr>
                <w:sz w:val="18"/>
                <w:szCs w:val="18"/>
              </w:rPr>
            </w:pPr>
            <w:r>
              <w:rPr>
                <w:b/>
                <w:bCs/>
                <w:sz w:val="18"/>
                <w:szCs w:val="18"/>
              </w:rPr>
              <w:t>Proposal 2-3</w:t>
            </w:r>
            <w:r>
              <w:rPr>
                <w:sz w:val="18"/>
                <w:szCs w:val="18"/>
              </w:rPr>
              <w:t>: Within the dedicated resource pool, the measurement bandwidth of a RX UE is up to the UE capability</w:t>
            </w:r>
          </w:p>
          <w:p w14:paraId="2FF25F47" w14:textId="77777777" w:rsidR="006D7D57" w:rsidRDefault="006D7D57">
            <w:pPr>
              <w:spacing w:afterLines="20" w:after="48"/>
              <w:ind w:rightChars="-141" w:right="-338"/>
              <w:rPr>
                <w:b/>
                <w:bCs/>
                <w:sz w:val="18"/>
                <w:szCs w:val="18"/>
              </w:rPr>
            </w:pPr>
          </w:p>
        </w:tc>
      </w:tr>
    </w:tbl>
    <w:p w14:paraId="621341E8" w14:textId="77777777" w:rsidR="006D7D57" w:rsidRDefault="006D7D57">
      <w:pPr>
        <w:pStyle w:val="NormalWeb"/>
        <w:spacing w:before="0" w:beforeAutospacing="0" w:after="0" w:afterAutospacing="0"/>
      </w:pPr>
    </w:p>
    <w:p w14:paraId="17D44910" w14:textId="77777777" w:rsidR="006D7D57" w:rsidRDefault="006D7D57">
      <w:pPr>
        <w:pStyle w:val="NormalWeb"/>
        <w:spacing w:before="0" w:beforeAutospacing="0" w:after="0" w:afterAutospacing="0"/>
      </w:pPr>
    </w:p>
    <w:p w14:paraId="46039C44" w14:textId="77777777" w:rsidR="006D7D57" w:rsidRDefault="00000000">
      <w:pPr>
        <w:pStyle w:val="NormalWeb"/>
        <w:spacing w:before="0" w:beforeAutospacing="0" w:after="0" w:afterAutospacing="0"/>
      </w:pPr>
      <w:r>
        <w:t>We make the following observations:</w:t>
      </w:r>
    </w:p>
    <w:p w14:paraId="138EB20D" w14:textId="77777777" w:rsidR="006D7D57" w:rsidRDefault="006D7D57">
      <w:pPr>
        <w:pStyle w:val="NormalWeb"/>
        <w:spacing w:before="0" w:beforeAutospacing="0" w:after="0" w:afterAutospacing="0"/>
      </w:pPr>
    </w:p>
    <w:tbl>
      <w:tblPr>
        <w:tblStyle w:val="TableGrid"/>
        <w:tblW w:w="0" w:type="auto"/>
        <w:tblLook w:val="04A0" w:firstRow="1" w:lastRow="0" w:firstColumn="1" w:lastColumn="0" w:noHBand="0" w:noVBand="1"/>
      </w:tblPr>
      <w:tblGrid>
        <w:gridCol w:w="2335"/>
        <w:gridCol w:w="7560"/>
      </w:tblGrid>
      <w:tr w:rsidR="006D7D57" w14:paraId="69419826" w14:textId="77777777">
        <w:tc>
          <w:tcPr>
            <w:tcW w:w="2335" w:type="dxa"/>
          </w:tcPr>
          <w:p w14:paraId="64514BED" w14:textId="77777777" w:rsidR="006D7D57" w:rsidRDefault="00000000">
            <w:r>
              <w:t>Alt. 1 (same or smaller than that of the RP)</w:t>
            </w:r>
          </w:p>
        </w:tc>
        <w:tc>
          <w:tcPr>
            <w:tcW w:w="7560" w:type="dxa"/>
          </w:tcPr>
          <w:p w14:paraId="1DDAAD93" w14:textId="77777777" w:rsidR="006D7D57" w:rsidRDefault="00000000">
            <w:r>
              <w:t>Nokia, NSB, spreadtrum, CATT, GOHIGH, Sony, CEWiT, Apple, Ericsson, NEC</w:t>
            </w:r>
          </w:p>
        </w:tc>
      </w:tr>
      <w:tr w:rsidR="006D7D57" w14:paraId="4A6DC28D" w14:textId="77777777">
        <w:tc>
          <w:tcPr>
            <w:tcW w:w="2335" w:type="dxa"/>
          </w:tcPr>
          <w:p w14:paraId="1476C90B" w14:textId="77777777" w:rsidR="006D7D57" w:rsidRDefault="00000000">
            <w:r>
              <w:t>Alt. 2 (same as the BW of the RP)</w:t>
            </w:r>
          </w:p>
        </w:tc>
        <w:tc>
          <w:tcPr>
            <w:tcW w:w="7560" w:type="dxa"/>
          </w:tcPr>
          <w:p w14:paraId="2C0B594E" w14:textId="77777777" w:rsidR="006D7D57" w:rsidRDefault="00000000">
            <w:r>
              <w:t>ZTE, Mediatek</w:t>
            </w:r>
          </w:p>
        </w:tc>
      </w:tr>
    </w:tbl>
    <w:p w14:paraId="6FCD846B" w14:textId="77777777" w:rsidR="006D7D57" w:rsidRDefault="006D7D57">
      <w:pPr>
        <w:pStyle w:val="NormalWeb"/>
        <w:spacing w:before="0" w:beforeAutospacing="0" w:after="0" w:afterAutospacing="0"/>
      </w:pPr>
    </w:p>
    <w:p w14:paraId="3A5DFDF9" w14:textId="77777777" w:rsidR="006D7D57" w:rsidRDefault="00000000">
      <w:pPr>
        <w:pStyle w:val="0Maintext"/>
        <w:rPr>
          <w:highlight w:val="yellow"/>
        </w:rPr>
      </w:pPr>
      <w:r>
        <w:rPr>
          <w:highlight w:val="yellow"/>
        </w:rPr>
        <w:t>[CLOSED] Feature Lead Proposal 3.2.6-v0</w:t>
      </w:r>
    </w:p>
    <w:p w14:paraId="42E51219" w14:textId="77777777" w:rsidR="006D7D57" w:rsidRDefault="00000000">
      <w:r>
        <w:t>At least for a dedicated resource pool for positioning,</w:t>
      </w:r>
    </w:p>
    <w:p w14:paraId="68F41E59" w14:textId="77777777" w:rsidR="006D7D57" w:rsidRDefault="00000000">
      <w:pPr>
        <w:numPr>
          <w:ilvl w:val="0"/>
          <w:numId w:val="45"/>
        </w:numPr>
        <w:spacing w:line="252" w:lineRule="auto"/>
        <w:rPr>
          <w:rFonts w:ascii="Calibri" w:hAnsi="Calibri" w:cs="Calibri"/>
        </w:rPr>
      </w:pPr>
      <w:r>
        <w:t xml:space="preserve">With regards to the bandwidth of SL-PRS transmission: </w:t>
      </w:r>
    </w:p>
    <w:p w14:paraId="783D314B" w14:textId="77777777" w:rsidR="006D7D57" w:rsidRDefault="00000000">
      <w:pPr>
        <w:numPr>
          <w:ilvl w:val="1"/>
          <w:numId w:val="45"/>
        </w:numPr>
        <w:spacing w:line="252" w:lineRule="auto"/>
      </w:pPr>
      <w:r>
        <w:t>The bandwidth of SL-PRS can be same or smaller than that of the resource pool</w:t>
      </w:r>
    </w:p>
    <w:p w14:paraId="5E98F8D7" w14:textId="77777777" w:rsidR="006D7D57" w:rsidRDefault="006D7D57">
      <w:pPr>
        <w:spacing w:line="252" w:lineRule="auto"/>
        <w:contextualSpacing/>
        <w:rPr>
          <w:rFonts w:eastAsia="SimSun"/>
          <w:sz w:val="20"/>
          <w:szCs w:val="20"/>
        </w:rPr>
      </w:pPr>
    </w:p>
    <w:p w14:paraId="2D8F2DD8" w14:textId="77777777" w:rsidR="006D7D57" w:rsidRDefault="00000000">
      <w:pPr>
        <w:pStyle w:val="0Maintext"/>
      </w:pPr>
      <w:r>
        <w:t>Companies views</w:t>
      </w:r>
    </w:p>
    <w:tbl>
      <w:tblPr>
        <w:tblStyle w:val="TableGrid"/>
        <w:tblW w:w="0" w:type="auto"/>
        <w:tblLook w:val="04A0" w:firstRow="1" w:lastRow="0" w:firstColumn="1" w:lastColumn="0" w:noHBand="0" w:noVBand="1"/>
      </w:tblPr>
      <w:tblGrid>
        <w:gridCol w:w="1615"/>
        <w:gridCol w:w="8311"/>
      </w:tblGrid>
      <w:tr w:rsidR="006D7D57" w14:paraId="2C01AA75" w14:textId="77777777">
        <w:tc>
          <w:tcPr>
            <w:tcW w:w="1615" w:type="dxa"/>
          </w:tcPr>
          <w:p w14:paraId="68DE73DC" w14:textId="77777777" w:rsidR="006D7D57" w:rsidRDefault="00000000">
            <w:pPr>
              <w:rPr>
                <w:rFonts w:eastAsiaTheme="minorEastAsia"/>
                <w:sz w:val="20"/>
                <w:szCs w:val="20"/>
                <w:lang w:eastAsia="zh-CN"/>
              </w:rPr>
            </w:pPr>
            <w:r>
              <w:rPr>
                <w:rFonts w:eastAsiaTheme="minorEastAsia"/>
                <w:sz w:val="20"/>
                <w:szCs w:val="20"/>
                <w:lang w:eastAsia="zh-CN"/>
              </w:rPr>
              <w:t>CATT</w:t>
            </w:r>
          </w:p>
        </w:tc>
        <w:tc>
          <w:tcPr>
            <w:tcW w:w="8311" w:type="dxa"/>
          </w:tcPr>
          <w:p w14:paraId="390FA832" w14:textId="77777777" w:rsidR="006D7D57" w:rsidRDefault="00000000">
            <w:pPr>
              <w:jc w:val="both"/>
              <w:rPr>
                <w:rFonts w:eastAsiaTheme="minorEastAsia"/>
                <w:sz w:val="20"/>
                <w:szCs w:val="20"/>
                <w:lang w:eastAsia="zh-CN"/>
              </w:rPr>
            </w:pPr>
            <w:r>
              <w:rPr>
                <w:rFonts w:eastAsiaTheme="minorEastAsia"/>
                <w:sz w:val="20"/>
                <w:szCs w:val="20"/>
                <w:lang w:eastAsia="zh-CN"/>
              </w:rPr>
              <w:t>Support</w:t>
            </w:r>
            <w:r>
              <w:rPr>
                <w:rFonts w:eastAsiaTheme="minorEastAsia" w:hint="eastAsia"/>
                <w:sz w:val="20"/>
                <w:szCs w:val="20"/>
                <w:lang w:eastAsia="zh-CN"/>
              </w:rPr>
              <w:t>.</w:t>
            </w:r>
          </w:p>
          <w:p w14:paraId="28B467DF" w14:textId="77777777" w:rsidR="006D7D57" w:rsidRDefault="00000000">
            <w:pPr>
              <w:jc w:val="both"/>
              <w:rPr>
                <w:rFonts w:eastAsiaTheme="minorEastAsia"/>
                <w:sz w:val="20"/>
                <w:szCs w:val="20"/>
                <w:lang w:eastAsia="zh-CN"/>
              </w:rPr>
            </w:pPr>
            <w:r>
              <w:rPr>
                <w:rFonts w:eastAsiaTheme="minorEastAsia"/>
                <w:sz w:val="20"/>
                <w:szCs w:val="20"/>
                <w:lang w:eastAsia="zh-CN"/>
              </w:rPr>
              <w:t>S</w:t>
            </w:r>
            <w:r>
              <w:rPr>
                <w:rFonts w:eastAsiaTheme="minorEastAsia" w:hint="eastAsia"/>
                <w:sz w:val="20"/>
                <w:szCs w:val="20"/>
                <w:lang w:eastAsia="zh-CN"/>
              </w:rPr>
              <w:t xml:space="preserve">uch configuraton can improve the flexibility of bandwidth configuration and </w:t>
            </w:r>
            <w:r>
              <w:rPr>
                <w:rFonts w:eastAsiaTheme="minorEastAsia"/>
                <w:sz w:val="20"/>
                <w:szCs w:val="20"/>
                <w:lang w:eastAsia="zh-CN"/>
              </w:rPr>
              <w:t>get a right balance between positioning accuracy and SL-PRS overhead.</w:t>
            </w:r>
          </w:p>
        </w:tc>
      </w:tr>
      <w:tr w:rsidR="006D7D57" w14:paraId="3ECF6C42" w14:textId="77777777">
        <w:tc>
          <w:tcPr>
            <w:tcW w:w="1615" w:type="dxa"/>
          </w:tcPr>
          <w:p w14:paraId="56F5192D" w14:textId="77777777" w:rsidR="006D7D57" w:rsidRDefault="00000000">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8311" w:type="dxa"/>
          </w:tcPr>
          <w:p w14:paraId="13D3C8EA" w14:textId="77777777" w:rsidR="006D7D57" w:rsidRDefault="00000000">
            <w:pPr>
              <w:jc w:val="both"/>
              <w:rPr>
                <w:rFonts w:eastAsiaTheme="minorEastAsia"/>
                <w:sz w:val="20"/>
                <w:szCs w:val="20"/>
                <w:lang w:eastAsia="zh-CN"/>
              </w:rPr>
            </w:pPr>
            <w:r>
              <w:rPr>
                <w:rFonts w:eastAsiaTheme="minorEastAsia"/>
                <w:sz w:val="20"/>
                <w:szCs w:val="20"/>
                <w:lang w:eastAsia="zh-CN"/>
              </w:rPr>
              <w:t xml:space="preserve">Support. </w:t>
            </w:r>
          </w:p>
        </w:tc>
      </w:tr>
      <w:tr w:rsidR="006D7D57" w14:paraId="4D4A496A" w14:textId="77777777">
        <w:tc>
          <w:tcPr>
            <w:tcW w:w="1615" w:type="dxa"/>
          </w:tcPr>
          <w:p w14:paraId="3679031C" w14:textId="77777777" w:rsidR="006D7D57" w:rsidRDefault="00000000">
            <w:pPr>
              <w:rPr>
                <w:rFonts w:eastAsiaTheme="minorEastAsia"/>
                <w:sz w:val="20"/>
                <w:szCs w:val="20"/>
                <w:lang w:eastAsia="zh-CN"/>
              </w:rPr>
            </w:pPr>
            <w:r>
              <w:rPr>
                <w:rFonts w:eastAsiaTheme="minorEastAsia" w:hint="eastAsia"/>
                <w:sz w:val="20"/>
                <w:szCs w:val="20"/>
                <w:lang w:eastAsia="zh-CN"/>
              </w:rPr>
              <w:t>Sharp</w:t>
            </w:r>
          </w:p>
        </w:tc>
        <w:tc>
          <w:tcPr>
            <w:tcW w:w="8311" w:type="dxa"/>
          </w:tcPr>
          <w:p w14:paraId="5B79088F" w14:textId="77777777" w:rsidR="006D7D57" w:rsidRDefault="00000000">
            <w:pPr>
              <w:jc w:val="both"/>
              <w:rPr>
                <w:rFonts w:eastAsiaTheme="minorEastAsia"/>
                <w:sz w:val="20"/>
                <w:szCs w:val="20"/>
                <w:lang w:eastAsia="zh-CN"/>
              </w:rPr>
            </w:pPr>
            <w:r>
              <w:rPr>
                <w:rFonts w:eastAsiaTheme="minorEastAsia" w:hint="eastAsia"/>
                <w:sz w:val="20"/>
                <w:szCs w:val="20"/>
                <w:lang w:eastAsia="zh-CN"/>
              </w:rPr>
              <w:t>We support the proposal.</w:t>
            </w:r>
          </w:p>
        </w:tc>
      </w:tr>
      <w:tr w:rsidR="006D7D57" w14:paraId="11671FE5" w14:textId="77777777">
        <w:tc>
          <w:tcPr>
            <w:tcW w:w="1615" w:type="dxa"/>
          </w:tcPr>
          <w:p w14:paraId="35EF3DD3" w14:textId="77777777" w:rsidR="006D7D57" w:rsidRDefault="00000000">
            <w:pPr>
              <w:rPr>
                <w:rFonts w:eastAsiaTheme="minorEastAsia"/>
                <w:sz w:val="20"/>
                <w:szCs w:val="20"/>
                <w:lang w:eastAsia="zh-CN"/>
              </w:rPr>
            </w:pPr>
            <w:r>
              <w:rPr>
                <w:rFonts w:eastAsiaTheme="minorEastAsia"/>
                <w:sz w:val="20"/>
                <w:szCs w:val="20"/>
                <w:lang w:eastAsia="zh-CN"/>
              </w:rPr>
              <w:t>Xiaomi</w:t>
            </w:r>
          </w:p>
        </w:tc>
        <w:tc>
          <w:tcPr>
            <w:tcW w:w="8311" w:type="dxa"/>
          </w:tcPr>
          <w:p w14:paraId="3623AB15" w14:textId="77777777" w:rsidR="006D7D57" w:rsidRDefault="00000000">
            <w:pPr>
              <w:jc w:val="both"/>
              <w:rPr>
                <w:rFonts w:eastAsiaTheme="minorEastAsia"/>
                <w:sz w:val="20"/>
                <w:szCs w:val="20"/>
                <w:lang w:eastAsia="zh-CN"/>
              </w:rPr>
            </w:pPr>
            <w:r>
              <w:rPr>
                <w:rFonts w:eastAsiaTheme="minorEastAsia"/>
                <w:sz w:val="20"/>
                <w:szCs w:val="20"/>
                <w:lang w:eastAsia="zh-CN"/>
              </w:rPr>
              <w:t>support</w:t>
            </w:r>
          </w:p>
        </w:tc>
      </w:tr>
      <w:tr w:rsidR="006D7D57" w14:paraId="389087CC" w14:textId="77777777">
        <w:tc>
          <w:tcPr>
            <w:tcW w:w="1615" w:type="dxa"/>
          </w:tcPr>
          <w:p w14:paraId="3C3F50CF" w14:textId="77777777" w:rsidR="006D7D57" w:rsidRDefault="00000000">
            <w:pPr>
              <w:rPr>
                <w:rFonts w:eastAsiaTheme="minorEastAsia"/>
                <w:sz w:val="20"/>
                <w:szCs w:val="20"/>
                <w:lang w:eastAsia="zh-CN"/>
              </w:rPr>
            </w:pPr>
            <w:r>
              <w:rPr>
                <w:rFonts w:eastAsiaTheme="minorEastAsia"/>
                <w:sz w:val="20"/>
                <w:szCs w:val="20"/>
                <w:lang w:eastAsia="zh-CN"/>
              </w:rPr>
              <w:t>InterDigital</w:t>
            </w:r>
          </w:p>
        </w:tc>
        <w:tc>
          <w:tcPr>
            <w:tcW w:w="8311" w:type="dxa"/>
          </w:tcPr>
          <w:p w14:paraId="640BED03" w14:textId="77777777" w:rsidR="006D7D57" w:rsidRDefault="00000000">
            <w:pPr>
              <w:jc w:val="both"/>
              <w:rPr>
                <w:rFonts w:eastAsiaTheme="minorEastAsia"/>
                <w:sz w:val="20"/>
                <w:szCs w:val="20"/>
                <w:lang w:eastAsia="zh-CN"/>
              </w:rPr>
            </w:pPr>
            <w:r>
              <w:rPr>
                <w:rFonts w:eastAsiaTheme="minorEastAsia"/>
                <w:sz w:val="20"/>
                <w:szCs w:val="20"/>
                <w:lang w:eastAsia="zh-CN"/>
              </w:rPr>
              <w:t xml:space="preserve">We support the proposal. </w:t>
            </w:r>
          </w:p>
        </w:tc>
      </w:tr>
      <w:tr w:rsidR="006D7D57" w14:paraId="3E88C4E6" w14:textId="77777777">
        <w:tc>
          <w:tcPr>
            <w:tcW w:w="1615" w:type="dxa"/>
          </w:tcPr>
          <w:p w14:paraId="1BB672AE" w14:textId="77777777" w:rsidR="006D7D57" w:rsidRDefault="00000000">
            <w:pPr>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EC</w:t>
            </w:r>
          </w:p>
        </w:tc>
        <w:tc>
          <w:tcPr>
            <w:tcW w:w="8311" w:type="dxa"/>
          </w:tcPr>
          <w:p w14:paraId="415A4152" w14:textId="77777777" w:rsidR="006D7D57" w:rsidRDefault="00000000">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6D7D57" w14:paraId="7207A24D" w14:textId="77777777">
        <w:tc>
          <w:tcPr>
            <w:tcW w:w="1615" w:type="dxa"/>
          </w:tcPr>
          <w:p w14:paraId="1FF68ACA" w14:textId="77777777" w:rsidR="006D7D57" w:rsidRDefault="00000000">
            <w:pPr>
              <w:rPr>
                <w:rFonts w:eastAsiaTheme="minorEastAsia"/>
                <w:sz w:val="20"/>
                <w:szCs w:val="20"/>
                <w:lang w:eastAsia="zh-CN"/>
              </w:rPr>
            </w:pPr>
            <w:r>
              <w:rPr>
                <w:rFonts w:eastAsiaTheme="minorEastAsia"/>
                <w:sz w:val="20"/>
                <w:szCs w:val="20"/>
                <w:lang w:eastAsia="zh-CN"/>
              </w:rPr>
              <w:t>Panasonic</w:t>
            </w:r>
          </w:p>
        </w:tc>
        <w:tc>
          <w:tcPr>
            <w:tcW w:w="8311" w:type="dxa"/>
          </w:tcPr>
          <w:p w14:paraId="50373C0D" w14:textId="77777777" w:rsidR="006D7D57" w:rsidRDefault="00000000">
            <w:pPr>
              <w:jc w:val="both"/>
              <w:rPr>
                <w:rFonts w:eastAsiaTheme="minorEastAsia"/>
                <w:sz w:val="20"/>
                <w:szCs w:val="20"/>
                <w:lang w:eastAsia="zh-CN"/>
              </w:rPr>
            </w:pPr>
            <w:r>
              <w:rPr>
                <w:rFonts w:eastAsiaTheme="minorEastAsia"/>
                <w:sz w:val="20"/>
                <w:szCs w:val="20"/>
                <w:lang w:eastAsia="zh-CN"/>
              </w:rPr>
              <w:t>Support</w:t>
            </w:r>
          </w:p>
        </w:tc>
      </w:tr>
      <w:tr w:rsidR="006D7D57" w14:paraId="2AF470C6" w14:textId="77777777">
        <w:tc>
          <w:tcPr>
            <w:tcW w:w="1615" w:type="dxa"/>
          </w:tcPr>
          <w:p w14:paraId="29EA4D2C" w14:textId="77777777" w:rsidR="006D7D57" w:rsidRDefault="00000000">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8311" w:type="dxa"/>
          </w:tcPr>
          <w:p w14:paraId="1C9F6BBA" w14:textId="77777777" w:rsidR="006D7D57" w:rsidRDefault="00000000">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6D7D57" w14:paraId="7DDF8262" w14:textId="77777777">
        <w:tc>
          <w:tcPr>
            <w:tcW w:w="1615" w:type="dxa"/>
          </w:tcPr>
          <w:p w14:paraId="7E972A3A" w14:textId="77777777" w:rsidR="006D7D57" w:rsidRDefault="00000000">
            <w:pPr>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311" w:type="dxa"/>
          </w:tcPr>
          <w:p w14:paraId="083BEC28" w14:textId="77777777" w:rsidR="006D7D57" w:rsidRDefault="00000000">
            <w:pPr>
              <w:jc w:val="both"/>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K</w:t>
            </w:r>
          </w:p>
        </w:tc>
      </w:tr>
      <w:tr w:rsidR="006D7D57" w14:paraId="21B1AB7C" w14:textId="77777777">
        <w:tc>
          <w:tcPr>
            <w:tcW w:w="1615" w:type="dxa"/>
          </w:tcPr>
          <w:p w14:paraId="0299F13A" w14:textId="77777777" w:rsidR="006D7D57" w:rsidRDefault="00000000">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8311" w:type="dxa"/>
          </w:tcPr>
          <w:p w14:paraId="66C7E8DA" w14:textId="77777777" w:rsidR="006D7D57" w:rsidRDefault="00000000">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ame issue is under discussion of AI 9.5.1.1 and further coordination is needed to use which AI to treat this issue.</w:t>
            </w:r>
          </w:p>
          <w:p w14:paraId="1E3CE88A" w14:textId="77777777" w:rsidR="006D7D57" w:rsidRDefault="00000000">
            <w:pPr>
              <w:jc w:val="both"/>
              <w:rPr>
                <w:rFonts w:eastAsiaTheme="minorEastAsia"/>
                <w:sz w:val="20"/>
                <w:szCs w:val="20"/>
                <w:lang w:eastAsia="zh-CN"/>
              </w:rPr>
            </w:pPr>
            <w:r>
              <w:rPr>
                <w:bCs/>
                <w:sz w:val="20"/>
                <w:lang w:eastAsia="zh-CN"/>
              </w:rPr>
              <w:t>We support the BW of SL PRS in dedicated RP to be the same as the BW of the pool, which guarantees higher positioning accuracy. Allowing the BW of SL PRS to be smaller than the BW of the pool may leave configuration flexibility of the SL PRS BW, however, it may scatter the resources and further reduce the resource utilization efficiency.</w:t>
            </w:r>
          </w:p>
        </w:tc>
      </w:tr>
      <w:tr w:rsidR="006D7D57" w14:paraId="392F40B8" w14:textId="77777777">
        <w:tc>
          <w:tcPr>
            <w:tcW w:w="1615" w:type="dxa"/>
          </w:tcPr>
          <w:p w14:paraId="380C741D" w14:textId="77777777" w:rsidR="006D7D57" w:rsidRDefault="00000000">
            <w:pPr>
              <w:rPr>
                <w:rFonts w:eastAsiaTheme="minorEastAsia"/>
                <w:sz w:val="20"/>
                <w:szCs w:val="20"/>
                <w:lang w:eastAsia="zh-CN"/>
              </w:rPr>
            </w:pPr>
            <w:r>
              <w:rPr>
                <w:rFonts w:eastAsiaTheme="minorEastAsia"/>
                <w:sz w:val="20"/>
                <w:szCs w:val="20"/>
                <w:lang w:eastAsia="zh-CN"/>
              </w:rPr>
              <w:t>Intel</w:t>
            </w:r>
          </w:p>
        </w:tc>
        <w:tc>
          <w:tcPr>
            <w:tcW w:w="8311" w:type="dxa"/>
          </w:tcPr>
          <w:p w14:paraId="50CF3BA0" w14:textId="77777777" w:rsidR="006D7D57" w:rsidRDefault="00000000">
            <w:pPr>
              <w:jc w:val="both"/>
              <w:rPr>
                <w:rFonts w:eastAsiaTheme="minorEastAsia"/>
                <w:sz w:val="20"/>
                <w:szCs w:val="20"/>
                <w:lang w:eastAsia="zh-CN"/>
              </w:rPr>
            </w:pPr>
            <w:r>
              <w:rPr>
                <w:rFonts w:eastAsiaTheme="minorEastAsia"/>
                <w:sz w:val="20"/>
                <w:szCs w:val="20"/>
                <w:lang w:eastAsia="zh-CN"/>
              </w:rPr>
              <w:t>The bandwidth of the SL-PRS is the same as the bandwidth of the dedicated resource pool.</w:t>
            </w:r>
          </w:p>
        </w:tc>
      </w:tr>
      <w:tr w:rsidR="006D7D57" w14:paraId="430E1C57" w14:textId="77777777">
        <w:tc>
          <w:tcPr>
            <w:tcW w:w="1615" w:type="dxa"/>
          </w:tcPr>
          <w:p w14:paraId="64D29348" w14:textId="77777777" w:rsidR="006D7D57" w:rsidRDefault="00000000">
            <w:pPr>
              <w:rPr>
                <w:rFonts w:eastAsiaTheme="minorEastAsia"/>
                <w:sz w:val="20"/>
                <w:szCs w:val="20"/>
                <w:lang w:eastAsia="zh-CN"/>
              </w:rPr>
            </w:pPr>
            <w:r>
              <w:rPr>
                <w:rFonts w:eastAsiaTheme="minorEastAsia" w:hint="eastAsia"/>
                <w:sz w:val="20"/>
                <w:szCs w:val="20"/>
                <w:lang w:eastAsia="zh-CN"/>
              </w:rPr>
              <w:t>ZTE</w:t>
            </w:r>
          </w:p>
        </w:tc>
        <w:tc>
          <w:tcPr>
            <w:tcW w:w="8311" w:type="dxa"/>
          </w:tcPr>
          <w:p w14:paraId="7D691316" w14:textId="77777777" w:rsidR="006D7D57" w:rsidRDefault="00000000">
            <w:pPr>
              <w:jc w:val="both"/>
              <w:rPr>
                <w:rFonts w:eastAsiaTheme="minorEastAsia"/>
                <w:sz w:val="20"/>
                <w:szCs w:val="20"/>
                <w:lang w:eastAsia="zh-CN"/>
              </w:rPr>
            </w:pPr>
            <w:r>
              <w:rPr>
                <w:rFonts w:eastAsiaTheme="minorEastAsia" w:hint="eastAsia"/>
                <w:sz w:val="20"/>
                <w:szCs w:val="20"/>
                <w:lang w:eastAsia="zh-CN"/>
              </w:rPr>
              <w:t>We prefer to only have one bandwidth configured for a dedicated resource pool (similar as the bandwidth of DL PRS within a single PFL is the same).</w:t>
            </w:r>
          </w:p>
        </w:tc>
      </w:tr>
      <w:tr w:rsidR="006D7D57" w14:paraId="364A9184" w14:textId="77777777">
        <w:tc>
          <w:tcPr>
            <w:tcW w:w="1615" w:type="dxa"/>
          </w:tcPr>
          <w:p w14:paraId="0F621E6F" w14:textId="77777777" w:rsidR="006D7D57" w:rsidRDefault="00000000">
            <w:pPr>
              <w:rPr>
                <w:rFonts w:eastAsiaTheme="minorEastAsia"/>
                <w:sz w:val="20"/>
                <w:szCs w:val="20"/>
                <w:lang w:eastAsia="zh-CN"/>
              </w:rPr>
            </w:pPr>
            <w:r>
              <w:rPr>
                <w:rFonts w:eastAsiaTheme="minorEastAsia"/>
                <w:sz w:val="20"/>
                <w:szCs w:val="20"/>
                <w:lang w:eastAsia="zh-CN"/>
              </w:rPr>
              <w:t>Fraunhofer</w:t>
            </w:r>
          </w:p>
        </w:tc>
        <w:tc>
          <w:tcPr>
            <w:tcW w:w="8311" w:type="dxa"/>
          </w:tcPr>
          <w:p w14:paraId="42364039" w14:textId="77777777" w:rsidR="006D7D57" w:rsidRDefault="00000000">
            <w:pPr>
              <w:jc w:val="both"/>
              <w:rPr>
                <w:rFonts w:eastAsiaTheme="minorEastAsia"/>
                <w:sz w:val="20"/>
                <w:szCs w:val="20"/>
                <w:lang w:eastAsia="zh-CN"/>
              </w:rPr>
            </w:pPr>
            <w:r>
              <w:rPr>
                <w:rFonts w:eastAsiaTheme="minorEastAsia"/>
                <w:sz w:val="20"/>
                <w:szCs w:val="20"/>
                <w:lang w:eastAsia="zh-CN"/>
              </w:rPr>
              <w:t>Similar observation as CMCC. Support the proposal.</w:t>
            </w:r>
          </w:p>
        </w:tc>
      </w:tr>
      <w:tr w:rsidR="006D7D57" w14:paraId="1FDC3ED6" w14:textId="77777777">
        <w:tc>
          <w:tcPr>
            <w:tcW w:w="1615" w:type="dxa"/>
          </w:tcPr>
          <w:p w14:paraId="65BD4161" w14:textId="77777777" w:rsidR="006D7D57" w:rsidRDefault="00000000">
            <w:pPr>
              <w:rPr>
                <w:rFonts w:eastAsiaTheme="minorEastAsia"/>
                <w:sz w:val="20"/>
                <w:szCs w:val="20"/>
                <w:lang w:eastAsia="zh-CN"/>
              </w:rPr>
            </w:pPr>
            <w:r>
              <w:rPr>
                <w:rFonts w:eastAsiaTheme="minorEastAsia"/>
                <w:sz w:val="20"/>
                <w:szCs w:val="20"/>
                <w:lang w:eastAsia="zh-CN"/>
              </w:rPr>
              <w:t>Lenovo</w:t>
            </w:r>
          </w:p>
        </w:tc>
        <w:tc>
          <w:tcPr>
            <w:tcW w:w="8311" w:type="dxa"/>
          </w:tcPr>
          <w:p w14:paraId="28820A92" w14:textId="77777777" w:rsidR="006D7D57" w:rsidRDefault="00000000">
            <w:pPr>
              <w:jc w:val="both"/>
              <w:rPr>
                <w:rFonts w:eastAsiaTheme="minorEastAsia"/>
                <w:sz w:val="20"/>
                <w:szCs w:val="20"/>
                <w:lang w:eastAsia="zh-CN"/>
              </w:rPr>
            </w:pPr>
            <w:r>
              <w:rPr>
                <w:rFonts w:eastAsiaTheme="minorEastAsia"/>
                <w:sz w:val="20"/>
                <w:szCs w:val="20"/>
                <w:lang w:eastAsia="zh-CN"/>
              </w:rPr>
              <w:t>Prefer to be the same BW, but can live with proposal.</w:t>
            </w:r>
          </w:p>
        </w:tc>
      </w:tr>
      <w:tr w:rsidR="006D7D57" w14:paraId="0F494E80" w14:textId="77777777">
        <w:tc>
          <w:tcPr>
            <w:tcW w:w="1615" w:type="dxa"/>
          </w:tcPr>
          <w:p w14:paraId="5F634945" w14:textId="77777777" w:rsidR="006D7D57" w:rsidRDefault="00000000">
            <w:pPr>
              <w:rPr>
                <w:rFonts w:eastAsiaTheme="minorEastAsia"/>
                <w:sz w:val="20"/>
                <w:szCs w:val="20"/>
                <w:lang w:eastAsia="zh-CN"/>
              </w:rPr>
            </w:pPr>
            <w:r>
              <w:rPr>
                <w:rFonts w:eastAsiaTheme="minorEastAsia" w:hint="eastAsia"/>
                <w:sz w:val="20"/>
                <w:lang w:eastAsia="zh-CN"/>
              </w:rPr>
              <w:t>H</w:t>
            </w:r>
            <w:r>
              <w:rPr>
                <w:rFonts w:eastAsiaTheme="minorEastAsia"/>
                <w:sz w:val="20"/>
                <w:lang w:eastAsia="zh-CN"/>
              </w:rPr>
              <w:t>uawei, HiSilicon</w:t>
            </w:r>
          </w:p>
        </w:tc>
        <w:tc>
          <w:tcPr>
            <w:tcW w:w="8311" w:type="dxa"/>
          </w:tcPr>
          <w:p w14:paraId="7EFEB860" w14:textId="77777777" w:rsidR="006D7D57" w:rsidRDefault="00000000">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prefer Alt. 2 (same as the BW of the RP). Since the issue is also discussed in 9.5.1.1, better to harmonize which agenda this issues should be discussed, e.g., in 9.5.1.1.</w:t>
            </w:r>
          </w:p>
          <w:p w14:paraId="0CF432B0" w14:textId="77777777" w:rsidR="006D7D57" w:rsidRDefault="006D7D57">
            <w:pPr>
              <w:jc w:val="both"/>
              <w:rPr>
                <w:rFonts w:eastAsiaTheme="minorEastAsia"/>
                <w:sz w:val="20"/>
                <w:szCs w:val="20"/>
                <w:lang w:eastAsia="zh-CN"/>
              </w:rPr>
            </w:pPr>
          </w:p>
        </w:tc>
      </w:tr>
      <w:tr w:rsidR="006D7D57" w14:paraId="60EBACE6" w14:textId="77777777">
        <w:tc>
          <w:tcPr>
            <w:tcW w:w="1615" w:type="dxa"/>
          </w:tcPr>
          <w:p w14:paraId="0A553FB2" w14:textId="77777777" w:rsidR="006D7D57" w:rsidRDefault="00000000">
            <w:pPr>
              <w:rPr>
                <w:rFonts w:eastAsiaTheme="minorEastAsia"/>
                <w:sz w:val="20"/>
                <w:lang w:eastAsia="zh-CN"/>
              </w:rPr>
            </w:pPr>
            <w:r>
              <w:rPr>
                <w:rFonts w:eastAsiaTheme="minorEastAsia"/>
                <w:sz w:val="20"/>
                <w:szCs w:val="20"/>
                <w:lang w:eastAsia="zh-CN"/>
              </w:rPr>
              <w:t>Toyota</w:t>
            </w:r>
          </w:p>
        </w:tc>
        <w:tc>
          <w:tcPr>
            <w:tcW w:w="8311" w:type="dxa"/>
          </w:tcPr>
          <w:p w14:paraId="0379562D" w14:textId="77777777" w:rsidR="006D7D57" w:rsidRDefault="00000000">
            <w:pPr>
              <w:jc w:val="both"/>
              <w:rPr>
                <w:rFonts w:eastAsiaTheme="minorEastAsia"/>
                <w:sz w:val="20"/>
                <w:szCs w:val="20"/>
                <w:lang w:eastAsia="zh-CN"/>
              </w:rPr>
            </w:pPr>
            <w:r>
              <w:rPr>
                <w:rFonts w:eastAsiaTheme="minorEastAsia"/>
                <w:sz w:val="20"/>
                <w:szCs w:val="20"/>
                <w:lang w:eastAsia="zh-CN"/>
              </w:rPr>
              <w:t>Support.</w:t>
            </w:r>
          </w:p>
        </w:tc>
      </w:tr>
      <w:tr w:rsidR="006D7D57" w14:paraId="2A6D4AD1" w14:textId="77777777">
        <w:tc>
          <w:tcPr>
            <w:tcW w:w="1615" w:type="dxa"/>
          </w:tcPr>
          <w:p w14:paraId="4C54E85E" w14:textId="77777777" w:rsidR="006D7D57" w:rsidRDefault="00000000">
            <w:pPr>
              <w:rPr>
                <w:rFonts w:eastAsiaTheme="minorEastAsia"/>
                <w:sz w:val="20"/>
                <w:szCs w:val="20"/>
                <w:lang w:eastAsia="zh-CN"/>
              </w:rPr>
            </w:pPr>
            <w:r>
              <w:rPr>
                <w:rFonts w:eastAsiaTheme="minorEastAsia"/>
                <w:sz w:val="20"/>
                <w:szCs w:val="20"/>
                <w:lang w:eastAsia="zh-CN"/>
              </w:rPr>
              <w:t>Futurewei</w:t>
            </w:r>
          </w:p>
        </w:tc>
        <w:tc>
          <w:tcPr>
            <w:tcW w:w="8311" w:type="dxa"/>
          </w:tcPr>
          <w:p w14:paraId="70633ECE" w14:textId="77777777" w:rsidR="006D7D57" w:rsidRDefault="00000000">
            <w:pPr>
              <w:jc w:val="both"/>
              <w:rPr>
                <w:rFonts w:eastAsiaTheme="minorEastAsia"/>
                <w:sz w:val="20"/>
                <w:szCs w:val="20"/>
                <w:lang w:eastAsia="zh-CN"/>
              </w:rPr>
            </w:pPr>
            <w:r>
              <w:rPr>
                <w:rFonts w:eastAsiaTheme="minorEastAsia"/>
                <w:sz w:val="20"/>
                <w:szCs w:val="20"/>
                <w:lang w:eastAsia="zh-CN"/>
              </w:rPr>
              <w:t>Prefer Alt 2, i.e., the same BW as RP. Multiple RPs may be configured with different BW.</w:t>
            </w:r>
          </w:p>
        </w:tc>
      </w:tr>
      <w:tr w:rsidR="006D7D57" w14:paraId="4C6EC7B8" w14:textId="77777777">
        <w:tc>
          <w:tcPr>
            <w:tcW w:w="1615" w:type="dxa"/>
          </w:tcPr>
          <w:p w14:paraId="3DDBEFA5" w14:textId="77777777" w:rsidR="006D7D57" w:rsidRDefault="00000000">
            <w:pPr>
              <w:rPr>
                <w:rFonts w:eastAsiaTheme="minorEastAsia"/>
                <w:sz w:val="20"/>
                <w:szCs w:val="20"/>
                <w:lang w:eastAsia="zh-CN"/>
              </w:rPr>
            </w:pPr>
            <w:r>
              <w:rPr>
                <w:rFonts w:eastAsiaTheme="minorEastAsia"/>
                <w:sz w:val="20"/>
                <w:szCs w:val="20"/>
                <w:lang w:eastAsia="zh-CN"/>
              </w:rPr>
              <w:t>Apple</w:t>
            </w:r>
          </w:p>
        </w:tc>
        <w:tc>
          <w:tcPr>
            <w:tcW w:w="8311" w:type="dxa"/>
          </w:tcPr>
          <w:p w14:paraId="39855DDD" w14:textId="77777777" w:rsidR="006D7D57" w:rsidRDefault="00000000">
            <w:pPr>
              <w:jc w:val="both"/>
              <w:rPr>
                <w:rFonts w:eastAsiaTheme="minorEastAsia"/>
                <w:sz w:val="20"/>
                <w:szCs w:val="20"/>
                <w:lang w:eastAsia="zh-CN"/>
              </w:rPr>
            </w:pPr>
            <w:r>
              <w:rPr>
                <w:rFonts w:eastAsiaTheme="minorEastAsia"/>
                <w:sz w:val="20"/>
                <w:szCs w:val="20"/>
                <w:lang w:eastAsia="zh-CN"/>
              </w:rPr>
              <w:t>Fine with proposal</w:t>
            </w:r>
          </w:p>
        </w:tc>
      </w:tr>
      <w:tr w:rsidR="006D7D57" w14:paraId="2AD39312" w14:textId="77777777">
        <w:tc>
          <w:tcPr>
            <w:tcW w:w="1615" w:type="dxa"/>
          </w:tcPr>
          <w:p w14:paraId="50F0AEEA" w14:textId="77777777" w:rsidR="006D7D57" w:rsidRDefault="00000000">
            <w:pPr>
              <w:rPr>
                <w:sz w:val="20"/>
                <w:szCs w:val="20"/>
                <w:lang w:val="en-GB" w:eastAsia="ko-KR"/>
              </w:rPr>
            </w:pPr>
            <w:r>
              <w:rPr>
                <w:sz w:val="20"/>
                <w:szCs w:val="20"/>
                <w:lang w:val="en-GB" w:eastAsia="ko-KR"/>
              </w:rPr>
              <w:t>Nokia, NSB</w:t>
            </w:r>
          </w:p>
        </w:tc>
        <w:tc>
          <w:tcPr>
            <w:tcW w:w="8311" w:type="dxa"/>
          </w:tcPr>
          <w:p w14:paraId="3C733561" w14:textId="77777777" w:rsidR="006D7D57" w:rsidRDefault="00000000">
            <w:pPr>
              <w:snapToGrid w:val="0"/>
              <w:spacing w:after="100" w:afterAutospacing="1"/>
              <w:jc w:val="both"/>
              <w:rPr>
                <w:rFonts w:eastAsiaTheme="minorEastAsia"/>
                <w:sz w:val="20"/>
                <w:szCs w:val="20"/>
                <w:lang w:eastAsia="zh-CN"/>
              </w:rPr>
            </w:pPr>
            <w:r>
              <w:rPr>
                <w:rFonts w:eastAsiaTheme="minorEastAsia"/>
                <w:sz w:val="20"/>
                <w:szCs w:val="20"/>
                <w:lang w:eastAsia="zh-CN"/>
              </w:rPr>
              <w:t>Support</w:t>
            </w:r>
          </w:p>
        </w:tc>
      </w:tr>
      <w:tr w:rsidR="006D7D57" w14:paraId="444FF1F6" w14:textId="77777777">
        <w:tc>
          <w:tcPr>
            <w:tcW w:w="1615" w:type="dxa"/>
          </w:tcPr>
          <w:p w14:paraId="11BDE24C" w14:textId="77777777" w:rsidR="006D7D57" w:rsidRDefault="00000000">
            <w:pPr>
              <w:rPr>
                <w:sz w:val="20"/>
                <w:szCs w:val="20"/>
                <w:lang w:val="en-GB" w:eastAsia="ko-KR"/>
              </w:rPr>
            </w:pPr>
            <w:r>
              <w:rPr>
                <w:sz w:val="20"/>
                <w:szCs w:val="20"/>
                <w:lang w:val="en-GB" w:eastAsia="ko-KR"/>
              </w:rPr>
              <w:t>Ericsson</w:t>
            </w:r>
          </w:p>
        </w:tc>
        <w:tc>
          <w:tcPr>
            <w:tcW w:w="8311" w:type="dxa"/>
          </w:tcPr>
          <w:p w14:paraId="3C9F3F66" w14:textId="77777777" w:rsidR="006D7D57" w:rsidRDefault="00000000">
            <w:pPr>
              <w:snapToGrid w:val="0"/>
              <w:spacing w:after="100" w:afterAutospacing="1"/>
              <w:jc w:val="both"/>
              <w:rPr>
                <w:rFonts w:eastAsiaTheme="minorEastAsia"/>
                <w:sz w:val="20"/>
                <w:szCs w:val="20"/>
                <w:lang w:eastAsia="zh-CN"/>
              </w:rPr>
            </w:pPr>
            <w:r>
              <w:rPr>
                <w:rFonts w:eastAsiaTheme="minorEastAsia"/>
                <w:sz w:val="20"/>
                <w:szCs w:val="20"/>
                <w:lang w:eastAsia="zh-CN"/>
              </w:rPr>
              <w:t>Support</w:t>
            </w:r>
          </w:p>
        </w:tc>
      </w:tr>
    </w:tbl>
    <w:p w14:paraId="4A025643" w14:textId="77777777" w:rsidR="006D7D57" w:rsidRDefault="006D7D57">
      <w:pPr>
        <w:spacing w:after="100" w:afterAutospacing="1" w:line="288" w:lineRule="auto"/>
        <w:jc w:val="both"/>
        <w:rPr>
          <w:rFonts w:eastAsia="Malgun Gothic" w:cs="Batang"/>
          <w:sz w:val="20"/>
          <w:szCs w:val="20"/>
          <w:highlight w:val="yellow"/>
          <w:lang w:val="en-GB"/>
        </w:rPr>
      </w:pPr>
    </w:p>
    <w:p w14:paraId="56B437C2" w14:textId="77777777" w:rsidR="006D7D57" w:rsidRDefault="00000000">
      <w:pPr>
        <w:spacing w:after="100" w:afterAutospacing="1" w:line="288" w:lineRule="auto"/>
        <w:ind w:firstLine="360"/>
        <w:jc w:val="both"/>
        <w:rPr>
          <w:rFonts w:eastAsia="Malgun Gothic" w:cs="Batang"/>
          <w:sz w:val="20"/>
          <w:szCs w:val="20"/>
          <w:highlight w:val="yellow"/>
          <w:lang w:val="en-GB"/>
        </w:rPr>
      </w:pPr>
      <w:r>
        <w:rPr>
          <w:rFonts w:eastAsia="Malgun Gothic" w:cs="Batang"/>
          <w:sz w:val="20"/>
          <w:szCs w:val="20"/>
          <w:highlight w:val="yellow"/>
          <w:lang w:val="en-GB"/>
        </w:rPr>
        <w:t>FL: Continue the discussion in 9.5.1.1</w:t>
      </w:r>
    </w:p>
    <w:p w14:paraId="5ACBEB23" w14:textId="77777777" w:rsidR="006D7D57" w:rsidRDefault="00000000">
      <w:pPr>
        <w:pStyle w:val="Heading3"/>
      </w:pPr>
      <w:r>
        <w:t>3.2.7 Resource allocation granularity</w:t>
      </w:r>
    </w:p>
    <w:p w14:paraId="5C087980" w14:textId="77777777" w:rsidR="006D7D57" w:rsidRDefault="00000000">
      <w:pPr>
        <w:rPr>
          <w:lang w:eastAsia="zh-CN"/>
        </w:rPr>
      </w:pPr>
      <w:r>
        <w:rPr>
          <w:lang w:eastAsia="zh-CN"/>
        </w:rPr>
        <w:t xml:space="preserve">The following agreement was reached with regards to this topic: </w:t>
      </w:r>
    </w:p>
    <w:p w14:paraId="4C2A10E5" w14:textId="77777777" w:rsidR="006D7D57" w:rsidRDefault="006D7D57">
      <w:pPr>
        <w:pStyle w:val="NormalWeb"/>
        <w:spacing w:before="0" w:beforeAutospacing="0" w:after="0" w:afterAutospacing="0"/>
      </w:pPr>
    </w:p>
    <w:tbl>
      <w:tblPr>
        <w:tblStyle w:val="TableGrid"/>
        <w:tblW w:w="0" w:type="auto"/>
        <w:tblLook w:val="04A0" w:firstRow="1" w:lastRow="0" w:firstColumn="1" w:lastColumn="0" w:noHBand="0" w:noVBand="1"/>
      </w:tblPr>
      <w:tblGrid>
        <w:gridCol w:w="9926"/>
      </w:tblGrid>
      <w:tr w:rsidR="006D7D57" w14:paraId="606DEB38" w14:textId="77777777">
        <w:tc>
          <w:tcPr>
            <w:tcW w:w="9926" w:type="dxa"/>
          </w:tcPr>
          <w:p w14:paraId="04D70287" w14:textId="77777777" w:rsidR="006D7D57" w:rsidRDefault="00000000">
            <w:pPr>
              <w:pStyle w:val="0Maintext"/>
              <w:spacing w:after="0" w:afterAutospacing="0"/>
              <w:ind w:firstLine="0"/>
              <w:rPr>
                <w:b/>
                <w:sz w:val="18"/>
                <w:szCs w:val="18"/>
                <w:u w:val="single"/>
                <w:lang w:eastAsia="zh-CN"/>
              </w:rPr>
            </w:pPr>
            <w:r>
              <w:rPr>
                <w:b/>
                <w:sz w:val="18"/>
                <w:szCs w:val="18"/>
                <w:highlight w:val="green"/>
                <w:u w:val="single"/>
                <w:lang w:eastAsia="zh-CN"/>
              </w:rPr>
              <w:t>Agreement</w:t>
            </w:r>
          </w:p>
          <w:p w14:paraId="4788A6A5" w14:textId="77777777" w:rsidR="006D7D57" w:rsidRDefault="00000000">
            <w:pPr>
              <w:pStyle w:val="NormalWeb"/>
              <w:spacing w:before="0" w:beforeAutospacing="0" w:after="0" w:afterAutospacing="0"/>
            </w:pPr>
            <w:r>
              <w:rPr>
                <w:sz w:val="18"/>
                <w:szCs w:val="18"/>
              </w:rPr>
              <w:t>Study further the granularity of time-domain resource allocation for SL-PRS transmission.</w:t>
            </w:r>
          </w:p>
        </w:tc>
      </w:tr>
    </w:tbl>
    <w:p w14:paraId="73E5B708" w14:textId="77777777" w:rsidR="006D7D57" w:rsidRDefault="006D7D57">
      <w:pPr>
        <w:pStyle w:val="NormalWeb"/>
        <w:spacing w:before="0" w:beforeAutospacing="0" w:after="0" w:afterAutospacing="0"/>
      </w:pPr>
    </w:p>
    <w:p w14:paraId="4EAB9921" w14:textId="77777777" w:rsidR="006D7D57" w:rsidRDefault="00000000">
      <w:pPr>
        <w:pStyle w:val="NormalWeb"/>
        <w:spacing w:before="0" w:beforeAutospacing="0" w:after="0" w:afterAutospacing="0"/>
      </w:pPr>
      <w:r>
        <w:t xml:space="preserve">The following proposals were found in the contributions: </w:t>
      </w:r>
    </w:p>
    <w:p w14:paraId="281E5E22" w14:textId="77777777" w:rsidR="006D7D57" w:rsidRDefault="006D7D57">
      <w:pPr>
        <w:pStyle w:val="NormalWeb"/>
        <w:spacing w:before="0" w:beforeAutospacing="0" w:after="0" w:afterAutospacing="0"/>
      </w:pPr>
    </w:p>
    <w:tbl>
      <w:tblPr>
        <w:tblStyle w:val="TableGrid"/>
        <w:tblW w:w="0" w:type="auto"/>
        <w:tblLook w:val="04A0" w:firstRow="1" w:lastRow="0" w:firstColumn="1" w:lastColumn="0" w:noHBand="0" w:noVBand="1"/>
      </w:tblPr>
      <w:tblGrid>
        <w:gridCol w:w="1182"/>
        <w:gridCol w:w="8744"/>
      </w:tblGrid>
      <w:tr w:rsidR="006D7D57" w14:paraId="3FA4BB14" w14:textId="77777777">
        <w:tc>
          <w:tcPr>
            <w:tcW w:w="1188" w:type="dxa"/>
          </w:tcPr>
          <w:p w14:paraId="300DFB58" w14:textId="77777777" w:rsidR="006D7D57" w:rsidRDefault="00000000">
            <w:pPr>
              <w:pStyle w:val="NormalWeb"/>
              <w:spacing w:before="0" w:beforeAutospacing="0" w:after="0" w:afterAutospacing="0"/>
              <w:rPr>
                <w:sz w:val="18"/>
                <w:szCs w:val="18"/>
              </w:rPr>
            </w:pPr>
            <w:r>
              <w:rPr>
                <w:sz w:val="18"/>
                <w:szCs w:val="18"/>
              </w:rPr>
              <w:t>vivo</w:t>
            </w:r>
          </w:p>
        </w:tc>
        <w:tc>
          <w:tcPr>
            <w:tcW w:w="8964" w:type="dxa"/>
          </w:tcPr>
          <w:p w14:paraId="23703344" w14:textId="77777777" w:rsidR="006D7D57" w:rsidRDefault="006D7D57">
            <w:pPr>
              <w:pStyle w:val="ListParagraph"/>
              <w:widowControl w:val="0"/>
              <w:numPr>
                <w:ilvl w:val="0"/>
                <w:numId w:val="58"/>
              </w:numPr>
              <w:spacing w:after="0" w:line="240" w:lineRule="auto"/>
              <w:contextualSpacing w:val="0"/>
              <w:jc w:val="both"/>
              <w:rPr>
                <w:b/>
                <w:i/>
                <w:sz w:val="18"/>
                <w:szCs w:val="18"/>
                <w:lang w:eastAsia="zh-CN"/>
              </w:rPr>
            </w:pPr>
          </w:p>
          <w:p w14:paraId="226B7871" w14:textId="77777777" w:rsidR="006D7D57" w:rsidRDefault="00000000">
            <w:pPr>
              <w:pStyle w:val="BodyText"/>
              <w:numPr>
                <w:ilvl w:val="0"/>
                <w:numId w:val="48"/>
              </w:numPr>
              <w:spacing w:after="0" w:line="260" w:lineRule="exact"/>
              <w:jc w:val="both"/>
              <w:rPr>
                <w:b/>
                <w:i/>
                <w:iCs/>
                <w:color w:val="000000"/>
                <w:sz w:val="18"/>
                <w:szCs w:val="18"/>
              </w:rPr>
            </w:pPr>
            <w:r>
              <w:rPr>
                <w:rFonts w:eastAsiaTheme="minorEastAsia" w:hint="eastAsia"/>
                <w:b/>
                <w:i/>
                <w:iCs/>
                <w:color w:val="000000"/>
                <w:sz w:val="18"/>
                <w:szCs w:val="18"/>
              </w:rPr>
              <w:t>F</w:t>
            </w:r>
            <w:r>
              <w:rPr>
                <w:rFonts w:eastAsiaTheme="minorEastAsia"/>
                <w:b/>
                <w:i/>
                <w:iCs/>
                <w:color w:val="000000"/>
                <w:sz w:val="18"/>
                <w:szCs w:val="18"/>
              </w:rPr>
              <w:t xml:space="preserve">or the support of the </w:t>
            </w:r>
            <w:r>
              <w:rPr>
                <w:b/>
                <w:i/>
                <w:iCs/>
                <w:color w:val="000000"/>
                <w:sz w:val="18"/>
                <w:szCs w:val="18"/>
              </w:rPr>
              <w:t xml:space="preserve">multiple SL-PRS transmitted in a slot, the following parameters should be defined to determine the resource of SL-PRS. </w:t>
            </w:r>
          </w:p>
          <w:p w14:paraId="0FF85E7F" w14:textId="77777777" w:rsidR="006D7D57" w:rsidRDefault="00000000">
            <w:pPr>
              <w:pStyle w:val="BodyText"/>
              <w:numPr>
                <w:ilvl w:val="1"/>
                <w:numId w:val="48"/>
              </w:numPr>
              <w:spacing w:after="0" w:line="260" w:lineRule="exact"/>
              <w:jc w:val="both"/>
              <w:rPr>
                <w:b/>
                <w:i/>
                <w:iCs/>
                <w:color w:val="000000"/>
                <w:sz w:val="18"/>
                <w:szCs w:val="18"/>
              </w:rPr>
            </w:pPr>
            <w:r>
              <w:rPr>
                <w:b/>
                <w:i/>
                <w:iCs/>
                <w:color w:val="000000"/>
                <w:sz w:val="18"/>
                <w:szCs w:val="18"/>
              </w:rPr>
              <w:t xml:space="preserve">The RE offset, PRB/subchannel offset, and/or starting symbol. </w:t>
            </w:r>
          </w:p>
          <w:p w14:paraId="464DE0A3" w14:textId="77777777" w:rsidR="006D7D57" w:rsidRDefault="00000000">
            <w:pPr>
              <w:pStyle w:val="BodyText"/>
              <w:numPr>
                <w:ilvl w:val="0"/>
                <w:numId w:val="48"/>
              </w:numPr>
              <w:spacing w:after="0" w:line="260" w:lineRule="exact"/>
              <w:jc w:val="both"/>
              <w:rPr>
                <w:b/>
                <w:i/>
                <w:iCs/>
                <w:color w:val="000000"/>
                <w:sz w:val="18"/>
                <w:szCs w:val="18"/>
              </w:rPr>
            </w:pPr>
            <w:r>
              <w:rPr>
                <w:rFonts w:eastAsiaTheme="minorEastAsia" w:hint="eastAsia"/>
                <w:b/>
                <w:i/>
                <w:iCs/>
                <w:color w:val="000000"/>
                <w:sz w:val="18"/>
                <w:szCs w:val="18"/>
              </w:rPr>
              <w:t>T</w:t>
            </w:r>
            <w:r>
              <w:rPr>
                <w:rFonts w:eastAsiaTheme="minorEastAsia"/>
                <w:b/>
                <w:i/>
                <w:iCs/>
                <w:color w:val="000000"/>
                <w:sz w:val="18"/>
                <w:szCs w:val="18"/>
              </w:rPr>
              <w:t>he parameters can be determined based on the following options:</w:t>
            </w:r>
          </w:p>
          <w:p w14:paraId="34AFB764" w14:textId="77777777" w:rsidR="006D7D57" w:rsidRDefault="00000000">
            <w:pPr>
              <w:pStyle w:val="BodyText"/>
              <w:numPr>
                <w:ilvl w:val="1"/>
                <w:numId w:val="48"/>
              </w:numPr>
              <w:spacing w:after="0" w:line="260" w:lineRule="exact"/>
              <w:jc w:val="both"/>
              <w:rPr>
                <w:b/>
                <w:i/>
                <w:iCs/>
                <w:color w:val="000000"/>
                <w:sz w:val="18"/>
                <w:szCs w:val="18"/>
              </w:rPr>
            </w:pPr>
            <w:r>
              <w:rPr>
                <w:rFonts w:eastAsiaTheme="minorEastAsia"/>
                <w:b/>
                <w:i/>
                <w:iCs/>
                <w:color w:val="000000"/>
                <w:sz w:val="18"/>
                <w:szCs w:val="18"/>
              </w:rPr>
              <w:t>Option 1. Based on the pre-defined mapping rule of PSCCH and SL-PRS;</w:t>
            </w:r>
          </w:p>
          <w:p w14:paraId="541B3990" w14:textId="77777777" w:rsidR="006D7D57" w:rsidRDefault="00000000">
            <w:pPr>
              <w:pStyle w:val="BodyText"/>
              <w:numPr>
                <w:ilvl w:val="1"/>
                <w:numId w:val="48"/>
              </w:numPr>
              <w:spacing w:after="0" w:line="260" w:lineRule="exact"/>
              <w:jc w:val="both"/>
              <w:rPr>
                <w:b/>
                <w:i/>
                <w:iCs/>
                <w:color w:val="000000"/>
                <w:sz w:val="18"/>
                <w:szCs w:val="18"/>
              </w:rPr>
            </w:pPr>
            <w:r>
              <w:rPr>
                <w:rFonts w:eastAsiaTheme="minorEastAsia" w:hint="eastAsia"/>
                <w:b/>
                <w:i/>
                <w:iCs/>
                <w:color w:val="000000"/>
                <w:sz w:val="18"/>
                <w:szCs w:val="18"/>
              </w:rPr>
              <w:t>O</w:t>
            </w:r>
            <w:r>
              <w:rPr>
                <w:rFonts w:eastAsiaTheme="minorEastAsia"/>
                <w:b/>
                <w:i/>
                <w:iCs/>
                <w:color w:val="000000"/>
                <w:sz w:val="18"/>
                <w:szCs w:val="18"/>
              </w:rPr>
              <w:t xml:space="preserve">ption 2. Indicated in the PSCCH. </w:t>
            </w:r>
          </w:p>
          <w:p w14:paraId="337C3908" w14:textId="77777777" w:rsidR="006D7D57" w:rsidRDefault="006D7D57">
            <w:pPr>
              <w:pStyle w:val="NormalWeb"/>
              <w:spacing w:before="0" w:beforeAutospacing="0" w:after="0" w:afterAutospacing="0"/>
              <w:rPr>
                <w:sz w:val="18"/>
                <w:szCs w:val="18"/>
              </w:rPr>
            </w:pPr>
          </w:p>
        </w:tc>
      </w:tr>
      <w:tr w:rsidR="006D7D57" w14:paraId="4A705428" w14:textId="77777777">
        <w:tc>
          <w:tcPr>
            <w:tcW w:w="1188" w:type="dxa"/>
          </w:tcPr>
          <w:p w14:paraId="2DA9B992" w14:textId="77777777" w:rsidR="006D7D57" w:rsidRDefault="00000000">
            <w:pPr>
              <w:pStyle w:val="NormalWeb"/>
              <w:spacing w:before="0" w:beforeAutospacing="0" w:after="0" w:afterAutospacing="0"/>
              <w:rPr>
                <w:sz w:val="18"/>
                <w:szCs w:val="18"/>
              </w:rPr>
            </w:pPr>
            <w:r>
              <w:rPr>
                <w:sz w:val="18"/>
                <w:szCs w:val="18"/>
              </w:rPr>
              <w:t>CATT, GOHIGH</w:t>
            </w:r>
          </w:p>
        </w:tc>
        <w:tc>
          <w:tcPr>
            <w:tcW w:w="8964" w:type="dxa"/>
          </w:tcPr>
          <w:p w14:paraId="6340DE91" w14:textId="77777777" w:rsidR="006D7D57" w:rsidRDefault="00000000">
            <w:pPr>
              <w:pStyle w:val="3GPPText"/>
              <w:spacing w:before="0" w:after="0"/>
              <w:rPr>
                <w:b/>
                <w:sz w:val="18"/>
                <w:szCs w:val="18"/>
                <w:lang w:eastAsia="zh-CN"/>
              </w:rPr>
            </w:pPr>
            <w:r>
              <w:rPr>
                <w:rFonts w:hint="eastAsia"/>
                <w:b/>
                <w:sz w:val="18"/>
                <w:szCs w:val="18"/>
                <w:lang w:eastAsia="zh-CN"/>
              </w:rPr>
              <w:t xml:space="preserve">Proposal 6: </w:t>
            </w:r>
            <w:r>
              <w:rPr>
                <w:b/>
                <w:sz w:val="18"/>
                <w:szCs w:val="18"/>
                <w:lang w:eastAsia="zh-CN"/>
              </w:rPr>
              <w:t>SL-PRS resource</w:t>
            </w:r>
            <w:r>
              <w:rPr>
                <w:rFonts w:hint="eastAsia"/>
                <w:b/>
                <w:sz w:val="18"/>
                <w:szCs w:val="18"/>
                <w:lang w:eastAsia="zh-CN"/>
              </w:rPr>
              <w:t xml:space="preserve"> or SL-PRS resource set should be the</w:t>
            </w:r>
            <w:r>
              <w:rPr>
                <w:b/>
                <w:sz w:val="18"/>
                <w:szCs w:val="18"/>
                <w:lang w:eastAsia="zh-CN"/>
              </w:rPr>
              <w:t xml:space="preserve"> resource allocation</w:t>
            </w:r>
            <w:r>
              <w:rPr>
                <w:rFonts w:hint="eastAsia"/>
                <w:b/>
                <w:sz w:val="18"/>
                <w:szCs w:val="18"/>
                <w:lang w:eastAsia="zh-CN"/>
              </w:rPr>
              <w:t xml:space="preserve"> unit in </w:t>
            </w:r>
            <w:r>
              <w:rPr>
                <w:b/>
                <w:sz w:val="18"/>
                <w:szCs w:val="18"/>
                <w:lang w:eastAsia="zh-CN"/>
              </w:rPr>
              <w:t>time-domain for SL-PRS transmission</w:t>
            </w:r>
            <w:r>
              <w:rPr>
                <w:rFonts w:hint="eastAsia"/>
                <w:b/>
                <w:sz w:val="18"/>
                <w:szCs w:val="18"/>
                <w:lang w:eastAsia="zh-CN"/>
              </w:rPr>
              <w:t>.</w:t>
            </w:r>
          </w:p>
          <w:p w14:paraId="4AA75A49" w14:textId="77777777" w:rsidR="006D7D57" w:rsidRDefault="00000000">
            <w:pPr>
              <w:numPr>
                <w:ilvl w:val="0"/>
                <w:numId w:val="71"/>
              </w:numPr>
              <w:jc w:val="both"/>
              <w:rPr>
                <w:b/>
                <w:sz w:val="18"/>
                <w:szCs w:val="18"/>
              </w:rPr>
            </w:pPr>
            <w:r>
              <w:rPr>
                <w:rFonts w:eastAsiaTheme="minorEastAsia" w:hint="eastAsia"/>
                <w:b/>
                <w:sz w:val="18"/>
                <w:szCs w:val="18"/>
                <w:lang w:eastAsia="zh-CN"/>
              </w:rPr>
              <w:t>T</w:t>
            </w:r>
            <w:r>
              <w:rPr>
                <w:b/>
                <w:sz w:val="18"/>
                <w:szCs w:val="18"/>
              </w:rPr>
              <w:t xml:space="preserve">he definition of SL-PRS resource </w:t>
            </w:r>
            <w:r>
              <w:rPr>
                <w:rFonts w:eastAsiaTheme="minorEastAsia" w:hint="eastAsia"/>
                <w:b/>
                <w:sz w:val="18"/>
                <w:szCs w:val="18"/>
                <w:lang w:eastAsia="zh-CN"/>
              </w:rPr>
              <w:t>and</w:t>
            </w:r>
            <w:r>
              <w:rPr>
                <w:b/>
                <w:sz w:val="18"/>
                <w:szCs w:val="18"/>
              </w:rPr>
              <w:t xml:space="preserve"> SL-PRS resource set should be </w:t>
            </w:r>
            <w:r>
              <w:rPr>
                <w:rFonts w:eastAsiaTheme="minorEastAsia" w:hint="eastAsia"/>
                <w:b/>
                <w:sz w:val="18"/>
                <w:szCs w:val="18"/>
                <w:lang w:eastAsia="zh-CN"/>
              </w:rPr>
              <w:t>specified</w:t>
            </w:r>
            <w:r>
              <w:rPr>
                <w:b/>
                <w:sz w:val="18"/>
                <w:szCs w:val="18"/>
              </w:rPr>
              <w:t xml:space="preserve"> firstly</w:t>
            </w:r>
            <w:r>
              <w:rPr>
                <w:rFonts w:eastAsiaTheme="minorEastAsia" w:hint="eastAsia"/>
                <w:b/>
                <w:sz w:val="18"/>
                <w:szCs w:val="18"/>
                <w:lang w:eastAsia="zh-CN"/>
              </w:rPr>
              <w:t>.</w:t>
            </w:r>
          </w:p>
          <w:p w14:paraId="113F74CB" w14:textId="77777777" w:rsidR="006D7D57" w:rsidRDefault="006D7D57">
            <w:pPr>
              <w:jc w:val="both"/>
              <w:rPr>
                <w:b/>
                <w:sz w:val="18"/>
                <w:szCs w:val="18"/>
              </w:rPr>
            </w:pPr>
          </w:p>
        </w:tc>
      </w:tr>
      <w:tr w:rsidR="006D7D57" w14:paraId="7C3CE189" w14:textId="77777777">
        <w:tc>
          <w:tcPr>
            <w:tcW w:w="1188" w:type="dxa"/>
          </w:tcPr>
          <w:p w14:paraId="52595627" w14:textId="77777777" w:rsidR="006D7D57" w:rsidRDefault="00000000">
            <w:pPr>
              <w:pStyle w:val="NormalWeb"/>
              <w:spacing w:before="0" w:beforeAutospacing="0" w:after="0" w:afterAutospacing="0"/>
              <w:rPr>
                <w:sz w:val="18"/>
                <w:szCs w:val="18"/>
              </w:rPr>
            </w:pPr>
            <w:r>
              <w:rPr>
                <w:sz w:val="18"/>
                <w:szCs w:val="18"/>
              </w:rPr>
              <w:t>Sony</w:t>
            </w:r>
          </w:p>
        </w:tc>
        <w:tc>
          <w:tcPr>
            <w:tcW w:w="8964" w:type="dxa"/>
          </w:tcPr>
          <w:p w14:paraId="484AE4EB" w14:textId="77777777" w:rsidR="006D7D57" w:rsidRDefault="00000000">
            <w:pPr>
              <w:pStyle w:val="Caption"/>
              <w:wordWrap/>
              <w:spacing w:after="0"/>
              <w:rPr>
                <w:sz w:val="18"/>
                <w:szCs w:val="18"/>
              </w:rPr>
            </w:pPr>
            <w:bookmarkStart w:id="85" w:name="_Toc131682084"/>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8</w:t>
            </w:r>
            <w:r>
              <w:rPr>
                <w:sz w:val="18"/>
                <w:szCs w:val="18"/>
              </w:rPr>
              <w:fldChar w:fldCharType="end"/>
            </w:r>
            <w:r>
              <w:rPr>
                <w:sz w:val="18"/>
                <w:szCs w:val="18"/>
              </w:rPr>
              <w:t>: support slot- or sub-slot-based SL-PRS resource allocation</w:t>
            </w:r>
            <w:bookmarkEnd w:id="85"/>
          </w:p>
        </w:tc>
      </w:tr>
      <w:tr w:rsidR="006D7D57" w14:paraId="28596B97" w14:textId="77777777">
        <w:tc>
          <w:tcPr>
            <w:tcW w:w="1188" w:type="dxa"/>
          </w:tcPr>
          <w:p w14:paraId="46A540A0" w14:textId="77777777" w:rsidR="006D7D57" w:rsidRDefault="00000000">
            <w:pPr>
              <w:pStyle w:val="NormalWeb"/>
              <w:spacing w:before="0" w:beforeAutospacing="0" w:after="0" w:afterAutospacing="0"/>
              <w:rPr>
                <w:sz w:val="18"/>
                <w:szCs w:val="18"/>
              </w:rPr>
            </w:pPr>
            <w:r>
              <w:rPr>
                <w:sz w:val="18"/>
                <w:szCs w:val="18"/>
              </w:rPr>
              <w:t>LGE</w:t>
            </w:r>
          </w:p>
        </w:tc>
        <w:tc>
          <w:tcPr>
            <w:tcW w:w="8964" w:type="dxa"/>
          </w:tcPr>
          <w:p w14:paraId="4CAD1DB4" w14:textId="77777777" w:rsidR="006D7D57" w:rsidRDefault="00000000">
            <w:pPr>
              <w:adjustRightInd w:val="0"/>
              <w:snapToGrid w:val="0"/>
              <w:spacing w:line="264" w:lineRule="auto"/>
              <w:rPr>
                <w:rFonts w:ascii="Calibri" w:eastAsia="Batang" w:hAnsi="Calibri" w:cs="Calibri"/>
                <w:i/>
                <w:sz w:val="18"/>
                <w:szCs w:val="18"/>
              </w:rPr>
            </w:pPr>
            <w:r>
              <w:rPr>
                <w:rFonts w:ascii="Calibri" w:eastAsia="Batang" w:hAnsi="Calibri" w:cs="Calibri"/>
                <w:b/>
                <w:i/>
                <w:sz w:val="18"/>
                <w:szCs w:val="18"/>
              </w:rPr>
              <w:t>Proposal 13:</w:t>
            </w:r>
            <w:r>
              <w:rPr>
                <w:rFonts w:ascii="Calibri" w:eastAsia="Batang" w:hAnsi="Calibri" w:cs="Calibri"/>
                <w:i/>
                <w:sz w:val="18"/>
                <w:szCs w:val="18"/>
              </w:rPr>
              <w:t xml:space="preserve"> SL PRS resource is the granularity of the SL PRS resource allocation.</w:t>
            </w:r>
          </w:p>
        </w:tc>
      </w:tr>
      <w:tr w:rsidR="006D7D57" w14:paraId="0110CE84" w14:textId="77777777">
        <w:tc>
          <w:tcPr>
            <w:tcW w:w="1188" w:type="dxa"/>
          </w:tcPr>
          <w:p w14:paraId="09815A99" w14:textId="77777777" w:rsidR="006D7D57" w:rsidRDefault="00000000">
            <w:pPr>
              <w:pStyle w:val="NormalWeb"/>
              <w:spacing w:before="0" w:beforeAutospacing="0" w:after="0" w:afterAutospacing="0"/>
              <w:rPr>
                <w:sz w:val="18"/>
                <w:szCs w:val="18"/>
              </w:rPr>
            </w:pPr>
            <w:r>
              <w:rPr>
                <w:sz w:val="18"/>
                <w:szCs w:val="18"/>
              </w:rPr>
              <w:t>Sharp</w:t>
            </w:r>
          </w:p>
        </w:tc>
        <w:tc>
          <w:tcPr>
            <w:tcW w:w="8964" w:type="dxa"/>
          </w:tcPr>
          <w:p w14:paraId="427D51C9" w14:textId="77777777" w:rsidR="006D7D57" w:rsidRDefault="00000000">
            <w:pPr>
              <w:rPr>
                <w:rFonts w:eastAsiaTheme="minorEastAsia"/>
                <w:sz w:val="18"/>
                <w:szCs w:val="18"/>
                <w:lang w:eastAsia="zh-CN"/>
              </w:rPr>
            </w:pPr>
            <w:r>
              <w:rPr>
                <w:b/>
                <w:bCs/>
                <w:sz w:val="18"/>
                <w:szCs w:val="18"/>
              </w:rPr>
              <w:t xml:space="preserve">Proposal </w:t>
            </w:r>
            <w:r>
              <w:rPr>
                <w:b/>
                <w:bCs/>
                <w:sz w:val="18"/>
                <w:szCs w:val="18"/>
              </w:rPr>
              <w:fldChar w:fldCharType="begin"/>
            </w:r>
            <w:r>
              <w:rPr>
                <w:b/>
                <w:bCs/>
                <w:sz w:val="18"/>
                <w:szCs w:val="18"/>
              </w:rPr>
              <w:instrText xml:space="preserve"> SEQ Proposal \* ARABIC </w:instrText>
            </w:r>
            <w:r>
              <w:rPr>
                <w:b/>
                <w:bCs/>
                <w:sz w:val="18"/>
                <w:szCs w:val="18"/>
              </w:rPr>
              <w:fldChar w:fldCharType="separate"/>
            </w:r>
            <w:r>
              <w:rPr>
                <w:b/>
                <w:bCs/>
                <w:sz w:val="18"/>
                <w:szCs w:val="18"/>
              </w:rPr>
              <w:t>5</w:t>
            </w:r>
            <w:r>
              <w:rPr>
                <w:b/>
                <w:bCs/>
                <w:sz w:val="18"/>
                <w:szCs w:val="18"/>
              </w:rPr>
              <w:fldChar w:fldCharType="end"/>
            </w:r>
            <w:r>
              <w:rPr>
                <w:b/>
                <w:bCs/>
                <w:sz w:val="18"/>
                <w:szCs w:val="18"/>
              </w:rPr>
              <w:t>:</w:t>
            </w:r>
            <w:r>
              <w:rPr>
                <w:sz w:val="18"/>
                <w:szCs w:val="18"/>
              </w:rPr>
              <w:t xml:space="preserve"> </w:t>
            </w:r>
            <w:r>
              <w:rPr>
                <w:rFonts w:eastAsiaTheme="minorEastAsia" w:hint="eastAsia"/>
                <w:sz w:val="18"/>
                <w:szCs w:val="18"/>
                <w:lang w:eastAsia="zh-CN"/>
              </w:rPr>
              <w:t>In a dedicated resource pool for positioning, the minimum resource allocation granularity is one SL-PRS resource corresponding to one RE offset (of the first SL-PRS symbol) within a comb-based SL-PRS pattern</w:t>
            </w:r>
            <w:r>
              <w:rPr>
                <w:rFonts w:eastAsiaTheme="minorEastAsia"/>
                <w:sz w:val="18"/>
                <w:szCs w:val="18"/>
                <w:lang w:eastAsia="zh-CN"/>
              </w:rPr>
              <w:t>.</w:t>
            </w:r>
          </w:p>
          <w:p w14:paraId="5CB75A51" w14:textId="77777777" w:rsidR="006D7D57" w:rsidRDefault="00000000">
            <w:pPr>
              <w:rPr>
                <w:rFonts w:eastAsiaTheme="minorEastAsia"/>
                <w:sz w:val="18"/>
                <w:szCs w:val="18"/>
                <w:lang w:eastAsia="zh-CN"/>
              </w:rPr>
            </w:pPr>
            <w:r>
              <w:rPr>
                <w:b/>
                <w:bCs/>
                <w:sz w:val="18"/>
                <w:szCs w:val="18"/>
              </w:rPr>
              <w:t xml:space="preserve">Proposal </w:t>
            </w:r>
            <w:r>
              <w:rPr>
                <w:b/>
                <w:bCs/>
                <w:sz w:val="18"/>
                <w:szCs w:val="18"/>
              </w:rPr>
              <w:fldChar w:fldCharType="begin"/>
            </w:r>
            <w:r>
              <w:rPr>
                <w:b/>
                <w:bCs/>
                <w:sz w:val="18"/>
                <w:szCs w:val="18"/>
              </w:rPr>
              <w:instrText xml:space="preserve"> SEQ Proposal \* ARABIC </w:instrText>
            </w:r>
            <w:r>
              <w:rPr>
                <w:b/>
                <w:bCs/>
                <w:sz w:val="18"/>
                <w:szCs w:val="18"/>
              </w:rPr>
              <w:fldChar w:fldCharType="separate"/>
            </w:r>
            <w:r>
              <w:rPr>
                <w:b/>
                <w:bCs/>
                <w:sz w:val="18"/>
                <w:szCs w:val="18"/>
              </w:rPr>
              <w:t>6</w:t>
            </w:r>
            <w:r>
              <w:rPr>
                <w:b/>
                <w:bCs/>
                <w:sz w:val="18"/>
                <w:szCs w:val="18"/>
              </w:rPr>
              <w:fldChar w:fldCharType="end"/>
            </w:r>
            <w:r>
              <w:rPr>
                <w:b/>
                <w:bCs/>
                <w:sz w:val="18"/>
                <w:szCs w:val="18"/>
              </w:rPr>
              <w:t>:</w:t>
            </w:r>
            <w:r>
              <w:rPr>
                <w:sz w:val="18"/>
                <w:szCs w:val="18"/>
              </w:rPr>
              <w:t xml:space="preserve"> </w:t>
            </w:r>
            <w:r>
              <w:rPr>
                <w:rFonts w:eastAsiaTheme="minorEastAsia" w:hint="eastAsia"/>
                <w:sz w:val="18"/>
                <w:szCs w:val="18"/>
                <w:lang w:eastAsia="zh-CN"/>
              </w:rPr>
              <w:t>In a dedicated resource pool for positioning, m</w:t>
            </w:r>
            <w:r>
              <w:rPr>
                <w:rFonts w:eastAsiaTheme="minorEastAsia"/>
                <w:sz w:val="18"/>
                <w:szCs w:val="18"/>
                <w:lang w:eastAsia="zh-CN"/>
              </w:rPr>
              <w:t>ultiple granularities are supported in SL-PRS resource allocation.</w:t>
            </w:r>
          </w:p>
        </w:tc>
      </w:tr>
      <w:tr w:rsidR="006D7D57" w14:paraId="6DB13E2A" w14:textId="77777777">
        <w:tc>
          <w:tcPr>
            <w:tcW w:w="1188" w:type="dxa"/>
          </w:tcPr>
          <w:p w14:paraId="7CCF3F71" w14:textId="77777777" w:rsidR="006D7D57" w:rsidRDefault="00000000">
            <w:pPr>
              <w:pStyle w:val="NormalWeb"/>
              <w:spacing w:before="0" w:beforeAutospacing="0" w:after="0" w:afterAutospacing="0"/>
              <w:rPr>
                <w:sz w:val="18"/>
                <w:szCs w:val="18"/>
              </w:rPr>
            </w:pPr>
            <w:r>
              <w:rPr>
                <w:sz w:val="18"/>
                <w:szCs w:val="18"/>
              </w:rPr>
              <w:t>ZTE</w:t>
            </w:r>
          </w:p>
        </w:tc>
        <w:tc>
          <w:tcPr>
            <w:tcW w:w="8964" w:type="dxa"/>
          </w:tcPr>
          <w:p w14:paraId="35C1D9AC" w14:textId="77777777" w:rsidR="006D7D57" w:rsidRDefault="00000000">
            <w:pPr>
              <w:autoSpaceDE w:val="0"/>
              <w:autoSpaceDN w:val="0"/>
              <w:adjustRightInd w:val="0"/>
              <w:snapToGrid w:val="0"/>
              <w:jc w:val="both"/>
              <w:rPr>
                <w:i/>
                <w:sz w:val="18"/>
                <w:szCs w:val="18"/>
              </w:rPr>
            </w:pPr>
            <w:r>
              <w:rPr>
                <w:b/>
                <w:bCs/>
                <w:i/>
                <w:iCs/>
                <w:sz w:val="18"/>
                <w:szCs w:val="18"/>
              </w:rPr>
              <w:t xml:space="preserve">Proposal 8: </w:t>
            </w:r>
            <w:r>
              <w:rPr>
                <w:i/>
                <w:sz w:val="18"/>
                <w:szCs w:val="18"/>
              </w:rPr>
              <w:t xml:space="preserve">With regards to the granularity of </w:t>
            </w:r>
            <w:r>
              <w:rPr>
                <w:i/>
                <w:sz w:val="18"/>
                <w:szCs w:val="18"/>
                <w:lang w:val="en-GB"/>
              </w:rPr>
              <w:t>time-domain</w:t>
            </w:r>
            <w:r>
              <w:rPr>
                <w:i/>
                <w:sz w:val="18"/>
                <w:szCs w:val="18"/>
              </w:rPr>
              <w:t xml:space="preserve"> resource allocation for SL-PRS transmission</w:t>
            </w:r>
          </w:p>
          <w:p w14:paraId="68C87805" w14:textId="77777777" w:rsidR="006D7D57" w:rsidRDefault="00000000">
            <w:pPr>
              <w:pStyle w:val="ListParagraph"/>
              <w:numPr>
                <w:ilvl w:val="0"/>
                <w:numId w:val="72"/>
              </w:numPr>
              <w:overflowPunct w:val="0"/>
              <w:autoSpaceDE w:val="0"/>
              <w:autoSpaceDN w:val="0"/>
              <w:adjustRightInd w:val="0"/>
              <w:snapToGrid w:val="0"/>
              <w:spacing w:after="0" w:line="240" w:lineRule="auto"/>
              <w:jc w:val="both"/>
              <w:textAlignment w:val="baseline"/>
              <w:rPr>
                <w:i/>
                <w:sz w:val="18"/>
                <w:szCs w:val="18"/>
              </w:rPr>
            </w:pPr>
            <w:r>
              <w:rPr>
                <w:i/>
                <w:sz w:val="18"/>
                <w:szCs w:val="18"/>
              </w:rPr>
              <w:t>Support SL-PRS-resource-based allocation, i.e. M &lt;=14 symbols with comb size N within a slot are configured for each SL-PRS resource</w:t>
            </w:r>
          </w:p>
        </w:tc>
      </w:tr>
      <w:tr w:rsidR="006D7D57" w14:paraId="5DB1A59D" w14:textId="77777777">
        <w:tc>
          <w:tcPr>
            <w:tcW w:w="1188" w:type="dxa"/>
          </w:tcPr>
          <w:p w14:paraId="43AAD61B" w14:textId="77777777" w:rsidR="006D7D57" w:rsidRDefault="00000000">
            <w:pPr>
              <w:pStyle w:val="NormalWeb"/>
              <w:spacing w:before="0" w:beforeAutospacing="0" w:after="0" w:afterAutospacing="0"/>
              <w:rPr>
                <w:sz w:val="18"/>
                <w:szCs w:val="18"/>
              </w:rPr>
            </w:pPr>
            <w:r>
              <w:rPr>
                <w:sz w:val="18"/>
                <w:szCs w:val="18"/>
              </w:rPr>
              <w:t>Interdigital</w:t>
            </w:r>
          </w:p>
        </w:tc>
        <w:tc>
          <w:tcPr>
            <w:tcW w:w="8964" w:type="dxa"/>
          </w:tcPr>
          <w:p w14:paraId="0BE4A599" w14:textId="77777777" w:rsidR="006D7D57" w:rsidRDefault="00000000">
            <w:pPr>
              <w:rPr>
                <w:b/>
                <w:bCs/>
                <w:sz w:val="18"/>
                <w:szCs w:val="18"/>
                <w:lang w:val="en-GB" w:eastAsia="zh-CN"/>
              </w:rPr>
            </w:pPr>
            <w:r>
              <w:rPr>
                <w:b/>
                <w:bCs/>
                <w:sz w:val="18"/>
                <w:szCs w:val="18"/>
                <w:lang w:val="en-GB" w:eastAsia="zh-CN"/>
              </w:rPr>
              <w:t xml:space="preserve">Proposal 3: (Pre)configured slot- or sub-slot-based SL-PRS resource allocation in a dedicated resource pool. </w:t>
            </w:r>
          </w:p>
        </w:tc>
      </w:tr>
      <w:tr w:rsidR="006D7D57" w14:paraId="57EB92D1" w14:textId="77777777">
        <w:tc>
          <w:tcPr>
            <w:tcW w:w="1188" w:type="dxa"/>
          </w:tcPr>
          <w:p w14:paraId="032B595F" w14:textId="77777777" w:rsidR="006D7D57" w:rsidRDefault="00000000">
            <w:pPr>
              <w:pStyle w:val="NormalWeb"/>
              <w:spacing w:before="0" w:beforeAutospacing="0" w:after="0" w:afterAutospacing="0"/>
              <w:rPr>
                <w:sz w:val="18"/>
                <w:szCs w:val="18"/>
              </w:rPr>
            </w:pPr>
            <w:r>
              <w:rPr>
                <w:sz w:val="18"/>
                <w:szCs w:val="18"/>
              </w:rPr>
              <w:t xml:space="preserve">Ericsson </w:t>
            </w:r>
          </w:p>
        </w:tc>
        <w:tc>
          <w:tcPr>
            <w:tcW w:w="8964" w:type="dxa"/>
          </w:tcPr>
          <w:p w14:paraId="3110431E" w14:textId="77777777" w:rsidR="006D7D57" w:rsidRDefault="00000000">
            <w:pPr>
              <w:pStyle w:val="Proposal"/>
              <w:numPr>
                <w:ilvl w:val="0"/>
                <w:numId w:val="73"/>
              </w:numPr>
              <w:overflowPunct/>
              <w:autoSpaceDE/>
              <w:autoSpaceDN/>
              <w:adjustRightInd/>
              <w:spacing w:after="0" w:line="259" w:lineRule="auto"/>
              <w:textAlignment w:val="auto"/>
              <w:rPr>
                <w:sz w:val="18"/>
                <w:szCs w:val="18"/>
              </w:rPr>
            </w:pPr>
            <w:bookmarkStart w:id="86" w:name="_Toc127532899"/>
            <w:bookmarkStart w:id="87" w:name="_Toc131753860"/>
            <w:r>
              <w:rPr>
                <w:sz w:val="18"/>
                <w:szCs w:val="18"/>
              </w:rPr>
              <w:t>The resolution of frequency domain allocation for the SL PRS is 1 subchannel.</w:t>
            </w:r>
            <w:bookmarkEnd w:id="86"/>
            <w:bookmarkEnd w:id="87"/>
          </w:p>
        </w:tc>
      </w:tr>
      <w:tr w:rsidR="006D7D57" w14:paraId="293A6076" w14:textId="77777777">
        <w:tc>
          <w:tcPr>
            <w:tcW w:w="1188" w:type="dxa"/>
          </w:tcPr>
          <w:p w14:paraId="036C4042" w14:textId="77777777" w:rsidR="006D7D57" w:rsidRDefault="00000000">
            <w:pPr>
              <w:pStyle w:val="NormalWeb"/>
              <w:spacing w:before="0" w:beforeAutospacing="0" w:after="0" w:afterAutospacing="0"/>
              <w:rPr>
                <w:sz w:val="18"/>
                <w:szCs w:val="18"/>
              </w:rPr>
            </w:pPr>
            <w:r>
              <w:rPr>
                <w:sz w:val="18"/>
                <w:szCs w:val="18"/>
              </w:rPr>
              <w:t>Qualcomm</w:t>
            </w:r>
          </w:p>
        </w:tc>
        <w:tc>
          <w:tcPr>
            <w:tcW w:w="8964" w:type="dxa"/>
          </w:tcPr>
          <w:p w14:paraId="6AE9DFC4" w14:textId="77777777" w:rsidR="006D7D57" w:rsidRDefault="00000000">
            <w:pPr>
              <w:pStyle w:val="Caption"/>
              <w:wordWrap/>
              <w:spacing w:after="0"/>
              <w:rPr>
                <w:sz w:val="18"/>
                <w:szCs w:val="18"/>
              </w:rPr>
            </w:pPr>
            <w:bookmarkStart w:id="88" w:name="_Toc131760270"/>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3</w:t>
            </w:r>
            <w:r>
              <w:rPr>
                <w:sz w:val="18"/>
                <w:szCs w:val="18"/>
              </w:rPr>
              <w:fldChar w:fldCharType="end"/>
            </w:r>
            <w:r>
              <w:rPr>
                <w:sz w:val="18"/>
                <w:szCs w:val="18"/>
              </w:rPr>
              <w:t>: In a dedicated resource pool, a resource used for transmission of SL-PRS is defined as a set of contiguous sub-channels in a slot with a comb size and comb offset.</w:t>
            </w:r>
            <w:bookmarkEnd w:id="88"/>
          </w:p>
        </w:tc>
      </w:tr>
      <w:tr w:rsidR="006D7D57" w14:paraId="5570AC40" w14:textId="77777777">
        <w:tc>
          <w:tcPr>
            <w:tcW w:w="1188" w:type="dxa"/>
          </w:tcPr>
          <w:p w14:paraId="3F9344E4" w14:textId="77777777" w:rsidR="006D7D57" w:rsidRDefault="00000000">
            <w:pPr>
              <w:pStyle w:val="NormalWeb"/>
              <w:spacing w:before="0" w:beforeAutospacing="0" w:after="0" w:afterAutospacing="0"/>
              <w:rPr>
                <w:sz w:val="18"/>
                <w:szCs w:val="18"/>
              </w:rPr>
            </w:pPr>
            <w:r>
              <w:rPr>
                <w:sz w:val="18"/>
                <w:szCs w:val="18"/>
              </w:rPr>
              <w:t>lenovo</w:t>
            </w:r>
          </w:p>
        </w:tc>
        <w:tc>
          <w:tcPr>
            <w:tcW w:w="8964" w:type="dxa"/>
          </w:tcPr>
          <w:p w14:paraId="0FC6B73F" w14:textId="77777777" w:rsidR="006D7D57" w:rsidRDefault="00000000">
            <w:pPr>
              <w:pStyle w:val="Caption"/>
              <w:wordWrap/>
              <w:spacing w:after="0"/>
              <w:rPr>
                <w:sz w:val="18"/>
                <w:szCs w:val="18"/>
              </w:rPr>
            </w:pPr>
            <w:r>
              <w:rPr>
                <w:i/>
                <w:iCs/>
                <w:sz w:val="18"/>
                <w:szCs w:val="18"/>
              </w:rPr>
              <w:t>Proposal 11: Further consider the SL PRS resource allocation granularity in terms of one or more sub-channels and/or slots/mini slots.</w:t>
            </w:r>
          </w:p>
        </w:tc>
      </w:tr>
    </w:tbl>
    <w:p w14:paraId="5E8CEE36" w14:textId="77777777" w:rsidR="006D7D57" w:rsidRDefault="006D7D57">
      <w:pPr>
        <w:pStyle w:val="NormalWeb"/>
        <w:spacing w:before="0" w:beforeAutospacing="0" w:after="0" w:afterAutospacing="0"/>
      </w:pPr>
    </w:p>
    <w:p w14:paraId="5F9B7B16" w14:textId="77777777" w:rsidR="006D7D57" w:rsidRDefault="00000000">
      <w:pPr>
        <w:pStyle w:val="0Maintext"/>
        <w:rPr>
          <w:highlight w:val="yellow"/>
        </w:rPr>
      </w:pPr>
      <w:bookmarkStart w:id="89" w:name="_Hlk132794312"/>
      <w:r>
        <w:rPr>
          <w:highlight w:val="yellow"/>
        </w:rPr>
        <w:t>[CLOSED] Feature Lead Proposal 3.2.7-v0</w:t>
      </w:r>
    </w:p>
    <w:p w14:paraId="6ACDE34A" w14:textId="77777777" w:rsidR="006D7D57" w:rsidRDefault="00000000">
      <w:pPr>
        <w:rPr>
          <w:sz w:val="22"/>
          <w:szCs w:val="22"/>
        </w:rPr>
      </w:pPr>
      <w:r>
        <w:rPr>
          <w:sz w:val="22"/>
          <w:szCs w:val="22"/>
        </w:rPr>
        <w:t xml:space="preserve">For a a dedicated resource pool, </w:t>
      </w:r>
    </w:p>
    <w:p w14:paraId="77958816" w14:textId="77777777" w:rsidR="006D7D57" w:rsidRDefault="00000000">
      <w:pPr>
        <w:pStyle w:val="ListParagraph"/>
        <w:numPr>
          <w:ilvl w:val="0"/>
          <w:numId w:val="65"/>
        </w:numPr>
        <w:spacing w:after="0"/>
        <w:rPr>
          <w:rFonts w:ascii="Times New Roman" w:eastAsia="Times New Roman" w:hAnsi="Times New Roman" w:cs="Times New Roman"/>
        </w:rPr>
      </w:pPr>
      <w:r>
        <w:rPr>
          <w:rFonts w:ascii="Times New Roman" w:eastAsia="Times New Roman" w:hAnsi="Times New Roman" w:cs="Times New Roman"/>
        </w:rPr>
        <w:t>with regards to the time-domain resource allocation support a</w:t>
      </w:r>
    </w:p>
    <w:p w14:paraId="3E92BE16" w14:textId="77777777" w:rsidR="006D7D57" w:rsidRDefault="00000000">
      <w:pPr>
        <w:pStyle w:val="ListParagraph"/>
        <w:numPr>
          <w:ilvl w:val="0"/>
          <w:numId w:val="74"/>
        </w:numPr>
        <w:spacing w:after="0"/>
        <w:rPr>
          <w:rFonts w:ascii="Times New Roman" w:eastAsia="Times New Roman" w:hAnsi="Times New Roman" w:cs="Times New Roman"/>
        </w:rPr>
      </w:pPr>
      <w:r>
        <w:rPr>
          <w:rFonts w:ascii="Times New Roman" w:eastAsia="Times New Roman" w:hAnsi="Times New Roman" w:cs="Times New Roman"/>
        </w:rPr>
        <w:t>Alt. 1: slot-based allocation</w:t>
      </w:r>
    </w:p>
    <w:p w14:paraId="1E9322D8" w14:textId="77777777" w:rsidR="006D7D57" w:rsidRDefault="00000000">
      <w:pPr>
        <w:pStyle w:val="ListParagraph"/>
        <w:numPr>
          <w:ilvl w:val="1"/>
          <w:numId w:val="74"/>
        </w:num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FL Example (not part of the proposal): Allocate the whole slot, but eventually a SL-PRS resource may be transmitted in a subset of the symbols of the slot</w:t>
      </w:r>
    </w:p>
    <w:p w14:paraId="0DAC6B93" w14:textId="77777777" w:rsidR="006D7D57" w:rsidRDefault="00000000">
      <w:pPr>
        <w:pStyle w:val="ListParagraph"/>
        <w:numPr>
          <w:ilvl w:val="0"/>
          <w:numId w:val="74"/>
        </w:numPr>
        <w:spacing w:after="0"/>
        <w:rPr>
          <w:rFonts w:ascii="Times New Roman" w:eastAsia="Times New Roman" w:hAnsi="Times New Roman" w:cs="Times New Roman"/>
        </w:rPr>
      </w:pPr>
      <w:r>
        <w:rPr>
          <w:rFonts w:ascii="Times New Roman" w:eastAsia="Times New Roman" w:hAnsi="Times New Roman" w:cs="Times New Roman"/>
        </w:rPr>
        <w:t>Alt. 2: sub-slot-based allocation</w:t>
      </w:r>
    </w:p>
    <w:p w14:paraId="2AA7953C" w14:textId="77777777" w:rsidR="006D7D57" w:rsidRDefault="00000000">
      <w:pPr>
        <w:pStyle w:val="ListParagraph"/>
        <w:numPr>
          <w:ilvl w:val="1"/>
          <w:numId w:val="74"/>
        </w:num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FL Example (not part of the proposal): Allocate a subset of the symbols of the slot (e.g. 7 symbols), but eventually a SL-PRS resource may be transmitted in a subset of those symbols</w:t>
      </w:r>
    </w:p>
    <w:p w14:paraId="7A14E66D" w14:textId="77777777" w:rsidR="006D7D57" w:rsidRDefault="00000000">
      <w:pPr>
        <w:pStyle w:val="ListParagraph"/>
        <w:numPr>
          <w:ilvl w:val="0"/>
          <w:numId w:val="74"/>
        </w:numPr>
        <w:spacing w:after="0"/>
        <w:rPr>
          <w:rFonts w:ascii="Times New Roman" w:eastAsia="Times New Roman" w:hAnsi="Times New Roman" w:cs="Times New Roman"/>
        </w:rPr>
      </w:pPr>
      <w:r>
        <w:rPr>
          <w:rFonts w:ascii="Times New Roman" w:eastAsia="Times New Roman" w:hAnsi="Times New Roman" w:cs="Times New Roman"/>
        </w:rPr>
        <w:t>Alt. 3: SL-PRS-resource-based allocation</w:t>
      </w:r>
    </w:p>
    <w:p w14:paraId="0ED8D651" w14:textId="77777777" w:rsidR="006D7D57" w:rsidRDefault="00000000">
      <w:pPr>
        <w:pStyle w:val="ListParagraph"/>
        <w:numPr>
          <w:ilvl w:val="1"/>
          <w:numId w:val="74"/>
        </w:numPr>
        <w:spacing w:after="0"/>
        <w:rPr>
          <w:rFonts w:ascii="Times New Roman" w:eastAsia="Times New Roman" w:hAnsi="Times New Roman" w:cs="Times New Roman"/>
          <w:sz w:val="18"/>
          <w:szCs w:val="18"/>
        </w:rPr>
      </w:pPr>
      <w:r>
        <w:rPr>
          <w:rFonts w:ascii="Times New Roman" w:eastAsia="Times New Roman" w:hAnsi="Times New Roman" w:cs="Times New Roman"/>
          <w:sz w:val="16"/>
          <w:szCs w:val="16"/>
        </w:rPr>
        <w:t>FL Example (not part of the proposal):</w:t>
      </w:r>
      <w:r>
        <w:rPr>
          <w:rFonts w:ascii="Times New Roman" w:eastAsia="Times New Roman" w:hAnsi="Times New Roman" w:cs="Times New Roman"/>
          <w:sz w:val="18"/>
          <w:szCs w:val="18"/>
        </w:rPr>
        <w:t>: The OFDM symbols that the SL-PRS resource occupies are being allocated</w:t>
      </w:r>
    </w:p>
    <w:p w14:paraId="2FA29880" w14:textId="77777777" w:rsidR="006D7D57" w:rsidRDefault="00000000">
      <w:pPr>
        <w:pStyle w:val="ListParagraph"/>
        <w:numPr>
          <w:ilvl w:val="0"/>
          <w:numId w:val="65"/>
        </w:numPr>
        <w:spacing w:after="0"/>
        <w:rPr>
          <w:rFonts w:ascii="Times New Roman" w:eastAsia="Times New Roman" w:hAnsi="Times New Roman" w:cs="Times New Roman"/>
        </w:rPr>
      </w:pPr>
      <w:r>
        <w:rPr>
          <w:rFonts w:ascii="Times New Roman" w:eastAsia="Times New Roman" w:hAnsi="Times New Roman" w:cs="Times New Roman"/>
        </w:rPr>
        <w:t>with regards to the frequency-domain resource allocation granularity support allocating only the resource elements according to the SL-PRS resource’s RE-offsets for one or more contiguous sub-channels.</w:t>
      </w:r>
    </w:p>
    <w:bookmarkEnd w:id="89"/>
    <w:p w14:paraId="0BC12D63" w14:textId="77777777" w:rsidR="006D7D57" w:rsidRDefault="006D7D57">
      <w:pPr>
        <w:spacing w:line="252" w:lineRule="auto"/>
        <w:contextualSpacing/>
        <w:rPr>
          <w:rFonts w:eastAsia="SimSun"/>
          <w:sz w:val="18"/>
          <w:szCs w:val="18"/>
        </w:rPr>
      </w:pPr>
    </w:p>
    <w:p w14:paraId="0CF6DC00" w14:textId="77777777" w:rsidR="006D7D57" w:rsidRDefault="00000000">
      <w:pPr>
        <w:pStyle w:val="0Maintext"/>
      </w:pPr>
      <w:r>
        <w:t>Companies views</w:t>
      </w:r>
    </w:p>
    <w:tbl>
      <w:tblPr>
        <w:tblStyle w:val="TableGrid"/>
        <w:tblW w:w="0" w:type="auto"/>
        <w:tblLook w:val="04A0" w:firstRow="1" w:lastRow="0" w:firstColumn="1" w:lastColumn="0" w:noHBand="0" w:noVBand="1"/>
      </w:tblPr>
      <w:tblGrid>
        <w:gridCol w:w="1615"/>
        <w:gridCol w:w="8311"/>
      </w:tblGrid>
      <w:tr w:rsidR="006D7D57" w14:paraId="61F0838E" w14:textId="77777777">
        <w:tc>
          <w:tcPr>
            <w:tcW w:w="1615" w:type="dxa"/>
          </w:tcPr>
          <w:p w14:paraId="7562A5D7" w14:textId="77777777" w:rsidR="006D7D57" w:rsidRDefault="00000000">
            <w:pPr>
              <w:rPr>
                <w:rFonts w:eastAsiaTheme="minorEastAsia"/>
                <w:sz w:val="20"/>
                <w:szCs w:val="20"/>
                <w:lang w:eastAsia="zh-CN"/>
              </w:rPr>
            </w:pPr>
            <w:r>
              <w:rPr>
                <w:rFonts w:eastAsiaTheme="minorEastAsia"/>
                <w:sz w:val="20"/>
                <w:szCs w:val="20"/>
                <w:lang w:eastAsia="zh-CN"/>
              </w:rPr>
              <w:t>CATT</w:t>
            </w:r>
          </w:p>
        </w:tc>
        <w:tc>
          <w:tcPr>
            <w:tcW w:w="8311" w:type="dxa"/>
          </w:tcPr>
          <w:p w14:paraId="648131FF" w14:textId="77777777" w:rsidR="006D7D57" w:rsidRDefault="00000000">
            <w:pPr>
              <w:jc w:val="both"/>
              <w:rPr>
                <w:rFonts w:eastAsiaTheme="minorEastAsia"/>
                <w:sz w:val="20"/>
                <w:szCs w:val="20"/>
                <w:lang w:eastAsia="zh-CN"/>
              </w:rPr>
            </w:pPr>
            <w:r>
              <w:rPr>
                <w:rFonts w:eastAsiaTheme="minorEastAsia" w:hint="eastAsia"/>
                <w:sz w:val="20"/>
                <w:szCs w:val="20"/>
                <w:lang w:eastAsia="zh-CN"/>
              </w:rPr>
              <w:t>Support.</w:t>
            </w:r>
          </w:p>
          <w:p w14:paraId="4B67FE72" w14:textId="77777777" w:rsidR="006D7D57" w:rsidRDefault="00000000">
            <w:pPr>
              <w:jc w:val="both"/>
              <w:rPr>
                <w:rFonts w:eastAsiaTheme="minorEastAsia"/>
                <w:sz w:val="20"/>
                <w:szCs w:val="20"/>
                <w:lang w:eastAsia="zh-CN"/>
              </w:rPr>
            </w:pPr>
            <w:r>
              <w:rPr>
                <w:rFonts w:eastAsiaTheme="minorEastAsia" w:hint="eastAsia"/>
                <w:sz w:val="20"/>
                <w:szCs w:val="20"/>
                <w:lang w:eastAsia="zh-CN"/>
              </w:rPr>
              <w:t xml:space="preserve">We prefer Alt.3. </w:t>
            </w:r>
          </w:p>
          <w:p w14:paraId="6F992A16" w14:textId="77777777" w:rsidR="006D7D57" w:rsidRDefault="00000000">
            <w:pPr>
              <w:jc w:val="both"/>
              <w:rPr>
                <w:rFonts w:eastAsiaTheme="minorEastAsia"/>
                <w:sz w:val="20"/>
                <w:szCs w:val="20"/>
                <w:lang w:eastAsia="zh-CN"/>
              </w:rPr>
            </w:pPr>
            <w:r>
              <w:rPr>
                <w:rFonts w:eastAsiaTheme="minorEastAsia" w:hint="eastAsia"/>
                <w:sz w:val="20"/>
                <w:szCs w:val="20"/>
                <w:lang w:eastAsia="zh-CN"/>
              </w:rPr>
              <w:t xml:space="preserve">In </w:t>
            </w:r>
            <w:r>
              <w:rPr>
                <w:rFonts w:eastAsiaTheme="minorEastAsia"/>
                <w:sz w:val="20"/>
                <w:szCs w:val="20"/>
                <w:lang w:eastAsia="zh-CN"/>
              </w:rPr>
              <w:t>addition</w:t>
            </w:r>
            <w:r>
              <w:rPr>
                <w:rFonts w:eastAsiaTheme="minorEastAsia" w:hint="eastAsia"/>
                <w:sz w:val="20"/>
                <w:szCs w:val="20"/>
                <w:lang w:eastAsia="zh-CN"/>
              </w:rPr>
              <w:t xml:space="preserve">, if SL PRS resource set is also agreed to be defined, it can also be the </w:t>
            </w:r>
            <w:r>
              <w:rPr>
                <w:rFonts w:eastAsiaTheme="minorEastAsia"/>
                <w:sz w:val="20"/>
                <w:szCs w:val="20"/>
                <w:lang w:eastAsia="zh-CN"/>
              </w:rPr>
              <w:t xml:space="preserve">Resource allocation </w:t>
            </w:r>
            <w:r>
              <w:rPr>
                <w:rFonts w:eastAsiaTheme="minorEastAsia" w:hint="eastAsia"/>
                <w:sz w:val="20"/>
                <w:szCs w:val="20"/>
                <w:lang w:eastAsia="zh-CN"/>
              </w:rPr>
              <w:t>unit.</w:t>
            </w:r>
          </w:p>
        </w:tc>
      </w:tr>
      <w:tr w:rsidR="006D7D57" w14:paraId="67600BF2" w14:textId="77777777">
        <w:tc>
          <w:tcPr>
            <w:tcW w:w="1615" w:type="dxa"/>
          </w:tcPr>
          <w:p w14:paraId="62F3B846" w14:textId="77777777" w:rsidR="006D7D57" w:rsidRDefault="00000000">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8311" w:type="dxa"/>
          </w:tcPr>
          <w:p w14:paraId="3AF13F87" w14:textId="77777777" w:rsidR="006D7D57" w:rsidRDefault="00000000">
            <w:pPr>
              <w:jc w:val="both"/>
              <w:rPr>
                <w:rFonts w:eastAsiaTheme="minorEastAsia"/>
                <w:sz w:val="20"/>
                <w:szCs w:val="20"/>
                <w:lang w:eastAsia="zh-CN"/>
              </w:rPr>
            </w:pPr>
            <w:r>
              <w:rPr>
                <w:rFonts w:eastAsiaTheme="minorEastAsia"/>
                <w:sz w:val="20"/>
                <w:szCs w:val="20"/>
                <w:lang w:eastAsia="zh-CN"/>
              </w:rPr>
              <w:t>Regards to the time-domain resource allocation, we support alt. 3</w:t>
            </w:r>
          </w:p>
          <w:p w14:paraId="541EFFAC" w14:textId="77777777" w:rsidR="006D7D57" w:rsidRDefault="00000000">
            <w:pPr>
              <w:jc w:val="both"/>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 xml:space="preserve">n our opinion, the number of SL-PRS should be configured by higher layer, and only single value of M can be configured. The OFDM symbols of SL-PRS transmitted in the resource pool should occupies the same symbols as M. It could reduce the complexity of resource allocation in the dedicated resource pool. </w:t>
            </w:r>
          </w:p>
          <w:p w14:paraId="44435D53" w14:textId="77777777" w:rsidR="006D7D57" w:rsidRDefault="00000000">
            <w:pPr>
              <w:jc w:val="both"/>
              <w:rPr>
                <w:rFonts w:eastAsiaTheme="minorEastAsia"/>
                <w:sz w:val="20"/>
                <w:szCs w:val="20"/>
                <w:lang w:eastAsia="zh-CN"/>
              </w:rPr>
            </w:pPr>
            <w:r>
              <w:rPr>
                <w:rFonts w:eastAsiaTheme="minorEastAsia" w:hint="eastAsia"/>
                <w:sz w:val="20"/>
                <w:szCs w:val="20"/>
                <w:lang w:eastAsia="zh-CN"/>
              </w:rPr>
              <w:t>R</w:t>
            </w:r>
            <w:r>
              <w:rPr>
                <w:rFonts w:eastAsiaTheme="minorEastAsia"/>
                <w:sz w:val="20"/>
                <w:szCs w:val="20"/>
                <w:lang w:eastAsia="zh-CN"/>
              </w:rPr>
              <w:t xml:space="preserve">egards to the frequency-domain resource allocation granularity, we support allocating the resource elements based on the SL-PRS resource’s RE-offsets. </w:t>
            </w:r>
          </w:p>
        </w:tc>
      </w:tr>
      <w:tr w:rsidR="006D7D57" w14:paraId="43389780" w14:textId="77777777">
        <w:tc>
          <w:tcPr>
            <w:tcW w:w="1615" w:type="dxa"/>
          </w:tcPr>
          <w:p w14:paraId="6AB7381A" w14:textId="77777777" w:rsidR="006D7D57" w:rsidRDefault="00000000">
            <w:pPr>
              <w:rPr>
                <w:rFonts w:eastAsiaTheme="minorEastAsia"/>
                <w:sz w:val="20"/>
                <w:szCs w:val="20"/>
                <w:lang w:eastAsia="zh-CN"/>
              </w:rPr>
            </w:pPr>
            <w:r>
              <w:rPr>
                <w:rFonts w:eastAsiaTheme="minorEastAsia" w:hint="eastAsia"/>
                <w:sz w:val="20"/>
                <w:szCs w:val="20"/>
                <w:lang w:eastAsia="zh-CN"/>
              </w:rPr>
              <w:t>Sharp</w:t>
            </w:r>
          </w:p>
        </w:tc>
        <w:tc>
          <w:tcPr>
            <w:tcW w:w="8311" w:type="dxa"/>
          </w:tcPr>
          <w:p w14:paraId="11F01A96" w14:textId="77777777" w:rsidR="006D7D57" w:rsidRDefault="00000000">
            <w:pPr>
              <w:jc w:val="both"/>
              <w:rPr>
                <w:rFonts w:eastAsiaTheme="minorEastAsia"/>
                <w:sz w:val="20"/>
                <w:szCs w:val="20"/>
                <w:lang w:eastAsia="zh-CN"/>
              </w:rPr>
            </w:pPr>
            <w:r>
              <w:rPr>
                <w:rFonts w:eastAsiaTheme="minorEastAsia" w:hint="eastAsia"/>
                <w:sz w:val="20"/>
                <w:szCs w:val="20"/>
                <w:lang w:eastAsia="zh-CN"/>
              </w:rPr>
              <w:t xml:space="preserve">We propose to support both Alt. 2 and Alt. 3, and we propose to add an </w:t>
            </w:r>
            <w:bookmarkStart w:id="90" w:name="_Hlk132794686"/>
            <w:r>
              <w:rPr>
                <w:rFonts w:eastAsiaTheme="minorEastAsia" w:hint="eastAsia"/>
                <w:sz w:val="20"/>
                <w:szCs w:val="20"/>
                <w:lang w:eastAsia="zh-CN"/>
              </w:rPr>
              <w:t>Alt. 4 that the time-domain resource allocation granularity can be (pre-) configured between Alt. 2 and Alt. 3</w:t>
            </w:r>
            <w:bookmarkEnd w:id="90"/>
            <w:r>
              <w:rPr>
                <w:rFonts w:eastAsiaTheme="minorEastAsia" w:hint="eastAsia"/>
                <w:sz w:val="20"/>
                <w:szCs w:val="20"/>
                <w:lang w:eastAsia="zh-CN"/>
              </w:rPr>
              <w:t>. In our view Alt. 1 can be a special case of Alt. 2.</w:t>
            </w:r>
          </w:p>
        </w:tc>
      </w:tr>
      <w:tr w:rsidR="006D7D57" w14:paraId="67FAB487" w14:textId="77777777">
        <w:tc>
          <w:tcPr>
            <w:tcW w:w="1615" w:type="dxa"/>
          </w:tcPr>
          <w:p w14:paraId="6D18ED61" w14:textId="77777777" w:rsidR="006D7D57" w:rsidRDefault="00000000">
            <w:pPr>
              <w:rPr>
                <w:rFonts w:eastAsiaTheme="minorEastAsia"/>
                <w:sz w:val="20"/>
                <w:szCs w:val="20"/>
                <w:lang w:eastAsia="zh-CN"/>
              </w:rPr>
            </w:pPr>
            <w:r>
              <w:rPr>
                <w:rFonts w:eastAsiaTheme="minorEastAsia"/>
                <w:sz w:val="20"/>
                <w:szCs w:val="20"/>
                <w:lang w:eastAsia="zh-CN"/>
              </w:rPr>
              <w:t>xiaomi</w:t>
            </w:r>
          </w:p>
        </w:tc>
        <w:tc>
          <w:tcPr>
            <w:tcW w:w="8311" w:type="dxa"/>
          </w:tcPr>
          <w:p w14:paraId="705780F2" w14:textId="77777777" w:rsidR="006D7D57" w:rsidRDefault="00000000">
            <w:pPr>
              <w:jc w:val="both"/>
              <w:rPr>
                <w:rFonts w:eastAsiaTheme="minorEastAsia"/>
                <w:sz w:val="20"/>
                <w:szCs w:val="20"/>
                <w:lang w:eastAsia="zh-CN"/>
              </w:rPr>
            </w:pPr>
            <w:r>
              <w:rPr>
                <w:rFonts w:eastAsiaTheme="minorEastAsia"/>
                <w:sz w:val="20"/>
                <w:szCs w:val="20"/>
                <w:lang w:eastAsia="zh-CN"/>
              </w:rPr>
              <w:t>Alt 3 is not very clear for us since the concept of SL PRS resource is still unclear. From our opinion, the time domain starting symbol position(s) and length of symbols of a SL PRS resource in a slot shall be (pre)-configured, and the resource allocation shall follow the (pre)configurations. If our understanding of alt 3 is correct, we prefer alt 3.</w:t>
            </w:r>
          </w:p>
        </w:tc>
      </w:tr>
      <w:tr w:rsidR="006D7D57" w14:paraId="667AE77A" w14:textId="77777777">
        <w:tc>
          <w:tcPr>
            <w:tcW w:w="1615" w:type="dxa"/>
          </w:tcPr>
          <w:p w14:paraId="17EC9F8C" w14:textId="77777777" w:rsidR="006D7D57" w:rsidRDefault="00000000">
            <w:pPr>
              <w:rPr>
                <w:rFonts w:eastAsiaTheme="minorEastAsia"/>
                <w:sz w:val="20"/>
                <w:szCs w:val="20"/>
                <w:lang w:eastAsia="zh-CN"/>
              </w:rPr>
            </w:pPr>
            <w:r>
              <w:rPr>
                <w:rFonts w:eastAsiaTheme="minorEastAsia"/>
                <w:sz w:val="20"/>
                <w:szCs w:val="20"/>
                <w:lang w:eastAsia="zh-CN"/>
              </w:rPr>
              <w:t>InterDigital</w:t>
            </w:r>
          </w:p>
        </w:tc>
        <w:tc>
          <w:tcPr>
            <w:tcW w:w="8311" w:type="dxa"/>
          </w:tcPr>
          <w:p w14:paraId="6BB1850A" w14:textId="77777777" w:rsidR="006D7D57" w:rsidRDefault="00000000">
            <w:pPr>
              <w:jc w:val="both"/>
              <w:rPr>
                <w:rFonts w:eastAsiaTheme="minorEastAsia"/>
                <w:sz w:val="20"/>
                <w:szCs w:val="20"/>
                <w:lang w:eastAsia="zh-CN"/>
              </w:rPr>
            </w:pPr>
            <w:r>
              <w:rPr>
                <w:rFonts w:eastAsiaTheme="minorEastAsia"/>
                <w:sz w:val="20"/>
                <w:szCs w:val="20"/>
                <w:lang w:eastAsia="zh-CN"/>
              </w:rPr>
              <w:t xml:space="preserve">We support at least Alt 1 and Alt 2 (pre)configured in a resource pool. We think Alt 3 may have an AGC issue. If each UE is allowed to select SL-PRS resource with different M values and also SL-PRS resource selection allows FDMed SL-PRS transmissions by different UEs in the same slot, AGC issue can occur, e.g. when UE1 use the entire slot and UE2 and UE3 TDMed in the same slot and UE1 and UE2/3’ SL-PRS transmissions are FDMed. So we propose to study further Alt. 3. </w:t>
            </w:r>
          </w:p>
          <w:p w14:paraId="1449BFE8" w14:textId="77777777" w:rsidR="006D7D57" w:rsidRDefault="006D7D57">
            <w:pPr>
              <w:jc w:val="both"/>
              <w:rPr>
                <w:rFonts w:eastAsiaTheme="minorEastAsia"/>
                <w:sz w:val="20"/>
                <w:szCs w:val="20"/>
                <w:lang w:eastAsia="zh-CN"/>
              </w:rPr>
            </w:pPr>
          </w:p>
          <w:p w14:paraId="6C53D0B7" w14:textId="77777777" w:rsidR="006D7D57" w:rsidRDefault="00000000">
            <w:pPr>
              <w:jc w:val="both"/>
              <w:rPr>
                <w:rFonts w:eastAsiaTheme="minorEastAsia"/>
                <w:sz w:val="20"/>
                <w:szCs w:val="20"/>
                <w:lang w:eastAsia="zh-CN"/>
              </w:rPr>
            </w:pPr>
            <w:r>
              <w:rPr>
                <w:rFonts w:eastAsiaTheme="minorEastAsia"/>
                <w:sz w:val="20"/>
                <w:szCs w:val="20"/>
                <w:lang w:eastAsia="zh-CN"/>
              </w:rPr>
              <w:t>We support comb-patter-level (RE-level) multiplexing in frequency domain and thus we prefer the frequency domain resource granularity is based on RE-offset specific to a SL-PRS BW (one or more contiguous sub-channels)</w:t>
            </w:r>
          </w:p>
        </w:tc>
      </w:tr>
      <w:tr w:rsidR="006D7D57" w14:paraId="3EDD39A3" w14:textId="77777777">
        <w:tc>
          <w:tcPr>
            <w:tcW w:w="1615" w:type="dxa"/>
          </w:tcPr>
          <w:p w14:paraId="140F1BD9" w14:textId="77777777" w:rsidR="006D7D57" w:rsidRDefault="00000000">
            <w:pPr>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EC</w:t>
            </w:r>
          </w:p>
        </w:tc>
        <w:tc>
          <w:tcPr>
            <w:tcW w:w="8311" w:type="dxa"/>
          </w:tcPr>
          <w:p w14:paraId="22AC1638" w14:textId="77777777" w:rsidR="006D7D57" w:rsidRDefault="00000000">
            <w:pPr>
              <w:jc w:val="both"/>
              <w:rPr>
                <w:rFonts w:eastAsiaTheme="minorEastAsia"/>
                <w:sz w:val="20"/>
                <w:szCs w:val="20"/>
                <w:lang w:eastAsia="zh-CN"/>
              </w:rPr>
            </w:pPr>
            <w:r>
              <w:rPr>
                <w:rFonts w:eastAsiaTheme="minorEastAsia"/>
                <w:sz w:val="20"/>
                <w:szCs w:val="20"/>
                <w:lang w:eastAsia="zh-CN"/>
              </w:rPr>
              <w:t xml:space="preserve">We share the similar view as that of Sharp. Alt.2 seems to be a tradeoff between flexible and efficient resouce utilization, at least considering the alignment of comb-based multiplexing SL PRS from </w:t>
            </w:r>
            <w:r>
              <w:rPr>
                <w:rFonts w:eastAsiaTheme="minorEastAsia" w:hint="eastAsia"/>
                <w:sz w:val="20"/>
                <w:szCs w:val="20"/>
                <w:lang w:eastAsia="zh-CN"/>
              </w:rPr>
              <w:t>diff</w:t>
            </w:r>
            <w:r>
              <w:rPr>
                <w:rFonts w:eastAsiaTheme="minorEastAsia"/>
                <w:sz w:val="20"/>
                <w:szCs w:val="20"/>
                <w:lang w:eastAsia="zh-CN"/>
              </w:rPr>
              <w:t>erent UEs.</w:t>
            </w:r>
          </w:p>
        </w:tc>
      </w:tr>
      <w:tr w:rsidR="006D7D57" w14:paraId="461E79A0" w14:textId="77777777">
        <w:tc>
          <w:tcPr>
            <w:tcW w:w="1615" w:type="dxa"/>
          </w:tcPr>
          <w:p w14:paraId="47F8ED25" w14:textId="77777777" w:rsidR="006D7D57" w:rsidRDefault="00000000">
            <w:pPr>
              <w:rPr>
                <w:rFonts w:eastAsiaTheme="minorEastAsia"/>
                <w:sz w:val="20"/>
                <w:szCs w:val="20"/>
                <w:lang w:eastAsia="zh-CN"/>
              </w:rPr>
            </w:pPr>
            <w:r>
              <w:rPr>
                <w:rFonts w:eastAsiaTheme="minorEastAsia"/>
                <w:sz w:val="20"/>
                <w:szCs w:val="20"/>
                <w:lang w:eastAsia="zh-CN"/>
              </w:rPr>
              <w:t>Panasonic</w:t>
            </w:r>
          </w:p>
        </w:tc>
        <w:tc>
          <w:tcPr>
            <w:tcW w:w="8311" w:type="dxa"/>
          </w:tcPr>
          <w:p w14:paraId="33AE707F" w14:textId="77777777" w:rsidR="006D7D57" w:rsidRDefault="00000000">
            <w:pPr>
              <w:jc w:val="both"/>
              <w:rPr>
                <w:rFonts w:eastAsiaTheme="minorEastAsia"/>
                <w:sz w:val="20"/>
                <w:szCs w:val="20"/>
                <w:lang w:eastAsia="zh-CN"/>
              </w:rPr>
            </w:pPr>
            <w:r>
              <w:rPr>
                <w:rFonts w:eastAsiaTheme="minorEastAsia"/>
                <w:sz w:val="20"/>
                <w:szCs w:val="20"/>
                <w:lang w:eastAsia="zh-CN"/>
              </w:rPr>
              <w:t>Alt 2 or 3</w:t>
            </w:r>
          </w:p>
        </w:tc>
      </w:tr>
      <w:tr w:rsidR="006D7D57" w14:paraId="6FFD9395" w14:textId="77777777">
        <w:tc>
          <w:tcPr>
            <w:tcW w:w="1615" w:type="dxa"/>
          </w:tcPr>
          <w:p w14:paraId="1A2CBF87" w14:textId="77777777" w:rsidR="006D7D57" w:rsidRDefault="00000000">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8311" w:type="dxa"/>
          </w:tcPr>
          <w:p w14:paraId="41BC4DB3" w14:textId="77777777" w:rsidR="006D7D57" w:rsidRDefault="00000000">
            <w:pPr>
              <w:jc w:val="both"/>
              <w:rPr>
                <w:rFonts w:eastAsiaTheme="minorEastAsia"/>
                <w:sz w:val="20"/>
                <w:szCs w:val="20"/>
                <w:lang w:eastAsia="zh-CN"/>
              </w:rPr>
            </w:pPr>
            <w:r>
              <w:rPr>
                <w:rFonts w:eastAsiaTheme="minorEastAsia"/>
                <w:sz w:val="20"/>
                <w:szCs w:val="20"/>
                <w:lang w:eastAsia="zh-CN"/>
              </w:rPr>
              <w:t>We prefer Alt. 3.</w:t>
            </w:r>
          </w:p>
        </w:tc>
      </w:tr>
      <w:tr w:rsidR="006D7D57" w14:paraId="28FA3747" w14:textId="77777777">
        <w:tc>
          <w:tcPr>
            <w:tcW w:w="1615" w:type="dxa"/>
          </w:tcPr>
          <w:p w14:paraId="6E13A6E0" w14:textId="77777777" w:rsidR="006D7D57" w:rsidRDefault="00000000">
            <w:pPr>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311" w:type="dxa"/>
          </w:tcPr>
          <w:p w14:paraId="02F5C103" w14:textId="77777777" w:rsidR="006D7D57" w:rsidRDefault="00000000">
            <w:pPr>
              <w:jc w:val="both"/>
              <w:rPr>
                <w:rFonts w:eastAsia="Yu Mincho"/>
                <w:sz w:val="20"/>
                <w:szCs w:val="20"/>
                <w:lang w:eastAsia="ja-JP"/>
              </w:rPr>
            </w:pPr>
            <w:r>
              <w:rPr>
                <w:rFonts w:eastAsia="Yu Mincho" w:hint="eastAsia"/>
                <w:sz w:val="20"/>
                <w:szCs w:val="20"/>
                <w:lang w:eastAsia="ja-JP"/>
              </w:rPr>
              <w:t>Q</w:t>
            </w:r>
            <w:r>
              <w:rPr>
                <w:rFonts w:eastAsia="Yu Mincho"/>
                <w:sz w:val="20"/>
                <w:szCs w:val="20"/>
                <w:lang w:eastAsia="ja-JP"/>
              </w:rPr>
              <w:t>uestion for clarification: Alt 1/2 includes FDM or preclude this? If precluded, Alt 3 should be supported. If included, Alt 1 is better than Alt 2 for simplicity.</w:t>
            </w:r>
          </w:p>
        </w:tc>
      </w:tr>
      <w:tr w:rsidR="006D7D57" w14:paraId="0AEBEC7B" w14:textId="77777777">
        <w:tc>
          <w:tcPr>
            <w:tcW w:w="1615" w:type="dxa"/>
          </w:tcPr>
          <w:p w14:paraId="22277890" w14:textId="77777777" w:rsidR="006D7D57" w:rsidRDefault="00000000">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8311" w:type="dxa"/>
          </w:tcPr>
          <w:p w14:paraId="5F48E7A7" w14:textId="77777777" w:rsidR="006D7D57" w:rsidRDefault="00000000">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think that Alt. 3 includes both Alt. 1 and Alt. 2, as we have agreements on allowing TDM-based multiplexing of SL PRS from different UEs in a slot, which refers to a sub-slot resource allocation; otherwise, the baseline slot-bsaed resource allocation is used.</w:t>
            </w:r>
          </w:p>
        </w:tc>
      </w:tr>
      <w:tr w:rsidR="006D7D57" w14:paraId="678BF9F7" w14:textId="77777777">
        <w:tc>
          <w:tcPr>
            <w:tcW w:w="1615" w:type="dxa"/>
          </w:tcPr>
          <w:p w14:paraId="17DBD2FF" w14:textId="77777777" w:rsidR="006D7D57" w:rsidRDefault="00000000">
            <w:pPr>
              <w:rPr>
                <w:rFonts w:eastAsiaTheme="minorEastAsia"/>
                <w:sz w:val="20"/>
                <w:szCs w:val="20"/>
                <w:lang w:eastAsia="zh-CN"/>
              </w:rPr>
            </w:pPr>
            <w:r>
              <w:rPr>
                <w:rFonts w:eastAsiaTheme="minorEastAsia"/>
                <w:sz w:val="20"/>
                <w:szCs w:val="20"/>
                <w:lang w:eastAsia="zh-CN"/>
              </w:rPr>
              <w:t>Intel</w:t>
            </w:r>
          </w:p>
        </w:tc>
        <w:tc>
          <w:tcPr>
            <w:tcW w:w="8311" w:type="dxa"/>
          </w:tcPr>
          <w:p w14:paraId="673A4FD5" w14:textId="77777777" w:rsidR="006D7D57" w:rsidRDefault="00000000">
            <w:pPr>
              <w:jc w:val="both"/>
              <w:rPr>
                <w:rFonts w:eastAsiaTheme="minorEastAsia"/>
                <w:sz w:val="20"/>
                <w:szCs w:val="20"/>
                <w:lang w:eastAsia="zh-CN"/>
              </w:rPr>
            </w:pPr>
            <w:r>
              <w:rPr>
                <w:rFonts w:eastAsiaTheme="minorEastAsia"/>
                <w:sz w:val="20"/>
                <w:szCs w:val="20"/>
                <w:lang w:eastAsia="zh-CN"/>
              </w:rPr>
              <w:t>In our understanding coexistence of these alternatives is not possible for scheme-2 operation in the same dedicated resource pool due to sensing resource allocation purposes. In our understanding the last main bullet does also imply only sub-channel based allocation is possible. In our understanding there is not agreement on this yet. Therefore, we would like to modify the proposal to the following:</w:t>
            </w:r>
          </w:p>
          <w:p w14:paraId="43159E5B" w14:textId="77777777" w:rsidR="006D7D57" w:rsidRDefault="00000000">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3.2.7-v0</w:t>
            </w:r>
          </w:p>
          <w:p w14:paraId="2F68EC31" w14:textId="77777777" w:rsidR="006D7D57" w:rsidRDefault="00000000">
            <w:pPr>
              <w:rPr>
                <w:sz w:val="22"/>
                <w:szCs w:val="22"/>
              </w:rPr>
            </w:pPr>
            <w:r>
              <w:rPr>
                <w:sz w:val="22"/>
                <w:szCs w:val="22"/>
              </w:rPr>
              <w:t xml:space="preserve">For a a dedicated resource pool, </w:t>
            </w:r>
          </w:p>
          <w:p w14:paraId="6739D330" w14:textId="77777777" w:rsidR="006D7D57" w:rsidRDefault="00000000">
            <w:pPr>
              <w:pStyle w:val="ListParagraph"/>
              <w:numPr>
                <w:ilvl w:val="0"/>
                <w:numId w:val="65"/>
              </w:numPr>
              <w:spacing w:after="0"/>
              <w:rPr>
                <w:rFonts w:ascii="Times New Roman" w:eastAsia="Times New Roman" w:hAnsi="Times New Roman" w:cs="Times New Roman"/>
              </w:rPr>
            </w:pPr>
            <w:r>
              <w:rPr>
                <w:rFonts w:ascii="Times New Roman" w:eastAsia="Times New Roman" w:hAnsi="Times New Roman" w:cs="Times New Roman"/>
              </w:rPr>
              <w:t>with regards to the time-domain resource allocation support a</w:t>
            </w:r>
          </w:p>
          <w:p w14:paraId="3067CBE7" w14:textId="77777777" w:rsidR="006D7D57" w:rsidRDefault="00000000">
            <w:pPr>
              <w:pStyle w:val="ListParagraph"/>
              <w:numPr>
                <w:ilvl w:val="0"/>
                <w:numId w:val="74"/>
              </w:numPr>
              <w:spacing w:after="0"/>
              <w:rPr>
                <w:rFonts w:ascii="Times New Roman" w:eastAsia="Times New Roman" w:hAnsi="Times New Roman" w:cs="Times New Roman"/>
              </w:rPr>
            </w:pPr>
            <w:r>
              <w:rPr>
                <w:rFonts w:ascii="Times New Roman" w:eastAsia="Times New Roman" w:hAnsi="Times New Roman" w:cs="Times New Roman"/>
              </w:rPr>
              <w:t>Alt. 1: slot-based allocation</w:t>
            </w:r>
          </w:p>
          <w:p w14:paraId="1906333D" w14:textId="77777777" w:rsidR="006D7D57" w:rsidRDefault="00000000">
            <w:pPr>
              <w:pStyle w:val="ListParagraph"/>
              <w:numPr>
                <w:ilvl w:val="1"/>
                <w:numId w:val="74"/>
              </w:num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FL Example (not part of the proposal): Allocate the whole slot, but eventually a SL-PRS resource may be transmitted in a subset of the symbols of the slot</w:t>
            </w:r>
          </w:p>
          <w:p w14:paraId="1DE8683B" w14:textId="77777777" w:rsidR="006D7D57" w:rsidRDefault="00000000">
            <w:pPr>
              <w:pStyle w:val="ListParagraph"/>
              <w:numPr>
                <w:ilvl w:val="0"/>
                <w:numId w:val="74"/>
              </w:numPr>
              <w:spacing w:after="0"/>
              <w:rPr>
                <w:rFonts w:ascii="Times New Roman" w:eastAsia="Times New Roman" w:hAnsi="Times New Roman" w:cs="Times New Roman"/>
              </w:rPr>
            </w:pPr>
            <w:r>
              <w:rPr>
                <w:rFonts w:ascii="Times New Roman" w:eastAsia="Times New Roman" w:hAnsi="Times New Roman" w:cs="Times New Roman"/>
              </w:rPr>
              <w:t>Alt. 2: sub-slot-based allocation</w:t>
            </w:r>
          </w:p>
          <w:p w14:paraId="77F35454" w14:textId="77777777" w:rsidR="006D7D57" w:rsidRDefault="00000000">
            <w:pPr>
              <w:pStyle w:val="ListParagraph"/>
              <w:numPr>
                <w:ilvl w:val="1"/>
                <w:numId w:val="74"/>
              </w:num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FL Example (not part of the proposal): Allocate a subset of the symbols of the slot (e.g. 7 symbols), but eventually a SL-PRS resource may be transmitted in a subset of those symbols</w:t>
            </w:r>
          </w:p>
          <w:p w14:paraId="4CF723DC" w14:textId="77777777" w:rsidR="006D7D57" w:rsidRDefault="00000000">
            <w:pPr>
              <w:pStyle w:val="ListParagraph"/>
              <w:numPr>
                <w:ilvl w:val="0"/>
                <w:numId w:val="74"/>
              </w:numPr>
              <w:spacing w:after="0"/>
              <w:rPr>
                <w:rFonts w:ascii="Times New Roman" w:eastAsia="Times New Roman" w:hAnsi="Times New Roman" w:cs="Times New Roman"/>
              </w:rPr>
            </w:pPr>
            <w:r>
              <w:rPr>
                <w:rFonts w:ascii="Times New Roman" w:eastAsia="Times New Roman" w:hAnsi="Times New Roman" w:cs="Times New Roman"/>
              </w:rPr>
              <w:t>Alt. 3: SL-PRS-resource-based allocation</w:t>
            </w:r>
          </w:p>
          <w:p w14:paraId="402786D0" w14:textId="77777777" w:rsidR="006D7D57" w:rsidRDefault="00000000">
            <w:pPr>
              <w:pStyle w:val="ListParagraph"/>
              <w:numPr>
                <w:ilvl w:val="1"/>
                <w:numId w:val="74"/>
              </w:numPr>
              <w:spacing w:after="0"/>
              <w:rPr>
                <w:rFonts w:ascii="Times New Roman" w:eastAsia="Times New Roman" w:hAnsi="Times New Roman" w:cs="Times New Roman"/>
                <w:sz w:val="18"/>
                <w:szCs w:val="18"/>
              </w:rPr>
            </w:pPr>
            <w:r>
              <w:rPr>
                <w:rFonts w:ascii="Times New Roman" w:eastAsia="Times New Roman" w:hAnsi="Times New Roman" w:cs="Times New Roman"/>
                <w:sz w:val="16"/>
                <w:szCs w:val="16"/>
              </w:rPr>
              <w:t>FL Example (not part of the proposal):</w:t>
            </w:r>
            <w:r>
              <w:rPr>
                <w:rFonts w:ascii="Times New Roman" w:eastAsia="Times New Roman" w:hAnsi="Times New Roman" w:cs="Times New Roman"/>
                <w:sz w:val="18"/>
                <w:szCs w:val="18"/>
              </w:rPr>
              <w:t>: The OFDM symbols that the SL-PRS resource occupies are being allocated</w:t>
            </w:r>
          </w:p>
          <w:p w14:paraId="476BB5E0" w14:textId="77777777" w:rsidR="006D7D57" w:rsidRDefault="00000000">
            <w:pPr>
              <w:pStyle w:val="ListParagraph"/>
              <w:numPr>
                <w:ilvl w:val="0"/>
                <w:numId w:val="65"/>
              </w:numPr>
              <w:spacing w:after="0"/>
              <w:rPr>
                <w:rFonts w:ascii="Times New Roman" w:eastAsia="Times New Roman" w:hAnsi="Times New Roman" w:cs="Times New Roman"/>
                <w:color w:val="FF0000"/>
              </w:rPr>
            </w:pPr>
            <w:r>
              <w:rPr>
                <w:rFonts w:ascii="Times New Roman" w:eastAsia="Times New Roman" w:hAnsi="Times New Roman" w:cs="Times New Roman"/>
                <w:strike/>
                <w:color w:val="FF0000"/>
              </w:rPr>
              <w:t>with regards to the frequency-domain resource allocation granularity support allocating only the resource elements according to the SL-PRS resource’s RE-offsets for one or more contiguous sub-channels.</w:t>
            </w:r>
          </w:p>
          <w:p w14:paraId="0A2D23D3" w14:textId="77777777" w:rsidR="006D7D57" w:rsidRDefault="00000000">
            <w:pPr>
              <w:pStyle w:val="ListParagraph"/>
              <w:numPr>
                <w:ilvl w:val="0"/>
                <w:numId w:val="65"/>
              </w:numPr>
              <w:spacing w:after="0"/>
              <w:rPr>
                <w:rFonts w:ascii="Times New Roman" w:eastAsia="Times New Roman" w:hAnsi="Times New Roman" w:cs="Times New Roman"/>
                <w:color w:val="FF0000"/>
              </w:rPr>
            </w:pPr>
            <w:r>
              <w:rPr>
                <w:rFonts w:ascii="Times New Roman" w:eastAsia="Times New Roman" w:hAnsi="Times New Roman" w:cs="Times New Roman"/>
                <w:color w:val="FF0000"/>
              </w:rPr>
              <w:t>For a dedicated resource pool with scheme-2 resource allocation only one of these alternatives is configured.</w:t>
            </w:r>
          </w:p>
          <w:p w14:paraId="00C41A24" w14:textId="77777777" w:rsidR="006D7D57" w:rsidRDefault="006D7D57">
            <w:pPr>
              <w:jc w:val="both"/>
              <w:rPr>
                <w:rFonts w:eastAsiaTheme="minorEastAsia"/>
                <w:sz w:val="20"/>
                <w:szCs w:val="20"/>
                <w:lang w:eastAsia="zh-CN"/>
              </w:rPr>
            </w:pPr>
          </w:p>
          <w:p w14:paraId="7E2B8B4D" w14:textId="77777777" w:rsidR="006D7D57" w:rsidRDefault="006D7D57">
            <w:pPr>
              <w:jc w:val="both"/>
              <w:rPr>
                <w:rFonts w:eastAsiaTheme="minorEastAsia"/>
                <w:sz w:val="20"/>
                <w:szCs w:val="20"/>
                <w:lang w:eastAsia="zh-CN"/>
              </w:rPr>
            </w:pPr>
          </w:p>
        </w:tc>
      </w:tr>
      <w:tr w:rsidR="006D7D57" w14:paraId="2FD66C9E" w14:textId="77777777">
        <w:tc>
          <w:tcPr>
            <w:tcW w:w="1615" w:type="dxa"/>
          </w:tcPr>
          <w:p w14:paraId="00015AD1" w14:textId="77777777" w:rsidR="006D7D57" w:rsidRDefault="00000000">
            <w:pPr>
              <w:rPr>
                <w:rFonts w:eastAsiaTheme="minorEastAsia"/>
                <w:sz w:val="20"/>
                <w:szCs w:val="20"/>
                <w:lang w:eastAsia="zh-CN"/>
              </w:rPr>
            </w:pPr>
            <w:r>
              <w:rPr>
                <w:rFonts w:eastAsiaTheme="minorEastAsia" w:hint="eastAsia"/>
                <w:sz w:val="20"/>
                <w:szCs w:val="20"/>
                <w:lang w:eastAsia="zh-CN"/>
              </w:rPr>
              <w:t>ZTE</w:t>
            </w:r>
          </w:p>
        </w:tc>
        <w:tc>
          <w:tcPr>
            <w:tcW w:w="8311" w:type="dxa"/>
          </w:tcPr>
          <w:p w14:paraId="4F05AE7C" w14:textId="77777777" w:rsidR="006D7D57" w:rsidRDefault="00000000">
            <w:pPr>
              <w:jc w:val="both"/>
              <w:rPr>
                <w:rFonts w:eastAsiaTheme="minorEastAsia"/>
                <w:sz w:val="20"/>
                <w:szCs w:val="20"/>
                <w:lang w:eastAsia="zh-CN"/>
              </w:rPr>
            </w:pPr>
            <w:r>
              <w:rPr>
                <w:rFonts w:eastAsiaTheme="minorEastAsia" w:hint="eastAsia"/>
                <w:sz w:val="20"/>
                <w:szCs w:val="20"/>
                <w:lang w:eastAsia="zh-CN"/>
              </w:rPr>
              <w:t>For time-domain resource allocation, we support Alt.3.</w:t>
            </w:r>
          </w:p>
          <w:p w14:paraId="2803AB7C" w14:textId="77777777" w:rsidR="006D7D57" w:rsidRDefault="00000000">
            <w:pPr>
              <w:jc w:val="both"/>
              <w:rPr>
                <w:rFonts w:eastAsiaTheme="minorEastAsia"/>
                <w:sz w:val="20"/>
                <w:szCs w:val="20"/>
                <w:lang w:eastAsia="zh-CN"/>
              </w:rPr>
            </w:pPr>
            <w:r>
              <w:rPr>
                <w:rFonts w:eastAsiaTheme="minorEastAsia" w:hint="eastAsia"/>
                <w:sz w:val="20"/>
                <w:szCs w:val="20"/>
                <w:lang w:eastAsia="zh-CN"/>
              </w:rPr>
              <w:t xml:space="preserve">For frequency-domain resource allocation granularity, in our understanding, the first thing we should discuss is </w:t>
            </w:r>
            <w:r>
              <w:rPr>
                <w:rFonts w:eastAsiaTheme="minorEastAsia" w:hint="eastAsia"/>
                <w:b/>
                <w:bCs/>
                <w:sz w:val="20"/>
                <w:szCs w:val="20"/>
                <w:lang w:eastAsia="zh-CN"/>
              </w:rPr>
              <w:t>whether the concept of subchannel is still needed in dedicated SL PRS resource pool</w:t>
            </w:r>
            <w:r>
              <w:rPr>
                <w:rFonts w:eastAsiaTheme="minorEastAsia" w:hint="eastAsia"/>
                <w:sz w:val="20"/>
                <w:szCs w:val="20"/>
                <w:lang w:eastAsia="zh-CN"/>
              </w:rPr>
              <w:t>. Given the situation that maybe in a dedicated resource pool, all SL PRS resources have the same bandwidth, there is no need to introduce frequency domain assignment in SCI and also no need to introduce subchannel.</w:t>
            </w:r>
          </w:p>
        </w:tc>
      </w:tr>
      <w:tr w:rsidR="006D7D57" w14:paraId="41F53F01" w14:textId="77777777">
        <w:tc>
          <w:tcPr>
            <w:tcW w:w="1615" w:type="dxa"/>
          </w:tcPr>
          <w:p w14:paraId="5011C88F" w14:textId="77777777" w:rsidR="006D7D57" w:rsidRDefault="00000000">
            <w:pPr>
              <w:rPr>
                <w:rFonts w:eastAsiaTheme="minorEastAsia"/>
                <w:sz w:val="20"/>
                <w:szCs w:val="20"/>
                <w:lang w:eastAsia="zh-CN"/>
              </w:rPr>
            </w:pPr>
            <w:r>
              <w:rPr>
                <w:rFonts w:eastAsiaTheme="minorEastAsia"/>
                <w:sz w:val="20"/>
                <w:szCs w:val="20"/>
                <w:lang w:eastAsia="zh-CN"/>
              </w:rPr>
              <w:t>Lenovo</w:t>
            </w:r>
          </w:p>
        </w:tc>
        <w:tc>
          <w:tcPr>
            <w:tcW w:w="8311" w:type="dxa"/>
          </w:tcPr>
          <w:p w14:paraId="5547E3A6" w14:textId="77777777" w:rsidR="006D7D57" w:rsidRDefault="00000000">
            <w:pPr>
              <w:jc w:val="both"/>
              <w:rPr>
                <w:rFonts w:eastAsiaTheme="minorEastAsia"/>
                <w:sz w:val="20"/>
                <w:szCs w:val="20"/>
                <w:lang w:eastAsia="zh-CN"/>
              </w:rPr>
            </w:pPr>
            <w:r>
              <w:rPr>
                <w:rFonts w:eastAsiaTheme="minorEastAsia"/>
                <w:sz w:val="20"/>
                <w:szCs w:val="20"/>
                <w:lang w:eastAsia="zh-CN"/>
              </w:rPr>
              <w:t>Support FL’s proposal with the listed Alts</w:t>
            </w:r>
          </w:p>
        </w:tc>
      </w:tr>
      <w:tr w:rsidR="006D7D57" w14:paraId="4E010EFC" w14:textId="77777777">
        <w:tc>
          <w:tcPr>
            <w:tcW w:w="1615" w:type="dxa"/>
          </w:tcPr>
          <w:p w14:paraId="787EF22F" w14:textId="77777777" w:rsidR="006D7D57" w:rsidRDefault="00000000">
            <w:pPr>
              <w:rPr>
                <w:rFonts w:eastAsiaTheme="minorEastAsia"/>
                <w:sz w:val="20"/>
                <w:szCs w:val="20"/>
                <w:lang w:eastAsia="zh-CN"/>
              </w:rPr>
            </w:pPr>
            <w:r>
              <w:rPr>
                <w:rFonts w:eastAsiaTheme="minorEastAsia" w:hint="eastAsia"/>
                <w:sz w:val="20"/>
                <w:lang w:eastAsia="zh-CN"/>
              </w:rPr>
              <w:t>H</w:t>
            </w:r>
            <w:r>
              <w:rPr>
                <w:rFonts w:eastAsiaTheme="minorEastAsia"/>
                <w:sz w:val="20"/>
                <w:lang w:eastAsia="zh-CN"/>
              </w:rPr>
              <w:t>uawei, HiSilicon</w:t>
            </w:r>
          </w:p>
        </w:tc>
        <w:tc>
          <w:tcPr>
            <w:tcW w:w="8311" w:type="dxa"/>
          </w:tcPr>
          <w:p w14:paraId="391DF9B3" w14:textId="77777777" w:rsidR="006D7D57" w:rsidRDefault="00000000">
            <w:pPr>
              <w:jc w:val="both"/>
              <w:rPr>
                <w:rFonts w:eastAsiaTheme="minorEastAsia"/>
                <w:sz w:val="20"/>
                <w:szCs w:val="20"/>
                <w:lang w:eastAsia="zh-CN"/>
              </w:rPr>
            </w:pPr>
            <w:r>
              <w:rPr>
                <w:rFonts w:eastAsiaTheme="minorEastAsia"/>
                <w:sz w:val="20"/>
                <w:szCs w:val="20"/>
                <w:lang w:eastAsia="zh-CN"/>
              </w:rPr>
              <w:t xml:space="preserve">Intention is still not clear, is it talking about resource pool configuration in time domain or SL-PRS reservation in time domain within the pool? </w:t>
            </w:r>
          </w:p>
        </w:tc>
      </w:tr>
      <w:tr w:rsidR="006D7D57" w14:paraId="518361D7" w14:textId="77777777">
        <w:tc>
          <w:tcPr>
            <w:tcW w:w="1615" w:type="dxa"/>
          </w:tcPr>
          <w:p w14:paraId="19A8B3EA" w14:textId="77777777" w:rsidR="006D7D57" w:rsidRDefault="00000000">
            <w:pPr>
              <w:rPr>
                <w:rFonts w:eastAsiaTheme="minorEastAsia"/>
                <w:sz w:val="20"/>
                <w:lang w:eastAsia="zh-CN"/>
              </w:rPr>
            </w:pPr>
            <w:r>
              <w:rPr>
                <w:rFonts w:eastAsiaTheme="minorEastAsia"/>
                <w:sz w:val="20"/>
                <w:lang w:eastAsia="zh-CN"/>
              </w:rPr>
              <w:t>Futurewei</w:t>
            </w:r>
          </w:p>
        </w:tc>
        <w:tc>
          <w:tcPr>
            <w:tcW w:w="8311" w:type="dxa"/>
          </w:tcPr>
          <w:p w14:paraId="780ACDBA" w14:textId="77777777" w:rsidR="006D7D57" w:rsidRDefault="00000000">
            <w:pPr>
              <w:jc w:val="both"/>
              <w:rPr>
                <w:rFonts w:eastAsiaTheme="minorEastAsia"/>
                <w:sz w:val="20"/>
                <w:szCs w:val="20"/>
                <w:lang w:eastAsia="zh-CN"/>
              </w:rPr>
            </w:pPr>
            <w:r>
              <w:rPr>
                <w:rFonts w:eastAsiaTheme="minorEastAsia"/>
                <w:sz w:val="20"/>
                <w:szCs w:val="20"/>
                <w:lang w:eastAsia="zh-CN"/>
              </w:rPr>
              <w:t>We may need to discuss the support of TDM and FDM in the dedicated RP first. Alt 3 may be a natural choice then.</w:t>
            </w:r>
          </w:p>
        </w:tc>
      </w:tr>
      <w:tr w:rsidR="006D7D57" w14:paraId="0D5C9001" w14:textId="77777777">
        <w:tc>
          <w:tcPr>
            <w:tcW w:w="1615" w:type="dxa"/>
          </w:tcPr>
          <w:p w14:paraId="384D45F4" w14:textId="77777777" w:rsidR="006D7D57" w:rsidRDefault="00000000">
            <w:pPr>
              <w:rPr>
                <w:rFonts w:eastAsiaTheme="minorEastAsia"/>
                <w:sz w:val="20"/>
                <w:lang w:eastAsia="zh-CN"/>
              </w:rPr>
            </w:pPr>
            <w:r>
              <w:rPr>
                <w:rFonts w:eastAsiaTheme="minorEastAsia"/>
                <w:sz w:val="20"/>
                <w:lang w:eastAsia="zh-CN"/>
              </w:rPr>
              <w:t>Apple</w:t>
            </w:r>
          </w:p>
        </w:tc>
        <w:tc>
          <w:tcPr>
            <w:tcW w:w="8311" w:type="dxa"/>
          </w:tcPr>
          <w:p w14:paraId="07817B1C" w14:textId="77777777" w:rsidR="006D7D57" w:rsidRDefault="00000000">
            <w:pPr>
              <w:jc w:val="both"/>
              <w:rPr>
                <w:rFonts w:eastAsiaTheme="minorEastAsia"/>
                <w:sz w:val="20"/>
                <w:szCs w:val="20"/>
                <w:lang w:eastAsia="zh-CN"/>
              </w:rPr>
            </w:pPr>
            <w:r>
              <w:rPr>
                <w:rFonts w:eastAsiaTheme="minorEastAsia"/>
                <w:sz w:val="20"/>
                <w:szCs w:val="20"/>
                <w:lang w:eastAsia="zh-CN"/>
              </w:rPr>
              <w:t>Alt 2 or Alt 3</w:t>
            </w:r>
          </w:p>
        </w:tc>
      </w:tr>
      <w:tr w:rsidR="006D7D57" w14:paraId="6D746645" w14:textId="77777777">
        <w:tc>
          <w:tcPr>
            <w:tcW w:w="1615" w:type="dxa"/>
          </w:tcPr>
          <w:p w14:paraId="330D3DFF" w14:textId="77777777" w:rsidR="006D7D57" w:rsidRDefault="00000000">
            <w:pPr>
              <w:rPr>
                <w:sz w:val="20"/>
                <w:szCs w:val="20"/>
                <w:lang w:val="en-GB" w:eastAsia="ko-KR"/>
              </w:rPr>
            </w:pPr>
            <w:r>
              <w:rPr>
                <w:sz w:val="20"/>
                <w:szCs w:val="20"/>
                <w:lang w:val="en-GB" w:eastAsia="ko-KR"/>
              </w:rPr>
              <w:t>Nokia, NSB</w:t>
            </w:r>
          </w:p>
        </w:tc>
        <w:tc>
          <w:tcPr>
            <w:tcW w:w="8311" w:type="dxa"/>
          </w:tcPr>
          <w:p w14:paraId="1E102BFE" w14:textId="77777777" w:rsidR="006D7D57" w:rsidRDefault="00000000">
            <w:pPr>
              <w:snapToGrid w:val="0"/>
              <w:spacing w:after="100" w:afterAutospacing="1"/>
              <w:jc w:val="both"/>
              <w:rPr>
                <w:rFonts w:eastAsiaTheme="minorEastAsia"/>
                <w:sz w:val="20"/>
                <w:szCs w:val="20"/>
                <w:lang w:eastAsia="zh-CN"/>
              </w:rPr>
            </w:pPr>
            <w:r>
              <w:rPr>
                <w:rFonts w:eastAsiaTheme="minorEastAsia"/>
                <w:sz w:val="20"/>
                <w:szCs w:val="20"/>
                <w:lang w:eastAsia="zh-CN"/>
              </w:rPr>
              <w:t>Support; prefer Alt 2 and Alt 3, but definition of SL-PRS in the SL-PRS AI may be needed first before this can be finalized.</w:t>
            </w:r>
          </w:p>
        </w:tc>
      </w:tr>
      <w:tr w:rsidR="006D7D57" w14:paraId="2DE221AF" w14:textId="77777777">
        <w:tc>
          <w:tcPr>
            <w:tcW w:w="1615" w:type="dxa"/>
          </w:tcPr>
          <w:p w14:paraId="25844B58" w14:textId="77777777" w:rsidR="006D7D57" w:rsidRDefault="00000000">
            <w:pPr>
              <w:rPr>
                <w:sz w:val="20"/>
                <w:szCs w:val="20"/>
                <w:lang w:val="en-GB" w:eastAsia="ko-KR"/>
              </w:rPr>
            </w:pPr>
            <w:r>
              <w:rPr>
                <w:sz w:val="20"/>
                <w:szCs w:val="20"/>
                <w:lang w:val="en-GB" w:eastAsia="ko-KR"/>
              </w:rPr>
              <w:t>Ericsson</w:t>
            </w:r>
          </w:p>
        </w:tc>
        <w:tc>
          <w:tcPr>
            <w:tcW w:w="8311" w:type="dxa"/>
          </w:tcPr>
          <w:p w14:paraId="5F4B468F" w14:textId="77777777" w:rsidR="006D7D57" w:rsidRDefault="00000000">
            <w:pPr>
              <w:snapToGrid w:val="0"/>
              <w:spacing w:after="100" w:afterAutospacing="1"/>
              <w:jc w:val="both"/>
              <w:rPr>
                <w:rFonts w:eastAsiaTheme="minorEastAsia"/>
                <w:sz w:val="20"/>
                <w:szCs w:val="20"/>
                <w:lang w:eastAsia="zh-CN"/>
              </w:rPr>
            </w:pPr>
            <w:r>
              <w:rPr>
                <w:rFonts w:eastAsiaTheme="minorEastAsia"/>
                <w:sz w:val="20"/>
                <w:szCs w:val="20"/>
                <w:lang w:eastAsia="zh-CN"/>
              </w:rPr>
              <w:t xml:space="preserve">Preference for alt2, or alt3. </w:t>
            </w:r>
          </w:p>
          <w:p w14:paraId="65DEC2C0" w14:textId="77777777" w:rsidR="006D7D57" w:rsidRDefault="006D7D57">
            <w:pPr>
              <w:snapToGrid w:val="0"/>
              <w:spacing w:after="100" w:afterAutospacing="1"/>
              <w:jc w:val="both"/>
              <w:rPr>
                <w:rFonts w:eastAsiaTheme="minorEastAsia"/>
                <w:sz w:val="20"/>
                <w:szCs w:val="20"/>
                <w:lang w:eastAsia="zh-CN"/>
              </w:rPr>
            </w:pPr>
          </w:p>
        </w:tc>
      </w:tr>
      <w:tr w:rsidR="006D7D57" w14:paraId="0071CFD5" w14:textId="77777777">
        <w:tc>
          <w:tcPr>
            <w:tcW w:w="1615" w:type="dxa"/>
          </w:tcPr>
          <w:p w14:paraId="5732F98F" w14:textId="77777777" w:rsidR="006D7D57" w:rsidRDefault="00000000">
            <w:pPr>
              <w:rPr>
                <w:sz w:val="20"/>
                <w:szCs w:val="20"/>
                <w:lang w:val="en-GB" w:eastAsia="ko-KR"/>
              </w:rPr>
            </w:pPr>
            <w:r>
              <w:rPr>
                <w:rFonts w:hint="eastAsia"/>
                <w:sz w:val="20"/>
                <w:szCs w:val="20"/>
                <w:lang w:val="en-GB" w:eastAsia="ko-KR"/>
              </w:rPr>
              <w:t>LGE</w:t>
            </w:r>
          </w:p>
        </w:tc>
        <w:tc>
          <w:tcPr>
            <w:tcW w:w="8311" w:type="dxa"/>
          </w:tcPr>
          <w:p w14:paraId="599CCB9F" w14:textId="77777777" w:rsidR="006D7D57" w:rsidRDefault="00000000">
            <w:pPr>
              <w:snapToGrid w:val="0"/>
              <w:spacing w:after="100" w:afterAutospacing="1"/>
              <w:jc w:val="both"/>
              <w:rPr>
                <w:rFonts w:eastAsiaTheme="minorEastAsia"/>
                <w:sz w:val="20"/>
                <w:szCs w:val="20"/>
                <w:lang w:eastAsia="ko-KR"/>
              </w:rPr>
            </w:pPr>
            <w:r>
              <w:rPr>
                <w:rFonts w:eastAsiaTheme="minorEastAsia" w:hint="eastAsia"/>
                <w:sz w:val="20"/>
                <w:szCs w:val="20"/>
                <w:lang w:eastAsia="ko-KR"/>
              </w:rPr>
              <w:t>We support Alt 3 for the 1</w:t>
            </w:r>
            <w:r>
              <w:rPr>
                <w:rFonts w:eastAsiaTheme="minorEastAsia" w:hint="eastAsia"/>
                <w:sz w:val="20"/>
                <w:szCs w:val="20"/>
                <w:vertAlign w:val="superscript"/>
                <w:lang w:eastAsia="ko-KR"/>
              </w:rPr>
              <w:t>st</w:t>
            </w:r>
            <w:r>
              <w:rPr>
                <w:rFonts w:eastAsiaTheme="minorEastAsia" w:hint="eastAsia"/>
                <w:sz w:val="20"/>
                <w:szCs w:val="20"/>
                <w:lang w:eastAsia="ko-KR"/>
              </w:rPr>
              <w:t xml:space="preserve"> </w:t>
            </w:r>
            <w:r>
              <w:rPr>
                <w:rFonts w:eastAsiaTheme="minorEastAsia"/>
                <w:sz w:val="20"/>
                <w:szCs w:val="20"/>
                <w:lang w:eastAsia="ko-KR"/>
              </w:rPr>
              <w:t>main bullet.</w:t>
            </w:r>
          </w:p>
          <w:p w14:paraId="6F3C8972" w14:textId="77777777" w:rsidR="006D7D57" w:rsidRDefault="00000000">
            <w:pPr>
              <w:snapToGrid w:val="0"/>
              <w:spacing w:after="100" w:afterAutospacing="1"/>
              <w:jc w:val="both"/>
              <w:rPr>
                <w:rFonts w:eastAsiaTheme="minorEastAsia"/>
                <w:sz w:val="20"/>
                <w:szCs w:val="20"/>
                <w:lang w:eastAsia="zh-CN"/>
              </w:rPr>
            </w:pPr>
            <w:r>
              <w:rPr>
                <w:rFonts w:eastAsiaTheme="minorEastAsia"/>
                <w:sz w:val="20"/>
                <w:szCs w:val="20"/>
                <w:lang w:eastAsia="ko-KR"/>
              </w:rPr>
              <w:t>The 2</w:t>
            </w:r>
            <w:r>
              <w:rPr>
                <w:rFonts w:eastAsiaTheme="minorEastAsia"/>
                <w:sz w:val="20"/>
                <w:szCs w:val="20"/>
                <w:vertAlign w:val="superscript"/>
                <w:lang w:eastAsia="ko-KR"/>
              </w:rPr>
              <w:t>nd</w:t>
            </w:r>
            <w:r>
              <w:rPr>
                <w:rFonts w:eastAsiaTheme="minorEastAsia"/>
                <w:sz w:val="20"/>
                <w:szCs w:val="20"/>
                <w:lang w:eastAsia="ko-KR"/>
              </w:rPr>
              <w:t xml:space="preserve"> main bullet is not clear. We need further clarification on FL proposal.</w:t>
            </w:r>
          </w:p>
        </w:tc>
      </w:tr>
    </w:tbl>
    <w:p w14:paraId="293EC3C5" w14:textId="77777777" w:rsidR="006D7D57" w:rsidRDefault="006D7D57">
      <w:pPr>
        <w:pStyle w:val="NormalWeb"/>
        <w:spacing w:before="0" w:beforeAutospacing="0" w:after="0" w:afterAutospacing="0"/>
      </w:pPr>
    </w:p>
    <w:p w14:paraId="67E9288B" w14:textId="77777777" w:rsidR="006D7D57" w:rsidRDefault="00000000">
      <w:pPr>
        <w:pStyle w:val="NormalWeb"/>
        <w:spacing w:before="0" w:beforeAutospacing="0" w:after="0" w:afterAutospacing="0"/>
      </w:pPr>
      <w:r>
        <w:t xml:space="preserve">We observe the following: </w:t>
      </w:r>
    </w:p>
    <w:p w14:paraId="76C548E0" w14:textId="77777777" w:rsidR="006D7D57" w:rsidRDefault="006D7D57">
      <w:pPr>
        <w:pStyle w:val="NormalWeb"/>
        <w:spacing w:before="0" w:beforeAutospacing="0" w:after="0" w:afterAutospacing="0"/>
      </w:pPr>
    </w:p>
    <w:p w14:paraId="0989C2F2" w14:textId="77777777" w:rsidR="006D7D57" w:rsidRDefault="00000000">
      <w:pPr>
        <w:pStyle w:val="0Maintext"/>
        <w:numPr>
          <w:ilvl w:val="0"/>
          <w:numId w:val="69"/>
        </w:numPr>
      </w:pPr>
      <w:r>
        <w:t>Alt. 1</w:t>
      </w:r>
    </w:p>
    <w:p w14:paraId="05088447" w14:textId="77777777" w:rsidR="006D7D57" w:rsidRDefault="00000000">
      <w:pPr>
        <w:pStyle w:val="0Maintext"/>
        <w:numPr>
          <w:ilvl w:val="1"/>
          <w:numId w:val="69"/>
        </w:numPr>
      </w:pPr>
      <w:r>
        <w:t xml:space="preserve">Interdigital </w:t>
      </w:r>
    </w:p>
    <w:p w14:paraId="32C73A69" w14:textId="77777777" w:rsidR="006D7D57" w:rsidRDefault="00000000">
      <w:pPr>
        <w:pStyle w:val="0Maintext"/>
        <w:numPr>
          <w:ilvl w:val="0"/>
          <w:numId w:val="69"/>
        </w:numPr>
      </w:pPr>
      <w:r>
        <w:t>Alt. 2</w:t>
      </w:r>
    </w:p>
    <w:p w14:paraId="2018A4D7" w14:textId="77777777" w:rsidR="006D7D57" w:rsidRDefault="00000000">
      <w:pPr>
        <w:pStyle w:val="0Maintext"/>
        <w:numPr>
          <w:ilvl w:val="1"/>
          <w:numId w:val="69"/>
        </w:numPr>
      </w:pPr>
      <w:r>
        <w:t>Sharp, Panasonic, Apple, Interdigital, Ericsson</w:t>
      </w:r>
    </w:p>
    <w:p w14:paraId="6C7885A6" w14:textId="77777777" w:rsidR="006D7D57" w:rsidRDefault="00000000">
      <w:pPr>
        <w:pStyle w:val="0Maintext"/>
        <w:numPr>
          <w:ilvl w:val="0"/>
          <w:numId w:val="69"/>
        </w:numPr>
      </w:pPr>
      <w:r>
        <w:t>Alt. 3</w:t>
      </w:r>
    </w:p>
    <w:p w14:paraId="66AC1E53" w14:textId="77777777" w:rsidR="006D7D57" w:rsidRDefault="00000000">
      <w:pPr>
        <w:pStyle w:val="0Maintext"/>
        <w:numPr>
          <w:ilvl w:val="1"/>
          <w:numId w:val="69"/>
        </w:numPr>
      </w:pPr>
      <w:r>
        <w:t>CATT, vivo, Sharp, Xiaomi, Panasonic, Spreadtrum, Apple, ZTE, CMCC, Ericsson</w:t>
      </w:r>
    </w:p>
    <w:p w14:paraId="74143B14" w14:textId="77777777" w:rsidR="006D7D57" w:rsidRDefault="00000000">
      <w:pPr>
        <w:pStyle w:val="0Maintext"/>
        <w:numPr>
          <w:ilvl w:val="0"/>
          <w:numId w:val="69"/>
        </w:numPr>
      </w:pPr>
      <w:r>
        <w:t>Alt. 4 time-domain resource allocation granularity can be (pre-) configured between Alt. 2 and Alt. 3</w:t>
      </w:r>
    </w:p>
    <w:p w14:paraId="472B61CE" w14:textId="77777777" w:rsidR="006D7D57" w:rsidRDefault="00000000">
      <w:pPr>
        <w:pStyle w:val="0Maintext"/>
        <w:numPr>
          <w:ilvl w:val="1"/>
          <w:numId w:val="69"/>
        </w:numPr>
      </w:pPr>
      <w:r>
        <w:t>Sharp</w:t>
      </w:r>
    </w:p>
    <w:p w14:paraId="6653F945" w14:textId="77777777" w:rsidR="006D7D57" w:rsidRDefault="00000000">
      <w:pPr>
        <w:pStyle w:val="NormalWeb"/>
        <w:spacing w:before="0" w:beforeAutospacing="0" w:after="0" w:afterAutospacing="0"/>
      </w:pPr>
      <w:r>
        <w:t xml:space="preserve">It was also pointed out that TDM of UEs has already been agreed and therefore Alt.1 would not be appropriate. It was also pointed out that one solution should be preconfigured in the resource pool. This is my understanding and we can try to clarify it by adding clearly: “with regards to the </w:t>
      </w:r>
      <w:r>
        <w:rPr>
          <w:color w:val="0070C0"/>
        </w:rPr>
        <w:t xml:space="preserve">SL-PRS </w:t>
      </w:r>
      <w:r>
        <w:t xml:space="preserve">time-domain resource allocation </w:t>
      </w:r>
      <w:r>
        <w:rPr>
          <w:color w:val="0070C0"/>
        </w:rPr>
        <w:t>within the resource pool”.</w:t>
      </w:r>
    </w:p>
    <w:p w14:paraId="3E8EB950" w14:textId="77777777" w:rsidR="006D7D57" w:rsidRDefault="006D7D57">
      <w:pPr>
        <w:pStyle w:val="NormalWeb"/>
        <w:spacing w:before="0" w:beforeAutospacing="0" w:after="0" w:afterAutospacing="0"/>
      </w:pPr>
    </w:p>
    <w:p w14:paraId="04680576" w14:textId="77777777" w:rsidR="006D7D57" w:rsidRDefault="00000000">
      <w:pPr>
        <w:pStyle w:val="NormalWeb"/>
        <w:spacing w:before="0" w:beforeAutospacing="0" w:after="0" w:afterAutospacing="0"/>
      </w:pPr>
      <w:r>
        <w:t>Based on the above, the proposal is updated as follows:</w:t>
      </w:r>
    </w:p>
    <w:p w14:paraId="25A639B7" w14:textId="77777777" w:rsidR="006D7D57" w:rsidRDefault="006D7D57">
      <w:pPr>
        <w:pStyle w:val="NormalWeb"/>
        <w:spacing w:before="0" w:beforeAutospacing="0" w:after="0" w:afterAutospacing="0"/>
      </w:pPr>
    </w:p>
    <w:p w14:paraId="7500DDA5" w14:textId="7D342A1E" w:rsidR="006D7D57" w:rsidRDefault="00000000" w:rsidP="0087580E">
      <w:pPr>
        <w:pStyle w:val="0Maintext"/>
        <w:rPr>
          <w:highlight w:val="yellow"/>
        </w:rPr>
      </w:pPr>
      <w:r>
        <w:rPr>
          <w:highlight w:val="yellow"/>
        </w:rPr>
        <w:t>[</w:t>
      </w:r>
      <w:r w:rsidR="00F0097C">
        <w:rPr>
          <w:highlight w:val="yellow"/>
        </w:rPr>
        <w:t>CLOSED</w:t>
      </w:r>
      <w:r>
        <w:rPr>
          <w:highlight w:val="yellow"/>
        </w:rPr>
        <w:t>] Feature Lead Proposal 3.2.7-v1</w:t>
      </w:r>
    </w:p>
    <w:p w14:paraId="3D43FDAD" w14:textId="77777777" w:rsidR="006D7D57" w:rsidRDefault="00000000">
      <w:pPr>
        <w:rPr>
          <w:sz w:val="22"/>
          <w:szCs w:val="22"/>
        </w:rPr>
      </w:pPr>
      <w:r>
        <w:rPr>
          <w:sz w:val="22"/>
          <w:szCs w:val="22"/>
        </w:rPr>
        <w:t xml:space="preserve">For a a dedicated resource pool, </w:t>
      </w:r>
    </w:p>
    <w:p w14:paraId="74679DB3" w14:textId="77777777" w:rsidR="006D7D57" w:rsidRDefault="00000000">
      <w:pPr>
        <w:pStyle w:val="ListParagraph"/>
        <w:numPr>
          <w:ilvl w:val="0"/>
          <w:numId w:val="65"/>
        </w:numPr>
        <w:spacing w:after="0"/>
        <w:rPr>
          <w:rFonts w:ascii="Times New Roman" w:eastAsia="Times New Roman" w:hAnsi="Times New Roman" w:cs="Times New Roman"/>
        </w:rPr>
      </w:pPr>
      <w:r>
        <w:rPr>
          <w:rFonts w:ascii="Times New Roman" w:eastAsia="Times New Roman" w:hAnsi="Times New Roman" w:cs="Times New Roman"/>
        </w:rPr>
        <w:t xml:space="preserve">with regards to the </w:t>
      </w:r>
      <w:r>
        <w:rPr>
          <w:rFonts w:ascii="Times New Roman" w:eastAsia="Times New Roman" w:hAnsi="Times New Roman" w:cs="Times New Roman"/>
          <w:color w:val="0070C0"/>
        </w:rPr>
        <w:t xml:space="preserve">SL-PRS </w:t>
      </w:r>
      <w:r>
        <w:rPr>
          <w:rFonts w:ascii="Times New Roman" w:eastAsia="Times New Roman" w:hAnsi="Times New Roman" w:cs="Times New Roman"/>
        </w:rPr>
        <w:t xml:space="preserve">time-domain resource allocation </w:t>
      </w:r>
      <w:r>
        <w:rPr>
          <w:rFonts w:ascii="Times New Roman" w:eastAsia="Times New Roman" w:hAnsi="Times New Roman" w:cs="Times New Roman"/>
          <w:color w:val="0070C0"/>
        </w:rPr>
        <w:t xml:space="preserve">within the resource pool </w:t>
      </w:r>
      <w:r>
        <w:rPr>
          <w:rFonts w:ascii="Times New Roman" w:eastAsia="Times New Roman" w:hAnsi="Times New Roman" w:cs="Times New Roman"/>
        </w:rPr>
        <w:t>support a (downselection needed):</w:t>
      </w:r>
    </w:p>
    <w:p w14:paraId="4619E3A6" w14:textId="77777777" w:rsidR="006D7D57" w:rsidRDefault="00000000">
      <w:pPr>
        <w:pStyle w:val="ListParagraph"/>
        <w:numPr>
          <w:ilvl w:val="0"/>
          <w:numId w:val="74"/>
        </w:numPr>
        <w:spacing w:after="0"/>
        <w:rPr>
          <w:rFonts w:ascii="Times New Roman" w:eastAsia="Times New Roman" w:hAnsi="Times New Roman" w:cs="Times New Roman"/>
          <w:strike/>
          <w:color w:val="0070C0"/>
        </w:rPr>
      </w:pPr>
      <w:r>
        <w:rPr>
          <w:rFonts w:ascii="Times New Roman" w:eastAsia="Times New Roman" w:hAnsi="Times New Roman" w:cs="Times New Roman"/>
          <w:strike/>
          <w:color w:val="0070C0"/>
        </w:rPr>
        <w:t>Alt. 1: slot-based allocation</w:t>
      </w:r>
    </w:p>
    <w:p w14:paraId="6A3F2873" w14:textId="77777777" w:rsidR="006D7D57" w:rsidRDefault="00000000">
      <w:pPr>
        <w:pStyle w:val="ListParagraph"/>
        <w:numPr>
          <w:ilvl w:val="0"/>
          <w:numId w:val="74"/>
        </w:numPr>
        <w:spacing w:after="0"/>
        <w:rPr>
          <w:rFonts w:ascii="Times New Roman" w:eastAsia="Times New Roman" w:hAnsi="Times New Roman" w:cs="Times New Roman"/>
        </w:rPr>
      </w:pPr>
      <w:r>
        <w:rPr>
          <w:rFonts w:ascii="Times New Roman" w:eastAsia="Times New Roman" w:hAnsi="Times New Roman" w:cs="Times New Roman"/>
        </w:rPr>
        <w:t>Alt. 2: sub-slot-based allocation</w:t>
      </w:r>
    </w:p>
    <w:p w14:paraId="13FFB91E" w14:textId="77777777" w:rsidR="006D7D57" w:rsidRDefault="00000000">
      <w:pPr>
        <w:pStyle w:val="ListParagraph"/>
        <w:numPr>
          <w:ilvl w:val="1"/>
          <w:numId w:val="74"/>
        </w:numPr>
        <w:spacing w:after="0"/>
        <w:rPr>
          <w:rFonts w:ascii="Times New Roman" w:eastAsia="Times New Roman" w:hAnsi="Times New Roman" w:cs="Times New Roman"/>
          <w:color w:val="00B050"/>
        </w:rPr>
      </w:pPr>
      <w:r>
        <w:rPr>
          <w:rFonts w:ascii="Times New Roman" w:eastAsia="Times New Roman" w:hAnsi="Times New Roman" w:cs="Times New Roman"/>
          <w:color w:val="00B050"/>
        </w:rPr>
        <w:t xml:space="preserve">Note: This may include the cae of sub-slot equals a slot. </w:t>
      </w:r>
    </w:p>
    <w:p w14:paraId="546D789B" w14:textId="77777777" w:rsidR="006D7D57" w:rsidRDefault="00000000">
      <w:pPr>
        <w:pStyle w:val="ListParagraph"/>
        <w:numPr>
          <w:ilvl w:val="0"/>
          <w:numId w:val="74"/>
        </w:numPr>
        <w:spacing w:after="0"/>
        <w:rPr>
          <w:rFonts w:ascii="Times New Roman" w:eastAsia="Times New Roman" w:hAnsi="Times New Roman" w:cs="Times New Roman"/>
        </w:rPr>
      </w:pPr>
      <w:r>
        <w:rPr>
          <w:rFonts w:ascii="Times New Roman" w:eastAsia="Times New Roman" w:hAnsi="Times New Roman" w:cs="Times New Roman"/>
        </w:rPr>
        <w:t>Alt. 3: SL-PRS-resource-based allocation</w:t>
      </w:r>
    </w:p>
    <w:p w14:paraId="06B8C1CE" w14:textId="77777777" w:rsidR="006D7D57" w:rsidRDefault="00000000">
      <w:pPr>
        <w:pStyle w:val="ListParagraph"/>
        <w:numPr>
          <w:ilvl w:val="0"/>
          <w:numId w:val="74"/>
        </w:numPr>
        <w:spacing w:after="0"/>
        <w:rPr>
          <w:rFonts w:ascii="Times New Roman" w:eastAsia="Times New Roman" w:hAnsi="Times New Roman" w:cs="Times New Roman"/>
        </w:rPr>
      </w:pPr>
      <w:r>
        <w:rPr>
          <w:rFonts w:ascii="Times New Roman" w:eastAsia="Times New Roman" w:hAnsi="Times New Roman" w:cs="Times New Roman"/>
        </w:rPr>
        <w:t>Alt. 4: time-domain resource allocation granularity can be (pre-)configured between Alt. 2 and Alt. 3</w:t>
      </w:r>
    </w:p>
    <w:p w14:paraId="78EFBA19" w14:textId="77777777" w:rsidR="006D7D57" w:rsidRDefault="00000000">
      <w:pPr>
        <w:pStyle w:val="ListParagraph"/>
        <w:numPr>
          <w:ilvl w:val="0"/>
          <w:numId w:val="65"/>
        </w:numPr>
        <w:spacing w:after="0"/>
        <w:rPr>
          <w:rFonts w:ascii="Times New Roman" w:eastAsia="Times New Roman" w:hAnsi="Times New Roman" w:cs="Times New Roman"/>
          <w:color w:val="FF0000"/>
        </w:rPr>
      </w:pPr>
      <w:r>
        <w:rPr>
          <w:rFonts w:ascii="Times New Roman" w:eastAsia="Times New Roman" w:hAnsi="Times New Roman" w:cs="Times New Roman"/>
          <w:strike/>
          <w:color w:val="FF0000"/>
        </w:rPr>
        <w:t>with regards to the frequency-domain resource allocation granularity support allocating only the resource elements according to the SL-PRS resource’s RE-offsets for one or more contiguous sub-channels.</w:t>
      </w:r>
    </w:p>
    <w:p w14:paraId="1FC34F1D" w14:textId="77777777" w:rsidR="006D7D57" w:rsidRDefault="00000000" w:rsidP="0087580E">
      <w:pPr>
        <w:pStyle w:val="0Maintext"/>
      </w:pPr>
      <w:r>
        <w:t>Companies views</w:t>
      </w:r>
    </w:p>
    <w:tbl>
      <w:tblPr>
        <w:tblStyle w:val="TableGrid"/>
        <w:tblW w:w="0" w:type="auto"/>
        <w:tblLook w:val="04A0" w:firstRow="1" w:lastRow="0" w:firstColumn="1" w:lastColumn="0" w:noHBand="0" w:noVBand="1"/>
      </w:tblPr>
      <w:tblGrid>
        <w:gridCol w:w="1650"/>
        <w:gridCol w:w="8276"/>
      </w:tblGrid>
      <w:tr w:rsidR="006D7D57" w14:paraId="749197ED" w14:textId="77777777">
        <w:tc>
          <w:tcPr>
            <w:tcW w:w="1650" w:type="dxa"/>
          </w:tcPr>
          <w:p w14:paraId="22BED318" w14:textId="77777777" w:rsidR="006D7D57" w:rsidRDefault="00000000">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8276" w:type="dxa"/>
          </w:tcPr>
          <w:p w14:paraId="0DB5051B" w14:textId="77777777" w:rsidR="006D7D57" w:rsidRDefault="00000000">
            <w:pPr>
              <w:jc w:val="both"/>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 xml:space="preserve">he proposal is a bit confusing to us. In our understanding, in dedicated resource pool one or multiple TDMed SL PRS resources would be (pre-)configured, in time domain a SL PRS resource may occupy part of symbols (sub-slot) or all OFDM symbols of a slot, given that we have not seen the difference between Alt. 2 and Alt.3. </w:t>
            </w:r>
          </w:p>
        </w:tc>
      </w:tr>
      <w:tr w:rsidR="006D7D57" w14:paraId="05EE48F0" w14:textId="77777777">
        <w:tc>
          <w:tcPr>
            <w:tcW w:w="1650" w:type="dxa"/>
          </w:tcPr>
          <w:p w14:paraId="107E4501" w14:textId="77777777" w:rsidR="006D7D57" w:rsidRDefault="00000000">
            <w:pPr>
              <w:rPr>
                <w:rFonts w:eastAsiaTheme="minorEastAsia"/>
                <w:sz w:val="20"/>
                <w:szCs w:val="20"/>
                <w:lang w:eastAsia="zh-CN"/>
              </w:rPr>
            </w:pPr>
            <w:r>
              <w:rPr>
                <w:rFonts w:eastAsiaTheme="minorEastAsia"/>
                <w:sz w:val="20"/>
                <w:szCs w:val="20"/>
                <w:lang w:eastAsia="zh-CN"/>
              </w:rPr>
              <w:t>CATT</w:t>
            </w:r>
          </w:p>
        </w:tc>
        <w:tc>
          <w:tcPr>
            <w:tcW w:w="8276" w:type="dxa"/>
          </w:tcPr>
          <w:p w14:paraId="5729EC09" w14:textId="77777777" w:rsidR="006D7D57" w:rsidRDefault="00000000">
            <w:pPr>
              <w:jc w:val="both"/>
              <w:rPr>
                <w:rFonts w:eastAsiaTheme="minorEastAsia"/>
                <w:sz w:val="20"/>
                <w:szCs w:val="20"/>
                <w:lang w:eastAsia="zh-CN"/>
              </w:rPr>
            </w:pPr>
            <w:r>
              <w:rPr>
                <w:rFonts w:eastAsiaTheme="minorEastAsia"/>
                <w:sz w:val="20"/>
                <w:szCs w:val="20"/>
                <w:lang w:eastAsia="zh-CN"/>
              </w:rPr>
              <w:t>Support</w:t>
            </w:r>
            <w:r>
              <w:rPr>
                <w:rFonts w:eastAsiaTheme="minorEastAsia" w:hint="eastAsia"/>
                <w:sz w:val="20"/>
                <w:szCs w:val="20"/>
                <w:lang w:eastAsia="zh-CN"/>
              </w:rPr>
              <w:t>.</w:t>
            </w:r>
          </w:p>
          <w:p w14:paraId="7E5109B4" w14:textId="77777777" w:rsidR="006D7D57" w:rsidRDefault="00000000">
            <w:pPr>
              <w:jc w:val="both"/>
              <w:rPr>
                <w:rFonts w:eastAsiaTheme="minorEastAsia"/>
                <w:sz w:val="20"/>
                <w:szCs w:val="20"/>
                <w:lang w:eastAsia="zh-CN"/>
              </w:rPr>
            </w:pPr>
            <w:r>
              <w:rPr>
                <w:rFonts w:eastAsiaTheme="minorEastAsia" w:hint="eastAsia"/>
                <w:sz w:val="20"/>
                <w:szCs w:val="20"/>
                <w:lang w:eastAsia="zh-CN"/>
              </w:rPr>
              <w:t>We prefer Alt.3.</w:t>
            </w:r>
          </w:p>
        </w:tc>
      </w:tr>
      <w:tr w:rsidR="006D7D57" w14:paraId="016CDA72" w14:textId="77777777">
        <w:tc>
          <w:tcPr>
            <w:tcW w:w="1650" w:type="dxa"/>
          </w:tcPr>
          <w:p w14:paraId="2170CD1F" w14:textId="77777777" w:rsidR="006D7D57" w:rsidRDefault="00000000">
            <w:pPr>
              <w:rPr>
                <w:rFonts w:eastAsiaTheme="minorEastAsia"/>
                <w:sz w:val="20"/>
                <w:szCs w:val="20"/>
                <w:lang w:eastAsia="zh-CN"/>
              </w:rPr>
            </w:pPr>
            <w:r>
              <w:rPr>
                <w:rFonts w:eastAsiaTheme="minorEastAsia"/>
                <w:sz w:val="20"/>
                <w:szCs w:val="20"/>
                <w:lang w:eastAsia="zh-CN"/>
              </w:rPr>
              <w:t>Feature Lead</w:t>
            </w:r>
          </w:p>
        </w:tc>
        <w:tc>
          <w:tcPr>
            <w:tcW w:w="8276" w:type="dxa"/>
          </w:tcPr>
          <w:p w14:paraId="7F79DEFF" w14:textId="77777777" w:rsidR="006D7D57" w:rsidRDefault="00000000">
            <w:pPr>
              <w:jc w:val="both"/>
              <w:rPr>
                <w:rFonts w:eastAsiaTheme="minorEastAsia"/>
                <w:sz w:val="20"/>
                <w:szCs w:val="20"/>
                <w:lang w:eastAsia="zh-CN"/>
              </w:rPr>
            </w:pPr>
            <w:r>
              <w:rPr>
                <w:rFonts w:eastAsiaTheme="minorEastAsia"/>
                <w:sz w:val="20"/>
                <w:szCs w:val="20"/>
                <w:lang w:eastAsia="zh-CN"/>
              </w:rPr>
              <w:t xml:space="preserve">To OPPO: My understanding is that in Alt. 2, the sub-slot may not be the same numbers of symbols as that of the SL-PRS resource (e.g., define a concept of a mini-slot/sub-slot within a slot and allocate that part; then a SL-PRS resource would be inside that portion of the slot). In Alt. 3, an actual SL-PRS resource will be allocated (e.g. if SL PRS is 4 symbols, then these 4 symbols are goin to be allocated). </w:t>
            </w:r>
          </w:p>
        </w:tc>
      </w:tr>
      <w:tr w:rsidR="006D7D57" w14:paraId="76584BD5" w14:textId="77777777">
        <w:tc>
          <w:tcPr>
            <w:tcW w:w="1650" w:type="dxa"/>
          </w:tcPr>
          <w:p w14:paraId="4804F9FE" w14:textId="77777777" w:rsidR="006D7D57" w:rsidRDefault="00000000">
            <w:pPr>
              <w:rPr>
                <w:rFonts w:eastAsiaTheme="minorEastAsia"/>
                <w:sz w:val="20"/>
                <w:szCs w:val="20"/>
                <w:lang w:eastAsia="ko-KR"/>
              </w:rPr>
            </w:pPr>
            <w:r>
              <w:rPr>
                <w:rFonts w:eastAsiaTheme="minorEastAsia" w:hint="eastAsia"/>
                <w:sz w:val="20"/>
                <w:szCs w:val="20"/>
                <w:lang w:eastAsia="ko-KR"/>
              </w:rPr>
              <w:t>LGE</w:t>
            </w:r>
          </w:p>
        </w:tc>
        <w:tc>
          <w:tcPr>
            <w:tcW w:w="8276" w:type="dxa"/>
          </w:tcPr>
          <w:p w14:paraId="01F7500F" w14:textId="77777777" w:rsidR="006D7D57" w:rsidRDefault="00000000">
            <w:pPr>
              <w:jc w:val="both"/>
              <w:rPr>
                <w:rFonts w:eastAsiaTheme="minorEastAsia"/>
                <w:sz w:val="20"/>
                <w:szCs w:val="20"/>
                <w:lang w:eastAsia="ko-KR"/>
              </w:rPr>
            </w:pPr>
            <w:r>
              <w:rPr>
                <w:rFonts w:eastAsiaTheme="minorEastAsia" w:hint="eastAsia"/>
                <w:sz w:val="20"/>
                <w:szCs w:val="20"/>
                <w:lang w:eastAsia="ko-KR"/>
              </w:rPr>
              <w:t xml:space="preserve">Given </w:t>
            </w:r>
            <w:r>
              <w:rPr>
                <w:rFonts w:eastAsiaTheme="minorEastAsia"/>
                <w:sz w:val="20"/>
                <w:szCs w:val="20"/>
                <w:lang w:eastAsia="ko-KR"/>
              </w:rPr>
              <w:t>clarification</w:t>
            </w:r>
            <w:r>
              <w:rPr>
                <w:rFonts w:eastAsiaTheme="minorEastAsia" w:hint="eastAsia"/>
                <w:sz w:val="20"/>
                <w:szCs w:val="20"/>
                <w:lang w:eastAsia="ko-KR"/>
              </w:rPr>
              <w:t xml:space="preserve"> </w:t>
            </w:r>
            <w:r>
              <w:rPr>
                <w:rFonts w:eastAsiaTheme="minorEastAsia"/>
                <w:sz w:val="20"/>
                <w:szCs w:val="20"/>
                <w:lang w:eastAsia="ko-KR"/>
              </w:rPr>
              <w:t>from FL above, we support Alt 3.</w:t>
            </w:r>
          </w:p>
          <w:p w14:paraId="07C6F2AB" w14:textId="77777777" w:rsidR="006D7D57" w:rsidRDefault="00000000">
            <w:pPr>
              <w:jc w:val="both"/>
              <w:rPr>
                <w:rFonts w:eastAsiaTheme="minorEastAsia"/>
                <w:sz w:val="20"/>
                <w:szCs w:val="20"/>
                <w:lang w:eastAsia="ko-KR"/>
              </w:rPr>
            </w:pPr>
            <w:r>
              <w:rPr>
                <w:rFonts w:eastAsiaTheme="minorEastAsia"/>
                <w:sz w:val="20"/>
                <w:szCs w:val="20"/>
                <w:lang w:eastAsia="ko-KR"/>
              </w:rPr>
              <w:t>Alt 2 will allow the transmission of incomplete SL PRS resource, which is not recommended.</w:t>
            </w:r>
          </w:p>
        </w:tc>
      </w:tr>
      <w:tr w:rsidR="006D7D57" w14:paraId="2A6E793B" w14:textId="77777777">
        <w:tc>
          <w:tcPr>
            <w:tcW w:w="1650" w:type="dxa"/>
          </w:tcPr>
          <w:p w14:paraId="346226AD" w14:textId="77777777" w:rsidR="006D7D57" w:rsidRDefault="00000000">
            <w:pPr>
              <w:rPr>
                <w:rFonts w:eastAsiaTheme="minorEastAsia"/>
                <w:sz w:val="20"/>
                <w:szCs w:val="20"/>
                <w:lang w:eastAsia="ko-KR"/>
              </w:rPr>
            </w:pPr>
            <w:r>
              <w:rPr>
                <w:rFonts w:eastAsiaTheme="minorEastAsia"/>
                <w:sz w:val="20"/>
                <w:szCs w:val="20"/>
                <w:lang w:eastAsia="zh-CN"/>
              </w:rPr>
              <w:t>Continental Automotive</w:t>
            </w:r>
          </w:p>
        </w:tc>
        <w:tc>
          <w:tcPr>
            <w:tcW w:w="8276" w:type="dxa"/>
          </w:tcPr>
          <w:p w14:paraId="34729297" w14:textId="77777777" w:rsidR="006D7D57" w:rsidRDefault="00000000">
            <w:pPr>
              <w:jc w:val="both"/>
              <w:rPr>
                <w:rFonts w:eastAsiaTheme="minorEastAsia"/>
                <w:sz w:val="20"/>
                <w:szCs w:val="20"/>
                <w:lang w:eastAsia="ko-KR"/>
              </w:rPr>
            </w:pPr>
            <w:r>
              <w:rPr>
                <w:rFonts w:eastAsiaTheme="minorEastAsia"/>
                <w:sz w:val="20"/>
                <w:szCs w:val="20"/>
                <w:lang w:eastAsia="zh-CN"/>
              </w:rPr>
              <w:t>We are OK with the proposal and would prefer Alt. 3.</w:t>
            </w:r>
          </w:p>
        </w:tc>
      </w:tr>
      <w:tr w:rsidR="006D7D57" w14:paraId="401AF40E" w14:textId="77777777">
        <w:tc>
          <w:tcPr>
            <w:tcW w:w="1650" w:type="dxa"/>
          </w:tcPr>
          <w:p w14:paraId="6B2DA61F" w14:textId="77777777" w:rsidR="006D7D57" w:rsidRDefault="00000000">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8276" w:type="dxa"/>
          </w:tcPr>
          <w:p w14:paraId="514ADD5C" w14:textId="77777777" w:rsidR="006D7D57" w:rsidRDefault="00000000">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 Alt. 3.</w:t>
            </w:r>
          </w:p>
        </w:tc>
      </w:tr>
      <w:tr w:rsidR="006D7D57" w14:paraId="5581C5FF" w14:textId="77777777">
        <w:tc>
          <w:tcPr>
            <w:tcW w:w="1650" w:type="dxa"/>
          </w:tcPr>
          <w:p w14:paraId="65118A8F" w14:textId="77777777" w:rsidR="006D7D57" w:rsidRDefault="00000000">
            <w:pPr>
              <w:rPr>
                <w:rFonts w:eastAsiaTheme="minorEastAsia"/>
                <w:sz w:val="20"/>
                <w:szCs w:val="20"/>
                <w:lang w:eastAsia="zh-CN"/>
              </w:rPr>
            </w:pPr>
            <w:r>
              <w:rPr>
                <w:rFonts w:eastAsiaTheme="minorEastAsia"/>
                <w:sz w:val="20"/>
                <w:szCs w:val="20"/>
                <w:lang w:eastAsia="zh-CN"/>
              </w:rPr>
              <w:t>Xiaomi</w:t>
            </w:r>
          </w:p>
        </w:tc>
        <w:tc>
          <w:tcPr>
            <w:tcW w:w="8276" w:type="dxa"/>
          </w:tcPr>
          <w:p w14:paraId="6CFD891B" w14:textId="77777777" w:rsidR="006D7D57" w:rsidRDefault="00000000">
            <w:pPr>
              <w:jc w:val="both"/>
              <w:rPr>
                <w:rFonts w:eastAsiaTheme="minorEastAsia"/>
                <w:sz w:val="20"/>
                <w:szCs w:val="20"/>
                <w:lang w:eastAsia="zh-CN"/>
              </w:rPr>
            </w:pPr>
            <w:r>
              <w:rPr>
                <w:rFonts w:eastAsiaTheme="minorEastAsia"/>
                <w:sz w:val="20"/>
                <w:szCs w:val="20"/>
                <w:lang w:eastAsia="zh-CN"/>
              </w:rPr>
              <w:t xml:space="preserve">We are fine with the proposal. </w:t>
            </w:r>
          </w:p>
        </w:tc>
      </w:tr>
      <w:tr w:rsidR="006D7D57" w14:paraId="71A79B00" w14:textId="77777777">
        <w:tc>
          <w:tcPr>
            <w:tcW w:w="1650" w:type="dxa"/>
          </w:tcPr>
          <w:p w14:paraId="6E95A4C5" w14:textId="77777777" w:rsidR="006D7D57" w:rsidRDefault="00000000">
            <w:pPr>
              <w:rPr>
                <w:rFonts w:eastAsiaTheme="minorEastAsia"/>
                <w:sz w:val="20"/>
                <w:szCs w:val="20"/>
                <w:lang w:eastAsia="zh-CN"/>
              </w:rPr>
            </w:pPr>
            <w:r>
              <w:rPr>
                <w:rFonts w:eastAsia="Malgun Gothic" w:hint="eastAsia"/>
                <w:sz w:val="20"/>
                <w:szCs w:val="20"/>
                <w:lang w:eastAsia="ko-KR"/>
              </w:rPr>
              <w:t>Samsung</w:t>
            </w:r>
          </w:p>
        </w:tc>
        <w:tc>
          <w:tcPr>
            <w:tcW w:w="8276" w:type="dxa"/>
          </w:tcPr>
          <w:p w14:paraId="7DDF114C" w14:textId="77777777" w:rsidR="006D7D57" w:rsidRDefault="00000000">
            <w:pPr>
              <w:jc w:val="both"/>
              <w:rPr>
                <w:rFonts w:eastAsiaTheme="minorEastAsia"/>
                <w:sz w:val="20"/>
                <w:szCs w:val="20"/>
                <w:lang w:eastAsia="zh-CN"/>
              </w:rPr>
            </w:pPr>
            <w:r>
              <w:rPr>
                <w:rFonts w:eastAsia="Malgun Gothic" w:hint="eastAsia"/>
                <w:sz w:val="20"/>
                <w:szCs w:val="20"/>
                <w:lang w:eastAsia="ko-KR"/>
              </w:rPr>
              <w:t xml:space="preserve">We suggest to capture the different between Alt 2 and Alt 3 clearly in the proposal at first. </w:t>
            </w:r>
          </w:p>
        </w:tc>
      </w:tr>
      <w:tr w:rsidR="006D7D57" w14:paraId="41D97500" w14:textId="77777777">
        <w:tc>
          <w:tcPr>
            <w:tcW w:w="1650" w:type="dxa"/>
          </w:tcPr>
          <w:p w14:paraId="45F23BB9" w14:textId="77777777" w:rsidR="006D7D57" w:rsidRDefault="00000000">
            <w:pPr>
              <w:rPr>
                <w:rFonts w:eastAsia="SimSun"/>
                <w:sz w:val="20"/>
                <w:szCs w:val="20"/>
                <w:lang w:eastAsia="zh-CN"/>
              </w:rPr>
            </w:pPr>
            <w:r>
              <w:rPr>
                <w:rFonts w:eastAsia="SimSun" w:hint="eastAsia"/>
                <w:sz w:val="20"/>
                <w:szCs w:val="20"/>
                <w:lang w:eastAsia="zh-CN"/>
              </w:rPr>
              <w:t>ZTE</w:t>
            </w:r>
          </w:p>
        </w:tc>
        <w:tc>
          <w:tcPr>
            <w:tcW w:w="8276" w:type="dxa"/>
          </w:tcPr>
          <w:p w14:paraId="78E9F142" w14:textId="77777777" w:rsidR="006D7D57" w:rsidRDefault="00000000">
            <w:pPr>
              <w:jc w:val="both"/>
              <w:rPr>
                <w:rFonts w:eastAsia="SimSun"/>
                <w:sz w:val="20"/>
                <w:szCs w:val="20"/>
                <w:lang w:eastAsia="zh-CN"/>
              </w:rPr>
            </w:pPr>
            <w:r>
              <w:rPr>
                <w:rFonts w:eastAsia="SimSun" w:hint="eastAsia"/>
                <w:sz w:val="20"/>
                <w:szCs w:val="20"/>
                <w:lang w:eastAsia="zh-CN"/>
              </w:rPr>
              <w:t>Support Alt.3.</w:t>
            </w:r>
          </w:p>
        </w:tc>
      </w:tr>
      <w:tr w:rsidR="006D7D57" w14:paraId="3794652A" w14:textId="77777777">
        <w:tc>
          <w:tcPr>
            <w:tcW w:w="1650" w:type="dxa"/>
          </w:tcPr>
          <w:p w14:paraId="4E6A5CF0" w14:textId="77777777" w:rsidR="006D7D57" w:rsidRDefault="00000000">
            <w:pP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uawei, HiSilicon</w:t>
            </w:r>
          </w:p>
        </w:tc>
        <w:tc>
          <w:tcPr>
            <w:tcW w:w="8276" w:type="dxa"/>
          </w:tcPr>
          <w:p w14:paraId="617C3828" w14:textId="77777777" w:rsidR="006D7D57" w:rsidRDefault="00000000">
            <w:pPr>
              <w:jc w:val="both"/>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he proposal is confusing to us. Our understanding is</w:t>
            </w:r>
          </w:p>
          <w:p w14:paraId="75832F9E" w14:textId="77777777" w:rsidR="006D7D57" w:rsidRDefault="006D7D57">
            <w:pPr>
              <w:jc w:val="both"/>
              <w:rPr>
                <w:rFonts w:eastAsiaTheme="minorEastAsia"/>
                <w:sz w:val="20"/>
                <w:szCs w:val="20"/>
                <w:lang w:eastAsia="zh-CN"/>
              </w:rPr>
            </w:pPr>
          </w:p>
          <w:p w14:paraId="44C6BF7A" w14:textId="77777777" w:rsidR="006D7D57" w:rsidRDefault="00000000">
            <w:pPr>
              <w:pStyle w:val="ListParagraph"/>
              <w:numPr>
                <w:ilvl w:val="0"/>
                <w:numId w:val="75"/>
              </w:numPr>
              <w:jc w:val="both"/>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he resource partition in a slot (including start symbol index, symbol duration) is (pre)configured in the resource pool (RRC) or perhaps indicated by SLPP as commented by others.</w:t>
            </w:r>
          </w:p>
          <w:p w14:paraId="17AC878F" w14:textId="77777777" w:rsidR="006D7D57" w:rsidRDefault="00000000">
            <w:pPr>
              <w:pStyle w:val="ListParagraph"/>
              <w:numPr>
                <w:ilvl w:val="0"/>
                <w:numId w:val="75"/>
              </w:num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hen it comes to the resource allocation in PC5, i.e. using SCI, it should indicate the transmitted/reserved SL-PRS resource per slot.</w:t>
            </w:r>
          </w:p>
          <w:p w14:paraId="50D9436D" w14:textId="77777777" w:rsidR="006D7D57" w:rsidRDefault="00000000">
            <w:pPr>
              <w:jc w:val="both"/>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t appears that our understanding is more or less aligned with OPPO, which is why both of us are confused at the current wording.</w:t>
            </w:r>
          </w:p>
          <w:p w14:paraId="39FC9B91" w14:textId="77777777" w:rsidR="006D7D57" w:rsidRDefault="00000000">
            <w:pPr>
              <w:jc w:val="both"/>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ow about the following change</w:t>
            </w:r>
          </w:p>
          <w:p w14:paraId="2AE8E3E4" w14:textId="77777777" w:rsidR="006D7D57" w:rsidRDefault="006D7D57">
            <w:pPr>
              <w:jc w:val="both"/>
              <w:rPr>
                <w:rFonts w:eastAsiaTheme="minorEastAsia"/>
                <w:sz w:val="20"/>
                <w:szCs w:val="20"/>
                <w:lang w:eastAsia="zh-CN"/>
              </w:rPr>
            </w:pPr>
          </w:p>
          <w:p w14:paraId="437B6FFA" w14:textId="77777777" w:rsidR="006D7D57" w:rsidRDefault="00000000">
            <w:pPr>
              <w:rPr>
                <w:sz w:val="22"/>
                <w:szCs w:val="22"/>
              </w:rPr>
            </w:pPr>
            <w:r>
              <w:rPr>
                <w:sz w:val="22"/>
                <w:szCs w:val="22"/>
              </w:rPr>
              <w:t xml:space="preserve">For a a dedicated resource pool, </w:t>
            </w:r>
          </w:p>
          <w:p w14:paraId="7183B4F7" w14:textId="77777777" w:rsidR="006D7D57" w:rsidRDefault="00000000">
            <w:pPr>
              <w:pStyle w:val="ListParagraph"/>
              <w:numPr>
                <w:ilvl w:val="0"/>
                <w:numId w:val="65"/>
              </w:numPr>
              <w:spacing w:after="0"/>
              <w:rPr>
                <w:rFonts w:ascii="Times New Roman" w:eastAsia="Times New Roman" w:hAnsi="Times New Roman" w:cs="Times New Roman"/>
                <w:strike/>
                <w:color w:val="FF0000"/>
              </w:rPr>
            </w:pPr>
            <w:r>
              <w:rPr>
                <w:rFonts w:ascii="Times New Roman" w:eastAsia="Times New Roman" w:hAnsi="Times New Roman" w:cs="Times New Roman"/>
              </w:rPr>
              <w:t xml:space="preserve">with regards to the </w:t>
            </w:r>
            <w:r>
              <w:rPr>
                <w:rFonts w:ascii="Times New Roman" w:eastAsia="Times New Roman" w:hAnsi="Times New Roman" w:cs="Times New Roman"/>
                <w:color w:val="0070C0"/>
              </w:rPr>
              <w:t xml:space="preserve">SL-PRS </w:t>
            </w:r>
            <w:r>
              <w:rPr>
                <w:rFonts w:ascii="Times New Roman" w:eastAsia="Times New Roman" w:hAnsi="Times New Roman" w:cs="Times New Roman"/>
              </w:rPr>
              <w:t xml:space="preserve">time-domain resource allocation </w:t>
            </w:r>
            <w:r>
              <w:rPr>
                <w:rFonts w:ascii="Times New Roman" w:eastAsia="Times New Roman" w:hAnsi="Times New Roman" w:cs="Times New Roman"/>
                <w:color w:val="0070C0"/>
              </w:rPr>
              <w:t xml:space="preserve">within the resource pool </w:t>
            </w:r>
            <w:r>
              <w:rPr>
                <w:rFonts w:ascii="Times New Roman" w:eastAsia="Times New Roman" w:hAnsi="Times New Roman" w:cs="Times New Roman"/>
              </w:rPr>
              <w:t>support a</w:t>
            </w:r>
            <w:r>
              <w:rPr>
                <w:rFonts w:ascii="Times New Roman" w:eastAsia="Times New Roman" w:hAnsi="Times New Roman" w:cs="Times New Roman"/>
                <w:strike/>
                <w:color w:val="FF0000"/>
              </w:rPr>
              <w:t xml:space="preserve"> (downselection needed):</w:t>
            </w:r>
          </w:p>
          <w:p w14:paraId="64C25E31" w14:textId="77777777" w:rsidR="006D7D57" w:rsidRDefault="00000000">
            <w:pPr>
              <w:pStyle w:val="ListParagraph"/>
              <w:numPr>
                <w:ilvl w:val="0"/>
                <w:numId w:val="65"/>
              </w:numPr>
              <w:spacing w:after="0"/>
              <w:rPr>
                <w:rFonts w:ascii="Times New Roman" w:eastAsia="Times New Roman" w:hAnsi="Times New Roman" w:cs="Times New Roman"/>
                <w:strike/>
                <w:color w:val="FF0000"/>
              </w:rPr>
            </w:pPr>
            <w:r>
              <w:rPr>
                <w:rFonts w:ascii="Times New Roman" w:eastAsia="Times New Roman" w:hAnsi="Times New Roman" w:cs="Times New Roman"/>
                <w:strike/>
                <w:color w:val="FF0000"/>
              </w:rPr>
              <w:t>Alt. 1: slot-based allocation</w:t>
            </w:r>
          </w:p>
          <w:p w14:paraId="0FA45E63" w14:textId="77777777" w:rsidR="006D7D57" w:rsidRDefault="00000000">
            <w:pPr>
              <w:pStyle w:val="ListParagraph"/>
              <w:numPr>
                <w:ilvl w:val="0"/>
                <w:numId w:val="65"/>
              </w:numPr>
              <w:spacing w:after="0"/>
              <w:rPr>
                <w:rFonts w:ascii="Times New Roman" w:eastAsia="Times New Roman" w:hAnsi="Times New Roman" w:cs="Times New Roman"/>
                <w:strike/>
                <w:color w:val="FF0000"/>
              </w:rPr>
            </w:pPr>
            <w:r>
              <w:rPr>
                <w:rFonts w:ascii="Times New Roman" w:eastAsia="Times New Roman" w:hAnsi="Times New Roman" w:cs="Times New Roman"/>
                <w:strike/>
                <w:color w:val="FF0000"/>
              </w:rPr>
              <w:t>Alt. 2: sub-slot-based allocation</w:t>
            </w:r>
          </w:p>
          <w:p w14:paraId="2FC5B49D" w14:textId="77777777" w:rsidR="006D7D57" w:rsidRDefault="00000000">
            <w:pPr>
              <w:pStyle w:val="ListParagraph"/>
              <w:numPr>
                <w:ilvl w:val="0"/>
                <w:numId w:val="65"/>
              </w:numPr>
              <w:spacing w:after="0"/>
              <w:rPr>
                <w:rFonts w:ascii="Times New Roman" w:eastAsia="Times New Roman" w:hAnsi="Times New Roman" w:cs="Times New Roman"/>
                <w:strike/>
                <w:color w:val="FF0000"/>
              </w:rPr>
            </w:pPr>
            <w:r>
              <w:rPr>
                <w:rFonts w:ascii="Times New Roman" w:eastAsia="Times New Roman" w:hAnsi="Times New Roman" w:cs="Times New Roman"/>
                <w:strike/>
                <w:color w:val="FF0000"/>
              </w:rPr>
              <w:t xml:space="preserve">Note: This may include the cae of sub-slot equals a slot. </w:t>
            </w:r>
          </w:p>
          <w:p w14:paraId="4EAEAACC" w14:textId="77777777" w:rsidR="006D7D57" w:rsidRDefault="00000000">
            <w:pPr>
              <w:pStyle w:val="ListParagraph"/>
              <w:numPr>
                <w:ilvl w:val="0"/>
                <w:numId w:val="74"/>
              </w:numPr>
              <w:spacing w:after="0"/>
              <w:rPr>
                <w:rFonts w:ascii="Times New Roman" w:eastAsia="Times New Roman" w:hAnsi="Times New Roman" w:cs="Times New Roman"/>
              </w:rPr>
            </w:pPr>
            <w:r>
              <w:rPr>
                <w:rFonts w:ascii="Times New Roman" w:eastAsia="Times New Roman" w:hAnsi="Times New Roman" w:cs="Times New Roman"/>
              </w:rPr>
              <w:t>Alt. 3: SL-PRS-resource-based allocation</w:t>
            </w:r>
          </w:p>
          <w:p w14:paraId="1DDB440E" w14:textId="77777777" w:rsidR="006D7D57" w:rsidRDefault="00000000">
            <w:pPr>
              <w:pStyle w:val="ListParagraph"/>
              <w:numPr>
                <w:ilvl w:val="1"/>
                <w:numId w:val="74"/>
              </w:numPr>
              <w:spacing w:after="0"/>
              <w:rPr>
                <w:rFonts w:ascii="Times New Roman" w:eastAsia="Times New Roman" w:hAnsi="Times New Roman" w:cs="Times New Roman"/>
                <w:color w:val="FF0000"/>
              </w:rPr>
            </w:pPr>
            <w:r>
              <w:rPr>
                <w:rFonts w:ascii="Times New Roman" w:eastAsiaTheme="minorEastAsia" w:hAnsi="Times New Roman" w:cs="Times New Roman" w:hint="eastAsia"/>
                <w:color w:val="FF0000"/>
                <w:lang w:eastAsia="zh-CN"/>
              </w:rPr>
              <w:t>N</w:t>
            </w:r>
            <w:r>
              <w:rPr>
                <w:rFonts w:ascii="Times New Roman" w:eastAsiaTheme="minorEastAsia" w:hAnsi="Times New Roman" w:cs="Times New Roman"/>
                <w:color w:val="FF0000"/>
                <w:lang w:eastAsia="zh-CN"/>
              </w:rPr>
              <w:t>ote: An allocated SL-PRS resource may occupy a subslot or a slot.</w:t>
            </w:r>
          </w:p>
          <w:p w14:paraId="7FCE8ECB" w14:textId="77777777" w:rsidR="006D7D57" w:rsidRDefault="006D7D57">
            <w:pPr>
              <w:jc w:val="both"/>
              <w:rPr>
                <w:ins w:id="91" w:author="Chao Li" w:date="2023-04-20T11:33:00Z"/>
                <w:rFonts w:eastAsiaTheme="minorEastAsia"/>
                <w:sz w:val="20"/>
                <w:szCs w:val="20"/>
                <w:lang w:eastAsia="zh-CN"/>
              </w:rPr>
            </w:pPr>
          </w:p>
          <w:p w14:paraId="1525F2D5" w14:textId="77777777" w:rsidR="006D7D57" w:rsidRDefault="00000000">
            <w:pPr>
              <w:jc w:val="both"/>
              <w:rPr>
                <w:rFonts w:eastAsiaTheme="minorEastAsia"/>
                <w:sz w:val="20"/>
                <w:szCs w:val="20"/>
                <w:lang w:eastAsia="zh-CN"/>
              </w:rPr>
            </w:pPr>
            <w:r>
              <w:rPr>
                <w:rFonts w:eastAsiaTheme="minorEastAsia"/>
                <w:sz w:val="20"/>
                <w:szCs w:val="20"/>
                <w:lang w:eastAsia="zh-CN"/>
              </w:rPr>
              <w:t>In addition, this proposal does not necessarily mean different UEs should use the same configuration of (M, N) in the same resource pool and using different (</w:t>
            </w:r>
            <w:r>
              <w:rPr>
                <w:rFonts w:eastAsiaTheme="minorEastAsia" w:hint="eastAsia"/>
                <w:sz w:val="20"/>
                <w:szCs w:val="20"/>
                <w:lang w:eastAsia="zh-CN"/>
              </w:rPr>
              <w:t>M,</w:t>
            </w:r>
            <w:r>
              <w:rPr>
                <w:rFonts w:eastAsiaTheme="minorEastAsia"/>
                <w:sz w:val="20"/>
                <w:szCs w:val="20"/>
                <w:lang w:eastAsia="zh-CN"/>
              </w:rPr>
              <w:t xml:space="preserve"> </w:t>
            </w:r>
            <w:r>
              <w:rPr>
                <w:rFonts w:eastAsiaTheme="minorEastAsia" w:hint="eastAsia"/>
                <w:sz w:val="20"/>
                <w:szCs w:val="20"/>
                <w:lang w:eastAsia="zh-CN"/>
              </w:rPr>
              <w:t>N)</w:t>
            </w:r>
            <w:r>
              <w:rPr>
                <w:rFonts w:eastAsiaTheme="minorEastAsia"/>
                <w:sz w:val="20"/>
                <w:szCs w:val="20"/>
                <w:lang w:eastAsia="zh-CN"/>
              </w:rPr>
              <w:t xml:space="preserve">  is still allowable? </w:t>
            </w:r>
          </w:p>
          <w:p w14:paraId="49B3040B" w14:textId="77777777" w:rsidR="00501993" w:rsidRDefault="00501993">
            <w:pPr>
              <w:jc w:val="both"/>
              <w:rPr>
                <w:rFonts w:eastAsiaTheme="minorEastAsia"/>
                <w:sz w:val="20"/>
                <w:szCs w:val="20"/>
                <w:lang w:eastAsia="zh-CN"/>
              </w:rPr>
            </w:pPr>
          </w:p>
          <w:p w14:paraId="32490D6A" w14:textId="3457297D" w:rsidR="00501993" w:rsidRDefault="00501993">
            <w:pPr>
              <w:jc w:val="both"/>
              <w:rPr>
                <w:rFonts w:eastAsiaTheme="minorEastAsia"/>
                <w:sz w:val="20"/>
                <w:szCs w:val="20"/>
                <w:lang w:eastAsia="zh-CN"/>
              </w:rPr>
            </w:pPr>
            <w:r w:rsidRPr="00501993">
              <w:rPr>
                <w:rFonts w:eastAsiaTheme="minorEastAsia"/>
                <w:color w:val="FF0000"/>
                <w:sz w:val="20"/>
                <w:szCs w:val="20"/>
                <w:lang w:eastAsia="zh-CN"/>
              </w:rPr>
              <w:t xml:space="preserve">[FL response]: Yes this is not being discussed here. </w:t>
            </w:r>
          </w:p>
        </w:tc>
      </w:tr>
      <w:tr w:rsidR="006D7D57" w14:paraId="03B8628B" w14:textId="77777777">
        <w:tc>
          <w:tcPr>
            <w:tcW w:w="1650" w:type="dxa"/>
          </w:tcPr>
          <w:p w14:paraId="52F9C4F0" w14:textId="77777777" w:rsidR="006D7D57" w:rsidRDefault="00000000">
            <w:pPr>
              <w:rPr>
                <w:rFonts w:eastAsia="Malgun Gothic"/>
                <w:sz w:val="20"/>
                <w:szCs w:val="20"/>
                <w:lang w:eastAsia="ko-KR"/>
              </w:rPr>
            </w:pPr>
            <w:r>
              <w:rPr>
                <w:rFonts w:eastAsia="Malgun Gothic"/>
                <w:sz w:val="20"/>
                <w:szCs w:val="20"/>
                <w:lang w:eastAsia="ko-KR"/>
              </w:rPr>
              <w:t>Fraunhofer</w:t>
            </w:r>
          </w:p>
        </w:tc>
        <w:tc>
          <w:tcPr>
            <w:tcW w:w="8276" w:type="dxa"/>
          </w:tcPr>
          <w:p w14:paraId="53050C5E" w14:textId="77777777" w:rsidR="006D7D57" w:rsidRDefault="00000000">
            <w:pPr>
              <w:jc w:val="both"/>
              <w:rPr>
                <w:rFonts w:eastAsia="Malgun Gothic"/>
                <w:sz w:val="20"/>
                <w:szCs w:val="20"/>
                <w:lang w:eastAsia="ko-KR"/>
              </w:rPr>
            </w:pPr>
            <w:r>
              <w:rPr>
                <w:rFonts w:eastAsia="Malgun Gothic"/>
                <w:sz w:val="20"/>
                <w:szCs w:val="20"/>
                <w:lang w:eastAsia="ko-KR"/>
              </w:rPr>
              <w:t>Okay with the proposal. Prefer Alt.3</w:t>
            </w:r>
          </w:p>
        </w:tc>
      </w:tr>
      <w:tr w:rsidR="006D7D57" w14:paraId="4265AC93" w14:textId="77777777">
        <w:tc>
          <w:tcPr>
            <w:tcW w:w="1650" w:type="dxa"/>
          </w:tcPr>
          <w:p w14:paraId="53A933A7" w14:textId="77777777" w:rsidR="006D7D57" w:rsidRDefault="00000000">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8276" w:type="dxa"/>
          </w:tcPr>
          <w:p w14:paraId="1D2F809C" w14:textId="77777777" w:rsidR="006D7D57" w:rsidRDefault="00000000">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are fine with the proposal. We prefer Alt 3.</w:t>
            </w:r>
          </w:p>
        </w:tc>
      </w:tr>
      <w:tr w:rsidR="006D7D57" w14:paraId="4C6FCE03" w14:textId="77777777">
        <w:tc>
          <w:tcPr>
            <w:tcW w:w="1650" w:type="dxa"/>
          </w:tcPr>
          <w:p w14:paraId="519A5D51" w14:textId="77777777" w:rsidR="006D7D57" w:rsidRDefault="00000000">
            <w:pPr>
              <w:rPr>
                <w:rFonts w:eastAsiaTheme="minorEastAsia"/>
                <w:sz w:val="20"/>
                <w:szCs w:val="20"/>
                <w:lang w:eastAsia="zh-CN"/>
              </w:rPr>
            </w:pPr>
            <w:r>
              <w:rPr>
                <w:rFonts w:eastAsiaTheme="minorEastAsia"/>
                <w:sz w:val="20"/>
                <w:szCs w:val="20"/>
                <w:lang w:eastAsia="zh-CN"/>
              </w:rPr>
              <w:t>Ericsson</w:t>
            </w:r>
          </w:p>
        </w:tc>
        <w:tc>
          <w:tcPr>
            <w:tcW w:w="8276" w:type="dxa"/>
          </w:tcPr>
          <w:p w14:paraId="29FAC511" w14:textId="77777777" w:rsidR="006D7D57" w:rsidRDefault="00000000">
            <w:pPr>
              <w:jc w:val="both"/>
              <w:rPr>
                <w:rFonts w:eastAsiaTheme="minorEastAsia"/>
                <w:sz w:val="20"/>
                <w:szCs w:val="20"/>
                <w:lang w:eastAsia="zh-CN"/>
              </w:rPr>
            </w:pPr>
            <w:r>
              <w:rPr>
                <w:rFonts w:eastAsiaTheme="minorEastAsia"/>
                <w:sz w:val="20"/>
                <w:szCs w:val="20"/>
                <w:lang w:eastAsia="zh-CN"/>
              </w:rPr>
              <w:t xml:space="preserve">Considering the additional explanation, alt3 seems more appropriate in order not to over complicate the design – we do not want to break down a slot into subslots with separate control channels, for example.  We are ok with adding a note clarifying that a resource may occupy only a fraction of the symbols in a slot with variable starting position and length, according to its configuration. </w:t>
            </w:r>
          </w:p>
          <w:p w14:paraId="1466F272" w14:textId="77777777" w:rsidR="006D7D57" w:rsidRDefault="006D7D57">
            <w:pPr>
              <w:jc w:val="both"/>
              <w:rPr>
                <w:rFonts w:eastAsiaTheme="minorEastAsia"/>
                <w:sz w:val="20"/>
                <w:szCs w:val="20"/>
                <w:lang w:eastAsia="zh-CN"/>
              </w:rPr>
            </w:pPr>
          </w:p>
        </w:tc>
      </w:tr>
      <w:tr w:rsidR="006D7D57" w14:paraId="63F34387" w14:textId="77777777">
        <w:tc>
          <w:tcPr>
            <w:tcW w:w="1650" w:type="dxa"/>
          </w:tcPr>
          <w:p w14:paraId="783F37AE" w14:textId="77777777" w:rsidR="006D7D57" w:rsidRDefault="00000000">
            <w:pPr>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EC</w:t>
            </w:r>
          </w:p>
        </w:tc>
        <w:tc>
          <w:tcPr>
            <w:tcW w:w="8276" w:type="dxa"/>
          </w:tcPr>
          <w:p w14:paraId="2C481250" w14:textId="77777777" w:rsidR="006D7D57" w:rsidRDefault="00000000">
            <w:pPr>
              <w:jc w:val="both"/>
              <w:rPr>
                <w:rFonts w:eastAsiaTheme="minorEastAsia"/>
                <w:sz w:val="20"/>
                <w:szCs w:val="20"/>
                <w:lang w:eastAsia="zh-CN"/>
              </w:rPr>
            </w:pPr>
            <w:r>
              <w:rPr>
                <w:rFonts w:eastAsiaTheme="minorEastAsia"/>
                <w:sz w:val="20"/>
                <w:szCs w:val="20"/>
                <w:lang w:eastAsia="zh-CN"/>
              </w:rPr>
              <w:t>For Alt. 2, the definition of sub-slot/mini-slot is not clear, does it mean a slot may comprise multiple mini-slots?</w:t>
            </w:r>
          </w:p>
        </w:tc>
      </w:tr>
      <w:tr w:rsidR="006D7D57" w14:paraId="132CC8A1" w14:textId="77777777">
        <w:tc>
          <w:tcPr>
            <w:tcW w:w="1650" w:type="dxa"/>
          </w:tcPr>
          <w:p w14:paraId="0672824A" w14:textId="77777777" w:rsidR="006D7D57" w:rsidRDefault="00000000">
            <w:pPr>
              <w:rPr>
                <w:rFonts w:eastAsiaTheme="minorEastAsia"/>
                <w:sz w:val="20"/>
                <w:szCs w:val="20"/>
                <w:lang w:eastAsia="zh-CN"/>
              </w:rPr>
            </w:pPr>
            <w:r>
              <w:rPr>
                <w:rFonts w:eastAsia="Malgun Gothic"/>
                <w:sz w:val="20"/>
                <w:szCs w:val="20"/>
                <w:lang w:eastAsia="ko-KR"/>
              </w:rPr>
              <w:t>Intel</w:t>
            </w:r>
          </w:p>
        </w:tc>
        <w:tc>
          <w:tcPr>
            <w:tcW w:w="8276" w:type="dxa"/>
          </w:tcPr>
          <w:p w14:paraId="71FD081A" w14:textId="77777777" w:rsidR="006D7D57" w:rsidRDefault="00000000">
            <w:pPr>
              <w:jc w:val="both"/>
              <w:rPr>
                <w:rFonts w:eastAsiaTheme="minorEastAsia"/>
                <w:sz w:val="20"/>
                <w:szCs w:val="20"/>
                <w:lang w:eastAsia="zh-CN"/>
              </w:rPr>
            </w:pPr>
            <w:r>
              <w:rPr>
                <w:rFonts w:eastAsia="Malgun Gothic"/>
                <w:sz w:val="20"/>
                <w:szCs w:val="20"/>
                <w:lang w:eastAsia="ko-KR"/>
              </w:rPr>
              <w:t xml:space="preserve">The difference between Alt. 2 and Alt.3 is not clear to us. If for example SL-PRS resources are defined in terms of sub-slots they would be the same. Thus, probably it is best with finalizing this proposal until we have defined SL-PRS resources. </w:t>
            </w:r>
          </w:p>
        </w:tc>
      </w:tr>
      <w:tr w:rsidR="006D7D57" w14:paraId="2A4D9F80" w14:textId="77777777">
        <w:tc>
          <w:tcPr>
            <w:tcW w:w="1650" w:type="dxa"/>
          </w:tcPr>
          <w:p w14:paraId="381993A4" w14:textId="77777777" w:rsidR="006D7D57" w:rsidRDefault="00000000">
            <w:pPr>
              <w:rPr>
                <w:rFonts w:eastAsia="Malgun Gothic"/>
                <w:sz w:val="20"/>
                <w:szCs w:val="20"/>
                <w:lang w:eastAsia="ko-KR"/>
              </w:rPr>
            </w:pPr>
            <w:r>
              <w:rPr>
                <w:rFonts w:eastAsia="Malgun Gothic"/>
                <w:sz w:val="20"/>
                <w:szCs w:val="20"/>
                <w:lang w:eastAsia="ko-KR"/>
              </w:rPr>
              <w:t>Qualcomm</w:t>
            </w:r>
          </w:p>
        </w:tc>
        <w:tc>
          <w:tcPr>
            <w:tcW w:w="8276" w:type="dxa"/>
          </w:tcPr>
          <w:p w14:paraId="4841DB89" w14:textId="77777777" w:rsidR="006D7D57" w:rsidRDefault="00000000">
            <w:pPr>
              <w:jc w:val="both"/>
              <w:rPr>
                <w:rFonts w:eastAsia="Malgun Gothic"/>
                <w:sz w:val="20"/>
                <w:szCs w:val="20"/>
                <w:lang w:eastAsia="ko-KR"/>
              </w:rPr>
            </w:pPr>
            <w:r>
              <w:rPr>
                <w:rFonts w:eastAsia="Malgun Gothic"/>
                <w:sz w:val="20"/>
                <w:szCs w:val="20"/>
                <w:lang w:eastAsia="ko-KR"/>
              </w:rPr>
              <w:t>Not support</w:t>
            </w:r>
          </w:p>
          <w:p w14:paraId="218FF242" w14:textId="77777777" w:rsidR="006D7D57" w:rsidRDefault="00000000">
            <w:pPr>
              <w:jc w:val="both"/>
              <w:rPr>
                <w:rFonts w:eastAsia="Malgun Gothic"/>
                <w:sz w:val="20"/>
                <w:szCs w:val="20"/>
                <w:lang w:eastAsia="ko-KR"/>
              </w:rPr>
            </w:pPr>
            <w:r>
              <w:rPr>
                <w:rFonts w:eastAsia="Malgun Gothic"/>
                <w:sz w:val="20"/>
                <w:szCs w:val="20"/>
                <w:lang w:eastAsia="ko-KR"/>
              </w:rPr>
              <w:t>The starting symbol and the number of symbols used for all SL-PRS overlapping in time have to be the same across all UEs. Sidelink does not support dynamic transmission duration because that would not work with the UE-autonomous resource allocation.</w:t>
            </w:r>
          </w:p>
        </w:tc>
      </w:tr>
      <w:tr w:rsidR="006D7D57" w14:paraId="03F90454" w14:textId="77777777">
        <w:trPr>
          <w:trHeight w:val="261"/>
        </w:trPr>
        <w:tc>
          <w:tcPr>
            <w:tcW w:w="1650" w:type="dxa"/>
          </w:tcPr>
          <w:p w14:paraId="7EECBCF3" w14:textId="77777777" w:rsidR="006D7D57" w:rsidRDefault="00000000">
            <w:pPr>
              <w:rPr>
                <w:rFonts w:eastAsiaTheme="minorEastAsia"/>
                <w:sz w:val="20"/>
                <w:szCs w:val="20"/>
                <w:lang w:eastAsia="ko-KR"/>
              </w:rPr>
            </w:pPr>
            <w:r>
              <w:rPr>
                <w:rFonts w:eastAsiaTheme="minorEastAsia"/>
                <w:sz w:val="20"/>
                <w:szCs w:val="20"/>
                <w:lang w:eastAsia="ko-KR"/>
              </w:rPr>
              <w:t>Nokia, NSB</w:t>
            </w:r>
          </w:p>
        </w:tc>
        <w:tc>
          <w:tcPr>
            <w:tcW w:w="8276" w:type="dxa"/>
          </w:tcPr>
          <w:p w14:paraId="5B19B31B" w14:textId="77777777" w:rsidR="006D7D57" w:rsidRDefault="00000000">
            <w:pPr>
              <w:jc w:val="both"/>
              <w:rPr>
                <w:rFonts w:eastAsiaTheme="minorEastAsia"/>
                <w:sz w:val="20"/>
                <w:szCs w:val="20"/>
                <w:lang w:eastAsia="ko-KR"/>
              </w:rPr>
            </w:pPr>
            <w:r>
              <w:rPr>
                <w:rFonts w:eastAsiaTheme="minorEastAsia"/>
                <w:sz w:val="20"/>
                <w:szCs w:val="20"/>
                <w:lang w:eastAsia="ko-KR"/>
              </w:rPr>
              <w:t>Support. We prefer Alt 2 and Alt 3, but as noted before the definition of SL-PRS resource in the SL-PRS AI may be needed first.</w:t>
            </w:r>
          </w:p>
        </w:tc>
      </w:tr>
      <w:tr w:rsidR="006D7D57" w14:paraId="49F08AEB" w14:textId="77777777">
        <w:trPr>
          <w:trHeight w:val="261"/>
        </w:trPr>
        <w:tc>
          <w:tcPr>
            <w:tcW w:w="1650" w:type="dxa"/>
          </w:tcPr>
          <w:p w14:paraId="0327C51D" w14:textId="77777777" w:rsidR="006D7D57" w:rsidRDefault="00000000">
            <w:pPr>
              <w:rPr>
                <w:rFonts w:eastAsiaTheme="minorEastAsia"/>
                <w:sz w:val="20"/>
                <w:szCs w:val="20"/>
                <w:lang w:eastAsia="ko-KR"/>
              </w:rPr>
            </w:pPr>
            <w:r>
              <w:rPr>
                <w:rFonts w:eastAsiaTheme="minorEastAsia" w:hint="eastAsia"/>
                <w:sz w:val="20"/>
                <w:szCs w:val="20"/>
                <w:lang w:eastAsia="zh-CN"/>
              </w:rPr>
              <w:t>Sharp</w:t>
            </w:r>
          </w:p>
        </w:tc>
        <w:tc>
          <w:tcPr>
            <w:tcW w:w="8276" w:type="dxa"/>
          </w:tcPr>
          <w:p w14:paraId="27C19EA9" w14:textId="77777777" w:rsidR="006D7D57" w:rsidRDefault="00000000">
            <w:pPr>
              <w:jc w:val="both"/>
              <w:rPr>
                <w:rFonts w:eastAsiaTheme="minorEastAsia"/>
                <w:sz w:val="20"/>
                <w:szCs w:val="20"/>
                <w:lang w:eastAsia="ko-KR"/>
              </w:rPr>
            </w:pPr>
            <w:r>
              <w:rPr>
                <w:rFonts w:eastAsiaTheme="minorEastAsia" w:hint="eastAsia"/>
                <w:sz w:val="20"/>
                <w:szCs w:val="20"/>
                <w:lang w:eastAsia="zh-CN"/>
              </w:rPr>
              <w:t>We prefer Alt. 4, but could be fine with Alt.2 or Alt. 3 if supported by majority.</w:t>
            </w:r>
          </w:p>
        </w:tc>
      </w:tr>
      <w:tr w:rsidR="006D7D57" w14:paraId="35B531B3" w14:textId="77777777">
        <w:trPr>
          <w:trHeight w:val="261"/>
        </w:trPr>
        <w:tc>
          <w:tcPr>
            <w:tcW w:w="1650" w:type="dxa"/>
          </w:tcPr>
          <w:p w14:paraId="2C0E3BD4" w14:textId="77777777" w:rsidR="006D7D57" w:rsidRDefault="00000000">
            <w:pPr>
              <w:rPr>
                <w:rFonts w:eastAsiaTheme="minorEastAsia"/>
                <w:sz w:val="20"/>
                <w:szCs w:val="20"/>
                <w:lang w:eastAsia="zh-CN"/>
              </w:rPr>
            </w:pPr>
            <w:r>
              <w:rPr>
                <w:rFonts w:eastAsiaTheme="minorEastAsia"/>
                <w:sz w:val="20"/>
                <w:szCs w:val="20"/>
                <w:lang w:eastAsia="zh-CN"/>
              </w:rPr>
              <w:t>InterDigital</w:t>
            </w:r>
          </w:p>
        </w:tc>
        <w:tc>
          <w:tcPr>
            <w:tcW w:w="8276" w:type="dxa"/>
          </w:tcPr>
          <w:p w14:paraId="391A016B" w14:textId="77777777" w:rsidR="006D7D57" w:rsidRDefault="00000000">
            <w:pPr>
              <w:rPr>
                <w:rFonts w:eastAsiaTheme="minorEastAsia"/>
                <w:sz w:val="20"/>
                <w:szCs w:val="20"/>
                <w:lang w:eastAsia="zh-CN"/>
              </w:rPr>
            </w:pPr>
            <w:r>
              <w:rPr>
                <w:rFonts w:eastAsiaTheme="minorEastAsia"/>
                <w:sz w:val="20"/>
                <w:szCs w:val="20"/>
                <w:lang w:eastAsia="zh-CN"/>
              </w:rPr>
              <w:t xml:space="preserve">We support the proposal. We prefer Alt.2 or Alt. 4. </w:t>
            </w:r>
          </w:p>
        </w:tc>
      </w:tr>
      <w:tr w:rsidR="00A26964" w14:paraId="283BA7E3" w14:textId="77777777">
        <w:trPr>
          <w:trHeight w:val="261"/>
        </w:trPr>
        <w:tc>
          <w:tcPr>
            <w:tcW w:w="1650" w:type="dxa"/>
          </w:tcPr>
          <w:p w14:paraId="0A8DD5F1" w14:textId="712C4FC1" w:rsidR="00A26964" w:rsidRDefault="00A26964">
            <w:pPr>
              <w:rPr>
                <w:rFonts w:eastAsiaTheme="minorEastAsia"/>
                <w:sz w:val="20"/>
                <w:szCs w:val="20"/>
                <w:lang w:eastAsia="zh-CN"/>
              </w:rPr>
            </w:pPr>
            <w:r>
              <w:rPr>
                <w:rFonts w:eastAsiaTheme="minorEastAsia"/>
                <w:sz w:val="20"/>
                <w:szCs w:val="20"/>
                <w:lang w:eastAsia="zh-CN"/>
              </w:rPr>
              <w:t>Lenovo</w:t>
            </w:r>
          </w:p>
        </w:tc>
        <w:tc>
          <w:tcPr>
            <w:tcW w:w="8276" w:type="dxa"/>
          </w:tcPr>
          <w:p w14:paraId="7E5544C1" w14:textId="6DF96A46" w:rsidR="00A26964" w:rsidRDefault="00A26964">
            <w:pPr>
              <w:rPr>
                <w:rFonts w:eastAsiaTheme="minorEastAsia"/>
                <w:sz w:val="20"/>
                <w:szCs w:val="20"/>
                <w:lang w:eastAsia="zh-CN"/>
              </w:rPr>
            </w:pPr>
            <w:r>
              <w:rPr>
                <w:rFonts w:eastAsiaTheme="minorEastAsia"/>
                <w:sz w:val="20"/>
                <w:szCs w:val="20"/>
                <w:lang w:eastAsia="zh-CN"/>
              </w:rPr>
              <w:t>Lenovo, Also support Alt.2 and Alt.3 , but may have dependence on parallel discussion on SL-PRS resource granularity.</w:t>
            </w:r>
          </w:p>
        </w:tc>
      </w:tr>
    </w:tbl>
    <w:p w14:paraId="034072FA" w14:textId="6BE124BA" w:rsidR="006D7D57" w:rsidRDefault="006D7D57">
      <w:pPr>
        <w:pStyle w:val="NormalWeb"/>
        <w:spacing w:before="0" w:beforeAutospacing="0" w:after="0" w:afterAutospacing="0"/>
      </w:pPr>
    </w:p>
    <w:p w14:paraId="374AE251" w14:textId="12FC8A0B" w:rsidR="00501993" w:rsidRDefault="00501993">
      <w:pPr>
        <w:pStyle w:val="NormalWeb"/>
        <w:spacing w:before="0" w:beforeAutospacing="0" w:after="0" w:afterAutospacing="0"/>
      </w:pPr>
      <w:r>
        <w:t>This doesn’t seem to converge easily and some companies argue that it depends on the definition of SL-PRS resource. I ll try once more to see if the following could be acceptable:</w:t>
      </w:r>
    </w:p>
    <w:p w14:paraId="7650808C" w14:textId="77777777" w:rsidR="00501993" w:rsidRDefault="00501993">
      <w:pPr>
        <w:pStyle w:val="NormalWeb"/>
        <w:spacing w:before="0" w:beforeAutospacing="0" w:after="0" w:afterAutospacing="0"/>
      </w:pPr>
    </w:p>
    <w:p w14:paraId="66C365F4" w14:textId="55E5CC72" w:rsidR="00501993" w:rsidRPr="00501993" w:rsidRDefault="00501993" w:rsidP="00501993">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3.2.7-v1</w:t>
      </w:r>
    </w:p>
    <w:p w14:paraId="5DA01BA8" w14:textId="77777777" w:rsidR="00501993" w:rsidRDefault="00501993" w:rsidP="00501993">
      <w:pPr>
        <w:rPr>
          <w:sz w:val="22"/>
          <w:szCs w:val="22"/>
        </w:rPr>
      </w:pPr>
      <w:r>
        <w:rPr>
          <w:sz w:val="22"/>
          <w:szCs w:val="22"/>
        </w:rPr>
        <w:t xml:space="preserve">For a a dedicated resource pool, </w:t>
      </w:r>
    </w:p>
    <w:p w14:paraId="5624CE47" w14:textId="77777777" w:rsidR="00501993" w:rsidRPr="00501993" w:rsidRDefault="00501993" w:rsidP="00501993">
      <w:pPr>
        <w:pStyle w:val="ListParagraph"/>
        <w:numPr>
          <w:ilvl w:val="0"/>
          <w:numId w:val="65"/>
        </w:numPr>
        <w:spacing w:after="0"/>
        <w:rPr>
          <w:rFonts w:ascii="Times New Roman" w:eastAsia="Times New Roman" w:hAnsi="Times New Roman" w:cs="Times New Roman"/>
        </w:rPr>
      </w:pPr>
      <w:r>
        <w:rPr>
          <w:rFonts w:ascii="Times New Roman" w:eastAsia="Times New Roman" w:hAnsi="Times New Roman" w:cs="Times New Roman"/>
        </w:rPr>
        <w:t xml:space="preserve">with regards to the </w:t>
      </w:r>
      <w:r>
        <w:rPr>
          <w:rFonts w:ascii="Times New Roman" w:eastAsia="Times New Roman" w:hAnsi="Times New Roman" w:cs="Times New Roman"/>
          <w:color w:val="0070C0"/>
        </w:rPr>
        <w:t xml:space="preserve">SL-PRS </w:t>
      </w:r>
      <w:r>
        <w:rPr>
          <w:rFonts w:ascii="Times New Roman" w:eastAsia="Times New Roman" w:hAnsi="Times New Roman" w:cs="Times New Roman"/>
        </w:rPr>
        <w:t xml:space="preserve">time-domain resource allocation </w:t>
      </w:r>
      <w:r>
        <w:rPr>
          <w:rFonts w:ascii="Times New Roman" w:eastAsia="Times New Roman" w:hAnsi="Times New Roman" w:cs="Times New Roman"/>
          <w:color w:val="0070C0"/>
        </w:rPr>
        <w:t xml:space="preserve">within the resource pool </w:t>
      </w:r>
      <w:r>
        <w:rPr>
          <w:rFonts w:ascii="Times New Roman" w:eastAsia="Times New Roman" w:hAnsi="Times New Roman" w:cs="Times New Roman"/>
        </w:rPr>
        <w:t>support a</w:t>
      </w:r>
    </w:p>
    <w:p w14:paraId="6B05ECE2" w14:textId="6BDE9C73" w:rsidR="00501993" w:rsidRDefault="00501993" w:rsidP="00501993">
      <w:pPr>
        <w:pStyle w:val="ListParagraph"/>
        <w:numPr>
          <w:ilvl w:val="1"/>
          <w:numId w:val="65"/>
        </w:numPr>
        <w:spacing w:after="0"/>
        <w:rPr>
          <w:rFonts w:ascii="Times New Roman" w:eastAsia="Times New Roman" w:hAnsi="Times New Roman" w:cs="Times New Roman"/>
        </w:rPr>
      </w:pPr>
      <w:r>
        <w:rPr>
          <w:rFonts w:ascii="Times New Roman" w:eastAsia="Times New Roman" w:hAnsi="Times New Roman" w:cs="Times New Roman"/>
        </w:rPr>
        <w:t>Alt. 3: SL-PRS-resource-based allocation</w:t>
      </w:r>
    </w:p>
    <w:p w14:paraId="5D5D8D7D" w14:textId="77777777" w:rsidR="00501993" w:rsidRDefault="00501993" w:rsidP="00501993">
      <w:pPr>
        <w:pStyle w:val="ListParagraph"/>
        <w:numPr>
          <w:ilvl w:val="1"/>
          <w:numId w:val="74"/>
        </w:numPr>
        <w:spacing w:after="0"/>
        <w:rPr>
          <w:rFonts w:ascii="Times New Roman" w:eastAsia="Times New Roman" w:hAnsi="Times New Roman" w:cs="Times New Roman"/>
          <w:color w:val="FF0000"/>
        </w:rPr>
      </w:pPr>
      <w:r>
        <w:rPr>
          <w:rFonts w:ascii="Times New Roman" w:eastAsiaTheme="minorEastAsia" w:hAnsi="Times New Roman" w:cs="Times New Roman" w:hint="eastAsia"/>
          <w:color w:val="FF0000"/>
          <w:lang w:eastAsia="zh-CN"/>
        </w:rPr>
        <w:t>N</w:t>
      </w:r>
      <w:r>
        <w:rPr>
          <w:rFonts w:ascii="Times New Roman" w:eastAsiaTheme="minorEastAsia" w:hAnsi="Times New Roman" w:cs="Times New Roman"/>
          <w:color w:val="FF0000"/>
          <w:lang w:eastAsia="zh-CN"/>
        </w:rPr>
        <w:t>ote: An allocated SL-PRS resource may occupy a subslot or a slot.</w:t>
      </w:r>
    </w:p>
    <w:p w14:paraId="5A879738" w14:textId="24D3A7FB" w:rsidR="006D7D57" w:rsidRDefault="006D7D57">
      <w:pPr>
        <w:pStyle w:val="NormalWeb"/>
        <w:spacing w:before="0" w:beforeAutospacing="0" w:after="0" w:afterAutospacing="0"/>
      </w:pPr>
    </w:p>
    <w:p w14:paraId="3B9ADEFD" w14:textId="77777777" w:rsidR="00501993" w:rsidRDefault="00501993" w:rsidP="00501993">
      <w:pPr>
        <w:pStyle w:val="Heading5"/>
        <w:rPr>
          <w:lang w:val="en-GB"/>
        </w:rPr>
      </w:pPr>
      <w:r>
        <w:rPr>
          <w:lang w:val="en-GB"/>
        </w:rPr>
        <w:t>Companies views</w:t>
      </w:r>
    </w:p>
    <w:tbl>
      <w:tblPr>
        <w:tblStyle w:val="TableGrid"/>
        <w:tblW w:w="0" w:type="auto"/>
        <w:tblLook w:val="04A0" w:firstRow="1" w:lastRow="0" w:firstColumn="1" w:lastColumn="0" w:noHBand="0" w:noVBand="1"/>
      </w:tblPr>
      <w:tblGrid>
        <w:gridCol w:w="1650"/>
        <w:gridCol w:w="8276"/>
      </w:tblGrid>
      <w:tr w:rsidR="00501993" w14:paraId="157AE3D2" w14:textId="77777777" w:rsidTr="00517B66">
        <w:tc>
          <w:tcPr>
            <w:tcW w:w="1650" w:type="dxa"/>
          </w:tcPr>
          <w:p w14:paraId="3F6955BE" w14:textId="7D2F44EC" w:rsidR="00501993" w:rsidRDefault="00501993" w:rsidP="00517B66">
            <w:pPr>
              <w:rPr>
                <w:rFonts w:eastAsiaTheme="minorEastAsia"/>
                <w:sz w:val="20"/>
                <w:szCs w:val="20"/>
                <w:lang w:eastAsia="zh-CN"/>
              </w:rPr>
            </w:pPr>
          </w:p>
        </w:tc>
        <w:tc>
          <w:tcPr>
            <w:tcW w:w="8276" w:type="dxa"/>
          </w:tcPr>
          <w:p w14:paraId="470B3EF4" w14:textId="2682A637" w:rsidR="00501993" w:rsidRDefault="00501993" w:rsidP="00517B66">
            <w:pPr>
              <w:jc w:val="both"/>
              <w:rPr>
                <w:rFonts w:eastAsiaTheme="minorEastAsia"/>
                <w:sz w:val="20"/>
                <w:szCs w:val="20"/>
                <w:lang w:eastAsia="zh-CN"/>
              </w:rPr>
            </w:pPr>
          </w:p>
        </w:tc>
      </w:tr>
    </w:tbl>
    <w:p w14:paraId="66E007DF" w14:textId="77777777" w:rsidR="00501993" w:rsidRDefault="00501993">
      <w:pPr>
        <w:pStyle w:val="NormalWeb"/>
        <w:spacing w:before="0" w:beforeAutospacing="0" w:after="0" w:afterAutospacing="0"/>
      </w:pPr>
    </w:p>
    <w:p w14:paraId="1EC1143E" w14:textId="77777777" w:rsidR="006D7D57" w:rsidRDefault="00000000">
      <w:pPr>
        <w:pStyle w:val="Heading3"/>
      </w:pPr>
      <w:r>
        <w:t>3.2.8 Additional Proposals</w:t>
      </w:r>
    </w:p>
    <w:p w14:paraId="70325148" w14:textId="77777777" w:rsidR="006D7D57" w:rsidRDefault="00000000">
      <w:pPr>
        <w:pStyle w:val="NormalWeb"/>
        <w:spacing w:before="0" w:beforeAutospacing="0" w:after="0" w:afterAutospacing="0"/>
      </w:pPr>
      <w:r>
        <w:t xml:space="preserve">The following proposals were found in the contributions: </w:t>
      </w:r>
    </w:p>
    <w:p w14:paraId="5565314A" w14:textId="77777777" w:rsidR="006D7D57" w:rsidRDefault="006D7D57">
      <w:pPr>
        <w:pStyle w:val="NormalWeb"/>
        <w:spacing w:before="0" w:beforeAutospacing="0" w:after="0" w:afterAutospacing="0"/>
      </w:pPr>
    </w:p>
    <w:tbl>
      <w:tblPr>
        <w:tblStyle w:val="TableGrid"/>
        <w:tblW w:w="0" w:type="auto"/>
        <w:tblLook w:val="04A0" w:firstRow="1" w:lastRow="0" w:firstColumn="1" w:lastColumn="0" w:noHBand="0" w:noVBand="1"/>
      </w:tblPr>
      <w:tblGrid>
        <w:gridCol w:w="999"/>
        <w:gridCol w:w="8927"/>
      </w:tblGrid>
      <w:tr w:rsidR="006D7D57" w14:paraId="38710053" w14:textId="77777777">
        <w:tc>
          <w:tcPr>
            <w:tcW w:w="999" w:type="dxa"/>
          </w:tcPr>
          <w:p w14:paraId="2620C0B9" w14:textId="77777777" w:rsidR="006D7D57" w:rsidRDefault="00000000">
            <w:pPr>
              <w:pStyle w:val="NormalWeb"/>
              <w:spacing w:before="0" w:beforeAutospacing="0" w:after="0" w:afterAutospacing="0"/>
            </w:pPr>
            <w:r>
              <w:t>LGE</w:t>
            </w:r>
          </w:p>
        </w:tc>
        <w:tc>
          <w:tcPr>
            <w:tcW w:w="8927" w:type="dxa"/>
          </w:tcPr>
          <w:p w14:paraId="518E2EB5" w14:textId="77777777" w:rsidR="006D7D57" w:rsidRDefault="00000000">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6:</w:t>
            </w:r>
            <w:r>
              <w:rPr>
                <w:rFonts w:ascii="Calibri" w:eastAsia="Batang" w:hAnsi="Calibri" w:cs="Calibri"/>
                <w:i/>
                <w:sz w:val="22"/>
              </w:rPr>
              <w:t xml:space="preserve"> TDM of multiple SL PRS resources from a single UE in a slot is supported in a dedicated resource pool.</w:t>
            </w:r>
          </w:p>
          <w:p w14:paraId="56A2A3C1" w14:textId="77777777" w:rsidR="006D7D57" w:rsidRDefault="00000000">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12:</w:t>
            </w:r>
            <w:r>
              <w:rPr>
                <w:rFonts w:ascii="Calibri" w:eastAsia="Batang" w:hAnsi="Calibri" w:cs="Calibri"/>
                <w:i/>
                <w:sz w:val="22"/>
              </w:rPr>
              <w:t xml:space="preserve"> The candidate positions of SL PRS resource in a slot are determined based on the number of symbols of SL PRS resource.</w:t>
            </w:r>
          </w:p>
        </w:tc>
      </w:tr>
    </w:tbl>
    <w:p w14:paraId="6226487E" w14:textId="77777777" w:rsidR="006D7D57" w:rsidRDefault="00000000">
      <w:pPr>
        <w:pStyle w:val="Heading2"/>
        <w:numPr>
          <w:ilvl w:val="1"/>
          <w:numId w:val="76"/>
        </w:numPr>
      </w:pPr>
      <w:r>
        <w:t xml:space="preserve">Shared Resource Pool </w:t>
      </w:r>
    </w:p>
    <w:p w14:paraId="71B7E987" w14:textId="77777777" w:rsidR="006D7D57" w:rsidRDefault="006D7D57">
      <w:pPr>
        <w:rPr>
          <w:lang w:eastAsia="zh-CN"/>
        </w:rPr>
      </w:pPr>
    </w:p>
    <w:p w14:paraId="3786E57E" w14:textId="77777777" w:rsidR="006D7D57" w:rsidRDefault="00000000">
      <w:pPr>
        <w:rPr>
          <w:lang w:eastAsia="zh-CN"/>
        </w:rPr>
      </w:pPr>
      <w:r>
        <w:rPr>
          <w:lang w:eastAsia="zh-CN"/>
        </w:rPr>
        <w:t xml:space="preserve">The following agreement was reached with regards to this topic: </w:t>
      </w:r>
    </w:p>
    <w:tbl>
      <w:tblPr>
        <w:tblStyle w:val="TableGrid"/>
        <w:tblW w:w="0" w:type="auto"/>
        <w:tblLook w:val="04A0" w:firstRow="1" w:lastRow="0" w:firstColumn="1" w:lastColumn="0" w:noHBand="0" w:noVBand="1"/>
      </w:tblPr>
      <w:tblGrid>
        <w:gridCol w:w="9926"/>
      </w:tblGrid>
      <w:tr w:rsidR="006D7D57" w14:paraId="68122CEA" w14:textId="77777777">
        <w:tc>
          <w:tcPr>
            <w:tcW w:w="9926" w:type="dxa"/>
          </w:tcPr>
          <w:p w14:paraId="4D1ED995" w14:textId="77777777" w:rsidR="006D7D57" w:rsidRDefault="00000000">
            <w:pPr>
              <w:pStyle w:val="0Maintext"/>
              <w:spacing w:after="0" w:afterAutospacing="0"/>
              <w:ind w:firstLine="0"/>
              <w:rPr>
                <w:b/>
                <w:u w:val="single"/>
                <w:lang w:eastAsia="zh-CN"/>
              </w:rPr>
            </w:pPr>
            <w:r>
              <w:rPr>
                <w:b/>
                <w:highlight w:val="green"/>
                <w:u w:val="single"/>
                <w:lang w:eastAsia="zh-CN"/>
              </w:rPr>
              <w:t>Agreement</w:t>
            </w:r>
          </w:p>
          <w:p w14:paraId="338DF58F" w14:textId="77777777" w:rsidR="006D7D57" w:rsidRDefault="00000000">
            <w:r>
              <w:rPr>
                <w:szCs w:val="20"/>
              </w:rPr>
              <w:t>With regards to the SL Positioning resource allocation, for SL Positioning resource (pre-)configuration in a shared resource pool with Rel-16/17/18 sidelink communication (if supported), backward compatibility with legacy Rel-16/17 Ues should be ensured.</w:t>
            </w:r>
          </w:p>
        </w:tc>
      </w:tr>
    </w:tbl>
    <w:p w14:paraId="1C51EF2B" w14:textId="77777777" w:rsidR="006D7D57" w:rsidRDefault="006D7D57">
      <w:pPr>
        <w:rPr>
          <w:lang w:eastAsia="zh-CN"/>
        </w:rPr>
      </w:pPr>
    </w:p>
    <w:p w14:paraId="0E50F627" w14:textId="77777777" w:rsidR="006D7D57" w:rsidRDefault="00000000">
      <w:pPr>
        <w:pStyle w:val="Heading3"/>
      </w:pPr>
      <w:r>
        <w:t>3.3.0 Meaning of backward compatibility</w:t>
      </w:r>
    </w:p>
    <w:p w14:paraId="52FFEC1E" w14:textId="77777777" w:rsidR="006D7D57" w:rsidRDefault="006D7D57">
      <w:pPr>
        <w:rPr>
          <w:lang w:eastAsia="zh-CN"/>
        </w:rPr>
      </w:pPr>
    </w:p>
    <w:p w14:paraId="3F120C59" w14:textId="77777777" w:rsidR="006D7D57" w:rsidRDefault="00000000">
      <w:pPr>
        <w:rPr>
          <w:lang w:eastAsia="zh-CN"/>
        </w:rPr>
      </w:pPr>
      <w:r>
        <w:rPr>
          <w:lang w:eastAsia="zh-CN"/>
        </w:rPr>
        <w:t xml:space="preserve">The following agreement was reached with regards to this topic: </w:t>
      </w:r>
    </w:p>
    <w:tbl>
      <w:tblPr>
        <w:tblStyle w:val="TableGrid"/>
        <w:tblW w:w="0" w:type="auto"/>
        <w:tblLook w:val="04A0" w:firstRow="1" w:lastRow="0" w:firstColumn="1" w:lastColumn="0" w:noHBand="0" w:noVBand="1"/>
      </w:tblPr>
      <w:tblGrid>
        <w:gridCol w:w="9926"/>
      </w:tblGrid>
      <w:tr w:rsidR="006D7D57" w14:paraId="341F3495" w14:textId="77777777">
        <w:tc>
          <w:tcPr>
            <w:tcW w:w="9926" w:type="dxa"/>
          </w:tcPr>
          <w:p w14:paraId="327076D1" w14:textId="77777777" w:rsidR="006D7D57" w:rsidRDefault="00000000">
            <w:pPr>
              <w:pStyle w:val="0Maintext"/>
              <w:spacing w:after="0" w:afterAutospacing="0"/>
              <w:ind w:firstLine="0"/>
              <w:rPr>
                <w:b/>
                <w:u w:val="single"/>
                <w:lang w:eastAsia="zh-CN"/>
              </w:rPr>
            </w:pPr>
            <w:r>
              <w:rPr>
                <w:b/>
                <w:highlight w:val="green"/>
                <w:u w:val="single"/>
                <w:lang w:eastAsia="zh-CN"/>
              </w:rPr>
              <w:t>Agreement</w:t>
            </w:r>
          </w:p>
          <w:p w14:paraId="1F8B0A84" w14:textId="77777777" w:rsidR="006D7D57" w:rsidRDefault="00000000">
            <w:r>
              <w:rPr>
                <w:szCs w:val="20"/>
              </w:rPr>
              <w:t>With regards to the SL Positioning resource allocation, for SL Positioning resource (pre-)configuration in a shared resource pool with Rel-16/17/18 sidelink communication (if supported), backward compatibility with legacy Rel-16/17 Ues should be ensured.</w:t>
            </w:r>
          </w:p>
        </w:tc>
      </w:tr>
    </w:tbl>
    <w:p w14:paraId="2C310EAC" w14:textId="77777777" w:rsidR="006D7D57" w:rsidRDefault="006D7D57">
      <w:pPr>
        <w:rPr>
          <w:lang w:eastAsia="zh-CN"/>
        </w:rPr>
      </w:pPr>
    </w:p>
    <w:p w14:paraId="710CAE74" w14:textId="77777777" w:rsidR="006D7D57" w:rsidRDefault="00000000">
      <w:pPr>
        <w:spacing w:line="252" w:lineRule="auto"/>
        <w:rPr>
          <w:lang w:eastAsia="zh-CN"/>
        </w:rPr>
      </w:pPr>
      <w:r>
        <w:rPr>
          <w:lang w:eastAsia="zh-CN"/>
        </w:rPr>
        <w:t xml:space="preserve">The related discussion can be found here: </w:t>
      </w:r>
    </w:p>
    <w:p w14:paraId="0E8D8D68" w14:textId="77777777" w:rsidR="006D7D57" w:rsidRDefault="00000000">
      <w:pPr>
        <w:spacing w:line="252" w:lineRule="auto"/>
        <w:rPr>
          <w:rFonts w:ascii="Times" w:hAnsi="Times" w:cs="Times"/>
          <w:sz w:val="20"/>
          <w:szCs w:val="20"/>
          <w:lang w:eastAsia="zh-CN"/>
        </w:rPr>
      </w:pPr>
      <w:hyperlink r:id="rId12" w:history="1">
        <w:r>
          <w:rPr>
            <w:rStyle w:val="Hyperlink"/>
            <w:rFonts w:hint="eastAsia"/>
            <w:b/>
            <w:bCs/>
            <w:lang w:eastAsia="zh-CN"/>
          </w:rPr>
          <w:t>R1-2210598</w:t>
        </w:r>
      </w:hyperlink>
      <w:r>
        <w:rPr>
          <w:rFonts w:hint="eastAsia"/>
          <w:lang w:eastAsia="zh-CN"/>
        </w:rPr>
        <w:t>     Moderator Summary #4 on potential solutions for SL positioning   Moderator (Qualcomm Incorporated)</w:t>
      </w:r>
    </w:p>
    <w:p w14:paraId="67768C98" w14:textId="77777777" w:rsidR="006D7D57" w:rsidRDefault="006D7D57">
      <w:pPr>
        <w:rPr>
          <w:rFonts w:ascii="Calibri" w:hAnsi="Calibri" w:cs="Calibri"/>
          <w:sz w:val="20"/>
          <w:szCs w:val="20"/>
        </w:rPr>
      </w:pPr>
    </w:p>
    <w:p w14:paraId="49FC9DCD" w14:textId="77777777" w:rsidR="006D7D57" w:rsidRDefault="00000000">
      <w:pPr>
        <w:rPr>
          <w:rFonts w:ascii="Calibri" w:hAnsi="Calibri" w:cs="Calibri"/>
          <w:sz w:val="20"/>
          <w:szCs w:val="20"/>
        </w:rPr>
      </w:pPr>
      <w:r>
        <w:rPr>
          <w:rFonts w:ascii="Calibri" w:hAnsi="Calibri" w:cs="Calibri"/>
          <w:sz w:val="20"/>
          <w:szCs w:val="20"/>
        </w:rPr>
        <w:t xml:space="preserve">The </w:t>
      </w:r>
      <w:r>
        <w:rPr>
          <w:rFonts w:ascii="Calibri" w:hAnsi="Calibri" w:cs="Calibri"/>
          <w:sz w:val="20"/>
          <w:szCs w:val="20"/>
          <w:highlight w:val="magenta"/>
        </w:rPr>
        <w:t>following</w:t>
      </w:r>
      <w:r>
        <w:rPr>
          <w:rFonts w:ascii="Calibri" w:hAnsi="Calibri" w:cs="Calibri"/>
          <w:sz w:val="20"/>
          <w:szCs w:val="20"/>
        </w:rPr>
        <w:t xml:space="preserve"> was explained (at least from FL side) on what we were meaning by the proposal that was eventually agreed  in the same meaning as an outcome of this email discussion.</w:t>
      </w:r>
    </w:p>
    <w:p w14:paraId="7B3EA19A" w14:textId="77777777" w:rsidR="006D7D57" w:rsidRDefault="006D7D57">
      <w:pPr>
        <w:ind w:left="1440"/>
        <w:rPr>
          <w:rFonts w:ascii="Calibri" w:hAnsi="Calibri" w:cs="Calibri"/>
          <w:sz w:val="22"/>
          <w:szCs w:val="22"/>
        </w:rPr>
      </w:pPr>
    </w:p>
    <w:tbl>
      <w:tblPr>
        <w:tblW w:w="0" w:type="auto"/>
        <w:tblInd w:w="-100" w:type="dxa"/>
        <w:tblCellMar>
          <w:left w:w="0" w:type="dxa"/>
          <w:right w:w="0" w:type="dxa"/>
        </w:tblCellMar>
        <w:tblLook w:val="04A0" w:firstRow="1" w:lastRow="0" w:firstColumn="1" w:lastColumn="0" w:noHBand="0" w:noVBand="1"/>
      </w:tblPr>
      <w:tblGrid>
        <w:gridCol w:w="1721"/>
        <w:gridCol w:w="8295"/>
      </w:tblGrid>
      <w:tr w:rsidR="006D7D57" w14:paraId="720379B3" w14:textId="77777777">
        <w:tc>
          <w:tcPr>
            <w:tcW w:w="17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A92DF" w14:textId="77777777" w:rsidR="006D7D57" w:rsidRDefault="00000000">
            <w:pPr>
              <w:pStyle w:val="BodyText"/>
              <w:spacing w:after="0"/>
              <w:ind w:left="882" w:hanging="402"/>
              <w:rPr>
                <w:sz w:val="20"/>
                <w:szCs w:val="20"/>
                <w:lang w:eastAsia="ko-KR"/>
              </w:rPr>
            </w:pPr>
            <w:r>
              <w:rPr>
                <w:b/>
                <w:bCs/>
                <w:sz w:val="20"/>
                <w:szCs w:val="20"/>
              </w:rPr>
              <w:t>FL Update</w:t>
            </w:r>
          </w:p>
        </w:tc>
        <w:tc>
          <w:tcPr>
            <w:tcW w:w="829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2714DA6" w14:textId="77777777" w:rsidR="006D7D57" w:rsidRDefault="00000000">
            <w:pPr>
              <w:rPr>
                <w:sz w:val="20"/>
                <w:szCs w:val="20"/>
                <w:lang w:eastAsia="zh-CN"/>
              </w:rPr>
            </w:pPr>
            <w:r>
              <w:rPr>
                <w:rFonts w:hint="eastAsia"/>
                <w:sz w:val="20"/>
                <w:szCs w:val="20"/>
              </w:rPr>
              <w:t xml:space="preserve">To ZTE: We are trying to define the differences betweens dedicated and shared resource pool by describing a few main properties. One main property of shared resource pool is whether backward needs to be taken into account. It was also the comment that was discussed online and the chair’s suggestion to try address what dedicated and shared resource pool mean. </w:t>
            </w:r>
          </w:p>
          <w:p w14:paraId="7FBCD4EF" w14:textId="77777777" w:rsidR="006D7D57" w:rsidRDefault="006D7D57">
            <w:pPr>
              <w:rPr>
                <w:sz w:val="20"/>
                <w:szCs w:val="20"/>
              </w:rPr>
            </w:pPr>
          </w:p>
          <w:p w14:paraId="0A41C9F1" w14:textId="77777777" w:rsidR="006D7D57" w:rsidRDefault="00000000">
            <w:pPr>
              <w:rPr>
                <w:rFonts w:ascii="Calibri Light" w:hAnsi="Calibri Light" w:cs="Calibri Light"/>
                <w:color w:val="2F5496"/>
                <w:sz w:val="20"/>
                <w:szCs w:val="20"/>
              </w:rPr>
            </w:pPr>
            <w:r>
              <w:rPr>
                <w:rFonts w:hint="eastAsia"/>
                <w:sz w:val="20"/>
                <w:szCs w:val="20"/>
              </w:rPr>
              <w:t xml:space="preserve">For dedicated resource pool, </w:t>
            </w:r>
            <w:r>
              <w:rPr>
                <w:rFonts w:ascii="Calibri Light" w:hAnsi="Calibri Light" w:cs="Calibri Light"/>
                <w:color w:val="2F5496"/>
                <w:sz w:val="20"/>
                <w:szCs w:val="20"/>
                <w:highlight w:val="yellow"/>
              </w:rPr>
              <w:t>Feature Lead Proposal 5.1.1.A-v4</w:t>
            </w:r>
            <w:r>
              <w:rPr>
                <w:rFonts w:ascii="Calibri Light" w:hAnsi="Calibri Light" w:cs="Calibri Light"/>
                <w:color w:val="2F5496"/>
                <w:sz w:val="20"/>
                <w:szCs w:val="20"/>
              </w:rPr>
              <w:t xml:space="preserve"> </w:t>
            </w:r>
            <w:r>
              <w:rPr>
                <w:rFonts w:hint="eastAsia"/>
                <w:sz w:val="20"/>
                <w:szCs w:val="20"/>
              </w:rPr>
              <w:t xml:space="preserve">addresses what a dedicated resource pool could contain. </w:t>
            </w:r>
          </w:p>
          <w:p w14:paraId="18ECD26F" w14:textId="77777777" w:rsidR="006D7D57" w:rsidRDefault="006D7D57">
            <w:pPr>
              <w:rPr>
                <w:rFonts w:ascii="Calibri Light" w:hAnsi="Calibri Light" w:cs="Calibri Light"/>
                <w:color w:val="2F5496"/>
                <w:sz w:val="20"/>
                <w:szCs w:val="20"/>
              </w:rPr>
            </w:pPr>
          </w:p>
          <w:p w14:paraId="5051A26C" w14:textId="77777777" w:rsidR="006D7D57" w:rsidRDefault="00000000">
            <w:pPr>
              <w:rPr>
                <w:sz w:val="20"/>
                <w:szCs w:val="20"/>
              </w:rPr>
            </w:pPr>
            <w:r>
              <w:rPr>
                <w:rFonts w:hint="eastAsia"/>
                <w:sz w:val="20"/>
                <w:szCs w:val="20"/>
              </w:rPr>
              <w:t>For shared resource pool, backward compatibility with rel-16/17 does NOT mean that the Rel-16/17 UEs are going to transmit</w:t>
            </w:r>
            <w:r>
              <w:rPr>
                <w:sz w:val="20"/>
                <w:szCs w:val="20"/>
              </w:rPr>
              <w:t> </w:t>
            </w:r>
            <w:r>
              <w:rPr>
                <w:rFonts w:hint="eastAsia"/>
                <w:sz w:val="20"/>
                <w:szCs w:val="20"/>
              </w:rPr>
              <w:t xml:space="preserve"> or receive SL-PRS. </w:t>
            </w:r>
            <w:r>
              <w:rPr>
                <w:rFonts w:hint="eastAsia"/>
                <w:sz w:val="20"/>
                <w:szCs w:val="20"/>
                <w:highlight w:val="magenta"/>
              </w:rPr>
              <w:t>It means that a Rel-18 UE that supports SL-PRS could transmit/receive SL-PRS in a resource pool that contains Rel-16/17/18 SL Data communications and that the Rel-16/17 UEs can avoid resources to be used by SL-PRS with existing signaling.</w:t>
            </w:r>
            <w:r>
              <w:rPr>
                <w:rFonts w:hint="eastAsia"/>
                <w:sz w:val="20"/>
                <w:szCs w:val="20"/>
              </w:rPr>
              <w:t xml:space="preserve"> </w:t>
            </w:r>
            <w:r>
              <w:rPr>
                <w:rFonts w:hint="eastAsia"/>
                <w:sz w:val="20"/>
                <w:szCs w:val="20"/>
                <w:highlight w:val="magenta"/>
              </w:rPr>
              <w:t>For example, Rel-18 UE reserves a slot with SCI-1 that Rel-16/17 can decode, and then the Rel-16/17 UEs avoid the resources reserved for SL-PRS without needing to know that those resources are for SL-PRS.</w:t>
            </w:r>
            <w:r>
              <w:rPr>
                <w:rFonts w:hint="eastAsia"/>
                <w:sz w:val="20"/>
                <w:szCs w:val="20"/>
              </w:rPr>
              <w:t xml:space="preserve"> Note that at least one company proposed that a shared resource pool for SL-PRS could correspond to a Rel-18 shared resource pool and will not accommodate the Rel-16/17 UEs. </w:t>
            </w:r>
          </w:p>
          <w:p w14:paraId="66D0E89E" w14:textId="77777777" w:rsidR="006D7D57" w:rsidRDefault="006D7D57">
            <w:pPr>
              <w:rPr>
                <w:rFonts w:ascii="DengXian"/>
                <w:sz w:val="20"/>
                <w:szCs w:val="20"/>
              </w:rPr>
            </w:pPr>
          </w:p>
          <w:p w14:paraId="7778D800" w14:textId="77777777" w:rsidR="006D7D57" w:rsidRDefault="00000000">
            <w:pPr>
              <w:rPr>
                <w:sz w:val="20"/>
                <w:szCs w:val="20"/>
                <w:lang w:eastAsia="ko-KR"/>
              </w:rPr>
            </w:pPr>
            <w:r>
              <w:rPr>
                <w:rFonts w:hint="eastAsia"/>
                <w:sz w:val="20"/>
                <w:szCs w:val="20"/>
              </w:rPr>
              <w:t xml:space="preserve">To MTK: Chair suggested that we need to provide more clarity about dedicated resource and shared resource pool before trying to downselect. I think, one of the main things to understand is the backward compabilitiy aspect of shared resource pool. It is important to arrive at a common understanding on a few main items to see how we can proceed on this debate. </w:t>
            </w:r>
          </w:p>
        </w:tc>
      </w:tr>
    </w:tbl>
    <w:p w14:paraId="0A60B20E" w14:textId="77777777" w:rsidR="006D7D57" w:rsidRDefault="006D7D57">
      <w:pPr>
        <w:rPr>
          <w:lang w:eastAsia="zh-CN"/>
        </w:rPr>
      </w:pPr>
    </w:p>
    <w:p w14:paraId="3A9B7776" w14:textId="77777777" w:rsidR="006D7D57" w:rsidRDefault="00000000">
      <w:pPr>
        <w:rPr>
          <w:lang w:eastAsia="zh-CN"/>
        </w:rPr>
      </w:pPr>
      <w:r>
        <w:rPr>
          <w:lang w:eastAsia="zh-CN"/>
        </w:rPr>
        <w:t xml:space="preserve">Companies are encouraged to comment whether they have a different understanding for backward compability than the one described above. </w:t>
      </w:r>
    </w:p>
    <w:p w14:paraId="7942C26E" w14:textId="77777777" w:rsidR="006D7D57" w:rsidRDefault="006D7D57">
      <w:pPr>
        <w:rPr>
          <w:lang w:eastAsia="zh-CN"/>
        </w:rPr>
      </w:pPr>
    </w:p>
    <w:p w14:paraId="1129EAA1" w14:textId="77777777" w:rsidR="006D7D57" w:rsidRDefault="00000000" w:rsidP="00DB6451">
      <w:pPr>
        <w:pStyle w:val="0Maintext"/>
        <w:rPr>
          <w:highlight w:val="yellow"/>
        </w:rPr>
      </w:pPr>
      <w:r>
        <w:rPr>
          <w:highlight w:val="yellow"/>
        </w:rPr>
        <w:t>[HIGH] Feature Lead Question 3.3.0-v0</w:t>
      </w:r>
    </w:p>
    <w:p w14:paraId="101ACEED" w14:textId="77777777" w:rsidR="006D7D57" w:rsidRDefault="00000000">
      <w:pPr>
        <w:pStyle w:val="0Maintext"/>
        <w:spacing w:after="0" w:afterAutospacing="0"/>
        <w:ind w:firstLine="0"/>
        <w:rPr>
          <w:sz w:val="24"/>
          <w:szCs w:val="24"/>
        </w:rPr>
      </w:pPr>
      <w:r>
        <w:rPr>
          <w:sz w:val="24"/>
          <w:szCs w:val="24"/>
        </w:rPr>
        <w:t xml:space="preserve">In a shared resource pool for positioning, with regards to the meaning of backward compatibility requirement, when SL-PRS is transmitted in a resource, </w:t>
      </w:r>
    </w:p>
    <w:p w14:paraId="6F81028E" w14:textId="77777777" w:rsidR="006D7D57" w:rsidRDefault="00000000">
      <w:pPr>
        <w:pStyle w:val="0Maintext"/>
        <w:numPr>
          <w:ilvl w:val="0"/>
          <w:numId w:val="77"/>
        </w:numPr>
        <w:spacing w:after="0" w:afterAutospacing="0"/>
        <w:ind w:left="960" w:hanging="480"/>
        <w:rPr>
          <w:sz w:val="24"/>
          <w:szCs w:val="24"/>
          <w:lang w:val="en-US"/>
        </w:rPr>
      </w:pPr>
      <w:r>
        <w:rPr>
          <w:sz w:val="24"/>
          <w:szCs w:val="24"/>
          <w:lang w:val="en-US"/>
        </w:rPr>
        <w:t xml:space="preserve">Alt. 1: Legacy UEs </w:t>
      </w:r>
      <w:r>
        <w:rPr>
          <w:sz w:val="24"/>
          <w:szCs w:val="24"/>
          <w:lang w:eastAsia="ko-KR"/>
        </w:rPr>
        <w:t>should be able to avoid such a resource</w:t>
      </w:r>
    </w:p>
    <w:p w14:paraId="434C0516" w14:textId="77777777" w:rsidR="006D7D57" w:rsidRDefault="00000000">
      <w:pPr>
        <w:pStyle w:val="0Maintext"/>
        <w:numPr>
          <w:ilvl w:val="0"/>
          <w:numId w:val="77"/>
        </w:numPr>
        <w:spacing w:after="0" w:afterAutospacing="0"/>
        <w:ind w:left="960" w:hanging="480"/>
        <w:rPr>
          <w:sz w:val="24"/>
          <w:szCs w:val="24"/>
          <w:lang w:val="en-US"/>
        </w:rPr>
      </w:pPr>
      <w:r>
        <w:rPr>
          <w:sz w:val="24"/>
          <w:szCs w:val="24"/>
        </w:rPr>
        <w:t>Alt. 2: Legacy UEs should be able to decode data PSSCH in that slot</w:t>
      </w:r>
    </w:p>
    <w:p w14:paraId="566BEE70" w14:textId="77777777" w:rsidR="006D7D57" w:rsidRDefault="006D7D57">
      <w:pPr>
        <w:rPr>
          <w:sz w:val="28"/>
          <w:szCs w:val="28"/>
          <w:lang w:eastAsia="zh-CN"/>
        </w:rPr>
      </w:pPr>
    </w:p>
    <w:p w14:paraId="05A7298A" w14:textId="77777777" w:rsidR="006D7D57" w:rsidRDefault="00000000" w:rsidP="00DB6451">
      <w:pPr>
        <w:pStyle w:val="0Maintext"/>
      </w:pPr>
      <w:r>
        <w:t>Companies views</w:t>
      </w:r>
    </w:p>
    <w:tbl>
      <w:tblPr>
        <w:tblStyle w:val="TableGrid"/>
        <w:tblW w:w="9926" w:type="dxa"/>
        <w:tblLook w:val="04A0" w:firstRow="1" w:lastRow="0" w:firstColumn="1" w:lastColumn="0" w:noHBand="0" w:noVBand="1"/>
      </w:tblPr>
      <w:tblGrid>
        <w:gridCol w:w="1650"/>
        <w:gridCol w:w="8276"/>
      </w:tblGrid>
      <w:tr w:rsidR="000A4F85" w14:paraId="72A1403B" w14:textId="77777777" w:rsidTr="000A4F85">
        <w:trPr>
          <w:trHeight w:val="125"/>
        </w:trPr>
        <w:tc>
          <w:tcPr>
            <w:tcW w:w="1650" w:type="dxa"/>
          </w:tcPr>
          <w:p w14:paraId="78F1475B" w14:textId="77777777" w:rsidR="000A4F85" w:rsidRDefault="000A4F85">
            <w:pPr>
              <w:rPr>
                <w:rFonts w:eastAsiaTheme="minorEastAsia"/>
                <w:sz w:val="20"/>
                <w:szCs w:val="16"/>
                <w:lang w:eastAsia="ko-KR"/>
              </w:rPr>
            </w:pPr>
            <w:r>
              <w:rPr>
                <w:rFonts w:eastAsiaTheme="minorEastAsia" w:hint="eastAsia"/>
                <w:sz w:val="20"/>
                <w:szCs w:val="16"/>
                <w:lang w:eastAsia="zh-CN"/>
              </w:rPr>
              <w:t>ZTE</w:t>
            </w:r>
          </w:p>
        </w:tc>
        <w:tc>
          <w:tcPr>
            <w:tcW w:w="8276" w:type="dxa"/>
          </w:tcPr>
          <w:p w14:paraId="5B4B5F0D" w14:textId="77777777" w:rsidR="000A4F85" w:rsidRDefault="000A4F85">
            <w:pPr>
              <w:rPr>
                <w:rFonts w:eastAsiaTheme="minorEastAsia"/>
                <w:sz w:val="20"/>
                <w:szCs w:val="16"/>
                <w:lang w:eastAsia="zh-CN"/>
              </w:rPr>
            </w:pPr>
            <w:r>
              <w:rPr>
                <w:rFonts w:eastAsiaTheme="minorEastAsia" w:hint="eastAsia"/>
                <w:sz w:val="20"/>
                <w:szCs w:val="16"/>
                <w:lang w:eastAsia="zh-CN"/>
              </w:rPr>
              <w:t>Alt.1 with comment.</w:t>
            </w:r>
          </w:p>
          <w:p w14:paraId="758A4C43" w14:textId="77777777" w:rsidR="000A4F85" w:rsidRDefault="000A4F85">
            <w:pPr>
              <w:rPr>
                <w:rFonts w:eastAsiaTheme="minorEastAsia"/>
                <w:sz w:val="20"/>
                <w:szCs w:val="16"/>
                <w:lang w:eastAsia="ko-KR"/>
              </w:rPr>
            </w:pPr>
            <w:r>
              <w:rPr>
                <w:rFonts w:eastAsiaTheme="minorEastAsia" w:hint="eastAsia"/>
                <w:sz w:val="20"/>
                <w:szCs w:val="16"/>
                <w:lang w:eastAsia="zh-CN"/>
              </w:rPr>
              <w:t xml:space="preserve">Do FL try to say when SL-PRS is transmitted in a </w:t>
            </w:r>
            <w:r>
              <w:rPr>
                <w:rFonts w:eastAsiaTheme="minorEastAsia" w:hint="eastAsia"/>
                <w:color w:val="C00000"/>
                <w:sz w:val="20"/>
                <w:szCs w:val="16"/>
                <w:lang w:eastAsia="zh-CN"/>
              </w:rPr>
              <w:t>slot</w:t>
            </w:r>
            <w:r>
              <w:rPr>
                <w:rFonts w:eastAsiaTheme="minorEastAsia" w:hint="eastAsia"/>
                <w:sz w:val="20"/>
                <w:szCs w:val="16"/>
                <w:lang w:eastAsia="zh-CN"/>
              </w:rPr>
              <w:t xml:space="preserve">, Alt.1: Legacy UEs should be able to avoid such a </w:t>
            </w:r>
            <w:r>
              <w:rPr>
                <w:rFonts w:eastAsiaTheme="minorEastAsia" w:hint="eastAsia"/>
                <w:color w:val="C00000"/>
                <w:sz w:val="20"/>
                <w:szCs w:val="16"/>
                <w:lang w:eastAsia="zh-CN"/>
              </w:rPr>
              <w:t>slot</w:t>
            </w:r>
            <w:r>
              <w:rPr>
                <w:rFonts w:eastAsiaTheme="minorEastAsia" w:hint="eastAsia"/>
                <w:sz w:val="20"/>
                <w:szCs w:val="16"/>
                <w:lang w:eastAsia="zh-CN"/>
              </w:rPr>
              <w:t>?</w:t>
            </w:r>
          </w:p>
        </w:tc>
      </w:tr>
      <w:tr w:rsidR="000A4F85" w14:paraId="655FA488" w14:textId="77777777" w:rsidTr="000A4F85">
        <w:trPr>
          <w:trHeight w:val="125"/>
        </w:trPr>
        <w:tc>
          <w:tcPr>
            <w:tcW w:w="1650" w:type="dxa"/>
          </w:tcPr>
          <w:p w14:paraId="5A7AF96A" w14:textId="08C38194" w:rsidR="000A4F85" w:rsidRDefault="000A4F85">
            <w:pPr>
              <w:rPr>
                <w:rFonts w:eastAsiaTheme="minorEastAsia"/>
                <w:sz w:val="20"/>
                <w:szCs w:val="16"/>
                <w:lang w:eastAsia="zh-CN"/>
              </w:rPr>
            </w:pPr>
            <w:r>
              <w:rPr>
                <w:rFonts w:eastAsiaTheme="minorEastAsia"/>
                <w:sz w:val="20"/>
                <w:szCs w:val="16"/>
                <w:lang w:eastAsia="zh-CN"/>
              </w:rPr>
              <w:t>Lenovo</w:t>
            </w:r>
          </w:p>
        </w:tc>
        <w:tc>
          <w:tcPr>
            <w:tcW w:w="8276" w:type="dxa"/>
          </w:tcPr>
          <w:p w14:paraId="3ABF46DA" w14:textId="06177C40" w:rsidR="000A4F85" w:rsidRDefault="000A4F85">
            <w:pPr>
              <w:rPr>
                <w:rFonts w:eastAsiaTheme="minorEastAsia"/>
                <w:sz w:val="20"/>
                <w:szCs w:val="16"/>
                <w:lang w:eastAsia="zh-CN"/>
              </w:rPr>
            </w:pPr>
            <w:r>
              <w:rPr>
                <w:rFonts w:eastAsiaTheme="minorEastAsia"/>
                <w:sz w:val="20"/>
                <w:szCs w:val="16"/>
                <w:lang w:eastAsia="zh-CN"/>
              </w:rPr>
              <w:t>Aligned with Alt. 1 understanding, that Legacy UEs have no choice but to avoid such resource indicated in SCI-1</w:t>
            </w:r>
          </w:p>
        </w:tc>
      </w:tr>
    </w:tbl>
    <w:p w14:paraId="2F2A02F5" w14:textId="77777777" w:rsidR="006D7D57" w:rsidRDefault="006D7D57">
      <w:pPr>
        <w:pStyle w:val="0Maintext"/>
        <w:ind w:firstLine="0"/>
      </w:pPr>
    </w:p>
    <w:p w14:paraId="79C03DA7" w14:textId="77777777" w:rsidR="006D7D57" w:rsidRDefault="00000000">
      <w:pPr>
        <w:pStyle w:val="Heading3"/>
      </w:pPr>
      <w:r>
        <w:t xml:space="preserve">3.3.1 SCI for SL-PRS </w:t>
      </w:r>
    </w:p>
    <w:tbl>
      <w:tblPr>
        <w:tblStyle w:val="TableGrid"/>
        <w:tblW w:w="0" w:type="auto"/>
        <w:tblLook w:val="04A0" w:firstRow="1" w:lastRow="0" w:firstColumn="1" w:lastColumn="0" w:noHBand="0" w:noVBand="1"/>
      </w:tblPr>
      <w:tblGrid>
        <w:gridCol w:w="1330"/>
        <w:gridCol w:w="8596"/>
      </w:tblGrid>
      <w:tr w:rsidR="006D7D57" w14:paraId="7CFE0DDF" w14:textId="77777777">
        <w:trPr>
          <w:trHeight w:val="125"/>
        </w:trPr>
        <w:tc>
          <w:tcPr>
            <w:tcW w:w="1330" w:type="dxa"/>
          </w:tcPr>
          <w:p w14:paraId="5F0A28E6" w14:textId="77777777" w:rsidR="006D7D57" w:rsidRDefault="00000000">
            <w:pPr>
              <w:rPr>
                <w:sz w:val="14"/>
                <w:szCs w:val="14"/>
                <w:lang w:eastAsia="zh-CN"/>
              </w:rPr>
            </w:pPr>
            <w:r>
              <w:rPr>
                <w:sz w:val="14"/>
                <w:szCs w:val="14"/>
                <w:lang w:eastAsia="zh-CN"/>
              </w:rPr>
              <w:t>Futurewei</w:t>
            </w:r>
          </w:p>
        </w:tc>
        <w:tc>
          <w:tcPr>
            <w:tcW w:w="8596" w:type="dxa"/>
          </w:tcPr>
          <w:p w14:paraId="23CFFBDD" w14:textId="77777777" w:rsidR="006D7D57" w:rsidRDefault="00000000">
            <w:pPr>
              <w:rPr>
                <w:b/>
                <w:bCs/>
                <w:sz w:val="14"/>
                <w:szCs w:val="14"/>
              </w:rPr>
            </w:pPr>
            <w:r>
              <w:rPr>
                <w:b/>
                <w:bCs/>
                <w:sz w:val="14"/>
                <w:szCs w:val="14"/>
              </w:rPr>
              <w:t>Proposal 6: In shared resource pools support Option 1, i.e., SCI-1A and a new SCI-2 for SL-PRS related L1 signaling.</w:t>
            </w:r>
          </w:p>
        </w:tc>
      </w:tr>
      <w:tr w:rsidR="006D7D57" w14:paraId="25CFEA5D" w14:textId="77777777">
        <w:trPr>
          <w:trHeight w:val="125"/>
        </w:trPr>
        <w:tc>
          <w:tcPr>
            <w:tcW w:w="1330" w:type="dxa"/>
          </w:tcPr>
          <w:p w14:paraId="396713E1" w14:textId="77777777" w:rsidR="006D7D57" w:rsidRDefault="00000000">
            <w:pPr>
              <w:rPr>
                <w:rFonts w:eastAsiaTheme="minorEastAsia"/>
                <w:sz w:val="14"/>
                <w:szCs w:val="14"/>
                <w:lang w:eastAsia="zh-CN"/>
              </w:rPr>
            </w:pPr>
            <w:r>
              <w:rPr>
                <w:rFonts w:eastAsiaTheme="minorEastAsia"/>
                <w:sz w:val="14"/>
                <w:szCs w:val="14"/>
                <w:lang w:eastAsia="zh-CN"/>
              </w:rPr>
              <w:t>Huawei, HiSilicon</w:t>
            </w:r>
          </w:p>
        </w:tc>
        <w:tc>
          <w:tcPr>
            <w:tcW w:w="8596" w:type="dxa"/>
          </w:tcPr>
          <w:p w14:paraId="42727FEC" w14:textId="77777777" w:rsidR="006D7D57" w:rsidRDefault="00000000">
            <w:pPr>
              <w:rPr>
                <w:b/>
                <w:i/>
                <w:sz w:val="14"/>
                <w:szCs w:val="14"/>
              </w:rPr>
            </w:pPr>
            <w:r>
              <w:rPr>
                <w:b/>
                <w:i/>
                <w:sz w:val="14"/>
                <w:szCs w:val="14"/>
              </w:rPr>
              <w:t xml:space="preserve">Proposal </w:t>
            </w:r>
            <w:r>
              <w:rPr>
                <w:b/>
                <w:i/>
                <w:sz w:val="14"/>
                <w:szCs w:val="14"/>
              </w:rPr>
              <w:fldChar w:fldCharType="begin"/>
            </w:r>
            <w:r>
              <w:rPr>
                <w:b/>
                <w:i/>
                <w:sz w:val="14"/>
                <w:szCs w:val="14"/>
              </w:rPr>
              <w:instrText xml:space="preserve"> SEQ Proposal \* ARABIC </w:instrText>
            </w:r>
            <w:r>
              <w:rPr>
                <w:b/>
                <w:i/>
                <w:sz w:val="14"/>
                <w:szCs w:val="14"/>
              </w:rPr>
              <w:fldChar w:fldCharType="separate"/>
            </w:r>
            <w:r>
              <w:rPr>
                <w:b/>
                <w:i/>
                <w:sz w:val="14"/>
                <w:szCs w:val="14"/>
              </w:rPr>
              <w:t>12</w:t>
            </w:r>
            <w:r>
              <w:rPr>
                <w:b/>
                <w:i/>
                <w:sz w:val="14"/>
                <w:szCs w:val="14"/>
              </w:rPr>
              <w:fldChar w:fldCharType="end"/>
            </w:r>
            <w:r>
              <w:rPr>
                <w:b/>
                <w:i/>
                <w:sz w:val="14"/>
                <w:szCs w:val="14"/>
              </w:rPr>
              <w:t xml:space="preserve">: </w:t>
            </w:r>
            <w:r>
              <w:rPr>
                <w:b/>
                <w:i/>
                <w:color w:val="000000" w:themeColor="text1"/>
                <w:sz w:val="14"/>
                <w:szCs w:val="14"/>
              </w:rPr>
              <w:t xml:space="preserve">For a shared resource pool, support to use </w:t>
            </w:r>
            <w:r>
              <w:rPr>
                <w:b/>
                <w:i/>
                <w:sz w:val="14"/>
                <w:szCs w:val="14"/>
              </w:rPr>
              <w:t>some reserved bits in the SCI-1 to indicate a PSSCH only transmission or a SL-PRS transmission with slot structure Option 1 or Option 2.</w:t>
            </w:r>
          </w:p>
          <w:p w14:paraId="3DA24AC4" w14:textId="77777777" w:rsidR="006D7D57" w:rsidRDefault="006D7D57">
            <w:pPr>
              <w:rPr>
                <w:b/>
                <w:i/>
                <w:sz w:val="14"/>
                <w:szCs w:val="14"/>
              </w:rPr>
            </w:pPr>
          </w:p>
          <w:p w14:paraId="161B065D" w14:textId="77777777" w:rsidR="006D7D57" w:rsidRDefault="00000000">
            <w:pPr>
              <w:rPr>
                <w:b/>
                <w:i/>
                <w:sz w:val="14"/>
                <w:szCs w:val="14"/>
                <w:lang w:eastAsia="zh-CN"/>
              </w:rPr>
            </w:pPr>
            <w:r>
              <w:rPr>
                <w:b/>
                <w:i/>
                <w:sz w:val="14"/>
                <w:szCs w:val="14"/>
                <w:lang w:eastAsia="zh-CN"/>
              </w:rPr>
              <w:t xml:space="preserve">Proposal </w:t>
            </w:r>
            <w:r>
              <w:rPr>
                <w:b/>
                <w:i/>
                <w:sz w:val="14"/>
                <w:szCs w:val="14"/>
                <w:lang w:eastAsia="zh-CN"/>
              </w:rPr>
              <w:fldChar w:fldCharType="begin"/>
            </w:r>
            <w:r>
              <w:rPr>
                <w:b/>
                <w:i/>
                <w:sz w:val="14"/>
                <w:szCs w:val="14"/>
                <w:lang w:eastAsia="zh-CN"/>
              </w:rPr>
              <w:instrText xml:space="preserve"> SEQ Proposal \* ARABIC </w:instrText>
            </w:r>
            <w:r>
              <w:rPr>
                <w:b/>
                <w:i/>
                <w:sz w:val="14"/>
                <w:szCs w:val="14"/>
                <w:lang w:eastAsia="zh-CN"/>
              </w:rPr>
              <w:fldChar w:fldCharType="separate"/>
            </w:r>
            <w:r>
              <w:rPr>
                <w:b/>
                <w:i/>
                <w:sz w:val="14"/>
                <w:szCs w:val="14"/>
                <w:lang w:eastAsia="zh-CN"/>
              </w:rPr>
              <w:t>13</w:t>
            </w:r>
            <w:r>
              <w:rPr>
                <w:sz w:val="14"/>
                <w:szCs w:val="14"/>
                <w:lang w:eastAsia="zh-CN"/>
              </w:rPr>
              <w:fldChar w:fldCharType="end"/>
            </w:r>
            <w:r>
              <w:rPr>
                <w:b/>
                <w:i/>
                <w:sz w:val="14"/>
                <w:szCs w:val="14"/>
                <w:lang w:eastAsia="zh-CN"/>
              </w:rPr>
              <w:t>: For SL-PRS transmissions with slot structure Option 2 (SL-PRS without SL-SCH) in a shared resource pool, support a two-stage SCI with the inclusion of a second stage SCI format to indicate the reservation of SL-PRS with a granularity of SL-PRS resource.</w:t>
            </w:r>
          </w:p>
        </w:tc>
      </w:tr>
      <w:tr w:rsidR="006D7D57" w14:paraId="4D299DD5" w14:textId="77777777">
        <w:trPr>
          <w:trHeight w:val="125"/>
        </w:trPr>
        <w:tc>
          <w:tcPr>
            <w:tcW w:w="1330" w:type="dxa"/>
          </w:tcPr>
          <w:p w14:paraId="345EBDB0" w14:textId="77777777" w:rsidR="006D7D57" w:rsidRDefault="00000000">
            <w:pPr>
              <w:rPr>
                <w:rFonts w:eastAsiaTheme="minorEastAsia"/>
                <w:sz w:val="14"/>
                <w:szCs w:val="14"/>
                <w:lang w:eastAsia="zh-CN"/>
              </w:rPr>
            </w:pPr>
            <w:r>
              <w:rPr>
                <w:rFonts w:eastAsiaTheme="minorEastAsia"/>
                <w:sz w:val="14"/>
                <w:szCs w:val="14"/>
                <w:lang w:eastAsia="zh-CN"/>
              </w:rPr>
              <w:t>Continental</w:t>
            </w:r>
          </w:p>
        </w:tc>
        <w:tc>
          <w:tcPr>
            <w:tcW w:w="8596" w:type="dxa"/>
          </w:tcPr>
          <w:p w14:paraId="319FE2DA" w14:textId="77777777" w:rsidR="006D7D57" w:rsidRDefault="00000000">
            <w:pPr>
              <w:pStyle w:val="Default"/>
              <w:rPr>
                <w:b/>
                <w:bCs/>
                <w:color w:val="auto"/>
                <w:sz w:val="14"/>
                <w:szCs w:val="14"/>
              </w:rPr>
            </w:pPr>
            <w:r>
              <w:rPr>
                <w:b/>
                <w:bCs/>
                <w:color w:val="auto"/>
                <w:sz w:val="14"/>
                <w:szCs w:val="14"/>
                <w:u w:val="single"/>
              </w:rPr>
              <w:t>Proposal 2.4</w:t>
            </w:r>
            <w:r>
              <w:rPr>
                <w:b/>
                <w:bCs/>
                <w:color w:val="auto"/>
                <w:sz w:val="14"/>
                <w:szCs w:val="14"/>
              </w:rPr>
              <w:t>: Introduce new 3</w:t>
            </w:r>
            <w:r>
              <w:rPr>
                <w:b/>
                <w:bCs/>
                <w:color w:val="auto"/>
                <w:sz w:val="14"/>
                <w:szCs w:val="14"/>
                <w:vertAlign w:val="superscript"/>
              </w:rPr>
              <w:t>rd</w:t>
            </w:r>
            <w:r>
              <w:rPr>
                <w:b/>
                <w:bCs/>
                <w:color w:val="auto"/>
                <w:sz w:val="14"/>
                <w:szCs w:val="14"/>
              </w:rPr>
              <w:t xml:space="preserve">-stage SCI for Scheme 2 SL positioning resource allocation/reservation in a shared RP by a Rel-18 Tx UE. </w:t>
            </w:r>
          </w:p>
          <w:p w14:paraId="5DCE9DD6" w14:textId="77777777" w:rsidR="006D7D57" w:rsidRDefault="00000000">
            <w:pPr>
              <w:pStyle w:val="Default"/>
              <w:rPr>
                <w:b/>
                <w:bCs/>
                <w:color w:val="auto"/>
                <w:sz w:val="14"/>
                <w:szCs w:val="14"/>
              </w:rPr>
            </w:pPr>
            <w:r>
              <w:rPr>
                <w:b/>
                <w:bCs/>
                <w:color w:val="auto"/>
                <w:sz w:val="14"/>
                <w:szCs w:val="14"/>
                <w:u w:val="single"/>
              </w:rPr>
              <w:t>Proposal 2.5</w:t>
            </w:r>
            <w:r>
              <w:rPr>
                <w:b/>
                <w:bCs/>
                <w:color w:val="auto"/>
                <w:sz w:val="14"/>
                <w:szCs w:val="14"/>
              </w:rPr>
              <w:t>: The new 3</w:t>
            </w:r>
            <w:r>
              <w:rPr>
                <w:b/>
                <w:bCs/>
                <w:color w:val="auto"/>
                <w:sz w:val="14"/>
                <w:szCs w:val="14"/>
                <w:vertAlign w:val="superscript"/>
              </w:rPr>
              <w:t>rd</w:t>
            </w:r>
            <w:r>
              <w:rPr>
                <w:b/>
                <w:bCs/>
                <w:color w:val="auto"/>
                <w:sz w:val="14"/>
                <w:szCs w:val="14"/>
              </w:rPr>
              <w:t>-stage SCI format would contain information in one of the following formats</w:t>
            </w:r>
          </w:p>
          <w:p w14:paraId="5A89F002" w14:textId="77777777" w:rsidR="006D7D57" w:rsidRDefault="00000000">
            <w:pPr>
              <w:pStyle w:val="Default"/>
              <w:numPr>
                <w:ilvl w:val="0"/>
                <w:numId w:val="78"/>
              </w:numPr>
              <w:rPr>
                <w:b/>
                <w:bCs/>
                <w:color w:val="auto"/>
                <w:sz w:val="14"/>
                <w:szCs w:val="14"/>
              </w:rPr>
            </w:pPr>
            <w:r>
              <w:rPr>
                <w:b/>
                <w:bCs/>
                <w:color w:val="auto"/>
                <w:sz w:val="14"/>
                <w:szCs w:val="14"/>
              </w:rPr>
              <w:t>Option 1: Explicit indication of the priority, time and frequency resource assignment and resource reservation period for SL positioning.</w:t>
            </w:r>
          </w:p>
          <w:p w14:paraId="78C971B0" w14:textId="77777777" w:rsidR="006D7D57" w:rsidRDefault="00000000">
            <w:pPr>
              <w:pStyle w:val="Default"/>
              <w:numPr>
                <w:ilvl w:val="0"/>
                <w:numId w:val="78"/>
              </w:numPr>
              <w:rPr>
                <w:b/>
                <w:bCs/>
                <w:color w:val="auto"/>
                <w:sz w:val="14"/>
                <w:szCs w:val="14"/>
              </w:rPr>
            </w:pPr>
            <w:r>
              <w:rPr>
                <w:b/>
                <w:bCs/>
                <w:color w:val="auto"/>
                <w:sz w:val="14"/>
                <w:szCs w:val="14"/>
              </w:rPr>
              <w:t>Option 2: Indication of resource allocation via a resource index which maps to a combination of resource allocation parameters.</w:t>
            </w:r>
          </w:p>
          <w:p w14:paraId="631B5B88" w14:textId="77777777" w:rsidR="006D7D57" w:rsidRDefault="00000000">
            <w:pPr>
              <w:pStyle w:val="Default"/>
              <w:rPr>
                <w:b/>
                <w:bCs/>
                <w:color w:val="auto"/>
                <w:sz w:val="14"/>
                <w:szCs w:val="14"/>
              </w:rPr>
            </w:pPr>
            <w:r>
              <w:rPr>
                <w:b/>
                <w:bCs/>
                <w:color w:val="auto"/>
                <w:sz w:val="14"/>
                <w:szCs w:val="14"/>
                <w:u w:val="single"/>
              </w:rPr>
              <w:t>Proposal 2.6</w:t>
            </w:r>
            <w:r>
              <w:rPr>
                <w:b/>
                <w:bCs/>
                <w:color w:val="auto"/>
                <w:sz w:val="14"/>
                <w:szCs w:val="14"/>
              </w:rPr>
              <w:t>: Backward compatibility with Rel-16/17 UEs can be ensured by having the Rel-18 Tx UEs indicate their resource reservation for SL positioning or communication in the 1</w:t>
            </w:r>
            <w:r>
              <w:rPr>
                <w:b/>
                <w:bCs/>
                <w:color w:val="auto"/>
                <w:sz w:val="14"/>
                <w:szCs w:val="14"/>
                <w:vertAlign w:val="superscript"/>
              </w:rPr>
              <w:t>st</w:t>
            </w:r>
            <w:r>
              <w:rPr>
                <w:b/>
                <w:bCs/>
                <w:color w:val="auto"/>
                <w:sz w:val="14"/>
                <w:szCs w:val="14"/>
              </w:rPr>
              <w:t>-stage SCI.</w:t>
            </w:r>
          </w:p>
          <w:p w14:paraId="2B934E25" w14:textId="77777777" w:rsidR="006D7D57" w:rsidRDefault="006D7D57">
            <w:pPr>
              <w:rPr>
                <w:b/>
                <w:i/>
                <w:sz w:val="14"/>
                <w:szCs w:val="14"/>
              </w:rPr>
            </w:pPr>
          </w:p>
        </w:tc>
      </w:tr>
      <w:tr w:rsidR="006D7D57" w14:paraId="00174B89" w14:textId="77777777">
        <w:trPr>
          <w:trHeight w:val="125"/>
        </w:trPr>
        <w:tc>
          <w:tcPr>
            <w:tcW w:w="1330" w:type="dxa"/>
          </w:tcPr>
          <w:p w14:paraId="5098DDA7" w14:textId="77777777" w:rsidR="006D7D57" w:rsidRDefault="00000000">
            <w:pPr>
              <w:rPr>
                <w:rFonts w:eastAsiaTheme="minorEastAsia"/>
                <w:sz w:val="14"/>
                <w:szCs w:val="14"/>
                <w:lang w:eastAsia="zh-CN"/>
              </w:rPr>
            </w:pPr>
            <w:r>
              <w:rPr>
                <w:rFonts w:eastAsiaTheme="minorEastAsia"/>
                <w:sz w:val="14"/>
                <w:szCs w:val="14"/>
                <w:lang w:eastAsia="zh-CN"/>
              </w:rPr>
              <w:t>vivo</w:t>
            </w:r>
          </w:p>
        </w:tc>
        <w:tc>
          <w:tcPr>
            <w:tcW w:w="8596" w:type="dxa"/>
          </w:tcPr>
          <w:p w14:paraId="137C3161" w14:textId="77777777" w:rsidR="006D7D57" w:rsidRDefault="006D7D57">
            <w:pPr>
              <w:pStyle w:val="ListParagraph"/>
              <w:widowControl w:val="0"/>
              <w:numPr>
                <w:ilvl w:val="0"/>
                <w:numId w:val="58"/>
              </w:numPr>
              <w:spacing w:after="0" w:line="240" w:lineRule="auto"/>
              <w:contextualSpacing w:val="0"/>
              <w:jc w:val="both"/>
              <w:rPr>
                <w:b/>
                <w:i/>
                <w:sz w:val="14"/>
                <w:szCs w:val="14"/>
                <w:lang w:eastAsia="zh-CN"/>
              </w:rPr>
            </w:pPr>
          </w:p>
          <w:p w14:paraId="1E7F0452" w14:textId="77777777" w:rsidR="006D7D57" w:rsidRDefault="00000000">
            <w:pPr>
              <w:pStyle w:val="BodyText"/>
              <w:numPr>
                <w:ilvl w:val="0"/>
                <w:numId w:val="48"/>
              </w:numPr>
              <w:spacing w:after="0" w:line="260" w:lineRule="exact"/>
              <w:jc w:val="both"/>
              <w:rPr>
                <w:rFonts w:eastAsiaTheme="minorEastAsia"/>
                <w:b/>
                <w:i/>
                <w:iCs/>
                <w:color w:val="000000"/>
                <w:sz w:val="14"/>
                <w:szCs w:val="14"/>
              </w:rPr>
            </w:pPr>
            <w:r>
              <w:rPr>
                <w:rFonts w:eastAsiaTheme="minorEastAsia" w:hint="eastAsia"/>
                <w:b/>
                <w:i/>
                <w:iCs/>
                <w:color w:val="000000"/>
                <w:sz w:val="14"/>
                <w:szCs w:val="14"/>
              </w:rPr>
              <w:t>F</w:t>
            </w:r>
            <w:r>
              <w:rPr>
                <w:rFonts w:eastAsiaTheme="minorEastAsia"/>
                <w:b/>
                <w:i/>
                <w:iCs/>
                <w:color w:val="000000"/>
                <w:sz w:val="14"/>
                <w:szCs w:val="14"/>
              </w:rPr>
              <w:t xml:space="preserve">or the SCI in the shared resource pool, </w:t>
            </w:r>
          </w:p>
          <w:p w14:paraId="09D58C78" w14:textId="77777777" w:rsidR="006D7D57" w:rsidRDefault="00000000">
            <w:pPr>
              <w:pStyle w:val="BodyText"/>
              <w:numPr>
                <w:ilvl w:val="1"/>
                <w:numId w:val="48"/>
              </w:numPr>
              <w:spacing w:after="0" w:line="260" w:lineRule="exact"/>
              <w:jc w:val="both"/>
              <w:rPr>
                <w:rFonts w:eastAsiaTheme="minorEastAsia"/>
                <w:b/>
                <w:i/>
                <w:iCs/>
                <w:color w:val="000000"/>
                <w:sz w:val="14"/>
                <w:szCs w:val="14"/>
              </w:rPr>
            </w:pPr>
            <w:r>
              <w:rPr>
                <w:rFonts w:eastAsiaTheme="minorEastAsia"/>
                <w:b/>
                <w:i/>
                <w:iCs/>
                <w:color w:val="000000"/>
                <w:sz w:val="14"/>
                <w:szCs w:val="14"/>
              </w:rPr>
              <w:t xml:space="preserve">SCI format 1-A can be reused.  </w:t>
            </w:r>
          </w:p>
          <w:p w14:paraId="607A806E" w14:textId="77777777" w:rsidR="006D7D57" w:rsidRDefault="00000000">
            <w:pPr>
              <w:pStyle w:val="BodyText"/>
              <w:numPr>
                <w:ilvl w:val="1"/>
                <w:numId w:val="48"/>
              </w:numPr>
              <w:spacing w:after="0" w:line="260" w:lineRule="exact"/>
              <w:jc w:val="both"/>
              <w:rPr>
                <w:rFonts w:eastAsiaTheme="minorEastAsia"/>
                <w:b/>
                <w:i/>
                <w:iCs/>
                <w:color w:val="000000"/>
                <w:sz w:val="14"/>
                <w:szCs w:val="14"/>
              </w:rPr>
            </w:pPr>
            <w:r>
              <w:rPr>
                <w:rFonts w:eastAsiaTheme="minorEastAsia"/>
                <w:b/>
                <w:i/>
                <w:iCs/>
                <w:color w:val="000000"/>
                <w:sz w:val="14"/>
                <w:szCs w:val="14"/>
              </w:rPr>
              <w:t>SL-PRS flag indication can be indicated by the SCI.</w:t>
            </w:r>
          </w:p>
          <w:p w14:paraId="569DD593" w14:textId="77777777" w:rsidR="006D7D57" w:rsidRDefault="006D7D57">
            <w:pPr>
              <w:pStyle w:val="Default"/>
              <w:rPr>
                <w:b/>
                <w:bCs/>
                <w:color w:val="auto"/>
                <w:sz w:val="14"/>
                <w:szCs w:val="14"/>
                <w:u w:val="single"/>
              </w:rPr>
            </w:pPr>
          </w:p>
        </w:tc>
      </w:tr>
      <w:tr w:rsidR="006D7D57" w14:paraId="7DAC877B" w14:textId="77777777">
        <w:trPr>
          <w:trHeight w:val="125"/>
        </w:trPr>
        <w:tc>
          <w:tcPr>
            <w:tcW w:w="1330" w:type="dxa"/>
          </w:tcPr>
          <w:p w14:paraId="18B98629" w14:textId="77777777" w:rsidR="006D7D57" w:rsidRDefault="00000000">
            <w:pPr>
              <w:rPr>
                <w:rFonts w:eastAsiaTheme="minorEastAsia"/>
                <w:sz w:val="14"/>
                <w:szCs w:val="14"/>
                <w:lang w:eastAsia="zh-CN"/>
              </w:rPr>
            </w:pPr>
            <w:r>
              <w:rPr>
                <w:rFonts w:eastAsiaTheme="minorEastAsia"/>
                <w:sz w:val="14"/>
                <w:szCs w:val="14"/>
                <w:lang w:eastAsia="zh-CN"/>
              </w:rPr>
              <w:t>Spreadtrum</w:t>
            </w:r>
          </w:p>
        </w:tc>
        <w:tc>
          <w:tcPr>
            <w:tcW w:w="8596" w:type="dxa"/>
          </w:tcPr>
          <w:p w14:paraId="205CA000" w14:textId="77777777" w:rsidR="006D7D57" w:rsidRDefault="00000000">
            <w:pPr>
              <w:rPr>
                <w:b/>
                <w:i/>
                <w:sz w:val="14"/>
                <w:szCs w:val="14"/>
                <w:lang w:val="en-GB" w:eastAsia="zh-CN"/>
              </w:rPr>
            </w:pPr>
            <w:r>
              <w:rPr>
                <w:b/>
                <w:i/>
                <w:sz w:val="14"/>
                <w:szCs w:val="14"/>
                <w:lang w:val="en-GB" w:eastAsia="zh-CN"/>
              </w:rPr>
              <w:t>Proposal 8: A new Second-order SCI can be introduced for R18 UE for SL-PRS transmission in shared resource pool.</w:t>
            </w:r>
          </w:p>
          <w:p w14:paraId="1C72DD9D" w14:textId="77777777" w:rsidR="006D7D57" w:rsidRDefault="006D7D57">
            <w:pPr>
              <w:widowControl w:val="0"/>
              <w:jc w:val="both"/>
              <w:rPr>
                <w:b/>
                <w:i/>
                <w:sz w:val="14"/>
                <w:szCs w:val="14"/>
                <w:lang w:val="en-GB" w:eastAsia="zh-CN"/>
              </w:rPr>
            </w:pPr>
          </w:p>
        </w:tc>
      </w:tr>
      <w:tr w:rsidR="006D7D57" w14:paraId="49129FC7" w14:textId="77777777">
        <w:trPr>
          <w:trHeight w:val="125"/>
        </w:trPr>
        <w:tc>
          <w:tcPr>
            <w:tcW w:w="1330" w:type="dxa"/>
          </w:tcPr>
          <w:p w14:paraId="5ED66368" w14:textId="77777777" w:rsidR="006D7D57" w:rsidRDefault="00000000">
            <w:pPr>
              <w:rPr>
                <w:rFonts w:eastAsiaTheme="minorEastAsia"/>
                <w:sz w:val="14"/>
                <w:szCs w:val="14"/>
                <w:lang w:eastAsia="zh-CN"/>
              </w:rPr>
            </w:pPr>
            <w:r>
              <w:rPr>
                <w:rFonts w:eastAsiaTheme="minorEastAsia"/>
                <w:sz w:val="14"/>
                <w:szCs w:val="14"/>
                <w:lang w:eastAsia="zh-CN"/>
              </w:rPr>
              <w:t>CATT, GOHIGH</w:t>
            </w:r>
          </w:p>
        </w:tc>
        <w:tc>
          <w:tcPr>
            <w:tcW w:w="8596" w:type="dxa"/>
          </w:tcPr>
          <w:p w14:paraId="61B07202" w14:textId="77777777" w:rsidR="006D7D57" w:rsidRDefault="00000000">
            <w:pPr>
              <w:jc w:val="both"/>
              <w:rPr>
                <w:rFonts w:eastAsiaTheme="minorEastAsia"/>
                <w:b/>
                <w:sz w:val="14"/>
                <w:szCs w:val="14"/>
                <w:lang w:eastAsia="zh-CN"/>
              </w:rPr>
            </w:pPr>
            <w:r>
              <w:rPr>
                <w:rFonts w:eastAsiaTheme="minorEastAsia"/>
                <w:b/>
                <w:sz w:val="14"/>
                <w:szCs w:val="14"/>
                <w:lang w:eastAsia="zh-CN"/>
              </w:rPr>
              <w:t xml:space="preserve">Proposal </w:t>
            </w:r>
            <w:r>
              <w:rPr>
                <w:rFonts w:eastAsiaTheme="minorEastAsia" w:hint="eastAsia"/>
                <w:b/>
                <w:sz w:val="14"/>
                <w:szCs w:val="14"/>
                <w:lang w:eastAsia="zh-CN"/>
              </w:rPr>
              <w:t>19</w:t>
            </w:r>
            <w:r>
              <w:rPr>
                <w:rFonts w:eastAsiaTheme="minorEastAsia"/>
                <w:b/>
                <w:sz w:val="14"/>
                <w:szCs w:val="14"/>
                <w:lang w:eastAsia="zh-CN"/>
              </w:rPr>
              <w:t xml:space="preserve">: For the backward compatibility of shared resource pool, the PSCCH design for SL-PRS should keep </w:t>
            </w:r>
            <w:r>
              <w:rPr>
                <w:rFonts w:eastAsiaTheme="minorEastAsia" w:hint="eastAsia"/>
                <w:b/>
                <w:sz w:val="14"/>
                <w:szCs w:val="14"/>
                <w:lang w:eastAsia="zh-CN"/>
              </w:rPr>
              <w:t xml:space="preserve">the </w:t>
            </w:r>
            <w:r>
              <w:rPr>
                <w:rFonts w:eastAsiaTheme="minorEastAsia"/>
                <w:b/>
                <w:sz w:val="14"/>
                <w:szCs w:val="14"/>
                <w:lang w:eastAsia="zh-CN"/>
              </w:rPr>
              <w:t>same as that of Rel</w:t>
            </w:r>
            <w:r>
              <w:rPr>
                <w:rFonts w:eastAsiaTheme="minorEastAsia" w:hint="eastAsia"/>
                <w:b/>
                <w:sz w:val="14"/>
                <w:szCs w:val="14"/>
                <w:lang w:eastAsia="zh-CN"/>
              </w:rPr>
              <w:t>-</w:t>
            </w:r>
            <w:r>
              <w:rPr>
                <w:rFonts w:eastAsiaTheme="minorEastAsia"/>
                <w:b/>
                <w:sz w:val="14"/>
                <w:szCs w:val="14"/>
                <w:lang w:eastAsia="zh-CN"/>
              </w:rPr>
              <w:t>16/17.</w:t>
            </w:r>
          </w:p>
        </w:tc>
      </w:tr>
      <w:tr w:rsidR="006D7D57" w14:paraId="24E255D6" w14:textId="77777777">
        <w:trPr>
          <w:trHeight w:val="125"/>
        </w:trPr>
        <w:tc>
          <w:tcPr>
            <w:tcW w:w="1330" w:type="dxa"/>
          </w:tcPr>
          <w:p w14:paraId="6A886218" w14:textId="77777777" w:rsidR="006D7D57" w:rsidRDefault="00000000">
            <w:pPr>
              <w:rPr>
                <w:rFonts w:eastAsiaTheme="minorEastAsia"/>
                <w:sz w:val="14"/>
                <w:szCs w:val="14"/>
                <w:lang w:eastAsia="zh-CN"/>
              </w:rPr>
            </w:pPr>
            <w:r>
              <w:rPr>
                <w:rFonts w:eastAsiaTheme="minorEastAsia"/>
                <w:sz w:val="14"/>
                <w:szCs w:val="14"/>
                <w:lang w:eastAsia="zh-CN"/>
              </w:rPr>
              <w:t>Intel</w:t>
            </w:r>
          </w:p>
        </w:tc>
        <w:tc>
          <w:tcPr>
            <w:tcW w:w="8596" w:type="dxa"/>
          </w:tcPr>
          <w:p w14:paraId="0D281388" w14:textId="77777777" w:rsidR="006D7D57" w:rsidRDefault="006D7D57">
            <w:pPr>
              <w:pStyle w:val="3GPPText"/>
              <w:numPr>
                <w:ilvl w:val="0"/>
                <w:numId w:val="49"/>
              </w:numPr>
              <w:spacing w:before="0" w:after="0"/>
              <w:rPr>
                <w:sz w:val="14"/>
                <w:szCs w:val="14"/>
              </w:rPr>
            </w:pPr>
          </w:p>
          <w:p w14:paraId="5581EF98" w14:textId="77777777" w:rsidR="006D7D57" w:rsidRDefault="00000000">
            <w:pPr>
              <w:pStyle w:val="3GPPText"/>
              <w:numPr>
                <w:ilvl w:val="1"/>
                <w:numId w:val="50"/>
              </w:numPr>
              <w:spacing w:before="0" w:after="0"/>
              <w:rPr>
                <w:b/>
                <w:sz w:val="14"/>
                <w:szCs w:val="14"/>
                <w:lang w:val="en-GB"/>
              </w:rPr>
            </w:pPr>
            <w:r>
              <w:rPr>
                <w:b/>
                <w:sz w:val="14"/>
                <w:szCs w:val="14"/>
                <w:lang w:val="en-GB"/>
              </w:rPr>
              <w:t xml:space="preserve">For shared resource pool for SL-PRS and SL communication, </w:t>
            </w:r>
          </w:p>
          <w:p w14:paraId="74D173FB" w14:textId="77777777" w:rsidR="006D7D57" w:rsidRDefault="00000000">
            <w:pPr>
              <w:pStyle w:val="3GPPText"/>
              <w:numPr>
                <w:ilvl w:val="2"/>
                <w:numId w:val="50"/>
              </w:numPr>
              <w:spacing w:before="0" w:after="0"/>
              <w:rPr>
                <w:b/>
                <w:sz w:val="14"/>
                <w:szCs w:val="14"/>
                <w:lang w:val="en-GB"/>
              </w:rPr>
            </w:pPr>
            <w:r>
              <w:rPr>
                <w:b/>
                <w:sz w:val="14"/>
                <w:szCs w:val="14"/>
                <w:lang w:val="en-GB"/>
              </w:rPr>
              <w:t>SL-PRS transmission is associated with PSSCH and occupies same BW as the PSSCH.</w:t>
            </w:r>
          </w:p>
          <w:p w14:paraId="225B5541" w14:textId="77777777" w:rsidR="006D7D57" w:rsidRDefault="00000000">
            <w:pPr>
              <w:pStyle w:val="3GPPText"/>
              <w:numPr>
                <w:ilvl w:val="2"/>
                <w:numId w:val="50"/>
              </w:numPr>
              <w:spacing w:before="0" w:after="0"/>
              <w:rPr>
                <w:b/>
                <w:sz w:val="14"/>
                <w:szCs w:val="14"/>
                <w:lang w:val="en-GB"/>
              </w:rPr>
            </w:pPr>
            <w:r>
              <w:rPr>
                <w:b/>
                <w:sz w:val="14"/>
                <w:szCs w:val="14"/>
                <w:lang w:val="en-GB"/>
              </w:rPr>
              <w:t>SL-PRS and PSSCH/PSCCH can be multiplexed in a TDM manner</w:t>
            </w:r>
          </w:p>
        </w:tc>
      </w:tr>
      <w:tr w:rsidR="006D7D57" w14:paraId="7DC5E99E" w14:textId="77777777">
        <w:trPr>
          <w:trHeight w:val="125"/>
        </w:trPr>
        <w:tc>
          <w:tcPr>
            <w:tcW w:w="1330" w:type="dxa"/>
          </w:tcPr>
          <w:p w14:paraId="1A03C790" w14:textId="77777777" w:rsidR="006D7D57" w:rsidRDefault="00000000">
            <w:pPr>
              <w:rPr>
                <w:rFonts w:eastAsiaTheme="minorEastAsia"/>
                <w:sz w:val="14"/>
                <w:szCs w:val="14"/>
                <w:lang w:eastAsia="zh-CN"/>
              </w:rPr>
            </w:pPr>
            <w:r>
              <w:rPr>
                <w:rFonts w:eastAsiaTheme="minorEastAsia"/>
                <w:sz w:val="14"/>
                <w:szCs w:val="14"/>
                <w:lang w:eastAsia="zh-CN"/>
              </w:rPr>
              <w:t>Panasonic</w:t>
            </w:r>
          </w:p>
        </w:tc>
        <w:tc>
          <w:tcPr>
            <w:tcW w:w="8596" w:type="dxa"/>
          </w:tcPr>
          <w:p w14:paraId="1E0BAA78" w14:textId="77777777" w:rsidR="006D7D57" w:rsidRDefault="00000000">
            <w:pPr>
              <w:pStyle w:val="Caption"/>
              <w:wordWrap/>
              <w:spacing w:after="0"/>
              <w:rPr>
                <w:sz w:val="14"/>
                <w:szCs w:val="14"/>
                <w:lang w:eastAsia="ja-JP"/>
              </w:rPr>
            </w:pPr>
            <w:bookmarkStart w:id="92" w:name="_Toc131521860"/>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7</w:t>
            </w:r>
            <w:r>
              <w:rPr>
                <w:sz w:val="14"/>
                <w:szCs w:val="14"/>
              </w:rPr>
              <w:fldChar w:fldCharType="end"/>
            </w:r>
            <w:r>
              <w:rPr>
                <w:sz w:val="14"/>
                <w:szCs w:val="14"/>
              </w:rPr>
              <w:t xml:space="preserve">: </w:t>
            </w:r>
            <w:r>
              <w:rPr>
                <w:sz w:val="14"/>
                <w:szCs w:val="14"/>
                <w:lang w:eastAsia="ja-JP"/>
              </w:rPr>
              <w:t>The reservation could be with both 1</w:t>
            </w:r>
            <w:r>
              <w:rPr>
                <w:sz w:val="14"/>
                <w:szCs w:val="14"/>
                <w:vertAlign w:val="superscript"/>
                <w:lang w:eastAsia="ja-JP"/>
              </w:rPr>
              <w:t>st</w:t>
            </w:r>
            <w:r>
              <w:rPr>
                <w:sz w:val="14"/>
                <w:szCs w:val="14"/>
                <w:lang w:eastAsia="ja-JP"/>
              </w:rPr>
              <w:t xml:space="preserve"> stage SCI and 2</w:t>
            </w:r>
            <w:r>
              <w:rPr>
                <w:sz w:val="14"/>
                <w:szCs w:val="14"/>
                <w:vertAlign w:val="superscript"/>
                <w:lang w:eastAsia="ja-JP"/>
              </w:rPr>
              <w:t>nd</w:t>
            </w:r>
            <w:r>
              <w:rPr>
                <w:sz w:val="14"/>
                <w:szCs w:val="14"/>
                <w:lang w:eastAsia="ja-JP"/>
              </w:rPr>
              <w:t xml:space="preserve"> stage SCI</w:t>
            </w:r>
            <w:bookmarkEnd w:id="92"/>
          </w:p>
          <w:p w14:paraId="40977830" w14:textId="77777777" w:rsidR="006D7D57" w:rsidRDefault="00000000">
            <w:pPr>
              <w:pStyle w:val="Caption"/>
              <w:wordWrap/>
              <w:spacing w:after="0"/>
              <w:rPr>
                <w:sz w:val="14"/>
                <w:szCs w:val="14"/>
                <w:lang w:eastAsia="ja-JP"/>
              </w:rPr>
            </w:pPr>
            <w:bookmarkStart w:id="93" w:name="_Toc131521861"/>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8</w:t>
            </w:r>
            <w:r>
              <w:rPr>
                <w:sz w:val="14"/>
                <w:szCs w:val="14"/>
              </w:rPr>
              <w:fldChar w:fldCharType="end"/>
            </w:r>
            <w:r>
              <w:rPr>
                <w:sz w:val="14"/>
                <w:szCs w:val="14"/>
              </w:rPr>
              <w:t>: A u</w:t>
            </w:r>
            <w:r>
              <w:rPr>
                <w:sz w:val="14"/>
                <w:szCs w:val="14"/>
                <w:lang w:eastAsia="ja-JP"/>
              </w:rPr>
              <w:t>nified reservation scheme should be designed for both aperiodic and periodic transmissions</w:t>
            </w:r>
            <w:bookmarkEnd w:id="93"/>
          </w:p>
          <w:p w14:paraId="0DEAA4EE" w14:textId="77777777" w:rsidR="006D7D57" w:rsidRDefault="00000000">
            <w:pPr>
              <w:pStyle w:val="Caption"/>
              <w:wordWrap/>
              <w:spacing w:after="0"/>
              <w:rPr>
                <w:sz w:val="14"/>
                <w:szCs w:val="14"/>
              </w:rPr>
            </w:pPr>
            <w:bookmarkStart w:id="94" w:name="_Toc131521863"/>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10</w:t>
            </w:r>
            <w:r>
              <w:rPr>
                <w:sz w:val="14"/>
                <w:szCs w:val="14"/>
              </w:rPr>
              <w:fldChar w:fldCharType="end"/>
            </w:r>
            <w:r>
              <w:rPr>
                <w:sz w:val="14"/>
                <w:szCs w:val="14"/>
              </w:rPr>
              <w:t>: Either new or re-used 2</w:t>
            </w:r>
            <w:r>
              <w:rPr>
                <w:sz w:val="14"/>
                <w:szCs w:val="14"/>
                <w:vertAlign w:val="superscript"/>
              </w:rPr>
              <w:t>nd</w:t>
            </w:r>
            <w:r>
              <w:rPr>
                <w:sz w:val="14"/>
                <w:szCs w:val="14"/>
              </w:rPr>
              <w:t xml:space="preserve"> stage SCI can be used for backward compatibility with R16/17 UEs</w:t>
            </w:r>
            <w:bookmarkEnd w:id="94"/>
          </w:p>
        </w:tc>
      </w:tr>
      <w:tr w:rsidR="006D7D57" w14:paraId="1FB8EDB4" w14:textId="77777777">
        <w:trPr>
          <w:trHeight w:val="125"/>
        </w:trPr>
        <w:tc>
          <w:tcPr>
            <w:tcW w:w="1330" w:type="dxa"/>
          </w:tcPr>
          <w:p w14:paraId="2CA04437" w14:textId="77777777" w:rsidR="006D7D57" w:rsidRDefault="00000000">
            <w:pPr>
              <w:rPr>
                <w:rFonts w:eastAsiaTheme="minorEastAsia"/>
                <w:sz w:val="14"/>
                <w:szCs w:val="14"/>
                <w:lang w:eastAsia="zh-CN"/>
              </w:rPr>
            </w:pPr>
            <w:r>
              <w:rPr>
                <w:rFonts w:eastAsiaTheme="minorEastAsia"/>
                <w:sz w:val="14"/>
                <w:szCs w:val="14"/>
                <w:lang w:eastAsia="zh-CN"/>
              </w:rPr>
              <w:t>LGE</w:t>
            </w:r>
          </w:p>
        </w:tc>
        <w:tc>
          <w:tcPr>
            <w:tcW w:w="8596" w:type="dxa"/>
          </w:tcPr>
          <w:p w14:paraId="1B65C886" w14:textId="77777777" w:rsidR="006D7D57" w:rsidRDefault="00000000">
            <w:pPr>
              <w:adjustRightInd w:val="0"/>
              <w:snapToGrid w:val="0"/>
              <w:spacing w:line="264" w:lineRule="auto"/>
              <w:rPr>
                <w:rFonts w:ascii="Calibri" w:eastAsia="Batang" w:hAnsi="Calibri" w:cs="Calibri"/>
                <w:i/>
                <w:sz w:val="14"/>
                <w:szCs w:val="14"/>
              </w:rPr>
            </w:pPr>
            <w:r>
              <w:rPr>
                <w:rFonts w:ascii="Calibri" w:eastAsia="Batang" w:hAnsi="Calibri" w:cs="Calibri"/>
                <w:b/>
                <w:i/>
                <w:sz w:val="14"/>
                <w:szCs w:val="14"/>
              </w:rPr>
              <w:t>Proposal 1:</w:t>
            </w:r>
            <w:r>
              <w:rPr>
                <w:rFonts w:ascii="Calibri" w:eastAsia="Batang" w:hAnsi="Calibri" w:cs="Calibri"/>
                <w:i/>
                <w:sz w:val="14"/>
                <w:szCs w:val="14"/>
              </w:rPr>
              <w:t xml:space="preserve"> The legacy 2-stage SCI format is reused for SCI associated with SL PRS in both a dedicated and a shared resource pool.</w:t>
            </w:r>
          </w:p>
          <w:p w14:paraId="2ACA8EA7" w14:textId="77777777" w:rsidR="006D7D57" w:rsidRDefault="00000000">
            <w:pPr>
              <w:adjustRightInd w:val="0"/>
              <w:snapToGrid w:val="0"/>
              <w:spacing w:line="264" w:lineRule="auto"/>
              <w:rPr>
                <w:rFonts w:ascii="Calibri" w:eastAsia="Batang" w:hAnsi="Calibri" w:cs="Calibri"/>
                <w:i/>
                <w:sz w:val="14"/>
                <w:szCs w:val="14"/>
              </w:rPr>
            </w:pPr>
            <w:r>
              <w:rPr>
                <w:rFonts w:ascii="Calibri" w:eastAsia="Batang" w:hAnsi="Calibri" w:cs="Calibri"/>
                <w:b/>
                <w:i/>
                <w:sz w:val="14"/>
                <w:szCs w:val="14"/>
              </w:rPr>
              <w:t>Proposal 10:</w:t>
            </w:r>
            <w:r>
              <w:rPr>
                <w:rFonts w:ascii="Calibri" w:eastAsia="Batang" w:hAnsi="Calibri" w:cs="Calibri"/>
                <w:i/>
                <w:sz w:val="14"/>
                <w:szCs w:val="14"/>
              </w:rPr>
              <w:t xml:space="preserve"> SCI indicates the information of all the SL PRS resources reserved by a UE, which are TDMed within a slot in a shared resource pool.</w:t>
            </w:r>
          </w:p>
          <w:p w14:paraId="37CF6B91" w14:textId="77777777" w:rsidR="006D7D57" w:rsidRDefault="00000000">
            <w:pPr>
              <w:adjustRightInd w:val="0"/>
              <w:snapToGrid w:val="0"/>
              <w:spacing w:line="264" w:lineRule="auto"/>
              <w:rPr>
                <w:rFonts w:ascii="Calibri" w:eastAsia="Batang" w:hAnsi="Calibri" w:cs="Calibri"/>
                <w:i/>
                <w:sz w:val="14"/>
                <w:szCs w:val="14"/>
              </w:rPr>
            </w:pPr>
            <w:r>
              <w:rPr>
                <w:rFonts w:ascii="Calibri" w:eastAsia="Batang" w:hAnsi="Calibri" w:cs="Calibri"/>
                <w:b/>
                <w:i/>
                <w:sz w:val="14"/>
                <w:szCs w:val="14"/>
              </w:rPr>
              <w:t>Proposal 14:</w:t>
            </w:r>
            <w:r>
              <w:rPr>
                <w:rFonts w:ascii="Calibri" w:eastAsia="Batang" w:hAnsi="Calibri" w:cs="Calibri"/>
                <w:i/>
                <w:sz w:val="14"/>
                <w:szCs w:val="14"/>
              </w:rPr>
              <w:t xml:space="preserve"> The 1</w:t>
            </w:r>
            <w:r>
              <w:rPr>
                <w:rFonts w:ascii="Calibri" w:eastAsia="Batang" w:hAnsi="Calibri" w:cs="Calibri"/>
                <w:i/>
                <w:sz w:val="14"/>
                <w:szCs w:val="14"/>
                <w:vertAlign w:val="superscript"/>
              </w:rPr>
              <w:t>st</w:t>
            </w:r>
            <w:r>
              <w:rPr>
                <w:rFonts w:ascii="Calibri" w:eastAsia="Batang" w:hAnsi="Calibri" w:cs="Calibri"/>
                <w:i/>
                <w:sz w:val="14"/>
                <w:szCs w:val="14"/>
              </w:rPr>
              <w:t>-stage SCI associated with SL PRS carries at least the following information.</w:t>
            </w:r>
          </w:p>
          <w:p w14:paraId="2B5E7DC8" w14:textId="77777777" w:rsidR="006D7D57" w:rsidRDefault="00000000">
            <w:pPr>
              <w:pStyle w:val="ListParagraph"/>
              <w:widowControl w:val="0"/>
              <w:numPr>
                <w:ilvl w:val="0"/>
                <w:numId w:val="51"/>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hint="eastAsia"/>
                <w:i/>
                <w:sz w:val="14"/>
                <w:szCs w:val="14"/>
              </w:rPr>
              <w:t xml:space="preserve">Resource </w:t>
            </w:r>
            <w:r>
              <w:rPr>
                <w:rFonts w:ascii="Calibri" w:eastAsia="Batang" w:hAnsi="Calibri" w:cs="Calibri"/>
                <w:i/>
                <w:sz w:val="14"/>
                <w:szCs w:val="14"/>
              </w:rPr>
              <w:t xml:space="preserve">reservation </w:t>
            </w:r>
            <w:r>
              <w:rPr>
                <w:rFonts w:ascii="Calibri" w:eastAsia="Batang" w:hAnsi="Calibri" w:cs="Calibri" w:hint="eastAsia"/>
                <w:i/>
                <w:sz w:val="14"/>
                <w:szCs w:val="14"/>
              </w:rPr>
              <w:t>information of PSSCH carrying the 2</w:t>
            </w:r>
            <w:r>
              <w:rPr>
                <w:rFonts w:ascii="Calibri" w:eastAsia="Batang" w:hAnsi="Calibri" w:cs="Calibri" w:hint="eastAsia"/>
                <w:i/>
                <w:sz w:val="14"/>
                <w:szCs w:val="14"/>
                <w:vertAlign w:val="superscript"/>
              </w:rPr>
              <w:t>nd</w:t>
            </w:r>
            <w:r>
              <w:rPr>
                <w:rFonts w:ascii="Calibri" w:eastAsia="Batang" w:hAnsi="Calibri" w:cs="Calibri" w:hint="eastAsia"/>
                <w:i/>
                <w:sz w:val="14"/>
                <w:szCs w:val="14"/>
              </w:rPr>
              <w:t>-stage SCI</w:t>
            </w:r>
          </w:p>
          <w:p w14:paraId="630C2EE8" w14:textId="77777777" w:rsidR="006D7D57" w:rsidRDefault="00000000">
            <w:pPr>
              <w:pStyle w:val="ListParagraph"/>
              <w:widowControl w:val="0"/>
              <w:numPr>
                <w:ilvl w:val="0"/>
                <w:numId w:val="51"/>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Indication of a new 2</w:t>
            </w:r>
            <w:r>
              <w:rPr>
                <w:rFonts w:ascii="Calibri" w:eastAsia="Batang" w:hAnsi="Calibri" w:cs="Calibri"/>
                <w:i/>
                <w:sz w:val="14"/>
                <w:szCs w:val="14"/>
                <w:vertAlign w:val="superscript"/>
              </w:rPr>
              <w:t>nd</w:t>
            </w:r>
            <w:r>
              <w:rPr>
                <w:rFonts w:ascii="Calibri" w:eastAsia="Batang" w:hAnsi="Calibri" w:cs="Calibri"/>
                <w:i/>
                <w:sz w:val="14"/>
                <w:szCs w:val="14"/>
              </w:rPr>
              <w:t>-stage SCI format for SL PRS resource information</w:t>
            </w:r>
          </w:p>
          <w:p w14:paraId="65705E89" w14:textId="77777777" w:rsidR="006D7D57" w:rsidRDefault="00000000">
            <w:pPr>
              <w:adjustRightInd w:val="0"/>
              <w:snapToGrid w:val="0"/>
              <w:spacing w:line="264" w:lineRule="auto"/>
              <w:rPr>
                <w:rFonts w:ascii="Calibri" w:eastAsia="Batang" w:hAnsi="Calibri" w:cs="Calibri"/>
                <w:i/>
                <w:sz w:val="14"/>
                <w:szCs w:val="14"/>
              </w:rPr>
            </w:pPr>
            <w:r>
              <w:rPr>
                <w:rFonts w:ascii="Calibri" w:eastAsia="Batang" w:hAnsi="Calibri" w:cs="Calibri"/>
                <w:b/>
                <w:i/>
                <w:sz w:val="14"/>
                <w:szCs w:val="14"/>
              </w:rPr>
              <w:t>Proposal 15:</w:t>
            </w:r>
            <w:r>
              <w:rPr>
                <w:rFonts w:ascii="Calibri" w:eastAsia="Batang" w:hAnsi="Calibri" w:cs="Calibri"/>
                <w:i/>
                <w:sz w:val="14"/>
                <w:szCs w:val="14"/>
              </w:rPr>
              <w:t xml:space="preserve"> New 2</w:t>
            </w:r>
            <w:r>
              <w:rPr>
                <w:rFonts w:ascii="Calibri" w:eastAsia="Batang" w:hAnsi="Calibri" w:cs="Calibri"/>
                <w:i/>
                <w:sz w:val="14"/>
                <w:szCs w:val="14"/>
                <w:vertAlign w:val="superscript"/>
              </w:rPr>
              <w:t>nd</w:t>
            </w:r>
            <w:r>
              <w:rPr>
                <w:rFonts w:ascii="Calibri" w:eastAsia="Batang" w:hAnsi="Calibri" w:cs="Calibri"/>
                <w:i/>
                <w:sz w:val="14"/>
                <w:szCs w:val="14"/>
              </w:rPr>
              <w:t xml:space="preserve"> SCI format is introduced for indicating the SL PRS resource reservation, which includes at least the followings.</w:t>
            </w:r>
          </w:p>
          <w:p w14:paraId="22E788F6" w14:textId="77777777" w:rsidR="006D7D57" w:rsidRDefault="00000000">
            <w:pPr>
              <w:pStyle w:val="ListParagraph"/>
              <w:widowControl w:val="0"/>
              <w:numPr>
                <w:ilvl w:val="0"/>
                <w:numId w:val="79"/>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hint="eastAsia"/>
                <w:i/>
                <w:sz w:val="14"/>
                <w:szCs w:val="14"/>
              </w:rPr>
              <w:t>SL PRS resource ID</w:t>
            </w:r>
          </w:p>
          <w:p w14:paraId="277DFB05" w14:textId="77777777" w:rsidR="006D7D57" w:rsidRDefault="00000000">
            <w:pPr>
              <w:pStyle w:val="ListParagraph"/>
              <w:widowControl w:val="0"/>
              <w:numPr>
                <w:ilvl w:val="0"/>
                <w:numId w:val="79"/>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SL PRS resource TDM index within a slot</w:t>
            </w:r>
          </w:p>
          <w:p w14:paraId="2713A464" w14:textId="77777777" w:rsidR="006D7D57" w:rsidRDefault="00000000">
            <w:pPr>
              <w:pStyle w:val="ListParagraph"/>
              <w:widowControl w:val="0"/>
              <w:numPr>
                <w:ilvl w:val="0"/>
                <w:numId w:val="79"/>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RE offset of the first symbol of SL PRS resource</w:t>
            </w:r>
          </w:p>
          <w:p w14:paraId="3796654C" w14:textId="77777777" w:rsidR="006D7D57" w:rsidRDefault="00000000">
            <w:pPr>
              <w:pStyle w:val="ListParagraph"/>
              <w:widowControl w:val="0"/>
              <w:numPr>
                <w:ilvl w:val="0"/>
                <w:numId w:val="79"/>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Full Layer-2 source/destination IDc</w:t>
            </w:r>
          </w:p>
        </w:tc>
      </w:tr>
      <w:tr w:rsidR="006D7D57" w14:paraId="7BD88C67" w14:textId="77777777">
        <w:trPr>
          <w:trHeight w:val="125"/>
        </w:trPr>
        <w:tc>
          <w:tcPr>
            <w:tcW w:w="1330" w:type="dxa"/>
          </w:tcPr>
          <w:p w14:paraId="1483C4BF" w14:textId="77777777" w:rsidR="006D7D57" w:rsidRDefault="00000000">
            <w:pPr>
              <w:rPr>
                <w:rFonts w:eastAsiaTheme="minorEastAsia"/>
                <w:sz w:val="14"/>
                <w:szCs w:val="14"/>
                <w:lang w:eastAsia="zh-CN"/>
              </w:rPr>
            </w:pPr>
            <w:r>
              <w:rPr>
                <w:rFonts w:eastAsiaTheme="minorEastAsia"/>
                <w:sz w:val="14"/>
                <w:szCs w:val="14"/>
                <w:lang w:eastAsia="zh-CN"/>
              </w:rPr>
              <w:t>Sharp</w:t>
            </w:r>
          </w:p>
        </w:tc>
        <w:tc>
          <w:tcPr>
            <w:tcW w:w="8596" w:type="dxa"/>
          </w:tcPr>
          <w:p w14:paraId="1E1F8943" w14:textId="77777777" w:rsidR="006D7D57" w:rsidRDefault="00000000">
            <w:pPr>
              <w:rPr>
                <w:rFonts w:eastAsiaTheme="minorEastAsia"/>
                <w:sz w:val="14"/>
                <w:szCs w:val="14"/>
                <w:lang w:eastAsia="zh-CN"/>
              </w:rPr>
            </w:pPr>
            <w:r>
              <w:rPr>
                <w:b/>
                <w:bCs/>
                <w:sz w:val="14"/>
                <w:szCs w:val="14"/>
              </w:rPr>
              <w:t xml:space="preserve">Proposal </w:t>
            </w:r>
            <w:r>
              <w:rPr>
                <w:b/>
                <w:bCs/>
                <w:sz w:val="14"/>
                <w:szCs w:val="14"/>
              </w:rPr>
              <w:fldChar w:fldCharType="begin"/>
            </w:r>
            <w:r>
              <w:rPr>
                <w:b/>
                <w:bCs/>
                <w:sz w:val="14"/>
                <w:szCs w:val="14"/>
              </w:rPr>
              <w:instrText xml:space="preserve"> SEQ Proposal \* ARABIC </w:instrText>
            </w:r>
            <w:r>
              <w:rPr>
                <w:b/>
                <w:bCs/>
                <w:sz w:val="14"/>
                <w:szCs w:val="14"/>
              </w:rPr>
              <w:fldChar w:fldCharType="separate"/>
            </w:r>
            <w:r>
              <w:rPr>
                <w:b/>
                <w:bCs/>
                <w:sz w:val="14"/>
                <w:szCs w:val="14"/>
              </w:rPr>
              <w:t>3</w:t>
            </w:r>
            <w:r>
              <w:rPr>
                <w:b/>
                <w:bCs/>
                <w:sz w:val="14"/>
                <w:szCs w:val="14"/>
              </w:rPr>
              <w:fldChar w:fldCharType="end"/>
            </w:r>
            <w:r>
              <w:rPr>
                <w:b/>
                <w:bCs/>
                <w:sz w:val="14"/>
                <w:szCs w:val="14"/>
              </w:rPr>
              <w:t>:</w:t>
            </w:r>
            <w:r>
              <w:rPr>
                <w:sz w:val="14"/>
                <w:szCs w:val="14"/>
              </w:rPr>
              <w:t xml:space="preserve"> </w:t>
            </w:r>
            <w:r>
              <w:rPr>
                <w:rFonts w:eastAsiaTheme="minorEastAsia"/>
                <w:sz w:val="14"/>
                <w:szCs w:val="14"/>
                <w:lang w:eastAsia="zh-CN"/>
              </w:rPr>
              <w:t>In a shared resource pool, a SL-PRS is transmitted within a resource reserved/allocated by SCI format 1-A, i.e. reservation of the resource is same as in Rel-16 NR SL.</w:t>
            </w:r>
          </w:p>
          <w:p w14:paraId="3AE199D2" w14:textId="77777777" w:rsidR="006D7D57" w:rsidRDefault="00000000">
            <w:pPr>
              <w:rPr>
                <w:sz w:val="14"/>
                <w:szCs w:val="14"/>
              </w:rPr>
            </w:pPr>
            <w:r>
              <w:rPr>
                <w:b/>
                <w:bCs/>
                <w:sz w:val="14"/>
                <w:szCs w:val="14"/>
              </w:rPr>
              <w:t xml:space="preserve">Proposal </w:t>
            </w:r>
            <w:r>
              <w:rPr>
                <w:b/>
                <w:bCs/>
                <w:sz w:val="14"/>
                <w:szCs w:val="14"/>
              </w:rPr>
              <w:fldChar w:fldCharType="begin"/>
            </w:r>
            <w:r>
              <w:rPr>
                <w:b/>
                <w:bCs/>
                <w:sz w:val="14"/>
                <w:szCs w:val="14"/>
              </w:rPr>
              <w:instrText xml:space="preserve"> SEQ Proposal \* ARABIC </w:instrText>
            </w:r>
            <w:r>
              <w:rPr>
                <w:b/>
                <w:bCs/>
                <w:sz w:val="14"/>
                <w:szCs w:val="14"/>
              </w:rPr>
              <w:fldChar w:fldCharType="separate"/>
            </w:r>
            <w:r>
              <w:rPr>
                <w:b/>
                <w:bCs/>
                <w:sz w:val="14"/>
                <w:szCs w:val="14"/>
              </w:rPr>
              <w:t>8</w:t>
            </w:r>
            <w:r>
              <w:rPr>
                <w:b/>
                <w:bCs/>
                <w:sz w:val="14"/>
                <w:szCs w:val="14"/>
              </w:rPr>
              <w:fldChar w:fldCharType="end"/>
            </w:r>
            <w:r>
              <w:rPr>
                <w:b/>
                <w:bCs/>
                <w:sz w:val="14"/>
                <w:szCs w:val="14"/>
              </w:rPr>
              <w:t>:</w:t>
            </w:r>
            <w:r>
              <w:rPr>
                <w:sz w:val="14"/>
                <w:szCs w:val="14"/>
              </w:rPr>
              <w:t xml:space="preserve"> In resource allocation scheme 2, SL-PRS resources in a resource pool are reserved/allocated/coordinated by control signalling (e.g. SCI) in the same resource pool.</w:t>
            </w:r>
          </w:p>
          <w:p w14:paraId="7BD6D5E4" w14:textId="77777777" w:rsidR="006D7D57" w:rsidRDefault="006D7D57">
            <w:pPr>
              <w:rPr>
                <w:rFonts w:eastAsiaTheme="minorEastAsia"/>
                <w:sz w:val="14"/>
                <w:szCs w:val="14"/>
                <w:lang w:eastAsia="zh-CN"/>
              </w:rPr>
            </w:pPr>
          </w:p>
        </w:tc>
      </w:tr>
      <w:tr w:rsidR="006D7D57" w14:paraId="30E077F7" w14:textId="77777777">
        <w:trPr>
          <w:trHeight w:val="125"/>
        </w:trPr>
        <w:tc>
          <w:tcPr>
            <w:tcW w:w="1330" w:type="dxa"/>
          </w:tcPr>
          <w:p w14:paraId="3D8F3FEF" w14:textId="77777777" w:rsidR="006D7D57" w:rsidRDefault="00000000">
            <w:pPr>
              <w:rPr>
                <w:rFonts w:eastAsiaTheme="minorEastAsia"/>
                <w:sz w:val="14"/>
                <w:szCs w:val="14"/>
                <w:lang w:eastAsia="zh-CN"/>
              </w:rPr>
            </w:pPr>
            <w:r>
              <w:rPr>
                <w:rFonts w:eastAsiaTheme="minorEastAsia"/>
                <w:sz w:val="14"/>
                <w:szCs w:val="14"/>
                <w:lang w:eastAsia="zh-CN"/>
              </w:rPr>
              <w:t>Samsung</w:t>
            </w:r>
          </w:p>
        </w:tc>
        <w:tc>
          <w:tcPr>
            <w:tcW w:w="8596" w:type="dxa"/>
          </w:tcPr>
          <w:p w14:paraId="3B9478AF" w14:textId="77777777" w:rsidR="006D7D57" w:rsidRDefault="00000000">
            <w:pPr>
              <w:pStyle w:val="maintext"/>
              <w:spacing w:before="0" w:after="0"/>
              <w:ind w:firstLineChars="0" w:firstLine="0"/>
              <w:rPr>
                <w:i/>
                <w:spacing w:val="-2"/>
                <w:sz w:val="14"/>
                <w:szCs w:val="14"/>
              </w:rPr>
            </w:pPr>
            <w:r>
              <w:rPr>
                <w:rFonts w:hint="eastAsia"/>
                <w:b/>
                <w:i/>
                <w:spacing w:val="-2"/>
                <w:sz w:val="14"/>
                <w:szCs w:val="14"/>
                <w:u w:val="single"/>
              </w:rPr>
              <w:t xml:space="preserve">Proposal </w:t>
            </w:r>
            <w:r>
              <w:rPr>
                <w:b/>
                <w:i/>
                <w:spacing w:val="-2"/>
                <w:sz w:val="14"/>
                <w:szCs w:val="14"/>
                <w:u w:val="single"/>
              </w:rPr>
              <w:t>12</w:t>
            </w:r>
            <w:r>
              <w:rPr>
                <w:rFonts w:hint="eastAsia"/>
                <w:b/>
                <w:i/>
                <w:spacing w:val="-2"/>
                <w:sz w:val="14"/>
                <w:szCs w:val="14"/>
                <w:u w:val="single"/>
              </w:rPr>
              <w:t>:</w:t>
            </w:r>
            <w:r>
              <w:rPr>
                <w:rFonts w:hint="eastAsia"/>
                <w:b/>
                <w:i/>
                <w:spacing w:val="-2"/>
                <w:sz w:val="14"/>
                <w:szCs w:val="14"/>
              </w:rPr>
              <w:t xml:space="preserve"> </w:t>
            </w:r>
            <w:r>
              <w:rPr>
                <w:i/>
                <w:spacing w:val="-2"/>
                <w:sz w:val="14"/>
                <w:szCs w:val="14"/>
              </w:rPr>
              <w:t>In a shared resource pool for SL PRS and SL communication, TX UE indicates whether SL PRS is transmitted or not for co-existence with SL communication.</w:t>
            </w:r>
          </w:p>
          <w:p w14:paraId="49E6A8A4" w14:textId="77777777" w:rsidR="006D7D57" w:rsidRDefault="00000000">
            <w:pPr>
              <w:numPr>
                <w:ilvl w:val="0"/>
                <w:numId w:val="39"/>
              </w:numPr>
              <w:overflowPunct w:val="0"/>
              <w:autoSpaceDE w:val="0"/>
              <w:autoSpaceDN w:val="0"/>
              <w:adjustRightInd w:val="0"/>
              <w:ind w:left="720"/>
              <w:jc w:val="both"/>
              <w:textAlignment w:val="baseline"/>
              <w:rPr>
                <w:rFonts w:eastAsia="MS Mincho"/>
                <w:i/>
                <w:sz w:val="14"/>
                <w:szCs w:val="14"/>
                <w:lang w:eastAsia="en-GB"/>
              </w:rPr>
            </w:pPr>
            <w:r>
              <w:rPr>
                <w:rFonts w:eastAsia="MS Mincho"/>
                <w:i/>
                <w:sz w:val="14"/>
                <w:szCs w:val="14"/>
                <w:lang w:eastAsia="en-GB"/>
              </w:rPr>
              <w:t>The presence of SL-PRS is indicated in the 1</w:t>
            </w:r>
            <w:r>
              <w:rPr>
                <w:rFonts w:eastAsia="MS Mincho"/>
                <w:i/>
                <w:sz w:val="14"/>
                <w:szCs w:val="14"/>
                <w:vertAlign w:val="superscript"/>
                <w:lang w:eastAsia="en-GB"/>
              </w:rPr>
              <w:t>st</w:t>
            </w:r>
            <w:r>
              <w:rPr>
                <w:rFonts w:eastAsia="MS Mincho"/>
                <w:i/>
                <w:sz w:val="14"/>
                <w:szCs w:val="14"/>
                <w:lang w:eastAsia="en-GB"/>
              </w:rPr>
              <w:t xml:space="preserve"> SCI by using the reserved bits.c</w:t>
            </w:r>
          </w:p>
        </w:tc>
      </w:tr>
      <w:tr w:rsidR="006D7D57" w14:paraId="11D069FF" w14:textId="77777777">
        <w:trPr>
          <w:trHeight w:val="125"/>
        </w:trPr>
        <w:tc>
          <w:tcPr>
            <w:tcW w:w="1330" w:type="dxa"/>
          </w:tcPr>
          <w:p w14:paraId="2E671726" w14:textId="77777777" w:rsidR="006D7D57" w:rsidRDefault="00000000">
            <w:pPr>
              <w:rPr>
                <w:rFonts w:eastAsiaTheme="minorEastAsia"/>
                <w:sz w:val="14"/>
                <w:szCs w:val="14"/>
                <w:lang w:eastAsia="zh-CN"/>
              </w:rPr>
            </w:pPr>
            <w:r>
              <w:rPr>
                <w:rFonts w:eastAsiaTheme="minorEastAsia"/>
                <w:sz w:val="14"/>
                <w:szCs w:val="14"/>
                <w:lang w:eastAsia="zh-CN"/>
              </w:rPr>
              <w:t>ZTE</w:t>
            </w:r>
          </w:p>
        </w:tc>
        <w:tc>
          <w:tcPr>
            <w:tcW w:w="8596" w:type="dxa"/>
          </w:tcPr>
          <w:p w14:paraId="43EFCD2B" w14:textId="77777777" w:rsidR="006D7D57" w:rsidRDefault="00000000">
            <w:pPr>
              <w:snapToGrid w:val="0"/>
              <w:contextualSpacing/>
              <w:rPr>
                <w:i/>
                <w:sz w:val="14"/>
                <w:szCs w:val="14"/>
              </w:rPr>
            </w:pPr>
            <w:r>
              <w:rPr>
                <w:b/>
                <w:bCs/>
                <w:i/>
                <w:iCs/>
                <w:sz w:val="14"/>
                <w:szCs w:val="14"/>
              </w:rPr>
              <w:t xml:space="preserve">Proposal 10: </w:t>
            </w:r>
            <w:r>
              <w:rPr>
                <w:bCs/>
                <w:i/>
                <w:iCs/>
                <w:sz w:val="14"/>
                <w:szCs w:val="14"/>
              </w:rPr>
              <w:t>In a shared resource pool,</w:t>
            </w:r>
            <w:r>
              <w:rPr>
                <w:i/>
                <w:sz w:val="14"/>
                <w:szCs w:val="14"/>
              </w:rPr>
              <w:t xml:space="preserve"> in addition to SL PRS transmission, the UE transmits</w:t>
            </w:r>
          </w:p>
          <w:p w14:paraId="619EC595" w14:textId="77777777" w:rsidR="006D7D57" w:rsidRDefault="00000000">
            <w:pPr>
              <w:pStyle w:val="31"/>
              <w:numPr>
                <w:ilvl w:val="1"/>
                <w:numId w:val="80"/>
              </w:numPr>
              <w:snapToGrid w:val="0"/>
              <w:spacing w:before="0" w:beforeAutospacing="0" w:after="0" w:line="240" w:lineRule="auto"/>
              <w:rPr>
                <w:rFonts w:ascii="Times New Roman" w:hAnsi="Times New Roman"/>
                <w:i/>
                <w:sz w:val="14"/>
                <w:szCs w:val="14"/>
              </w:rPr>
            </w:pPr>
            <w:r>
              <w:rPr>
                <w:rFonts w:ascii="Times New Roman" w:hAnsi="Times New Roman"/>
                <w:i/>
                <w:sz w:val="14"/>
                <w:szCs w:val="14"/>
              </w:rPr>
              <w:t>Opt. 1: SCI1-A &amp; a new 2</w:t>
            </w:r>
            <w:r>
              <w:rPr>
                <w:rFonts w:ascii="Times New Roman" w:hAnsi="Times New Roman"/>
                <w:i/>
                <w:sz w:val="14"/>
                <w:szCs w:val="14"/>
                <w:vertAlign w:val="superscript"/>
              </w:rPr>
              <w:t>nd</w:t>
            </w:r>
            <w:r>
              <w:rPr>
                <w:rFonts w:ascii="Times New Roman" w:hAnsi="Times New Roman"/>
                <w:i/>
                <w:sz w:val="14"/>
                <w:szCs w:val="14"/>
              </w:rPr>
              <w:t xml:space="preserve"> stage SCI format used for SL-PRS indication</w:t>
            </w:r>
          </w:p>
          <w:p w14:paraId="230ED29A" w14:textId="77777777" w:rsidR="006D7D57" w:rsidRDefault="00000000">
            <w:pPr>
              <w:pStyle w:val="31"/>
              <w:numPr>
                <w:ilvl w:val="2"/>
                <w:numId w:val="80"/>
              </w:numPr>
              <w:snapToGrid w:val="0"/>
              <w:spacing w:before="0" w:beforeAutospacing="0" w:after="0" w:line="240" w:lineRule="auto"/>
              <w:rPr>
                <w:rFonts w:ascii="Times New Roman" w:hAnsi="Times New Roman"/>
                <w:i/>
                <w:sz w:val="14"/>
                <w:szCs w:val="14"/>
              </w:rPr>
            </w:pPr>
            <w:r>
              <w:rPr>
                <w:rFonts w:ascii="Times New Roman" w:hAnsi="Times New Roman"/>
                <w:i/>
                <w:sz w:val="14"/>
                <w:szCs w:val="14"/>
              </w:rPr>
              <w:t>Use one bit to indicate whether only SL-PRS is indicated or both SL-PRS and SL-data are transmitted</w:t>
            </w:r>
          </w:p>
          <w:p w14:paraId="0AB21FE3" w14:textId="77777777" w:rsidR="006D7D57" w:rsidRDefault="00000000">
            <w:pPr>
              <w:pStyle w:val="31"/>
              <w:numPr>
                <w:ilvl w:val="1"/>
                <w:numId w:val="80"/>
              </w:numPr>
              <w:snapToGrid w:val="0"/>
              <w:spacing w:before="0" w:beforeAutospacing="0" w:after="0" w:line="240" w:lineRule="auto"/>
              <w:rPr>
                <w:rFonts w:ascii="Times New Roman" w:hAnsi="Times New Roman"/>
                <w:i/>
                <w:sz w:val="14"/>
                <w:szCs w:val="14"/>
              </w:rPr>
            </w:pPr>
            <w:r>
              <w:rPr>
                <w:rFonts w:ascii="Times New Roman" w:hAnsi="Times New Roman"/>
                <w:i/>
                <w:sz w:val="14"/>
                <w:szCs w:val="14"/>
              </w:rPr>
              <w:t>Opt. 2: SCI1-A &amp; existing 2</w:t>
            </w:r>
            <w:r>
              <w:rPr>
                <w:rFonts w:ascii="Times New Roman" w:hAnsi="Times New Roman"/>
                <w:i/>
                <w:sz w:val="14"/>
                <w:szCs w:val="14"/>
                <w:vertAlign w:val="superscript"/>
              </w:rPr>
              <w:t>nd</w:t>
            </w:r>
            <w:r>
              <w:rPr>
                <w:rFonts w:ascii="Times New Roman" w:hAnsi="Times New Roman"/>
                <w:i/>
                <w:sz w:val="14"/>
                <w:szCs w:val="14"/>
              </w:rPr>
              <w:t xml:space="preserve"> stage SCI format used for SL-PRS indication</w:t>
            </w:r>
          </w:p>
          <w:p w14:paraId="6E7DF4F2" w14:textId="77777777" w:rsidR="006D7D57" w:rsidRDefault="00000000">
            <w:pPr>
              <w:pStyle w:val="31"/>
              <w:numPr>
                <w:ilvl w:val="2"/>
                <w:numId w:val="80"/>
              </w:numPr>
              <w:snapToGrid w:val="0"/>
              <w:spacing w:before="0" w:beforeAutospacing="0" w:after="0" w:line="240" w:lineRule="auto"/>
              <w:rPr>
                <w:rFonts w:ascii="Times New Roman" w:hAnsi="Times New Roman"/>
                <w:i/>
                <w:sz w:val="14"/>
                <w:szCs w:val="14"/>
              </w:rPr>
            </w:pPr>
            <w:r>
              <w:rPr>
                <w:rFonts w:ascii="Times New Roman" w:hAnsi="Times New Roman"/>
                <w:i/>
                <w:sz w:val="14"/>
                <w:szCs w:val="14"/>
              </w:rPr>
              <w:t>Extra bits are needed to indicates: whether only SL-PRS, only SL-data, or both SL-PRS and SL-data are transmitted</w:t>
            </w:r>
          </w:p>
          <w:p w14:paraId="712ACB91" w14:textId="77777777" w:rsidR="006D7D57" w:rsidRDefault="00000000">
            <w:pPr>
              <w:pStyle w:val="31"/>
              <w:numPr>
                <w:ilvl w:val="1"/>
                <w:numId w:val="80"/>
              </w:numPr>
              <w:snapToGrid w:val="0"/>
              <w:spacing w:before="0" w:beforeAutospacing="0" w:after="0" w:line="240" w:lineRule="auto"/>
              <w:rPr>
                <w:rFonts w:ascii="Times New Roman" w:hAnsi="Times New Roman"/>
                <w:i/>
                <w:sz w:val="14"/>
                <w:szCs w:val="14"/>
              </w:rPr>
            </w:pPr>
            <w:r>
              <w:rPr>
                <w:rFonts w:ascii="Times New Roman" w:hAnsi="Times New Roman"/>
                <w:i/>
                <w:sz w:val="14"/>
                <w:szCs w:val="14"/>
              </w:rPr>
              <w:t>At least the following information is transmitted by means of SCI: priority of SL-PRS, SL-PRS resource time and frequency indication (e.g. reservation period), source ID, destination ID, cast type indicator.</w:t>
            </w:r>
          </w:p>
        </w:tc>
      </w:tr>
      <w:tr w:rsidR="006D7D57" w14:paraId="4551E161" w14:textId="77777777">
        <w:trPr>
          <w:trHeight w:val="125"/>
        </w:trPr>
        <w:tc>
          <w:tcPr>
            <w:tcW w:w="1330" w:type="dxa"/>
          </w:tcPr>
          <w:p w14:paraId="037F19E8" w14:textId="77777777" w:rsidR="006D7D57" w:rsidRDefault="00000000">
            <w:pPr>
              <w:rPr>
                <w:rFonts w:eastAsiaTheme="minorEastAsia"/>
                <w:sz w:val="14"/>
                <w:szCs w:val="14"/>
                <w:lang w:eastAsia="zh-CN"/>
              </w:rPr>
            </w:pPr>
            <w:r>
              <w:rPr>
                <w:rFonts w:eastAsiaTheme="minorEastAsia"/>
                <w:sz w:val="14"/>
                <w:szCs w:val="14"/>
                <w:lang w:eastAsia="zh-CN"/>
              </w:rPr>
              <w:t>CEWiT</w:t>
            </w:r>
          </w:p>
        </w:tc>
        <w:tc>
          <w:tcPr>
            <w:tcW w:w="8596" w:type="dxa"/>
          </w:tcPr>
          <w:p w14:paraId="3E118A96" w14:textId="77777777" w:rsidR="006D7D57" w:rsidRDefault="00000000">
            <w:pPr>
              <w:tabs>
                <w:tab w:val="left" w:pos="2847"/>
                <w:tab w:val="left" w:pos="3697"/>
                <w:tab w:val="right" w:pos="9934"/>
                <w:tab w:val="right" w:pos="11068"/>
              </w:tabs>
              <w:jc w:val="both"/>
              <w:rPr>
                <w:sz w:val="14"/>
                <w:szCs w:val="14"/>
              </w:rPr>
            </w:pPr>
            <w:r>
              <w:rPr>
                <w:b/>
                <w:bCs/>
                <w:sz w:val="14"/>
                <w:szCs w:val="14"/>
              </w:rPr>
              <w:t xml:space="preserve">Proposal 14: </w:t>
            </w:r>
            <w:r>
              <w:rPr>
                <w:sz w:val="14"/>
                <w:szCs w:val="14"/>
              </w:rPr>
              <w:t>For legacy SL resource configuration for SL positioning, SL-PRS will be indicated using first stage SCI and new second stage SCI.</w:t>
            </w:r>
          </w:p>
          <w:p w14:paraId="41FE63E6" w14:textId="77777777" w:rsidR="006D7D57" w:rsidRDefault="00000000">
            <w:pPr>
              <w:tabs>
                <w:tab w:val="left" w:pos="2847"/>
                <w:tab w:val="left" w:pos="3697"/>
                <w:tab w:val="right" w:pos="9934"/>
                <w:tab w:val="right" w:pos="11068"/>
              </w:tabs>
              <w:jc w:val="both"/>
              <w:rPr>
                <w:sz w:val="14"/>
                <w:szCs w:val="14"/>
              </w:rPr>
            </w:pPr>
            <w:r>
              <w:rPr>
                <w:b/>
                <w:bCs/>
                <w:sz w:val="14"/>
                <w:szCs w:val="14"/>
              </w:rPr>
              <w:t>Proposal 15:</w:t>
            </w:r>
            <w:r>
              <w:rPr>
                <w:sz w:val="14"/>
                <w:szCs w:val="14"/>
              </w:rPr>
              <w:t xml:space="preserve"> For legacy SL resource configuration for SL positioning, first stage SCI will be reinterpreted to convey subchannel is used for SL positioning if no legacy channel is multiplied in the subchannel. Otherwise, reserved bit can be used to indicate the presence of SL-PRS and other channels.</w:t>
            </w:r>
          </w:p>
          <w:p w14:paraId="574B4C5D" w14:textId="77777777" w:rsidR="006D7D57" w:rsidRDefault="00000000">
            <w:pPr>
              <w:tabs>
                <w:tab w:val="left" w:pos="2847"/>
                <w:tab w:val="left" w:pos="3697"/>
                <w:tab w:val="right" w:pos="9934"/>
                <w:tab w:val="right" w:pos="11068"/>
              </w:tabs>
              <w:jc w:val="both"/>
              <w:rPr>
                <w:sz w:val="14"/>
                <w:szCs w:val="14"/>
              </w:rPr>
            </w:pPr>
            <w:r>
              <w:rPr>
                <w:b/>
                <w:bCs/>
                <w:sz w:val="14"/>
                <w:szCs w:val="14"/>
              </w:rPr>
              <w:t>Proposal 16:</w:t>
            </w:r>
            <w:r>
              <w:rPr>
                <w:sz w:val="14"/>
                <w:szCs w:val="14"/>
              </w:rPr>
              <w:t xml:space="preserve"> For legacy SL resource configuration for SL positioning, Subchannel will carry the SL-PRS, PSSCH with SL positioning protocol message, PSCCH with first stage SCI and second stage SCI piggybacked on PSSCH.  </w:t>
            </w:r>
            <w:r>
              <w:rPr>
                <w:color w:val="000000"/>
                <w:sz w:val="14"/>
                <w:szCs w:val="14"/>
              </w:rPr>
              <w:t>The PSSCH will be multiplexed with SL-PRS  in TDM manner only</w:t>
            </w:r>
          </w:p>
          <w:p w14:paraId="7EBD7581" w14:textId="77777777" w:rsidR="006D7D57" w:rsidRDefault="00000000">
            <w:pPr>
              <w:tabs>
                <w:tab w:val="left" w:pos="2847"/>
                <w:tab w:val="left" w:pos="3697"/>
                <w:tab w:val="right" w:pos="9934"/>
                <w:tab w:val="right" w:pos="11068"/>
              </w:tabs>
              <w:jc w:val="both"/>
              <w:rPr>
                <w:sz w:val="14"/>
                <w:szCs w:val="14"/>
              </w:rPr>
            </w:pPr>
            <w:r>
              <w:rPr>
                <w:b/>
                <w:bCs/>
                <w:sz w:val="14"/>
                <w:szCs w:val="14"/>
              </w:rPr>
              <w:t>Proposal 17:</w:t>
            </w:r>
            <w:r>
              <w:rPr>
                <w:sz w:val="14"/>
                <w:szCs w:val="14"/>
              </w:rPr>
              <w:t xml:space="preserve"> For legacy SL resource configuration for SL positioning, reporting of the measurement can be triggered by TX UE in the first stage SCI. Resource reservation mechanism of first stage SCI (SCI 1-A) can be used to decide the measurement reporting resources using resource reservation field from stage 1 SCI and providing PRS report trigger field as additional signal using reserved bit.</w:t>
            </w:r>
          </w:p>
        </w:tc>
      </w:tr>
      <w:tr w:rsidR="006D7D57" w14:paraId="2A96D47C" w14:textId="77777777">
        <w:trPr>
          <w:trHeight w:val="125"/>
        </w:trPr>
        <w:tc>
          <w:tcPr>
            <w:tcW w:w="1330" w:type="dxa"/>
          </w:tcPr>
          <w:p w14:paraId="71402877" w14:textId="77777777" w:rsidR="006D7D57" w:rsidRDefault="00000000">
            <w:pPr>
              <w:rPr>
                <w:rFonts w:eastAsiaTheme="minorEastAsia"/>
                <w:sz w:val="14"/>
                <w:szCs w:val="14"/>
                <w:lang w:eastAsia="zh-CN"/>
              </w:rPr>
            </w:pPr>
            <w:r>
              <w:rPr>
                <w:rFonts w:eastAsiaTheme="minorEastAsia"/>
                <w:sz w:val="14"/>
                <w:szCs w:val="14"/>
                <w:lang w:eastAsia="zh-CN"/>
              </w:rPr>
              <w:t>Apple</w:t>
            </w:r>
          </w:p>
        </w:tc>
        <w:tc>
          <w:tcPr>
            <w:tcW w:w="8596" w:type="dxa"/>
          </w:tcPr>
          <w:p w14:paraId="455D6274" w14:textId="77777777" w:rsidR="006D7D57" w:rsidRDefault="00000000">
            <w:pPr>
              <w:tabs>
                <w:tab w:val="left" w:pos="2847"/>
                <w:tab w:val="left" w:pos="3697"/>
                <w:tab w:val="right" w:pos="9934"/>
                <w:tab w:val="right" w:pos="11068"/>
              </w:tabs>
              <w:jc w:val="both"/>
              <w:rPr>
                <w:b/>
                <w:bCs/>
                <w:sz w:val="14"/>
                <w:szCs w:val="14"/>
              </w:rPr>
            </w:pPr>
            <w:r>
              <w:rPr>
                <w:b/>
                <w:bCs/>
                <w:sz w:val="14"/>
                <w:szCs w:val="14"/>
              </w:rPr>
              <w:t>Proposal 10: For Scheme 2 SL-PRS allocation in the shared resource pool, the sensing-based resource pool may reuse the Stage 1 (legacy) SCI with the introduction of a new Stage 2 SCI format to support the indication of both SL communications and SL-PRS parameters.</w:t>
            </w:r>
          </w:p>
        </w:tc>
      </w:tr>
      <w:tr w:rsidR="006D7D57" w14:paraId="25DA853C" w14:textId="77777777">
        <w:trPr>
          <w:trHeight w:val="125"/>
        </w:trPr>
        <w:tc>
          <w:tcPr>
            <w:tcW w:w="1330" w:type="dxa"/>
          </w:tcPr>
          <w:p w14:paraId="77625270" w14:textId="77777777" w:rsidR="006D7D57" w:rsidRDefault="00000000">
            <w:pPr>
              <w:rPr>
                <w:rFonts w:eastAsiaTheme="minorEastAsia"/>
                <w:sz w:val="14"/>
                <w:szCs w:val="14"/>
                <w:lang w:eastAsia="zh-CN"/>
              </w:rPr>
            </w:pPr>
            <w:r>
              <w:rPr>
                <w:rFonts w:eastAsiaTheme="minorEastAsia"/>
                <w:sz w:val="14"/>
                <w:szCs w:val="14"/>
                <w:lang w:eastAsia="zh-CN"/>
              </w:rPr>
              <w:t>Ericsson</w:t>
            </w:r>
          </w:p>
        </w:tc>
        <w:tc>
          <w:tcPr>
            <w:tcW w:w="8596" w:type="dxa"/>
          </w:tcPr>
          <w:p w14:paraId="12019823" w14:textId="77777777" w:rsidR="006D7D57" w:rsidRDefault="00000000">
            <w:pPr>
              <w:pStyle w:val="Proposal"/>
              <w:numPr>
                <w:ilvl w:val="0"/>
                <w:numId w:val="61"/>
              </w:numPr>
              <w:overflowPunct/>
              <w:autoSpaceDE/>
              <w:autoSpaceDN/>
              <w:adjustRightInd/>
              <w:spacing w:after="0" w:line="259" w:lineRule="auto"/>
              <w:textAlignment w:val="auto"/>
              <w:rPr>
                <w:sz w:val="14"/>
                <w:szCs w:val="14"/>
              </w:rPr>
            </w:pPr>
            <w:bookmarkStart w:id="95" w:name="_Toc131753853"/>
            <w:r>
              <w:rPr>
                <w:sz w:val="14"/>
                <w:szCs w:val="14"/>
              </w:rPr>
              <w:t>Resource allocation for the SL PRS in a shared resource pool uses SCI for the purpose of sensing. SCI for SL PRS allocation contains the same resource allocation information as legacy V2X:</w:t>
            </w:r>
            <w:bookmarkEnd w:id="95"/>
          </w:p>
          <w:p w14:paraId="62363D85" w14:textId="77777777" w:rsidR="006D7D57" w:rsidRDefault="00000000">
            <w:pPr>
              <w:pStyle w:val="Proposal"/>
              <w:numPr>
                <w:ilvl w:val="1"/>
                <w:numId w:val="61"/>
              </w:numPr>
              <w:overflowPunct/>
              <w:autoSpaceDE/>
              <w:autoSpaceDN/>
              <w:adjustRightInd/>
              <w:spacing w:after="0" w:line="259" w:lineRule="auto"/>
              <w:textAlignment w:val="auto"/>
              <w:rPr>
                <w:sz w:val="14"/>
                <w:szCs w:val="14"/>
              </w:rPr>
            </w:pPr>
            <w:bookmarkStart w:id="96" w:name="_Toc131753854"/>
            <w:r>
              <w:rPr>
                <w:sz w:val="14"/>
                <w:szCs w:val="14"/>
              </w:rPr>
              <w:t>Frequency resource assignment in subchannels</w:t>
            </w:r>
            <w:bookmarkEnd w:id="96"/>
          </w:p>
          <w:p w14:paraId="55E30A1B" w14:textId="77777777" w:rsidR="006D7D57" w:rsidRDefault="00000000">
            <w:pPr>
              <w:pStyle w:val="Proposal"/>
              <w:numPr>
                <w:ilvl w:val="1"/>
                <w:numId w:val="61"/>
              </w:numPr>
              <w:overflowPunct/>
              <w:autoSpaceDE/>
              <w:autoSpaceDN/>
              <w:adjustRightInd/>
              <w:spacing w:after="0" w:line="259" w:lineRule="auto"/>
              <w:textAlignment w:val="auto"/>
              <w:rPr>
                <w:sz w:val="14"/>
                <w:szCs w:val="14"/>
              </w:rPr>
            </w:pPr>
            <w:bookmarkStart w:id="97" w:name="_Toc131753855"/>
            <w:r>
              <w:rPr>
                <w:sz w:val="14"/>
                <w:szCs w:val="14"/>
              </w:rPr>
              <w:t>Time resource assignment</w:t>
            </w:r>
            <w:bookmarkEnd w:id="97"/>
          </w:p>
          <w:p w14:paraId="02079224" w14:textId="77777777" w:rsidR="006D7D57" w:rsidRDefault="00000000">
            <w:pPr>
              <w:pStyle w:val="Proposal"/>
              <w:numPr>
                <w:ilvl w:val="1"/>
                <w:numId w:val="61"/>
              </w:numPr>
              <w:overflowPunct/>
              <w:autoSpaceDE/>
              <w:autoSpaceDN/>
              <w:adjustRightInd/>
              <w:spacing w:after="0" w:line="259" w:lineRule="auto"/>
              <w:textAlignment w:val="auto"/>
              <w:rPr>
                <w:sz w:val="14"/>
                <w:szCs w:val="14"/>
              </w:rPr>
            </w:pPr>
            <w:bookmarkStart w:id="98" w:name="_Toc131753856"/>
            <w:r>
              <w:rPr>
                <w:sz w:val="14"/>
                <w:szCs w:val="14"/>
              </w:rPr>
              <w:t>Resource reservation period</w:t>
            </w:r>
            <w:bookmarkEnd w:id="98"/>
          </w:p>
          <w:p w14:paraId="777E2ADE" w14:textId="77777777" w:rsidR="006D7D57" w:rsidRDefault="00000000">
            <w:pPr>
              <w:pStyle w:val="Proposal"/>
              <w:numPr>
                <w:ilvl w:val="2"/>
                <w:numId w:val="61"/>
              </w:numPr>
              <w:overflowPunct/>
              <w:autoSpaceDE/>
              <w:autoSpaceDN/>
              <w:adjustRightInd/>
              <w:spacing w:after="0" w:line="259" w:lineRule="auto"/>
              <w:textAlignment w:val="auto"/>
              <w:rPr>
                <w:rFonts w:asciiTheme="minorHAnsi" w:hAnsiTheme="minorHAnsi" w:cstheme="minorHAnsi"/>
                <w:sz w:val="14"/>
                <w:szCs w:val="14"/>
              </w:rPr>
            </w:pPr>
            <w:bookmarkStart w:id="99" w:name="_Toc131753857"/>
            <w:r>
              <w:rPr>
                <w:sz w:val="14"/>
                <w:szCs w:val="14"/>
              </w:rPr>
              <w:t>FFS: use of additional fields for positioning</w:t>
            </w:r>
            <w:bookmarkEnd w:id="99"/>
            <w:r>
              <w:rPr>
                <w:sz w:val="14"/>
                <w:szCs w:val="14"/>
              </w:rPr>
              <w:t xml:space="preserve"> </w:t>
            </w:r>
          </w:p>
          <w:p w14:paraId="3E3F84E8" w14:textId="77777777" w:rsidR="006D7D57" w:rsidRDefault="006D7D57">
            <w:pPr>
              <w:tabs>
                <w:tab w:val="left" w:pos="2847"/>
                <w:tab w:val="left" w:pos="3697"/>
                <w:tab w:val="right" w:pos="9934"/>
                <w:tab w:val="right" w:pos="11068"/>
              </w:tabs>
              <w:jc w:val="both"/>
              <w:rPr>
                <w:b/>
                <w:bCs/>
                <w:sz w:val="14"/>
                <w:szCs w:val="14"/>
                <w:lang w:val="en-GB"/>
              </w:rPr>
            </w:pPr>
          </w:p>
        </w:tc>
      </w:tr>
      <w:tr w:rsidR="006D7D57" w14:paraId="3FDF5F8A" w14:textId="77777777">
        <w:trPr>
          <w:trHeight w:val="125"/>
        </w:trPr>
        <w:tc>
          <w:tcPr>
            <w:tcW w:w="1330" w:type="dxa"/>
          </w:tcPr>
          <w:p w14:paraId="4B36172D" w14:textId="77777777" w:rsidR="006D7D57" w:rsidRDefault="00000000">
            <w:pPr>
              <w:rPr>
                <w:rFonts w:eastAsiaTheme="minorEastAsia"/>
                <w:sz w:val="14"/>
                <w:szCs w:val="14"/>
                <w:lang w:eastAsia="zh-CN"/>
              </w:rPr>
            </w:pPr>
            <w:r>
              <w:rPr>
                <w:rFonts w:eastAsiaTheme="minorEastAsia"/>
                <w:sz w:val="14"/>
                <w:szCs w:val="14"/>
                <w:lang w:eastAsia="zh-CN"/>
              </w:rPr>
              <w:t>Qualcomm</w:t>
            </w:r>
          </w:p>
        </w:tc>
        <w:tc>
          <w:tcPr>
            <w:tcW w:w="8596" w:type="dxa"/>
          </w:tcPr>
          <w:p w14:paraId="75240504" w14:textId="77777777" w:rsidR="006D7D57" w:rsidRDefault="00000000">
            <w:pPr>
              <w:pStyle w:val="Caption"/>
              <w:wordWrap/>
              <w:spacing w:after="0"/>
              <w:rPr>
                <w:sz w:val="14"/>
                <w:szCs w:val="14"/>
              </w:rPr>
            </w:pPr>
            <w:bookmarkStart w:id="100" w:name="_Toc131760286"/>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19</w:t>
            </w:r>
            <w:r>
              <w:rPr>
                <w:sz w:val="14"/>
                <w:szCs w:val="14"/>
              </w:rPr>
              <w:fldChar w:fldCharType="end"/>
            </w:r>
            <w:r>
              <w:rPr>
                <w:sz w:val="14"/>
                <w:szCs w:val="14"/>
              </w:rPr>
              <w:t>: In a shared resource pool, legacy SCI-1A format is used to indicate transmission time-frequency resources and periodicity.</w:t>
            </w:r>
            <w:bookmarkEnd w:id="100"/>
          </w:p>
          <w:p w14:paraId="01E16B55" w14:textId="77777777" w:rsidR="006D7D57" w:rsidRDefault="00000000">
            <w:pPr>
              <w:pStyle w:val="Caption"/>
              <w:wordWrap/>
              <w:spacing w:after="0"/>
              <w:rPr>
                <w:sz w:val="14"/>
                <w:szCs w:val="14"/>
              </w:rPr>
            </w:pPr>
            <w:bookmarkStart w:id="101" w:name="_Toc131760287"/>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20</w:t>
            </w:r>
            <w:r>
              <w:rPr>
                <w:sz w:val="14"/>
                <w:szCs w:val="14"/>
              </w:rPr>
              <w:fldChar w:fldCharType="end"/>
            </w:r>
            <w:r>
              <w:rPr>
                <w:sz w:val="14"/>
                <w:szCs w:val="14"/>
              </w:rPr>
              <w:t>: In a shared resource pool, a new SCI-2 format is introduced and includes at least identifiers associating the SL-PRS with the positioning session (e.g. SLPP UE ID) and SL-PRS configuration index.</w:t>
            </w:r>
            <w:bookmarkEnd w:id="101"/>
          </w:p>
        </w:tc>
      </w:tr>
    </w:tbl>
    <w:p w14:paraId="77610BCC" w14:textId="77777777" w:rsidR="006D7D57" w:rsidRDefault="006D7D57">
      <w:pPr>
        <w:pStyle w:val="0Maintext"/>
        <w:ind w:firstLine="0"/>
      </w:pPr>
    </w:p>
    <w:p w14:paraId="610E79B5" w14:textId="77777777" w:rsidR="006D7D57" w:rsidRDefault="00000000">
      <w:pPr>
        <w:rPr>
          <w:sz w:val="20"/>
          <w:szCs w:val="20"/>
        </w:rPr>
      </w:pPr>
      <w:r>
        <w:rPr>
          <w:sz w:val="20"/>
          <w:szCs w:val="20"/>
        </w:rPr>
        <w:t>With regards to the SCI signaling in a shared resource pool, in addition to SL PRS transmission, the UE transmits</w:t>
      </w:r>
    </w:p>
    <w:tbl>
      <w:tblPr>
        <w:tblStyle w:val="TableGrid"/>
        <w:tblW w:w="0" w:type="auto"/>
        <w:tblLook w:val="04A0" w:firstRow="1" w:lastRow="0" w:firstColumn="1" w:lastColumn="0" w:noHBand="0" w:noVBand="1"/>
      </w:tblPr>
      <w:tblGrid>
        <w:gridCol w:w="4963"/>
        <w:gridCol w:w="4963"/>
      </w:tblGrid>
      <w:tr w:rsidR="006D7D57" w14:paraId="1305E24B" w14:textId="77777777">
        <w:tc>
          <w:tcPr>
            <w:tcW w:w="4963" w:type="dxa"/>
          </w:tcPr>
          <w:p w14:paraId="0360047A" w14:textId="77777777" w:rsidR="006D7D57" w:rsidRDefault="00000000">
            <w:pPr>
              <w:pStyle w:val="ListParagraph"/>
              <w:numPr>
                <w:ilvl w:val="0"/>
                <w:numId w:val="81"/>
              </w:num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Opt. 1: SCI1-A &amp; a new 2</w:t>
            </w:r>
            <w:r>
              <w:rPr>
                <w:rFonts w:ascii="Times New Roman" w:eastAsia="Times New Roman" w:hAnsi="Times New Roman" w:cs="Times New Roman"/>
                <w:sz w:val="18"/>
                <w:szCs w:val="18"/>
                <w:vertAlign w:val="superscript"/>
              </w:rPr>
              <w:t>nd</w:t>
            </w:r>
            <w:r>
              <w:rPr>
                <w:rFonts w:ascii="Times New Roman" w:eastAsia="Times New Roman" w:hAnsi="Times New Roman" w:cs="Times New Roman"/>
                <w:sz w:val="18"/>
                <w:szCs w:val="18"/>
              </w:rPr>
              <w:t xml:space="preserve"> stage SCI format used for SL-PRS indication</w:t>
            </w:r>
          </w:p>
        </w:tc>
        <w:tc>
          <w:tcPr>
            <w:tcW w:w="4963" w:type="dxa"/>
          </w:tcPr>
          <w:p w14:paraId="15986921" w14:textId="77777777" w:rsidR="006D7D57" w:rsidRDefault="00000000">
            <w:pPr>
              <w:pStyle w:val="ListParagraph"/>
              <w:numPr>
                <w:ilvl w:val="0"/>
                <w:numId w:val="81"/>
              </w:num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Futurewei, Spreadtrum, LGE, CEWiT, Apple, Qualcomm</w:t>
            </w:r>
            <w:r>
              <w:rPr>
                <w:rFonts w:ascii="Times New Roman" w:eastAsiaTheme="minorEastAsia" w:hAnsi="Times New Roman" w:cs="Times New Roman" w:hint="eastAsia"/>
                <w:sz w:val="18"/>
                <w:szCs w:val="18"/>
                <w:lang w:eastAsia="zh-CN"/>
              </w:rPr>
              <w:t xml:space="preserve">, </w:t>
            </w:r>
            <w:r>
              <w:rPr>
                <w:rFonts w:ascii="Times New Roman" w:eastAsiaTheme="minorEastAsia" w:hAnsi="Times New Roman" w:cs="Times New Roman"/>
                <w:sz w:val="18"/>
                <w:szCs w:val="18"/>
                <w:lang w:eastAsia="zh-CN"/>
              </w:rPr>
              <w:t>CATT, GOHIGH</w:t>
            </w:r>
          </w:p>
        </w:tc>
      </w:tr>
      <w:tr w:rsidR="006D7D57" w14:paraId="4857C867" w14:textId="77777777">
        <w:tc>
          <w:tcPr>
            <w:tcW w:w="4963" w:type="dxa"/>
          </w:tcPr>
          <w:p w14:paraId="63C71FC6" w14:textId="77777777" w:rsidR="006D7D57" w:rsidRDefault="00000000">
            <w:pPr>
              <w:pStyle w:val="ListParagraph"/>
              <w:numPr>
                <w:ilvl w:val="0"/>
                <w:numId w:val="81"/>
              </w:num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Opt. 2: SCI1-A &amp; existing 2</w:t>
            </w:r>
            <w:r>
              <w:rPr>
                <w:rFonts w:ascii="Times New Roman" w:eastAsia="Times New Roman" w:hAnsi="Times New Roman" w:cs="Times New Roman"/>
                <w:sz w:val="18"/>
                <w:szCs w:val="18"/>
                <w:vertAlign w:val="superscript"/>
              </w:rPr>
              <w:t>nd</w:t>
            </w:r>
            <w:r>
              <w:rPr>
                <w:rFonts w:ascii="Times New Roman" w:eastAsia="Times New Roman" w:hAnsi="Times New Roman" w:cs="Times New Roman"/>
                <w:sz w:val="18"/>
                <w:szCs w:val="18"/>
              </w:rPr>
              <w:t xml:space="preserve"> stage SCI format used for SL-PRS indication</w:t>
            </w:r>
          </w:p>
        </w:tc>
        <w:tc>
          <w:tcPr>
            <w:tcW w:w="4963" w:type="dxa"/>
          </w:tcPr>
          <w:p w14:paraId="691AE889" w14:textId="77777777" w:rsidR="006D7D57" w:rsidRDefault="006D7D57">
            <w:pPr>
              <w:rPr>
                <w:sz w:val="18"/>
                <w:szCs w:val="18"/>
              </w:rPr>
            </w:pPr>
          </w:p>
        </w:tc>
      </w:tr>
      <w:tr w:rsidR="006D7D57" w14:paraId="237E2EFC" w14:textId="77777777">
        <w:tc>
          <w:tcPr>
            <w:tcW w:w="4963" w:type="dxa"/>
          </w:tcPr>
          <w:p w14:paraId="6AB00230" w14:textId="77777777" w:rsidR="006D7D57" w:rsidRDefault="00000000">
            <w:pPr>
              <w:pStyle w:val="ListParagraph"/>
              <w:numPr>
                <w:ilvl w:val="0"/>
                <w:numId w:val="81"/>
              </w:num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Eitehr new or the same 2</w:t>
            </w:r>
            <w:r>
              <w:rPr>
                <w:rFonts w:ascii="Times New Roman" w:eastAsia="Times New Roman" w:hAnsi="Times New Roman" w:cs="Times New Roman"/>
                <w:sz w:val="18"/>
                <w:szCs w:val="18"/>
                <w:vertAlign w:val="superscript"/>
              </w:rPr>
              <w:t>nd</w:t>
            </w:r>
            <w:r>
              <w:rPr>
                <w:rFonts w:ascii="Times New Roman" w:eastAsia="Times New Roman" w:hAnsi="Times New Roman" w:cs="Times New Roman"/>
                <w:sz w:val="18"/>
                <w:szCs w:val="18"/>
              </w:rPr>
              <w:t xml:space="preserve"> stage SCI</w:t>
            </w:r>
          </w:p>
        </w:tc>
        <w:tc>
          <w:tcPr>
            <w:tcW w:w="4963" w:type="dxa"/>
          </w:tcPr>
          <w:p w14:paraId="7D50E56B" w14:textId="77777777" w:rsidR="006D7D57" w:rsidRDefault="00000000">
            <w:pPr>
              <w:pStyle w:val="ListParagraph"/>
              <w:numPr>
                <w:ilvl w:val="0"/>
                <w:numId w:val="81"/>
              </w:num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Panasonic, ZTE</w:t>
            </w:r>
          </w:p>
        </w:tc>
      </w:tr>
    </w:tbl>
    <w:p w14:paraId="3ADD4FCA" w14:textId="77777777" w:rsidR="006D7D57" w:rsidRDefault="006D7D57"/>
    <w:p w14:paraId="574AD4D8" w14:textId="77777777" w:rsidR="006D7D57" w:rsidRDefault="00000000">
      <w:pPr>
        <w:pStyle w:val="0Maintext"/>
        <w:ind w:firstLine="0"/>
        <w:rPr>
          <w:sz w:val="22"/>
          <w:szCs w:val="22"/>
        </w:rPr>
      </w:pPr>
      <w:r>
        <w:rPr>
          <w:sz w:val="22"/>
          <w:szCs w:val="22"/>
        </w:rPr>
        <w:t xml:space="preserve">During previous meeting, there was majority support for option 1 already, so hopefully it can be agreeable now. </w:t>
      </w:r>
    </w:p>
    <w:p w14:paraId="6CD441DA" w14:textId="77777777" w:rsidR="006D7D57" w:rsidRDefault="00000000">
      <w:pPr>
        <w:pStyle w:val="0Maintext"/>
        <w:rPr>
          <w:highlight w:val="yellow"/>
        </w:rPr>
      </w:pPr>
      <w:r>
        <w:rPr>
          <w:highlight w:val="yellow"/>
        </w:rPr>
        <w:t>[CLOSED] Feature Lead Proposal 3.3.1-v0</w:t>
      </w:r>
    </w:p>
    <w:p w14:paraId="25EF2ACE" w14:textId="77777777" w:rsidR="006D7D57" w:rsidRDefault="00000000">
      <w:r>
        <w:t>With regards to the SCI signaling in a shared resource pool, in addition to SL PRS transmission, the UE transmits</w:t>
      </w:r>
    </w:p>
    <w:p w14:paraId="6349D5CF" w14:textId="77777777" w:rsidR="006D7D57" w:rsidRDefault="00000000">
      <w:pPr>
        <w:pStyle w:val="ListParagraph"/>
        <w:numPr>
          <w:ilvl w:val="0"/>
          <w:numId w:val="8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Opt. 1: SCI1-A &amp; a new 2nd stage SCI format used for SL-PRS indication</w:t>
      </w:r>
    </w:p>
    <w:p w14:paraId="229C5026" w14:textId="77777777" w:rsidR="006D7D57" w:rsidRDefault="00000000">
      <w:pPr>
        <w:pStyle w:val="ListParagraph"/>
        <w:numPr>
          <w:ilvl w:val="2"/>
          <w:numId w:val="8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FFS: Details </w:t>
      </w:r>
    </w:p>
    <w:p w14:paraId="61BB957F" w14:textId="77777777" w:rsidR="006D7D57" w:rsidRDefault="00000000">
      <w:pPr>
        <w:pStyle w:val="ListParagraph"/>
        <w:numPr>
          <w:ilvl w:val="2"/>
          <w:numId w:val="81"/>
        </w:numPr>
        <w:spacing w:after="0"/>
        <w:rPr>
          <w:rFonts w:ascii="Times New Roman" w:eastAsia="Times New Roman" w:hAnsi="Times New Roman" w:cs="Times New Roman"/>
          <w:strike/>
          <w:sz w:val="24"/>
          <w:szCs w:val="24"/>
        </w:rPr>
      </w:pPr>
      <w:r>
        <w:rPr>
          <w:rFonts w:ascii="Times New Roman" w:eastAsia="Times New Roman" w:hAnsi="Times New Roman" w:cs="Times New Roman"/>
          <w:sz w:val="24"/>
          <w:szCs w:val="24"/>
        </w:rPr>
        <w:t>Note: Data can also be indicated using the 2</w:t>
      </w:r>
      <w:r>
        <w:rPr>
          <w:rFonts w:ascii="Times New Roman" w:eastAsia="Times New Roman" w:hAnsi="Times New Roman" w:cs="Times New Roman"/>
          <w:sz w:val="24"/>
          <w:szCs w:val="24"/>
          <w:vertAlign w:val="superscript"/>
        </w:rPr>
        <w:t>nd</w:t>
      </w:r>
      <w:r>
        <w:rPr>
          <w:rFonts w:ascii="Times New Roman" w:eastAsia="Times New Roman" w:hAnsi="Times New Roman" w:cs="Times New Roman"/>
          <w:sz w:val="24"/>
          <w:szCs w:val="24"/>
        </w:rPr>
        <w:t xml:space="preserve"> stage SCI in addition to SL-PRS</w:t>
      </w:r>
    </w:p>
    <w:p w14:paraId="74632537" w14:textId="77777777" w:rsidR="006D7D57" w:rsidRDefault="00000000">
      <w:pPr>
        <w:pStyle w:val="0Maintext"/>
      </w:pPr>
      <w:r>
        <w:t>Companies views</w:t>
      </w:r>
    </w:p>
    <w:tbl>
      <w:tblPr>
        <w:tblStyle w:val="TableGrid"/>
        <w:tblW w:w="0" w:type="auto"/>
        <w:tblLook w:val="04A0" w:firstRow="1" w:lastRow="0" w:firstColumn="1" w:lastColumn="0" w:noHBand="0" w:noVBand="1"/>
      </w:tblPr>
      <w:tblGrid>
        <w:gridCol w:w="1650"/>
        <w:gridCol w:w="8276"/>
      </w:tblGrid>
      <w:tr w:rsidR="006D7D57" w14:paraId="05BBA706" w14:textId="77777777">
        <w:trPr>
          <w:trHeight w:val="125"/>
        </w:trPr>
        <w:tc>
          <w:tcPr>
            <w:tcW w:w="1650" w:type="dxa"/>
          </w:tcPr>
          <w:p w14:paraId="1A97A765" w14:textId="77777777" w:rsidR="006D7D57" w:rsidRDefault="00000000">
            <w:pPr>
              <w:rPr>
                <w:rFonts w:eastAsiaTheme="minorEastAsia"/>
                <w:sz w:val="16"/>
                <w:szCs w:val="16"/>
                <w:lang w:eastAsia="zh-CN"/>
              </w:rPr>
            </w:pPr>
            <w:r>
              <w:rPr>
                <w:rFonts w:eastAsiaTheme="minorEastAsia"/>
                <w:sz w:val="16"/>
                <w:szCs w:val="16"/>
                <w:lang w:eastAsia="zh-CN"/>
              </w:rPr>
              <w:t>CATT</w:t>
            </w:r>
          </w:p>
        </w:tc>
        <w:tc>
          <w:tcPr>
            <w:tcW w:w="8276" w:type="dxa"/>
          </w:tcPr>
          <w:p w14:paraId="46FD7D45" w14:textId="77777777" w:rsidR="006D7D57" w:rsidRDefault="00000000">
            <w:pPr>
              <w:rPr>
                <w:rFonts w:eastAsiaTheme="minorEastAsia"/>
                <w:sz w:val="16"/>
                <w:szCs w:val="16"/>
                <w:lang w:eastAsia="zh-CN"/>
              </w:rPr>
            </w:pPr>
            <w:r>
              <w:rPr>
                <w:rFonts w:eastAsiaTheme="minorEastAsia"/>
                <w:sz w:val="16"/>
                <w:szCs w:val="16"/>
                <w:lang w:eastAsia="zh-CN"/>
              </w:rPr>
              <w:t>Support</w:t>
            </w:r>
            <w:r>
              <w:rPr>
                <w:rFonts w:eastAsiaTheme="minorEastAsia" w:hint="eastAsia"/>
                <w:sz w:val="16"/>
                <w:szCs w:val="16"/>
                <w:lang w:eastAsia="zh-CN"/>
              </w:rPr>
              <w:t>.</w:t>
            </w:r>
          </w:p>
        </w:tc>
      </w:tr>
      <w:tr w:rsidR="006D7D57" w14:paraId="425C86AE" w14:textId="77777777">
        <w:trPr>
          <w:trHeight w:val="125"/>
        </w:trPr>
        <w:tc>
          <w:tcPr>
            <w:tcW w:w="1650" w:type="dxa"/>
          </w:tcPr>
          <w:p w14:paraId="0B033453" w14:textId="77777777" w:rsidR="006D7D57" w:rsidRDefault="00000000">
            <w:pPr>
              <w:rPr>
                <w:rFonts w:eastAsiaTheme="minorEastAsia"/>
                <w:sz w:val="16"/>
                <w:szCs w:val="16"/>
                <w:lang w:eastAsia="zh-CN"/>
              </w:rPr>
            </w:pPr>
            <w:r>
              <w:rPr>
                <w:rFonts w:eastAsiaTheme="minorEastAsia" w:hint="eastAsia"/>
                <w:sz w:val="16"/>
                <w:szCs w:val="16"/>
                <w:lang w:eastAsia="zh-CN"/>
              </w:rPr>
              <w:t>v</w:t>
            </w:r>
            <w:r>
              <w:rPr>
                <w:rFonts w:eastAsiaTheme="minorEastAsia"/>
                <w:sz w:val="16"/>
                <w:szCs w:val="16"/>
                <w:lang w:eastAsia="zh-CN"/>
              </w:rPr>
              <w:t>ivo</w:t>
            </w:r>
          </w:p>
        </w:tc>
        <w:tc>
          <w:tcPr>
            <w:tcW w:w="8276" w:type="dxa"/>
          </w:tcPr>
          <w:p w14:paraId="14FB0EE6" w14:textId="77777777" w:rsidR="006D7D57" w:rsidRDefault="00000000">
            <w:pPr>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 xml:space="preserve">or us, the SCI 1-A should be reused to guarantee backward compatibility. For the 2nd stage SCI, either new or the same 2nd stage SCI can be used based on different configurations and can be further studied. </w:t>
            </w:r>
          </w:p>
          <w:p w14:paraId="7E77509D" w14:textId="77777777" w:rsidR="006D7D57" w:rsidRDefault="00000000">
            <w:pPr>
              <w:spacing w:before="120"/>
              <w:rPr>
                <w:b/>
                <w:bCs/>
                <w:sz w:val="16"/>
                <w:szCs w:val="16"/>
                <w:lang w:eastAsia="zh-CN"/>
              </w:rPr>
            </w:pPr>
            <w:r>
              <w:rPr>
                <w:rFonts w:eastAsiaTheme="minorEastAsia"/>
                <w:sz w:val="20"/>
                <w:szCs w:val="20"/>
                <w:lang w:eastAsia="zh-CN"/>
              </w:rPr>
              <w:t xml:space="preserve">For example, Whether SL PRS is present can be indicated in the SCI format 1-A (indicated by reserved bits). If the SL PRS present in the slot, the starting symbols of SL-PRS/SL PSSCH can be configured by the higher layer. In this case, the same 2nd stage SCI can be reused. Another way is that the starting symbol of SL PRS is indicated in the 2nd stage SCI, then new 2nd stage SCI should be defined to indicate the resource of SL-PRS. </w:t>
            </w:r>
          </w:p>
        </w:tc>
      </w:tr>
      <w:tr w:rsidR="006D7D57" w14:paraId="7F166EE8" w14:textId="77777777">
        <w:trPr>
          <w:trHeight w:val="125"/>
        </w:trPr>
        <w:tc>
          <w:tcPr>
            <w:tcW w:w="1650" w:type="dxa"/>
          </w:tcPr>
          <w:p w14:paraId="72A78D8F" w14:textId="77777777" w:rsidR="006D7D57" w:rsidRDefault="00000000">
            <w:pPr>
              <w:rPr>
                <w:rFonts w:eastAsiaTheme="minorEastAsia"/>
                <w:sz w:val="16"/>
                <w:szCs w:val="16"/>
                <w:lang w:eastAsia="zh-CN"/>
              </w:rPr>
            </w:pPr>
            <w:r>
              <w:rPr>
                <w:rFonts w:eastAsiaTheme="minorEastAsia" w:hint="eastAsia"/>
                <w:sz w:val="16"/>
                <w:szCs w:val="16"/>
                <w:lang w:eastAsia="zh-CN"/>
              </w:rPr>
              <w:t>Sharp</w:t>
            </w:r>
          </w:p>
        </w:tc>
        <w:tc>
          <w:tcPr>
            <w:tcW w:w="8276" w:type="dxa"/>
          </w:tcPr>
          <w:p w14:paraId="20EEAAAD" w14:textId="77777777" w:rsidR="006D7D57" w:rsidRDefault="00000000">
            <w:pPr>
              <w:spacing w:before="120"/>
              <w:rPr>
                <w:b/>
                <w:bCs/>
                <w:sz w:val="16"/>
                <w:szCs w:val="16"/>
                <w:lang w:eastAsia="zh-CN"/>
              </w:rPr>
            </w:pPr>
            <w:r>
              <w:rPr>
                <w:rFonts w:eastAsiaTheme="minorEastAsia" w:hint="eastAsia"/>
                <w:sz w:val="16"/>
                <w:szCs w:val="16"/>
                <w:lang w:eastAsia="zh-CN"/>
              </w:rPr>
              <w:t xml:space="preserve">We are fine with the proposal except the note. For backward compatibility we think the note should rather say </w:t>
            </w:r>
            <w:r>
              <w:rPr>
                <w:rFonts w:eastAsiaTheme="minorEastAsia"/>
                <w:sz w:val="16"/>
                <w:szCs w:val="16"/>
                <w:lang w:eastAsia="zh-CN"/>
              </w:rPr>
              <w:t>“</w:t>
            </w:r>
            <w:r>
              <w:rPr>
                <w:rFonts w:eastAsiaTheme="minorEastAsia" w:hint="eastAsia"/>
                <w:sz w:val="16"/>
                <w:szCs w:val="16"/>
                <w:lang w:eastAsia="zh-CN"/>
              </w:rPr>
              <w:t>data is also indicated using the 2</w:t>
            </w:r>
            <w:r>
              <w:rPr>
                <w:rFonts w:eastAsiaTheme="minorEastAsia" w:hint="eastAsia"/>
                <w:sz w:val="16"/>
                <w:szCs w:val="16"/>
                <w:vertAlign w:val="superscript"/>
                <w:lang w:eastAsia="zh-CN"/>
              </w:rPr>
              <w:t>nd</w:t>
            </w:r>
            <w:r>
              <w:rPr>
                <w:rFonts w:eastAsiaTheme="minorEastAsia" w:hint="eastAsia"/>
                <w:sz w:val="16"/>
                <w:szCs w:val="16"/>
                <w:lang w:eastAsia="zh-CN"/>
              </w:rPr>
              <w:t xml:space="preserve"> stage SCI, as specified in Rel-16/17</w:t>
            </w:r>
            <w:r>
              <w:rPr>
                <w:rFonts w:eastAsiaTheme="minorEastAsia"/>
                <w:sz w:val="16"/>
                <w:szCs w:val="16"/>
                <w:lang w:eastAsia="zh-CN"/>
              </w:rPr>
              <w:t>”</w:t>
            </w:r>
            <w:r>
              <w:rPr>
                <w:rFonts w:eastAsiaTheme="minorEastAsia" w:hint="eastAsia"/>
                <w:sz w:val="16"/>
                <w:szCs w:val="16"/>
                <w:lang w:eastAsia="zh-CN"/>
              </w:rPr>
              <w:t>.</w:t>
            </w:r>
          </w:p>
        </w:tc>
      </w:tr>
      <w:tr w:rsidR="006D7D57" w14:paraId="66F16106" w14:textId="77777777">
        <w:trPr>
          <w:trHeight w:val="125"/>
        </w:trPr>
        <w:tc>
          <w:tcPr>
            <w:tcW w:w="1650" w:type="dxa"/>
          </w:tcPr>
          <w:p w14:paraId="1AA9C61A" w14:textId="77777777" w:rsidR="006D7D57" w:rsidRDefault="00000000">
            <w:pPr>
              <w:rPr>
                <w:rFonts w:eastAsiaTheme="minorEastAsia"/>
                <w:sz w:val="16"/>
                <w:szCs w:val="16"/>
                <w:lang w:eastAsia="zh-CN"/>
              </w:rPr>
            </w:pPr>
            <w:r>
              <w:rPr>
                <w:rFonts w:eastAsiaTheme="minorEastAsia"/>
                <w:sz w:val="16"/>
                <w:szCs w:val="16"/>
                <w:lang w:eastAsia="zh-CN"/>
              </w:rPr>
              <w:t>Xiaomi</w:t>
            </w:r>
          </w:p>
        </w:tc>
        <w:tc>
          <w:tcPr>
            <w:tcW w:w="8276" w:type="dxa"/>
          </w:tcPr>
          <w:p w14:paraId="7E2184D2" w14:textId="77777777" w:rsidR="006D7D57" w:rsidRDefault="00000000">
            <w:pPr>
              <w:spacing w:before="120"/>
              <w:rPr>
                <w:rFonts w:eastAsiaTheme="minorEastAsia"/>
                <w:sz w:val="16"/>
                <w:szCs w:val="16"/>
                <w:lang w:eastAsia="zh-CN"/>
              </w:rPr>
            </w:pPr>
            <w:r>
              <w:rPr>
                <w:rFonts w:eastAsiaTheme="minorEastAsia"/>
                <w:sz w:val="16"/>
                <w:szCs w:val="16"/>
                <w:lang w:eastAsia="zh-CN"/>
              </w:rPr>
              <w:t>support</w:t>
            </w:r>
          </w:p>
        </w:tc>
      </w:tr>
      <w:tr w:rsidR="006D7D57" w14:paraId="23BD1994" w14:textId="77777777">
        <w:trPr>
          <w:trHeight w:val="125"/>
        </w:trPr>
        <w:tc>
          <w:tcPr>
            <w:tcW w:w="1650" w:type="dxa"/>
          </w:tcPr>
          <w:p w14:paraId="55242362" w14:textId="77777777" w:rsidR="006D7D57" w:rsidRDefault="00000000">
            <w:pPr>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PPO</w:t>
            </w:r>
          </w:p>
        </w:tc>
        <w:tc>
          <w:tcPr>
            <w:tcW w:w="8276" w:type="dxa"/>
          </w:tcPr>
          <w:p w14:paraId="666E3845" w14:textId="77777777" w:rsidR="006D7D57" w:rsidRDefault="00000000">
            <w:pPr>
              <w:rPr>
                <w:rFonts w:eastAsiaTheme="minorEastAsia"/>
                <w:sz w:val="16"/>
                <w:szCs w:val="16"/>
                <w:lang w:eastAsia="zh-CN"/>
              </w:rPr>
            </w:pPr>
            <w:r>
              <w:rPr>
                <w:rFonts w:eastAsiaTheme="minorEastAsia"/>
                <w:sz w:val="16"/>
                <w:szCs w:val="16"/>
                <w:lang w:eastAsia="zh-CN"/>
              </w:rPr>
              <w:t>This proposal should be made as Working assumption rather than an agreement.</w:t>
            </w:r>
          </w:p>
          <w:p w14:paraId="2D71AED2" w14:textId="77777777" w:rsidR="006D7D57" w:rsidRDefault="00000000">
            <w:pPr>
              <w:rPr>
                <w:rFonts w:eastAsiaTheme="minorEastAsia"/>
                <w:sz w:val="16"/>
                <w:szCs w:val="16"/>
                <w:lang w:eastAsia="zh-CN"/>
              </w:rPr>
            </w:pPr>
            <w:r>
              <w:rPr>
                <w:rFonts w:eastAsiaTheme="minorEastAsia"/>
                <w:sz w:val="16"/>
                <w:szCs w:val="16"/>
                <w:lang w:eastAsia="zh-CN"/>
              </w:rPr>
              <w:t>As we commented on Proposal 3.2.2, multiplxing PSSCH and SL PRS in same slot would complicated the slot structure and degrade the performance of SL positioning, from out perspective, 2</w:t>
            </w:r>
            <w:r>
              <w:rPr>
                <w:rFonts w:eastAsiaTheme="minorEastAsia"/>
                <w:sz w:val="16"/>
                <w:szCs w:val="16"/>
                <w:vertAlign w:val="superscript"/>
                <w:lang w:eastAsia="zh-CN"/>
              </w:rPr>
              <w:t>nd</w:t>
            </w:r>
            <w:r>
              <w:rPr>
                <w:rFonts w:eastAsiaTheme="minorEastAsia"/>
                <w:sz w:val="16"/>
                <w:szCs w:val="16"/>
                <w:lang w:eastAsia="zh-CN"/>
              </w:rPr>
              <w:t xml:space="preserve"> SCI should not be considered unless the number of bits for SL PRS indication exceeds the capacity </w:t>
            </w:r>
            <w:r>
              <w:rPr>
                <w:rFonts w:eastAsiaTheme="minorEastAsia" w:hint="eastAsia"/>
                <w:sz w:val="16"/>
                <w:szCs w:val="16"/>
                <w:lang w:eastAsia="zh-CN"/>
              </w:rPr>
              <w:t>o</w:t>
            </w:r>
            <w:r>
              <w:rPr>
                <w:rFonts w:eastAsiaTheme="minorEastAsia"/>
                <w:sz w:val="16"/>
                <w:szCs w:val="16"/>
                <w:lang w:eastAsia="zh-CN"/>
              </w:rPr>
              <w:t>f SCI 1-A, but we totally have no idea of the number now.</w:t>
            </w:r>
          </w:p>
          <w:p w14:paraId="7D4C7C83" w14:textId="77777777" w:rsidR="006D7D57" w:rsidRDefault="00000000">
            <w:pPr>
              <w:rPr>
                <w:rFonts w:eastAsiaTheme="minorEastAsia"/>
                <w:sz w:val="16"/>
                <w:szCs w:val="16"/>
                <w:lang w:eastAsia="zh-CN"/>
              </w:rPr>
            </w:pPr>
            <w:r>
              <w:rPr>
                <w:rFonts w:eastAsiaTheme="minorEastAsia"/>
                <w:sz w:val="16"/>
                <w:szCs w:val="16"/>
                <w:lang w:eastAsia="zh-CN"/>
              </w:rPr>
              <w:t>Next, we propose to consider exiting 2</w:t>
            </w:r>
            <w:r>
              <w:rPr>
                <w:rFonts w:eastAsiaTheme="minorEastAsia"/>
                <w:sz w:val="16"/>
                <w:szCs w:val="16"/>
                <w:vertAlign w:val="superscript"/>
                <w:lang w:eastAsia="zh-CN"/>
              </w:rPr>
              <w:t>nd</w:t>
            </w:r>
            <w:r>
              <w:rPr>
                <w:rFonts w:eastAsiaTheme="minorEastAsia"/>
                <w:sz w:val="16"/>
                <w:szCs w:val="16"/>
                <w:lang w:eastAsia="zh-CN"/>
              </w:rPr>
              <w:t xml:space="preserve"> SCI format also. </w:t>
            </w:r>
          </w:p>
          <w:p w14:paraId="7A519FB4" w14:textId="77777777" w:rsidR="006D7D57" w:rsidRDefault="00000000">
            <w:pPr>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urthermore, the last Note should be removed, we do not think data can be transmitted with SL PRS in the same slot due to back-ward compatibility restriction.</w:t>
            </w:r>
          </w:p>
          <w:p w14:paraId="2868AECF" w14:textId="77777777" w:rsidR="006D7D57" w:rsidRDefault="006D7D57">
            <w:pPr>
              <w:rPr>
                <w:rFonts w:eastAsiaTheme="minorEastAsia"/>
                <w:sz w:val="16"/>
                <w:szCs w:val="16"/>
                <w:lang w:eastAsia="zh-CN"/>
              </w:rPr>
            </w:pPr>
          </w:p>
          <w:p w14:paraId="5306FCC3" w14:textId="77777777" w:rsidR="006D7D57" w:rsidRDefault="00000000">
            <w:r>
              <w:t>With regards to the SCI signaling in a shared resource pool, in addition to SL PRS transmission, the UE transmits</w:t>
            </w:r>
          </w:p>
          <w:p w14:paraId="4E1B9C35" w14:textId="77777777" w:rsidR="006D7D57" w:rsidRDefault="00000000">
            <w:pPr>
              <w:pStyle w:val="ListParagraph"/>
              <w:numPr>
                <w:ilvl w:val="0"/>
                <w:numId w:val="8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 1: SCI1-A &amp; </w:t>
            </w:r>
            <w:r>
              <w:rPr>
                <w:rFonts w:ascii="Times New Roman" w:eastAsia="Times New Roman" w:hAnsi="Times New Roman" w:cs="Times New Roman"/>
                <w:strike/>
                <w:color w:val="00B050"/>
                <w:sz w:val="24"/>
                <w:szCs w:val="24"/>
              </w:rPr>
              <w:t xml:space="preserve">a new </w:t>
            </w:r>
            <w:r>
              <w:rPr>
                <w:rFonts w:ascii="Times New Roman" w:eastAsia="Times New Roman" w:hAnsi="Times New Roman" w:cs="Times New Roman"/>
                <w:sz w:val="24"/>
                <w:szCs w:val="24"/>
              </w:rPr>
              <w:t xml:space="preserve">2nd stage SCI </w:t>
            </w:r>
            <w:r>
              <w:rPr>
                <w:rFonts w:ascii="Times New Roman" w:eastAsia="Times New Roman" w:hAnsi="Times New Roman" w:cs="Times New Roman"/>
                <w:strike/>
                <w:color w:val="00B050"/>
                <w:sz w:val="24"/>
                <w:szCs w:val="24"/>
              </w:rPr>
              <w:t>format</w:t>
            </w:r>
            <w:r>
              <w:rPr>
                <w:rFonts w:ascii="Times New Roman" w:eastAsia="Times New Roman" w:hAnsi="Times New Roman" w:cs="Times New Roman"/>
                <w:color w:val="00B050"/>
                <w:sz w:val="24"/>
                <w:szCs w:val="24"/>
              </w:rPr>
              <w:t xml:space="preserve"> are </w:t>
            </w:r>
            <w:r>
              <w:rPr>
                <w:rFonts w:ascii="Times New Roman" w:eastAsia="Times New Roman" w:hAnsi="Times New Roman" w:cs="Times New Roman"/>
                <w:sz w:val="24"/>
                <w:szCs w:val="24"/>
              </w:rPr>
              <w:t>used for SL-PRS indication</w:t>
            </w:r>
          </w:p>
          <w:p w14:paraId="14446F27" w14:textId="77777777" w:rsidR="006D7D57" w:rsidRDefault="00000000">
            <w:pPr>
              <w:pStyle w:val="ListParagraph"/>
              <w:numPr>
                <w:ilvl w:val="2"/>
                <w:numId w:val="8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FFS: Details </w:t>
            </w:r>
          </w:p>
          <w:p w14:paraId="2068F31A" w14:textId="77777777" w:rsidR="006D7D57" w:rsidRDefault="00000000">
            <w:pPr>
              <w:pStyle w:val="ListParagraph"/>
              <w:numPr>
                <w:ilvl w:val="2"/>
                <w:numId w:val="81"/>
              </w:numPr>
              <w:spacing w:after="0"/>
              <w:rPr>
                <w:rFonts w:ascii="Times New Roman" w:eastAsia="Times New Roman" w:hAnsi="Times New Roman" w:cs="Times New Roman"/>
                <w:strike/>
                <w:color w:val="00B050"/>
                <w:sz w:val="24"/>
                <w:szCs w:val="24"/>
              </w:rPr>
            </w:pPr>
            <w:r>
              <w:rPr>
                <w:rFonts w:ascii="Times New Roman" w:eastAsia="Times New Roman" w:hAnsi="Times New Roman" w:cs="Times New Roman"/>
                <w:strike/>
                <w:color w:val="00B050"/>
                <w:sz w:val="24"/>
                <w:szCs w:val="24"/>
              </w:rPr>
              <w:t>Note: Data can also be indicated using the 2</w:t>
            </w:r>
            <w:r>
              <w:rPr>
                <w:rFonts w:ascii="Times New Roman" w:eastAsia="Times New Roman" w:hAnsi="Times New Roman" w:cs="Times New Roman"/>
                <w:strike/>
                <w:color w:val="00B050"/>
                <w:sz w:val="24"/>
                <w:szCs w:val="24"/>
                <w:vertAlign w:val="superscript"/>
              </w:rPr>
              <w:t>nd</w:t>
            </w:r>
            <w:r>
              <w:rPr>
                <w:rFonts w:ascii="Times New Roman" w:eastAsia="Times New Roman" w:hAnsi="Times New Roman" w:cs="Times New Roman"/>
                <w:strike/>
                <w:color w:val="00B050"/>
                <w:sz w:val="24"/>
                <w:szCs w:val="24"/>
              </w:rPr>
              <w:t xml:space="preserve"> stage SCI in addition to SL-PRS</w:t>
            </w:r>
          </w:p>
          <w:p w14:paraId="7542EE4E" w14:textId="77777777" w:rsidR="006D7D57" w:rsidRDefault="006D7D57">
            <w:pPr>
              <w:rPr>
                <w:rFonts w:eastAsiaTheme="minorEastAsia"/>
                <w:sz w:val="16"/>
                <w:szCs w:val="16"/>
                <w:lang w:eastAsia="zh-CN"/>
              </w:rPr>
            </w:pPr>
          </w:p>
        </w:tc>
      </w:tr>
      <w:tr w:rsidR="006D7D57" w14:paraId="2CB36D00" w14:textId="77777777">
        <w:trPr>
          <w:trHeight w:val="125"/>
        </w:trPr>
        <w:tc>
          <w:tcPr>
            <w:tcW w:w="1650" w:type="dxa"/>
          </w:tcPr>
          <w:p w14:paraId="288B0454" w14:textId="77777777" w:rsidR="006D7D57" w:rsidRDefault="00000000">
            <w:pPr>
              <w:rPr>
                <w:rFonts w:eastAsiaTheme="minorEastAsia"/>
                <w:sz w:val="20"/>
                <w:szCs w:val="20"/>
              </w:rPr>
            </w:pPr>
            <w:r>
              <w:rPr>
                <w:rFonts w:eastAsiaTheme="minorEastAsia"/>
                <w:sz w:val="20"/>
                <w:szCs w:val="20"/>
              </w:rPr>
              <w:t>Qualcomm</w:t>
            </w:r>
          </w:p>
        </w:tc>
        <w:tc>
          <w:tcPr>
            <w:tcW w:w="8276" w:type="dxa"/>
          </w:tcPr>
          <w:p w14:paraId="7831E1E1" w14:textId="77777777" w:rsidR="006D7D57" w:rsidRDefault="00000000">
            <w:pPr>
              <w:rPr>
                <w:rFonts w:eastAsiaTheme="minorEastAsia"/>
                <w:sz w:val="20"/>
                <w:szCs w:val="20"/>
              </w:rPr>
            </w:pPr>
            <w:r>
              <w:rPr>
                <w:sz w:val="20"/>
                <w:szCs w:val="20"/>
              </w:rPr>
              <w:t>Support, we are also ok with Sharp’s addition</w:t>
            </w:r>
          </w:p>
        </w:tc>
      </w:tr>
      <w:tr w:rsidR="006D7D57" w14:paraId="285B00B5" w14:textId="77777777">
        <w:trPr>
          <w:trHeight w:val="125"/>
        </w:trPr>
        <w:tc>
          <w:tcPr>
            <w:tcW w:w="1650" w:type="dxa"/>
          </w:tcPr>
          <w:p w14:paraId="7A696101" w14:textId="77777777" w:rsidR="006D7D57" w:rsidRDefault="00000000">
            <w:pPr>
              <w:rPr>
                <w:rFonts w:eastAsiaTheme="minorEastAsia"/>
                <w:sz w:val="20"/>
                <w:szCs w:val="20"/>
              </w:rPr>
            </w:pPr>
            <w:r>
              <w:rPr>
                <w:rFonts w:eastAsiaTheme="minorEastAsia"/>
                <w:sz w:val="20"/>
                <w:szCs w:val="20"/>
              </w:rPr>
              <w:t>InterDigital</w:t>
            </w:r>
          </w:p>
        </w:tc>
        <w:tc>
          <w:tcPr>
            <w:tcW w:w="8276" w:type="dxa"/>
          </w:tcPr>
          <w:p w14:paraId="37BB528F" w14:textId="77777777" w:rsidR="006D7D57" w:rsidRDefault="00000000">
            <w:pPr>
              <w:rPr>
                <w:sz w:val="20"/>
                <w:szCs w:val="20"/>
              </w:rPr>
            </w:pPr>
            <w:r>
              <w:rPr>
                <w:rFonts w:eastAsiaTheme="minorEastAsia"/>
                <w:sz w:val="20"/>
                <w:szCs w:val="20"/>
                <w:lang w:eastAsia="zh-CN"/>
              </w:rPr>
              <w:t xml:space="preserve">We support the proposal. </w:t>
            </w:r>
          </w:p>
        </w:tc>
      </w:tr>
      <w:tr w:rsidR="006D7D57" w14:paraId="7760F650" w14:textId="77777777">
        <w:trPr>
          <w:trHeight w:val="125"/>
        </w:trPr>
        <w:tc>
          <w:tcPr>
            <w:tcW w:w="1650" w:type="dxa"/>
          </w:tcPr>
          <w:p w14:paraId="4636E18A" w14:textId="77777777" w:rsidR="006D7D57" w:rsidRDefault="00000000">
            <w:pPr>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EC</w:t>
            </w:r>
          </w:p>
        </w:tc>
        <w:tc>
          <w:tcPr>
            <w:tcW w:w="8276" w:type="dxa"/>
          </w:tcPr>
          <w:p w14:paraId="42775768" w14:textId="77777777" w:rsidR="006D7D57" w:rsidRDefault="00000000">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6D7D57" w14:paraId="32A5A1A1" w14:textId="77777777">
        <w:trPr>
          <w:trHeight w:val="125"/>
        </w:trPr>
        <w:tc>
          <w:tcPr>
            <w:tcW w:w="1650" w:type="dxa"/>
          </w:tcPr>
          <w:p w14:paraId="5DD64A7B" w14:textId="77777777" w:rsidR="006D7D57" w:rsidRDefault="00000000">
            <w:pPr>
              <w:rPr>
                <w:rFonts w:eastAsiaTheme="minorEastAsia"/>
                <w:sz w:val="20"/>
                <w:szCs w:val="20"/>
                <w:lang w:eastAsia="zh-CN"/>
              </w:rPr>
            </w:pPr>
            <w:r>
              <w:rPr>
                <w:rFonts w:eastAsiaTheme="minorEastAsia"/>
                <w:sz w:val="20"/>
                <w:szCs w:val="20"/>
                <w:lang w:eastAsia="zh-CN"/>
              </w:rPr>
              <w:t>Panasonic</w:t>
            </w:r>
          </w:p>
        </w:tc>
        <w:tc>
          <w:tcPr>
            <w:tcW w:w="8276" w:type="dxa"/>
          </w:tcPr>
          <w:p w14:paraId="00F42E6C" w14:textId="77777777" w:rsidR="006D7D57" w:rsidRDefault="00000000">
            <w:pPr>
              <w:rPr>
                <w:rFonts w:eastAsiaTheme="minorEastAsia"/>
                <w:sz w:val="20"/>
                <w:szCs w:val="20"/>
                <w:lang w:eastAsia="zh-CN"/>
              </w:rPr>
            </w:pPr>
            <w:r>
              <w:rPr>
                <w:rFonts w:eastAsiaTheme="minorEastAsia"/>
                <w:sz w:val="20"/>
                <w:szCs w:val="20"/>
                <w:lang w:eastAsia="zh-CN"/>
              </w:rPr>
              <w:t>OK</w:t>
            </w:r>
          </w:p>
        </w:tc>
      </w:tr>
      <w:tr w:rsidR="006D7D57" w14:paraId="22EBEB6F" w14:textId="77777777">
        <w:trPr>
          <w:trHeight w:val="125"/>
        </w:trPr>
        <w:tc>
          <w:tcPr>
            <w:tcW w:w="1650" w:type="dxa"/>
          </w:tcPr>
          <w:p w14:paraId="17366067" w14:textId="77777777" w:rsidR="006D7D57" w:rsidRDefault="00000000">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8276" w:type="dxa"/>
          </w:tcPr>
          <w:p w14:paraId="1C1D1644" w14:textId="77777777" w:rsidR="006D7D57" w:rsidRDefault="00000000">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6D7D57" w14:paraId="38B74794" w14:textId="77777777">
        <w:trPr>
          <w:trHeight w:val="125"/>
        </w:trPr>
        <w:tc>
          <w:tcPr>
            <w:tcW w:w="1650" w:type="dxa"/>
          </w:tcPr>
          <w:p w14:paraId="4FB3D069" w14:textId="77777777" w:rsidR="006D7D57" w:rsidRDefault="00000000">
            <w:pPr>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276" w:type="dxa"/>
          </w:tcPr>
          <w:p w14:paraId="404F2E7D" w14:textId="77777777" w:rsidR="006D7D57" w:rsidRDefault="00000000">
            <w:pPr>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K</w:t>
            </w:r>
          </w:p>
        </w:tc>
      </w:tr>
      <w:tr w:rsidR="006D7D57" w14:paraId="08B059EB" w14:textId="77777777">
        <w:trPr>
          <w:trHeight w:val="42"/>
        </w:trPr>
        <w:tc>
          <w:tcPr>
            <w:tcW w:w="1650" w:type="dxa"/>
          </w:tcPr>
          <w:p w14:paraId="6A41CE42" w14:textId="77777777" w:rsidR="006D7D57" w:rsidRDefault="00000000">
            <w:pPr>
              <w:rPr>
                <w:rFonts w:eastAsiaTheme="minorEastAsia"/>
                <w:sz w:val="20"/>
                <w:szCs w:val="20"/>
                <w:lang w:eastAsia="zh-CN"/>
              </w:rPr>
            </w:pPr>
            <w:r>
              <w:rPr>
                <w:rFonts w:eastAsiaTheme="minorEastAsia" w:hint="eastAsia"/>
                <w:sz w:val="16"/>
                <w:szCs w:val="16"/>
                <w:lang w:eastAsia="zh-CN"/>
              </w:rPr>
              <w:t>C</w:t>
            </w:r>
            <w:r>
              <w:rPr>
                <w:rFonts w:eastAsiaTheme="minorEastAsia"/>
                <w:sz w:val="16"/>
                <w:szCs w:val="16"/>
                <w:lang w:eastAsia="zh-CN"/>
              </w:rPr>
              <w:t>MCC</w:t>
            </w:r>
          </w:p>
        </w:tc>
        <w:tc>
          <w:tcPr>
            <w:tcW w:w="8276" w:type="dxa"/>
          </w:tcPr>
          <w:p w14:paraId="79929D7A" w14:textId="77777777" w:rsidR="006D7D57" w:rsidRDefault="00000000">
            <w:pPr>
              <w:rPr>
                <w:rFonts w:eastAsiaTheme="minorEastAsia"/>
                <w:sz w:val="20"/>
                <w:szCs w:val="20"/>
                <w:lang w:eastAsia="zh-CN"/>
              </w:rPr>
            </w:pPr>
            <w:r>
              <w:rPr>
                <w:rFonts w:eastAsiaTheme="minorEastAsia" w:hint="eastAsia"/>
                <w:sz w:val="16"/>
                <w:szCs w:val="16"/>
                <w:lang w:eastAsia="zh-CN"/>
              </w:rPr>
              <w:t>O</w:t>
            </w:r>
            <w:r>
              <w:rPr>
                <w:rFonts w:eastAsiaTheme="minorEastAsia"/>
                <w:sz w:val="16"/>
                <w:szCs w:val="16"/>
                <w:lang w:eastAsia="zh-CN"/>
              </w:rPr>
              <w:t>K</w:t>
            </w:r>
          </w:p>
        </w:tc>
      </w:tr>
      <w:tr w:rsidR="006D7D57" w14:paraId="1A6B03F8" w14:textId="77777777">
        <w:trPr>
          <w:trHeight w:val="42"/>
        </w:trPr>
        <w:tc>
          <w:tcPr>
            <w:tcW w:w="1650" w:type="dxa"/>
          </w:tcPr>
          <w:p w14:paraId="707644F0" w14:textId="77777777" w:rsidR="006D7D57" w:rsidRDefault="00000000">
            <w:pPr>
              <w:rPr>
                <w:rFonts w:eastAsiaTheme="minorEastAsia"/>
                <w:sz w:val="20"/>
                <w:szCs w:val="20"/>
                <w:lang w:eastAsia="zh-CN"/>
              </w:rPr>
            </w:pPr>
            <w:r>
              <w:rPr>
                <w:rFonts w:eastAsiaTheme="minorEastAsia" w:hint="eastAsia"/>
                <w:sz w:val="20"/>
                <w:szCs w:val="20"/>
                <w:lang w:eastAsia="zh-CN"/>
              </w:rPr>
              <w:t>Samsung</w:t>
            </w:r>
          </w:p>
        </w:tc>
        <w:tc>
          <w:tcPr>
            <w:tcW w:w="8276" w:type="dxa"/>
          </w:tcPr>
          <w:p w14:paraId="043FB0B7" w14:textId="77777777" w:rsidR="006D7D57" w:rsidRDefault="00000000">
            <w:pPr>
              <w:rPr>
                <w:rFonts w:eastAsiaTheme="minorEastAsia"/>
                <w:sz w:val="20"/>
                <w:szCs w:val="20"/>
                <w:lang w:eastAsia="zh-CN"/>
              </w:rPr>
            </w:pPr>
            <w:r>
              <w:rPr>
                <w:rFonts w:eastAsiaTheme="minorEastAsia"/>
                <w:sz w:val="20"/>
                <w:szCs w:val="20"/>
                <w:lang w:eastAsia="zh-CN"/>
              </w:rPr>
              <w:t>M</w:t>
            </w:r>
            <w:r>
              <w:rPr>
                <w:rFonts w:eastAsiaTheme="minorEastAsia" w:hint="eastAsia"/>
                <w:sz w:val="20"/>
                <w:szCs w:val="20"/>
                <w:lang w:eastAsia="zh-CN"/>
              </w:rPr>
              <w:t xml:space="preserve">ain </w:t>
            </w:r>
            <w:r>
              <w:rPr>
                <w:rFonts w:eastAsiaTheme="minorEastAsia"/>
                <w:sz w:val="20"/>
                <w:szCs w:val="20"/>
                <w:lang w:eastAsia="zh-CN"/>
              </w:rPr>
              <w:t>bullet is OK. For the note, our preference to use 1st SCI (by using reserved bits). We can discuss it separately as the first FFS.</w:t>
            </w:r>
          </w:p>
        </w:tc>
      </w:tr>
      <w:tr w:rsidR="006D7D57" w14:paraId="11F8D2F2" w14:textId="77777777">
        <w:trPr>
          <w:trHeight w:val="42"/>
        </w:trPr>
        <w:tc>
          <w:tcPr>
            <w:tcW w:w="1650" w:type="dxa"/>
            <w:vAlign w:val="center"/>
          </w:tcPr>
          <w:p w14:paraId="1684105F" w14:textId="77777777" w:rsidR="006D7D57" w:rsidRDefault="00000000">
            <w:pPr>
              <w:rPr>
                <w:rFonts w:eastAsiaTheme="minorEastAsia"/>
                <w:sz w:val="20"/>
                <w:szCs w:val="20"/>
                <w:lang w:eastAsia="zh-CN"/>
              </w:rPr>
            </w:pPr>
            <w:r>
              <w:rPr>
                <w:rFonts w:eastAsiaTheme="minorEastAsia"/>
                <w:sz w:val="20"/>
                <w:szCs w:val="20"/>
                <w:lang w:eastAsia="zh-CN"/>
              </w:rPr>
              <w:t>Intel</w:t>
            </w:r>
          </w:p>
        </w:tc>
        <w:tc>
          <w:tcPr>
            <w:tcW w:w="8276" w:type="dxa"/>
            <w:vAlign w:val="center"/>
          </w:tcPr>
          <w:p w14:paraId="6374C6BB" w14:textId="77777777" w:rsidR="006D7D57" w:rsidRDefault="00000000">
            <w:pPr>
              <w:rPr>
                <w:rFonts w:eastAsiaTheme="minorEastAsia"/>
                <w:sz w:val="20"/>
                <w:szCs w:val="20"/>
                <w:lang w:eastAsia="zh-CN"/>
              </w:rPr>
            </w:pPr>
            <w:r>
              <w:rPr>
                <w:sz w:val="20"/>
                <w:szCs w:val="20"/>
                <w:lang w:eastAsia="zh-CN"/>
              </w:rPr>
              <w:t xml:space="preserve">We are fine with the proposal. </w:t>
            </w:r>
          </w:p>
        </w:tc>
      </w:tr>
      <w:tr w:rsidR="006D7D57" w14:paraId="5C5903CE" w14:textId="77777777">
        <w:trPr>
          <w:trHeight w:val="42"/>
        </w:trPr>
        <w:tc>
          <w:tcPr>
            <w:tcW w:w="1650" w:type="dxa"/>
          </w:tcPr>
          <w:p w14:paraId="11C14DAE" w14:textId="77777777" w:rsidR="006D7D57" w:rsidRDefault="00000000">
            <w:pPr>
              <w:rPr>
                <w:rFonts w:eastAsiaTheme="minorEastAsia"/>
                <w:sz w:val="20"/>
                <w:szCs w:val="20"/>
                <w:lang w:eastAsia="zh-CN"/>
              </w:rPr>
            </w:pPr>
            <w:r>
              <w:rPr>
                <w:rFonts w:eastAsiaTheme="minorEastAsia" w:hint="eastAsia"/>
                <w:sz w:val="20"/>
                <w:szCs w:val="20"/>
                <w:lang w:eastAsia="zh-CN"/>
              </w:rPr>
              <w:t>ZTE</w:t>
            </w:r>
          </w:p>
        </w:tc>
        <w:tc>
          <w:tcPr>
            <w:tcW w:w="8276" w:type="dxa"/>
          </w:tcPr>
          <w:p w14:paraId="3FCDD5CA" w14:textId="77777777" w:rsidR="006D7D57" w:rsidRDefault="00000000">
            <w:pPr>
              <w:spacing w:before="120"/>
              <w:rPr>
                <w:rFonts w:eastAsiaTheme="minorEastAsia"/>
                <w:sz w:val="20"/>
                <w:szCs w:val="20"/>
                <w:lang w:eastAsia="zh-CN"/>
              </w:rPr>
            </w:pPr>
            <w:r>
              <w:rPr>
                <w:rFonts w:eastAsiaTheme="minorEastAsia" w:hint="eastAsia"/>
                <w:sz w:val="20"/>
                <w:szCs w:val="20"/>
                <w:lang w:eastAsia="zh-CN"/>
              </w:rPr>
              <w:t xml:space="preserve">Support. </w:t>
            </w:r>
          </w:p>
          <w:p w14:paraId="568F8E75" w14:textId="77777777" w:rsidR="006D7D57" w:rsidRDefault="00000000">
            <w:pPr>
              <w:spacing w:before="120"/>
              <w:rPr>
                <w:sz w:val="20"/>
                <w:szCs w:val="20"/>
                <w:lang w:eastAsia="zh-CN"/>
              </w:rPr>
            </w:pPr>
            <w:r>
              <w:rPr>
                <w:rFonts w:eastAsiaTheme="minorEastAsia" w:hint="eastAsia"/>
                <w:sz w:val="20"/>
                <w:szCs w:val="20"/>
                <w:lang w:eastAsia="zh-CN"/>
              </w:rPr>
              <w:t>Resource exclusion in sensing mechanism is based on information indicated in the 1</w:t>
            </w:r>
            <w:r>
              <w:rPr>
                <w:rFonts w:eastAsiaTheme="minorEastAsia" w:hint="eastAsia"/>
                <w:sz w:val="20"/>
                <w:szCs w:val="20"/>
                <w:vertAlign w:val="superscript"/>
                <w:lang w:eastAsia="zh-CN"/>
              </w:rPr>
              <w:t>st</w:t>
            </w:r>
            <w:r>
              <w:rPr>
                <w:rFonts w:eastAsiaTheme="minorEastAsia" w:hint="eastAsia"/>
                <w:sz w:val="20"/>
                <w:szCs w:val="20"/>
                <w:lang w:eastAsia="zh-CN"/>
              </w:rPr>
              <w:t xml:space="preserve"> stage SCI. Therefore we also support the SCI 1-A should be reused (especially the time/frequency resource assignment and resource reservation period should cover both SL-data and SL-PRS).</w:t>
            </w:r>
          </w:p>
        </w:tc>
      </w:tr>
      <w:tr w:rsidR="006D7D57" w14:paraId="6F12C457" w14:textId="77777777">
        <w:trPr>
          <w:trHeight w:val="42"/>
        </w:trPr>
        <w:tc>
          <w:tcPr>
            <w:tcW w:w="1650" w:type="dxa"/>
            <w:vAlign w:val="center"/>
          </w:tcPr>
          <w:p w14:paraId="5DF3E5DA" w14:textId="77777777" w:rsidR="006D7D57" w:rsidRDefault="00000000">
            <w:pPr>
              <w:rPr>
                <w:rFonts w:eastAsiaTheme="minorEastAsia"/>
                <w:sz w:val="20"/>
                <w:szCs w:val="20"/>
                <w:lang w:eastAsia="zh-CN"/>
              </w:rPr>
            </w:pPr>
            <w:r>
              <w:rPr>
                <w:rFonts w:eastAsiaTheme="minorEastAsia"/>
                <w:sz w:val="20"/>
                <w:szCs w:val="20"/>
                <w:lang w:eastAsia="zh-CN"/>
              </w:rPr>
              <w:t>Fraunhofer</w:t>
            </w:r>
          </w:p>
        </w:tc>
        <w:tc>
          <w:tcPr>
            <w:tcW w:w="8276" w:type="dxa"/>
            <w:vAlign w:val="center"/>
          </w:tcPr>
          <w:p w14:paraId="70C5CB3D" w14:textId="77777777" w:rsidR="006D7D57" w:rsidRDefault="00000000">
            <w:pPr>
              <w:rPr>
                <w:sz w:val="20"/>
                <w:szCs w:val="20"/>
                <w:lang w:eastAsia="zh-CN"/>
              </w:rPr>
            </w:pPr>
            <w:r>
              <w:rPr>
                <w:sz w:val="20"/>
                <w:szCs w:val="20"/>
                <w:lang w:eastAsia="zh-CN"/>
              </w:rPr>
              <w:t>Support</w:t>
            </w:r>
          </w:p>
        </w:tc>
      </w:tr>
      <w:tr w:rsidR="006D7D57" w14:paraId="1DB2EA3C" w14:textId="77777777">
        <w:trPr>
          <w:trHeight w:val="42"/>
        </w:trPr>
        <w:tc>
          <w:tcPr>
            <w:tcW w:w="1650" w:type="dxa"/>
          </w:tcPr>
          <w:p w14:paraId="3E032E13" w14:textId="77777777" w:rsidR="006D7D57" w:rsidRDefault="00000000">
            <w:pPr>
              <w:rPr>
                <w:rFonts w:eastAsiaTheme="minorEastAsia"/>
                <w:sz w:val="20"/>
                <w:szCs w:val="20"/>
                <w:lang w:eastAsia="zh-CN"/>
              </w:rPr>
            </w:pPr>
            <w:r>
              <w:rPr>
                <w:rFonts w:eastAsiaTheme="minorEastAsia"/>
                <w:sz w:val="16"/>
                <w:szCs w:val="16"/>
                <w:lang w:eastAsia="zh-CN"/>
              </w:rPr>
              <w:t>Lenovo</w:t>
            </w:r>
          </w:p>
        </w:tc>
        <w:tc>
          <w:tcPr>
            <w:tcW w:w="8276" w:type="dxa"/>
          </w:tcPr>
          <w:p w14:paraId="1B0B5B1B" w14:textId="77777777" w:rsidR="006D7D57" w:rsidRDefault="00000000">
            <w:pPr>
              <w:rPr>
                <w:sz w:val="20"/>
                <w:szCs w:val="20"/>
                <w:lang w:eastAsia="zh-CN"/>
              </w:rPr>
            </w:pPr>
            <w:r>
              <w:rPr>
                <w:sz w:val="16"/>
                <w:szCs w:val="16"/>
                <w:lang w:eastAsia="zh-CN"/>
              </w:rPr>
              <w:t>Support FL’s proposal</w:t>
            </w:r>
          </w:p>
        </w:tc>
      </w:tr>
      <w:tr w:rsidR="006D7D57" w14:paraId="5C3026CE" w14:textId="77777777">
        <w:trPr>
          <w:trHeight w:val="42"/>
        </w:trPr>
        <w:tc>
          <w:tcPr>
            <w:tcW w:w="1650" w:type="dxa"/>
          </w:tcPr>
          <w:p w14:paraId="73D0C7F3" w14:textId="77777777" w:rsidR="006D7D57" w:rsidRDefault="00000000">
            <w:pPr>
              <w:rPr>
                <w:rFonts w:eastAsiaTheme="minorEastAsia"/>
                <w:sz w:val="16"/>
                <w:szCs w:val="16"/>
                <w:lang w:eastAsia="zh-CN"/>
              </w:rPr>
            </w:pPr>
            <w:r>
              <w:rPr>
                <w:rFonts w:eastAsiaTheme="minorEastAsia"/>
                <w:sz w:val="16"/>
                <w:szCs w:val="16"/>
                <w:lang w:eastAsia="zh-CN"/>
              </w:rPr>
              <w:t>Toyota</w:t>
            </w:r>
          </w:p>
        </w:tc>
        <w:tc>
          <w:tcPr>
            <w:tcW w:w="8276" w:type="dxa"/>
          </w:tcPr>
          <w:p w14:paraId="2B93B269" w14:textId="77777777" w:rsidR="006D7D57" w:rsidRDefault="00000000">
            <w:pPr>
              <w:rPr>
                <w:sz w:val="16"/>
                <w:szCs w:val="16"/>
                <w:lang w:eastAsia="zh-CN"/>
              </w:rPr>
            </w:pPr>
            <w:r>
              <w:rPr>
                <w:sz w:val="16"/>
                <w:szCs w:val="16"/>
                <w:lang w:eastAsia="zh-CN"/>
              </w:rPr>
              <w:t>Support.</w:t>
            </w:r>
          </w:p>
        </w:tc>
      </w:tr>
      <w:tr w:rsidR="006D7D57" w14:paraId="0DA61765" w14:textId="77777777">
        <w:trPr>
          <w:trHeight w:val="42"/>
        </w:trPr>
        <w:tc>
          <w:tcPr>
            <w:tcW w:w="1650" w:type="dxa"/>
            <w:vAlign w:val="center"/>
          </w:tcPr>
          <w:p w14:paraId="3E4DA3AC" w14:textId="77777777" w:rsidR="006D7D57" w:rsidRDefault="00000000">
            <w:pPr>
              <w:rPr>
                <w:rFonts w:eastAsiaTheme="minorEastAsia"/>
                <w:sz w:val="16"/>
                <w:szCs w:val="16"/>
                <w:lang w:eastAsia="zh-CN"/>
              </w:rPr>
            </w:pPr>
            <w:r>
              <w:rPr>
                <w:rFonts w:eastAsia="Malgun Gothic" w:hint="eastAsia"/>
                <w:sz w:val="20"/>
                <w:szCs w:val="20"/>
                <w:lang w:eastAsia="ko-KR"/>
              </w:rPr>
              <w:t>LGE</w:t>
            </w:r>
          </w:p>
        </w:tc>
        <w:tc>
          <w:tcPr>
            <w:tcW w:w="8276" w:type="dxa"/>
            <w:vAlign w:val="center"/>
          </w:tcPr>
          <w:p w14:paraId="438CDA78" w14:textId="77777777" w:rsidR="006D7D57" w:rsidRDefault="00000000">
            <w:pPr>
              <w:rPr>
                <w:sz w:val="16"/>
                <w:szCs w:val="16"/>
                <w:lang w:eastAsia="zh-CN"/>
              </w:rPr>
            </w:pPr>
            <w:r>
              <w:rPr>
                <w:rFonts w:eastAsia="Malgun Gothic"/>
                <w:bCs/>
                <w:sz w:val="20"/>
                <w:szCs w:val="20"/>
                <w:lang w:eastAsia="ko-KR"/>
              </w:rPr>
              <w:t>We support FL proposal. The 2</w:t>
            </w:r>
            <w:r>
              <w:rPr>
                <w:rFonts w:eastAsia="Malgun Gothic"/>
                <w:bCs/>
                <w:sz w:val="20"/>
                <w:szCs w:val="20"/>
                <w:vertAlign w:val="superscript"/>
                <w:lang w:eastAsia="ko-KR"/>
              </w:rPr>
              <w:t>nd</w:t>
            </w:r>
            <w:r>
              <w:rPr>
                <w:rFonts w:eastAsia="Malgun Gothic"/>
                <w:bCs/>
                <w:sz w:val="20"/>
                <w:szCs w:val="20"/>
                <w:lang w:eastAsia="ko-KR"/>
              </w:rPr>
              <w:t>-stage SCI format field in SCI1-A needs to be updated.</w:t>
            </w:r>
          </w:p>
        </w:tc>
      </w:tr>
      <w:tr w:rsidR="006D7D57" w14:paraId="23113AEB" w14:textId="77777777">
        <w:trPr>
          <w:trHeight w:val="42"/>
        </w:trPr>
        <w:tc>
          <w:tcPr>
            <w:tcW w:w="1650" w:type="dxa"/>
            <w:vAlign w:val="center"/>
          </w:tcPr>
          <w:p w14:paraId="37DC4373" w14:textId="77777777" w:rsidR="006D7D57" w:rsidRDefault="00000000">
            <w:pPr>
              <w:rPr>
                <w:rFonts w:eastAsia="Malgun Gothic"/>
                <w:sz w:val="20"/>
                <w:szCs w:val="20"/>
                <w:lang w:eastAsia="ko-KR"/>
              </w:rPr>
            </w:pPr>
            <w:r>
              <w:rPr>
                <w:rFonts w:eastAsia="Malgun Gothic"/>
                <w:sz w:val="20"/>
                <w:szCs w:val="20"/>
                <w:lang w:eastAsia="ko-KR"/>
              </w:rPr>
              <w:t>Continental Automotive</w:t>
            </w:r>
          </w:p>
        </w:tc>
        <w:tc>
          <w:tcPr>
            <w:tcW w:w="8276" w:type="dxa"/>
            <w:vAlign w:val="center"/>
          </w:tcPr>
          <w:p w14:paraId="181470BD" w14:textId="77777777" w:rsidR="006D7D57" w:rsidRDefault="00000000">
            <w:pPr>
              <w:rPr>
                <w:rFonts w:eastAsia="Malgun Gothic"/>
                <w:bCs/>
                <w:sz w:val="20"/>
                <w:szCs w:val="20"/>
                <w:lang w:eastAsia="ko-KR"/>
              </w:rPr>
            </w:pPr>
            <w:r>
              <w:rPr>
                <w:rFonts w:eastAsia="Malgun Gothic"/>
                <w:bCs/>
                <w:sz w:val="20"/>
                <w:szCs w:val="20"/>
                <w:lang w:eastAsia="ko-KR"/>
              </w:rPr>
              <w:t>We have reservations about how backward compatibility with Rel-16/17 UEs could be achieved with the current form of the proposal. Suppose the reserved bits in SCI1-A are used to indicate whether the resources are used for SL communication only or both SL positioning and communication. In the latter case, the rest of the SL communication indications need to be transmitted using the existing 2</w:t>
            </w:r>
            <w:r>
              <w:rPr>
                <w:rFonts w:eastAsia="Malgun Gothic"/>
                <w:bCs/>
                <w:sz w:val="20"/>
                <w:szCs w:val="20"/>
                <w:vertAlign w:val="superscript"/>
                <w:lang w:eastAsia="ko-KR"/>
              </w:rPr>
              <w:t>nd</w:t>
            </w:r>
            <w:r>
              <w:rPr>
                <w:rFonts w:eastAsia="Malgun Gothic"/>
                <w:bCs/>
                <w:sz w:val="20"/>
                <w:szCs w:val="20"/>
                <w:lang w:eastAsia="ko-KR"/>
              </w:rPr>
              <w:t>-stage SCI (2-A or 2-B). In this case, the same 2</w:t>
            </w:r>
            <w:r>
              <w:rPr>
                <w:rFonts w:eastAsia="Malgun Gothic"/>
                <w:bCs/>
                <w:sz w:val="20"/>
                <w:szCs w:val="20"/>
                <w:vertAlign w:val="superscript"/>
                <w:lang w:eastAsia="ko-KR"/>
              </w:rPr>
              <w:t>nd</w:t>
            </w:r>
            <w:r>
              <w:rPr>
                <w:rFonts w:eastAsia="Malgun Gothic"/>
                <w:bCs/>
                <w:sz w:val="20"/>
                <w:szCs w:val="20"/>
                <w:lang w:eastAsia="ko-KR"/>
              </w:rPr>
              <w:t>-stage SCI cannot be used for indicating the SL positioning resources, since Rel-16/17 UEs would require all the fields in the 2</w:t>
            </w:r>
            <w:r>
              <w:rPr>
                <w:rFonts w:eastAsia="Malgun Gothic"/>
                <w:bCs/>
                <w:sz w:val="20"/>
                <w:szCs w:val="20"/>
                <w:vertAlign w:val="superscript"/>
                <w:lang w:eastAsia="ko-KR"/>
              </w:rPr>
              <w:t>nd</w:t>
            </w:r>
            <w:r>
              <w:rPr>
                <w:rFonts w:eastAsia="Malgun Gothic"/>
                <w:bCs/>
                <w:sz w:val="20"/>
                <w:szCs w:val="20"/>
                <w:lang w:eastAsia="ko-KR"/>
              </w:rPr>
              <w:t xml:space="preserve">-stage SCI for SL communication related indications. </w:t>
            </w:r>
          </w:p>
          <w:p w14:paraId="6335D3F5" w14:textId="77777777" w:rsidR="006D7D57" w:rsidRDefault="00000000">
            <w:pPr>
              <w:rPr>
                <w:rFonts w:eastAsia="Malgun Gothic"/>
                <w:bCs/>
                <w:sz w:val="20"/>
                <w:szCs w:val="20"/>
                <w:lang w:eastAsia="ko-KR"/>
              </w:rPr>
            </w:pPr>
            <w:r>
              <w:rPr>
                <w:rFonts w:eastAsia="Malgun Gothic"/>
                <w:bCs/>
                <w:sz w:val="20"/>
                <w:szCs w:val="20"/>
                <w:lang w:eastAsia="ko-KR"/>
              </w:rPr>
              <w:t>Thus, a new 3</w:t>
            </w:r>
            <w:r>
              <w:rPr>
                <w:rFonts w:eastAsia="Malgun Gothic"/>
                <w:bCs/>
                <w:sz w:val="20"/>
                <w:szCs w:val="20"/>
                <w:vertAlign w:val="superscript"/>
                <w:lang w:eastAsia="ko-KR"/>
              </w:rPr>
              <w:t>rd</w:t>
            </w:r>
            <w:r>
              <w:rPr>
                <w:rFonts w:eastAsia="Malgun Gothic"/>
                <w:bCs/>
                <w:sz w:val="20"/>
                <w:szCs w:val="20"/>
                <w:lang w:eastAsia="ko-KR"/>
              </w:rPr>
              <w:t>-stage SCI in addition to the already existing SCI1-A, SCI2-A and SCI2-B as in our proposal would be required. This would also make the development future proof since if there are additional types of indications for SL positioning in future, the new 3</w:t>
            </w:r>
            <w:r>
              <w:rPr>
                <w:rFonts w:eastAsia="Malgun Gothic"/>
                <w:bCs/>
                <w:sz w:val="20"/>
                <w:szCs w:val="20"/>
                <w:vertAlign w:val="superscript"/>
                <w:lang w:eastAsia="ko-KR"/>
              </w:rPr>
              <w:t>rd</w:t>
            </w:r>
            <w:r>
              <w:rPr>
                <w:rFonts w:eastAsia="Malgun Gothic"/>
                <w:bCs/>
                <w:sz w:val="20"/>
                <w:szCs w:val="20"/>
                <w:lang w:eastAsia="ko-KR"/>
              </w:rPr>
              <w:t>-stage SCI can be modified accordingly, whereas a new 2</w:t>
            </w:r>
            <w:r>
              <w:rPr>
                <w:rFonts w:eastAsia="Malgun Gothic"/>
                <w:bCs/>
                <w:sz w:val="20"/>
                <w:szCs w:val="20"/>
                <w:vertAlign w:val="superscript"/>
                <w:lang w:eastAsia="ko-KR"/>
              </w:rPr>
              <w:t>nd</w:t>
            </w:r>
            <w:r>
              <w:rPr>
                <w:rFonts w:eastAsia="Malgun Gothic"/>
                <w:bCs/>
                <w:sz w:val="20"/>
                <w:szCs w:val="20"/>
                <w:lang w:eastAsia="ko-KR"/>
              </w:rPr>
              <w:t>-stage SCI may be inflexible in size.</w:t>
            </w:r>
          </w:p>
        </w:tc>
      </w:tr>
      <w:tr w:rsidR="006D7D57" w14:paraId="2764EB22" w14:textId="77777777">
        <w:tc>
          <w:tcPr>
            <w:tcW w:w="1650" w:type="dxa"/>
          </w:tcPr>
          <w:p w14:paraId="670E05D6" w14:textId="77777777" w:rsidR="006D7D57" w:rsidRDefault="00000000">
            <w:pPr>
              <w:rPr>
                <w:rFonts w:eastAsiaTheme="minorEastAsia"/>
                <w:sz w:val="20"/>
                <w:lang w:eastAsia="zh-CN"/>
              </w:rPr>
            </w:pPr>
            <w:r>
              <w:rPr>
                <w:rFonts w:eastAsiaTheme="minorEastAsia"/>
                <w:sz w:val="20"/>
                <w:lang w:eastAsia="zh-CN"/>
              </w:rPr>
              <w:t>Futurewei</w:t>
            </w:r>
          </w:p>
        </w:tc>
        <w:tc>
          <w:tcPr>
            <w:tcW w:w="8276" w:type="dxa"/>
          </w:tcPr>
          <w:p w14:paraId="2002D2FD" w14:textId="77777777" w:rsidR="006D7D57" w:rsidRDefault="00000000">
            <w:pPr>
              <w:jc w:val="both"/>
              <w:rPr>
                <w:rFonts w:eastAsiaTheme="minorEastAsia"/>
                <w:sz w:val="20"/>
                <w:szCs w:val="20"/>
                <w:lang w:eastAsia="zh-CN"/>
              </w:rPr>
            </w:pPr>
            <w:r>
              <w:rPr>
                <w:rFonts w:eastAsiaTheme="minorEastAsia"/>
                <w:sz w:val="20"/>
                <w:szCs w:val="20"/>
                <w:lang w:eastAsia="zh-CN"/>
              </w:rPr>
              <w:t>OK</w:t>
            </w:r>
          </w:p>
        </w:tc>
      </w:tr>
      <w:tr w:rsidR="006D7D57" w14:paraId="6F6BC2AB" w14:textId="77777777">
        <w:trPr>
          <w:trHeight w:val="42"/>
        </w:trPr>
        <w:tc>
          <w:tcPr>
            <w:tcW w:w="1650" w:type="dxa"/>
            <w:vAlign w:val="center"/>
          </w:tcPr>
          <w:p w14:paraId="659D4C2B" w14:textId="77777777" w:rsidR="006D7D57" w:rsidRDefault="00000000">
            <w:pPr>
              <w:rPr>
                <w:rFonts w:eastAsia="Malgun Gothic"/>
                <w:sz w:val="20"/>
                <w:szCs w:val="20"/>
                <w:lang w:eastAsia="ko-KR"/>
              </w:rPr>
            </w:pPr>
            <w:r>
              <w:rPr>
                <w:rFonts w:eastAsia="Malgun Gothic"/>
                <w:sz w:val="20"/>
                <w:szCs w:val="20"/>
                <w:lang w:eastAsia="ko-KR"/>
              </w:rPr>
              <w:t>SONY</w:t>
            </w:r>
          </w:p>
        </w:tc>
        <w:tc>
          <w:tcPr>
            <w:tcW w:w="8276" w:type="dxa"/>
            <w:vAlign w:val="center"/>
          </w:tcPr>
          <w:p w14:paraId="5E7FFF23" w14:textId="77777777" w:rsidR="006D7D57" w:rsidRDefault="00000000">
            <w:pPr>
              <w:rPr>
                <w:rFonts w:eastAsia="Malgun Gothic"/>
                <w:bCs/>
                <w:sz w:val="20"/>
                <w:szCs w:val="20"/>
                <w:lang w:eastAsia="ko-KR"/>
              </w:rPr>
            </w:pPr>
            <w:r>
              <w:rPr>
                <w:rFonts w:eastAsia="Malgun Gothic"/>
                <w:bCs/>
                <w:sz w:val="20"/>
                <w:szCs w:val="20"/>
                <w:lang w:eastAsia="ko-KR"/>
              </w:rPr>
              <w:t>Support</w:t>
            </w:r>
          </w:p>
        </w:tc>
      </w:tr>
      <w:tr w:rsidR="006D7D57" w14:paraId="252D7882" w14:textId="77777777">
        <w:tc>
          <w:tcPr>
            <w:tcW w:w="1650" w:type="dxa"/>
          </w:tcPr>
          <w:p w14:paraId="14181BFA" w14:textId="77777777" w:rsidR="006D7D57" w:rsidRDefault="00000000">
            <w:pPr>
              <w:rPr>
                <w:rFonts w:eastAsiaTheme="minorEastAsia"/>
                <w:sz w:val="20"/>
                <w:lang w:eastAsia="zh-CN"/>
              </w:rPr>
            </w:pPr>
            <w:r>
              <w:rPr>
                <w:rFonts w:eastAsiaTheme="minorEastAsia"/>
                <w:sz w:val="20"/>
                <w:lang w:eastAsia="zh-CN"/>
              </w:rPr>
              <w:t>Apple</w:t>
            </w:r>
          </w:p>
        </w:tc>
        <w:tc>
          <w:tcPr>
            <w:tcW w:w="8276" w:type="dxa"/>
          </w:tcPr>
          <w:p w14:paraId="7BF5F10D" w14:textId="77777777" w:rsidR="006D7D57" w:rsidRDefault="00000000">
            <w:pPr>
              <w:jc w:val="both"/>
              <w:rPr>
                <w:rFonts w:eastAsiaTheme="minorEastAsia"/>
                <w:sz w:val="20"/>
                <w:szCs w:val="20"/>
                <w:lang w:eastAsia="zh-CN"/>
              </w:rPr>
            </w:pPr>
            <w:r>
              <w:rPr>
                <w:rFonts w:eastAsiaTheme="minorEastAsia"/>
                <w:sz w:val="20"/>
                <w:szCs w:val="20"/>
                <w:lang w:eastAsia="zh-CN"/>
              </w:rPr>
              <w:t>Support</w:t>
            </w:r>
          </w:p>
        </w:tc>
      </w:tr>
      <w:tr w:rsidR="006D7D57" w14:paraId="61D5DF27" w14:textId="77777777">
        <w:tc>
          <w:tcPr>
            <w:tcW w:w="1650" w:type="dxa"/>
          </w:tcPr>
          <w:p w14:paraId="5C74E592" w14:textId="77777777" w:rsidR="006D7D57" w:rsidRDefault="00000000">
            <w:pPr>
              <w:rPr>
                <w:rFonts w:eastAsiaTheme="minorEastAsia"/>
                <w:sz w:val="20"/>
                <w:lang w:eastAsia="zh-CN"/>
              </w:rPr>
            </w:pPr>
            <w:r>
              <w:rPr>
                <w:sz w:val="20"/>
                <w:szCs w:val="20"/>
                <w:lang w:val="en-GB" w:eastAsia="ko-KR"/>
              </w:rPr>
              <w:t>Nokia, NSB</w:t>
            </w:r>
          </w:p>
        </w:tc>
        <w:tc>
          <w:tcPr>
            <w:tcW w:w="8276" w:type="dxa"/>
          </w:tcPr>
          <w:p w14:paraId="0B9803C9" w14:textId="77777777" w:rsidR="006D7D57" w:rsidRDefault="00000000">
            <w:pPr>
              <w:jc w:val="both"/>
              <w:rPr>
                <w:rFonts w:eastAsiaTheme="minorEastAsia"/>
                <w:sz w:val="20"/>
                <w:szCs w:val="20"/>
                <w:lang w:eastAsia="zh-CN"/>
              </w:rPr>
            </w:pPr>
            <w:r>
              <w:rPr>
                <w:rFonts w:eastAsiaTheme="minorEastAsia"/>
                <w:sz w:val="20"/>
                <w:szCs w:val="20"/>
                <w:lang w:eastAsia="zh-CN"/>
              </w:rPr>
              <w:t>Support</w:t>
            </w:r>
          </w:p>
        </w:tc>
      </w:tr>
      <w:tr w:rsidR="006D7D57" w14:paraId="5595EF76" w14:textId="77777777">
        <w:tc>
          <w:tcPr>
            <w:tcW w:w="1650" w:type="dxa"/>
          </w:tcPr>
          <w:p w14:paraId="64DED0A7" w14:textId="77777777" w:rsidR="006D7D57" w:rsidRDefault="00000000">
            <w:pPr>
              <w:rPr>
                <w:sz w:val="20"/>
                <w:szCs w:val="20"/>
                <w:lang w:val="en-GB" w:eastAsia="ko-KR"/>
              </w:rPr>
            </w:pPr>
            <w:r>
              <w:rPr>
                <w:sz w:val="20"/>
                <w:szCs w:val="20"/>
                <w:lang w:val="en-GB" w:eastAsia="ko-KR"/>
              </w:rPr>
              <w:t>Ericsson</w:t>
            </w:r>
          </w:p>
        </w:tc>
        <w:tc>
          <w:tcPr>
            <w:tcW w:w="8276" w:type="dxa"/>
          </w:tcPr>
          <w:p w14:paraId="52F78FAD" w14:textId="77777777" w:rsidR="006D7D57" w:rsidRDefault="00000000">
            <w:pPr>
              <w:jc w:val="both"/>
              <w:rPr>
                <w:rFonts w:eastAsiaTheme="minorEastAsia"/>
                <w:sz w:val="20"/>
                <w:szCs w:val="20"/>
                <w:lang w:eastAsia="zh-CN"/>
              </w:rPr>
            </w:pPr>
            <w:r>
              <w:rPr>
                <w:rFonts w:eastAsiaTheme="minorEastAsia"/>
                <w:sz w:val="20"/>
                <w:szCs w:val="20"/>
                <w:lang w:eastAsia="zh-CN"/>
              </w:rPr>
              <w:t>Ok if PSSCH is also scheduled with PRS. Otherwise we do not support a 2</w:t>
            </w:r>
            <w:r>
              <w:rPr>
                <w:rFonts w:eastAsiaTheme="minorEastAsia"/>
                <w:sz w:val="20"/>
                <w:szCs w:val="20"/>
                <w:vertAlign w:val="superscript"/>
                <w:lang w:eastAsia="zh-CN"/>
              </w:rPr>
              <w:t>nd</w:t>
            </w:r>
            <w:r>
              <w:rPr>
                <w:rFonts w:eastAsiaTheme="minorEastAsia"/>
                <w:sz w:val="20"/>
                <w:szCs w:val="20"/>
                <w:lang w:eastAsia="zh-CN"/>
              </w:rPr>
              <w:t xml:space="preserve"> stage SCI. not that this is also discussed in 9.5.1.1.</w:t>
            </w:r>
          </w:p>
          <w:p w14:paraId="7E4FC718" w14:textId="77777777" w:rsidR="006D7D57" w:rsidRDefault="006D7D57">
            <w:pPr>
              <w:jc w:val="both"/>
              <w:rPr>
                <w:rFonts w:eastAsiaTheme="minorEastAsia"/>
                <w:sz w:val="20"/>
                <w:szCs w:val="20"/>
                <w:lang w:eastAsia="zh-CN"/>
              </w:rPr>
            </w:pPr>
          </w:p>
        </w:tc>
      </w:tr>
    </w:tbl>
    <w:p w14:paraId="74105290" w14:textId="77777777" w:rsidR="006D7D57" w:rsidRDefault="006D7D57">
      <w:pPr>
        <w:pStyle w:val="0Maintext"/>
        <w:rPr>
          <w:lang w:eastAsia="ko-KR"/>
        </w:rPr>
      </w:pPr>
    </w:p>
    <w:p w14:paraId="313C5034" w14:textId="77777777" w:rsidR="006D7D57" w:rsidRDefault="00000000">
      <w:pPr>
        <w:ind w:left="360"/>
        <w:rPr>
          <w:u w:val="single"/>
        </w:rPr>
      </w:pPr>
      <w:r>
        <w:rPr>
          <w:u w:val="single"/>
        </w:rPr>
        <w:t>Current status</w:t>
      </w:r>
    </w:p>
    <w:p w14:paraId="71DDB853" w14:textId="77777777" w:rsidR="006D7D57" w:rsidRDefault="00000000">
      <w:pPr>
        <w:ind w:left="720"/>
      </w:pPr>
      <w:r>
        <w:t>Support the proposal</w:t>
      </w:r>
    </w:p>
    <w:p w14:paraId="61F53565" w14:textId="77777777" w:rsidR="006D7D57" w:rsidRDefault="00000000">
      <w:pPr>
        <w:pStyle w:val="ListParagraph"/>
        <w:numPr>
          <w:ilvl w:val="0"/>
          <w:numId w:val="82"/>
        </w:numPr>
        <w:spacing w:after="0"/>
        <w:ind w:left="1440"/>
        <w:rPr>
          <w:rFonts w:ascii="Times New Roman" w:eastAsia="Times New Roman" w:hAnsi="Times New Roman" w:cs="Times New Roman"/>
          <w:sz w:val="24"/>
          <w:szCs w:val="24"/>
        </w:rPr>
      </w:pPr>
      <w:r>
        <w:rPr>
          <w:rFonts w:ascii="Times New Roman" w:eastAsia="Times New Roman" w:hAnsi="Times New Roman" w:cs="Times New Roman"/>
          <w:sz w:val="24"/>
          <w:szCs w:val="24"/>
        </w:rPr>
        <w:t>CATT, Sharp, Xiaomi, Qualcomm, Interdigital, NEC, Panasonic, Spreadtrum, DCM, CMCC, Samsung, Intel, ZTE, Fraunhofer, Lenovo, Toyota, LGE, Futurewei, Sony, Apple, Nokia, NSB (21)</w:t>
      </w:r>
    </w:p>
    <w:p w14:paraId="170E5D9A" w14:textId="77777777" w:rsidR="006D7D57" w:rsidRDefault="00000000">
      <w:pPr>
        <w:ind w:left="720"/>
      </w:pPr>
      <w:r>
        <w:t>Has reservations</w:t>
      </w:r>
    </w:p>
    <w:p w14:paraId="1D29A4BB" w14:textId="77777777" w:rsidR="006D7D57" w:rsidRDefault="00000000">
      <w:pPr>
        <w:pStyle w:val="ListParagraph"/>
        <w:numPr>
          <w:ilvl w:val="0"/>
          <w:numId w:val="82"/>
        </w:numPr>
        <w:spacing w:after="0"/>
        <w:ind w:left="1440"/>
        <w:rPr>
          <w:rFonts w:ascii="Times New Roman" w:eastAsia="Times New Roman" w:hAnsi="Times New Roman" w:cs="Times New Roman"/>
          <w:sz w:val="24"/>
          <w:szCs w:val="24"/>
        </w:rPr>
      </w:pPr>
      <w:r>
        <w:rPr>
          <w:rFonts w:ascii="Times New Roman" w:eastAsia="Times New Roman" w:hAnsi="Times New Roman" w:cs="Times New Roman"/>
          <w:sz w:val="24"/>
          <w:szCs w:val="24"/>
        </w:rPr>
        <w:t>Continental</w:t>
      </w:r>
    </w:p>
    <w:p w14:paraId="61A14DDB" w14:textId="77777777" w:rsidR="006D7D57" w:rsidRDefault="00000000">
      <w:pPr>
        <w:ind w:left="720"/>
      </w:pPr>
      <w:r>
        <w:t>Only if PSSCH is scheduled with PRS</w:t>
      </w:r>
    </w:p>
    <w:p w14:paraId="0434C60B" w14:textId="77777777" w:rsidR="006D7D57" w:rsidRDefault="00000000">
      <w:pPr>
        <w:pStyle w:val="ListParagraph"/>
        <w:numPr>
          <w:ilvl w:val="0"/>
          <w:numId w:val="82"/>
        </w:numPr>
        <w:spacing w:after="0"/>
        <w:ind w:left="14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Ericsson </w:t>
      </w:r>
    </w:p>
    <w:p w14:paraId="779E54A8" w14:textId="77777777" w:rsidR="006D7D57" w:rsidRDefault="00000000">
      <w:pPr>
        <w:ind w:left="720"/>
      </w:pPr>
      <w:r>
        <w:t>Might accept as WA with removing the note and leaving new/existing 2</w:t>
      </w:r>
      <w:r>
        <w:rPr>
          <w:vertAlign w:val="superscript"/>
        </w:rPr>
        <w:t>nd</w:t>
      </w:r>
      <w:r>
        <w:t xml:space="preserve"> stage SCI open</w:t>
      </w:r>
    </w:p>
    <w:p w14:paraId="1022A7DF" w14:textId="77777777" w:rsidR="006D7D57" w:rsidRDefault="00000000">
      <w:pPr>
        <w:pStyle w:val="ListParagraph"/>
        <w:numPr>
          <w:ilvl w:val="0"/>
          <w:numId w:val="82"/>
        </w:numPr>
        <w:spacing w:after="0"/>
        <w:ind w:left="1440"/>
        <w:rPr>
          <w:rFonts w:ascii="Times New Roman" w:eastAsia="Times New Roman" w:hAnsi="Times New Roman" w:cs="Times New Roman"/>
          <w:sz w:val="24"/>
          <w:szCs w:val="24"/>
        </w:rPr>
      </w:pPr>
      <w:r>
        <w:rPr>
          <w:rFonts w:ascii="Times New Roman" w:eastAsia="Times New Roman" w:hAnsi="Times New Roman" w:cs="Times New Roman"/>
          <w:sz w:val="24"/>
          <w:szCs w:val="24"/>
        </w:rPr>
        <w:t>OPPO</w:t>
      </w:r>
    </w:p>
    <w:p w14:paraId="1C8ECCC9" w14:textId="77777777" w:rsidR="006D7D57" w:rsidRDefault="00000000">
      <w:pPr>
        <w:ind w:left="720"/>
      </w:pPr>
      <w:r>
        <w:t>Leave new/existing 2</w:t>
      </w:r>
      <w:r>
        <w:rPr>
          <w:vertAlign w:val="superscript"/>
        </w:rPr>
        <w:t>nd</w:t>
      </w:r>
      <w:r>
        <w:t xml:space="preserve"> stage SCI open (?)</w:t>
      </w:r>
    </w:p>
    <w:p w14:paraId="2D530C65" w14:textId="77777777" w:rsidR="006D7D57" w:rsidRDefault="00000000">
      <w:pPr>
        <w:pStyle w:val="ListParagraph"/>
        <w:numPr>
          <w:ilvl w:val="0"/>
          <w:numId w:val="82"/>
        </w:numPr>
        <w:spacing w:after="0"/>
        <w:ind w:left="1440"/>
        <w:rPr>
          <w:rFonts w:ascii="Times New Roman" w:eastAsia="Times New Roman" w:hAnsi="Times New Roman" w:cs="Times New Roman"/>
          <w:sz w:val="24"/>
          <w:szCs w:val="24"/>
        </w:rPr>
      </w:pPr>
      <w:r>
        <w:rPr>
          <w:rFonts w:ascii="Times New Roman" w:eastAsia="Times New Roman" w:hAnsi="Times New Roman" w:cs="Times New Roman"/>
          <w:sz w:val="24"/>
          <w:szCs w:val="24"/>
        </w:rPr>
        <w:t>vivo</w:t>
      </w:r>
    </w:p>
    <w:p w14:paraId="660F3C35" w14:textId="77777777" w:rsidR="006D7D57" w:rsidRDefault="006D7D57">
      <w:pPr>
        <w:pStyle w:val="0Maintext"/>
        <w:ind w:firstLine="0"/>
        <w:rPr>
          <w:lang w:eastAsia="ko-KR"/>
        </w:rPr>
      </w:pPr>
    </w:p>
    <w:p w14:paraId="71859BF6" w14:textId="77777777" w:rsidR="006D7D57" w:rsidRDefault="00000000">
      <w:pPr>
        <w:pStyle w:val="0Maintext"/>
        <w:ind w:firstLine="0"/>
        <w:rPr>
          <w:lang w:eastAsia="ko-KR"/>
        </w:rPr>
      </w:pPr>
      <w:r>
        <w:rPr>
          <w:b/>
          <w:bCs/>
          <w:lang w:eastAsia="ko-KR"/>
        </w:rPr>
        <w:t>FL comment:</w:t>
      </w:r>
      <w:r>
        <w:rPr>
          <w:lang w:eastAsia="ko-KR"/>
        </w:rPr>
        <w:t xml:space="preserve"> FL’s understanding on the “backward compability requirement” for shared resource pools is that the legacy UEs should be able to avoid a reserved slot that has SL-PRS. However, I think that maybe 2 companies (OPPO and Continental) assume that “backward compatibility requirement” also means that the legacy UEs should be able to decode correctly the data in the slot that has SL-PRS. My understanding is that this is not the case of the majority of companies that support this proposal. The removal of the “Note” below, doesn’t mean that we agree that PSSCH is not transmitted in the slot, it just means that it is discussed separately (See 3.3.2).</w:t>
      </w:r>
    </w:p>
    <w:p w14:paraId="2DBD1CFC" w14:textId="52CA5D3C" w:rsidR="006D7D57" w:rsidRDefault="00000000" w:rsidP="0087580E">
      <w:pPr>
        <w:pStyle w:val="0Maintext"/>
        <w:rPr>
          <w:highlight w:val="yellow"/>
        </w:rPr>
      </w:pPr>
      <w:bookmarkStart w:id="102" w:name="_Hlk132967973"/>
      <w:r>
        <w:rPr>
          <w:highlight w:val="yellow"/>
        </w:rPr>
        <w:t>[</w:t>
      </w:r>
      <w:r w:rsidR="00732552">
        <w:rPr>
          <w:highlight w:val="yellow"/>
        </w:rPr>
        <w:t>CLOSED</w:t>
      </w:r>
      <w:r>
        <w:rPr>
          <w:highlight w:val="yellow"/>
        </w:rPr>
        <w:t>] Feature Lead Proposal 3.3.1-v1</w:t>
      </w:r>
    </w:p>
    <w:p w14:paraId="4B0DC9AF" w14:textId="77777777" w:rsidR="006D7D57" w:rsidRDefault="00000000">
      <w:r>
        <w:t>With regards to the SCI signaling in a shared resource pool, in addition to SL PRS transmission, the UE transmits</w:t>
      </w:r>
    </w:p>
    <w:p w14:paraId="6AFF2C1E" w14:textId="77777777" w:rsidR="006D7D57" w:rsidRDefault="00000000">
      <w:pPr>
        <w:pStyle w:val="ListParagraph"/>
        <w:numPr>
          <w:ilvl w:val="0"/>
          <w:numId w:val="8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Opt. 1: SCI1-A &amp; a new 2nd stage SCI format are used for SL-PRS indication</w:t>
      </w:r>
    </w:p>
    <w:p w14:paraId="5A4C6A2A" w14:textId="77777777" w:rsidR="006D7D57" w:rsidRDefault="00000000">
      <w:pPr>
        <w:pStyle w:val="ListParagraph"/>
        <w:numPr>
          <w:ilvl w:val="2"/>
          <w:numId w:val="8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FFS: Details </w:t>
      </w:r>
      <w:r>
        <w:rPr>
          <w:rFonts w:ascii="Times New Roman" w:eastAsia="Times New Roman" w:hAnsi="Times New Roman" w:cs="Times New Roman"/>
          <w:color w:val="BF8F00" w:themeColor="accent4" w:themeShade="BF"/>
          <w:sz w:val="24"/>
          <w:szCs w:val="24"/>
        </w:rPr>
        <w:t>including whether existing 2</w:t>
      </w:r>
      <w:r>
        <w:rPr>
          <w:rFonts w:ascii="Times New Roman" w:eastAsia="Times New Roman" w:hAnsi="Times New Roman" w:cs="Times New Roman"/>
          <w:color w:val="BF8F00" w:themeColor="accent4" w:themeShade="BF"/>
          <w:sz w:val="24"/>
          <w:szCs w:val="24"/>
          <w:vertAlign w:val="superscript"/>
        </w:rPr>
        <w:t>nd</w:t>
      </w:r>
      <w:r>
        <w:rPr>
          <w:rFonts w:ascii="Times New Roman" w:eastAsia="Times New Roman" w:hAnsi="Times New Roman" w:cs="Times New Roman"/>
          <w:color w:val="BF8F00" w:themeColor="accent4" w:themeShade="BF"/>
          <w:sz w:val="24"/>
          <w:szCs w:val="24"/>
        </w:rPr>
        <w:t xml:space="preserve"> stage SCI could also be used</w:t>
      </w:r>
    </w:p>
    <w:p w14:paraId="4091C36C" w14:textId="77777777" w:rsidR="006D7D57" w:rsidRDefault="00000000">
      <w:pPr>
        <w:pStyle w:val="ListParagraph"/>
        <w:numPr>
          <w:ilvl w:val="2"/>
          <w:numId w:val="81"/>
        </w:numPr>
        <w:spacing w:after="0"/>
        <w:rPr>
          <w:rFonts w:ascii="Times New Roman" w:eastAsia="Times New Roman" w:hAnsi="Times New Roman" w:cs="Times New Roman"/>
          <w:strike/>
          <w:color w:val="FF0000"/>
          <w:sz w:val="24"/>
          <w:szCs w:val="24"/>
        </w:rPr>
      </w:pPr>
      <w:r>
        <w:rPr>
          <w:rFonts w:ascii="Times New Roman" w:eastAsia="Times New Roman" w:hAnsi="Times New Roman" w:cs="Times New Roman"/>
          <w:strike/>
          <w:color w:val="FF0000"/>
          <w:sz w:val="24"/>
          <w:szCs w:val="24"/>
        </w:rPr>
        <w:t>Note: Data can also be indicated using the 2</w:t>
      </w:r>
      <w:r>
        <w:rPr>
          <w:rFonts w:ascii="Times New Roman" w:eastAsia="Times New Roman" w:hAnsi="Times New Roman" w:cs="Times New Roman"/>
          <w:strike/>
          <w:color w:val="FF0000"/>
          <w:sz w:val="24"/>
          <w:szCs w:val="24"/>
          <w:vertAlign w:val="superscript"/>
        </w:rPr>
        <w:t>nd</w:t>
      </w:r>
      <w:r>
        <w:rPr>
          <w:rFonts w:ascii="Times New Roman" w:eastAsia="Times New Roman" w:hAnsi="Times New Roman" w:cs="Times New Roman"/>
          <w:strike/>
          <w:color w:val="FF0000"/>
          <w:sz w:val="24"/>
          <w:szCs w:val="24"/>
        </w:rPr>
        <w:t xml:space="preserve"> stage SCI in addition to SL-PRS</w:t>
      </w:r>
    </w:p>
    <w:bookmarkEnd w:id="102"/>
    <w:p w14:paraId="3302CADF" w14:textId="77777777" w:rsidR="006D7D57" w:rsidRDefault="006D7D57">
      <w:pPr>
        <w:rPr>
          <w:lang w:eastAsia="zh-CN"/>
        </w:rPr>
      </w:pPr>
    </w:p>
    <w:p w14:paraId="0D2D8F2D" w14:textId="77777777" w:rsidR="006D7D57" w:rsidRDefault="00000000" w:rsidP="0087580E">
      <w:pPr>
        <w:pStyle w:val="0Maintext"/>
      </w:pPr>
      <w:r>
        <w:t>Companies views</w:t>
      </w:r>
    </w:p>
    <w:tbl>
      <w:tblPr>
        <w:tblStyle w:val="TableGrid"/>
        <w:tblW w:w="0" w:type="auto"/>
        <w:tblLook w:val="04A0" w:firstRow="1" w:lastRow="0" w:firstColumn="1" w:lastColumn="0" w:noHBand="0" w:noVBand="1"/>
      </w:tblPr>
      <w:tblGrid>
        <w:gridCol w:w="1650"/>
        <w:gridCol w:w="8276"/>
      </w:tblGrid>
      <w:tr w:rsidR="006D7D57" w14:paraId="6DE6CDC8" w14:textId="77777777">
        <w:trPr>
          <w:trHeight w:val="125"/>
        </w:trPr>
        <w:tc>
          <w:tcPr>
            <w:tcW w:w="1650" w:type="dxa"/>
          </w:tcPr>
          <w:p w14:paraId="27DA73BC" w14:textId="77777777" w:rsidR="006D7D57" w:rsidRDefault="00000000">
            <w:pPr>
              <w:rPr>
                <w:rFonts w:eastAsiaTheme="minorEastAsia"/>
                <w:sz w:val="20"/>
                <w:szCs w:val="16"/>
                <w:lang w:eastAsia="ko-KR"/>
              </w:rPr>
            </w:pPr>
            <w:r>
              <w:rPr>
                <w:rFonts w:eastAsiaTheme="minorEastAsia" w:hint="eastAsia"/>
                <w:sz w:val="20"/>
                <w:szCs w:val="16"/>
                <w:lang w:eastAsia="ko-KR"/>
              </w:rPr>
              <w:t>LGE</w:t>
            </w:r>
          </w:p>
        </w:tc>
        <w:tc>
          <w:tcPr>
            <w:tcW w:w="8276" w:type="dxa"/>
          </w:tcPr>
          <w:p w14:paraId="0296CA98" w14:textId="77777777" w:rsidR="006D7D57" w:rsidRDefault="00000000">
            <w:pPr>
              <w:rPr>
                <w:rFonts w:eastAsiaTheme="minorEastAsia"/>
                <w:sz w:val="20"/>
                <w:szCs w:val="16"/>
                <w:lang w:eastAsia="ko-KR"/>
              </w:rPr>
            </w:pPr>
            <w:r>
              <w:rPr>
                <w:rFonts w:eastAsiaTheme="minorEastAsia" w:hint="eastAsia"/>
                <w:sz w:val="20"/>
                <w:szCs w:val="16"/>
                <w:lang w:eastAsia="ko-KR"/>
              </w:rPr>
              <w:t>We do not support to reuse the existing 2</w:t>
            </w:r>
            <w:r>
              <w:rPr>
                <w:rFonts w:eastAsiaTheme="minorEastAsia" w:hint="eastAsia"/>
                <w:sz w:val="20"/>
                <w:szCs w:val="16"/>
                <w:vertAlign w:val="superscript"/>
                <w:lang w:eastAsia="ko-KR"/>
              </w:rPr>
              <w:t>nd</w:t>
            </w:r>
            <w:r>
              <w:rPr>
                <w:rFonts w:eastAsiaTheme="minorEastAsia" w:hint="eastAsia"/>
                <w:sz w:val="20"/>
                <w:szCs w:val="16"/>
                <w:lang w:eastAsia="ko-KR"/>
              </w:rPr>
              <w:t>-</w:t>
            </w:r>
            <w:r>
              <w:rPr>
                <w:rFonts w:eastAsiaTheme="minorEastAsia"/>
                <w:sz w:val="20"/>
                <w:szCs w:val="16"/>
                <w:lang w:eastAsia="ko-KR"/>
              </w:rPr>
              <w:t>stage SCI, which was not designed for signaling SL PRS. We suggest to remove the new text in FFS.</w:t>
            </w:r>
          </w:p>
        </w:tc>
      </w:tr>
      <w:tr w:rsidR="006D7D57" w14:paraId="7343AC05" w14:textId="77777777">
        <w:trPr>
          <w:trHeight w:val="125"/>
        </w:trPr>
        <w:tc>
          <w:tcPr>
            <w:tcW w:w="1650" w:type="dxa"/>
          </w:tcPr>
          <w:p w14:paraId="4A716413" w14:textId="77777777" w:rsidR="006D7D57" w:rsidRDefault="00000000">
            <w:pPr>
              <w:rPr>
                <w:rFonts w:eastAsiaTheme="minorEastAsia"/>
                <w:sz w:val="20"/>
                <w:szCs w:val="16"/>
                <w:lang w:eastAsia="ko-KR"/>
              </w:rPr>
            </w:pPr>
            <w:r>
              <w:rPr>
                <w:rFonts w:eastAsiaTheme="minorEastAsia"/>
                <w:sz w:val="20"/>
                <w:szCs w:val="16"/>
                <w:lang w:eastAsia="zh-CN"/>
              </w:rPr>
              <w:t>Vivo</w:t>
            </w:r>
          </w:p>
        </w:tc>
        <w:tc>
          <w:tcPr>
            <w:tcW w:w="8276" w:type="dxa"/>
          </w:tcPr>
          <w:p w14:paraId="7B190564" w14:textId="77777777" w:rsidR="006D7D57" w:rsidRDefault="00000000">
            <w:pPr>
              <w:rPr>
                <w:rFonts w:eastAsiaTheme="minorEastAsia"/>
                <w:sz w:val="20"/>
                <w:szCs w:val="16"/>
                <w:lang w:eastAsia="zh-CN"/>
              </w:rPr>
            </w:pPr>
            <w:r>
              <w:rPr>
                <w:rFonts w:eastAsiaTheme="minorEastAsia"/>
                <w:sz w:val="20"/>
                <w:szCs w:val="16"/>
                <w:lang w:eastAsia="zh-CN"/>
              </w:rPr>
              <w:t>If multiplexing is not supported in the shared resource pool, what SL-PRS-specific information is needed to be indicated compared to the existing 2</w:t>
            </w:r>
            <w:r>
              <w:rPr>
                <w:rFonts w:eastAsiaTheme="minorEastAsia"/>
                <w:sz w:val="20"/>
                <w:szCs w:val="16"/>
                <w:vertAlign w:val="superscript"/>
                <w:lang w:eastAsia="zh-CN"/>
              </w:rPr>
              <w:t>nd</w:t>
            </w:r>
            <w:r>
              <w:rPr>
                <w:rFonts w:eastAsiaTheme="minorEastAsia"/>
                <w:sz w:val="20"/>
                <w:szCs w:val="16"/>
                <w:lang w:eastAsia="zh-CN"/>
              </w:rPr>
              <w:t xml:space="preserve"> SCI. All listed information except FFS information in </w:t>
            </w:r>
            <w:r>
              <w:rPr>
                <w:rFonts w:eastAsiaTheme="majorEastAsia"/>
                <w:sz w:val="20"/>
                <w:szCs w:val="20"/>
                <w:highlight w:val="yellow"/>
              </w:rPr>
              <w:t>Proposal 3.2.5-v0</w:t>
            </w:r>
            <w:r>
              <w:rPr>
                <w:rFonts w:eastAsiaTheme="majorEastAsia"/>
                <w:sz w:val="20"/>
                <w:szCs w:val="20"/>
              </w:rPr>
              <w:t xml:space="preserve">(SCI for SL-PRS) can be provided by the </w:t>
            </w:r>
            <w:r>
              <w:rPr>
                <w:rFonts w:eastAsiaTheme="minorEastAsia"/>
                <w:sz w:val="20"/>
                <w:szCs w:val="16"/>
                <w:lang w:eastAsia="zh-CN"/>
              </w:rPr>
              <w:t>existing</w:t>
            </w:r>
            <w:r>
              <w:rPr>
                <w:rFonts w:eastAsiaTheme="majorEastAsia"/>
                <w:sz w:val="20"/>
                <w:szCs w:val="20"/>
              </w:rPr>
              <w:t xml:space="preserve"> 1</w:t>
            </w:r>
            <w:r>
              <w:rPr>
                <w:rFonts w:eastAsiaTheme="majorEastAsia"/>
                <w:sz w:val="20"/>
                <w:szCs w:val="20"/>
                <w:vertAlign w:val="superscript"/>
                <w:lang w:eastAsia="zh-CN"/>
              </w:rPr>
              <w:t>st</w:t>
            </w:r>
            <w:r>
              <w:rPr>
                <w:rFonts w:eastAsiaTheme="majorEastAsia"/>
                <w:sz w:val="20"/>
                <w:szCs w:val="20"/>
                <w:vertAlign w:val="superscript"/>
              </w:rPr>
              <w:t xml:space="preserve"> </w:t>
            </w:r>
            <w:r>
              <w:rPr>
                <w:rFonts w:eastAsiaTheme="majorEastAsia"/>
                <w:sz w:val="20"/>
                <w:szCs w:val="20"/>
              </w:rPr>
              <w:t xml:space="preserve">SCI+ </w:t>
            </w:r>
            <w:r>
              <w:rPr>
                <w:rFonts w:eastAsiaTheme="majorEastAsia"/>
                <w:sz w:val="20"/>
                <w:szCs w:val="20"/>
                <w:lang w:eastAsia="zh-CN"/>
              </w:rPr>
              <w:t>reserve</w:t>
            </w:r>
            <w:r>
              <w:rPr>
                <w:rFonts w:eastAsiaTheme="majorEastAsia"/>
                <w:sz w:val="20"/>
                <w:szCs w:val="20"/>
              </w:rPr>
              <w:t xml:space="preserve"> </w:t>
            </w:r>
            <w:r>
              <w:rPr>
                <w:rFonts w:eastAsiaTheme="majorEastAsia"/>
                <w:sz w:val="20"/>
                <w:szCs w:val="20"/>
                <w:lang w:eastAsia="zh-CN"/>
              </w:rPr>
              <w:t>bit</w:t>
            </w:r>
            <w:r>
              <w:rPr>
                <w:rFonts w:eastAsiaTheme="majorEastAsia"/>
                <w:sz w:val="20"/>
                <w:szCs w:val="20"/>
              </w:rPr>
              <w:t xml:space="preserve"> </w:t>
            </w:r>
            <w:r>
              <w:rPr>
                <w:rFonts w:eastAsiaTheme="majorEastAsia"/>
                <w:sz w:val="20"/>
                <w:szCs w:val="20"/>
                <w:lang w:eastAsia="zh-CN"/>
              </w:rPr>
              <w:t>+</w:t>
            </w:r>
            <w:r>
              <w:rPr>
                <w:rFonts w:eastAsiaTheme="minorEastAsia"/>
                <w:sz w:val="20"/>
                <w:szCs w:val="16"/>
                <w:lang w:eastAsia="zh-CN"/>
              </w:rPr>
              <w:t>2</w:t>
            </w:r>
            <w:r>
              <w:rPr>
                <w:rFonts w:eastAsiaTheme="minorEastAsia"/>
                <w:sz w:val="20"/>
                <w:szCs w:val="16"/>
                <w:vertAlign w:val="superscript"/>
                <w:lang w:eastAsia="zh-CN"/>
              </w:rPr>
              <w:t>nd</w:t>
            </w:r>
            <w:r>
              <w:rPr>
                <w:rFonts w:eastAsiaTheme="minorEastAsia"/>
                <w:sz w:val="20"/>
                <w:szCs w:val="16"/>
                <w:lang w:eastAsia="zh-CN"/>
              </w:rPr>
              <w:t xml:space="preserve"> SCI</w:t>
            </w:r>
            <w:r>
              <w:rPr>
                <w:rFonts w:eastAsiaTheme="minorEastAsia" w:hint="eastAsia"/>
                <w:sz w:val="20"/>
                <w:szCs w:val="16"/>
                <w:lang w:eastAsia="zh-CN"/>
              </w:rPr>
              <w:t>,</w:t>
            </w:r>
            <w:r>
              <w:rPr>
                <w:rFonts w:eastAsiaTheme="minorEastAsia"/>
                <w:sz w:val="20"/>
                <w:szCs w:val="16"/>
                <w:lang w:eastAsia="zh-CN"/>
              </w:rPr>
              <w:t xml:space="preserve"> or could the proponent provide more information on why we need to design a new second SCI.</w:t>
            </w:r>
          </w:p>
          <w:p w14:paraId="09F0BB07" w14:textId="77777777" w:rsidR="006D7D57" w:rsidRDefault="006D7D57">
            <w:pPr>
              <w:rPr>
                <w:rFonts w:eastAsiaTheme="minorEastAsia"/>
                <w:sz w:val="20"/>
                <w:szCs w:val="16"/>
                <w:lang w:eastAsia="ko-KR"/>
              </w:rPr>
            </w:pPr>
          </w:p>
        </w:tc>
      </w:tr>
      <w:tr w:rsidR="006D7D57" w14:paraId="248C61CE" w14:textId="77777777">
        <w:trPr>
          <w:trHeight w:val="125"/>
        </w:trPr>
        <w:tc>
          <w:tcPr>
            <w:tcW w:w="1650" w:type="dxa"/>
          </w:tcPr>
          <w:p w14:paraId="062B29AA" w14:textId="77777777" w:rsidR="006D7D57" w:rsidRDefault="00000000">
            <w:pPr>
              <w:rPr>
                <w:rFonts w:eastAsiaTheme="minorEastAsia"/>
                <w:sz w:val="20"/>
                <w:szCs w:val="16"/>
                <w:lang w:eastAsia="zh-CN"/>
              </w:rPr>
            </w:pPr>
            <w:r>
              <w:rPr>
                <w:rFonts w:eastAsiaTheme="minorEastAsia"/>
                <w:sz w:val="20"/>
                <w:szCs w:val="16"/>
                <w:lang w:eastAsia="zh-CN"/>
              </w:rPr>
              <w:t>Ericsson</w:t>
            </w:r>
          </w:p>
        </w:tc>
        <w:tc>
          <w:tcPr>
            <w:tcW w:w="8276" w:type="dxa"/>
          </w:tcPr>
          <w:p w14:paraId="40EA1D53" w14:textId="77777777" w:rsidR="006D7D57" w:rsidRDefault="00000000">
            <w:pPr>
              <w:rPr>
                <w:rFonts w:eastAsiaTheme="minorEastAsia"/>
                <w:sz w:val="20"/>
                <w:szCs w:val="16"/>
                <w:lang w:eastAsia="zh-CN"/>
              </w:rPr>
            </w:pPr>
            <w:r>
              <w:rPr>
                <w:rFonts w:eastAsiaTheme="minorEastAsia"/>
                <w:sz w:val="20"/>
                <w:szCs w:val="16"/>
                <w:lang w:eastAsia="zh-CN"/>
              </w:rPr>
              <w:t xml:space="preserve">Do not support. For sensing, the first stage SCI should be sufficient for the V2X UEs to evaluate slot availability. for the measuring UEs, we can rely on assistance data.  In the current state of the proposal, it seems to be impossible to transmit PRS in the shared pool without PSSCH, which we do not support. </w:t>
            </w:r>
          </w:p>
          <w:p w14:paraId="7073C653" w14:textId="77777777" w:rsidR="006D7D57" w:rsidRDefault="006D7D57">
            <w:pPr>
              <w:rPr>
                <w:rFonts w:eastAsiaTheme="minorEastAsia"/>
                <w:sz w:val="20"/>
                <w:szCs w:val="16"/>
                <w:lang w:eastAsia="zh-CN"/>
              </w:rPr>
            </w:pPr>
          </w:p>
        </w:tc>
      </w:tr>
      <w:tr w:rsidR="006D7D57" w14:paraId="3999F925" w14:textId="77777777">
        <w:trPr>
          <w:trHeight w:val="125"/>
        </w:trPr>
        <w:tc>
          <w:tcPr>
            <w:tcW w:w="1650" w:type="dxa"/>
          </w:tcPr>
          <w:p w14:paraId="3890D4DB" w14:textId="77777777" w:rsidR="006D7D57" w:rsidRDefault="00000000">
            <w:pPr>
              <w:rPr>
                <w:rFonts w:eastAsiaTheme="minorEastAsia"/>
                <w:sz w:val="20"/>
                <w:szCs w:val="16"/>
                <w:lang w:eastAsia="zh-CN"/>
              </w:rPr>
            </w:pPr>
            <w:r>
              <w:rPr>
                <w:rFonts w:eastAsiaTheme="minorEastAsia" w:hint="eastAsia"/>
                <w:sz w:val="20"/>
                <w:szCs w:val="16"/>
                <w:lang w:eastAsia="zh-CN"/>
              </w:rPr>
              <w:t>O</w:t>
            </w:r>
            <w:r>
              <w:rPr>
                <w:rFonts w:eastAsiaTheme="minorEastAsia"/>
                <w:sz w:val="20"/>
                <w:szCs w:val="16"/>
                <w:lang w:eastAsia="zh-CN"/>
              </w:rPr>
              <w:t>PPO</w:t>
            </w:r>
          </w:p>
        </w:tc>
        <w:tc>
          <w:tcPr>
            <w:tcW w:w="8276" w:type="dxa"/>
          </w:tcPr>
          <w:p w14:paraId="2742B82B" w14:textId="77777777" w:rsidR="006D7D57" w:rsidRDefault="00000000">
            <w:pPr>
              <w:rPr>
                <w:rFonts w:eastAsiaTheme="minorEastAsia"/>
                <w:sz w:val="20"/>
                <w:szCs w:val="16"/>
                <w:lang w:eastAsia="zh-CN"/>
              </w:rPr>
            </w:pPr>
            <w:r>
              <w:rPr>
                <w:rFonts w:eastAsiaTheme="minorEastAsia"/>
                <w:sz w:val="20"/>
                <w:szCs w:val="16"/>
                <w:lang w:eastAsia="zh-CN"/>
              </w:rPr>
              <w:t xml:space="preserve">We propose the following, original proposal </w:t>
            </w:r>
            <w:r>
              <w:rPr>
                <w:rFonts w:eastAsiaTheme="minorEastAsia" w:hint="eastAsia"/>
                <w:sz w:val="20"/>
                <w:szCs w:val="16"/>
                <w:lang w:eastAsia="zh-CN"/>
              </w:rPr>
              <w:t>may</w:t>
            </w:r>
            <w:r>
              <w:rPr>
                <w:rFonts w:eastAsiaTheme="minorEastAsia"/>
                <w:sz w:val="20"/>
                <w:szCs w:val="16"/>
                <w:lang w:eastAsia="zh-CN"/>
              </w:rPr>
              <w:t xml:space="preserve"> lead to both new and existing 2</w:t>
            </w:r>
            <w:r>
              <w:rPr>
                <w:rFonts w:eastAsiaTheme="minorEastAsia"/>
                <w:sz w:val="20"/>
                <w:szCs w:val="16"/>
                <w:vertAlign w:val="superscript"/>
                <w:lang w:eastAsia="zh-CN"/>
              </w:rPr>
              <w:t>nd</w:t>
            </w:r>
            <w:r>
              <w:rPr>
                <w:rFonts w:eastAsiaTheme="minorEastAsia"/>
                <w:sz w:val="20"/>
                <w:szCs w:val="16"/>
                <w:lang w:eastAsia="zh-CN"/>
              </w:rPr>
              <w:t xml:space="preserve"> SCI are used for SL PRS indication. As SCI 1-A can only indicate 4 2</w:t>
            </w:r>
            <w:r>
              <w:rPr>
                <w:rFonts w:eastAsiaTheme="minorEastAsia"/>
                <w:sz w:val="20"/>
                <w:szCs w:val="16"/>
                <w:vertAlign w:val="superscript"/>
                <w:lang w:eastAsia="zh-CN"/>
              </w:rPr>
              <w:t>nd</w:t>
            </w:r>
            <w:r>
              <w:rPr>
                <w:rFonts w:eastAsiaTheme="minorEastAsia"/>
                <w:sz w:val="20"/>
                <w:szCs w:val="16"/>
                <w:lang w:eastAsia="zh-CN"/>
              </w:rPr>
              <w:t xml:space="preserve"> SCI formats, we already have 3 now, if we introduce one more here there is no room to intoduce additional 2</w:t>
            </w:r>
            <w:r>
              <w:rPr>
                <w:rFonts w:eastAsiaTheme="minorEastAsia"/>
                <w:sz w:val="20"/>
                <w:szCs w:val="16"/>
                <w:vertAlign w:val="superscript"/>
                <w:lang w:eastAsia="zh-CN"/>
              </w:rPr>
              <w:t>nd</w:t>
            </w:r>
            <w:r>
              <w:rPr>
                <w:rFonts w:eastAsiaTheme="minorEastAsia"/>
                <w:sz w:val="20"/>
                <w:szCs w:val="16"/>
                <w:lang w:eastAsia="zh-CN"/>
              </w:rPr>
              <w:t xml:space="preserve"> SCI anymore, hence we propose to consider existing 2</w:t>
            </w:r>
            <w:r>
              <w:rPr>
                <w:rFonts w:eastAsiaTheme="minorEastAsia"/>
                <w:sz w:val="20"/>
                <w:szCs w:val="16"/>
                <w:vertAlign w:val="superscript"/>
                <w:lang w:eastAsia="zh-CN"/>
              </w:rPr>
              <w:t>nd</w:t>
            </w:r>
            <w:r>
              <w:rPr>
                <w:rFonts w:eastAsiaTheme="minorEastAsia"/>
                <w:sz w:val="20"/>
                <w:szCs w:val="16"/>
                <w:lang w:eastAsia="zh-CN"/>
              </w:rPr>
              <w:t xml:space="preserve"> SCI as much as possible.</w:t>
            </w:r>
          </w:p>
          <w:p w14:paraId="459FFE98" w14:textId="77777777" w:rsidR="006D7D57" w:rsidRDefault="00000000">
            <w:pPr>
              <w:pStyle w:val="ListParagraph"/>
              <w:numPr>
                <w:ilvl w:val="0"/>
                <w:numId w:val="8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 1: SCI1-A &amp; </w:t>
            </w:r>
            <w:r>
              <w:rPr>
                <w:rFonts w:ascii="Times New Roman" w:eastAsia="Times New Roman" w:hAnsi="Times New Roman" w:cs="Times New Roman"/>
                <w:strike/>
                <w:color w:val="00B050"/>
                <w:sz w:val="24"/>
                <w:szCs w:val="24"/>
              </w:rPr>
              <w:t xml:space="preserve">a new </w:t>
            </w:r>
            <w:r>
              <w:rPr>
                <w:rFonts w:ascii="Times New Roman" w:eastAsia="Times New Roman" w:hAnsi="Times New Roman" w:cs="Times New Roman"/>
                <w:sz w:val="24"/>
                <w:szCs w:val="24"/>
              </w:rPr>
              <w:t>2nd stage SCI format are used for SL-PRS indication</w:t>
            </w:r>
          </w:p>
          <w:p w14:paraId="25F6F72B" w14:textId="77777777" w:rsidR="006D7D57" w:rsidRDefault="00000000">
            <w:pPr>
              <w:pStyle w:val="ListParagraph"/>
              <w:numPr>
                <w:ilvl w:val="2"/>
                <w:numId w:val="81"/>
              </w:numPr>
              <w:spacing w:after="0"/>
              <w:rPr>
                <w:rFonts w:ascii="Times New Roman" w:eastAsia="Times New Roman" w:hAnsi="Times New Roman" w:cs="Times New Roman"/>
                <w:strike/>
                <w:color w:val="00B050"/>
                <w:sz w:val="24"/>
                <w:szCs w:val="24"/>
              </w:rPr>
            </w:pPr>
            <w:r>
              <w:rPr>
                <w:rFonts w:ascii="Times New Roman" w:eastAsia="Times New Roman" w:hAnsi="Times New Roman" w:cs="Times New Roman"/>
                <w:strike/>
                <w:color w:val="00B050"/>
                <w:sz w:val="24"/>
                <w:szCs w:val="24"/>
              </w:rPr>
              <w:t>FFS: Details including whether existing 2</w:t>
            </w:r>
            <w:r>
              <w:rPr>
                <w:rFonts w:ascii="Times New Roman" w:eastAsia="Times New Roman" w:hAnsi="Times New Roman" w:cs="Times New Roman"/>
                <w:strike/>
                <w:color w:val="00B050"/>
                <w:sz w:val="24"/>
                <w:szCs w:val="24"/>
                <w:vertAlign w:val="superscript"/>
              </w:rPr>
              <w:t>nd</w:t>
            </w:r>
            <w:r>
              <w:rPr>
                <w:rFonts w:ascii="Times New Roman" w:eastAsia="Times New Roman" w:hAnsi="Times New Roman" w:cs="Times New Roman"/>
                <w:strike/>
                <w:color w:val="00B050"/>
                <w:sz w:val="24"/>
                <w:szCs w:val="24"/>
              </w:rPr>
              <w:t xml:space="preserve"> stage SCI could also be used</w:t>
            </w:r>
          </w:p>
          <w:p w14:paraId="0E750052" w14:textId="77777777" w:rsidR="006D7D57" w:rsidRDefault="006D7D57">
            <w:pPr>
              <w:rPr>
                <w:rFonts w:eastAsiaTheme="minorEastAsia"/>
                <w:sz w:val="20"/>
                <w:szCs w:val="16"/>
                <w:lang w:eastAsia="zh-CN"/>
              </w:rPr>
            </w:pPr>
          </w:p>
        </w:tc>
      </w:tr>
      <w:tr w:rsidR="006D7D57" w14:paraId="07A5460B" w14:textId="77777777">
        <w:trPr>
          <w:trHeight w:val="125"/>
        </w:trPr>
        <w:tc>
          <w:tcPr>
            <w:tcW w:w="1650" w:type="dxa"/>
          </w:tcPr>
          <w:p w14:paraId="62F7D27C" w14:textId="77777777" w:rsidR="006D7D57" w:rsidRDefault="00000000">
            <w:pPr>
              <w:rPr>
                <w:rFonts w:eastAsiaTheme="minorEastAsia"/>
                <w:sz w:val="20"/>
                <w:szCs w:val="16"/>
                <w:lang w:eastAsia="zh-CN"/>
              </w:rPr>
            </w:pPr>
            <w:r>
              <w:rPr>
                <w:rFonts w:eastAsiaTheme="minorEastAsia"/>
                <w:sz w:val="20"/>
                <w:szCs w:val="16"/>
                <w:highlight w:val="yellow"/>
                <w:lang w:eastAsia="zh-CN"/>
              </w:rPr>
              <w:t>Feature Lead</w:t>
            </w:r>
          </w:p>
        </w:tc>
        <w:tc>
          <w:tcPr>
            <w:tcW w:w="8276" w:type="dxa"/>
          </w:tcPr>
          <w:p w14:paraId="5852DB47" w14:textId="77777777" w:rsidR="006D7D57" w:rsidRDefault="00000000">
            <w:pPr>
              <w:rPr>
                <w:sz w:val="20"/>
                <w:szCs w:val="20"/>
              </w:rPr>
            </w:pPr>
            <w:r>
              <w:rPr>
                <w:sz w:val="20"/>
                <w:szCs w:val="20"/>
              </w:rPr>
              <w:t xml:space="preserve">Companies are encouraged to see the status and are kindly asked to reconsider if they can be flexible:  </w:t>
            </w:r>
          </w:p>
          <w:p w14:paraId="7DB312C6" w14:textId="77777777" w:rsidR="006D7D57" w:rsidRDefault="006D7D57">
            <w:pPr>
              <w:rPr>
                <w:sz w:val="20"/>
                <w:szCs w:val="20"/>
              </w:rPr>
            </w:pPr>
          </w:p>
          <w:p w14:paraId="59E429EB" w14:textId="77777777" w:rsidR="006D7D57" w:rsidRDefault="00000000">
            <w:pPr>
              <w:ind w:left="360"/>
              <w:rPr>
                <w:u w:val="single"/>
              </w:rPr>
            </w:pPr>
            <w:r>
              <w:rPr>
                <w:u w:val="single"/>
              </w:rPr>
              <w:t>Current status</w:t>
            </w:r>
          </w:p>
          <w:p w14:paraId="2128FD1B" w14:textId="77777777" w:rsidR="006D7D57" w:rsidRDefault="00000000">
            <w:pPr>
              <w:ind w:left="720"/>
            </w:pPr>
            <w:r>
              <w:t>Support the proposal</w:t>
            </w:r>
          </w:p>
          <w:p w14:paraId="3C82BB64" w14:textId="77777777" w:rsidR="006D7D57" w:rsidRDefault="00000000">
            <w:pPr>
              <w:pStyle w:val="ListParagraph"/>
              <w:numPr>
                <w:ilvl w:val="0"/>
                <w:numId w:val="82"/>
              </w:numPr>
              <w:spacing w:after="0"/>
              <w:ind w:left="1440"/>
              <w:rPr>
                <w:rFonts w:ascii="Times New Roman" w:eastAsia="Times New Roman" w:hAnsi="Times New Roman" w:cs="Times New Roman"/>
                <w:sz w:val="24"/>
                <w:szCs w:val="24"/>
              </w:rPr>
            </w:pPr>
            <w:r>
              <w:rPr>
                <w:rFonts w:ascii="Times New Roman" w:eastAsia="Times New Roman" w:hAnsi="Times New Roman" w:cs="Times New Roman"/>
                <w:sz w:val="24"/>
                <w:szCs w:val="24"/>
              </w:rPr>
              <w:t>CATT, Sharp, Xiaomi, Qualcomm, Interdigital, NEC, Panasonic, Spreadtrum, DCM, CMCC, Samsung, Intel, ZTE, Fraunhofer, Lenovo, Toyota, LGE, Futurewei, Sony, Apple, Nokia, NSB (21)</w:t>
            </w:r>
          </w:p>
          <w:p w14:paraId="7E5BC936" w14:textId="77777777" w:rsidR="006D7D57" w:rsidRDefault="00000000">
            <w:pPr>
              <w:ind w:left="720"/>
            </w:pPr>
            <w:r>
              <w:t>Has reservations</w:t>
            </w:r>
          </w:p>
          <w:p w14:paraId="22430D50" w14:textId="77777777" w:rsidR="006D7D57" w:rsidRDefault="00000000">
            <w:pPr>
              <w:pStyle w:val="ListParagraph"/>
              <w:numPr>
                <w:ilvl w:val="0"/>
                <w:numId w:val="82"/>
              </w:numPr>
              <w:spacing w:after="0"/>
              <w:ind w:left="1440"/>
              <w:rPr>
                <w:rFonts w:ascii="Times New Roman" w:eastAsia="Times New Roman" w:hAnsi="Times New Roman" w:cs="Times New Roman"/>
                <w:sz w:val="24"/>
                <w:szCs w:val="24"/>
              </w:rPr>
            </w:pPr>
            <w:r>
              <w:rPr>
                <w:rFonts w:ascii="Times New Roman" w:eastAsia="Times New Roman" w:hAnsi="Times New Roman" w:cs="Times New Roman"/>
                <w:sz w:val="24"/>
                <w:szCs w:val="24"/>
              </w:rPr>
              <w:t>Continental</w:t>
            </w:r>
          </w:p>
          <w:p w14:paraId="016270BC" w14:textId="77777777" w:rsidR="006D7D57" w:rsidRDefault="00000000">
            <w:pPr>
              <w:ind w:left="720"/>
            </w:pPr>
            <w:r>
              <w:t>Only if PSSCH is scheduled with PRS</w:t>
            </w:r>
          </w:p>
          <w:p w14:paraId="388B9864" w14:textId="77777777" w:rsidR="006D7D57" w:rsidRDefault="00000000">
            <w:pPr>
              <w:pStyle w:val="ListParagraph"/>
              <w:numPr>
                <w:ilvl w:val="0"/>
                <w:numId w:val="82"/>
              </w:numPr>
              <w:spacing w:after="0"/>
              <w:ind w:left="14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Ericsson </w:t>
            </w:r>
          </w:p>
          <w:p w14:paraId="5E6201BB" w14:textId="77777777" w:rsidR="006D7D57" w:rsidRDefault="00000000">
            <w:pPr>
              <w:ind w:left="720"/>
            </w:pPr>
            <w:r>
              <w:t>Might accept as WA with removing the note and leaving new/existing 2</w:t>
            </w:r>
            <w:r>
              <w:rPr>
                <w:vertAlign w:val="superscript"/>
              </w:rPr>
              <w:t>nd</w:t>
            </w:r>
            <w:r>
              <w:t xml:space="preserve"> stage SCI open</w:t>
            </w:r>
          </w:p>
          <w:p w14:paraId="70E93A39" w14:textId="77777777" w:rsidR="006D7D57" w:rsidRDefault="00000000">
            <w:pPr>
              <w:pStyle w:val="ListParagraph"/>
              <w:numPr>
                <w:ilvl w:val="0"/>
                <w:numId w:val="82"/>
              </w:numPr>
              <w:spacing w:after="0"/>
              <w:ind w:left="1440"/>
              <w:rPr>
                <w:rFonts w:ascii="Times New Roman" w:eastAsia="Times New Roman" w:hAnsi="Times New Roman" w:cs="Times New Roman"/>
                <w:sz w:val="24"/>
                <w:szCs w:val="24"/>
              </w:rPr>
            </w:pPr>
            <w:r>
              <w:rPr>
                <w:rFonts w:ascii="Times New Roman" w:eastAsia="Times New Roman" w:hAnsi="Times New Roman" w:cs="Times New Roman"/>
                <w:sz w:val="24"/>
                <w:szCs w:val="24"/>
              </w:rPr>
              <w:t>OPPO</w:t>
            </w:r>
          </w:p>
          <w:p w14:paraId="3E6B8E00" w14:textId="77777777" w:rsidR="006D7D57" w:rsidRDefault="00000000">
            <w:pPr>
              <w:ind w:left="720"/>
            </w:pPr>
            <w:r>
              <w:t>Leave new/existing 2</w:t>
            </w:r>
            <w:r>
              <w:rPr>
                <w:vertAlign w:val="superscript"/>
              </w:rPr>
              <w:t>nd</w:t>
            </w:r>
            <w:r>
              <w:t xml:space="preserve"> stage SCI open (?)</w:t>
            </w:r>
          </w:p>
          <w:p w14:paraId="3F33620D" w14:textId="77777777" w:rsidR="006D7D57" w:rsidRDefault="00000000">
            <w:pPr>
              <w:pStyle w:val="ListParagraph"/>
              <w:numPr>
                <w:ilvl w:val="0"/>
                <w:numId w:val="82"/>
              </w:numPr>
              <w:spacing w:after="0"/>
              <w:ind w:left="1440"/>
              <w:rPr>
                <w:rFonts w:ascii="Times New Roman" w:eastAsia="Times New Roman" w:hAnsi="Times New Roman" w:cs="Times New Roman"/>
                <w:sz w:val="24"/>
                <w:szCs w:val="24"/>
              </w:rPr>
            </w:pPr>
            <w:r>
              <w:rPr>
                <w:rFonts w:ascii="Times New Roman" w:eastAsia="Times New Roman" w:hAnsi="Times New Roman" w:cs="Times New Roman"/>
                <w:sz w:val="24"/>
                <w:szCs w:val="24"/>
              </w:rPr>
              <w:t>vivo</w:t>
            </w:r>
          </w:p>
          <w:p w14:paraId="31457493" w14:textId="77777777" w:rsidR="006D7D57" w:rsidRDefault="006D7D57">
            <w:pPr>
              <w:rPr>
                <w:sz w:val="20"/>
                <w:szCs w:val="20"/>
              </w:rPr>
            </w:pPr>
          </w:p>
          <w:p w14:paraId="5095FBCD" w14:textId="77777777" w:rsidR="006D7D57" w:rsidRDefault="00000000">
            <w:pPr>
              <w:rPr>
                <w:rFonts w:eastAsiaTheme="minorEastAsia"/>
                <w:sz w:val="20"/>
                <w:szCs w:val="16"/>
                <w:lang w:eastAsia="zh-CN"/>
              </w:rPr>
            </w:pPr>
            <w:r>
              <w:rPr>
                <w:rFonts w:eastAsiaTheme="minorEastAsia"/>
                <w:sz w:val="20"/>
                <w:szCs w:val="16"/>
                <w:lang w:eastAsia="zh-CN"/>
              </w:rPr>
              <w:t>I would like to ask the 21 companies that supported the proposal whether they will be OK to step back on the decision of “new 2</w:t>
            </w:r>
            <w:r>
              <w:rPr>
                <w:rFonts w:eastAsiaTheme="minorEastAsia"/>
                <w:sz w:val="20"/>
                <w:szCs w:val="16"/>
                <w:vertAlign w:val="superscript"/>
                <w:lang w:eastAsia="zh-CN"/>
              </w:rPr>
              <w:t>nd</w:t>
            </w:r>
            <w:r>
              <w:rPr>
                <w:rFonts w:eastAsiaTheme="minorEastAsia"/>
                <w:sz w:val="20"/>
                <w:szCs w:val="16"/>
                <w:lang w:eastAsia="zh-CN"/>
              </w:rPr>
              <w:t xml:space="preserve"> stage SCI” and only progress that there will be “a 2</w:t>
            </w:r>
            <w:r>
              <w:rPr>
                <w:rFonts w:eastAsiaTheme="minorEastAsia"/>
                <w:sz w:val="20"/>
                <w:szCs w:val="16"/>
                <w:vertAlign w:val="superscript"/>
                <w:lang w:eastAsia="zh-CN"/>
              </w:rPr>
              <w:t>nd</w:t>
            </w:r>
            <w:r>
              <w:rPr>
                <w:rFonts w:eastAsiaTheme="minorEastAsia"/>
                <w:sz w:val="20"/>
                <w:szCs w:val="16"/>
                <w:lang w:eastAsia="zh-CN"/>
              </w:rPr>
              <w:t xml:space="preserve"> stage SCI” and leave it open whether it is new or one of the existing. </w:t>
            </w:r>
          </w:p>
          <w:p w14:paraId="24E9BD7E" w14:textId="77777777" w:rsidR="006D7D57" w:rsidRDefault="006D7D57">
            <w:pPr>
              <w:rPr>
                <w:rFonts w:eastAsiaTheme="minorEastAsia"/>
                <w:sz w:val="20"/>
                <w:szCs w:val="16"/>
                <w:lang w:eastAsia="zh-CN"/>
              </w:rPr>
            </w:pPr>
          </w:p>
          <w:p w14:paraId="36175255" w14:textId="77777777" w:rsidR="006D7D57" w:rsidRDefault="00000000">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[HIGH] Feature Lead Proposal 3.3.1-v2</w:t>
            </w:r>
          </w:p>
          <w:p w14:paraId="37BE4C43" w14:textId="77777777" w:rsidR="006D7D57" w:rsidRDefault="00000000">
            <w:r>
              <w:t>With regards to the SCI signaling in a shared resource pool, in addition to SL PRS transmission, the UE transmits</w:t>
            </w:r>
          </w:p>
          <w:p w14:paraId="1A8087D3" w14:textId="77777777" w:rsidR="006D7D57" w:rsidRDefault="00000000">
            <w:pPr>
              <w:pStyle w:val="ListParagraph"/>
              <w:numPr>
                <w:ilvl w:val="0"/>
                <w:numId w:val="8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 1: SCI1-A &amp; a </w:t>
            </w:r>
            <w:r>
              <w:rPr>
                <w:rFonts w:ascii="Times New Roman" w:eastAsia="Times New Roman" w:hAnsi="Times New Roman" w:cs="Times New Roman"/>
                <w:strike/>
                <w:color w:val="FF0000"/>
                <w:sz w:val="24"/>
                <w:szCs w:val="24"/>
              </w:rPr>
              <w:t>new</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2nd stage SCI format are used for SL-PRS indication</w:t>
            </w:r>
          </w:p>
          <w:p w14:paraId="4FE76931" w14:textId="77777777" w:rsidR="006D7D57" w:rsidRDefault="00000000">
            <w:pPr>
              <w:pStyle w:val="ListParagraph"/>
              <w:numPr>
                <w:ilvl w:val="2"/>
                <w:numId w:val="8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FFS: Details </w:t>
            </w:r>
            <w:r>
              <w:rPr>
                <w:rFonts w:ascii="Times New Roman" w:eastAsia="Times New Roman" w:hAnsi="Times New Roman" w:cs="Times New Roman"/>
                <w:strike/>
                <w:color w:val="BF8F00" w:themeColor="accent4" w:themeShade="BF"/>
                <w:sz w:val="24"/>
                <w:szCs w:val="24"/>
              </w:rPr>
              <w:t>including whether existing 2</w:t>
            </w:r>
            <w:r>
              <w:rPr>
                <w:rFonts w:ascii="Times New Roman" w:eastAsia="Times New Roman" w:hAnsi="Times New Roman" w:cs="Times New Roman"/>
                <w:strike/>
                <w:color w:val="BF8F00" w:themeColor="accent4" w:themeShade="BF"/>
                <w:sz w:val="24"/>
                <w:szCs w:val="24"/>
                <w:vertAlign w:val="superscript"/>
              </w:rPr>
              <w:t>nd</w:t>
            </w:r>
            <w:r>
              <w:rPr>
                <w:rFonts w:ascii="Times New Roman" w:eastAsia="Times New Roman" w:hAnsi="Times New Roman" w:cs="Times New Roman"/>
                <w:strike/>
                <w:color w:val="BF8F00" w:themeColor="accent4" w:themeShade="BF"/>
                <w:sz w:val="24"/>
                <w:szCs w:val="24"/>
              </w:rPr>
              <w:t xml:space="preserve"> stage SCI could also be used</w:t>
            </w:r>
          </w:p>
          <w:p w14:paraId="7BBB57D6" w14:textId="77777777" w:rsidR="006D7D57" w:rsidRDefault="00000000">
            <w:pPr>
              <w:pStyle w:val="ListParagraph"/>
              <w:numPr>
                <w:ilvl w:val="2"/>
                <w:numId w:val="81"/>
              </w:numPr>
              <w:spacing w:after="0"/>
              <w:rPr>
                <w:rFonts w:ascii="Times New Roman" w:eastAsia="Times New Roman" w:hAnsi="Times New Roman" w:cs="Times New Roman"/>
                <w:strike/>
                <w:color w:val="FF0000"/>
                <w:sz w:val="24"/>
                <w:szCs w:val="24"/>
              </w:rPr>
            </w:pPr>
            <w:r>
              <w:rPr>
                <w:rFonts w:ascii="Times New Roman" w:eastAsia="Times New Roman" w:hAnsi="Times New Roman" w:cs="Times New Roman"/>
                <w:strike/>
                <w:color w:val="FF0000"/>
                <w:sz w:val="24"/>
                <w:szCs w:val="24"/>
              </w:rPr>
              <w:t>Note: Data can also be indicated using the 2</w:t>
            </w:r>
            <w:r>
              <w:rPr>
                <w:rFonts w:ascii="Times New Roman" w:eastAsia="Times New Roman" w:hAnsi="Times New Roman" w:cs="Times New Roman"/>
                <w:strike/>
                <w:color w:val="FF0000"/>
                <w:sz w:val="24"/>
                <w:szCs w:val="24"/>
                <w:vertAlign w:val="superscript"/>
              </w:rPr>
              <w:t>nd</w:t>
            </w:r>
            <w:r>
              <w:rPr>
                <w:rFonts w:ascii="Times New Roman" w:eastAsia="Times New Roman" w:hAnsi="Times New Roman" w:cs="Times New Roman"/>
                <w:strike/>
                <w:color w:val="FF0000"/>
                <w:sz w:val="24"/>
                <w:szCs w:val="24"/>
              </w:rPr>
              <w:t xml:space="preserve"> stage SCI in addition to SL-PRS</w:t>
            </w:r>
          </w:p>
          <w:p w14:paraId="5D25A12E" w14:textId="77777777" w:rsidR="006D7D57" w:rsidRDefault="006D7D57">
            <w:pPr>
              <w:rPr>
                <w:rFonts w:eastAsiaTheme="minorEastAsia"/>
                <w:sz w:val="20"/>
                <w:szCs w:val="16"/>
                <w:lang w:eastAsia="zh-CN"/>
              </w:rPr>
            </w:pPr>
          </w:p>
        </w:tc>
      </w:tr>
      <w:tr w:rsidR="006D7D57" w14:paraId="11E069BF" w14:textId="77777777">
        <w:trPr>
          <w:trHeight w:val="125"/>
        </w:trPr>
        <w:tc>
          <w:tcPr>
            <w:tcW w:w="1650" w:type="dxa"/>
          </w:tcPr>
          <w:p w14:paraId="6A7CCFC9" w14:textId="77777777" w:rsidR="006D7D57" w:rsidRDefault="00000000">
            <w:pPr>
              <w:rPr>
                <w:rFonts w:eastAsiaTheme="minorEastAsia"/>
                <w:sz w:val="20"/>
                <w:szCs w:val="16"/>
                <w:highlight w:val="yellow"/>
                <w:lang w:eastAsia="zh-CN"/>
              </w:rPr>
            </w:pPr>
            <w:r>
              <w:rPr>
                <w:rFonts w:eastAsiaTheme="minorEastAsia"/>
                <w:sz w:val="20"/>
                <w:szCs w:val="16"/>
                <w:lang w:eastAsia="zh-CN"/>
              </w:rPr>
              <w:t>CATT</w:t>
            </w:r>
          </w:p>
        </w:tc>
        <w:tc>
          <w:tcPr>
            <w:tcW w:w="8276" w:type="dxa"/>
          </w:tcPr>
          <w:p w14:paraId="513C5046" w14:textId="77777777" w:rsidR="006D7D57" w:rsidRDefault="00000000">
            <w:pPr>
              <w:rPr>
                <w:sz w:val="20"/>
                <w:szCs w:val="20"/>
              </w:rPr>
            </w:pPr>
            <w:r>
              <w:rPr>
                <w:rFonts w:eastAsiaTheme="minorEastAsia" w:hint="eastAsia"/>
                <w:sz w:val="20"/>
                <w:szCs w:val="20"/>
                <w:lang w:eastAsia="zh-CN"/>
              </w:rPr>
              <w:t xml:space="preserve">Support the updated proposal </w:t>
            </w:r>
            <w:r>
              <w:rPr>
                <w:rFonts w:asciiTheme="majorHAnsi" w:eastAsiaTheme="majorEastAsia" w:hAnsiTheme="majorHAnsi" w:cstheme="majorBidi"/>
                <w:color w:val="2E74B5" w:themeColor="accent1" w:themeShade="BF"/>
                <w:sz w:val="20"/>
                <w:szCs w:val="20"/>
              </w:rPr>
              <w:t>3.3.1-v2</w:t>
            </w:r>
            <w:r>
              <w:rPr>
                <w:rFonts w:asciiTheme="majorHAnsi" w:eastAsiaTheme="majorEastAsia" w:hAnsiTheme="majorHAnsi" w:cstheme="majorBidi" w:hint="eastAsia"/>
                <w:color w:val="2E74B5" w:themeColor="accent1" w:themeShade="BF"/>
                <w:sz w:val="20"/>
                <w:szCs w:val="20"/>
                <w:lang w:eastAsia="zh-CN"/>
              </w:rPr>
              <w:t>.</w:t>
            </w:r>
          </w:p>
        </w:tc>
      </w:tr>
      <w:tr w:rsidR="006D7D57" w14:paraId="4106DBCC" w14:textId="77777777">
        <w:trPr>
          <w:trHeight w:val="125"/>
        </w:trPr>
        <w:tc>
          <w:tcPr>
            <w:tcW w:w="1650" w:type="dxa"/>
          </w:tcPr>
          <w:p w14:paraId="69456F78" w14:textId="77777777" w:rsidR="006D7D57" w:rsidRDefault="00000000">
            <w:pPr>
              <w:rPr>
                <w:rFonts w:eastAsiaTheme="minorEastAsia"/>
                <w:sz w:val="20"/>
                <w:szCs w:val="16"/>
                <w:lang w:eastAsia="ko-KR"/>
              </w:rPr>
            </w:pPr>
            <w:r>
              <w:rPr>
                <w:rFonts w:eastAsiaTheme="minorEastAsia" w:hint="eastAsia"/>
                <w:sz w:val="20"/>
                <w:szCs w:val="16"/>
                <w:lang w:eastAsia="ko-KR"/>
              </w:rPr>
              <w:t>LGE</w:t>
            </w:r>
            <w:r>
              <w:rPr>
                <w:rFonts w:eastAsiaTheme="minorEastAsia"/>
                <w:sz w:val="20"/>
                <w:szCs w:val="16"/>
                <w:lang w:eastAsia="ko-KR"/>
              </w:rPr>
              <w:t>2</w:t>
            </w:r>
          </w:p>
        </w:tc>
        <w:tc>
          <w:tcPr>
            <w:tcW w:w="8276" w:type="dxa"/>
          </w:tcPr>
          <w:p w14:paraId="27D23971" w14:textId="77777777" w:rsidR="006D7D57" w:rsidRDefault="00000000">
            <w:pPr>
              <w:rPr>
                <w:rFonts w:eastAsiaTheme="minorEastAsia"/>
                <w:sz w:val="20"/>
                <w:szCs w:val="20"/>
                <w:lang w:eastAsia="ko-KR"/>
              </w:rPr>
            </w:pPr>
            <w:r>
              <w:rPr>
                <w:rFonts w:eastAsiaTheme="minorEastAsia" w:hint="eastAsia"/>
                <w:sz w:val="20"/>
                <w:szCs w:val="20"/>
                <w:lang w:eastAsia="ko-KR"/>
              </w:rPr>
              <w:t xml:space="preserve">Support the </w:t>
            </w:r>
            <w:r>
              <w:rPr>
                <w:rFonts w:eastAsiaTheme="minorEastAsia"/>
                <w:sz w:val="20"/>
                <w:szCs w:val="20"/>
                <w:lang w:eastAsia="ko-KR"/>
              </w:rPr>
              <w:t>original</w:t>
            </w:r>
            <w:r>
              <w:rPr>
                <w:rFonts w:eastAsiaTheme="minorEastAsia" w:hint="eastAsia"/>
                <w:sz w:val="20"/>
                <w:szCs w:val="20"/>
                <w:lang w:eastAsia="ko-KR"/>
              </w:rPr>
              <w:t xml:space="preserve"> </w:t>
            </w:r>
            <w:r>
              <w:rPr>
                <w:rFonts w:eastAsiaTheme="minorEastAsia"/>
                <w:sz w:val="20"/>
                <w:szCs w:val="20"/>
                <w:lang w:eastAsia="ko-KR"/>
              </w:rPr>
              <w:t xml:space="preserve">FL </w:t>
            </w:r>
            <w:r>
              <w:rPr>
                <w:rFonts w:eastAsiaTheme="minorEastAsia" w:hint="eastAsia"/>
                <w:sz w:val="20"/>
                <w:szCs w:val="20"/>
                <w:lang w:eastAsia="ko-KR"/>
              </w:rPr>
              <w:t>proposal</w:t>
            </w:r>
            <w:r>
              <w:rPr>
                <w:rFonts w:eastAsiaTheme="minorEastAsia"/>
                <w:sz w:val="20"/>
                <w:szCs w:val="20"/>
                <w:lang w:eastAsia="ko-KR"/>
              </w:rPr>
              <w:t xml:space="preserve"> </w:t>
            </w:r>
            <w:r>
              <w:rPr>
                <w:rFonts w:asciiTheme="majorHAnsi" w:eastAsiaTheme="majorEastAsia" w:hAnsiTheme="majorHAnsi" w:cstheme="majorBidi"/>
                <w:color w:val="2E74B5" w:themeColor="accent1" w:themeShade="BF"/>
                <w:sz w:val="20"/>
                <w:szCs w:val="20"/>
                <w:highlight w:val="yellow"/>
              </w:rPr>
              <w:t>3.3.1-v1</w:t>
            </w:r>
            <w:r>
              <w:rPr>
                <w:rFonts w:eastAsiaTheme="minorEastAsia" w:hint="eastAsia"/>
                <w:sz w:val="20"/>
                <w:szCs w:val="20"/>
                <w:lang w:eastAsia="ko-KR"/>
              </w:rPr>
              <w:t>.</w:t>
            </w:r>
          </w:p>
          <w:p w14:paraId="46F27EA4" w14:textId="77777777" w:rsidR="006D7D57" w:rsidRDefault="006D7D57">
            <w:pPr>
              <w:rPr>
                <w:rFonts w:eastAsiaTheme="minorEastAsia"/>
                <w:sz w:val="20"/>
                <w:szCs w:val="20"/>
                <w:lang w:eastAsia="ko-KR"/>
              </w:rPr>
            </w:pPr>
          </w:p>
          <w:p w14:paraId="5FF12435" w14:textId="77777777" w:rsidR="006D7D57" w:rsidRDefault="00000000">
            <w:pPr>
              <w:rPr>
                <w:rFonts w:eastAsiaTheme="minorEastAsia"/>
                <w:sz w:val="20"/>
                <w:szCs w:val="20"/>
                <w:lang w:eastAsia="ko-KR"/>
              </w:rPr>
            </w:pPr>
            <w:r>
              <w:rPr>
                <w:rFonts w:eastAsiaTheme="minorEastAsia"/>
                <w:sz w:val="20"/>
                <w:szCs w:val="20"/>
                <w:lang w:eastAsia="ko-KR"/>
              </w:rPr>
              <w:t>W</w:t>
            </w:r>
            <w:r>
              <w:rPr>
                <w:rFonts w:eastAsiaTheme="minorEastAsia" w:hint="eastAsia"/>
                <w:sz w:val="20"/>
                <w:szCs w:val="20"/>
                <w:lang w:eastAsia="ko-KR"/>
              </w:rPr>
              <w:t xml:space="preserve">ith </w:t>
            </w:r>
            <w:r>
              <w:rPr>
                <w:rFonts w:eastAsiaTheme="minorEastAsia"/>
                <w:sz w:val="20"/>
                <w:szCs w:val="20"/>
                <w:lang w:eastAsia="ko-KR"/>
              </w:rPr>
              <w:t>the existing 1</w:t>
            </w:r>
            <w:r>
              <w:rPr>
                <w:rFonts w:eastAsiaTheme="minorEastAsia"/>
                <w:sz w:val="20"/>
                <w:szCs w:val="20"/>
                <w:vertAlign w:val="superscript"/>
                <w:lang w:eastAsia="ko-KR"/>
              </w:rPr>
              <w:t>st</w:t>
            </w:r>
            <w:r>
              <w:rPr>
                <w:rFonts w:eastAsiaTheme="minorEastAsia"/>
                <w:sz w:val="20"/>
                <w:szCs w:val="20"/>
                <w:lang w:eastAsia="ko-KR"/>
              </w:rPr>
              <w:t xml:space="preserve"> SCI, there is no field to indicate e.g. comb RE offset and SL PRS starting symbol for multiplexing. New informations including above needs to be transmitted by a new 2</w:t>
            </w:r>
            <w:r>
              <w:rPr>
                <w:rFonts w:eastAsiaTheme="minorEastAsia"/>
                <w:sz w:val="20"/>
                <w:szCs w:val="20"/>
                <w:vertAlign w:val="superscript"/>
                <w:lang w:eastAsia="ko-KR"/>
              </w:rPr>
              <w:t>nd</w:t>
            </w:r>
            <w:r>
              <w:rPr>
                <w:rFonts w:eastAsiaTheme="minorEastAsia"/>
                <w:sz w:val="20"/>
                <w:szCs w:val="20"/>
                <w:lang w:eastAsia="ko-KR"/>
              </w:rPr>
              <w:t xml:space="preserve"> SCI because the existing 2</w:t>
            </w:r>
            <w:r>
              <w:rPr>
                <w:rFonts w:eastAsiaTheme="minorEastAsia"/>
                <w:sz w:val="20"/>
                <w:szCs w:val="20"/>
                <w:vertAlign w:val="superscript"/>
                <w:lang w:eastAsia="ko-KR"/>
              </w:rPr>
              <w:t>nd</w:t>
            </w:r>
            <w:r>
              <w:rPr>
                <w:rFonts w:eastAsiaTheme="minorEastAsia"/>
                <w:sz w:val="20"/>
                <w:szCs w:val="20"/>
                <w:lang w:eastAsia="ko-KR"/>
              </w:rPr>
              <w:t xml:space="preserve"> SCI does not have such fields.</w:t>
            </w:r>
          </w:p>
        </w:tc>
      </w:tr>
      <w:tr w:rsidR="006D7D57" w14:paraId="4BA729C2" w14:textId="77777777">
        <w:trPr>
          <w:trHeight w:val="125"/>
        </w:trPr>
        <w:tc>
          <w:tcPr>
            <w:tcW w:w="1650" w:type="dxa"/>
          </w:tcPr>
          <w:p w14:paraId="3F2AF315" w14:textId="77777777" w:rsidR="006D7D57" w:rsidRDefault="00000000">
            <w:pPr>
              <w:rPr>
                <w:rFonts w:eastAsiaTheme="minorEastAsia"/>
                <w:sz w:val="20"/>
                <w:szCs w:val="16"/>
                <w:lang w:eastAsia="ko-KR"/>
              </w:rPr>
            </w:pPr>
            <w:r>
              <w:rPr>
                <w:rFonts w:eastAsiaTheme="minorEastAsia"/>
                <w:sz w:val="20"/>
                <w:szCs w:val="16"/>
                <w:lang w:eastAsia="zh-CN"/>
              </w:rPr>
              <w:t>Continental Automotive</w:t>
            </w:r>
          </w:p>
        </w:tc>
        <w:tc>
          <w:tcPr>
            <w:tcW w:w="8276" w:type="dxa"/>
          </w:tcPr>
          <w:p w14:paraId="6DBC3B87" w14:textId="77777777" w:rsidR="006D7D57" w:rsidRDefault="00000000">
            <w:pPr>
              <w:rPr>
                <w:sz w:val="20"/>
                <w:szCs w:val="20"/>
              </w:rPr>
            </w:pPr>
            <w:r>
              <w:rPr>
                <w:sz w:val="20"/>
                <w:szCs w:val="20"/>
              </w:rPr>
              <w:t xml:space="preserve">Following the FL’s comment above, our understanding of backward compatibility is that legacy UEs should also be able to decode data in PSSCH in a shared RP. </w:t>
            </w:r>
          </w:p>
          <w:p w14:paraId="69448E25" w14:textId="77777777" w:rsidR="006D7D57" w:rsidRDefault="00000000">
            <w:pPr>
              <w:rPr>
                <w:sz w:val="20"/>
                <w:szCs w:val="20"/>
              </w:rPr>
            </w:pPr>
            <w:r>
              <w:rPr>
                <w:sz w:val="20"/>
                <w:szCs w:val="20"/>
              </w:rPr>
              <w:t xml:space="preserve">Since even the multiplexing of SL PRS with PSSCH </w:t>
            </w:r>
            <w:r>
              <w:rPr>
                <w:color w:val="ED7D31" w:themeColor="accent2"/>
                <w:sz w:val="20"/>
                <w:szCs w:val="20"/>
              </w:rPr>
              <w:t xml:space="preserve">within a slot in a shared RP </w:t>
            </w:r>
            <w:r>
              <w:rPr>
                <w:sz w:val="20"/>
                <w:szCs w:val="20"/>
              </w:rPr>
              <w:t xml:space="preserve">is still under discussion in Feature Lead Proposal 3.3.2-v1, we do not see how the common understanding is otherwise. </w:t>
            </w:r>
          </w:p>
          <w:p w14:paraId="060E150F" w14:textId="77777777" w:rsidR="006D7D57" w:rsidRDefault="00000000">
            <w:pPr>
              <w:rPr>
                <w:sz w:val="20"/>
                <w:szCs w:val="20"/>
              </w:rPr>
            </w:pPr>
            <w:r>
              <w:rPr>
                <w:sz w:val="20"/>
                <w:szCs w:val="20"/>
              </w:rPr>
              <w:t>If this multiplexed data is only meant for Rel-18 UEs, we do not understand the utility of a shared RP. Rel-18 UEs can just use the dedicated RP for SL positioning and legacy RP for SL communication.</w:t>
            </w:r>
          </w:p>
          <w:p w14:paraId="654A9E57" w14:textId="77777777" w:rsidR="006D7D57" w:rsidRDefault="006D7D57">
            <w:pPr>
              <w:rPr>
                <w:sz w:val="20"/>
                <w:szCs w:val="20"/>
              </w:rPr>
            </w:pPr>
          </w:p>
          <w:p w14:paraId="7AA94ACA" w14:textId="77777777" w:rsidR="006D7D57" w:rsidRDefault="00000000">
            <w:pPr>
              <w:rPr>
                <w:rFonts w:eastAsiaTheme="minorEastAsia"/>
                <w:sz w:val="20"/>
                <w:szCs w:val="20"/>
                <w:lang w:eastAsia="ko-KR"/>
              </w:rPr>
            </w:pPr>
            <w:r>
              <w:rPr>
                <w:sz w:val="20"/>
                <w:szCs w:val="20"/>
              </w:rPr>
              <w:t xml:space="preserve">To seek common ground, we request to </w:t>
            </w:r>
            <w:r>
              <w:rPr>
                <w:color w:val="ED7D31" w:themeColor="accent2"/>
                <w:sz w:val="20"/>
                <w:szCs w:val="20"/>
              </w:rPr>
              <w:t>have a separate proposal on the meaning of backward compatibility</w:t>
            </w:r>
            <w:r>
              <w:rPr>
                <w:sz w:val="20"/>
                <w:szCs w:val="20"/>
              </w:rPr>
              <w:t xml:space="preserve"> and whether legacy UEs should be able to decode PSSCH data in a shared RP. This proposal could be considered after gaining clarity on that. </w:t>
            </w:r>
          </w:p>
        </w:tc>
      </w:tr>
      <w:tr w:rsidR="006D7D57" w14:paraId="6FA54768" w14:textId="77777777">
        <w:trPr>
          <w:trHeight w:val="125"/>
        </w:trPr>
        <w:tc>
          <w:tcPr>
            <w:tcW w:w="1650" w:type="dxa"/>
          </w:tcPr>
          <w:p w14:paraId="66F9D369" w14:textId="77777777" w:rsidR="006D7D57" w:rsidRDefault="00000000">
            <w:pPr>
              <w:rPr>
                <w:rFonts w:eastAsiaTheme="minorEastAsia"/>
                <w:sz w:val="20"/>
                <w:szCs w:val="16"/>
                <w:lang w:eastAsia="zh-CN"/>
              </w:rPr>
            </w:pPr>
            <w:r>
              <w:rPr>
                <w:rFonts w:eastAsiaTheme="minorEastAsia" w:hint="eastAsia"/>
                <w:sz w:val="20"/>
                <w:szCs w:val="16"/>
                <w:lang w:eastAsia="zh-CN"/>
              </w:rPr>
              <w:t>C</w:t>
            </w:r>
            <w:r>
              <w:rPr>
                <w:rFonts w:eastAsiaTheme="minorEastAsia"/>
                <w:sz w:val="20"/>
                <w:szCs w:val="16"/>
                <w:lang w:eastAsia="zh-CN"/>
              </w:rPr>
              <w:t>MCC</w:t>
            </w:r>
          </w:p>
        </w:tc>
        <w:tc>
          <w:tcPr>
            <w:tcW w:w="8276" w:type="dxa"/>
          </w:tcPr>
          <w:p w14:paraId="19305E7B" w14:textId="77777777" w:rsidR="006D7D57" w:rsidRDefault="00000000">
            <w:pPr>
              <w:rPr>
                <w:sz w:val="20"/>
                <w:szCs w:val="20"/>
              </w:rPr>
            </w:pPr>
            <w:r>
              <w:rPr>
                <w:rFonts w:eastAsiaTheme="minorEastAsia" w:hint="eastAsia"/>
                <w:sz w:val="20"/>
                <w:szCs w:val="20"/>
                <w:lang w:eastAsia="zh-CN"/>
              </w:rPr>
              <w:t>S</w:t>
            </w:r>
            <w:r>
              <w:rPr>
                <w:rFonts w:eastAsiaTheme="minorEastAsia"/>
                <w:sz w:val="20"/>
                <w:szCs w:val="20"/>
                <w:lang w:eastAsia="zh-CN"/>
              </w:rPr>
              <w:t>upport the updated proposal v2.</w:t>
            </w:r>
          </w:p>
        </w:tc>
      </w:tr>
      <w:tr w:rsidR="006D7D57" w14:paraId="69978A5F" w14:textId="77777777">
        <w:trPr>
          <w:trHeight w:val="125"/>
        </w:trPr>
        <w:tc>
          <w:tcPr>
            <w:tcW w:w="1650" w:type="dxa"/>
          </w:tcPr>
          <w:p w14:paraId="32B15FDC" w14:textId="77777777" w:rsidR="006D7D57" w:rsidRDefault="00000000">
            <w:pPr>
              <w:rPr>
                <w:rFonts w:eastAsiaTheme="minorEastAsia"/>
                <w:sz w:val="20"/>
                <w:szCs w:val="16"/>
                <w:lang w:eastAsia="zh-CN"/>
              </w:rPr>
            </w:pPr>
            <w:r>
              <w:rPr>
                <w:rFonts w:eastAsiaTheme="minorEastAsia"/>
                <w:sz w:val="20"/>
                <w:szCs w:val="16"/>
                <w:lang w:eastAsia="zh-CN"/>
              </w:rPr>
              <w:t>Xiaomi</w:t>
            </w:r>
          </w:p>
        </w:tc>
        <w:tc>
          <w:tcPr>
            <w:tcW w:w="8276" w:type="dxa"/>
          </w:tcPr>
          <w:p w14:paraId="59B75728" w14:textId="77777777" w:rsidR="006D7D57" w:rsidRDefault="00000000">
            <w:pPr>
              <w:rPr>
                <w:rFonts w:eastAsiaTheme="minorEastAsia"/>
                <w:sz w:val="20"/>
                <w:szCs w:val="20"/>
                <w:lang w:eastAsia="zh-CN"/>
              </w:rPr>
            </w:pPr>
            <w:r>
              <w:rPr>
                <w:sz w:val="20"/>
                <w:szCs w:val="20"/>
              </w:rPr>
              <w:t>Can accept the updated proposal.</w:t>
            </w:r>
          </w:p>
        </w:tc>
      </w:tr>
      <w:tr w:rsidR="006D7D57" w14:paraId="3815E2B5" w14:textId="77777777">
        <w:trPr>
          <w:trHeight w:val="125"/>
        </w:trPr>
        <w:tc>
          <w:tcPr>
            <w:tcW w:w="1650" w:type="dxa"/>
          </w:tcPr>
          <w:p w14:paraId="75A44D7A" w14:textId="77777777" w:rsidR="006D7D57" w:rsidRDefault="00000000">
            <w:pPr>
              <w:rPr>
                <w:rFonts w:eastAsiaTheme="minorEastAsia"/>
                <w:sz w:val="20"/>
                <w:szCs w:val="16"/>
                <w:lang w:eastAsia="zh-CN"/>
              </w:rPr>
            </w:pPr>
            <w:r>
              <w:rPr>
                <w:rFonts w:eastAsia="Malgun Gothic" w:hint="eastAsia"/>
                <w:sz w:val="20"/>
                <w:szCs w:val="16"/>
                <w:lang w:eastAsia="ko-KR"/>
              </w:rPr>
              <w:t>Samsung</w:t>
            </w:r>
          </w:p>
        </w:tc>
        <w:tc>
          <w:tcPr>
            <w:tcW w:w="8276" w:type="dxa"/>
          </w:tcPr>
          <w:p w14:paraId="3B3D41E6" w14:textId="77777777" w:rsidR="006D7D57" w:rsidRDefault="00000000">
            <w:pPr>
              <w:rPr>
                <w:sz w:val="20"/>
                <w:szCs w:val="20"/>
              </w:rPr>
            </w:pPr>
            <w:r>
              <w:rPr>
                <w:rFonts w:eastAsiaTheme="minorEastAsia" w:hint="eastAsia"/>
                <w:sz w:val="20"/>
                <w:szCs w:val="20"/>
                <w:lang w:eastAsia="zh-CN"/>
              </w:rPr>
              <w:t xml:space="preserve">Support the updated proposal </w:t>
            </w:r>
            <w:r>
              <w:rPr>
                <w:rFonts w:asciiTheme="majorHAnsi" w:eastAsiaTheme="majorEastAsia" w:hAnsiTheme="majorHAnsi" w:cstheme="majorBidi"/>
                <w:color w:val="2E74B5" w:themeColor="accent1" w:themeShade="BF"/>
                <w:sz w:val="20"/>
                <w:szCs w:val="20"/>
              </w:rPr>
              <w:t>3.3.1-v2</w:t>
            </w:r>
            <w:r>
              <w:rPr>
                <w:rFonts w:asciiTheme="majorHAnsi" w:eastAsiaTheme="majorEastAsia" w:hAnsiTheme="majorHAnsi" w:cstheme="majorBidi" w:hint="eastAsia"/>
                <w:color w:val="2E74B5" w:themeColor="accent1" w:themeShade="BF"/>
                <w:sz w:val="20"/>
                <w:szCs w:val="20"/>
                <w:lang w:eastAsia="zh-CN"/>
              </w:rPr>
              <w:t>.</w:t>
            </w:r>
          </w:p>
        </w:tc>
      </w:tr>
      <w:tr w:rsidR="006D7D57" w14:paraId="4797EBF1" w14:textId="77777777">
        <w:trPr>
          <w:trHeight w:val="125"/>
        </w:trPr>
        <w:tc>
          <w:tcPr>
            <w:tcW w:w="1650" w:type="dxa"/>
          </w:tcPr>
          <w:p w14:paraId="3AA6FE8A" w14:textId="77777777" w:rsidR="006D7D57" w:rsidRDefault="00000000">
            <w:pPr>
              <w:rPr>
                <w:rFonts w:eastAsia="SimSun"/>
                <w:sz w:val="20"/>
                <w:szCs w:val="16"/>
                <w:lang w:eastAsia="zh-CN"/>
              </w:rPr>
            </w:pPr>
            <w:r>
              <w:rPr>
                <w:rFonts w:eastAsia="SimSun" w:hint="eastAsia"/>
                <w:sz w:val="20"/>
                <w:szCs w:val="16"/>
                <w:lang w:eastAsia="zh-CN"/>
              </w:rPr>
              <w:t>ZTE</w:t>
            </w:r>
          </w:p>
        </w:tc>
        <w:tc>
          <w:tcPr>
            <w:tcW w:w="8276" w:type="dxa"/>
          </w:tcPr>
          <w:p w14:paraId="337FC43B" w14:textId="77777777" w:rsidR="006D7D57" w:rsidRDefault="00000000">
            <w:pPr>
              <w:rPr>
                <w:rFonts w:eastAsiaTheme="minorEastAsia"/>
                <w:sz w:val="20"/>
                <w:szCs w:val="20"/>
                <w:lang w:eastAsia="zh-CN"/>
              </w:rPr>
            </w:pPr>
            <w:r>
              <w:rPr>
                <w:rFonts w:eastAsiaTheme="minorEastAsia" w:hint="eastAsia"/>
                <w:sz w:val="20"/>
                <w:szCs w:val="20"/>
                <w:lang w:eastAsia="zh-CN"/>
              </w:rPr>
              <w:t>Support the updated proposal.</w:t>
            </w:r>
          </w:p>
        </w:tc>
      </w:tr>
      <w:tr w:rsidR="006D7D57" w14:paraId="5A4086C3" w14:textId="77777777">
        <w:trPr>
          <w:trHeight w:val="125"/>
        </w:trPr>
        <w:tc>
          <w:tcPr>
            <w:tcW w:w="1650" w:type="dxa"/>
          </w:tcPr>
          <w:p w14:paraId="2A435498" w14:textId="77777777" w:rsidR="006D7D57" w:rsidRDefault="00000000">
            <w:pPr>
              <w:rPr>
                <w:rFonts w:eastAsiaTheme="minorEastAsia"/>
                <w:sz w:val="20"/>
                <w:szCs w:val="16"/>
                <w:highlight w:val="yellow"/>
                <w:lang w:eastAsia="zh-CN"/>
              </w:rPr>
            </w:pPr>
            <w:r>
              <w:rPr>
                <w:rFonts w:eastAsiaTheme="minorEastAsia" w:hint="eastAsia"/>
                <w:sz w:val="20"/>
                <w:szCs w:val="16"/>
                <w:lang w:eastAsia="zh-CN"/>
              </w:rPr>
              <w:t>H</w:t>
            </w:r>
            <w:r>
              <w:rPr>
                <w:rFonts w:eastAsiaTheme="minorEastAsia"/>
                <w:sz w:val="20"/>
                <w:szCs w:val="16"/>
                <w:lang w:eastAsia="zh-CN"/>
              </w:rPr>
              <w:t>uawei, HiSilicon</w:t>
            </w:r>
          </w:p>
        </w:tc>
        <w:tc>
          <w:tcPr>
            <w:tcW w:w="8276" w:type="dxa"/>
          </w:tcPr>
          <w:p w14:paraId="74110F1A" w14:textId="77777777" w:rsidR="006D7D57" w:rsidRDefault="00000000">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 xml:space="preserve">K with the updated proposal v2. </w:t>
            </w:r>
          </w:p>
          <w:p w14:paraId="4D7D4803" w14:textId="77777777" w:rsidR="006D7D57" w:rsidRDefault="00000000">
            <w:pPr>
              <w:rPr>
                <w:rFonts w:eastAsiaTheme="minorEastAsia"/>
                <w:sz w:val="20"/>
                <w:szCs w:val="20"/>
                <w:lang w:eastAsia="zh-CN"/>
              </w:rPr>
            </w:pPr>
            <w:r>
              <w:rPr>
                <w:rFonts w:eastAsiaTheme="minorEastAsia"/>
                <w:sz w:val="20"/>
                <w:szCs w:val="20"/>
                <w:lang w:eastAsia="zh-CN"/>
              </w:rPr>
              <w:t xml:space="preserve">One question we’d like to ask but missing from last round due to copy-paste mistake maybe is that whether we are assuming both data and SL-PRS should target the same Rx UE or not? </w:t>
            </w:r>
          </w:p>
        </w:tc>
      </w:tr>
      <w:tr w:rsidR="006D7D57" w14:paraId="0DE60496" w14:textId="77777777">
        <w:trPr>
          <w:trHeight w:val="125"/>
        </w:trPr>
        <w:tc>
          <w:tcPr>
            <w:tcW w:w="1650" w:type="dxa"/>
          </w:tcPr>
          <w:p w14:paraId="787EC15A" w14:textId="77777777" w:rsidR="006D7D57" w:rsidRDefault="00000000">
            <w:pPr>
              <w:rPr>
                <w:rFonts w:eastAsiaTheme="minorEastAsia"/>
                <w:sz w:val="20"/>
                <w:szCs w:val="16"/>
                <w:lang w:eastAsia="zh-CN"/>
              </w:rPr>
            </w:pPr>
            <w:r>
              <w:rPr>
                <w:rFonts w:eastAsiaTheme="minorEastAsia" w:hint="eastAsia"/>
                <w:sz w:val="20"/>
                <w:szCs w:val="16"/>
                <w:lang w:eastAsia="zh-CN"/>
              </w:rPr>
              <w:t>S</w:t>
            </w:r>
            <w:r>
              <w:rPr>
                <w:rFonts w:eastAsiaTheme="minorEastAsia"/>
                <w:sz w:val="20"/>
                <w:szCs w:val="16"/>
                <w:lang w:eastAsia="zh-CN"/>
              </w:rPr>
              <w:t>preadtrum</w:t>
            </w:r>
          </w:p>
        </w:tc>
        <w:tc>
          <w:tcPr>
            <w:tcW w:w="8276" w:type="dxa"/>
          </w:tcPr>
          <w:p w14:paraId="31CC83B8" w14:textId="77777777" w:rsidR="006D7D57" w:rsidRDefault="00000000">
            <w:pPr>
              <w:rPr>
                <w:rFonts w:eastAsiaTheme="minorEastAsia"/>
                <w:sz w:val="20"/>
                <w:szCs w:val="20"/>
                <w:lang w:eastAsia="zh-CN"/>
              </w:rPr>
            </w:pPr>
            <w:r>
              <w:rPr>
                <w:rFonts w:eastAsiaTheme="minorEastAsia" w:hint="eastAsia"/>
                <w:sz w:val="20"/>
                <w:szCs w:val="20"/>
                <w:lang w:eastAsia="zh-CN"/>
              </w:rPr>
              <w:t>We</w:t>
            </w:r>
            <w:r>
              <w:rPr>
                <w:rFonts w:eastAsiaTheme="minorEastAsia"/>
                <w:sz w:val="20"/>
                <w:szCs w:val="20"/>
                <w:lang w:eastAsia="zh-CN"/>
              </w:rPr>
              <w:t xml:space="preserve"> are fine with the updated proposal.</w:t>
            </w:r>
          </w:p>
        </w:tc>
      </w:tr>
      <w:tr w:rsidR="006D7D57" w14:paraId="335CC874" w14:textId="77777777">
        <w:trPr>
          <w:trHeight w:val="125"/>
        </w:trPr>
        <w:tc>
          <w:tcPr>
            <w:tcW w:w="1650" w:type="dxa"/>
          </w:tcPr>
          <w:p w14:paraId="4C4AA0B2" w14:textId="77777777" w:rsidR="006D7D57" w:rsidRDefault="00000000">
            <w:pPr>
              <w:rPr>
                <w:rFonts w:eastAsiaTheme="minorEastAsia"/>
                <w:sz w:val="20"/>
                <w:szCs w:val="16"/>
                <w:lang w:eastAsia="zh-CN"/>
              </w:rPr>
            </w:pPr>
            <w:r>
              <w:rPr>
                <w:rFonts w:eastAsiaTheme="minorEastAsia"/>
                <w:sz w:val="20"/>
                <w:szCs w:val="16"/>
                <w:lang w:eastAsia="zh-CN"/>
              </w:rPr>
              <w:t>CEWiT</w:t>
            </w:r>
          </w:p>
        </w:tc>
        <w:tc>
          <w:tcPr>
            <w:tcW w:w="8276" w:type="dxa"/>
          </w:tcPr>
          <w:p w14:paraId="66039AF6" w14:textId="77777777" w:rsidR="006D7D57" w:rsidRDefault="00000000">
            <w:pPr>
              <w:rPr>
                <w:rFonts w:eastAsiaTheme="minorEastAsia"/>
                <w:sz w:val="20"/>
                <w:szCs w:val="20"/>
                <w:lang w:eastAsia="zh-CN"/>
              </w:rPr>
            </w:pPr>
            <w:r>
              <w:rPr>
                <w:rFonts w:eastAsiaTheme="minorEastAsia"/>
                <w:sz w:val="20"/>
                <w:szCs w:val="20"/>
                <w:lang w:eastAsia="zh-CN"/>
              </w:rPr>
              <w:t>Fine with updated proposal.</w:t>
            </w:r>
          </w:p>
        </w:tc>
      </w:tr>
      <w:tr w:rsidR="006D7D57" w14:paraId="5C0362ED" w14:textId="77777777">
        <w:trPr>
          <w:trHeight w:val="125"/>
        </w:trPr>
        <w:tc>
          <w:tcPr>
            <w:tcW w:w="1650" w:type="dxa"/>
          </w:tcPr>
          <w:p w14:paraId="0982D200" w14:textId="77777777" w:rsidR="006D7D57" w:rsidRDefault="00000000">
            <w:pPr>
              <w:rPr>
                <w:rFonts w:eastAsiaTheme="minorEastAsia"/>
                <w:sz w:val="20"/>
                <w:szCs w:val="16"/>
                <w:lang w:eastAsia="zh-CN"/>
              </w:rPr>
            </w:pPr>
            <w:r>
              <w:rPr>
                <w:rFonts w:eastAsiaTheme="minorEastAsia"/>
                <w:sz w:val="20"/>
                <w:szCs w:val="16"/>
                <w:lang w:eastAsia="zh-CN"/>
              </w:rPr>
              <w:t>Ericsson</w:t>
            </w:r>
          </w:p>
        </w:tc>
        <w:tc>
          <w:tcPr>
            <w:tcW w:w="8276" w:type="dxa"/>
          </w:tcPr>
          <w:p w14:paraId="7ABF04E4" w14:textId="77777777" w:rsidR="006D7D57" w:rsidRDefault="00000000">
            <w:pPr>
              <w:rPr>
                <w:rFonts w:eastAsiaTheme="minorEastAsia"/>
                <w:sz w:val="20"/>
                <w:szCs w:val="20"/>
                <w:lang w:eastAsia="zh-CN"/>
              </w:rPr>
            </w:pPr>
            <w:r>
              <w:rPr>
                <w:rFonts w:eastAsiaTheme="minorEastAsia"/>
                <w:sz w:val="20"/>
                <w:szCs w:val="20"/>
                <w:lang w:eastAsia="zh-CN"/>
              </w:rPr>
              <w:t xml:space="preserve">Firstly, our understanding to backward compatibility is the same as the FL. The legacy UEs should be able to skip SL PRS slots when detecting an SCI they don’t identify as SL for communication, and should be able to measure the slot availability.  It does not mean the UEs are supposed to be able to decode or a PSSCH meant for positioning UEs (if present).  This is why we think that a solution without SCI2 should be feasible. </w:t>
            </w:r>
          </w:p>
          <w:p w14:paraId="0D2B9631" w14:textId="77777777" w:rsidR="006D7D57" w:rsidRDefault="006D7D57">
            <w:pPr>
              <w:rPr>
                <w:rFonts w:eastAsiaTheme="minorEastAsia"/>
                <w:sz w:val="20"/>
                <w:szCs w:val="20"/>
                <w:lang w:eastAsia="zh-CN"/>
              </w:rPr>
            </w:pPr>
          </w:p>
          <w:p w14:paraId="5C2D96E9" w14:textId="77777777" w:rsidR="006D7D57" w:rsidRDefault="00000000">
            <w:pPr>
              <w:rPr>
                <w:rFonts w:eastAsiaTheme="minorEastAsia"/>
                <w:sz w:val="20"/>
                <w:szCs w:val="20"/>
                <w:lang w:eastAsia="zh-CN"/>
              </w:rPr>
            </w:pPr>
            <w:r>
              <w:rPr>
                <w:rFonts w:eastAsiaTheme="minorEastAsia"/>
                <w:sz w:val="20"/>
                <w:szCs w:val="20"/>
                <w:lang w:eastAsia="zh-CN"/>
              </w:rPr>
              <w:t xml:space="preserve">For the sake of progress, we are ok with option1. But we think it makes the shared resource pool a lot less attractive and means the dedicated pool will in practice always be used – which means the SL legacy pool will have less resources. </w:t>
            </w:r>
          </w:p>
        </w:tc>
      </w:tr>
      <w:tr w:rsidR="006D7D57" w14:paraId="5E760FD1" w14:textId="77777777">
        <w:trPr>
          <w:trHeight w:val="125"/>
        </w:trPr>
        <w:tc>
          <w:tcPr>
            <w:tcW w:w="1650" w:type="dxa"/>
          </w:tcPr>
          <w:p w14:paraId="08F708B9" w14:textId="77777777" w:rsidR="006D7D57" w:rsidRDefault="00000000">
            <w:pPr>
              <w:rPr>
                <w:rFonts w:eastAsiaTheme="minorEastAsia"/>
                <w:sz w:val="20"/>
                <w:szCs w:val="16"/>
                <w:lang w:eastAsia="zh-CN"/>
              </w:rPr>
            </w:pPr>
            <w:r>
              <w:rPr>
                <w:rFonts w:eastAsiaTheme="minorEastAsia" w:hint="eastAsia"/>
                <w:sz w:val="20"/>
                <w:szCs w:val="16"/>
                <w:lang w:eastAsia="zh-CN"/>
              </w:rPr>
              <w:t>N</w:t>
            </w:r>
            <w:r>
              <w:rPr>
                <w:rFonts w:eastAsiaTheme="minorEastAsia"/>
                <w:sz w:val="20"/>
                <w:szCs w:val="16"/>
                <w:lang w:eastAsia="zh-CN"/>
              </w:rPr>
              <w:t>EC</w:t>
            </w:r>
          </w:p>
        </w:tc>
        <w:tc>
          <w:tcPr>
            <w:tcW w:w="8276" w:type="dxa"/>
          </w:tcPr>
          <w:p w14:paraId="081666E5" w14:textId="77777777" w:rsidR="006D7D57" w:rsidRDefault="00000000">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 the updaed proposal 3.3.1-v2.</w:t>
            </w:r>
          </w:p>
        </w:tc>
      </w:tr>
      <w:tr w:rsidR="006D7D57" w14:paraId="56AE494F" w14:textId="77777777">
        <w:trPr>
          <w:trHeight w:val="125"/>
        </w:trPr>
        <w:tc>
          <w:tcPr>
            <w:tcW w:w="1650" w:type="dxa"/>
          </w:tcPr>
          <w:p w14:paraId="7249C0B4" w14:textId="77777777" w:rsidR="006D7D57" w:rsidRDefault="00000000">
            <w:pPr>
              <w:rPr>
                <w:rFonts w:eastAsiaTheme="minorEastAsia"/>
                <w:sz w:val="20"/>
                <w:szCs w:val="16"/>
                <w:lang w:eastAsia="zh-CN"/>
              </w:rPr>
            </w:pPr>
            <w:r>
              <w:rPr>
                <w:rFonts w:eastAsia="Malgun Gothic"/>
                <w:sz w:val="20"/>
                <w:szCs w:val="16"/>
                <w:lang w:eastAsia="ko-KR"/>
              </w:rPr>
              <w:t>Intel</w:t>
            </w:r>
          </w:p>
        </w:tc>
        <w:tc>
          <w:tcPr>
            <w:tcW w:w="8276" w:type="dxa"/>
          </w:tcPr>
          <w:p w14:paraId="1272BC4B" w14:textId="77777777" w:rsidR="006D7D57" w:rsidRDefault="00000000">
            <w:pPr>
              <w:rPr>
                <w:rFonts w:eastAsiaTheme="minorEastAsia"/>
                <w:sz w:val="20"/>
                <w:szCs w:val="20"/>
                <w:lang w:eastAsia="zh-CN"/>
              </w:rPr>
            </w:pPr>
            <w:r>
              <w:rPr>
                <w:rFonts w:eastAsiaTheme="minorEastAsia"/>
                <w:sz w:val="20"/>
                <w:szCs w:val="20"/>
                <w:lang w:eastAsia="zh-CN"/>
              </w:rPr>
              <w:t xml:space="preserve">We support the proposal in the latest update of the feature lead in this table. </w:t>
            </w:r>
          </w:p>
        </w:tc>
      </w:tr>
      <w:tr w:rsidR="006D7D57" w14:paraId="0994955B" w14:textId="77777777">
        <w:trPr>
          <w:trHeight w:val="125"/>
        </w:trPr>
        <w:tc>
          <w:tcPr>
            <w:tcW w:w="1650" w:type="dxa"/>
          </w:tcPr>
          <w:p w14:paraId="773F4126" w14:textId="77777777" w:rsidR="006D7D57" w:rsidRDefault="00000000">
            <w:pPr>
              <w:rPr>
                <w:rFonts w:eastAsia="Malgun Gothic"/>
                <w:sz w:val="20"/>
                <w:szCs w:val="16"/>
                <w:lang w:eastAsia="ko-KR"/>
              </w:rPr>
            </w:pPr>
            <w:r>
              <w:rPr>
                <w:rFonts w:eastAsia="Malgun Gothic"/>
                <w:sz w:val="20"/>
                <w:szCs w:val="16"/>
                <w:lang w:eastAsia="ko-KR"/>
              </w:rPr>
              <w:t>Toyota</w:t>
            </w:r>
          </w:p>
        </w:tc>
        <w:tc>
          <w:tcPr>
            <w:tcW w:w="8276" w:type="dxa"/>
          </w:tcPr>
          <w:p w14:paraId="50B34CC2" w14:textId="77777777" w:rsidR="006D7D57" w:rsidRDefault="00000000">
            <w:pPr>
              <w:rPr>
                <w:rFonts w:eastAsiaTheme="minorEastAsia"/>
                <w:sz w:val="20"/>
                <w:szCs w:val="20"/>
                <w:lang w:eastAsia="zh-CN"/>
              </w:rPr>
            </w:pPr>
            <w:r>
              <w:rPr>
                <w:rFonts w:eastAsiaTheme="minorEastAsia"/>
                <w:sz w:val="20"/>
                <w:szCs w:val="20"/>
                <w:lang w:eastAsia="zh-CN"/>
              </w:rPr>
              <w:t>We support the updated proposal 3.3.1-v2.</w:t>
            </w:r>
          </w:p>
        </w:tc>
      </w:tr>
      <w:tr w:rsidR="006D7D57" w14:paraId="04F4C810" w14:textId="77777777">
        <w:trPr>
          <w:trHeight w:val="125"/>
        </w:trPr>
        <w:tc>
          <w:tcPr>
            <w:tcW w:w="1650" w:type="dxa"/>
          </w:tcPr>
          <w:p w14:paraId="24328699" w14:textId="77777777" w:rsidR="006D7D57" w:rsidRDefault="00000000">
            <w:pPr>
              <w:rPr>
                <w:rFonts w:eastAsia="Malgun Gothic"/>
                <w:sz w:val="20"/>
                <w:szCs w:val="16"/>
                <w:lang w:eastAsia="ko-KR"/>
              </w:rPr>
            </w:pPr>
            <w:r>
              <w:rPr>
                <w:rFonts w:eastAsia="Malgun Gothic"/>
                <w:sz w:val="20"/>
                <w:szCs w:val="16"/>
                <w:highlight w:val="yellow"/>
                <w:lang w:eastAsia="ko-KR"/>
              </w:rPr>
              <w:t>Feature Lead</w:t>
            </w:r>
          </w:p>
        </w:tc>
        <w:tc>
          <w:tcPr>
            <w:tcW w:w="8276" w:type="dxa"/>
          </w:tcPr>
          <w:p w14:paraId="41625A72" w14:textId="77777777" w:rsidR="006D7D57" w:rsidRDefault="00000000">
            <w:pPr>
              <w:rPr>
                <w:rFonts w:eastAsiaTheme="minorEastAsia"/>
                <w:sz w:val="20"/>
                <w:szCs w:val="20"/>
                <w:lang w:eastAsia="zh-CN"/>
              </w:rPr>
            </w:pPr>
            <w:r>
              <w:rPr>
                <w:rFonts w:eastAsiaTheme="minorEastAsia"/>
                <w:sz w:val="20"/>
                <w:szCs w:val="20"/>
                <w:lang w:eastAsia="zh-CN"/>
              </w:rPr>
              <w:t>To Huawei, HiSilicon:</w:t>
            </w:r>
          </w:p>
          <w:p w14:paraId="7534B076" w14:textId="77777777" w:rsidR="006D7D57" w:rsidRDefault="00000000">
            <w:pPr>
              <w:pStyle w:val="ListParagraph"/>
              <w:numPr>
                <w:ilvl w:val="0"/>
                <w:numId w:val="83"/>
              </w:numPr>
              <w:rPr>
                <w:rFonts w:eastAsiaTheme="minorEastAsia"/>
                <w:sz w:val="20"/>
                <w:szCs w:val="20"/>
                <w:lang w:eastAsia="zh-CN"/>
              </w:rPr>
            </w:pPr>
            <w:r>
              <w:rPr>
                <w:rFonts w:eastAsiaTheme="minorEastAsia"/>
                <w:sz w:val="20"/>
                <w:szCs w:val="20"/>
                <w:lang w:eastAsia="zh-CN"/>
              </w:rPr>
              <w:t>It hasn’t been discussed yet, and to some extend related to 3.3.2 . My understanding is that one potential simple solution is to have a 2</w:t>
            </w:r>
            <w:r>
              <w:rPr>
                <w:rFonts w:eastAsiaTheme="minorEastAsia"/>
                <w:sz w:val="20"/>
                <w:szCs w:val="20"/>
                <w:vertAlign w:val="superscript"/>
                <w:lang w:eastAsia="zh-CN"/>
              </w:rPr>
              <w:t>nd</w:t>
            </w:r>
            <w:r>
              <w:rPr>
                <w:rFonts w:eastAsiaTheme="minorEastAsia"/>
                <w:sz w:val="20"/>
                <w:szCs w:val="20"/>
                <w:lang w:eastAsia="zh-CN"/>
              </w:rPr>
              <w:t xml:space="preserve"> stage SCI that could schedule both SL-PRS and SL-SCH in a slot; in such a case, typically the 2</w:t>
            </w:r>
            <w:r>
              <w:rPr>
                <w:rFonts w:eastAsiaTheme="minorEastAsia"/>
                <w:sz w:val="20"/>
                <w:szCs w:val="20"/>
                <w:vertAlign w:val="superscript"/>
                <w:lang w:eastAsia="zh-CN"/>
              </w:rPr>
              <w:t>nd</w:t>
            </w:r>
            <w:r>
              <w:rPr>
                <w:rFonts w:eastAsiaTheme="minorEastAsia"/>
                <w:sz w:val="20"/>
                <w:szCs w:val="20"/>
                <w:lang w:eastAsia="zh-CN"/>
              </w:rPr>
              <w:t xml:space="preserve"> stage SCI would have a single source and destination ID, and therefore it will be the same Rx UE. </w:t>
            </w:r>
          </w:p>
          <w:p w14:paraId="01629209" w14:textId="77777777" w:rsidR="006D7D57" w:rsidRDefault="00000000">
            <w:pPr>
              <w:rPr>
                <w:rFonts w:eastAsiaTheme="minorEastAsia"/>
                <w:sz w:val="20"/>
                <w:szCs w:val="20"/>
                <w:lang w:eastAsia="zh-CN"/>
              </w:rPr>
            </w:pPr>
            <w:r>
              <w:rPr>
                <w:rFonts w:eastAsiaTheme="minorEastAsia"/>
                <w:sz w:val="20"/>
                <w:szCs w:val="20"/>
                <w:lang w:eastAsia="zh-CN"/>
              </w:rPr>
              <w:t>To Continental:</w:t>
            </w:r>
          </w:p>
          <w:p w14:paraId="3D891DCA" w14:textId="77777777" w:rsidR="006D7D57" w:rsidRDefault="00000000">
            <w:pPr>
              <w:pStyle w:val="ListParagraph"/>
              <w:numPr>
                <w:ilvl w:val="0"/>
                <w:numId w:val="83"/>
              </w:numPr>
              <w:rPr>
                <w:rFonts w:eastAsiaTheme="minorEastAsia"/>
                <w:sz w:val="20"/>
                <w:szCs w:val="20"/>
                <w:lang w:eastAsia="zh-CN"/>
              </w:rPr>
            </w:pPr>
            <w:r>
              <w:rPr>
                <w:rFonts w:eastAsiaTheme="minorEastAsia"/>
                <w:sz w:val="20"/>
                <w:szCs w:val="20"/>
                <w:lang w:eastAsia="zh-CN"/>
              </w:rPr>
              <w:t xml:space="preserve">Please see section 3.3.0. Even though, my expectation is that, since most companies support the current proposal, they have the same understanding on what “backward compatibility” means. I am fine though to check further. </w:t>
            </w:r>
          </w:p>
          <w:p w14:paraId="5048A2E7" w14:textId="77777777" w:rsidR="006D7D57" w:rsidRDefault="00000000">
            <w:pPr>
              <w:rPr>
                <w:rFonts w:eastAsiaTheme="minorEastAsia"/>
                <w:sz w:val="20"/>
                <w:szCs w:val="20"/>
                <w:lang w:eastAsia="zh-CN"/>
              </w:rPr>
            </w:pPr>
            <w:r>
              <w:rPr>
                <w:rFonts w:eastAsiaTheme="minorEastAsia"/>
                <w:sz w:val="20"/>
                <w:szCs w:val="20"/>
                <w:lang w:eastAsia="zh-CN"/>
              </w:rPr>
              <w:t>To Ericsson:</w:t>
            </w:r>
          </w:p>
          <w:p w14:paraId="0D9E5907" w14:textId="77777777" w:rsidR="006D7D57" w:rsidRDefault="00000000">
            <w:pPr>
              <w:pStyle w:val="ListParagraph"/>
              <w:numPr>
                <w:ilvl w:val="0"/>
                <w:numId w:val="83"/>
              </w:numPr>
              <w:rPr>
                <w:rFonts w:eastAsiaTheme="minorEastAsia"/>
                <w:sz w:val="20"/>
                <w:szCs w:val="20"/>
                <w:lang w:eastAsia="zh-CN"/>
              </w:rPr>
            </w:pPr>
            <w:r>
              <w:rPr>
                <w:rFonts w:eastAsiaTheme="minorEastAsia"/>
                <w:sz w:val="20"/>
                <w:szCs w:val="20"/>
                <w:lang w:eastAsia="zh-CN"/>
              </w:rPr>
              <w:t xml:space="preserve">Thank you for accepting the majority view. From my side, yes likely SCI-1A could also work; some arguments in favor of current approach seem to be that it is more forward compatible, and allows more flexibility compared to only having SCI-1A. </w:t>
            </w:r>
          </w:p>
          <w:p w14:paraId="0ECA249B" w14:textId="77777777" w:rsidR="006D7D57" w:rsidRDefault="00000000">
            <w:pPr>
              <w:rPr>
                <w:rFonts w:eastAsiaTheme="minorEastAsia"/>
                <w:sz w:val="20"/>
                <w:szCs w:val="20"/>
                <w:lang w:eastAsia="zh-CN"/>
              </w:rPr>
            </w:pPr>
            <w:r>
              <w:rPr>
                <w:rFonts w:eastAsiaTheme="minorEastAsia"/>
                <w:sz w:val="20"/>
                <w:szCs w:val="20"/>
                <w:lang w:eastAsia="zh-CN"/>
              </w:rPr>
              <w:t>To LGE:</w:t>
            </w:r>
          </w:p>
          <w:p w14:paraId="7BEB1796" w14:textId="77777777" w:rsidR="006D7D57" w:rsidRDefault="00000000">
            <w:pPr>
              <w:pStyle w:val="ListParagraph"/>
              <w:numPr>
                <w:ilvl w:val="0"/>
                <w:numId w:val="83"/>
              </w:numPr>
              <w:rPr>
                <w:rFonts w:eastAsiaTheme="minorEastAsia"/>
                <w:sz w:val="20"/>
                <w:szCs w:val="20"/>
                <w:lang w:eastAsia="zh-CN"/>
              </w:rPr>
            </w:pPr>
            <w:r>
              <w:rPr>
                <w:rFonts w:eastAsiaTheme="minorEastAsia"/>
                <w:sz w:val="20"/>
                <w:szCs w:val="20"/>
                <w:lang w:eastAsia="zh-CN"/>
              </w:rPr>
              <w:t>I understand that there is strong majority to go for “new 2</w:t>
            </w:r>
            <w:r>
              <w:rPr>
                <w:rFonts w:eastAsiaTheme="minorEastAsia"/>
                <w:sz w:val="20"/>
                <w:szCs w:val="20"/>
                <w:vertAlign w:val="superscript"/>
                <w:lang w:eastAsia="zh-CN"/>
              </w:rPr>
              <w:t>nd</w:t>
            </w:r>
            <w:r>
              <w:rPr>
                <w:rFonts w:eastAsiaTheme="minorEastAsia"/>
                <w:sz w:val="20"/>
                <w:szCs w:val="20"/>
                <w:lang w:eastAsia="zh-CN"/>
              </w:rPr>
              <w:t xml:space="preserve"> stage SCI”. However, it should be OK to do some progress and go with v2, and finalize this issue in May meeting. </w:t>
            </w:r>
          </w:p>
        </w:tc>
      </w:tr>
      <w:tr w:rsidR="006D7D57" w14:paraId="45A3DD10" w14:textId="77777777">
        <w:trPr>
          <w:trHeight w:val="125"/>
        </w:trPr>
        <w:tc>
          <w:tcPr>
            <w:tcW w:w="1650" w:type="dxa"/>
          </w:tcPr>
          <w:p w14:paraId="3DABB6F3" w14:textId="77777777" w:rsidR="006D7D57" w:rsidRDefault="00000000">
            <w:pPr>
              <w:rPr>
                <w:rFonts w:eastAsia="Malgun Gothic"/>
                <w:sz w:val="20"/>
                <w:szCs w:val="16"/>
                <w:highlight w:val="yellow"/>
                <w:lang w:eastAsia="ko-KR"/>
              </w:rPr>
            </w:pPr>
            <w:r>
              <w:rPr>
                <w:rFonts w:eastAsia="Malgun Gothic"/>
                <w:sz w:val="20"/>
                <w:szCs w:val="16"/>
                <w:lang w:eastAsia="ko-KR"/>
              </w:rPr>
              <w:t>Qualcomm</w:t>
            </w:r>
          </w:p>
        </w:tc>
        <w:tc>
          <w:tcPr>
            <w:tcW w:w="8276" w:type="dxa"/>
          </w:tcPr>
          <w:p w14:paraId="7F965766" w14:textId="77777777" w:rsidR="006D7D57" w:rsidRDefault="00000000">
            <w:pPr>
              <w:rPr>
                <w:rFonts w:eastAsiaTheme="minorEastAsia"/>
                <w:sz w:val="20"/>
                <w:szCs w:val="20"/>
                <w:lang w:eastAsia="zh-CN"/>
              </w:rPr>
            </w:pPr>
            <w:r>
              <w:rPr>
                <w:rFonts w:eastAsiaTheme="minorEastAsia"/>
                <w:sz w:val="20"/>
                <w:szCs w:val="20"/>
                <w:lang w:eastAsia="zh-CN"/>
              </w:rPr>
              <w:t>We prefer v1, but can accept v2.</w:t>
            </w:r>
          </w:p>
        </w:tc>
      </w:tr>
      <w:tr w:rsidR="006D7D57" w14:paraId="28C29751" w14:textId="77777777">
        <w:trPr>
          <w:trHeight w:val="125"/>
        </w:trPr>
        <w:tc>
          <w:tcPr>
            <w:tcW w:w="1650" w:type="dxa"/>
          </w:tcPr>
          <w:p w14:paraId="3A649624" w14:textId="77777777" w:rsidR="006D7D57" w:rsidRDefault="00000000">
            <w:pPr>
              <w:rPr>
                <w:rFonts w:eastAsiaTheme="minorEastAsia"/>
                <w:sz w:val="20"/>
                <w:szCs w:val="16"/>
                <w:lang w:eastAsia="ko-KR"/>
              </w:rPr>
            </w:pPr>
            <w:r>
              <w:rPr>
                <w:rFonts w:eastAsiaTheme="minorEastAsia"/>
                <w:sz w:val="20"/>
                <w:szCs w:val="16"/>
                <w:lang w:eastAsia="ko-KR"/>
              </w:rPr>
              <w:t>Nokia, NSB</w:t>
            </w:r>
          </w:p>
        </w:tc>
        <w:tc>
          <w:tcPr>
            <w:tcW w:w="8276" w:type="dxa"/>
          </w:tcPr>
          <w:p w14:paraId="3FE0A910" w14:textId="77777777" w:rsidR="006D7D57" w:rsidRDefault="00000000">
            <w:pPr>
              <w:rPr>
                <w:rFonts w:eastAsiaTheme="minorEastAsia"/>
                <w:sz w:val="20"/>
                <w:szCs w:val="20"/>
                <w:lang w:eastAsia="ko-KR"/>
              </w:rPr>
            </w:pPr>
            <w:r>
              <w:rPr>
                <w:rFonts w:eastAsiaTheme="minorEastAsia"/>
                <w:sz w:val="20"/>
                <w:szCs w:val="20"/>
                <w:lang w:eastAsia="ko-KR"/>
              </w:rPr>
              <w:t>OK with either version</w:t>
            </w:r>
          </w:p>
        </w:tc>
      </w:tr>
      <w:tr w:rsidR="006D7D57" w14:paraId="713226C4" w14:textId="77777777">
        <w:trPr>
          <w:trHeight w:val="125"/>
        </w:trPr>
        <w:tc>
          <w:tcPr>
            <w:tcW w:w="1650" w:type="dxa"/>
          </w:tcPr>
          <w:p w14:paraId="4C33C35C" w14:textId="77777777" w:rsidR="006D7D57" w:rsidRDefault="00000000">
            <w:pPr>
              <w:rPr>
                <w:rFonts w:eastAsiaTheme="minorEastAsia"/>
                <w:sz w:val="20"/>
                <w:szCs w:val="16"/>
                <w:lang w:eastAsia="ko-KR"/>
              </w:rPr>
            </w:pPr>
            <w:r>
              <w:rPr>
                <w:rFonts w:eastAsiaTheme="minorEastAsia" w:hint="eastAsia"/>
                <w:sz w:val="20"/>
                <w:szCs w:val="16"/>
                <w:lang w:eastAsia="zh-CN"/>
              </w:rPr>
              <w:t>Sharp</w:t>
            </w:r>
          </w:p>
        </w:tc>
        <w:tc>
          <w:tcPr>
            <w:tcW w:w="8276" w:type="dxa"/>
          </w:tcPr>
          <w:p w14:paraId="78DA7E74" w14:textId="77777777" w:rsidR="006D7D57" w:rsidRDefault="00000000">
            <w:pPr>
              <w:rPr>
                <w:rFonts w:eastAsiaTheme="minorEastAsia"/>
                <w:sz w:val="20"/>
                <w:szCs w:val="20"/>
                <w:lang w:eastAsia="ko-KR"/>
              </w:rPr>
            </w:pPr>
            <w:r>
              <w:rPr>
                <w:rFonts w:eastAsia="SimSun" w:hint="eastAsia"/>
                <w:sz w:val="20"/>
                <w:szCs w:val="20"/>
                <w:lang w:eastAsia="zh-CN"/>
              </w:rPr>
              <w:t>We are fine with FL proposal 3.3.1-v2 to move forward. Same understanding as FL on backward compatibility (i.e. a legacy UE should be able to avoid selecting a resource reserved for a SL transmission containing SL-PRS).</w:t>
            </w:r>
          </w:p>
        </w:tc>
      </w:tr>
      <w:tr w:rsidR="006D7D57" w14:paraId="3381E4B7" w14:textId="77777777">
        <w:trPr>
          <w:trHeight w:val="125"/>
        </w:trPr>
        <w:tc>
          <w:tcPr>
            <w:tcW w:w="1650" w:type="dxa"/>
          </w:tcPr>
          <w:p w14:paraId="2C062C82" w14:textId="77777777" w:rsidR="006D7D57" w:rsidRDefault="00000000">
            <w:pPr>
              <w:rPr>
                <w:rFonts w:eastAsiaTheme="minorEastAsia"/>
                <w:sz w:val="20"/>
                <w:szCs w:val="16"/>
                <w:lang w:eastAsia="zh-CN"/>
              </w:rPr>
            </w:pPr>
            <w:r>
              <w:rPr>
                <w:rFonts w:eastAsiaTheme="minorEastAsia"/>
                <w:sz w:val="20"/>
                <w:szCs w:val="16"/>
                <w:lang w:eastAsia="zh-CN"/>
              </w:rPr>
              <w:t>InterDigital</w:t>
            </w:r>
          </w:p>
        </w:tc>
        <w:tc>
          <w:tcPr>
            <w:tcW w:w="8276" w:type="dxa"/>
          </w:tcPr>
          <w:p w14:paraId="03E64215" w14:textId="77777777" w:rsidR="006D7D57" w:rsidRDefault="00000000">
            <w:pPr>
              <w:rPr>
                <w:rFonts w:eastAsia="SimSun"/>
                <w:sz w:val="20"/>
                <w:szCs w:val="20"/>
                <w:lang w:eastAsia="zh-CN"/>
              </w:rPr>
            </w:pPr>
            <w:r>
              <w:rPr>
                <w:rFonts w:eastAsiaTheme="minorEastAsia"/>
                <w:sz w:val="20"/>
                <w:szCs w:val="20"/>
                <w:lang w:eastAsia="zh-CN"/>
              </w:rPr>
              <w:t xml:space="preserve">We are fine with the updated proposal </w:t>
            </w:r>
            <w:r>
              <w:rPr>
                <w:rFonts w:asciiTheme="majorHAnsi" w:eastAsiaTheme="majorEastAsia" w:hAnsiTheme="majorHAnsi" w:cstheme="majorBidi"/>
                <w:sz w:val="20"/>
                <w:szCs w:val="20"/>
              </w:rPr>
              <w:t>3.3.1-v2</w:t>
            </w:r>
            <w:r>
              <w:rPr>
                <w:rFonts w:asciiTheme="majorHAnsi" w:eastAsiaTheme="majorEastAsia" w:hAnsiTheme="majorHAnsi" w:cstheme="majorBidi" w:hint="eastAsia"/>
                <w:sz w:val="20"/>
                <w:szCs w:val="20"/>
                <w:lang w:eastAsia="zh-CN"/>
              </w:rPr>
              <w:t>.</w:t>
            </w:r>
          </w:p>
        </w:tc>
      </w:tr>
      <w:tr w:rsidR="00C817C5" w14:paraId="43AFEB11" w14:textId="77777777">
        <w:trPr>
          <w:trHeight w:val="125"/>
        </w:trPr>
        <w:tc>
          <w:tcPr>
            <w:tcW w:w="1650" w:type="dxa"/>
          </w:tcPr>
          <w:p w14:paraId="42B7CCFB" w14:textId="6B1D242E" w:rsidR="00C817C5" w:rsidRDefault="00C817C5">
            <w:pPr>
              <w:rPr>
                <w:rFonts w:eastAsiaTheme="minorEastAsia"/>
                <w:sz w:val="20"/>
                <w:szCs w:val="16"/>
                <w:lang w:eastAsia="zh-CN"/>
              </w:rPr>
            </w:pPr>
            <w:r>
              <w:rPr>
                <w:rFonts w:eastAsiaTheme="minorEastAsia"/>
                <w:sz w:val="20"/>
                <w:szCs w:val="16"/>
                <w:lang w:eastAsia="zh-CN"/>
              </w:rPr>
              <w:t>Lenovo</w:t>
            </w:r>
          </w:p>
        </w:tc>
        <w:tc>
          <w:tcPr>
            <w:tcW w:w="8276" w:type="dxa"/>
          </w:tcPr>
          <w:p w14:paraId="203F9E7D" w14:textId="0E144F09" w:rsidR="00C817C5" w:rsidRDefault="00C817C5">
            <w:pPr>
              <w:rPr>
                <w:rFonts w:eastAsiaTheme="minorEastAsia"/>
                <w:sz w:val="20"/>
                <w:szCs w:val="20"/>
                <w:lang w:eastAsia="zh-CN"/>
              </w:rPr>
            </w:pPr>
            <w:r>
              <w:rPr>
                <w:rFonts w:eastAsiaTheme="minorEastAsia"/>
                <w:sz w:val="20"/>
                <w:szCs w:val="20"/>
                <w:lang w:eastAsia="zh-CN"/>
              </w:rPr>
              <w:t>We support the updated FL’s proposal 3.3.1-v2 with FFS on details</w:t>
            </w:r>
          </w:p>
        </w:tc>
      </w:tr>
    </w:tbl>
    <w:p w14:paraId="19300617" w14:textId="77777777" w:rsidR="006D7D57" w:rsidRDefault="006D7D57">
      <w:pPr>
        <w:rPr>
          <w:lang w:eastAsia="zh-CN"/>
        </w:rPr>
      </w:pPr>
    </w:p>
    <w:p w14:paraId="62667061" w14:textId="77777777" w:rsidR="006D7D57" w:rsidRDefault="006D7D57">
      <w:pPr>
        <w:rPr>
          <w:lang w:eastAsia="ko-KR"/>
        </w:rPr>
      </w:pPr>
    </w:p>
    <w:p w14:paraId="0EF212C8" w14:textId="77777777" w:rsidR="006D7D57" w:rsidRDefault="006D7D57">
      <w:pPr>
        <w:rPr>
          <w:lang w:eastAsia="zh-CN"/>
        </w:rPr>
      </w:pPr>
    </w:p>
    <w:p w14:paraId="77C73874" w14:textId="77777777" w:rsidR="006D7D57" w:rsidRDefault="00000000">
      <w:pPr>
        <w:pStyle w:val="Heading3"/>
        <w:numPr>
          <w:ilvl w:val="2"/>
          <w:numId w:val="84"/>
        </w:numPr>
      </w:pPr>
      <w:r>
        <w:t xml:space="preserve">SL-PRS multiplexing within the S-RP </w:t>
      </w:r>
    </w:p>
    <w:tbl>
      <w:tblPr>
        <w:tblStyle w:val="TableGrid"/>
        <w:tblW w:w="0" w:type="auto"/>
        <w:tblLook w:val="04A0" w:firstRow="1" w:lastRow="0" w:firstColumn="1" w:lastColumn="0" w:noHBand="0" w:noVBand="1"/>
      </w:tblPr>
      <w:tblGrid>
        <w:gridCol w:w="985"/>
        <w:gridCol w:w="8941"/>
      </w:tblGrid>
      <w:tr w:rsidR="006D7D57" w14:paraId="6BA2706B" w14:textId="77777777">
        <w:trPr>
          <w:trHeight w:val="125"/>
        </w:trPr>
        <w:tc>
          <w:tcPr>
            <w:tcW w:w="985" w:type="dxa"/>
          </w:tcPr>
          <w:p w14:paraId="30CDA404" w14:textId="77777777" w:rsidR="006D7D57" w:rsidRDefault="00000000">
            <w:pPr>
              <w:rPr>
                <w:rFonts w:eastAsiaTheme="minorEastAsia"/>
                <w:sz w:val="16"/>
                <w:szCs w:val="16"/>
                <w:lang w:eastAsia="zh-CN"/>
              </w:rPr>
            </w:pPr>
            <w:r>
              <w:rPr>
                <w:rFonts w:eastAsiaTheme="minorEastAsia"/>
                <w:sz w:val="16"/>
                <w:szCs w:val="16"/>
                <w:lang w:eastAsia="zh-CN"/>
              </w:rPr>
              <w:t>Futurewei</w:t>
            </w:r>
          </w:p>
        </w:tc>
        <w:tc>
          <w:tcPr>
            <w:tcW w:w="8941" w:type="dxa"/>
          </w:tcPr>
          <w:p w14:paraId="5C19FA41" w14:textId="77777777" w:rsidR="006D7D57" w:rsidRDefault="00000000">
            <w:pPr>
              <w:rPr>
                <w:b/>
                <w:bCs/>
                <w:sz w:val="16"/>
                <w:szCs w:val="16"/>
              </w:rPr>
            </w:pPr>
            <w:r>
              <w:rPr>
                <w:b/>
                <w:bCs/>
                <w:sz w:val="16"/>
                <w:szCs w:val="16"/>
              </w:rPr>
              <w:t>Proposal 5: For shared resource pools SL-PRS transmission, support Option 1 and Option 2.</w:t>
            </w:r>
          </w:p>
        </w:tc>
      </w:tr>
      <w:tr w:rsidR="006D7D57" w14:paraId="0B3DE2CA" w14:textId="77777777">
        <w:trPr>
          <w:trHeight w:val="125"/>
        </w:trPr>
        <w:tc>
          <w:tcPr>
            <w:tcW w:w="985" w:type="dxa"/>
          </w:tcPr>
          <w:p w14:paraId="51BFACC9" w14:textId="77777777" w:rsidR="006D7D57" w:rsidRDefault="00000000">
            <w:pPr>
              <w:rPr>
                <w:rFonts w:eastAsiaTheme="minorEastAsia"/>
                <w:sz w:val="16"/>
                <w:szCs w:val="16"/>
                <w:lang w:eastAsia="zh-CN"/>
              </w:rPr>
            </w:pPr>
            <w:r>
              <w:rPr>
                <w:rFonts w:eastAsiaTheme="minorEastAsia"/>
                <w:sz w:val="16"/>
                <w:szCs w:val="16"/>
                <w:lang w:eastAsia="zh-CN"/>
              </w:rPr>
              <w:t>Huawei, HiSilicon</w:t>
            </w:r>
          </w:p>
        </w:tc>
        <w:tc>
          <w:tcPr>
            <w:tcW w:w="8941" w:type="dxa"/>
          </w:tcPr>
          <w:p w14:paraId="415474DC" w14:textId="77777777" w:rsidR="006D7D57" w:rsidRDefault="00000000">
            <w:pPr>
              <w:rPr>
                <w:b/>
                <w:i/>
                <w:sz w:val="16"/>
                <w:szCs w:val="16"/>
              </w:rPr>
            </w:pPr>
            <w:r>
              <w:rPr>
                <w:b/>
                <w:i/>
                <w:sz w:val="16"/>
                <w:szCs w:val="16"/>
                <w:lang w:eastAsia="zh-CN"/>
              </w:rPr>
              <w:t xml:space="preserve">Proposal </w:t>
            </w:r>
            <w:r>
              <w:rPr>
                <w:b/>
                <w:i/>
                <w:sz w:val="16"/>
                <w:szCs w:val="16"/>
              </w:rPr>
              <w:fldChar w:fldCharType="begin"/>
            </w:r>
            <w:r>
              <w:rPr>
                <w:b/>
                <w:i/>
                <w:sz w:val="16"/>
                <w:szCs w:val="16"/>
              </w:rPr>
              <w:instrText xml:space="preserve"> SEQ Proposal \* ARABIC </w:instrText>
            </w:r>
            <w:r>
              <w:rPr>
                <w:b/>
                <w:i/>
                <w:sz w:val="16"/>
                <w:szCs w:val="16"/>
              </w:rPr>
              <w:fldChar w:fldCharType="separate"/>
            </w:r>
            <w:r>
              <w:rPr>
                <w:b/>
                <w:i/>
                <w:sz w:val="16"/>
                <w:szCs w:val="16"/>
              </w:rPr>
              <w:t>7</w:t>
            </w:r>
            <w:r>
              <w:rPr>
                <w:b/>
                <w:i/>
                <w:sz w:val="16"/>
                <w:szCs w:val="16"/>
              </w:rPr>
              <w:fldChar w:fldCharType="end"/>
            </w:r>
            <w:r>
              <w:rPr>
                <w:b/>
                <w:i/>
                <w:sz w:val="16"/>
                <w:szCs w:val="16"/>
              </w:rPr>
              <w:t>: Support TDM between SL-PRS and PSSCH when SL-PRS and PSSCH are transmitted in the same slot</w:t>
            </w:r>
            <w:r>
              <w:rPr>
                <w:b/>
                <w:i/>
                <w:sz w:val="16"/>
                <w:szCs w:val="16"/>
                <w:lang w:val="en-GB"/>
              </w:rPr>
              <w:t xml:space="preserve"> for the shared resource pool</w:t>
            </w:r>
            <w:r>
              <w:rPr>
                <w:b/>
                <w:i/>
                <w:sz w:val="16"/>
                <w:szCs w:val="16"/>
              </w:rPr>
              <w:t>.</w:t>
            </w:r>
          </w:p>
          <w:p w14:paraId="6013ED98" w14:textId="77777777" w:rsidR="006D7D57" w:rsidRDefault="006D7D57">
            <w:pPr>
              <w:rPr>
                <w:b/>
                <w:i/>
                <w:sz w:val="16"/>
                <w:szCs w:val="16"/>
              </w:rPr>
            </w:pPr>
          </w:p>
          <w:p w14:paraId="778EB99B" w14:textId="77777777" w:rsidR="006D7D57" w:rsidRDefault="00000000">
            <w:pPr>
              <w:rPr>
                <w:b/>
                <w:i/>
                <w:sz w:val="16"/>
                <w:szCs w:val="16"/>
              </w:rPr>
            </w:pPr>
            <w:r>
              <w:rPr>
                <w:b/>
                <w:i/>
                <w:sz w:val="16"/>
                <w:szCs w:val="16"/>
                <w:lang w:eastAsia="zh-CN"/>
              </w:rPr>
              <w:t xml:space="preserve">Proposal </w:t>
            </w:r>
            <w:r>
              <w:rPr>
                <w:b/>
                <w:i/>
                <w:sz w:val="16"/>
                <w:szCs w:val="16"/>
              </w:rPr>
              <w:fldChar w:fldCharType="begin"/>
            </w:r>
            <w:r>
              <w:rPr>
                <w:b/>
                <w:i/>
                <w:sz w:val="16"/>
                <w:szCs w:val="16"/>
              </w:rPr>
              <w:instrText xml:space="preserve"> SEQ Proposal \* ARABIC </w:instrText>
            </w:r>
            <w:r>
              <w:rPr>
                <w:b/>
                <w:i/>
                <w:sz w:val="16"/>
                <w:szCs w:val="16"/>
              </w:rPr>
              <w:fldChar w:fldCharType="separate"/>
            </w:r>
            <w:r>
              <w:rPr>
                <w:b/>
                <w:i/>
                <w:sz w:val="16"/>
                <w:szCs w:val="16"/>
              </w:rPr>
              <w:t>8</w:t>
            </w:r>
            <w:r>
              <w:rPr>
                <w:b/>
                <w:i/>
                <w:sz w:val="16"/>
                <w:szCs w:val="16"/>
              </w:rPr>
              <w:fldChar w:fldCharType="end"/>
            </w:r>
            <w:r>
              <w:rPr>
                <w:b/>
                <w:i/>
                <w:sz w:val="16"/>
                <w:szCs w:val="16"/>
              </w:rPr>
              <w:t xml:space="preserve">: For the shared resource pool, the following two options on the slot structure are supported: </w:t>
            </w:r>
          </w:p>
          <w:p w14:paraId="397363E6" w14:textId="77777777" w:rsidR="006D7D57" w:rsidRDefault="00000000">
            <w:pPr>
              <w:pStyle w:val="ListParagraph"/>
              <w:numPr>
                <w:ilvl w:val="0"/>
                <w:numId w:val="85"/>
              </w:numPr>
              <w:autoSpaceDE w:val="0"/>
              <w:autoSpaceDN w:val="0"/>
              <w:adjustRightInd w:val="0"/>
              <w:snapToGrid w:val="0"/>
              <w:spacing w:after="120" w:line="240" w:lineRule="auto"/>
              <w:contextualSpacing w:val="0"/>
              <w:jc w:val="both"/>
              <w:rPr>
                <w:b/>
                <w:i/>
                <w:sz w:val="16"/>
                <w:szCs w:val="16"/>
                <w:lang w:eastAsia="zh-CN"/>
              </w:rPr>
            </w:pPr>
            <w:r>
              <w:rPr>
                <w:b/>
                <w:i/>
                <w:sz w:val="16"/>
                <w:szCs w:val="16"/>
                <w:lang w:eastAsia="zh-CN"/>
              </w:rPr>
              <w:t xml:space="preserve">Option 1 (SL-PRS with SL-SCH): SL-PRS multiplexed with PSSCH carrying SL-SCH for the same Tx UE in a slot, where SL-PRS is multiplexed with PSSCH in a similar manner as the </w:t>
            </w:r>
            <w:r>
              <w:rPr>
                <w:b/>
                <w:i/>
                <w:sz w:val="16"/>
                <w:szCs w:val="16"/>
              </w:rPr>
              <w:t>multiplexing of SL CSI-RS</w:t>
            </w:r>
          </w:p>
          <w:p w14:paraId="1ACC3A4F" w14:textId="77777777" w:rsidR="006D7D57" w:rsidRDefault="00000000">
            <w:pPr>
              <w:pStyle w:val="ListParagraph"/>
              <w:numPr>
                <w:ilvl w:val="0"/>
                <w:numId w:val="85"/>
              </w:numPr>
              <w:autoSpaceDE w:val="0"/>
              <w:autoSpaceDN w:val="0"/>
              <w:adjustRightInd w:val="0"/>
              <w:snapToGrid w:val="0"/>
              <w:spacing w:after="120" w:line="240" w:lineRule="auto"/>
              <w:contextualSpacing w:val="0"/>
              <w:jc w:val="both"/>
              <w:rPr>
                <w:b/>
                <w:i/>
                <w:sz w:val="16"/>
                <w:szCs w:val="16"/>
                <w:lang w:eastAsia="zh-CN"/>
              </w:rPr>
            </w:pPr>
            <w:r>
              <w:rPr>
                <w:b/>
                <w:i/>
                <w:sz w:val="16"/>
                <w:szCs w:val="16"/>
                <w:lang w:eastAsia="zh-CN"/>
              </w:rPr>
              <w:t xml:space="preserve">Option 2 </w:t>
            </w:r>
            <w:bookmarkStart w:id="103" w:name="_Hlk127192257"/>
            <w:r>
              <w:rPr>
                <w:b/>
                <w:i/>
                <w:sz w:val="16"/>
                <w:szCs w:val="16"/>
                <w:lang w:eastAsia="zh-CN"/>
              </w:rPr>
              <w:t xml:space="preserve">(SL-PRS without </w:t>
            </w:r>
            <w:bookmarkEnd w:id="103"/>
            <w:r>
              <w:rPr>
                <w:b/>
                <w:i/>
                <w:sz w:val="16"/>
                <w:szCs w:val="16"/>
                <w:lang w:eastAsia="zh-CN"/>
              </w:rPr>
              <w:t>SL-SCH): SL-PRS and PSSCH carrying SL-SCH for the same Tx UE multiplexed on different slots.</w:t>
            </w:r>
          </w:p>
          <w:p w14:paraId="27E5B4AE" w14:textId="77777777" w:rsidR="006D7D57" w:rsidRDefault="00000000">
            <w:pPr>
              <w:rPr>
                <w:b/>
                <w:i/>
                <w:sz w:val="16"/>
                <w:szCs w:val="16"/>
                <w:lang w:eastAsia="zh-CN"/>
              </w:rPr>
            </w:pPr>
            <w:r>
              <w:rPr>
                <w:b/>
                <w:i/>
                <w:sz w:val="16"/>
                <w:szCs w:val="16"/>
                <w:lang w:eastAsia="zh-CN"/>
              </w:rPr>
              <w:t xml:space="preserve">Proposal </w:t>
            </w:r>
            <w:r>
              <w:rPr>
                <w:b/>
                <w:i/>
                <w:sz w:val="16"/>
                <w:szCs w:val="16"/>
              </w:rPr>
              <w:fldChar w:fldCharType="begin"/>
            </w:r>
            <w:r>
              <w:rPr>
                <w:b/>
                <w:i/>
                <w:sz w:val="16"/>
                <w:szCs w:val="16"/>
              </w:rPr>
              <w:instrText xml:space="preserve"> SEQ Proposal \* ARABIC </w:instrText>
            </w:r>
            <w:r>
              <w:rPr>
                <w:b/>
                <w:i/>
                <w:sz w:val="16"/>
                <w:szCs w:val="16"/>
              </w:rPr>
              <w:fldChar w:fldCharType="separate"/>
            </w:r>
            <w:r>
              <w:rPr>
                <w:b/>
                <w:i/>
                <w:sz w:val="16"/>
                <w:szCs w:val="16"/>
              </w:rPr>
              <w:t>9</w:t>
            </w:r>
            <w:r>
              <w:rPr>
                <w:b/>
                <w:i/>
                <w:sz w:val="16"/>
                <w:szCs w:val="16"/>
              </w:rPr>
              <w:fldChar w:fldCharType="end"/>
            </w:r>
            <w:r>
              <w:rPr>
                <w:b/>
                <w:i/>
                <w:sz w:val="16"/>
                <w:szCs w:val="16"/>
              </w:rPr>
              <w:t>:</w:t>
            </w:r>
            <w:r>
              <w:rPr>
                <w:b/>
                <w:i/>
                <w:sz w:val="16"/>
                <w:szCs w:val="16"/>
                <w:lang w:eastAsia="zh-CN"/>
              </w:rPr>
              <w:t xml:space="preserve"> For slot structure Option2 (SL-PRS without SL-SCH) </w:t>
            </w:r>
            <w:r>
              <w:rPr>
                <w:b/>
                <w:i/>
                <w:sz w:val="16"/>
                <w:szCs w:val="16"/>
                <w:lang w:val="en-GB" w:eastAsia="zh-CN"/>
              </w:rPr>
              <w:t>for the shared resource pool</w:t>
            </w:r>
            <w:r>
              <w:rPr>
                <w:b/>
                <w:i/>
                <w:sz w:val="16"/>
                <w:szCs w:val="16"/>
                <w:lang w:eastAsia="zh-CN"/>
              </w:rPr>
              <w:t>, support</w:t>
            </w:r>
            <w:r>
              <w:rPr>
                <w:sz w:val="16"/>
                <w:szCs w:val="16"/>
              </w:rPr>
              <w:t xml:space="preserve"> </w:t>
            </w:r>
            <w:r>
              <w:rPr>
                <w:b/>
                <w:i/>
                <w:sz w:val="16"/>
                <w:szCs w:val="16"/>
                <w:lang w:eastAsia="zh-CN"/>
              </w:rPr>
              <w:t xml:space="preserve">SL-PRS with or without PSCCH multiplexing in a slot. </w:t>
            </w:r>
          </w:p>
          <w:p w14:paraId="325131BB" w14:textId="77777777" w:rsidR="006D7D57" w:rsidRDefault="006D7D57">
            <w:pPr>
              <w:rPr>
                <w:sz w:val="16"/>
                <w:szCs w:val="16"/>
                <w:lang w:eastAsia="zh-CN"/>
              </w:rPr>
            </w:pPr>
          </w:p>
          <w:p w14:paraId="6FEDA773" w14:textId="77777777" w:rsidR="006D7D57" w:rsidRDefault="00000000">
            <w:pPr>
              <w:rPr>
                <w:b/>
                <w:i/>
                <w:sz w:val="16"/>
                <w:szCs w:val="16"/>
                <w:lang w:eastAsia="zh-CN"/>
              </w:rPr>
            </w:pPr>
            <w:r>
              <w:rPr>
                <w:b/>
                <w:i/>
                <w:sz w:val="16"/>
                <w:szCs w:val="16"/>
                <w:lang w:eastAsia="zh-CN"/>
              </w:rPr>
              <w:t xml:space="preserve">Proposal </w:t>
            </w:r>
            <w:r>
              <w:rPr>
                <w:b/>
                <w:i/>
                <w:sz w:val="16"/>
                <w:szCs w:val="16"/>
                <w:lang w:eastAsia="zh-CN"/>
              </w:rPr>
              <w:fldChar w:fldCharType="begin"/>
            </w:r>
            <w:r>
              <w:rPr>
                <w:b/>
                <w:i/>
                <w:sz w:val="16"/>
                <w:szCs w:val="16"/>
                <w:lang w:eastAsia="zh-CN"/>
              </w:rPr>
              <w:instrText xml:space="preserve"> SEQ Proposal \* ARABIC </w:instrText>
            </w:r>
            <w:r>
              <w:rPr>
                <w:b/>
                <w:i/>
                <w:sz w:val="16"/>
                <w:szCs w:val="16"/>
                <w:lang w:eastAsia="zh-CN"/>
              </w:rPr>
              <w:fldChar w:fldCharType="separate"/>
            </w:r>
            <w:r>
              <w:rPr>
                <w:b/>
                <w:i/>
                <w:sz w:val="16"/>
                <w:szCs w:val="16"/>
                <w:lang w:eastAsia="zh-CN"/>
              </w:rPr>
              <w:t>10</w:t>
            </w:r>
            <w:r>
              <w:rPr>
                <w:sz w:val="16"/>
                <w:szCs w:val="16"/>
                <w:lang w:eastAsia="zh-CN"/>
              </w:rPr>
              <w:fldChar w:fldCharType="end"/>
            </w:r>
            <w:r>
              <w:rPr>
                <w:b/>
                <w:i/>
                <w:sz w:val="16"/>
                <w:szCs w:val="16"/>
                <w:lang w:eastAsia="zh-CN"/>
              </w:rPr>
              <w:t>: For slot structure Option2 (SL-PRS without SL-SCH), support</w:t>
            </w:r>
            <w:r>
              <w:rPr>
                <w:sz w:val="16"/>
                <w:szCs w:val="16"/>
              </w:rPr>
              <w:t xml:space="preserve"> </w:t>
            </w:r>
            <w:r>
              <w:rPr>
                <w:b/>
                <w:i/>
                <w:sz w:val="16"/>
                <w:szCs w:val="16"/>
                <w:lang w:eastAsia="zh-CN"/>
              </w:rPr>
              <w:t xml:space="preserve">TDM-based multiplexing and Comb-based multiplexing of SL PRS from different UEs in a slot in a shared resource pool. </w:t>
            </w:r>
          </w:p>
        </w:tc>
      </w:tr>
      <w:tr w:rsidR="006D7D57" w14:paraId="6A7E0FE4" w14:textId="77777777">
        <w:trPr>
          <w:trHeight w:val="125"/>
        </w:trPr>
        <w:tc>
          <w:tcPr>
            <w:tcW w:w="985" w:type="dxa"/>
          </w:tcPr>
          <w:p w14:paraId="6032042C" w14:textId="77777777" w:rsidR="006D7D57" w:rsidRDefault="00000000">
            <w:pPr>
              <w:rPr>
                <w:rFonts w:eastAsiaTheme="minorEastAsia"/>
                <w:sz w:val="16"/>
                <w:szCs w:val="16"/>
                <w:lang w:eastAsia="zh-CN"/>
              </w:rPr>
            </w:pPr>
            <w:r>
              <w:rPr>
                <w:rFonts w:eastAsiaTheme="minorEastAsia"/>
                <w:sz w:val="16"/>
                <w:szCs w:val="16"/>
                <w:lang w:eastAsia="zh-CN"/>
              </w:rPr>
              <w:t>vivo</w:t>
            </w:r>
          </w:p>
        </w:tc>
        <w:tc>
          <w:tcPr>
            <w:tcW w:w="8941" w:type="dxa"/>
          </w:tcPr>
          <w:p w14:paraId="79D6ECF0" w14:textId="77777777" w:rsidR="006D7D57" w:rsidRDefault="006D7D57">
            <w:pPr>
              <w:widowControl w:val="0"/>
              <w:jc w:val="both"/>
              <w:rPr>
                <w:b/>
                <w:i/>
                <w:sz w:val="16"/>
                <w:szCs w:val="16"/>
                <w:lang w:eastAsia="zh-CN"/>
              </w:rPr>
            </w:pPr>
          </w:p>
          <w:p w14:paraId="454CB50A" w14:textId="77777777" w:rsidR="006D7D57" w:rsidRDefault="006D7D57">
            <w:pPr>
              <w:pStyle w:val="ListParagraph"/>
              <w:widowControl w:val="0"/>
              <w:numPr>
                <w:ilvl w:val="0"/>
                <w:numId w:val="58"/>
              </w:numPr>
              <w:spacing w:after="0" w:line="240" w:lineRule="auto"/>
              <w:contextualSpacing w:val="0"/>
              <w:jc w:val="both"/>
              <w:rPr>
                <w:b/>
                <w:i/>
                <w:sz w:val="16"/>
                <w:szCs w:val="16"/>
                <w:lang w:eastAsia="zh-CN"/>
              </w:rPr>
            </w:pPr>
          </w:p>
          <w:p w14:paraId="2ACA123B" w14:textId="77777777" w:rsidR="006D7D57" w:rsidRDefault="00000000">
            <w:pPr>
              <w:pStyle w:val="BodyText"/>
              <w:numPr>
                <w:ilvl w:val="0"/>
                <w:numId w:val="48"/>
              </w:numPr>
              <w:spacing w:line="260" w:lineRule="exact"/>
              <w:jc w:val="both"/>
              <w:rPr>
                <w:rFonts w:eastAsiaTheme="minorEastAsia"/>
                <w:b/>
                <w:i/>
                <w:iCs/>
                <w:color w:val="000000"/>
                <w:sz w:val="16"/>
                <w:szCs w:val="16"/>
              </w:rPr>
            </w:pPr>
            <w:r>
              <w:rPr>
                <w:rFonts w:eastAsiaTheme="minorEastAsia" w:hint="eastAsia"/>
                <w:b/>
                <w:i/>
                <w:iCs/>
                <w:color w:val="000000"/>
                <w:sz w:val="16"/>
                <w:szCs w:val="16"/>
              </w:rPr>
              <w:t>F</w:t>
            </w:r>
            <w:r>
              <w:rPr>
                <w:rFonts w:eastAsiaTheme="minorEastAsia"/>
                <w:b/>
                <w:i/>
                <w:iCs/>
                <w:color w:val="000000"/>
                <w:sz w:val="16"/>
                <w:szCs w:val="16"/>
              </w:rPr>
              <w:t>or a shared resource pool,</w:t>
            </w:r>
          </w:p>
          <w:p w14:paraId="252A33DB" w14:textId="77777777" w:rsidR="006D7D57" w:rsidRDefault="00000000">
            <w:pPr>
              <w:pStyle w:val="BodyText"/>
              <w:numPr>
                <w:ilvl w:val="1"/>
                <w:numId w:val="48"/>
              </w:numPr>
              <w:spacing w:line="260" w:lineRule="exact"/>
              <w:jc w:val="both"/>
              <w:rPr>
                <w:rFonts w:eastAsiaTheme="minorEastAsia"/>
                <w:b/>
                <w:i/>
                <w:iCs/>
                <w:color w:val="000000"/>
                <w:sz w:val="16"/>
                <w:szCs w:val="16"/>
              </w:rPr>
            </w:pPr>
            <w:r>
              <w:rPr>
                <w:rFonts w:eastAsiaTheme="minorEastAsia"/>
                <w:b/>
                <w:i/>
                <w:iCs/>
                <w:color w:val="000000"/>
                <w:sz w:val="16"/>
                <w:szCs w:val="16"/>
              </w:rPr>
              <w:t xml:space="preserve">The PSSCH and SL-PRS should be TDMed in the slot for a UE. </w:t>
            </w:r>
          </w:p>
          <w:p w14:paraId="5F142AE7" w14:textId="77777777" w:rsidR="006D7D57" w:rsidRDefault="00000000">
            <w:pPr>
              <w:pStyle w:val="BodyText"/>
              <w:numPr>
                <w:ilvl w:val="1"/>
                <w:numId w:val="48"/>
              </w:numPr>
              <w:spacing w:line="260" w:lineRule="exact"/>
              <w:jc w:val="both"/>
              <w:rPr>
                <w:rFonts w:eastAsiaTheme="minorEastAsia"/>
                <w:b/>
                <w:i/>
                <w:iCs/>
                <w:color w:val="000000"/>
                <w:sz w:val="16"/>
                <w:szCs w:val="16"/>
              </w:rPr>
            </w:pPr>
            <w:r>
              <w:rPr>
                <w:rFonts w:eastAsiaTheme="minorEastAsia" w:hint="eastAsia"/>
                <w:b/>
                <w:i/>
                <w:iCs/>
                <w:color w:val="000000"/>
                <w:sz w:val="16"/>
                <w:szCs w:val="16"/>
              </w:rPr>
              <w:t>T</w:t>
            </w:r>
            <w:r>
              <w:rPr>
                <w:rFonts w:eastAsiaTheme="minorEastAsia"/>
                <w:b/>
                <w:i/>
                <w:iCs/>
                <w:color w:val="000000"/>
                <w:sz w:val="16"/>
                <w:szCs w:val="16"/>
              </w:rPr>
              <w:t>he starting symbol and/or the number of SL-PRS should be configured by higher layer signaling or indicated by SCI.</w:t>
            </w:r>
          </w:p>
          <w:p w14:paraId="23BED1A9" w14:textId="77777777" w:rsidR="006D7D57" w:rsidRDefault="006D7D57">
            <w:pPr>
              <w:rPr>
                <w:b/>
                <w:i/>
                <w:sz w:val="16"/>
                <w:szCs w:val="16"/>
                <w:lang w:eastAsia="zh-CN"/>
              </w:rPr>
            </w:pPr>
          </w:p>
        </w:tc>
      </w:tr>
      <w:tr w:rsidR="006D7D57" w14:paraId="40A1D03A" w14:textId="77777777">
        <w:trPr>
          <w:trHeight w:val="125"/>
        </w:trPr>
        <w:tc>
          <w:tcPr>
            <w:tcW w:w="985" w:type="dxa"/>
          </w:tcPr>
          <w:p w14:paraId="01349352" w14:textId="77777777" w:rsidR="006D7D57" w:rsidRDefault="00000000">
            <w:pPr>
              <w:rPr>
                <w:rFonts w:eastAsiaTheme="minorEastAsia"/>
                <w:sz w:val="16"/>
                <w:szCs w:val="16"/>
                <w:lang w:eastAsia="zh-CN"/>
              </w:rPr>
            </w:pPr>
            <w:r>
              <w:rPr>
                <w:rFonts w:eastAsiaTheme="minorEastAsia"/>
                <w:sz w:val="16"/>
                <w:szCs w:val="16"/>
                <w:lang w:eastAsia="zh-CN"/>
              </w:rPr>
              <w:t>Spreadtrum</w:t>
            </w:r>
          </w:p>
        </w:tc>
        <w:tc>
          <w:tcPr>
            <w:tcW w:w="8941" w:type="dxa"/>
          </w:tcPr>
          <w:p w14:paraId="59045D12" w14:textId="77777777" w:rsidR="006D7D57" w:rsidRDefault="00000000">
            <w:pPr>
              <w:rPr>
                <w:b/>
                <w:i/>
                <w:sz w:val="16"/>
                <w:szCs w:val="16"/>
              </w:rPr>
            </w:pPr>
            <w:r>
              <w:rPr>
                <w:b/>
                <w:i/>
                <w:sz w:val="16"/>
                <w:szCs w:val="16"/>
                <w:lang w:eastAsia="zh-CN"/>
              </w:rPr>
              <w:t>Proposal 7:</w:t>
            </w:r>
            <w:r>
              <w:rPr>
                <w:sz w:val="16"/>
                <w:szCs w:val="16"/>
              </w:rPr>
              <w:t xml:space="preserve"> </w:t>
            </w:r>
            <w:r>
              <w:rPr>
                <w:b/>
                <w:i/>
                <w:sz w:val="16"/>
                <w:szCs w:val="16"/>
              </w:rPr>
              <w:t>For multiplexing of SL-PRS with other PHY channels (PSCCH, PSSCH, PSFCH), the TDM method is baseline.</w:t>
            </w:r>
          </w:p>
          <w:p w14:paraId="177362CB" w14:textId="77777777" w:rsidR="006D7D57" w:rsidRDefault="006D7D57">
            <w:pPr>
              <w:widowControl w:val="0"/>
              <w:jc w:val="both"/>
              <w:rPr>
                <w:b/>
                <w:i/>
                <w:sz w:val="16"/>
                <w:szCs w:val="16"/>
                <w:lang w:eastAsia="zh-CN"/>
              </w:rPr>
            </w:pPr>
          </w:p>
        </w:tc>
      </w:tr>
      <w:tr w:rsidR="006D7D57" w14:paraId="0464BB85" w14:textId="77777777">
        <w:trPr>
          <w:trHeight w:val="125"/>
        </w:trPr>
        <w:tc>
          <w:tcPr>
            <w:tcW w:w="985" w:type="dxa"/>
          </w:tcPr>
          <w:p w14:paraId="1ABE09AE" w14:textId="77777777" w:rsidR="006D7D57" w:rsidRDefault="00000000">
            <w:pPr>
              <w:rPr>
                <w:rFonts w:eastAsiaTheme="minorEastAsia"/>
                <w:sz w:val="16"/>
                <w:szCs w:val="16"/>
                <w:lang w:eastAsia="zh-CN"/>
              </w:rPr>
            </w:pPr>
            <w:r>
              <w:rPr>
                <w:rFonts w:eastAsiaTheme="minorEastAsia"/>
                <w:sz w:val="16"/>
                <w:szCs w:val="16"/>
                <w:lang w:eastAsia="zh-CN"/>
              </w:rPr>
              <w:t>CATT</w:t>
            </w:r>
          </w:p>
        </w:tc>
        <w:tc>
          <w:tcPr>
            <w:tcW w:w="8941" w:type="dxa"/>
          </w:tcPr>
          <w:p w14:paraId="07860C11" w14:textId="77777777" w:rsidR="006D7D57" w:rsidRDefault="00000000">
            <w:pPr>
              <w:pStyle w:val="3GPPText"/>
              <w:spacing w:afterLines="50"/>
              <w:rPr>
                <w:b/>
                <w:sz w:val="16"/>
                <w:szCs w:val="16"/>
                <w:lang w:eastAsia="zh-CN"/>
              </w:rPr>
            </w:pPr>
            <w:r>
              <w:rPr>
                <w:b/>
                <w:sz w:val="16"/>
                <w:szCs w:val="16"/>
                <w:lang w:eastAsia="zh-CN"/>
              </w:rPr>
              <w:t xml:space="preserve">Proposal </w:t>
            </w:r>
            <w:r>
              <w:rPr>
                <w:rFonts w:hint="eastAsia"/>
                <w:b/>
                <w:sz w:val="16"/>
                <w:szCs w:val="16"/>
                <w:lang w:eastAsia="zh-CN"/>
              </w:rPr>
              <w:t>4</w:t>
            </w:r>
            <w:r>
              <w:rPr>
                <w:b/>
                <w:sz w:val="16"/>
                <w:szCs w:val="16"/>
                <w:lang w:eastAsia="zh-CN"/>
              </w:rPr>
              <w:t>: For shared resource pool, SL-PRS should be TDMed with PSSCH</w:t>
            </w:r>
            <w:r>
              <w:rPr>
                <w:rFonts w:hint="eastAsia"/>
                <w:b/>
                <w:sz w:val="16"/>
                <w:szCs w:val="16"/>
                <w:lang w:eastAsia="zh-CN"/>
              </w:rPr>
              <w:t xml:space="preserve"> </w:t>
            </w:r>
            <w:r>
              <w:rPr>
                <w:b/>
                <w:sz w:val="16"/>
                <w:szCs w:val="16"/>
                <w:lang w:eastAsia="zh-CN"/>
              </w:rPr>
              <w:t>in the slot</w:t>
            </w:r>
            <w:r>
              <w:rPr>
                <w:rFonts w:hint="eastAsia"/>
                <w:b/>
                <w:sz w:val="16"/>
                <w:szCs w:val="16"/>
                <w:lang w:eastAsia="zh-CN"/>
              </w:rPr>
              <w:t>-</w:t>
            </w:r>
            <w:r>
              <w:rPr>
                <w:b/>
                <w:sz w:val="16"/>
                <w:szCs w:val="16"/>
                <w:lang w:eastAsia="zh-CN"/>
              </w:rPr>
              <w:t>level</w:t>
            </w:r>
            <w:r>
              <w:rPr>
                <w:rFonts w:hint="eastAsia"/>
                <w:b/>
                <w:sz w:val="16"/>
                <w:szCs w:val="16"/>
                <w:lang w:eastAsia="zh-CN"/>
              </w:rPr>
              <w:t xml:space="preserve"> or symbol-level</w:t>
            </w:r>
            <w:r>
              <w:rPr>
                <w:b/>
                <w:sz w:val="16"/>
                <w:szCs w:val="16"/>
                <w:lang w:eastAsia="zh-CN"/>
              </w:rPr>
              <w:t>.</w:t>
            </w:r>
          </w:p>
          <w:p w14:paraId="3C898FF7" w14:textId="77777777" w:rsidR="006D7D57" w:rsidRDefault="00000000">
            <w:pPr>
              <w:pStyle w:val="3GPPText"/>
              <w:spacing w:afterLines="50"/>
              <w:rPr>
                <w:b/>
                <w:sz w:val="16"/>
                <w:szCs w:val="16"/>
                <w:lang w:eastAsia="zh-CN"/>
              </w:rPr>
            </w:pPr>
            <w:r>
              <w:rPr>
                <w:b/>
                <w:sz w:val="16"/>
                <w:szCs w:val="16"/>
                <w:lang w:eastAsia="zh-CN"/>
              </w:rPr>
              <w:t xml:space="preserve">Proposal </w:t>
            </w:r>
            <w:r>
              <w:rPr>
                <w:rFonts w:hint="eastAsia"/>
                <w:b/>
                <w:sz w:val="16"/>
                <w:szCs w:val="16"/>
                <w:lang w:eastAsia="zh-CN"/>
              </w:rPr>
              <w:t>5</w:t>
            </w:r>
            <w:r>
              <w:rPr>
                <w:b/>
                <w:sz w:val="16"/>
                <w:szCs w:val="16"/>
                <w:lang w:eastAsia="zh-CN"/>
              </w:rPr>
              <w:t xml:space="preserve">: For shared resource pool, SL-PRS should be configured with the same bandwidth with PSSCH, </w:t>
            </w:r>
            <w:r>
              <w:rPr>
                <w:rFonts w:hint="eastAsia"/>
                <w:b/>
                <w:sz w:val="16"/>
                <w:szCs w:val="16"/>
                <w:lang w:eastAsia="zh-CN"/>
              </w:rPr>
              <w:t>when</w:t>
            </w:r>
            <w:r>
              <w:rPr>
                <w:b/>
                <w:sz w:val="16"/>
                <w:szCs w:val="16"/>
                <w:lang w:eastAsia="zh-CN"/>
              </w:rPr>
              <w:t xml:space="preserve"> SL-PRS and PSSCH </w:t>
            </w:r>
            <w:r>
              <w:rPr>
                <w:rFonts w:hint="eastAsia"/>
                <w:b/>
                <w:sz w:val="16"/>
                <w:szCs w:val="16"/>
                <w:lang w:eastAsia="zh-CN"/>
              </w:rPr>
              <w:t xml:space="preserve">occupy different symbols </w:t>
            </w:r>
            <w:r>
              <w:rPr>
                <w:b/>
                <w:sz w:val="16"/>
                <w:szCs w:val="16"/>
                <w:lang w:eastAsia="zh-CN"/>
              </w:rPr>
              <w:t>in the same slot.</w:t>
            </w:r>
          </w:p>
        </w:tc>
      </w:tr>
      <w:tr w:rsidR="006D7D57" w14:paraId="0B40ED35" w14:textId="77777777">
        <w:trPr>
          <w:trHeight w:val="125"/>
        </w:trPr>
        <w:tc>
          <w:tcPr>
            <w:tcW w:w="985" w:type="dxa"/>
          </w:tcPr>
          <w:p w14:paraId="277A870E" w14:textId="77777777" w:rsidR="006D7D57" w:rsidRDefault="00000000">
            <w:pPr>
              <w:rPr>
                <w:rFonts w:eastAsiaTheme="minorEastAsia"/>
                <w:sz w:val="16"/>
                <w:szCs w:val="16"/>
                <w:lang w:eastAsia="zh-CN"/>
              </w:rPr>
            </w:pPr>
            <w:r>
              <w:rPr>
                <w:rFonts w:eastAsiaTheme="minorEastAsia"/>
                <w:sz w:val="16"/>
                <w:szCs w:val="16"/>
                <w:lang w:eastAsia="zh-CN"/>
              </w:rPr>
              <w:t>Sony</w:t>
            </w:r>
          </w:p>
        </w:tc>
        <w:tc>
          <w:tcPr>
            <w:tcW w:w="8941" w:type="dxa"/>
          </w:tcPr>
          <w:p w14:paraId="229BDE3B" w14:textId="77777777" w:rsidR="006D7D57" w:rsidRDefault="00000000">
            <w:pPr>
              <w:pStyle w:val="Caption"/>
              <w:rPr>
                <w:sz w:val="16"/>
                <w:szCs w:val="16"/>
              </w:rPr>
            </w:pPr>
            <w:bookmarkStart w:id="104" w:name="_Toc118724192"/>
            <w:bookmarkStart w:id="105" w:name="_Toc115439757"/>
            <w:bookmarkStart w:id="106" w:name="_Toc111194525"/>
            <w:bookmarkStart w:id="107" w:name="_Toc131682077"/>
            <w:r>
              <w:rPr>
                <w:sz w:val="16"/>
                <w:szCs w:val="16"/>
              </w:rPr>
              <w:t xml:space="preserve">Proposal </w:t>
            </w:r>
            <w:r>
              <w:rPr>
                <w:sz w:val="16"/>
                <w:szCs w:val="16"/>
              </w:rPr>
              <w:fldChar w:fldCharType="begin"/>
            </w:r>
            <w:r>
              <w:rPr>
                <w:sz w:val="16"/>
                <w:szCs w:val="16"/>
              </w:rPr>
              <w:instrText>SEQ Proposal \* ARABIC</w:instrText>
            </w:r>
            <w:r>
              <w:rPr>
                <w:sz w:val="16"/>
                <w:szCs w:val="16"/>
              </w:rPr>
              <w:fldChar w:fldCharType="separate"/>
            </w:r>
            <w:r>
              <w:rPr>
                <w:sz w:val="16"/>
                <w:szCs w:val="16"/>
              </w:rPr>
              <w:t>1</w:t>
            </w:r>
            <w:r>
              <w:rPr>
                <w:sz w:val="16"/>
                <w:szCs w:val="16"/>
              </w:rPr>
              <w:fldChar w:fldCharType="end"/>
            </w:r>
            <w:r>
              <w:rPr>
                <w:sz w:val="16"/>
                <w:szCs w:val="16"/>
              </w:rPr>
              <w:t>: In a shared resource pool, SL-PRS can be allocated within a resource pool and separated with a guard period.</w:t>
            </w:r>
            <w:bookmarkEnd w:id="104"/>
            <w:bookmarkEnd w:id="105"/>
            <w:bookmarkEnd w:id="106"/>
            <w:bookmarkEnd w:id="107"/>
          </w:p>
          <w:p w14:paraId="50A95579" w14:textId="77777777" w:rsidR="006D7D57" w:rsidRDefault="00000000">
            <w:pPr>
              <w:pStyle w:val="Caption"/>
              <w:rPr>
                <w:sz w:val="16"/>
                <w:szCs w:val="16"/>
              </w:rPr>
            </w:pPr>
            <w:bookmarkStart w:id="108" w:name="_Toc131682079"/>
            <w:r>
              <w:rPr>
                <w:sz w:val="16"/>
                <w:szCs w:val="16"/>
              </w:rPr>
              <w:t xml:space="preserve">Proposal </w:t>
            </w:r>
            <w:r>
              <w:rPr>
                <w:sz w:val="16"/>
                <w:szCs w:val="16"/>
              </w:rPr>
              <w:fldChar w:fldCharType="begin"/>
            </w:r>
            <w:r>
              <w:rPr>
                <w:sz w:val="16"/>
                <w:szCs w:val="16"/>
              </w:rPr>
              <w:instrText>SEQ Proposal \* ARABIC</w:instrText>
            </w:r>
            <w:r>
              <w:rPr>
                <w:sz w:val="16"/>
                <w:szCs w:val="16"/>
              </w:rPr>
              <w:fldChar w:fldCharType="separate"/>
            </w:r>
            <w:r>
              <w:rPr>
                <w:sz w:val="16"/>
                <w:szCs w:val="16"/>
              </w:rPr>
              <w:t>3</w:t>
            </w:r>
            <w:r>
              <w:rPr>
                <w:sz w:val="16"/>
                <w:szCs w:val="16"/>
              </w:rPr>
              <w:fldChar w:fldCharType="end"/>
            </w:r>
            <w:r>
              <w:rPr>
                <w:sz w:val="16"/>
                <w:szCs w:val="16"/>
              </w:rPr>
              <w:t>: In a shared resource pool, SL-PRS is time domain division multiplexed (TDM) with the legacy sidelink PHY channel(s).</w:t>
            </w:r>
            <w:bookmarkEnd w:id="108"/>
            <w:r>
              <w:rPr>
                <w:sz w:val="16"/>
                <w:szCs w:val="16"/>
              </w:rPr>
              <w:t>c</w:t>
            </w:r>
          </w:p>
        </w:tc>
      </w:tr>
      <w:tr w:rsidR="006D7D57" w14:paraId="38B16A60" w14:textId="77777777">
        <w:trPr>
          <w:trHeight w:val="125"/>
        </w:trPr>
        <w:tc>
          <w:tcPr>
            <w:tcW w:w="985" w:type="dxa"/>
          </w:tcPr>
          <w:p w14:paraId="54D8D375" w14:textId="77777777" w:rsidR="006D7D57" w:rsidRDefault="00000000">
            <w:pPr>
              <w:rPr>
                <w:rFonts w:eastAsiaTheme="minorEastAsia"/>
                <w:sz w:val="16"/>
                <w:szCs w:val="16"/>
                <w:lang w:eastAsia="zh-CN"/>
              </w:rPr>
            </w:pPr>
            <w:r>
              <w:rPr>
                <w:rFonts w:eastAsiaTheme="minorEastAsia"/>
                <w:sz w:val="16"/>
                <w:szCs w:val="16"/>
                <w:lang w:eastAsia="zh-CN"/>
              </w:rPr>
              <w:t>Samsung</w:t>
            </w:r>
          </w:p>
        </w:tc>
        <w:tc>
          <w:tcPr>
            <w:tcW w:w="8941" w:type="dxa"/>
          </w:tcPr>
          <w:p w14:paraId="1D351B1A" w14:textId="77777777" w:rsidR="006D7D57" w:rsidRDefault="00000000">
            <w:pPr>
              <w:spacing w:after="60"/>
              <w:rPr>
                <w:sz w:val="16"/>
                <w:szCs w:val="16"/>
                <w:lang w:eastAsia="ko-KR"/>
              </w:rPr>
            </w:pPr>
            <w:r>
              <w:rPr>
                <w:rFonts w:hint="eastAsia"/>
                <w:b/>
                <w:i/>
                <w:spacing w:val="-2"/>
                <w:sz w:val="16"/>
                <w:szCs w:val="16"/>
                <w:u w:val="single"/>
              </w:rPr>
              <w:t xml:space="preserve">Proposal </w:t>
            </w:r>
            <w:r>
              <w:rPr>
                <w:b/>
                <w:i/>
                <w:spacing w:val="-2"/>
                <w:sz w:val="16"/>
                <w:szCs w:val="16"/>
                <w:u w:val="single"/>
              </w:rPr>
              <w:t>3</w:t>
            </w:r>
            <w:r>
              <w:rPr>
                <w:rFonts w:hint="eastAsia"/>
                <w:b/>
                <w:i/>
                <w:spacing w:val="-2"/>
                <w:sz w:val="16"/>
                <w:szCs w:val="16"/>
                <w:u w:val="single"/>
              </w:rPr>
              <w:t>:</w:t>
            </w:r>
            <w:r>
              <w:rPr>
                <w:sz w:val="16"/>
                <w:szCs w:val="16"/>
              </w:rPr>
              <w:t xml:space="preserve"> </w:t>
            </w:r>
            <w:r>
              <w:rPr>
                <w:i/>
                <w:sz w:val="16"/>
                <w:szCs w:val="16"/>
              </w:rPr>
              <w:t>In a shared resource pool,</w:t>
            </w:r>
            <w:r>
              <w:rPr>
                <w:sz w:val="16"/>
                <w:szCs w:val="16"/>
              </w:rPr>
              <w:t xml:space="preserve"> </w:t>
            </w:r>
            <w:r>
              <w:rPr>
                <w:i/>
                <w:spacing w:val="-2"/>
                <w:sz w:val="16"/>
                <w:szCs w:val="16"/>
              </w:rPr>
              <w:t>SL-PRS, associated PSCCH and PSSCH scheduled by the PSCCH are included in a slot.</w:t>
            </w:r>
          </w:p>
          <w:p w14:paraId="195D87FE" w14:textId="77777777" w:rsidR="006D7D57" w:rsidRDefault="00000000">
            <w:pPr>
              <w:numPr>
                <w:ilvl w:val="0"/>
                <w:numId w:val="39"/>
              </w:numPr>
              <w:overflowPunct w:val="0"/>
              <w:autoSpaceDE w:val="0"/>
              <w:autoSpaceDN w:val="0"/>
              <w:adjustRightInd w:val="0"/>
              <w:spacing w:after="120"/>
              <w:ind w:left="720"/>
              <w:jc w:val="both"/>
              <w:textAlignment w:val="baseline"/>
              <w:rPr>
                <w:rFonts w:eastAsia="MS Mincho"/>
                <w:i/>
                <w:sz w:val="16"/>
                <w:szCs w:val="16"/>
                <w:lang w:eastAsia="en-GB"/>
              </w:rPr>
            </w:pPr>
            <w:r>
              <w:rPr>
                <w:rFonts w:eastAsia="MS Mincho"/>
                <w:i/>
                <w:sz w:val="16"/>
                <w:szCs w:val="16"/>
                <w:lang w:eastAsia="en-GB"/>
              </w:rPr>
              <w:t>The PSSCH and SL-PRS bandwidth is the same.</w:t>
            </w:r>
          </w:p>
          <w:p w14:paraId="3436E30E" w14:textId="77777777" w:rsidR="006D7D57" w:rsidRDefault="00000000">
            <w:pPr>
              <w:numPr>
                <w:ilvl w:val="0"/>
                <w:numId w:val="39"/>
              </w:numPr>
              <w:overflowPunct w:val="0"/>
              <w:autoSpaceDE w:val="0"/>
              <w:autoSpaceDN w:val="0"/>
              <w:adjustRightInd w:val="0"/>
              <w:spacing w:after="120"/>
              <w:ind w:left="720"/>
              <w:jc w:val="both"/>
              <w:textAlignment w:val="baseline"/>
              <w:rPr>
                <w:rFonts w:eastAsia="MS Mincho"/>
                <w:i/>
                <w:sz w:val="16"/>
                <w:szCs w:val="16"/>
                <w:lang w:eastAsia="en-GB"/>
              </w:rPr>
            </w:pPr>
            <w:r>
              <w:rPr>
                <w:rFonts w:eastAsia="MS Mincho"/>
                <w:i/>
                <w:sz w:val="16"/>
                <w:szCs w:val="16"/>
                <w:lang w:eastAsia="en-GB"/>
              </w:rPr>
              <w:t>With regards to PSSCH and SL-PRS multiplexing, only TDMing is supported</w:t>
            </w:r>
            <w:r>
              <w:rPr>
                <w:rFonts w:eastAsiaTheme="minorEastAsia" w:hint="eastAsia"/>
                <w:i/>
                <w:sz w:val="16"/>
                <w:szCs w:val="16"/>
                <w:lang w:eastAsia="ko-KR"/>
              </w:rPr>
              <w:t>.</w:t>
            </w:r>
          </w:p>
        </w:tc>
      </w:tr>
      <w:tr w:rsidR="006D7D57" w14:paraId="01E0A2DC" w14:textId="77777777">
        <w:trPr>
          <w:trHeight w:val="125"/>
        </w:trPr>
        <w:tc>
          <w:tcPr>
            <w:tcW w:w="985" w:type="dxa"/>
          </w:tcPr>
          <w:p w14:paraId="094AB9FF" w14:textId="77777777" w:rsidR="006D7D57" w:rsidRDefault="00000000">
            <w:pPr>
              <w:rPr>
                <w:rFonts w:eastAsiaTheme="minorEastAsia"/>
                <w:sz w:val="16"/>
                <w:szCs w:val="16"/>
                <w:lang w:eastAsia="zh-CN"/>
              </w:rPr>
            </w:pPr>
            <w:r>
              <w:rPr>
                <w:rFonts w:eastAsiaTheme="minorEastAsia"/>
                <w:sz w:val="16"/>
                <w:szCs w:val="16"/>
                <w:lang w:eastAsia="zh-CN"/>
              </w:rPr>
              <w:t>ZTE</w:t>
            </w:r>
          </w:p>
        </w:tc>
        <w:tc>
          <w:tcPr>
            <w:tcW w:w="8941" w:type="dxa"/>
          </w:tcPr>
          <w:p w14:paraId="12CE2C4E" w14:textId="77777777" w:rsidR="006D7D57" w:rsidRDefault="00000000">
            <w:pPr>
              <w:autoSpaceDE w:val="0"/>
              <w:autoSpaceDN w:val="0"/>
              <w:adjustRightInd w:val="0"/>
              <w:snapToGrid w:val="0"/>
              <w:spacing w:afterLines="50" w:after="120"/>
              <w:jc w:val="both"/>
              <w:rPr>
                <w:bCs/>
                <w:i/>
                <w:iCs/>
                <w:sz w:val="16"/>
                <w:szCs w:val="16"/>
              </w:rPr>
            </w:pPr>
            <w:r>
              <w:rPr>
                <w:b/>
                <w:bCs/>
                <w:i/>
                <w:iCs/>
                <w:sz w:val="16"/>
                <w:szCs w:val="16"/>
              </w:rPr>
              <w:t xml:space="preserve">Proposal 9: </w:t>
            </w:r>
            <w:r>
              <w:rPr>
                <w:bCs/>
                <w:i/>
                <w:iCs/>
                <w:sz w:val="16"/>
                <w:szCs w:val="16"/>
              </w:rPr>
              <w:t>In a shared resource pool, SL-PRS, associated PSCCH and PSSCH scheduled by the PSCCH are included in a slot.</w:t>
            </w:r>
          </w:p>
          <w:p w14:paraId="0A865673" w14:textId="77777777" w:rsidR="006D7D57" w:rsidRDefault="00000000">
            <w:pPr>
              <w:pStyle w:val="ListParagraph"/>
              <w:numPr>
                <w:ilvl w:val="0"/>
                <w:numId w:val="86"/>
              </w:numPr>
              <w:overflowPunct w:val="0"/>
              <w:autoSpaceDE w:val="0"/>
              <w:autoSpaceDN w:val="0"/>
              <w:adjustRightInd w:val="0"/>
              <w:snapToGrid w:val="0"/>
              <w:spacing w:afterLines="50" w:after="120" w:line="240" w:lineRule="auto"/>
              <w:jc w:val="both"/>
              <w:textAlignment w:val="baseline"/>
              <w:rPr>
                <w:i/>
                <w:sz w:val="16"/>
                <w:szCs w:val="16"/>
              </w:rPr>
            </w:pPr>
            <w:r>
              <w:rPr>
                <w:i/>
                <w:sz w:val="16"/>
                <w:szCs w:val="16"/>
                <w:lang w:eastAsia="zh-CN"/>
              </w:rPr>
              <w:t>With regards to the bandwidth of SL-PRS, down-select between (1) bandwidth is indicated in SCI; (2) bandwidth is up to higher layer configuration in a shared resource pool</w:t>
            </w:r>
          </w:p>
          <w:p w14:paraId="5EAF3066" w14:textId="77777777" w:rsidR="006D7D57" w:rsidRDefault="00000000">
            <w:pPr>
              <w:pStyle w:val="ListParagraph"/>
              <w:numPr>
                <w:ilvl w:val="0"/>
                <w:numId w:val="86"/>
              </w:numPr>
              <w:overflowPunct w:val="0"/>
              <w:autoSpaceDE w:val="0"/>
              <w:autoSpaceDN w:val="0"/>
              <w:adjustRightInd w:val="0"/>
              <w:snapToGrid w:val="0"/>
              <w:spacing w:afterLines="50" w:after="120" w:line="240" w:lineRule="auto"/>
              <w:jc w:val="both"/>
              <w:textAlignment w:val="baseline"/>
              <w:rPr>
                <w:i/>
                <w:sz w:val="16"/>
                <w:szCs w:val="16"/>
              </w:rPr>
            </w:pPr>
            <w:r>
              <w:rPr>
                <w:i/>
                <w:iCs/>
                <w:sz w:val="16"/>
                <w:szCs w:val="16"/>
              </w:rPr>
              <w:t xml:space="preserve">Only TDM between SL-PRS </w:t>
            </w:r>
            <w:r>
              <w:rPr>
                <w:rFonts w:hint="eastAsia"/>
                <w:i/>
                <w:iCs/>
                <w:sz w:val="16"/>
                <w:szCs w:val="16"/>
              </w:rPr>
              <w:t>transmission</w:t>
            </w:r>
            <w:r>
              <w:rPr>
                <w:i/>
                <w:iCs/>
                <w:sz w:val="16"/>
                <w:szCs w:val="16"/>
              </w:rPr>
              <w:t xml:space="preserve"> and SL-data</w:t>
            </w:r>
            <w:r>
              <w:rPr>
                <w:rFonts w:hint="eastAsia"/>
                <w:i/>
                <w:iCs/>
                <w:sz w:val="16"/>
                <w:szCs w:val="16"/>
              </w:rPr>
              <w:t xml:space="preserve"> transmission</w:t>
            </w:r>
            <w:r>
              <w:rPr>
                <w:i/>
                <w:iCs/>
                <w:sz w:val="16"/>
                <w:szCs w:val="16"/>
              </w:rPr>
              <w:t xml:space="preserve"> is supported</w:t>
            </w:r>
          </w:p>
        </w:tc>
      </w:tr>
      <w:tr w:rsidR="006D7D57" w14:paraId="7E50C683" w14:textId="77777777">
        <w:trPr>
          <w:trHeight w:val="125"/>
        </w:trPr>
        <w:tc>
          <w:tcPr>
            <w:tcW w:w="985" w:type="dxa"/>
          </w:tcPr>
          <w:p w14:paraId="21D47152" w14:textId="77777777" w:rsidR="006D7D57" w:rsidRDefault="00000000">
            <w:pPr>
              <w:rPr>
                <w:rFonts w:eastAsiaTheme="minorEastAsia"/>
                <w:sz w:val="16"/>
                <w:szCs w:val="16"/>
                <w:lang w:eastAsia="zh-CN"/>
              </w:rPr>
            </w:pPr>
            <w:r>
              <w:rPr>
                <w:rFonts w:eastAsiaTheme="minorEastAsia"/>
                <w:sz w:val="16"/>
                <w:szCs w:val="16"/>
                <w:lang w:eastAsia="zh-CN"/>
              </w:rPr>
              <w:t>Interdigital</w:t>
            </w:r>
          </w:p>
        </w:tc>
        <w:tc>
          <w:tcPr>
            <w:tcW w:w="8941" w:type="dxa"/>
          </w:tcPr>
          <w:p w14:paraId="6E0C0E63" w14:textId="77777777" w:rsidR="006D7D57" w:rsidRDefault="00000000">
            <w:pPr>
              <w:spacing w:before="120"/>
              <w:rPr>
                <w:sz w:val="16"/>
                <w:szCs w:val="16"/>
                <w:lang w:val="en-GB" w:eastAsia="zh-CN"/>
              </w:rPr>
            </w:pPr>
            <w:r>
              <w:rPr>
                <w:b/>
                <w:bCs/>
                <w:sz w:val="16"/>
                <w:szCs w:val="16"/>
                <w:lang w:val="en-GB" w:eastAsia="zh-CN"/>
              </w:rPr>
              <w:t xml:space="preserve">Proposal 6: Sub-channel-based SL-PRS resource allocation for SL-PRS transmission multiplexed with PSSCH transmission in a shared resource pool. </w:t>
            </w:r>
            <w:r>
              <w:rPr>
                <w:sz w:val="16"/>
                <w:szCs w:val="16"/>
                <w:lang w:val="en-GB" w:eastAsia="zh-CN"/>
              </w:rPr>
              <w:t xml:space="preserve"> </w:t>
            </w:r>
          </w:p>
          <w:p w14:paraId="5F90D443" w14:textId="77777777" w:rsidR="006D7D57" w:rsidRDefault="006D7D57">
            <w:pPr>
              <w:spacing w:before="120"/>
              <w:rPr>
                <w:sz w:val="16"/>
                <w:szCs w:val="16"/>
                <w:lang w:val="en-GB" w:eastAsia="zh-CN"/>
              </w:rPr>
            </w:pPr>
          </w:p>
          <w:p w14:paraId="522C088C" w14:textId="77777777" w:rsidR="006D7D57" w:rsidRDefault="00000000">
            <w:pPr>
              <w:rPr>
                <w:b/>
                <w:bCs/>
                <w:sz w:val="16"/>
                <w:szCs w:val="16"/>
                <w:lang w:val="en-GB" w:eastAsia="zh-CN"/>
              </w:rPr>
            </w:pPr>
            <w:r>
              <w:rPr>
                <w:b/>
                <w:bCs/>
                <w:sz w:val="16"/>
                <w:szCs w:val="16"/>
                <w:lang w:val="en-GB" w:eastAsia="zh-CN"/>
              </w:rPr>
              <w:t>Proposal 11: Study enhancements for SL Mode 1 resource allocation for multiplexed SL-PRS and PSSCH transmission in a shared resource pool.</w:t>
            </w:r>
          </w:p>
        </w:tc>
      </w:tr>
      <w:tr w:rsidR="006D7D57" w14:paraId="6F3DC325" w14:textId="77777777">
        <w:trPr>
          <w:trHeight w:val="125"/>
        </w:trPr>
        <w:tc>
          <w:tcPr>
            <w:tcW w:w="985" w:type="dxa"/>
          </w:tcPr>
          <w:p w14:paraId="7BDC7FC1" w14:textId="77777777" w:rsidR="006D7D57" w:rsidRDefault="00000000">
            <w:pPr>
              <w:rPr>
                <w:rFonts w:eastAsiaTheme="minorEastAsia"/>
                <w:sz w:val="16"/>
                <w:szCs w:val="16"/>
                <w:lang w:eastAsia="zh-CN"/>
              </w:rPr>
            </w:pPr>
            <w:r>
              <w:rPr>
                <w:rFonts w:eastAsiaTheme="minorEastAsia"/>
                <w:sz w:val="16"/>
                <w:szCs w:val="16"/>
                <w:lang w:eastAsia="zh-CN"/>
              </w:rPr>
              <w:t>Apple</w:t>
            </w:r>
          </w:p>
        </w:tc>
        <w:tc>
          <w:tcPr>
            <w:tcW w:w="8941" w:type="dxa"/>
          </w:tcPr>
          <w:p w14:paraId="551E0C2B" w14:textId="77777777" w:rsidR="006D7D57" w:rsidRDefault="00000000">
            <w:pPr>
              <w:jc w:val="both"/>
              <w:rPr>
                <w:sz w:val="16"/>
                <w:szCs w:val="16"/>
              </w:rPr>
            </w:pPr>
            <w:r>
              <w:rPr>
                <w:b/>
                <w:bCs/>
                <w:i/>
                <w:iCs/>
                <w:sz w:val="16"/>
                <w:szCs w:val="16"/>
              </w:rPr>
              <w:t>Proposal 4: For the shared resource, a discussion is needed on the modifications to the SL-slot frame structure including:</w:t>
            </w:r>
          </w:p>
          <w:p w14:paraId="7CC5AD9A" w14:textId="77777777" w:rsidR="006D7D57" w:rsidRDefault="00000000">
            <w:pPr>
              <w:pStyle w:val="ListParagraph"/>
              <w:numPr>
                <w:ilvl w:val="0"/>
                <w:numId w:val="87"/>
              </w:numPr>
              <w:spacing w:after="0" w:line="240" w:lineRule="auto"/>
              <w:contextualSpacing w:val="0"/>
              <w:jc w:val="both"/>
              <w:rPr>
                <w:b/>
                <w:bCs/>
                <w:i/>
                <w:iCs/>
                <w:sz w:val="16"/>
                <w:szCs w:val="16"/>
              </w:rPr>
            </w:pPr>
            <w:r>
              <w:rPr>
                <w:b/>
                <w:bCs/>
                <w:i/>
                <w:iCs/>
                <w:sz w:val="16"/>
                <w:szCs w:val="16"/>
              </w:rPr>
              <w:t>the P-SRS placement within the slot (e.g., the PSSCH region, the PSFCH region or in an independent region of the SL slot). The SL PRS can be transmitted as a few symbols or occupy the entire slot. They can be:</w:t>
            </w:r>
          </w:p>
          <w:p w14:paraId="46A1E0EF" w14:textId="77777777" w:rsidR="006D7D57" w:rsidRDefault="00000000">
            <w:pPr>
              <w:pStyle w:val="ListParagraph"/>
              <w:numPr>
                <w:ilvl w:val="1"/>
                <w:numId w:val="87"/>
              </w:numPr>
              <w:spacing w:after="0" w:line="240" w:lineRule="auto"/>
              <w:contextualSpacing w:val="0"/>
              <w:jc w:val="both"/>
              <w:rPr>
                <w:b/>
                <w:bCs/>
                <w:i/>
                <w:iCs/>
                <w:sz w:val="16"/>
                <w:szCs w:val="16"/>
              </w:rPr>
            </w:pPr>
            <w:r>
              <w:rPr>
                <w:b/>
                <w:bCs/>
                <w:i/>
                <w:iCs/>
                <w:sz w:val="16"/>
                <w:szCs w:val="16"/>
              </w:rPr>
              <w:t>transmitted within the PSSCH</w:t>
            </w:r>
          </w:p>
          <w:p w14:paraId="4B3F118E" w14:textId="77777777" w:rsidR="006D7D57" w:rsidRDefault="00000000">
            <w:pPr>
              <w:pStyle w:val="ListParagraph"/>
              <w:numPr>
                <w:ilvl w:val="1"/>
                <w:numId w:val="87"/>
              </w:numPr>
              <w:spacing w:after="0" w:line="240" w:lineRule="auto"/>
              <w:contextualSpacing w:val="0"/>
              <w:jc w:val="both"/>
              <w:rPr>
                <w:b/>
                <w:bCs/>
                <w:i/>
                <w:iCs/>
                <w:sz w:val="16"/>
                <w:szCs w:val="16"/>
              </w:rPr>
            </w:pPr>
            <w:r>
              <w:rPr>
                <w:b/>
                <w:bCs/>
                <w:i/>
                <w:iCs/>
                <w:sz w:val="16"/>
                <w:szCs w:val="16"/>
              </w:rPr>
              <w:t>transmitted within dedicated slots within an existing resource pool containing the  PSSCH/PSSCH/PSFCH</w:t>
            </w:r>
          </w:p>
          <w:p w14:paraId="4D916188" w14:textId="77777777" w:rsidR="006D7D57" w:rsidRDefault="00000000">
            <w:pPr>
              <w:pStyle w:val="ListParagraph"/>
              <w:numPr>
                <w:ilvl w:val="1"/>
                <w:numId w:val="87"/>
              </w:numPr>
              <w:spacing w:after="0" w:line="240" w:lineRule="auto"/>
              <w:contextualSpacing w:val="0"/>
              <w:jc w:val="both"/>
              <w:rPr>
                <w:b/>
                <w:bCs/>
                <w:i/>
                <w:iCs/>
                <w:sz w:val="16"/>
                <w:szCs w:val="16"/>
              </w:rPr>
            </w:pPr>
            <w:r>
              <w:rPr>
                <w:b/>
                <w:bCs/>
                <w:i/>
                <w:iCs/>
                <w:sz w:val="16"/>
                <w:szCs w:val="16"/>
              </w:rPr>
              <w:t>transmitted within the PSFCH</w:t>
            </w:r>
          </w:p>
          <w:p w14:paraId="5D577C4A" w14:textId="77777777" w:rsidR="006D7D57" w:rsidRDefault="00000000">
            <w:pPr>
              <w:pStyle w:val="ListParagraph"/>
              <w:numPr>
                <w:ilvl w:val="1"/>
                <w:numId w:val="87"/>
              </w:numPr>
              <w:spacing w:after="0" w:line="240" w:lineRule="auto"/>
              <w:contextualSpacing w:val="0"/>
              <w:jc w:val="both"/>
              <w:rPr>
                <w:b/>
                <w:bCs/>
                <w:i/>
                <w:iCs/>
                <w:sz w:val="16"/>
                <w:szCs w:val="16"/>
              </w:rPr>
            </w:pPr>
            <w:r>
              <w:rPr>
                <w:b/>
                <w:bCs/>
                <w:i/>
                <w:iCs/>
                <w:sz w:val="16"/>
                <w:szCs w:val="16"/>
              </w:rPr>
              <w:t>transmitted in an independent section within the slot similar to the PSFCH</w:t>
            </w:r>
          </w:p>
          <w:p w14:paraId="00481394" w14:textId="77777777" w:rsidR="006D7D57" w:rsidRDefault="00000000">
            <w:pPr>
              <w:pStyle w:val="ListParagraph"/>
              <w:numPr>
                <w:ilvl w:val="0"/>
                <w:numId w:val="87"/>
              </w:numPr>
              <w:spacing w:after="0" w:line="240" w:lineRule="auto"/>
              <w:contextualSpacing w:val="0"/>
              <w:jc w:val="both"/>
              <w:rPr>
                <w:b/>
                <w:bCs/>
                <w:i/>
                <w:iCs/>
                <w:sz w:val="16"/>
                <w:szCs w:val="16"/>
              </w:rPr>
            </w:pPr>
            <w:r>
              <w:rPr>
                <w:b/>
                <w:bCs/>
                <w:i/>
                <w:iCs/>
                <w:sz w:val="16"/>
                <w:szCs w:val="16"/>
              </w:rPr>
              <w:t>The need for a  new AGC symbol and additional gap symbols between the different signals/channels</w:t>
            </w:r>
          </w:p>
          <w:p w14:paraId="6823CF6F" w14:textId="77777777" w:rsidR="006D7D57" w:rsidRDefault="00000000">
            <w:pPr>
              <w:spacing w:before="120"/>
              <w:rPr>
                <w:b/>
                <w:bCs/>
                <w:sz w:val="16"/>
                <w:szCs w:val="16"/>
                <w:lang w:eastAsia="zh-CN"/>
              </w:rPr>
            </w:pPr>
            <w:r>
              <w:rPr>
                <w:b/>
                <w:bCs/>
                <w:sz w:val="16"/>
                <w:szCs w:val="16"/>
                <w:lang w:eastAsia="zh-CN"/>
              </w:rPr>
              <w:t>Proposal 5: For the shared resource, the SL positioning symbols can use the same resource allocation method as PSSCH/PSCCH/PSFCH</w:t>
            </w:r>
          </w:p>
          <w:p w14:paraId="40D9B7C8" w14:textId="77777777" w:rsidR="006D7D57" w:rsidRDefault="006D7D57">
            <w:pPr>
              <w:spacing w:before="120"/>
              <w:rPr>
                <w:b/>
                <w:bCs/>
                <w:sz w:val="16"/>
                <w:szCs w:val="16"/>
                <w:lang w:eastAsia="zh-CN"/>
              </w:rPr>
            </w:pPr>
          </w:p>
          <w:p w14:paraId="7B6C4F71" w14:textId="77777777" w:rsidR="006D7D57" w:rsidRDefault="00000000">
            <w:pPr>
              <w:spacing w:before="120"/>
              <w:rPr>
                <w:b/>
                <w:bCs/>
                <w:sz w:val="16"/>
                <w:szCs w:val="16"/>
                <w:lang w:eastAsia="zh-CN"/>
              </w:rPr>
            </w:pPr>
            <w:r>
              <w:rPr>
                <w:b/>
                <w:bCs/>
                <w:sz w:val="16"/>
                <w:szCs w:val="16"/>
                <w:lang w:eastAsia="zh-CN"/>
              </w:rPr>
              <w:t xml:space="preserve">Proposal 6: To support backwards compatibility for Rel-17/Rel-17 Ues for the shared resource pool, the following options should be considered: </w:t>
            </w:r>
          </w:p>
          <w:p w14:paraId="05308F73" w14:textId="77777777" w:rsidR="006D7D57" w:rsidRDefault="00000000">
            <w:pPr>
              <w:spacing w:before="120"/>
              <w:rPr>
                <w:b/>
                <w:bCs/>
                <w:sz w:val="16"/>
                <w:szCs w:val="16"/>
                <w:lang w:eastAsia="zh-CN"/>
              </w:rPr>
            </w:pPr>
            <w:r>
              <w:rPr>
                <w:b/>
                <w:bCs/>
                <w:sz w:val="16"/>
                <w:szCs w:val="16"/>
                <w:lang w:eastAsia="zh-CN"/>
              </w:rPr>
              <w:t>•</w:t>
            </w:r>
            <w:r>
              <w:rPr>
                <w:b/>
                <w:bCs/>
                <w:sz w:val="16"/>
                <w:szCs w:val="16"/>
                <w:lang w:eastAsia="zh-CN"/>
              </w:rPr>
              <w:tab/>
              <w:t>specifying that only slots that are used for transmission to Rel-18 and above Ues may use a shared resource pool</w:t>
            </w:r>
          </w:p>
          <w:p w14:paraId="32FBE9BF" w14:textId="77777777" w:rsidR="006D7D57" w:rsidRDefault="00000000">
            <w:pPr>
              <w:spacing w:before="120"/>
              <w:rPr>
                <w:b/>
                <w:bCs/>
                <w:sz w:val="16"/>
                <w:szCs w:val="16"/>
                <w:lang w:eastAsia="zh-CN"/>
              </w:rPr>
            </w:pPr>
            <w:r>
              <w:rPr>
                <w:b/>
                <w:bCs/>
                <w:sz w:val="16"/>
                <w:szCs w:val="16"/>
                <w:lang w:eastAsia="zh-CN"/>
              </w:rPr>
              <w:t>o</w:t>
            </w:r>
            <w:r>
              <w:rPr>
                <w:b/>
                <w:bCs/>
                <w:sz w:val="16"/>
                <w:szCs w:val="16"/>
                <w:lang w:eastAsia="zh-CN"/>
              </w:rPr>
              <w:tab/>
              <w:t xml:space="preserve">signaling to indicate the resources that the PSSCH/PSFCH should avoid due to use by the positioning reference signal </w:t>
            </w:r>
          </w:p>
          <w:p w14:paraId="05431C5B" w14:textId="77777777" w:rsidR="006D7D57" w:rsidRDefault="00000000">
            <w:pPr>
              <w:spacing w:before="120"/>
              <w:rPr>
                <w:b/>
                <w:bCs/>
                <w:sz w:val="16"/>
                <w:szCs w:val="16"/>
                <w:lang w:eastAsia="zh-CN"/>
              </w:rPr>
            </w:pPr>
            <w:r>
              <w:rPr>
                <w:b/>
                <w:bCs/>
                <w:sz w:val="16"/>
                <w:szCs w:val="16"/>
                <w:lang w:eastAsia="zh-CN"/>
              </w:rPr>
              <w:t>•</w:t>
            </w:r>
            <w:r>
              <w:rPr>
                <w:b/>
                <w:bCs/>
                <w:sz w:val="16"/>
                <w:szCs w:val="16"/>
                <w:lang w:eastAsia="zh-CN"/>
              </w:rPr>
              <w:tab/>
              <w:t xml:space="preserve">limiting shared resources to aperiodic SL-PRS transmission and/or </w:t>
            </w:r>
          </w:p>
          <w:p w14:paraId="7AA38BF9" w14:textId="77777777" w:rsidR="006D7D57" w:rsidRDefault="00000000">
            <w:pPr>
              <w:spacing w:before="120"/>
              <w:rPr>
                <w:b/>
                <w:bCs/>
                <w:sz w:val="16"/>
                <w:szCs w:val="16"/>
                <w:lang w:eastAsia="zh-CN"/>
              </w:rPr>
            </w:pPr>
            <w:r>
              <w:rPr>
                <w:b/>
                <w:bCs/>
                <w:sz w:val="16"/>
                <w:szCs w:val="16"/>
                <w:lang w:eastAsia="zh-CN"/>
              </w:rPr>
              <w:t>•</w:t>
            </w:r>
            <w:r>
              <w:rPr>
                <w:b/>
                <w:bCs/>
                <w:sz w:val="16"/>
                <w:szCs w:val="16"/>
                <w:lang w:eastAsia="zh-CN"/>
              </w:rPr>
              <w:tab/>
              <w:t>modifying the behavior of shared periodic or semi-persistent SL-PRS in shared resources</w:t>
            </w:r>
          </w:p>
        </w:tc>
      </w:tr>
      <w:tr w:rsidR="006D7D57" w14:paraId="0C7A1D54" w14:textId="77777777">
        <w:trPr>
          <w:trHeight w:val="125"/>
        </w:trPr>
        <w:tc>
          <w:tcPr>
            <w:tcW w:w="985" w:type="dxa"/>
          </w:tcPr>
          <w:p w14:paraId="2F744DAA" w14:textId="77777777" w:rsidR="006D7D57" w:rsidRDefault="00000000">
            <w:pPr>
              <w:rPr>
                <w:rFonts w:eastAsiaTheme="minorEastAsia"/>
                <w:sz w:val="16"/>
                <w:szCs w:val="16"/>
                <w:lang w:eastAsia="zh-CN"/>
              </w:rPr>
            </w:pPr>
            <w:r>
              <w:rPr>
                <w:rFonts w:eastAsiaTheme="minorEastAsia"/>
                <w:sz w:val="14"/>
                <w:szCs w:val="14"/>
                <w:lang w:eastAsia="zh-CN"/>
              </w:rPr>
              <w:t>Intel</w:t>
            </w:r>
          </w:p>
        </w:tc>
        <w:tc>
          <w:tcPr>
            <w:tcW w:w="8941" w:type="dxa"/>
          </w:tcPr>
          <w:p w14:paraId="1BD449E7" w14:textId="77777777" w:rsidR="006D7D57" w:rsidRDefault="006D7D57">
            <w:pPr>
              <w:pStyle w:val="3GPPText"/>
              <w:numPr>
                <w:ilvl w:val="0"/>
                <w:numId w:val="49"/>
              </w:numPr>
              <w:spacing w:before="0" w:after="0"/>
              <w:rPr>
                <w:sz w:val="14"/>
                <w:szCs w:val="14"/>
              </w:rPr>
            </w:pPr>
          </w:p>
          <w:p w14:paraId="3A23DFE9" w14:textId="77777777" w:rsidR="006D7D57" w:rsidRDefault="00000000">
            <w:pPr>
              <w:pStyle w:val="3GPPText"/>
              <w:numPr>
                <w:ilvl w:val="1"/>
                <w:numId w:val="50"/>
              </w:numPr>
              <w:spacing w:before="0" w:after="0"/>
              <w:rPr>
                <w:b/>
                <w:sz w:val="14"/>
                <w:szCs w:val="14"/>
                <w:lang w:val="en-GB"/>
              </w:rPr>
            </w:pPr>
            <w:r>
              <w:rPr>
                <w:b/>
                <w:sz w:val="14"/>
                <w:szCs w:val="14"/>
                <w:lang w:val="en-GB"/>
              </w:rPr>
              <w:t xml:space="preserve">For shared resource pool for SL-PRS and SL communication, </w:t>
            </w:r>
          </w:p>
          <w:p w14:paraId="0D51C1F1" w14:textId="77777777" w:rsidR="006D7D57" w:rsidRDefault="00000000">
            <w:pPr>
              <w:pStyle w:val="3GPPText"/>
              <w:numPr>
                <w:ilvl w:val="2"/>
                <w:numId w:val="50"/>
              </w:numPr>
              <w:spacing w:before="0" w:after="0"/>
              <w:rPr>
                <w:b/>
                <w:sz w:val="14"/>
                <w:szCs w:val="14"/>
                <w:lang w:val="en-GB"/>
              </w:rPr>
            </w:pPr>
            <w:r>
              <w:rPr>
                <w:b/>
                <w:sz w:val="14"/>
                <w:szCs w:val="14"/>
                <w:lang w:val="en-GB"/>
              </w:rPr>
              <w:t>SL-PRS transmission is associated with PSSCH and occupies same BW as the PSSCH.</w:t>
            </w:r>
          </w:p>
          <w:p w14:paraId="1489FB4B" w14:textId="77777777" w:rsidR="006D7D57" w:rsidRDefault="00000000">
            <w:pPr>
              <w:pStyle w:val="3GPPText"/>
              <w:numPr>
                <w:ilvl w:val="2"/>
                <w:numId w:val="50"/>
              </w:numPr>
              <w:spacing w:before="0" w:after="0"/>
              <w:rPr>
                <w:b/>
                <w:sz w:val="14"/>
                <w:szCs w:val="14"/>
                <w:lang w:val="en-GB"/>
              </w:rPr>
            </w:pPr>
            <w:r>
              <w:rPr>
                <w:b/>
                <w:sz w:val="14"/>
                <w:szCs w:val="14"/>
                <w:lang w:val="en-GB"/>
              </w:rPr>
              <w:t>SL-PRS and PSSCH/PSCCH can be multiplexed in a TDM manner</w:t>
            </w:r>
          </w:p>
        </w:tc>
      </w:tr>
    </w:tbl>
    <w:p w14:paraId="43C3D204" w14:textId="77777777" w:rsidR="006D7D57" w:rsidRDefault="006D7D57">
      <w:pPr>
        <w:pStyle w:val="0Maintext"/>
        <w:spacing w:after="0" w:afterAutospacing="0"/>
        <w:ind w:firstLine="0"/>
      </w:pPr>
    </w:p>
    <w:p w14:paraId="4A5CCDA0" w14:textId="77777777" w:rsidR="006D7D57" w:rsidRDefault="00000000">
      <w:pPr>
        <w:pStyle w:val="0Maintext"/>
        <w:spacing w:after="0" w:afterAutospacing="0"/>
        <w:ind w:firstLine="0"/>
        <w:rPr>
          <w:sz w:val="22"/>
          <w:szCs w:val="22"/>
        </w:rPr>
      </w:pPr>
      <w:r>
        <w:rPr>
          <w:sz w:val="22"/>
          <w:szCs w:val="22"/>
        </w:rPr>
        <w:t>We observe a lot of companies suggested to TDM SL-PRS with PSSCH in a shared RP:</w:t>
      </w:r>
    </w:p>
    <w:p w14:paraId="65495BB9" w14:textId="77777777" w:rsidR="006D7D57" w:rsidRDefault="00000000">
      <w:pPr>
        <w:pStyle w:val="0Maintext"/>
        <w:numPr>
          <w:ilvl w:val="0"/>
          <w:numId w:val="88"/>
        </w:numPr>
        <w:spacing w:after="0" w:afterAutospacing="0"/>
        <w:rPr>
          <w:sz w:val="22"/>
          <w:szCs w:val="22"/>
        </w:rPr>
      </w:pPr>
      <w:r>
        <w:rPr>
          <w:sz w:val="22"/>
          <w:szCs w:val="22"/>
        </w:rPr>
        <w:t>TDM of SL-PRS with PSSCH in shared resource pool</w:t>
      </w:r>
    </w:p>
    <w:p w14:paraId="4A50B7ED" w14:textId="77777777" w:rsidR="006D7D57" w:rsidRPr="00A26964" w:rsidRDefault="00000000">
      <w:pPr>
        <w:pStyle w:val="ListParagraph"/>
        <w:numPr>
          <w:ilvl w:val="1"/>
          <w:numId w:val="88"/>
        </w:numPr>
        <w:spacing w:after="0"/>
        <w:rPr>
          <w:rFonts w:ascii="Times New Roman" w:eastAsia="Malgun Gothic" w:hAnsi="Times New Roman" w:cs="Batang"/>
          <w:lang w:val="de-DE"/>
        </w:rPr>
      </w:pPr>
      <w:r w:rsidRPr="00A26964">
        <w:rPr>
          <w:rFonts w:ascii="Times New Roman" w:eastAsia="Malgun Gothic" w:hAnsi="Times New Roman" w:cs="Batang"/>
          <w:lang w:val="de-DE"/>
        </w:rPr>
        <w:t>Huawei, HiSilicon, vivo, Spreadtum, CATT, Sony, Samsung, ZTE, Intel</w:t>
      </w:r>
    </w:p>
    <w:p w14:paraId="15ACD245" w14:textId="77777777" w:rsidR="006D7D57" w:rsidRDefault="00000000">
      <w:pPr>
        <w:pStyle w:val="0Maintext"/>
        <w:numPr>
          <w:ilvl w:val="0"/>
          <w:numId w:val="88"/>
        </w:numPr>
        <w:spacing w:after="0" w:afterAutospacing="0"/>
        <w:rPr>
          <w:sz w:val="22"/>
          <w:szCs w:val="22"/>
        </w:rPr>
      </w:pPr>
      <w:r>
        <w:rPr>
          <w:sz w:val="22"/>
          <w:szCs w:val="22"/>
        </w:rPr>
        <w:t xml:space="preserve">Sub-channel-based multiplexing of SL-PRS with PSSCH </w:t>
      </w:r>
    </w:p>
    <w:p w14:paraId="220B6C5F" w14:textId="77777777" w:rsidR="006D7D57" w:rsidRDefault="00000000">
      <w:pPr>
        <w:pStyle w:val="0Maintext"/>
        <w:numPr>
          <w:ilvl w:val="1"/>
          <w:numId w:val="88"/>
        </w:numPr>
        <w:spacing w:after="0" w:afterAutospacing="0"/>
        <w:rPr>
          <w:sz w:val="22"/>
          <w:szCs w:val="22"/>
        </w:rPr>
      </w:pPr>
      <w:r>
        <w:rPr>
          <w:sz w:val="22"/>
          <w:szCs w:val="22"/>
        </w:rPr>
        <w:t>Interdigital</w:t>
      </w:r>
    </w:p>
    <w:p w14:paraId="2B49410B" w14:textId="77777777" w:rsidR="006D7D57" w:rsidRDefault="00000000">
      <w:pPr>
        <w:pStyle w:val="0Maintext"/>
        <w:spacing w:after="0" w:afterAutospacing="0"/>
        <w:ind w:firstLine="0"/>
        <w:rPr>
          <w:sz w:val="22"/>
          <w:szCs w:val="22"/>
        </w:rPr>
      </w:pPr>
      <w:r>
        <w:rPr>
          <w:sz w:val="22"/>
          <w:szCs w:val="22"/>
        </w:rPr>
        <w:t xml:space="preserve">However, I think more views are needed before trying to downselect. </w:t>
      </w:r>
    </w:p>
    <w:p w14:paraId="3451163E" w14:textId="77777777" w:rsidR="006D7D57" w:rsidRDefault="006D7D57">
      <w:pPr>
        <w:pStyle w:val="0Maintext"/>
        <w:spacing w:after="0" w:afterAutospacing="0"/>
        <w:ind w:firstLine="0"/>
      </w:pPr>
    </w:p>
    <w:p w14:paraId="25CF1ACC" w14:textId="77777777" w:rsidR="006D7D57" w:rsidRDefault="00000000">
      <w:pPr>
        <w:pStyle w:val="0Maintext"/>
        <w:rPr>
          <w:highlight w:val="yellow"/>
        </w:rPr>
      </w:pPr>
      <w:r>
        <w:rPr>
          <w:highlight w:val="yellow"/>
        </w:rPr>
        <w:t xml:space="preserve">[CLOSED] Feature Lead Proposal 3.3.2-v0 </w:t>
      </w:r>
    </w:p>
    <w:p w14:paraId="1543C886" w14:textId="77777777" w:rsidR="006D7D57" w:rsidRDefault="00000000">
      <w:pPr>
        <w:rPr>
          <w:szCs w:val="20"/>
        </w:rPr>
      </w:pPr>
      <w:r>
        <w:rPr>
          <w:szCs w:val="20"/>
        </w:rPr>
        <w:t xml:space="preserve">In a shared resource pool, at least support the following: </w:t>
      </w:r>
    </w:p>
    <w:p w14:paraId="647069EF" w14:textId="77777777" w:rsidR="006D7D57" w:rsidRDefault="00000000">
      <w:pPr>
        <w:pStyle w:val="ListParagraph"/>
        <w:numPr>
          <w:ilvl w:val="0"/>
          <w:numId w:val="81"/>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SL-PRS, associated PSCCH and PSSCH scheduled by the PSCCH are included in a slot</w:t>
      </w:r>
    </w:p>
    <w:p w14:paraId="479CEAF0" w14:textId="77777777" w:rsidR="006D7D57" w:rsidRDefault="00000000">
      <w:pPr>
        <w:pStyle w:val="ListParagraph"/>
        <w:numPr>
          <w:ilvl w:val="2"/>
          <w:numId w:val="81"/>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With regards to PSSCH and SL-PRS multiplexing</w:t>
      </w:r>
    </w:p>
    <w:p w14:paraId="69EDCF5A" w14:textId="77777777" w:rsidR="006D7D57" w:rsidRDefault="00000000">
      <w:pPr>
        <w:pStyle w:val="ListParagraph"/>
        <w:numPr>
          <w:ilvl w:val="3"/>
          <w:numId w:val="81"/>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Alt. A.1: Only TDMing is supported</w:t>
      </w:r>
    </w:p>
    <w:p w14:paraId="6338AB8D" w14:textId="77777777" w:rsidR="006D7D57" w:rsidRDefault="00000000">
      <w:pPr>
        <w:pStyle w:val="ListParagraph"/>
        <w:numPr>
          <w:ilvl w:val="3"/>
          <w:numId w:val="81"/>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Alt. A.2: TDMing and RE-level FDMing (similar to SL-CSI-RS) is supported</w:t>
      </w:r>
    </w:p>
    <w:p w14:paraId="101A23BB" w14:textId="77777777" w:rsidR="006D7D57" w:rsidRDefault="00000000">
      <w:pPr>
        <w:pStyle w:val="ListParagraph"/>
        <w:numPr>
          <w:ilvl w:val="2"/>
          <w:numId w:val="81"/>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With regards to PSCCH and SL-PRS multiplexing</w:t>
      </w:r>
    </w:p>
    <w:p w14:paraId="55D978CD" w14:textId="77777777" w:rsidR="006D7D57" w:rsidRDefault="00000000">
      <w:pPr>
        <w:pStyle w:val="ListParagraph"/>
        <w:numPr>
          <w:ilvl w:val="3"/>
          <w:numId w:val="81"/>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Alt. B.1: Only TDMing is supported</w:t>
      </w:r>
    </w:p>
    <w:p w14:paraId="12FC2F56" w14:textId="77777777" w:rsidR="006D7D57" w:rsidRDefault="00000000">
      <w:pPr>
        <w:pStyle w:val="ListParagraph"/>
        <w:numPr>
          <w:ilvl w:val="3"/>
          <w:numId w:val="81"/>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Alt. B.2: TDMing or sub-channel-based FDMing is supported</w:t>
      </w:r>
    </w:p>
    <w:p w14:paraId="6FB0A811" w14:textId="77777777" w:rsidR="006D7D57" w:rsidRDefault="00000000">
      <w:pPr>
        <w:pStyle w:val="ListParagraph"/>
        <w:numPr>
          <w:ilvl w:val="0"/>
          <w:numId w:val="81"/>
        </w:numPr>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Study further the following option: </w:t>
      </w:r>
    </w:p>
    <w:p w14:paraId="672C8C5C" w14:textId="77777777" w:rsidR="006D7D57" w:rsidRDefault="00000000">
      <w:pPr>
        <w:pStyle w:val="ListParagraph"/>
        <w:numPr>
          <w:ilvl w:val="2"/>
          <w:numId w:val="81"/>
        </w:numPr>
        <w:rPr>
          <w:rFonts w:ascii="Times New Roman" w:eastAsia="Times New Roman" w:hAnsi="Times New Roman" w:cs="Times New Roman"/>
          <w:sz w:val="24"/>
          <w:szCs w:val="20"/>
        </w:rPr>
      </w:pPr>
      <w:r>
        <w:rPr>
          <w:rFonts w:ascii="Times New Roman" w:eastAsia="Times New Roman" w:hAnsi="Times New Roman" w:cs="Times New Roman"/>
          <w:sz w:val="24"/>
          <w:szCs w:val="20"/>
        </w:rPr>
        <w:t>Opt. 2: SL-PRS with or without associated PSCCH and without PSSCH in a slot</w:t>
      </w:r>
    </w:p>
    <w:p w14:paraId="33118CC0" w14:textId="77777777" w:rsidR="006D7D57" w:rsidRDefault="00000000">
      <w:pPr>
        <w:pStyle w:val="0Maintext"/>
      </w:pPr>
      <w:r>
        <w:t>Companies views</w:t>
      </w:r>
    </w:p>
    <w:tbl>
      <w:tblPr>
        <w:tblStyle w:val="TableGrid"/>
        <w:tblW w:w="0" w:type="auto"/>
        <w:tblLook w:val="04A0" w:firstRow="1" w:lastRow="0" w:firstColumn="1" w:lastColumn="0" w:noHBand="0" w:noVBand="1"/>
      </w:tblPr>
      <w:tblGrid>
        <w:gridCol w:w="1172"/>
        <w:gridCol w:w="8754"/>
      </w:tblGrid>
      <w:tr w:rsidR="006D7D57" w14:paraId="56C897D1" w14:textId="77777777">
        <w:trPr>
          <w:trHeight w:val="125"/>
        </w:trPr>
        <w:tc>
          <w:tcPr>
            <w:tcW w:w="1172" w:type="dxa"/>
          </w:tcPr>
          <w:p w14:paraId="435167BC" w14:textId="77777777" w:rsidR="006D7D57" w:rsidRDefault="00000000">
            <w:pPr>
              <w:rPr>
                <w:rFonts w:eastAsiaTheme="minorEastAsia"/>
                <w:sz w:val="16"/>
                <w:szCs w:val="16"/>
                <w:lang w:eastAsia="zh-CN"/>
              </w:rPr>
            </w:pPr>
            <w:r>
              <w:rPr>
                <w:rFonts w:eastAsiaTheme="minorEastAsia"/>
                <w:sz w:val="16"/>
                <w:szCs w:val="16"/>
                <w:lang w:eastAsia="zh-CN"/>
              </w:rPr>
              <w:t>CATT</w:t>
            </w:r>
          </w:p>
        </w:tc>
        <w:tc>
          <w:tcPr>
            <w:tcW w:w="8754" w:type="dxa"/>
          </w:tcPr>
          <w:p w14:paraId="250563CD" w14:textId="77777777" w:rsidR="006D7D57" w:rsidRDefault="00000000">
            <w:pPr>
              <w:rPr>
                <w:rFonts w:eastAsiaTheme="minorEastAsia"/>
                <w:sz w:val="16"/>
                <w:szCs w:val="16"/>
                <w:lang w:eastAsia="zh-CN"/>
              </w:rPr>
            </w:pPr>
            <w:r>
              <w:rPr>
                <w:rFonts w:eastAsiaTheme="minorEastAsia" w:hint="eastAsia"/>
                <w:sz w:val="16"/>
                <w:szCs w:val="16"/>
                <w:lang w:eastAsia="zh-CN"/>
              </w:rPr>
              <w:t>Support.</w:t>
            </w:r>
          </w:p>
          <w:p w14:paraId="5AD27468" w14:textId="77777777" w:rsidR="006D7D57" w:rsidRDefault="00000000">
            <w:pPr>
              <w:rPr>
                <w:rFonts w:eastAsiaTheme="minorEastAsia"/>
                <w:sz w:val="16"/>
                <w:szCs w:val="16"/>
                <w:lang w:eastAsia="zh-CN"/>
              </w:rPr>
            </w:pPr>
            <w:r>
              <w:rPr>
                <w:rFonts w:eastAsiaTheme="minorEastAsia" w:hint="eastAsia"/>
                <w:sz w:val="16"/>
                <w:szCs w:val="16"/>
                <w:lang w:eastAsia="zh-CN"/>
              </w:rPr>
              <w:t>We prefer Alt. A.1 and Alt. B.1.</w:t>
            </w:r>
          </w:p>
        </w:tc>
      </w:tr>
      <w:tr w:rsidR="006D7D57" w14:paraId="0CE605F8" w14:textId="77777777">
        <w:trPr>
          <w:trHeight w:val="125"/>
        </w:trPr>
        <w:tc>
          <w:tcPr>
            <w:tcW w:w="1172" w:type="dxa"/>
          </w:tcPr>
          <w:p w14:paraId="68750530" w14:textId="77777777" w:rsidR="006D7D57" w:rsidRDefault="00000000">
            <w:pPr>
              <w:rPr>
                <w:rFonts w:eastAsiaTheme="minorEastAsia"/>
                <w:sz w:val="16"/>
                <w:szCs w:val="16"/>
                <w:lang w:eastAsia="zh-CN"/>
              </w:rPr>
            </w:pPr>
            <w:r>
              <w:rPr>
                <w:rFonts w:eastAsiaTheme="minorEastAsia" w:hint="eastAsia"/>
                <w:sz w:val="18"/>
                <w:szCs w:val="18"/>
                <w:lang w:eastAsia="zh-CN"/>
              </w:rPr>
              <w:t>v</w:t>
            </w:r>
            <w:r>
              <w:rPr>
                <w:rFonts w:eastAsiaTheme="minorEastAsia"/>
                <w:sz w:val="18"/>
                <w:szCs w:val="18"/>
                <w:lang w:eastAsia="zh-CN"/>
              </w:rPr>
              <w:t>ivo</w:t>
            </w:r>
          </w:p>
        </w:tc>
        <w:tc>
          <w:tcPr>
            <w:tcW w:w="8754" w:type="dxa"/>
          </w:tcPr>
          <w:p w14:paraId="6C550197" w14:textId="77777777" w:rsidR="006D7D57" w:rsidRDefault="00000000">
            <w:pP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or PSSCH and SL-PRS multiplexing, only TDMing is supported (i.e., Alt. A.1).</w:t>
            </w:r>
          </w:p>
          <w:p w14:paraId="142AE110" w14:textId="77777777" w:rsidR="006D7D57" w:rsidRDefault="00000000">
            <w:pP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 xml:space="preserve">or PSCCH and SL-PRS multiplexing, only TDMing is supported(i.e., Alt. B.1). </w:t>
            </w:r>
          </w:p>
          <w:p w14:paraId="4C08E92B" w14:textId="77777777" w:rsidR="006D7D57" w:rsidRDefault="00000000">
            <w:pPr>
              <w:spacing w:before="120"/>
              <w:rPr>
                <w:b/>
                <w:bCs/>
                <w:sz w:val="16"/>
                <w:szCs w:val="16"/>
                <w:lang w:eastAsia="zh-CN"/>
              </w:rPr>
            </w:pPr>
            <w:r>
              <w:rPr>
                <w:rFonts w:eastAsiaTheme="minorEastAsia" w:hint="eastAsia"/>
                <w:sz w:val="18"/>
                <w:szCs w:val="18"/>
                <w:lang w:eastAsia="zh-CN"/>
              </w:rPr>
              <w:t>O</w:t>
            </w:r>
            <w:r>
              <w:rPr>
                <w:rFonts w:eastAsiaTheme="minorEastAsia"/>
                <w:sz w:val="18"/>
                <w:szCs w:val="18"/>
                <w:lang w:eastAsia="zh-CN"/>
              </w:rPr>
              <w:t xml:space="preserve">nly support SL-PSR with associated PSCCH in the slot, which is beneficial to reduce the half-duplex impact in the resource pool. </w:t>
            </w:r>
          </w:p>
        </w:tc>
      </w:tr>
      <w:tr w:rsidR="006D7D57" w14:paraId="2657081A" w14:textId="77777777">
        <w:trPr>
          <w:trHeight w:val="125"/>
        </w:trPr>
        <w:tc>
          <w:tcPr>
            <w:tcW w:w="1172" w:type="dxa"/>
          </w:tcPr>
          <w:p w14:paraId="6F7FAB6C" w14:textId="77777777" w:rsidR="006D7D57" w:rsidRDefault="00000000">
            <w:pPr>
              <w:rPr>
                <w:rFonts w:eastAsiaTheme="minorEastAsia"/>
                <w:sz w:val="16"/>
                <w:szCs w:val="16"/>
                <w:lang w:eastAsia="zh-CN"/>
              </w:rPr>
            </w:pPr>
            <w:r>
              <w:rPr>
                <w:rFonts w:eastAsiaTheme="minorEastAsia" w:hint="eastAsia"/>
                <w:sz w:val="16"/>
                <w:szCs w:val="16"/>
                <w:lang w:eastAsia="zh-CN"/>
              </w:rPr>
              <w:t>Sharp</w:t>
            </w:r>
          </w:p>
        </w:tc>
        <w:tc>
          <w:tcPr>
            <w:tcW w:w="8754" w:type="dxa"/>
          </w:tcPr>
          <w:p w14:paraId="0FE02E25" w14:textId="77777777" w:rsidR="006D7D57" w:rsidRDefault="00000000">
            <w:pPr>
              <w:spacing w:before="120"/>
              <w:rPr>
                <w:b/>
                <w:bCs/>
                <w:sz w:val="16"/>
                <w:szCs w:val="16"/>
                <w:lang w:eastAsia="zh-CN"/>
              </w:rPr>
            </w:pPr>
            <w:r>
              <w:rPr>
                <w:rFonts w:eastAsiaTheme="minorEastAsia" w:hint="eastAsia"/>
                <w:sz w:val="16"/>
                <w:szCs w:val="16"/>
                <w:lang w:eastAsia="zh-CN"/>
              </w:rPr>
              <w:t>We support Alt. A.1 and Alt. B. 1. We think the 2</w:t>
            </w:r>
            <w:r>
              <w:rPr>
                <w:rFonts w:eastAsiaTheme="minorEastAsia" w:hint="eastAsia"/>
                <w:sz w:val="16"/>
                <w:szCs w:val="16"/>
                <w:vertAlign w:val="superscript"/>
                <w:lang w:eastAsia="zh-CN"/>
              </w:rPr>
              <w:t>nd</w:t>
            </w:r>
            <w:r>
              <w:rPr>
                <w:rFonts w:eastAsiaTheme="minorEastAsia" w:hint="eastAsia"/>
                <w:sz w:val="16"/>
                <w:szCs w:val="16"/>
                <w:lang w:eastAsia="zh-CN"/>
              </w:rPr>
              <w:t xml:space="preserve"> bullet is not backward compatible with legacy U</w:t>
            </w:r>
            <w:r>
              <w:rPr>
                <w:rFonts w:eastAsiaTheme="minorEastAsia"/>
                <w:sz w:val="16"/>
                <w:szCs w:val="16"/>
                <w:lang w:eastAsia="zh-CN"/>
              </w:rPr>
              <w:t>e</w:t>
            </w:r>
            <w:r>
              <w:rPr>
                <w:rFonts w:eastAsiaTheme="minorEastAsia" w:hint="eastAsia"/>
                <w:sz w:val="16"/>
                <w:szCs w:val="16"/>
                <w:lang w:eastAsia="zh-CN"/>
              </w:rPr>
              <w:t>s and should not be pursued.</w:t>
            </w:r>
          </w:p>
        </w:tc>
      </w:tr>
      <w:tr w:rsidR="006D7D57" w14:paraId="3338D02D" w14:textId="77777777">
        <w:trPr>
          <w:trHeight w:val="125"/>
        </w:trPr>
        <w:tc>
          <w:tcPr>
            <w:tcW w:w="1172" w:type="dxa"/>
          </w:tcPr>
          <w:p w14:paraId="73DE8BEF" w14:textId="77777777" w:rsidR="006D7D57" w:rsidRDefault="00000000">
            <w:pPr>
              <w:rPr>
                <w:rFonts w:eastAsiaTheme="minorEastAsia"/>
                <w:sz w:val="16"/>
                <w:szCs w:val="16"/>
                <w:lang w:eastAsia="zh-CN"/>
              </w:rPr>
            </w:pPr>
            <w:r>
              <w:rPr>
                <w:rFonts w:eastAsiaTheme="minorEastAsia"/>
                <w:sz w:val="16"/>
                <w:szCs w:val="16"/>
                <w:lang w:eastAsia="zh-CN"/>
              </w:rPr>
              <w:t>Xiaomi</w:t>
            </w:r>
          </w:p>
        </w:tc>
        <w:tc>
          <w:tcPr>
            <w:tcW w:w="8754" w:type="dxa"/>
          </w:tcPr>
          <w:p w14:paraId="3BAB3C65" w14:textId="77777777" w:rsidR="006D7D57" w:rsidRDefault="00000000">
            <w:pPr>
              <w:spacing w:before="120"/>
              <w:rPr>
                <w:rFonts w:eastAsiaTheme="minorEastAsia"/>
                <w:sz w:val="16"/>
                <w:szCs w:val="16"/>
                <w:lang w:eastAsia="zh-CN"/>
              </w:rPr>
            </w:pPr>
            <w:r>
              <w:rPr>
                <w:rFonts w:eastAsiaTheme="minorEastAsia"/>
                <w:sz w:val="16"/>
                <w:szCs w:val="16"/>
                <w:lang w:eastAsia="zh-CN"/>
              </w:rPr>
              <w:t>We are open to alt A.1 and A.2. And we prefer to Alt B.1.</w:t>
            </w:r>
          </w:p>
        </w:tc>
      </w:tr>
      <w:tr w:rsidR="006D7D57" w14:paraId="76A773CB" w14:textId="77777777">
        <w:trPr>
          <w:trHeight w:val="125"/>
        </w:trPr>
        <w:tc>
          <w:tcPr>
            <w:tcW w:w="1172" w:type="dxa"/>
          </w:tcPr>
          <w:p w14:paraId="25970DE4" w14:textId="77777777" w:rsidR="006D7D57" w:rsidRDefault="00000000">
            <w:pPr>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PPO</w:t>
            </w:r>
          </w:p>
        </w:tc>
        <w:tc>
          <w:tcPr>
            <w:tcW w:w="8754" w:type="dxa"/>
          </w:tcPr>
          <w:p w14:paraId="2EFC9881" w14:textId="77777777" w:rsidR="006D7D57" w:rsidRDefault="00000000">
            <w:pPr>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irstly we propose to add a note to clarify that the PSSCH is used to convey 2</w:t>
            </w:r>
            <w:r>
              <w:rPr>
                <w:rFonts w:eastAsiaTheme="minorEastAsia" w:hint="eastAsia"/>
                <w:sz w:val="16"/>
                <w:szCs w:val="16"/>
                <w:vertAlign w:val="superscript"/>
                <w:lang w:eastAsia="zh-CN"/>
              </w:rPr>
              <w:t>n</w:t>
            </w:r>
            <w:r>
              <w:rPr>
                <w:rFonts w:eastAsiaTheme="minorEastAsia"/>
                <w:sz w:val="16"/>
                <w:szCs w:val="16"/>
                <w:vertAlign w:val="superscript"/>
                <w:lang w:eastAsia="zh-CN"/>
              </w:rPr>
              <w:t>d</w:t>
            </w:r>
            <w:r>
              <w:rPr>
                <w:rFonts w:eastAsiaTheme="minorEastAsia"/>
                <w:sz w:val="16"/>
                <w:szCs w:val="16"/>
                <w:lang w:eastAsia="zh-CN"/>
              </w:rPr>
              <w:t xml:space="preserve"> SCI only.</w:t>
            </w:r>
          </w:p>
          <w:p w14:paraId="2B735AF1" w14:textId="77777777" w:rsidR="006D7D57" w:rsidRDefault="00000000">
            <w:pPr>
              <w:rPr>
                <w:rFonts w:eastAsiaTheme="minorEastAsia"/>
                <w:sz w:val="16"/>
                <w:szCs w:val="16"/>
                <w:lang w:eastAsia="zh-CN"/>
              </w:rPr>
            </w:pPr>
            <w:r>
              <w:rPr>
                <w:rFonts w:eastAsiaTheme="minorEastAsia" w:hint="eastAsia"/>
                <w:sz w:val="16"/>
                <w:szCs w:val="16"/>
                <w:lang w:eastAsia="zh-CN"/>
              </w:rPr>
              <w:t>In</w:t>
            </w:r>
            <w:r>
              <w:rPr>
                <w:rFonts w:eastAsiaTheme="minorEastAsia"/>
                <w:sz w:val="16"/>
                <w:szCs w:val="16"/>
                <w:lang w:eastAsia="zh-CN"/>
              </w:rPr>
              <w:t xml:space="preserve"> addition, in shared resource pool one slot may contain PSCCH, PSSCH, DMRS for PSSCH, SL-PRS, etc., we should discuss the multiplexing scheme with all the siganls/channels being taken into account, at this stage we prefer to keep the multiplexing scheme open.</w:t>
            </w:r>
          </w:p>
          <w:p w14:paraId="03748D5F" w14:textId="77777777" w:rsidR="006D7D57" w:rsidRDefault="006D7D57">
            <w:pPr>
              <w:rPr>
                <w:rFonts w:eastAsiaTheme="minorEastAsia"/>
                <w:sz w:val="16"/>
                <w:szCs w:val="16"/>
                <w:lang w:eastAsia="zh-CN"/>
              </w:rPr>
            </w:pPr>
          </w:p>
          <w:p w14:paraId="2960235F" w14:textId="77777777" w:rsidR="006D7D57" w:rsidRDefault="00000000">
            <w:pPr>
              <w:rPr>
                <w:szCs w:val="20"/>
              </w:rPr>
            </w:pPr>
            <w:r>
              <w:rPr>
                <w:szCs w:val="20"/>
              </w:rPr>
              <w:t xml:space="preserve">In a shared resource pool, at least support the following: </w:t>
            </w:r>
          </w:p>
          <w:p w14:paraId="6839AD48" w14:textId="77777777" w:rsidR="006D7D57" w:rsidRDefault="00000000">
            <w:pPr>
              <w:pStyle w:val="ListParagraph"/>
              <w:numPr>
                <w:ilvl w:val="0"/>
                <w:numId w:val="81"/>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SL-PRS, associated PSCCH and PSSCH scheduled by the PSCCH are included in a slot</w:t>
            </w:r>
          </w:p>
          <w:p w14:paraId="07B97EB9" w14:textId="77777777" w:rsidR="006D7D57" w:rsidRDefault="00000000">
            <w:pPr>
              <w:pStyle w:val="ListParagraph"/>
              <w:numPr>
                <w:ilvl w:val="2"/>
                <w:numId w:val="81"/>
              </w:numPr>
              <w:spacing w:after="0"/>
              <w:rPr>
                <w:rFonts w:ascii="Times New Roman" w:eastAsia="Times New Roman" w:hAnsi="Times New Roman" w:cs="Times New Roman"/>
                <w:color w:val="00B050"/>
                <w:sz w:val="24"/>
                <w:szCs w:val="20"/>
              </w:rPr>
            </w:pPr>
            <w:r>
              <w:rPr>
                <w:rFonts w:ascii="Times New Roman" w:eastAsiaTheme="minorEastAsia" w:hAnsi="Times New Roman" w:cs="Times New Roman" w:hint="eastAsia"/>
                <w:color w:val="00B050"/>
                <w:sz w:val="24"/>
                <w:szCs w:val="20"/>
                <w:lang w:eastAsia="zh-CN"/>
              </w:rPr>
              <w:t>N</w:t>
            </w:r>
            <w:r>
              <w:rPr>
                <w:rFonts w:ascii="Times New Roman" w:eastAsiaTheme="minorEastAsia" w:hAnsi="Times New Roman" w:cs="Times New Roman"/>
                <w:color w:val="00B050"/>
                <w:sz w:val="24"/>
                <w:szCs w:val="20"/>
                <w:lang w:eastAsia="zh-CN"/>
              </w:rPr>
              <w:t>ote: The PSSCH is used to convey 2</w:t>
            </w:r>
            <w:r>
              <w:rPr>
                <w:rFonts w:ascii="Times New Roman" w:eastAsiaTheme="minorEastAsia" w:hAnsi="Times New Roman" w:cs="Times New Roman"/>
                <w:color w:val="00B050"/>
                <w:sz w:val="24"/>
                <w:szCs w:val="20"/>
                <w:vertAlign w:val="superscript"/>
                <w:lang w:eastAsia="zh-CN"/>
              </w:rPr>
              <w:t>nd</w:t>
            </w:r>
            <w:r>
              <w:rPr>
                <w:rFonts w:ascii="Times New Roman" w:eastAsiaTheme="minorEastAsia" w:hAnsi="Times New Roman" w:cs="Times New Roman"/>
                <w:color w:val="00B050"/>
                <w:sz w:val="24"/>
                <w:szCs w:val="20"/>
                <w:lang w:eastAsia="zh-CN"/>
              </w:rPr>
              <w:t xml:space="preserve"> SCI only.</w:t>
            </w:r>
          </w:p>
          <w:p w14:paraId="723F3155" w14:textId="77777777" w:rsidR="006D7D57" w:rsidRDefault="00000000">
            <w:pPr>
              <w:pStyle w:val="ListParagraph"/>
              <w:numPr>
                <w:ilvl w:val="2"/>
                <w:numId w:val="81"/>
              </w:numPr>
              <w:spacing w:after="0"/>
              <w:rPr>
                <w:rFonts w:ascii="Times New Roman" w:eastAsia="Times New Roman" w:hAnsi="Times New Roman" w:cs="Times New Roman"/>
                <w:color w:val="00B050"/>
                <w:sz w:val="24"/>
                <w:szCs w:val="20"/>
              </w:rPr>
            </w:pPr>
            <w:r>
              <w:rPr>
                <w:rFonts w:ascii="Times New Roman" w:eastAsiaTheme="minorEastAsia" w:hAnsi="Times New Roman" w:cs="Times New Roman" w:hint="eastAsia"/>
                <w:color w:val="00B050"/>
                <w:sz w:val="24"/>
                <w:szCs w:val="20"/>
                <w:lang w:eastAsia="zh-CN"/>
              </w:rPr>
              <w:t>F</w:t>
            </w:r>
            <w:r>
              <w:rPr>
                <w:rFonts w:ascii="Times New Roman" w:eastAsiaTheme="minorEastAsia" w:hAnsi="Times New Roman" w:cs="Times New Roman"/>
                <w:color w:val="00B050"/>
                <w:sz w:val="24"/>
                <w:szCs w:val="20"/>
                <w:lang w:eastAsia="zh-CN"/>
              </w:rPr>
              <w:t>FS how to multiplex the signal(s) and channels in a slot.</w:t>
            </w:r>
          </w:p>
          <w:p w14:paraId="7D547792" w14:textId="77777777" w:rsidR="006D7D57" w:rsidRDefault="00000000">
            <w:pPr>
              <w:pStyle w:val="ListParagraph"/>
              <w:numPr>
                <w:ilvl w:val="2"/>
                <w:numId w:val="81"/>
              </w:numPr>
              <w:spacing w:after="0"/>
              <w:rPr>
                <w:rFonts w:ascii="Times New Roman" w:eastAsia="Times New Roman" w:hAnsi="Times New Roman" w:cs="Times New Roman"/>
                <w:strike/>
                <w:color w:val="00B050"/>
                <w:sz w:val="24"/>
                <w:szCs w:val="20"/>
              </w:rPr>
            </w:pPr>
            <w:r>
              <w:rPr>
                <w:rFonts w:ascii="Times New Roman" w:eastAsia="Times New Roman" w:hAnsi="Times New Roman" w:cs="Times New Roman"/>
                <w:strike/>
                <w:color w:val="00B050"/>
                <w:sz w:val="24"/>
                <w:szCs w:val="20"/>
              </w:rPr>
              <w:t>With regards to PSSCH and SL-PRS multiplexing</w:t>
            </w:r>
          </w:p>
          <w:p w14:paraId="2C7C193F" w14:textId="77777777" w:rsidR="006D7D57" w:rsidRDefault="00000000">
            <w:pPr>
              <w:pStyle w:val="ListParagraph"/>
              <w:numPr>
                <w:ilvl w:val="3"/>
                <w:numId w:val="81"/>
              </w:numPr>
              <w:spacing w:after="0"/>
              <w:rPr>
                <w:rFonts w:ascii="Times New Roman" w:eastAsia="Times New Roman" w:hAnsi="Times New Roman" w:cs="Times New Roman"/>
                <w:strike/>
                <w:color w:val="00B050"/>
                <w:sz w:val="24"/>
                <w:szCs w:val="20"/>
              </w:rPr>
            </w:pPr>
            <w:r>
              <w:rPr>
                <w:rFonts w:ascii="Times New Roman" w:eastAsia="Times New Roman" w:hAnsi="Times New Roman" w:cs="Times New Roman"/>
                <w:strike/>
                <w:color w:val="00B050"/>
                <w:sz w:val="24"/>
                <w:szCs w:val="20"/>
              </w:rPr>
              <w:t>Alt. A.1: Only TDMing is supported</w:t>
            </w:r>
          </w:p>
          <w:p w14:paraId="2FE14D72" w14:textId="77777777" w:rsidR="006D7D57" w:rsidRDefault="00000000">
            <w:pPr>
              <w:pStyle w:val="ListParagraph"/>
              <w:numPr>
                <w:ilvl w:val="3"/>
                <w:numId w:val="81"/>
              </w:numPr>
              <w:spacing w:after="0"/>
              <w:rPr>
                <w:rFonts w:ascii="Times New Roman" w:eastAsia="Times New Roman" w:hAnsi="Times New Roman" w:cs="Times New Roman"/>
                <w:strike/>
                <w:color w:val="00B050"/>
                <w:sz w:val="24"/>
                <w:szCs w:val="20"/>
              </w:rPr>
            </w:pPr>
            <w:r>
              <w:rPr>
                <w:rFonts w:ascii="Times New Roman" w:eastAsia="Times New Roman" w:hAnsi="Times New Roman" w:cs="Times New Roman"/>
                <w:strike/>
                <w:color w:val="00B050"/>
                <w:sz w:val="24"/>
                <w:szCs w:val="20"/>
              </w:rPr>
              <w:t>Alt. A.2: TDMing and RE-level FDMing (similar to SL-CSI-RS) is supported</w:t>
            </w:r>
          </w:p>
          <w:p w14:paraId="7164D3CC" w14:textId="77777777" w:rsidR="006D7D57" w:rsidRDefault="00000000">
            <w:pPr>
              <w:pStyle w:val="ListParagraph"/>
              <w:numPr>
                <w:ilvl w:val="2"/>
                <w:numId w:val="81"/>
              </w:numPr>
              <w:spacing w:after="0"/>
              <w:rPr>
                <w:rFonts w:ascii="Times New Roman" w:eastAsia="Times New Roman" w:hAnsi="Times New Roman" w:cs="Times New Roman"/>
                <w:strike/>
                <w:color w:val="00B050"/>
                <w:sz w:val="24"/>
                <w:szCs w:val="20"/>
              </w:rPr>
            </w:pPr>
            <w:r>
              <w:rPr>
                <w:rFonts w:ascii="Times New Roman" w:eastAsia="Times New Roman" w:hAnsi="Times New Roman" w:cs="Times New Roman"/>
                <w:strike/>
                <w:color w:val="00B050"/>
                <w:sz w:val="24"/>
                <w:szCs w:val="20"/>
              </w:rPr>
              <w:t>With regards to PSCCH and SL-PRS multiplexing</w:t>
            </w:r>
          </w:p>
          <w:p w14:paraId="441E1A97" w14:textId="77777777" w:rsidR="006D7D57" w:rsidRDefault="00000000">
            <w:pPr>
              <w:pStyle w:val="ListParagraph"/>
              <w:numPr>
                <w:ilvl w:val="3"/>
                <w:numId w:val="81"/>
              </w:numPr>
              <w:spacing w:after="0"/>
              <w:rPr>
                <w:rFonts w:ascii="Times New Roman" w:eastAsia="Times New Roman" w:hAnsi="Times New Roman" w:cs="Times New Roman"/>
                <w:strike/>
                <w:color w:val="00B050"/>
                <w:sz w:val="24"/>
                <w:szCs w:val="20"/>
              </w:rPr>
            </w:pPr>
            <w:r>
              <w:rPr>
                <w:rFonts w:ascii="Times New Roman" w:eastAsia="Times New Roman" w:hAnsi="Times New Roman" w:cs="Times New Roman"/>
                <w:strike/>
                <w:color w:val="00B050"/>
                <w:sz w:val="24"/>
                <w:szCs w:val="20"/>
              </w:rPr>
              <w:t>Alt. B.1: Only TDMing is supported</w:t>
            </w:r>
          </w:p>
          <w:p w14:paraId="51EEF8D5" w14:textId="77777777" w:rsidR="006D7D57" w:rsidRDefault="00000000">
            <w:pPr>
              <w:pStyle w:val="ListParagraph"/>
              <w:numPr>
                <w:ilvl w:val="3"/>
                <w:numId w:val="81"/>
              </w:numPr>
              <w:spacing w:after="0"/>
              <w:rPr>
                <w:rFonts w:ascii="Times New Roman" w:eastAsia="Times New Roman" w:hAnsi="Times New Roman" w:cs="Times New Roman"/>
                <w:strike/>
                <w:color w:val="00B050"/>
                <w:sz w:val="24"/>
                <w:szCs w:val="20"/>
              </w:rPr>
            </w:pPr>
            <w:r>
              <w:rPr>
                <w:rFonts w:ascii="Times New Roman" w:eastAsia="Times New Roman" w:hAnsi="Times New Roman" w:cs="Times New Roman"/>
                <w:strike/>
                <w:color w:val="00B050"/>
                <w:sz w:val="24"/>
                <w:szCs w:val="20"/>
              </w:rPr>
              <w:t>Alt. B.2: TDMing or sub-channel-based FDMing is supported</w:t>
            </w:r>
          </w:p>
          <w:p w14:paraId="57CCE562" w14:textId="77777777" w:rsidR="006D7D57" w:rsidRDefault="00000000">
            <w:pPr>
              <w:pStyle w:val="ListParagraph"/>
              <w:numPr>
                <w:ilvl w:val="0"/>
                <w:numId w:val="81"/>
              </w:numPr>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Study further the following option: </w:t>
            </w:r>
          </w:p>
          <w:p w14:paraId="6A88D0EB" w14:textId="77777777" w:rsidR="006D7D57" w:rsidRDefault="00000000">
            <w:pPr>
              <w:pStyle w:val="ListParagraph"/>
              <w:numPr>
                <w:ilvl w:val="2"/>
                <w:numId w:val="81"/>
              </w:numPr>
              <w:rPr>
                <w:rFonts w:ascii="Times New Roman" w:eastAsia="Times New Roman" w:hAnsi="Times New Roman" w:cs="Times New Roman"/>
                <w:sz w:val="24"/>
                <w:szCs w:val="20"/>
              </w:rPr>
            </w:pPr>
            <w:r>
              <w:rPr>
                <w:rFonts w:ascii="Times New Roman" w:eastAsia="Times New Roman" w:hAnsi="Times New Roman" w:cs="Times New Roman"/>
                <w:sz w:val="24"/>
                <w:szCs w:val="20"/>
              </w:rPr>
              <w:t>Opt. 2: SL-PRS with or without associated PSCCH and without PSSCH in a slot</w:t>
            </w:r>
          </w:p>
          <w:p w14:paraId="1DC3ABED" w14:textId="77777777" w:rsidR="006D7D57" w:rsidRDefault="006D7D57">
            <w:pPr>
              <w:rPr>
                <w:rFonts w:eastAsiaTheme="minorEastAsia"/>
                <w:sz w:val="16"/>
                <w:szCs w:val="16"/>
                <w:lang w:eastAsia="zh-CN"/>
              </w:rPr>
            </w:pPr>
          </w:p>
        </w:tc>
      </w:tr>
      <w:tr w:rsidR="006D7D57" w14:paraId="287FF38D" w14:textId="77777777">
        <w:trPr>
          <w:trHeight w:val="125"/>
        </w:trPr>
        <w:tc>
          <w:tcPr>
            <w:tcW w:w="1172" w:type="dxa"/>
          </w:tcPr>
          <w:p w14:paraId="111224A4" w14:textId="77777777" w:rsidR="006D7D57" w:rsidRDefault="00000000">
            <w:pPr>
              <w:rPr>
                <w:rFonts w:eastAsiaTheme="minorEastAsia"/>
                <w:sz w:val="16"/>
                <w:szCs w:val="16"/>
                <w:lang w:eastAsia="zh-CN"/>
              </w:rPr>
            </w:pPr>
            <w:r>
              <w:rPr>
                <w:rFonts w:eastAsiaTheme="minorEastAsia"/>
                <w:sz w:val="20"/>
                <w:szCs w:val="20"/>
              </w:rPr>
              <w:t>Qualcomm</w:t>
            </w:r>
          </w:p>
        </w:tc>
        <w:tc>
          <w:tcPr>
            <w:tcW w:w="8754" w:type="dxa"/>
          </w:tcPr>
          <w:p w14:paraId="00145EA8" w14:textId="77777777" w:rsidR="006D7D57" w:rsidRDefault="00000000">
            <w:pPr>
              <w:rPr>
                <w:rFonts w:eastAsiaTheme="minorEastAsia"/>
                <w:sz w:val="16"/>
                <w:szCs w:val="16"/>
                <w:lang w:eastAsia="zh-CN"/>
              </w:rPr>
            </w:pPr>
            <w:r>
              <w:rPr>
                <w:sz w:val="20"/>
                <w:szCs w:val="20"/>
              </w:rPr>
              <w:t>We are ok with the proposal and support Alt A2 and Alt B1.</w:t>
            </w:r>
          </w:p>
        </w:tc>
      </w:tr>
      <w:tr w:rsidR="006D7D57" w14:paraId="5A88D14D" w14:textId="77777777">
        <w:trPr>
          <w:trHeight w:val="125"/>
        </w:trPr>
        <w:tc>
          <w:tcPr>
            <w:tcW w:w="1172" w:type="dxa"/>
          </w:tcPr>
          <w:p w14:paraId="4FAF3B9E" w14:textId="77777777" w:rsidR="006D7D57" w:rsidRDefault="00000000">
            <w:pPr>
              <w:rPr>
                <w:rFonts w:eastAsiaTheme="minorEastAsia"/>
                <w:sz w:val="20"/>
                <w:szCs w:val="20"/>
              </w:rPr>
            </w:pPr>
            <w:r>
              <w:rPr>
                <w:rFonts w:eastAsiaTheme="minorEastAsia"/>
                <w:sz w:val="20"/>
                <w:szCs w:val="20"/>
              </w:rPr>
              <w:t>InterDigital</w:t>
            </w:r>
          </w:p>
        </w:tc>
        <w:tc>
          <w:tcPr>
            <w:tcW w:w="8754" w:type="dxa"/>
          </w:tcPr>
          <w:p w14:paraId="108F0A3F" w14:textId="77777777" w:rsidR="006D7D57" w:rsidRDefault="00000000">
            <w:pPr>
              <w:rPr>
                <w:sz w:val="20"/>
                <w:szCs w:val="20"/>
              </w:rPr>
            </w:pPr>
            <w:r>
              <w:rPr>
                <w:sz w:val="20"/>
                <w:szCs w:val="20"/>
                <w:lang w:eastAsia="zh-CN"/>
              </w:rPr>
              <w:t xml:space="preserve">We support the proposal. We prefer Alt. A. 1 and Alt. B. 1. </w:t>
            </w:r>
          </w:p>
        </w:tc>
      </w:tr>
      <w:tr w:rsidR="006D7D57" w14:paraId="31FE8106" w14:textId="77777777">
        <w:trPr>
          <w:trHeight w:val="125"/>
        </w:trPr>
        <w:tc>
          <w:tcPr>
            <w:tcW w:w="1172" w:type="dxa"/>
          </w:tcPr>
          <w:p w14:paraId="4DD25C93" w14:textId="77777777" w:rsidR="006D7D57" w:rsidRDefault="00000000">
            <w:pPr>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EC</w:t>
            </w:r>
          </w:p>
        </w:tc>
        <w:tc>
          <w:tcPr>
            <w:tcW w:w="8754" w:type="dxa"/>
          </w:tcPr>
          <w:p w14:paraId="1A3658EF" w14:textId="77777777" w:rsidR="006D7D57" w:rsidRDefault="00000000">
            <w:pPr>
              <w:spacing w:before="12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Alt. A.1 and Alt. </w:t>
            </w:r>
            <w:r>
              <w:rPr>
                <w:rFonts w:eastAsiaTheme="minorEastAsia" w:hint="eastAsia"/>
                <w:sz w:val="16"/>
                <w:szCs w:val="16"/>
                <w:lang w:eastAsia="zh-CN"/>
              </w:rPr>
              <w:t>B</w:t>
            </w:r>
            <w:r>
              <w:rPr>
                <w:rFonts w:eastAsiaTheme="minorEastAsia"/>
                <w:sz w:val="16"/>
                <w:szCs w:val="16"/>
                <w:lang w:eastAsia="zh-CN"/>
              </w:rPr>
              <w:t>.1. For Opt. 2, we also think the PSCCH associated with SL PRS is necessary.</w:t>
            </w:r>
          </w:p>
        </w:tc>
      </w:tr>
      <w:tr w:rsidR="006D7D57" w14:paraId="00808DE2" w14:textId="77777777">
        <w:trPr>
          <w:trHeight w:val="125"/>
        </w:trPr>
        <w:tc>
          <w:tcPr>
            <w:tcW w:w="1172" w:type="dxa"/>
          </w:tcPr>
          <w:p w14:paraId="0BA87F80" w14:textId="77777777" w:rsidR="006D7D57" w:rsidRDefault="00000000">
            <w:pPr>
              <w:rPr>
                <w:rFonts w:eastAsiaTheme="minorEastAsia"/>
                <w:sz w:val="16"/>
                <w:szCs w:val="16"/>
                <w:lang w:eastAsia="zh-CN"/>
              </w:rPr>
            </w:pPr>
            <w:r>
              <w:rPr>
                <w:rFonts w:eastAsiaTheme="minorEastAsia"/>
                <w:sz w:val="16"/>
                <w:szCs w:val="16"/>
                <w:lang w:eastAsia="zh-CN"/>
              </w:rPr>
              <w:t>Panasonic</w:t>
            </w:r>
          </w:p>
        </w:tc>
        <w:tc>
          <w:tcPr>
            <w:tcW w:w="8754" w:type="dxa"/>
          </w:tcPr>
          <w:p w14:paraId="5A300D71" w14:textId="77777777" w:rsidR="006D7D57" w:rsidRDefault="00000000">
            <w:pPr>
              <w:spacing w:before="120"/>
              <w:rPr>
                <w:rFonts w:eastAsiaTheme="minorEastAsia"/>
                <w:sz w:val="16"/>
                <w:szCs w:val="16"/>
                <w:lang w:eastAsia="zh-CN"/>
              </w:rPr>
            </w:pPr>
            <w:r>
              <w:rPr>
                <w:rFonts w:eastAsiaTheme="minorEastAsia"/>
                <w:sz w:val="16"/>
                <w:szCs w:val="16"/>
                <w:lang w:eastAsia="zh-CN"/>
              </w:rPr>
              <w:t>OK</w:t>
            </w:r>
          </w:p>
        </w:tc>
      </w:tr>
      <w:tr w:rsidR="006D7D57" w14:paraId="0CC810F7" w14:textId="77777777">
        <w:trPr>
          <w:trHeight w:val="125"/>
        </w:trPr>
        <w:tc>
          <w:tcPr>
            <w:tcW w:w="1172" w:type="dxa"/>
          </w:tcPr>
          <w:p w14:paraId="5ECFC4CE" w14:textId="77777777" w:rsidR="006D7D57" w:rsidRDefault="00000000">
            <w:pPr>
              <w:rPr>
                <w:rFonts w:eastAsiaTheme="minorEastAsia"/>
                <w:sz w:val="16"/>
                <w:szCs w:val="16"/>
                <w:lang w:eastAsia="zh-CN"/>
              </w:rPr>
            </w:pPr>
            <w:r>
              <w:rPr>
                <w:rFonts w:eastAsiaTheme="minorEastAsia" w:hint="eastAsia"/>
                <w:sz w:val="20"/>
                <w:szCs w:val="20"/>
              </w:rPr>
              <w:t>S</w:t>
            </w:r>
            <w:r>
              <w:rPr>
                <w:rFonts w:eastAsiaTheme="minorEastAsia"/>
                <w:sz w:val="20"/>
                <w:szCs w:val="20"/>
              </w:rPr>
              <w:t>preadtrum</w:t>
            </w:r>
          </w:p>
        </w:tc>
        <w:tc>
          <w:tcPr>
            <w:tcW w:w="8754" w:type="dxa"/>
          </w:tcPr>
          <w:p w14:paraId="63BE0B65" w14:textId="77777777" w:rsidR="006D7D57" w:rsidRDefault="00000000">
            <w:pPr>
              <w:spacing w:before="120"/>
              <w:rPr>
                <w:rFonts w:eastAsiaTheme="minorEastAsia"/>
                <w:sz w:val="16"/>
                <w:szCs w:val="16"/>
                <w:lang w:eastAsia="zh-CN"/>
              </w:rPr>
            </w:pPr>
            <w:r>
              <w:rPr>
                <w:rFonts w:eastAsiaTheme="minorEastAsia" w:hint="eastAsia"/>
                <w:sz w:val="20"/>
                <w:szCs w:val="20"/>
                <w:lang w:eastAsia="zh-CN"/>
              </w:rPr>
              <w:t>S</w:t>
            </w:r>
            <w:r>
              <w:rPr>
                <w:rFonts w:eastAsiaTheme="minorEastAsia"/>
                <w:sz w:val="20"/>
                <w:szCs w:val="20"/>
                <w:lang w:eastAsia="zh-CN"/>
              </w:rPr>
              <w:t>upport. We prefer Alt. A.1 and Alt. B.1.</w:t>
            </w:r>
          </w:p>
        </w:tc>
      </w:tr>
      <w:tr w:rsidR="006D7D57" w14:paraId="32F0FF53" w14:textId="77777777">
        <w:trPr>
          <w:trHeight w:val="125"/>
        </w:trPr>
        <w:tc>
          <w:tcPr>
            <w:tcW w:w="1172" w:type="dxa"/>
          </w:tcPr>
          <w:p w14:paraId="723F7D17" w14:textId="77777777" w:rsidR="006D7D57" w:rsidRDefault="00000000">
            <w:pPr>
              <w:rPr>
                <w:rFonts w:eastAsia="Yu Mincho"/>
                <w:sz w:val="16"/>
                <w:szCs w:val="16"/>
                <w:lang w:eastAsia="ja-JP"/>
              </w:rPr>
            </w:pPr>
            <w:r>
              <w:rPr>
                <w:rFonts w:eastAsia="Yu Mincho" w:hint="eastAsia"/>
                <w:sz w:val="16"/>
                <w:szCs w:val="16"/>
                <w:lang w:eastAsia="ja-JP"/>
              </w:rPr>
              <w:t>D</w:t>
            </w:r>
            <w:r>
              <w:rPr>
                <w:rFonts w:eastAsia="Yu Mincho"/>
                <w:sz w:val="16"/>
                <w:szCs w:val="16"/>
                <w:lang w:eastAsia="ja-JP"/>
              </w:rPr>
              <w:t>CM</w:t>
            </w:r>
          </w:p>
        </w:tc>
        <w:tc>
          <w:tcPr>
            <w:tcW w:w="8754" w:type="dxa"/>
          </w:tcPr>
          <w:p w14:paraId="08AEBF63" w14:textId="77777777" w:rsidR="006D7D57" w:rsidRDefault="00000000">
            <w:pPr>
              <w:spacing w:before="120"/>
              <w:rPr>
                <w:rFonts w:eastAsia="Yu Mincho"/>
                <w:sz w:val="16"/>
                <w:szCs w:val="16"/>
                <w:lang w:eastAsia="ja-JP"/>
              </w:rPr>
            </w:pPr>
            <w:r>
              <w:rPr>
                <w:rFonts w:eastAsia="Yu Mincho" w:hint="eastAsia"/>
                <w:sz w:val="16"/>
                <w:szCs w:val="16"/>
                <w:lang w:eastAsia="ja-JP"/>
              </w:rPr>
              <w:t>O</w:t>
            </w:r>
            <w:r>
              <w:rPr>
                <w:rFonts w:eastAsia="Yu Mincho"/>
                <w:sz w:val="16"/>
                <w:szCs w:val="16"/>
                <w:lang w:eastAsia="ja-JP"/>
              </w:rPr>
              <w:t>K and we prefer Alt A2+B1.</w:t>
            </w:r>
          </w:p>
        </w:tc>
      </w:tr>
      <w:tr w:rsidR="006D7D57" w14:paraId="79DC14E7" w14:textId="77777777">
        <w:trPr>
          <w:trHeight w:val="125"/>
        </w:trPr>
        <w:tc>
          <w:tcPr>
            <w:tcW w:w="1172" w:type="dxa"/>
          </w:tcPr>
          <w:p w14:paraId="627FDC21" w14:textId="77777777" w:rsidR="006D7D57" w:rsidRDefault="00000000">
            <w:pPr>
              <w:rPr>
                <w:rFonts w:eastAsiaTheme="minorEastAsia"/>
                <w:sz w:val="20"/>
                <w:szCs w:val="20"/>
              </w:rPr>
            </w:pPr>
            <w:r>
              <w:rPr>
                <w:rFonts w:eastAsiaTheme="minorEastAsia" w:hint="eastAsia"/>
                <w:sz w:val="16"/>
                <w:szCs w:val="16"/>
                <w:lang w:eastAsia="zh-CN"/>
              </w:rPr>
              <w:t>C</w:t>
            </w:r>
            <w:r>
              <w:rPr>
                <w:rFonts w:eastAsiaTheme="minorEastAsia"/>
                <w:sz w:val="16"/>
                <w:szCs w:val="16"/>
                <w:lang w:eastAsia="zh-CN"/>
              </w:rPr>
              <w:t>MCC</w:t>
            </w:r>
          </w:p>
        </w:tc>
        <w:tc>
          <w:tcPr>
            <w:tcW w:w="8754" w:type="dxa"/>
          </w:tcPr>
          <w:p w14:paraId="5E2CDB0B" w14:textId="77777777" w:rsidR="006D7D57" w:rsidRDefault="00000000">
            <w:pPr>
              <w:spacing w:before="120"/>
              <w:rPr>
                <w:rFonts w:eastAsiaTheme="minorEastAsia"/>
                <w:sz w:val="20"/>
                <w:szCs w:val="20"/>
                <w:lang w:eastAsia="zh-CN"/>
              </w:rPr>
            </w:pPr>
            <w:r>
              <w:rPr>
                <w:rFonts w:eastAsiaTheme="minorEastAsia" w:hint="eastAsia"/>
                <w:sz w:val="16"/>
                <w:szCs w:val="16"/>
                <w:lang w:eastAsia="zh-CN"/>
              </w:rPr>
              <w:t>W</w:t>
            </w:r>
            <w:r>
              <w:rPr>
                <w:rFonts w:eastAsiaTheme="minorEastAsia"/>
                <w:sz w:val="16"/>
                <w:szCs w:val="16"/>
                <w:lang w:eastAsia="zh-CN"/>
              </w:rPr>
              <w:t>e prefer Alt. A1 and Alt. B1 to support only TDM-based multiplexing between SL PRS and other SL channels to simplify the design.</w:t>
            </w:r>
          </w:p>
        </w:tc>
      </w:tr>
      <w:tr w:rsidR="006D7D57" w14:paraId="709AF612" w14:textId="77777777">
        <w:trPr>
          <w:trHeight w:val="125"/>
        </w:trPr>
        <w:tc>
          <w:tcPr>
            <w:tcW w:w="1172" w:type="dxa"/>
          </w:tcPr>
          <w:p w14:paraId="0B1ACEF1" w14:textId="77777777" w:rsidR="006D7D57" w:rsidRDefault="00000000">
            <w:pPr>
              <w:rPr>
                <w:sz w:val="20"/>
                <w:szCs w:val="20"/>
              </w:rPr>
            </w:pPr>
            <w:r>
              <w:rPr>
                <w:rFonts w:eastAsiaTheme="minorEastAsia" w:hint="eastAsia"/>
                <w:sz w:val="20"/>
                <w:szCs w:val="20"/>
              </w:rPr>
              <w:t>Samsung</w:t>
            </w:r>
          </w:p>
        </w:tc>
        <w:tc>
          <w:tcPr>
            <w:tcW w:w="8754" w:type="dxa"/>
          </w:tcPr>
          <w:p w14:paraId="1E81B21E" w14:textId="77777777" w:rsidR="006D7D57" w:rsidRDefault="00000000">
            <w:pPr>
              <w:rPr>
                <w:sz w:val="20"/>
                <w:szCs w:val="20"/>
              </w:rPr>
            </w:pPr>
            <w:r>
              <w:rPr>
                <w:rFonts w:hint="eastAsia"/>
                <w:sz w:val="20"/>
                <w:szCs w:val="20"/>
              </w:rPr>
              <w:t>We support Alt A.1</w:t>
            </w:r>
            <w:r>
              <w:rPr>
                <w:sz w:val="20"/>
                <w:szCs w:val="20"/>
              </w:rPr>
              <w:t xml:space="preserve"> and Alt. B.1.</w:t>
            </w:r>
          </w:p>
        </w:tc>
      </w:tr>
      <w:tr w:rsidR="006D7D57" w14:paraId="04206EFF" w14:textId="77777777">
        <w:trPr>
          <w:trHeight w:val="125"/>
        </w:trPr>
        <w:tc>
          <w:tcPr>
            <w:tcW w:w="1172" w:type="dxa"/>
            <w:vAlign w:val="center"/>
          </w:tcPr>
          <w:p w14:paraId="03DF1431" w14:textId="77777777" w:rsidR="006D7D57" w:rsidRDefault="00000000">
            <w:pPr>
              <w:rPr>
                <w:rFonts w:eastAsiaTheme="minorEastAsia"/>
                <w:sz w:val="20"/>
                <w:szCs w:val="20"/>
              </w:rPr>
            </w:pPr>
            <w:r>
              <w:rPr>
                <w:rFonts w:eastAsiaTheme="minorEastAsia"/>
                <w:sz w:val="20"/>
                <w:szCs w:val="20"/>
                <w:lang w:eastAsia="zh-CN"/>
              </w:rPr>
              <w:t>Intel</w:t>
            </w:r>
          </w:p>
        </w:tc>
        <w:tc>
          <w:tcPr>
            <w:tcW w:w="8754" w:type="dxa"/>
            <w:vAlign w:val="center"/>
          </w:tcPr>
          <w:p w14:paraId="201654D3" w14:textId="77777777" w:rsidR="006D7D57" w:rsidRDefault="00000000">
            <w:pPr>
              <w:spacing w:before="120"/>
              <w:rPr>
                <w:sz w:val="20"/>
                <w:szCs w:val="20"/>
                <w:lang w:eastAsia="zh-CN"/>
              </w:rPr>
            </w:pPr>
            <w:r>
              <w:rPr>
                <w:sz w:val="20"/>
                <w:szCs w:val="20"/>
                <w:lang w:eastAsia="zh-CN"/>
              </w:rPr>
              <w:t xml:space="preserve">We are fine with the proposal. </w:t>
            </w:r>
          </w:p>
          <w:p w14:paraId="13C0DEE6" w14:textId="77777777" w:rsidR="006D7D57" w:rsidRDefault="00000000">
            <w:pPr>
              <w:spacing w:before="120"/>
              <w:rPr>
                <w:sz w:val="20"/>
                <w:szCs w:val="20"/>
                <w:lang w:eastAsia="zh-CN"/>
              </w:rPr>
            </w:pPr>
            <w:r>
              <w:rPr>
                <w:sz w:val="20"/>
                <w:szCs w:val="20"/>
                <w:lang w:eastAsia="zh-CN"/>
              </w:rPr>
              <w:t xml:space="preserve">We support Alt. 1 and Alt B.1 for multiplexing between SL PRS and PSSCH/PSCCH, respectively. </w:t>
            </w:r>
          </w:p>
          <w:p w14:paraId="6933D287" w14:textId="77777777" w:rsidR="006D7D57" w:rsidRDefault="00000000">
            <w:pPr>
              <w:rPr>
                <w:sz w:val="20"/>
                <w:szCs w:val="20"/>
              </w:rPr>
            </w:pPr>
            <w:r>
              <w:rPr>
                <w:sz w:val="20"/>
                <w:szCs w:val="20"/>
                <w:lang w:eastAsia="zh-CN"/>
              </w:rPr>
              <w:t>For FFS, it is not clear to how this would work if without associated PSCCH. We are open to discuss the case without PSSCH in a slot.</w:t>
            </w:r>
            <w:r>
              <w:rPr>
                <w:b/>
                <w:bCs/>
                <w:sz w:val="16"/>
                <w:szCs w:val="16"/>
                <w:lang w:eastAsia="zh-CN"/>
              </w:rPr>
              <w:t xml:space="preserve"> </w:t>
            </w:r>
          </w:p>
        </w:tc>
      </w:tr>
      <w:tr w:rsidR="006D7D57" w14:paraId="1343938B" w14:textId="77777777">
        <w:trPr>
          <w:trHeight w:val="125"/>
        </w:trPr>
        <w:tc>
          <w:tcPr>
            <w:tcW w:w="1172" w:type="dxa"/>
          </w:tcPr>
          <w:p w14:paraId="6B4ED9F7" w14:textId="77777777" w:rsidR="006D7D57" w:rsidRDefault="00000000">
            <w:pPr>
              <w:rPr>
                <w:rFonts w:eastAsiaTheme="minorEastAsia"/>
                <w:sz w:val="20"/>
                <w:szCs w:val="20"/>
                <w:lang w:eastAsia="zh-CN"/>
              </w:rPr>
            </w:pPr>
            <w:r>
              <w:rPr>
                <w:rFonts w:eastAsiaTheme="minorEastAsia" w:hint="eastAsia"/>
                <w:sz w:val="16"/>
                <w:szCs w:val="16"/>
                <w:lang w:eastAsia="zh-CN"/>
              </w:rPr>
              <w:t>ZTE</w:t>
            </w:r>
          </w:p>
        </w:tc>
        <w:tc>
          <w:tcPr>
            <w:tcW w:w="8754" w:type="dxa"/>
          </w:tcPr>
          <w:p w14:paraId="4B0CD4D0" w14:textId="77777777" w:rsidR="006D7D57" w:rsidRDefault="00000000">
            <w:pPr>
              <w:spacing w:before="120"/>
              <w:rPr>
                <w:rFonts w:eastAsiaTheme="minorEastAsia"/>
                <w:sz w:val="16"/>
                <w:szCs w:val="16"/>
                <w:lang w:eastAsia="zh-CN"/>
              </w:rPr>
            </w:pPr>
            <w:r>
              <w:rPr>
                <w:rFonts w:eastAsiaTheme="minorEastAsia" w:hint="eastAsia"/>
                <w:sz w:val="16"/>
                <w:szCs w:val="16"/>
                <w:lang w:eastAsia="zh-CN"/>
              </w:rPr>
              <w:t>We support Alt.A.1 and Alt.B.1.</w:t>
            </w:r>
          </w:p>
          <w:p w14:paraId="464D019C" w14:textId="77777777" w:rsidR="006D7D57" w:rsidRDefault="00000000">
            <w:pPr>
              <w:spacing w:before="120"/>
              <w:rPr>
                <w:sz w:val="20"/>
                <w:szCs w:val="20"/>
                <w:lang w:eastAsia="zh-CN"/>
              </w:rPr>
            </w:pPr>
            <w:r>
              <w:rPr>
                <w:rFonts w:eastAsiaTheme="minorEastAsia" w:hint="eastAsia"/>
                <w:sz w:val="16"/>
                <w:szCs w:val="16"/>
                <w:lang w:eastAsia="zh-CN"/>
              </w:rPr>
              <w:t>Regarding the last bullet for study, we think resource collision may happen if SL-PRS without associated PSCCH in a slot is allowed.</w:t>
            </w:r>
          </w:p>
        </w:tc>
      </w:tr>
      <w:tr w:rsidR="006D7D57" w14:paraId="1711933E" w14:textId="77777777">
        <w:trPr>
          <w:trHeight w:val="125"/>
        </w:trPr>
        <w:tc>
          <w:tcPr>
            <w:tcW w:w="1172" w:type="dxa"/>
          </w:tcPr>
          <w:p w14:paraId="227FF51E" w14:textId="77777777" w:rsidR="006D7D57" w:rsidRDefault="00000000">
            <w:pPr>
              <w:rPr>
                <w:rFonts w:eastAsiaTheme="minorEastAsia"/>
                <w:sz w:val="16"/>
                <w:szCs w:val="16"/>
                <w:lang w:eastAsia="zh-CN"/>
              </w:rPr>
            </w:pPr>
            <w:r>
              <w:rPr>
                <w:rFonts w:eastAsiaTheme="minorEastAsia"/>
                <w:sz w:val="20"/>
                <w:szCs w:val="20"/>
                <w:lang w:eastAsia="zh-CN"/>
              </w:rPr>
              <w:t>Lenovo</w:t>
            </w:r>
          </w:p>
        </w:tc>
        <w:tc>
          <w:tcPr>
            <w:tcW w:w="8754" w:type="dxa"/>
          </w:tcPr>
          <w:p w14:paraId="21EB4D87" w14:textId="77777777" w:rsidR="006D7D57" w:rsidRDefault="00000000">
            <w:pPr>
              <w:spacing w:before="120"/>
              <w:rPr>
                <w:sz w:val="20"/>
                <w:szCs w:val="20"/>
                <w:lang w:eastAsia="zh-CN"/>
              </w:rPr>
            </w:pPr>
            <w:r>
              <w:rPr>
                <w:sz w:val="20"/>
                <w:szCs w:val="20"/>
                <w:lang w:eastAsia="zh-CN"/>
              </w:rPr>
              <w:t>Supportive of the Alts for further down-slection with the following preferences:</w:t>
            </w:r>
          </w:p>
          <w:p w14:paraId="5B09EE69" w14:textId="77777777" w:rsidR="006D7D57" w:rsidRDefault="00000000">
            <w:pPr>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or PSSCH and SL-PRS multiplexing- Alt. A.1: only TDMing is supported</w:t>
            </w:r>
          </w:p>
          <w:p w14:paraId="270C1F18" w14:textId="77777777" w:rsidR="006D7D57" w:rsidRDefault="00000000">
            <w:pPr>
              <w:spacing w:before="120"/>
              <w:rPr>
                <w:rFonts w:eastAsiaTheme="minorEastAsia"/>
                <w:sz w:val="16"/>
                <w:szCs w:val="16"/>
                <w:lang w:eastAsia="zh-CN"/>
              </w:rPr>
            </w:pPr>
            <w:r>
              <w:rPr>
                <w:rFonts w:eastAsiaTheme="minorEastAsia" w:hint="eastAsia"/>
                <w:sz w:val="20"/>
                <w:szCs w:val="20"/>
                <w:lang w:eastAsia="zh-CN"/>
              </w:rPr>
              <w:t>F</w:t>
            </w:r>
            <w:r>
              <w:rPr>
                <w:rFonts w:eastAsiaTheme="minorEastAsia"/>
                <w:sz w:val="20"/>
                <w:szCs w:val="20"/>
                <w:lang w:eastAsia="zh-CN"/>
              </w:rPr>
              <w:t>or PSCCH and SL-PRS multiplexing- Alt. B.1: only TDMing is supported</w:t>
            </w:r>
          </w:p>
        </w:tc>
      </w:tr>
      <w:tr w:rsidR="006D7D57" w14:paraId="11B30287" w14:textId="77777777">
        <w:trPr>
          <w:trHeight w:val="125"/>
        </w:trPr>
        <w:tc>
          <w:tcPr>
            <w:tcW w:w="1172" w:type="dxa"/>
          </w:tcPr>
          <w:p w14:paraId="184A7BDB" w14:textId="77777777" w:rsidR="006D7D57" w:rsidRDefault="00000000">
            <w:pPr>
              <w:rPr>
                <w:rFonts w:eastAsiaTheme="minorEastAsia"/>
                <w:sz w:val="16"/>
                <w:szCs w:val="16"/>
                <w:lang w:eastAsia="zh-CN"/>
              </w:rPr>
            </w:pPr>
            <w:r>
              <w:rPr>
                <w:sz w:val="20"/>
                <w:szCs w:val="20"/>
                <w:lang w:val="en-GB" w:eastAsia="ko-KR"/>
              </w:rPr>
              <w:t>Huawei, HiSilicon</w:t>
            </w:r>
          </w:p>
        </w:tc>
        <w:tc>
          <w:tcPr>
            <w:tcW w:w="8754" w:type="dxa"/>
          </w:tcPr>
          <w:p w14:paraId="7C7E3B39" w14:textId="77777777" w:rsidR="006D7D57" w:rsidRDefault="00000000">
            <w:pPr>
              <w:rPr>
                <w:rFonts w:eastAsiaTheme="minorEastAsia"/>
                <w:bCs/>
                <w:sz w:val="16"/>
                <w:szCs w:val="16"/>
                <w:lang w:eastAsia="zh-CN"/>
              </w:rPr>
            </w:pPr>
            <w:r>
              <w:rPr>
                <w:rFonts w:eastAsiaTheme="minorEastAsia"/>
                <w:bCs/>
                <w:sz w:val="20"/>
                <w:szCs w:val="20"/>
                <w:lang w:eastAsia="zh-CN"/>
              </w:rPr>
              <w:t xml:space="preserve">For Opt.2, </w:t>
            </w:r>
            <w:r>
              <w:rPr>
                <w:rFonts w:eastAsiaTheme="minorEastAsia"/>
                <w:sz w:val="20"/>
                <w:szCs w:val="20"/>
                <w:lang w:eastAsia="zh-CN"/>
              </w:rPr>
              <w:t>it can be considered for SL-PRS transmission decoupled of data transmission. If a UE is triggered to transmit SL-PRS and may not have data to transmit, or a UE may not always need to transmit data to Rx UE of SL-PRS, Option 2 could be a suitable choice.</w:t>
            </w:r>
          </w:p>
        </w:tc>
      </w:tr>
      <w:tr w:rsidR="006D7D57" w14:paraId="40CA0040" w14:textId="77777777">
        <w:trPr>
          <w:trHeight w:val="125"/>
        </w:trPr>
        <w:tc>
          <w:tcPr>
            <w:tcW w:w="1172" w:type="dxa"/>
          </w:tcPr>
          <w:p w14:paraId="1B74C299" w14:textId="77777777" w:rsidR="006D7D57" w:rsidRDefault="00000000">
            <w:pPr>
              <w:rPr>
                <w:sz w:val="20"/>
                <w:szCs w:val="20"/>
                <w:lang w:val="en-GB" w:eastAsia="ko-KR"/>
              </w:rPr>
            </w:pPr>
            <w:r>
              <w:rPr>
                <w:rFonts w:eastAsiaTheme="minorEastAsia"/>
                <w:sz w:val="20"/>
                <w:szCs w:val="20"/>
              </w:rPr>
              <w:t>Toyota</w:t>
            </w:r>
          </w:p>
        </w:tc>
        <w:tc>
          <w:tcPr>
            <w:tcW w:w="8754" w:type="dxa"/>
          </w:tcPr>
          <w:p w14:paraId="695A1AFB" w14:textId="77777777" w:rsidR="006D7D57" w:rsidRDefault="00000000">
            <w:pPr>
              <w:rPr>
                <w:rFonts w:eastAsiaTheme="minorEastAsia"/>
                <w:bCs/>
                <w:sz w:val="20"/>
                <w:szCs w:val="20"/>
                <w:lang w:eastAsia="zh-CN"/>
              </w:rPr>
            </w:pPr>
            <w:r>
              <w:rPr>
                <w:rFonts w:eastAsiaTheme="minorEastAsia"/>
                <w:sz w:val="20"/>
                <w:szCs w:val="20"/>
                <w:lang w:eastAsia="zh-CN"/>
              </w:rPr>
              <w:t>Support FL’s proposal.</w:t>
            </w:r>
          </w:p>
        </w:tc>
      </w:tr>
      <w:tr w:rsidR="006D7D57" w14:paraId="4737A6AD" w14:textId="77777777">
        <w:trPr>
          <w:trHeight w:val="125"/>
        </w:trPr>
        <w:tc>
          <w:tcPr>
            <w:tcW w:w="1172" w:type="dxa"/>
            <w:vAlign w:val="center"/>
          </w:tcPr>
          <w:p w14:paraId="207874C3" w14:textId="77777777" w:rsidR="006D7D57" w:rsidRDefault="00000000">
            <w:pPr>
              <w:rPr>
                <w:rFonts w:eastAsiaTheme="minorEastAsia"/>
                <w:sz w:val="20"/>
                <w:szCs w:val="20"/>
              </w:rPr>
            </w:pPr>
            <w:r>
              <w:rPr>
                <w:rFonts w:eastAsia="Malgun Gothic" w:hint="eastAsia"/>
                <w:sz w:val="20"/>
                <w:szCs w:val="20"/>
                <w:lang w:eastAsia="ko-KR"/>
              </w:rPr>
              <w:t>LGE</w:t>
            </w:r>
          </w:p>
        </w:tc>
        <w:tc>
          <w:tcPr>
            <w:tcW w:w="8754" w:type="dxa"/>
            <w:vAlign w:val="center"/>
          </w:tcPr>
          <w:p w14:paraId="48242AB1" w14:textId="77777777" w:rsidR="006D7D57" w:rsidRDefault="00000000">
            <w:pPr>
              <w:rPr>
                <w:rFonts w:eastAsia="Malgun Gothic"/>
                <w:bCs/>
                <w:sz w:val="20"/>
                <w:szCs w:val="20"/>
                <w:lang w:eastAsia="ko-KR"/>
              </w:rPr>
            </w:pPr>
            <w:r>
              <w:rPr>
                <w:rFonts w:eastAsia="Malgun Gothic"/>
                <w:bCs/>
                <w:sz w:val="20"/>
                <w:szCs w:val="20"/>
                <w:lang w:eastAsia="ko-KR"/>
              </w:rPr>
              <w:t>For the 1</w:t>
            </w:r>
            <w:r>
              <w:rPr>
                <w:rFonts w:eastAsia="Malgun Gothic"/>
                <w:bCs/>
                <w:sz w:val="20"/>
                <w:szCs w:val="20"/>
                <w:vertAlign w:val="superscript"/>
                <w:lang w:eastAsia="ko-KR"/>
              </w:rPr>
              <w:t>st</w:t>
            </w:r>
            <w:r>
              <w:rPr>
                <w:rFonts w:eastAsia="Malgun Gothic"/>
                <w:bCs/>
                <w:sz w:val="20"/>
                <w:szCs w:val="20"/>
                <w:lang w:eastAsia="ko-KR"/>
              </w:rPr>
              <w:t xml:space="preserve"> sub-bullet, we support Alt. A.1 because it’s simple and there is no IBE issue between SL PRS and PSSCH.</w:t>
            </w:r>
          </w:p>
          <w:p w14:paraId="2E869794" w14:textId="77777777" w:rsidR="006D7D57" w:rsidRDefault="006D7D57">
            <w:pPr>
              <w:rPr>
                <w:rFonts w:eastAsia="Malgun Gothic"/>
                <w:bCs/>
                <w:sz w:val="20"/>
                <w:szCs w:val="20"/>
                <w:lang w:eastAsia="ko-KR"/>
              </w:rPr>
            </w:pPr>
          </w:p>
          <w:p w14:paraId="7C71C2FB" w14:textId="77777777" w:rsidR="006D7D57" w:rsidRDefault="00000000">
            <w:pPr>
              <w:rPr>
                <w:rFonts w:eastAsia="Malgun Gothic"/>
                <w:bCs/>
                <w:sz w:val="20"/>
                <w:szCs w:val="20"/>
                <w:lang w:eastAsia="ko-KR"/>
              </w:rPr>
            </w:pPr>
            <w:r>
              <w:rPr>
                <w:rFonts w:eastAsia="Malgun Gothic"/>
                <w:bCs/>
                <w:sz w:val="20"/>
                <w:szCs w:val="20"/>
                <w:lang w:eastAsia="ko-KR"/>
              </w:rPr>
              <w:t>For the 2</w:t>
            </w:r>
            <w:r>
              <w:rPr>
                <w:rFonts w:eastAsia="Malgun Gothic"/>
                <w:bCs/>
                <w:sz w:val="20"/>
                <w:szCs w:val="20"/>
                <w:vertAlign w:val="superscript"/>
                <w:lang w:eastAsia="ko-KR"/>
              </w:rPr>
              <w:t>nd</w:t>
            </w:r>
            <w:r>
              <w:rPr>
                <w:rFonts w:eastAsia="Malgun Gothic"/>
                <w:bCs/>
                <w:sz w:val="20"/>
                <w:szCs w:val="20"/>
                <w:lang w:eastAsia="ko-KR"/>
              </w:rPr>
              <w:t xml:space="preserve"> sub-ublle, we support Alt. B. 1 because it’s backward compatible in that only PSSCH can be FDMed with PSCCH. If SL PRS is FDMed with PSCCH, it unnecessarily complicates the SL PRS resource allocation because the number of SL PRS REs per symbol will be different.</w:t>
            </w:r>
          </w:p>
          <w:p w14:paraId="33521C8F" w14:textId="77777777" w:rsidR="006D7D57" w:rsidRDefault="006D7D57">
            <w:pPr>
              <w:rPr>
                <w:rFonts w:eastAsia="Malgun Gothic"/>
                <w:bCs/>
                <w:sz w:val="20"/>
                <w:szCs w:val="20"/>
                <w:lang w:eastAsia="ko-KR"/>
              </w:rPr>
            </w:pPr>
          </w:p>
          <w:p w14:paraId="701E59B6" w14:textId="77777777" w:rsidR="006D7D57" w:rsidRDefault="00000000">
            <w:pPr>
              <w:rPr>
                <w:rFonts w:eastAsia="Malgun Gothic"/>
                <w:bCs/>
                <w:sz w:val="20"/>
                <w:szCs w:val="20"/>
                <w:lang w:eastAsia="ko-KR"/>
              </w:rPr>
            </w:pPr>
            <w:r>
              <w:rPr>
                <w:rFonts w:eastAsia="Malgun Gothic"/>
                <w:bCs/>
                <w:sz w:val="20"/>
                <w:szCs w:val="20"/>
                <w:lang w:eastAsia="ko-KR"/>
              </w:rPr>
              <w:t>For the 2</w:t>
            </w:r>
            <w:r>
              <w:rPr>
                <w:rFonts w:eastAsia="Malgun Gothic"/>
                <w:bCs/>
                <w:sz w:val="20"/>
                <w:szCs w:val="20"/>
                <w:vertAlign w:val="superscript"/>
                <w:lang w:eastAsia="ko-KR"/>
              </w:rPr>
              <w:t>nd</w:t>
            </w:r>
            <w:r>
              <w:rPr>
                <w:rFonts w:eastAsia="Malgun Gothic"/>
                <w:bCs/>
                <w:sz w:val="20"/>
                <w:szCs w:val="20"/>
                <w:lang w:eastAsia="ko-KR"/>
              </w:rPr>
              <w:t xml:space="preserve"> bullet, we don’t support to study Opt.2. It seems related to cross-slot scheduling, which is not backward compatible design.</w:t>
            </w:r>
          </w:p>
          <w:p w14:paraId="57648B0F" w14:textId="77777777" w:rsidR="006D7D57" w:rsidRDefault="006D7D57">
            <w:pPr>
              <w:rPr>
                <w:rFonts w:eastAsiaTheme="minorEastAsia"/>
                <w:sz w:val="20"/>
                <w:szCs w:val="20"/>
                <w:lang w:eastAsia="zh-CN"/>
              </w:rPr>
            </w:pPr>
          </w:p>
        </w:tc>
      </w:tr>
      <w:tr w:rsidR="006D7D57" w14:paraId="1071C05F" w14:textId="77777777">
        <w:trPr>
          <w:trHeight w:val="125"/>
        </w:trPr>
        <w:tc>
          <w:tcPr>
            <w:tcW w:w="1172" w:type="dxa"/>
            <w:vAlign w:val="center"/>
          </w:tcPr>
          <w:p w14:paraId="3D0207B9" w14:textId="77777777" w:rsidR="006D7D57" w:rsidRDefault="00000000">
            <w:pPr>
              <w:rPr>
                <w:rFonts w:eastAsia="Malgun Gothic"/>
                <w:sz w:val="20"/>
                <w:szCs w:val="20"/>
                <w:lang w:eastAsia="ko-KR"/>
              </w:rPr>
            </w:pPr>
            <w:r>
              <w:rPr>
                <w:rFonts w:eastAsia="Malgun Gothic"/>
                <w:sz w:val="20"/>
                <w:szCs w:val="20"/>
                <w:lang w:eastAsia="ko-KR"/>
              </w:rPr>
              <w:t>Continental Automotive</w:t>
            </w:r>
          </w:p>
        </w:tc>
        <w:tc>
          <w:tcPr>
            <w:tcW w:w="8754" w:type="dxa"/>
            <w:vAlign w:val="center"/>
          </w:tcPr>
          <w:p w14:paraId="11EF2BFC" w14:textId="77777777" w:rsidR="006D7D57" w:rsidRDefault="00000000">
            <w:pPr>
              <w:rPr>
                <w:rFonts w:eastAsia="Malgun Gothic"/>
                <w:bCs/>
                <w:color w:val="ED7D31" w:themeColor="accent2"/>
                <w:sz w:val="20"/>
                <w:szCs w:val="20"/>
                <w:lang w:eastAsia="ko-KR"/>
              </w:rPr>
            </w:pPr>
            <w:r>
              <w:rPr>
                <w:rFonts w:eastAsia="Malgun Gothic"/>
                <w:bCs/>
                <w:sz w:val="20"/>
                <w:szCs w:val="20"/>
                <w:lang w:eastAsia="ko-KR"/>
              </w:rPr>
              <w:t xml:space="preserve">We support the proposal with the following </w:t>
            </w:r>
            <w:r>
              <w:rPr>
                <w:rFonts w:eastAsia="Malgun Gothic"/>
                <w:bCs/>
                <w:color w:val="ED7D31" w:themeColor="accent2"/>
                <w:sz w:val="20"/>
                <w:szCs w:val="20"/>
                <w:lang w:eastAsia="ko-KR"/>
              </w:rPr>
              <w:t>preferences</w:t>
            </w:r>
          </w:p>
          <w:p w14:paraId="1F772BFB" w14:textId="77777777" w:rsidR="006D7D57" w:rsidRDefault="00000000">
            <w:pPr>
              <w:numPr>
                <w:ilvl w:val="0"/>
                <w:numId w:val="81"/>
              </w:numPr>
              <w:rPr>
                <w:rFonts w:eastAsia="Malgun Gothic"/>
                <w:bCs/>
                <w:sz w:val="20"/>
                <w:szCs w:val="20"/>
                <w:lang w:eastAsia="ko-KR"/>
              </w:rPr>
            </w:pPr>
            <w:r>
              <w:rPr>
                <w:rFonts w:eastAsia="Malgun Gothic"/>
                <w:bCs/>
                <w:sz w:val="20"/>
                <w:szCs w:val="20"/>
                <w:lang w:eastAsia="ko-KR"/>
              </w:rPr>
              <w:t>SL-PRS, associated PSCCH and PSSCH scheduled by the PSCCH are included in a slot</w:t>
            </w:r>
          </w:p>
          <w:p w14:paraId="39DEEFF6" w14:textId="77777777" w:rsidR="006D7D57" w:rsidRDefault="00000000">
            <w:pPr>
              <w:numPr>
                <w:ilvl w:val="2"/>
                <w:numId w:val="81"/>
              </w:numPr>
              <w:rPr>
                <w:rFonts w:eastAsia="Malgun Gothic"/>
                <w:bCs/>
                <w:sz w:val="20"/>
                <w:szCs w:val="20"/>
                <w:lang w:eastAsia="ko-KR"/>
              </w:rPr>
            </w:pPr>
            <w:r>
              <w:rPr>
                <w:rFonts w:eastAsia="Malgun Gothic"/>
                <w:bCs/>
                <w:sz w:val="20"/>
                <w:szCs w:val="20"/>
                <w:lang w:eastAsia="ko-KR"/>
              </w:rPr>
              <w:t>With regards to PSSCH and SL-PRS multiplexing</w:t>
            </w:r>
          </w:p>
          <w:p w14:paraId="38A8778D" w14:textId="77777777" w:rsidR="006D7D57" w:rsidRDefault="00000000">
            <w:pPr>
              <w:numPr>
                <w:ilvl w:val="3"/>
                <w:numId w:val="81"/>
              </w:numPr>
              <w:rPr>
                <w:rFonts w:eastAsia="Malgun Gothic"/>
                <w:bCs/>
                <w:color w:val="ED7D31" w:themeColor="accent2"/>
                <w:sz w:val="20"/>
                <w:szCs w:val="20"/>
                <w:lang w:eastAsia="ko-KR"/>
              </w:rPr>
            </w:pPr>
            <w:r>
              <w:rPr>
                <w:rFonts w:eastAsia="Malgun Gothic"/>
                <w:bCs/>
                <w:color w:val="ED7D31" w:themeColor="accent2"/>
                <w:sz w:val="20"/>
                <w:szCs w:val="20"/>
                <w:lang w:eastAsia="ko-KR"/>
              </w:rPr>
              <w:t>Alt. A.2: TDMing and RE-level FDMing (similar to SL-CSI-RS) is supported</w:t>
            </w:r>
          </w:p>
          <w:p w14:paraId="31FF2521" w14:textId="77777777" w:rsidR="006D7D57" w:rsidRDefault="00000000">
            <w:pPr>
              <w:numPr>
                <w:ilvl w:val="2"/>
                <w:numId w:val="81"/>
              </w:numPr>
              <w:rPr>
                <w:rFonts w:eastAsia="Malgun Gothic"/>
                <w:bCs/>
                <w:sz w:val="20"/>
                <w:szCs w:val="20"/>
                <w:lang w:eastAsia="ko-KR"/>
              </w:rPr>
            </w:pPr>
            <w:r>
              <w:rPr>
                <w:rFonts w:eastAsia="Malgun Gothic"/>
                <w:bCs/>
                <w:sz w:val="20"/>
                <w:szCs w:val="20"/>
                <w:lang w:eastAsia="ko-KR"/>
              </w:rPr>
              <w:t>With regards to PSCCH and SL-PRS multiplexing</w:t>
            </w:r>
          </w:p>
          <w:p w14:paraId="244032B7" w14:textId="77777777" w:rsidR="006D7D57" w:rsidRDefault="00000000">
            <w:pPr>
              <w:numPr>
                <w:ilvl w:val="3"/>
                <w:numId w:val="81"/>
              </w:numPr>
              <w:rPr>
                <w:rFonts w:eastAsia="Malgun Gothic"/>
                <w:bCs/>
                <w:color w:val="ED7D31" w:themeColor="accent2"/>
                <w:sz w:val="20"/>
                <w:szCs w:val="20"/>
                <w:lang w:eastAsia="ko-KR"/>
              </w:rPr>
            </w:pPr>
            <w:r>
              <w:rPr>
                <w:rFonts w:eastAsia="Malgun Gothic"/>
                <w:bCs/>
                <w:color w:val="ED7D31" w:themeColor="accent2"/>
                <w:sz w:val="20"/>
                <w:szCs w:val="20"/>
                <w:lang w:eastAsia="ko-KR"/>
              </w:rPr>
              <w:t>Alt. B.2: TDMing or sub-channel-based FDMing is supported</w:t>
            </w:r>
          </w:p>
          <w:p w14:paraId="4DE65425" w14:textId="77777777" w:rsidR="006D7D57" w:rsidRDefault="00000000">
            <w:pPr>
              <w:rPr>
                <w:rFonts w:eastAsia="Malgun Gothic"/>
                <w:bCs/>
                <w:sz w:val="20"/>
                <w:szCs w:val="20"/>
                <w:lang w:eastAsia="ko-KR"/>
              </w:rPr>
            </w:pPr>
            <w:r>
              <w:rPr>
                <w:rFonts w:eastAsia="Malgun Gothic"/>
                <w:bCs/>
                <w:color w:val="ED7D31" w:themeColor="accent2"/>
                <w:sz w:val="20"/>
                <w:szCs w:val="20"/>
                <w:lang w:eastAsia="ko-KR"/>
              </w:rPr>
              <w:t>Our opinion is that at least PSCCH should be associated with SL-PRS and PSSCH or a new data channel may be required for transmitting other data related to positioning.</w:t>
            </w:r>
            <w:r>
              <w:rPr>
                <w:rFonts w:eastAsia="Malgun Gothic"/>
                <w:bCs/>
                <w:sz w:val="20"/>
                <w:szCs w:val="20"/>
                <w:lang w:eastAsia="ko-KR"/>
              </w:rPr>
              <w:t xml:space="preserve"> </w:t>
            </w:r>
          </w:p>
          <w:p w14:paraId="1836FC17" w14:textId="77777777" w:rsidR="006D7D57" w:rsidRDefault="006D7D57">
            <w:pPr>
              <w:rPr>
                <w:rFonts w:eastAsia="Malgun Gothic"/>
                <w:bCs/>
                <w:sz w:val="20"/>
                <w:szCs w:val="20"/>
                <w:lang w:eastAsia="ko-KR"/>
              </w:rPr>
            </w:pPr>
          </w:p>
        </w:tc>
      </w:tr>
      <w:tr w:rsidR="006D7D57" w14:paraId="09B7E42D" w14:textId="77777777">
        <w:trPr>
          <w:trHeight w:val="125"/>
        </w:trPr>
        <w:tc>
          <w:tcPr>
            <w:tcW w:w="1172" w:type="dxa"/>
          </w:tcPr>
          <w:p w14:paraId="76EDB0F5" w14:textId="77777777" w:rsidR="006D7D57" w:rsidRDefault="00000000">
            <w:pPr>
              <w:rPr>
                <w:rFonts w:eastAsia="Malgun Gothic"/>
                <w:bCs/>
                <w:sz w:val="20"/>
                <w:szCs w:val="20"/>
                <w:lang w:eastAsia="ko-KR"/>
              </w:rPr>
            </w:pPr>
            <w:r>
              <w:rPr>
                <w:rFonts w:eastAsia="Malgun Gothic"/>
                <w:bCs/>
                <w:sz w:val="20"/>
                <w:szCs w:val="20"/>
                <w:lang w:eastAsia="ko-KR"/>
              </w:rPr>
              <w:t>Futurewei</w:t>
            </w:r>
          </w:p>
        </w:tc>
        <w:tc>
          <w:tcPr>
            <w:tcW w:w="8754" w:type="dxa"/>
          </w:tcPr>
          <w:p w14:paraId="17AAACE7" w14:textId="77777777" w:rsidR="006D7D57" w:rsidRDefault="00000000">
            <w:pPr>
              <w:rPr>
                <w:rFonts w:eastAsia="Malgun Gothic"/>
                <w:bCs/>
                <w:sz w:val="20"/>
                <w:szCs w:val="20"/>
                <w:lang w:eastAsia="ko-KR"/>
              </w:rPr>
            </w:pPr>
            <w:r>
              <w:rPr>
                <w:rFonts w:eastAsia="Malgun Gothic"/>
                <w:bCs/>
                <w:sz w:val="20"/>
                <w:szCs w:val="20"/>
                <w:lang w:eastAsia="ko-KR"/>
              </w:rPr>
              <w:t>The text is not clear, it implies that all of these alternatives will be supported “at least support the following”. Do we select some alternatives/option or support all of them? Some clarification is necessary before adopting.</w:t>
            </w:r>
          </w:p>
        </w:tc>
      </w:tr>
      <w:tr w:rsidR="006D7D57" w14:paraId="1019644B" w14:textId="77777777">
        <w:trPr>
          <w:trHeight w:val="125"/>
        </w:trPr>
        <w:tc>
          <w:tcPr>
            <w:tcW w:w="1172" w:type="dxa"/>
          </w:tcPr>
          <w:p w14:paraId="6EB9460C" w14:textId="77777777" w:rsidR="006D7D57" w:rsidRDefault="00000000">
            <w:pPr>
              <w:rPr>
                <w:rFonts w:eastAsia="Malgun Gothic"/>
                <w:bCs/>
                <w:sz w:val="20"/>
                <w:szCs w:val="20"/>
                <w:lang w:eastAsia="ko-KR"/>
              </w:rPr>
            </w:pPr>
            <w:r>
              <w:rPr>
                <w:rFonts w:eastAsia="Malgun Gothic"/>
                <w:bCs/>
                <w:sz w:val="20"/>
                <w:szCs w:val="20"/>
                <w:lang w:eastAsia="ko-KR"/>
              </w:rPr>
              <w:t>Apple</w:t>
            </w:r>
          </w:p>
        </w:tc>
        <w:tc>
          <w:tcPr>
            <w:tcW w:w="8754" w:type="dxa"/>
          </w:tcPr>
          <w:p w14:paraId="54C120EF" w14:textId="77777777" w:rsidR="006D7D57" w:rsidRDefault="00000000">
            <w:pPr>
              <w:rPr>
                <w:rFonts w:eastAsia="Malgun Gothic"/>
                <w:bCs/>
                <w:sz w:val="20"/>
                <w:szCs w:val="20"/>
                <w:lang w:eastAsia="ko-KR"/>
              </w:rPr>
            </w:pPr>
            <w:r>
              <w:rPr>
                <w:rFonts w:eastAsia="Malgun Gothic"/>
                <w:bCs/>
                <w:sz w:val="20"/>
                <w:szCs w:val="20"/>
                <w:lang w:eastAsia="ko-KR"/>
              </w:rPr>
              <w:t>Alt A.1 and Alt B.1.</w:t>
            </w:r>
          </w:p>
        </w:tc>
      </w:tr>
      <w:tr w:rsidR="006D7D57" w14:paraId="5311A644" w14:textId="77777777">
        <w:trPr>
          <w:trHeight w:val="125"/>
        </w:trPr>
        <w:tc>
          <w:tcPr>
            <w:tcW w:w="1172" w:type="dxa"/>
          </w:tcPr>
          <w:p w14:paraId="39294133" w14:textId="77777777" w:rsidR="006D7D57" w:rsidRDefault="00000000">
            <w:pPr>
              <w:rPr>
                <w:rFonts w:eastAsiaTheme="minorEastAsia"/>
                <w:sz w:val="16"/>
                <w:szCs w:val="16"/>
                <w:lang w:eastAsia="zh-CN"/>
              </w:rPr>
            </w:pPr>
            <w:r>
              <w:rPr>
                <w:sz w:val="20"/>
                <w:szCs w:val="20"/>
                <w:lang w:val="en-GB" w:eastAsia="ko-KR"/>
              </w:rPr>
              <w:t>Nokia, NSB</w:t>
            </w:r>
          </w:p>
        </w:tc>
        <w:tc>
          <w:tcPr>
            <w:tcW w:w="8754" w:type="dxa"/>
          </w:tcPr>
          <w:p w14:paraId="7EB724F4" w14:textId="77777777" w:rsidR="006D7D57" w:rsidRDefault="00000000">
            <w:pPr>
              <w:spacing w:before="120"/>
              <w:rPr>
                <w:sz w:val="20"/>
                <w:szCs w:val="20"/>
                <w:lang w:eastAsia="zh-CN"/>
              </w:rPr>
            </w:pPr>
            <w:r>
              <w:rPr>
                <w:sz w:val="20"/>
                <w:szCs w:val="20"/>
                <w:lang w:eastAsia="zh-CN"/>
              </w:rPr>
              <w:t>Support. Prefer Alt A.2 and Alt B.1</w:t>
            </w:r>
          </w:p>
        </w:tc>
      </w:tr>
      <w:tr w:rsidR="006D7D57" w14:paraId="578CFB74" w14:textId="77777777">
        <w:trPr>
          <w:trHeight w:val="125"/>
        </w:trPr>
        <w:tc>
          <w:tcPr>
            <w:tcW w:w="1172" w:type="dxa"/>
          </w:tcPr>
          <w:p w14:paraId="672461D5" w14:textId="77777777" w:rsidR="006D7D57" w:rsidRDefault="00000000">
            <w:pPr>
              <w:rPr>
                <w:sz w:val="20"/>
                <w:szCs w:val="20"/>
                <w:lang w:val="en-GB" w:eastAsia="ko-KR"/>
              </w:rPr>
            </w:pPr>
            <w:r>
              <w:rPr>
                <w:sz w:val="20"/>
                <w:szCs w:val="20"/>
                <w:lang w:val="en-GB" w:eastAsia="ko-KR"/>
              </w:rPr>
              <w:t>Ericsson</w:t>
            </w:r>
          </w:p>
        </w:tc>
        <w:tc>
          <w:tcPr>
            <w:tcW w:w="8754" w:type="dxa"/>
          </w:tcPr>
          <w:p w14:paraId="79CA0E21" w14:textId="77777777" w:rsidR="006D7D57" w:rsidRDefault="00000000">
            <w:pPr>
              <w:spacing w:before="120"/>
              <w:rPr>
                <w:sz w:val="20"/>
                <w:szCs w:val="20"/>
                <w:lang w:eastAsia="zh-CN"/>
              </w:rPr>
            </w:pPr>
            <w:r>
              <w:rPr>
                <w:sz w:val="20"/>
                <w:szCs w:val="20"/>
                <w:lang w:eastAsia="zh-CN"/>
              </w:rPr>
              <w:t xml:space="preserve">Support. For option 2, we do not support sending SL PRS without PSCCH. </w:t>
            </w:r>
          </w:p>
        </w:tc>
      </w:tr>
    </w:tbl>
    <w:p w14:paraId="56976788" w14:textId="77777777" w:rsidR="006D7D57" w:rsidRDefault="006D7D57">
      <w:pPr>
        <w:pStyle w:val="0Maintext"/>
        <w:ind w:firstLine="0"/>
        <w:rPr>
          <w:lang w:val="en-US"/>
        </w:rPr>
      </w:pPr>
    </w:p>
    <w:p w14:paraId="096BB6CF" w14:textId="77777777" w:rsidR="006D7D57" w:rsidRDefault="00000000">
      <w:pPr>
        <w:rPr>
          <w:u w:val="single"/>
        </w:rPr>
      </w:pPr>
      <w:r>
        <w:rPr>
          <w:u w:val="single"/>
        </w:rPr>
        <w:t>Current status</w:t>
      </w:r>
    </w:p>
    <w:p w14:paraId="0450D3FB" w14:textId="77777777" w:rsidR="006D7D57" w:rsidRDefault="00000000">
      <w:pPr>
        <w:rPr>
          <w:szCs w:val="20"/>
        </w:rPr>
      </w:pPr>
      <w:r>
        <w:rPr>
          <w:szCs w:val="20"/>
        </w:rPr>
        <w:t xml:space="preserve">In a shared resource pool, at least support the following: </w:t>
      </w:r>
    </w:p>
    <w:p w14:paraId="2BE1012D" w14:textId="77777777" w:rsidR="006D7D57" w:rsidRDefault="00000000">
      <w:pPr>
        <w:pStyle w:val="ListParagraph"/>
        <w:numPr>
          <w:ilvl w:val="0"/>
          <w:numId w:val="81"/>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SL-PRS, associated PSCCH and PSSCH scheduled by the PSCCH are included in a slot</w:t>
      </w:r>
    </w:p>
    <w:p w14:paraId="71F6EFA4" w14:textId="77777777" w:rsidR="006D7D57" w:rsidRDefault="00000000">
      <w:pPr>
        <w:pStyle w:val="ListParagraph"/>
        <w:numPr>
          <w:ilvl w:val="2"/>
          <w:numId w:val="81"/>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With regards to PSSCH and SL-PRS multiplexing</w:t>
      </w:r>
    </w:p>
    <w:p w14:paraId="29544DAE" w14:textId="77777777" w:rsidR="006D7D57" w:rsidRDefault="00000000">
      <w:pPr>
        <w:pStyle w:val="ListParagraph"/>
        <w:numPr>
          <w:ilvl w:val="3"/>
          <w:numId w:val="81"/>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Alt. A.1: Only TDMing is supported</w:t>
      </w:r>
    </w:p>
    <w:p w14:paraId="2234E3A8" w14:textId="77777777" w:rsidR="006D7D57" w:rsidRDefault="00000000">
      <w:pPr>
        <w:pStyle w:val="ListParagraph"/>
        <w:numPr>
          <w:ilvl w:val="4"/>
          <w:numId w:val="81"/>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CATT, vivo, Sharp, Xiaomi, Interdigital, NEC, Spreadtrum, CMCC, Intel, ZTE, Lenovo, LGE, Apple</w:t>
      </w:r>
    </w:p>
    <w:p w14:paraId="620E5688" w14:textId="77777777" w:rsidR="006D7D57" w:rsidRDefault="00000000">
      <w:pPr>
        <w:pStyle w:val="ListParagraph"/>
        <w:numPr>
          <w:ilvl w:val="3"/>
          <w:numId w:val="81"/>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Alt. A.2: TDMing and RE-level FDMing (similar to SL-CSI-RS) is supported</w:t>
      </w:r>
    </w:p>
    <w:p w14:paraId="5B1A8994" w14:textId="77777777" w:rsidR="006D7D57" w:rsidRDefault="00000000">
      <w:pPr>
        <w:pStyle w:val="ListParagraph"/>
        <w:numPr>
          <w:ilvl w:val="4"/>
          <w:numId w:val="81"/>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Xiaomi, OPPO, Qualcomm, Continental, Nokia, NSB</w:t>
      </w:r>
    </w:p>
    <w:p w14:paraId="241CDB5E" w14:textId="77777777" w:rsidR="006D7D57" w:rsidRDefault="00000000">
      <w:pPr>
        <w:pStyle w:val="ListParagraph"/>
        <w:numPr>
          <w:ilvl w:val="2"/>
          <w:numId w:val="81"/>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With regards to PSCCH and SL-PRS multiplexing</w:t>
      </w:r>
    </w:p>
    <w:p w14:paraId="02186E82" w14:textId="77777777" w:rsidR="006D7D57" w:rsidRDefault="00000000">
      <w:pPr>
        <w:pStyle w:val="ListParagraph"/>
        <w:numPr>
          <w:ilvl w:val="3"/>
          <w:numId w:val="81"/>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Alt. B.1: Only TDMing is supported</w:t>
      </w:r>
    </w:p>
    <w:p w14:paraId="7E541E08" w14:textId="77777777" w:rsidR="006D7D57" w:rsidRDefault="00000000">
      <w:pPr>
        <w:pStyle w:val="ListParagraph"/>
        <w:numPr>
          <w:ilvl w:val="4"/>
          <w:numId w:val="81"/>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CATT,vivo, Sharp, Xiaomi, Qualcomm, Interdigital, NEC, Spreadtrun, CMCC, Intel, ZTE, Lenovo, LGE, Apple, Nokia, NSB</w:t>
      </w:r>
    </w:p>
    <w:p w14:paraId="7C110A92" w14:textId="77777777" w:rsidR="006D7D57" w:rsidRDefault="00000000">
      <w:pPr>
        <w:pStyle w:val="ListParagraph"/>
        <w:numPr>
          <w:ilvl w:val="3"/>
          <w:numId w:val="81"/>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Alt. B.2: TDMing or sub-channel-based FDMing is supported</w:t>
      </w:r>
    </w:p>
    <w:p w14:paraId="34CF88F0" w14:textId="77777777" w:rsidR="006D7D57" w:rsidRDefault="00000000">
      <w:pPr>
        <w:pStyle w:val="ListParagraph"/>
        <w:numPr>
          <w:ilvl w:val="4"/>
          <w:numId w:val="81"/>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Continental</w:t>
      </w:r>
    </w:p>
    <w:p w14:paraId="18C52972" w14:textId="77777777" w:rsidR="006D7D57" w:rsidRDefault="00000000">
      <w:pPr>
        <w:pStyle w:val="ListParagraph"/>
        <w:numPr>
          <w:ilvl w:val="2"/>
          <w:numId w:val="81"/>
        </w:numPr>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Option 2 </w:t>
      </w:r>
    </w:p>
    <w:p w14:paraId="5ED3AE1D" w14:textId="77777777" w:rsidR="006D7D57" w:rsidRDefault="00000000">
      <w:pPr>
        <w:pStyle w:val="ListParagraph"/>
        <w:numPr>
          <w:ilvl w:val="3"/>
          <w:numId w:val="81"/>
        </w:numPr>
        <w:rPr>
          <w:rFonts w:ascii="Times New Roman" w:eastAsia="Times New Roman" w:hAnsi="Times New Roman" w:cs="Times New Roman"/>
          <w:sz w:val="24"/>
          <w:szCs w:val="20"/>
        </w:rPr>
      </w:pPr>
      <w:r>
        <w:rPr>
          <w:rFonts w:ascii="Times New Roman" w:eastAsia="Times New Roman" w:hAnsi="Times New Roman" w:cs="Times New Roman"/>
          <w:sz w:val="24"/>
          <w:szCs w:val="20"/>
        </w:rPr>
        <w:t>Support: Huawei, HiSilicon</w:t>
      </w:r>
    </w:p>
    <w:p w14:paraId="79CB751C" w14:textId="77777777" w:rsidR="006D7D57" w:rsidRDefault="00000000">
      <w:pPr>
        <w:pStyle w:val="ListParagraph"/>
        <w:numPr>
          <w:ilvl w:val="3"/>
          <w:numId w:val="81"/>
        </w:numPr>
        <w:rPr>
          <w:rFonts w:ascii="Times New Roman" w:eastAsia="Times New Roman" w:hAnsi="Times New Roman" w:cs="Times New Roman"/>
          <w:sz w:val="24"/>
          <w:szCs w:val="20"/>
        </w:rPr>
      </w:pPr>
      <w:r>
        <w:rPr>
          <w:rFonts w:ascii="Times New Roman" w:eastAsia="Times New Roman" w:hAnsi="Times New Roman" w:cs="Times New Roman"/>
          <w:sz w:val="24"/>
          <w:szCs w:val="20"/>
        </w:rPr>
        <w:t>Do not support: Sharp, NEC, Intel, ZTE, LGE, Ericsson</w:t>
      </w:r>
    </w:p>
    <w:p w14:paraId="0D58A691" w14:textId="77777777" w:rsidR="006D7D57" w:rsidRDefault="00000000">
      <w:pPr>
        <w:pStyle w:val="ListParagraph"/>
        <w:numPr>
          <w:ilvl w:val="0"/>
          <w:numId w:val="81"/>
        </w:numPr>
        <w:rPr>
          <w:rFonts w:ascii="Times New Roman" w:eastAsia="Times New Roman" w:hAnsi="Times New Roman" w:cs="Times New Roman"/>
          <w:sz w:val="24"/>
          <w:szCs w:val="20"/>
        </w:rPr>
      </w:pPr>
      <w:r>
        <w:rPr>
          <w:rFonts w:ascii="Times New Roman" w:eastAsia="Times New Roman" w:hAnsi="Times New Roman" w:cs="Times New Roman"/>
          <w:sz w:val="24"/>
          <w:szCs w:val="20"/>
        </w:rPr>
        <w:t>OK as is without downselection: Panasonic, Toyota</w:t>
      </w:r>
    </w:p>
    <w:p w14:paraId="1CFAB1AA" w14:textId="77777777" w:rsidR="006D7D57" w:rsidRDefault="00000000">
      <w:pPr>
        <w:pStyle w:val="ListParagraph"/>
        <w:numPr>
          <w:ilvl w:val="0"/>
          <w:numId w:val="81"/>
        </w:numPr>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OPPO suggests to remove all subbullets from the PSSCH/SL-PRS and that only 2nd SCI is included in the PSSCH. </w:t>
      </w:r>
    </w:p>
    <w:p w14:paraId="587E87F2" w14:textId="77777777" w:rsidR="006D7D57" w:rsidRDefault="006D7D57">
      <w:pPr>
        <w:rPr>
          <w:szCs w:val="20"/>
        </w:rPr>
      </w:pPr>
    </w:p>
    <w:p w14:paraId="093229CE" w14:textId="77777777" w:rsidR="006D7D57" w:rsidRDefault="00000000">
      <w:pPr>
        <w:rPr>
          <w:szCs w:val="20"/>
        </w:rPr>
      </w:pPr>
      <w:r>
        <w:rPr>
          <w:szCs w:val="20"/>
        </w:rPr>
        <w:t xml:space="preserve">Based on the above, I propose the following: </w:t>
      </w:r>
    </w:p>
    <w:p w14:paraId="647A83F9" w14:textId="77777777" w:rsidR="006D7D57" w:rsidRDefault="006D7D57">
      <w:pPr>
        <w:rPr>
          <w:szCs w:val="20"/>
        </w:rPr>
      </w:pPr>
    </w:p>
    <w:p w14:paraId="4B25D3E1" w14:textId="43364790" w:rsidR="006D7D57" w:rsidRDefault="00000000" w:rsidP="0087580E">
      <w:pPr>
        <w:pStyle w:val="0Maintext"/>
        <w:rPr>
          <w:highlight w:val="yellow"/>
        </w:rPr>
      </w:pPr>
      <w:r>
        <w:rPr>
          <w:highlight w:val="yellow"/>
        </w:rPr>
        <w:t>[</w:t>
      </w:r>
      <w:r w:rsidR="00375C87">
        <w:rPr>
          <w:highlight w:val="yellow"/>
        </w:rPr>
        <w:t>CLOSED</w:t>
      </w:r>
      <w:r>
        <w:rPr>
          <w:highlight w:val="yellow"/>
        </w:rPr>
        <w:t xml:space="preserve">] Feature Lead Proposal 3.3.2-v1 </w:t>
      </w:r>
    </w:p>
    <w:p w14:paraId="053E3236" w14:textId="77777777" w:rsidR="006D7D57" w:rsidRDefault="00000000">
      <w:pPr>
        <w:rPr>
          <w:szCs w:val="20"/>
        </w:rPr>
      </w:pPr>
      <w:r>
        <w:rPr>
          <w:szCs w:val="20"/>
        </w:rPr>
        <w:t xml:space="preserve">In a shared resource pool: </w:t>
      </w:r>
    </w:p>
    <w:p w14:paraId="3E19026E" w14:textId="77777777" w:rsidR="006D7D57" w:rsidRDefault="00000000">
      <w:pPr>
        <w:pStyle w:val="ListParagraph"/>
        <w:numPr>
          <w:ilvl w:val="0"/>
          <w:numId w:val="81"/>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SL-PRS, associated PSCCH and PSSCH scheduled by the PSCCH are included in a slot</w:t>
      </w:r>
    </w:p>
    <w:p w14:paraId="607F145E" w14:textId="77777777" w:rsidR="006D7D57" w:rsidRDefault="00000000">
      <w:pPr>
        <w:pStyle w:val="ListParagraph"/>
        <w:numPr>
          <w:ilvl w:val="2"/>
          <w:numId w:val="81"/>
        </w:numPr>
        <w:spacing w:after="0"/>
        <w:rPr>
          <w:rFonts w:ascii="Times New Roman" w:eastAsia="Times New Roman" w:hAnsi="Times New Roman" w:cs="Times New Roman"/>
          <w:color w:val="00B050"/>
          <w:sz w:val="24"/>
          <w:szCs w:val="20"/>
        </w:rPr>
      </w:pPr>
      <w:r>
        <w:rPr>
          <w:rFonts w:ascii="Times New Roman" w:eastAsia="Times New Roman" w:hAnsi="Times New Roman" w:cs="Times New Roman"/>
          <w:sz w:val="24"/>
          <w:szCs w:val="20"/>
        </w:rPr>
        <w:t xml:space="preserve">With regards to PSSCH and SL-PRS multiplexing, </w:t>
      </w:r>
      <w:r>
        <w:rPr>
          <w:rFonts w:ascii="Times New Roman" w:eastAsia="Times New Roman" w:hAnsi="Times New Roman" w:cs="Times New Roman"/>
          <w:color w:val="00B050"/>
          <w:sz w:val="24"/>
          <w:szCs w:val="20"/>
        </w:rPr>
        <w:t>pick one of the following alternatives (</w:t>
      </w:r>
      <w:r>
        <w:rPr>
          <w:rFonts w:ascii="Times New Roman" w:eastAsia="Times New Roman" w:hAnsi="Times New Roman" w:cs="Times New Roman"/>
          <w:color w:val="00B050"/>
          <w:sz w:val="24"/>
          <w:szCs w:val="20"/>
          <w:u w:val="single"/>
        </w:rPr>
        <w:t>downselect next meeting</w:t>
      </w:r>
      <w:r>
        <w:rPr>
          <w:rFonts w:ascii="Times New Roman" w:eastAsia="Times New Roman" w:hAnsi="Times New Roman" w:cs="Times New Roman"/>
          <w:color w:val="00B050"/>
          <w:sz w:val="24"/>
          <w:szCs w:val="20"/>
        </w:rPr>
        <w:t>):</w:t>
      </w:r>
    </w:p>
    <w:p w14:paraId="063D5542" w14:textId="77777777" w:rsidR="006D7D57" w:rsidRDefault="00000000">
      <w:pPr>
        <w:pStyle w:val="ListParagraph"/>
        <w:numPr>
          <w:ilvl w:val="3"/>
          <w:numId w:val="81"/>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Alt. A.1: Only TDMing is supported</w:t>
      </w:r>
    </w:p>
    <w:p w14:paraId="79FC8928" w14:textId="77777777" w:rsidR="006D7D57" w:rsidRDefault="00000000">
      <w:pPr>
        <w:pStyle w:val="ListParagraph"/>
        <w:numPr>
          <w:ilvl w:val="3"/>
          <w:numId w:val="81"/>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Alt. A.2: TDMing and RE-level FDMing (similar to SL-CSI-RS) is supported</w:t>
      </w:r>
    </w:p>
    <w:p w14:paraId="6826CEF8" w14:textId="77777777" w:rsidR="006D7D57" w:rsidRDefault="00000000">
      <w:pPr>
        <w:pStyle w:val="ListParagraph"/>
        <w:numPr>
          <w:ilvl w:val="2"/>
          <w:numId w:val="81"/>
        </w:numPr>
        <w:spacing w:after="0"/>
        <w:rPr>
          <w:rFonts w:ascii="Times New Roman" w:eastAsia="Times New Roman" w:hAnsi="Times New Roman" w:cs="Times New Roman"/>
          <w:color w:val="00B050"/>
          <w:sz w:val="24"/>
          <w:szCs w:val="20"/>
        </w:rPr>
      </w:pPr>
      <w:r>
        <w:rPr>
          <w:rFonts w:ascii="Times New Roman" w:eastAsia="Times New Roman" w:hAnsi="Times New Roman" w:cs="Times New Roman"/>
          <w:sz w:val="24"/>
          <w:szCs w:val="20"/>
        </w:rPr>
        <w:t xml:space="preserve">With regards to PSCCH and SL-PRS multiplexing, </w:t>
      </w:r>
      <w:r>
        <w:rPr>
          <w:rFonts w:ascii="Times New Roman" w:eastAsia="Times New Roman" w:hAnsi="Times New Roman" w:cs="Times New Roman"/>
          <w:color w:val="00B050"/>
          <w:sz w:val="24"/>
          <w:szCs w:val="20"/>
        </w:rPr>
        <w:t>pick one of the following alternatives</w:t>
      </w:r>
    </w:p>
    <w:p w14:paraId="33DF01A5" w14:textId="77777777" w:rsidR="006D7D57" w:rsidRDefault="00000000">
      <w:pPr>
        <w:pStyle w:val="ListParagraph"/>
        <w:numPr>
          <w:ilvl w:val="3"/>
          <w:numId w:val="81"/>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Alt. B.1: Only TDMing is supported</w:t>
      </w:r>
    </w:p>
    <w:p w14:paraId="0D4EF2F5" w14:textId="77777777" w:rsidR="006D7D57" w:rsidRDefault="00000000">
      <w:pPr>
        <w:pStyle w:val="ListParagraph"/>
        <w:numPr>
          <w:ilvl w:val="3"/>
          <w:numId w:val="81"/>
        </w:numPr>
        <w:spacing w:after="0"/>
        <w:rPr>
          <w:rFonts w:ascii="Times New Roman" w:eastAsia="Times New Roman" w:hAnsi="Times New Roman" w:cs="Times New Roman"/>
          <w:strike/>
          <w:color w:val="FF0000"/>
          <w:sz w:val="24"/>
          <w:szCs w:val="20"/>
        </w:rPr>
      </w:pPr>
      <w:r>
        <w:rPr>
          <w:rFonts w:ascii="Times New Roman" w:eastAsia="Times New Roman" w:hAnsi="Times New Roman" w:cs="Times New Roman"/>
          <w:strike/>
          <w:color w:val="FF0000"/>
          <w:sz w:val="24"/>
          <w:szCs w:val="20"/>
        </w:rPr>
        <w:t>Alt. B.2: TDMing or sub-channel-based FDMing is supported</w:t>
      </w:r>
    </w:p>
    <w:p w14:paraId="28CB5694" w14:textId="77777777" w:rsidR="006D7D57" w:rsidRDefault="00000000">
      <w:pPr>
        <w:pStyle w:val="ListParagraph"/>
        <w:numPr>
          <w:ilvl w:val="2"/>
          <w:numId w:val="81"/>
        </w:numPr>
        <w:spacing w:after="0"/>
        <w:rPr>
          <w:rFonts w:ascii="Times New Roman" w:eastAsia="Times New Roman" w:hAnsi="Times New Roman" w:cs="Times New Roman"/>
          <w:color w:val="00B050"/>
          <w:sz w:val="24"/>
          <w:szCs w:val="20"/>
        </w:rPr>
      </w:pPr>
      <w:r>
        <w:rPr>
          <w:rFonts w:ascii="Times New Roman" w:eastAsiaTheme="minorEastAsia" w:hAnsi="Times New Roman" w:cs="Times New Roman"/>
          <w:color w:val="00B050"/>
          <w:sz w:val="24"/>
          <w:szCs w:val="20"/>
          <w:lang w:eastAsia="zh-CN"/>
        </w:rPr>
        <w:t>The PSSCH is used to (</w:t>
      </w:r>
      <w:r>
        <w:rPr>
          <w:rFonts w:ascii="Times New Roman" w:eastAsia="Times New Roman" w:hAnsi="Times New Roman" w:cs="Times New Roman"/>
          <w:color w:val="00B050"/>
          <w:sz w:val="24"/>
          <w:szCs w:val="20"/>
        </w:rPr>
        <w:t>pick one of the following alternatives)</w:t>
      </w:r>
    </w:p>
    <w:p w14:paraId="1BC540BD" w14:textId="77777777" w:rsidR="006D7D57" w:rsidRDefault="00000000">
      <w:pPr>
        <w:pStyle w:val="ListParagraph"/>
        <w:numPr>
          <w:ilvl w:val="3"/>
          <w:numId w:val="81"/>
        </w:numPr>
        <w:spacing w:after="0"/>
        <w:rPr>
          <w:rFonts w:ascii="Times New Roman" w:eastAsia="Times New Roman" w:hAnsi="Times New Roman" w:cs="Times New Roman"/>
          <w:color w:val="00B050"/>
          <w:sz w:val="24"/>
          <w:szCs w:val="20"/>
        </w:rPr>
      </w:pPr>
      <w:r>
        <w:rPr>
          <w:rFonts w:ascii="Times New Roman" w:eastAsiaTheme="minorEastAsia" w:hAnsi="Times New Roman" w:cs="Times New Roman"/>
          <w:color w:val="00B050"/>
          <w:sz w:val="24"/>
          <w:szCs w:val="20"/>
          <w:lang w:eastAsia="zh-CN"/>
        </w:rPr>
        <w:t>Alt. C.1: convey 2</w:t>
      </w:r>
      <w:r>
        <w:rPr>
          <w:rFonts w:ascii="Times New Roman" w:eastAsiaTheme="minorEastAsia" w:hAnsi="Times New Roman" w:cs="Times New Roman"/>
          <w:color w:val="00B050"/>
          <w:sz w:val="24"/>
          <w:szCs w:val="20"/>
          <w:vertAlign w:val="superscript"/>
          <w:lang w:eastAsia="zh-CN"/>
        </w:rPr>
        <w:t>nd</w:t>
      </w:r>
      <w:r>
        <w:rPr>
          <w:rFonts w:ascii="Times New Roman" w:eastAsiaTheme="minorEastAsia" w:hAnsi="Times New Roman" w:cs="Times New Roman"/>
          <w:color w:val="00B050"/>
          <w:sz w:val="24"/>
          <w:szCs w:val="20"/>
          <w:lang w:eastAsia="zh-CN"/>
        </w:rPr>
        <w:t xml:space="preserve"> SCI only</w:t>
      </w:r>
    </w:p>
    <w:p w14:paraId="79514562" w14:textId="77777777" w:rsidR="006D7D57" w:rsidRDefault="00000000">
      <w:pPr>
        <w:pStyle w:val="ListParagraph"/>
        <w:numPr>
          <w:ilvl w:val="3"/>
          <w:numId w:val="81"/>
        </w:numPr>
        <w:spacing w:after="0"/>
        <w:rPr>
          <w:rFonts w:ascii="Times New Roman" w:eastAsia="Times New Roman" w:hAnsi="Times New Roman" w:cs="Times New Roman"/>
          <w:color w:val="00B050"/>
          <w:sz w:val="24"/>
          <w:szCs w:val="20"/>
        </w:rPr>
      </w:pPr>
      <w:r>
        <w:rPr>
          <w:rFonts w:ascii="Times New Roman" w:eastAsiaTheme="minorEastAsia" w:hAnsi="Times New Roman" w:cs="Times New Roman"/>
          <w:color w:val="00B050"/>
          <w:sz w:val="24"/>
          <w:szCs w:val="20"/>
          <w:lang w:eastAsia="zh-CN"/>
        </w:rPr>
        <w:t>Alt. C. 2: convey 2</w:t>
      </w:r>
      <w:r>
        <w:rPr>
          <w:rFonts w:ascii="Times New Roman" w:eastAsiaTheme="minorEastAsia" w:hAnsi="Times New Roman" w:cs="Times New Roman"/>
          <w:color w:val="00B050"/>
          <w:sz w:val="24"/>
          <w:szCs w:val="20"/>
          <w:vertAlign w:val="superscript"/>
          <w:lang w:eastAsia="zh-CN"/>
        </w:rPr>
        <w:t>nd</w:t>
      </w:r>
      <w:r>
        <w:rPr>
          <w:rFonts w:ascii="Times New Roman" w:eastAsiaTheme="minorEastAsia" w:hAnsi="Times New Roman" w:cs="Times New Roman"/>
          <w:color w:val="00B050"/>
          <w:sz w:val="24"/>
          <w:szCs w:val="20"/>
          <w:lang w:eastAsia="zh-CN"/>
        </w:rPr>
        <w:t xml:space="preserve"> SCI and/or SL-SCH</w:t>
      </w:r>
    </w:p>
    <w:p w14:paraId="3DDFBFAE" w14:textId="77777777" w:rsidR="006D7D57" w:rsidRDefault="00000000">
      <w:pPr>
        <w:pStyle w:val="ListParagraph"/>
        <w:numPr>
          <w:ilvl w:val="0"/>
          <w:numId w:val="81"/>
        </w:numPr>
        <w:rPr>
          <w:rFonts w:ascii="Times New Roman" w:eastAsia="Times New Roman" w:hAnsi="Times New Roman" w:cs="Times New Roman"/>
          <w:color w:val="7030A0"/>
          <w:sz w:val="24"/>
          <w:szCs w:val="20"/>
        </w:rPr>
      </w:pPr>
      <w:r>
        <w:rPr>
          <w:rFonts w:ascii="Times New Roman" w:eastAsia="Times New Roman" w:hAnsi="Times New Roman" w:cs="Times New Roman"/>
          <w:color w:val="7030A0"/>
          <w:sz w:val="24"/>
          <w:szCs w:val="20"/>
        </w:rPr>
        <w:t xml:space="preserve">[Study further the following option: </w:t>
      </w:r>
    </w:p>
    <w:p w14:paraId="4BC95273" w14:textId="77777777" w:rsidR="006D7D57" w:rsidRDefault="00000000">
      <w:pPr>
        <w:pStyle w:val="ListParagraph"/>
        <w:numPr>
          <w:ilvl w:val="2"/>
          <w:numId w:val="81"/>
        </w:numPr>
        <w:rPr>
          <w:rFonts w:ascii="Times New Roman" w:eastAsia="Times New Roman" w:hAnsi="Times New Roman" w:cs="Times New Roman"/>
          <w:color w:val="7030A0"/>
          <w:sz w:val="24"/>
          <w:szCs w:val="20"/>
        </w:rPr>
      </w:pPr>
      <w:r>
        <w:rPr>
          <w:rFonts w:ascii="Times New Roman" w:eastAsia="Times New Roman" w:hAnsi="Times New Roman" w:cs="Times New Roman"/>
          <w:color w:val="7030A0"/>
          <w:sz w:val="24"/>
          <w:szCs w:val="20"/>
        </w:rPr>
        <w:t>Opt. 2: SL-PRS with or without associated PSCCH and without PSSCH in a slot]</w:t>
      </w:r>
    </w:p>
    <w:p w14:paraId="056CD043" w14:textId="77777777" w:rsidR="006D7D57" w:rsidRDefault="00000000" w:rsidP="0087580E">
      <w:pPr>
        <w:pStyle w:val="0Maintext"/>
      </w:pPr>
      <w:r>
        <w:t>Companies views</w:t>
      </w:r>
    </w:p>
    <w:tbl>
      <w:tblPr>
        <w:tblStyle w:val="TableGrid"/>
        <w:tblW w:w="0" w:type="auto"/>
        <w:tblLook w:val="04A0" w:firstRow="1" w:lastRow="0" w:firstColumn="1" w:lastColumn="0" w:noHBand="0" w:noVBand="1"/>
      </w:tblPr>
      <w:tblGrid>
        <w:gridCol w:w="1172"/>
        <w:gridCol w:w="8754"/>
      </w:tblGrid>
      <w:tr w:rsidR="006D7D57" w14:paraId="78DF6E74" w14:textId="77777777">
        <w:trPr>
          <w:trHeight w:val="125"/>
        </w:trPr>
        <w:tc>
          <w:tcPr>
            <w:tcW w:w="1172" w:type="dxa"/>
          </w:tcPr>
          <w:p w14:paraId="3A7E3C95" w14:textId="77777777" w:rsidR="006D7D57" w:rsidRDefault="00000000">
            <w:pPr>
              <w:rPr>
                <w:rFonts w:eastAsiaTheme="minorEastAsia"/>
                <w:sz w:val="18"/>
                <w:szCs w:val="18"/>
                <w:lang w:eastAsia="zh-CN"/>
              </w:rPr>
            </w:pPr>
            <w:r>
              <w:rPr>
                <w:rFonts w:eastAsiaTheme="minorEastAsia"/>
                <w:sz w:val="18"/>
                <w:szCs w:val="18"/>
                <w:lang w:eastAsia="zh-CN"/>
              </w:rPr>
              <w:t>FL</w:t>
            </w:r>
          </w:p>
        </w:tc>
        <w:tc>
          <w:tcPr>
            <w:tcW w:w="8754" w:type="dxa"/>
          </w:tcPr>
          <w:p w14:paraId="17E6FA58" w14:textId="77777777" w:rsidR="006D7D57" w:rsidRDefault="00000000">
            <w:pPr>
              <w:rPr>
                <w:rFonts w:eastAsiaTheme="minorEastAsia"/>
                <w:sz w:val="18"/>
                <w:szCs w:val="18"/>
                <w:lang w:eastAsia="zh-CN"/>
              </w:rPr>
            </w:pPr>
            <w:r>
              <w:rPr>
                <w:rFonts w:eastAsiaTheme="minorEastAsia"/>
                <w:sz w:val="18"/>
                <w:szCs w:val="18"/>
                <w:lang w:eastAsia="zh-CN"/>
              </w:rPr>
              <w:t>Lets focus the replies on the following:</w:t>
            </w:r>
          </w:p>
          <w:p w14:paraId="131ED01F" w14:textId="77777777" w:rsidR="006D7D57" w:rsidRDefault="00000000">
            <w:pPr>
              <w:pStyle w:val="ListParagraph"/>
              <w:numPr>
                <w:ilvl w:val="0"/>
                <w:numId w:val="89"/>
              </w:numPr>
              <w:rPr>
                <w:rFonts w:eastAsiaTheme="minorEastAsia"/>
                <w:sz w:val="18"/>
                <w:szCs w:val="18"/>
                <w:lang w:eastAsia="zh-CN"/>
              </w:rPr>
            </w:pPr>
            <w:r>
              <w:rPr>
                <w:rFonts w:eastAsiaTheme="minorEastAsia"/>
                <w:sz w:val="18"/>
                <w:szCs w:val="18"/>
                <w:lang w:eastAsia="zh-CN"/>
              </w:rPr>
              <w:t>Whether more companies want to study Option 2</w:t>
            </w:r>
          </w:p>
          <w:p w14:paraId="2022FA0C" w14:textId="77777777" w:rsidR="006D7D57" w:rsidRDefault="00000000">
            <w:pPr>
              <w:pStyle w:val="ListParagraph"/>
              <w:numPr>
                <w:ilvl w:val="0"/>
                <w:numId w:val="89"/>
              </w:numPr>
              <w:rPr>
                <w:rFonts w:eastAsiaTheme="minorEastAsia"/>
                <w:sz w:val="18"/>
                <w:szCs w:val="18"/>
                <w:lang w:eastAsia="zh-CN"/>
              </w:rPr>
            </w:pPr>
            <w:r>
              <w:rPr>
                <w:rFonts w:eastAsiaTheme="minorEastAsia"/>
                <w:sz w:val="18"/>
                <w:szCs w:val="18"/>
                <w:lang w:eastAsia="zh-CN"/>
              </w:rPr>
              <w:t>Whether Alt. C1 or C2 should be supported</w:t>
            </w:r>
          </w:p>
        </w:tc>
      </w:tr>
      <w:tr w:rsidR="006D7D57" w14:paraId="5322007A" w14:textId="77777777">
        <w:trPr>
          <w:trHeight w:val="125"/>
        </w:trPr>
        <w:tc>
          <w:tcPr>
            <w:tcW w:w="1172" w:type="dxa"/>
          </w:tcPr>
          <w:p w14:paraId="2E9D5F03" w14:textId="77777777" w:rsidR="006D7D57" w:rsidRDefault="00000000">
            <w:pPr>
              <w:rPr>
                <w:rFonts w:eastAsiaTheme="minorEastAsia"/>
                <w:sz w:val="20"/>
                <w:szCs w:val="18"/>
                <w:lang w:eastAsia="ko-KR"/>
              </w:rPr>
            </w:pPr>
            <w:r>
              <w:rPr>
                <w:rFonts w:eastAsiaTheme="minorEastAsia" w:hint="eastAsia"/>
                <w:sz w:val="20"/>
                <w:szCs w:val="18"/>
                <w:lang w:eastAsia="ko-KR"/>
              </w:rPr>
              <w:t>L</w:t>
            </w:r>
            <w:r>
              <w:rPr>
                <w:rFonts w:eastAsiaTheme="minorEastAsia"/>
                <w:sz w:val="20"/>
                <w:szCs w:val="18"/>
                <w:lang w:eastAsia="ko-KR"/>
              </w:rPr>
              <w:t>GE</w:t>
            </w:r>
          </w:p>
        </w:tc>
        <w:tc>
          <w:tcPr>
            <w:tcW w:w="8754" w:type="dxa"/>
          </w:tcPr>
          <w:p w14:paraId="6652CE21" w14:textId="77777777" w:rsidR="006D7D57" w:rsidRDefault="00000000">
            <w:pPr>
              <w:rPr>
                <w:rFonts w:eastAsiaTheme="minorEastAsia"/>
                <w:sz w:val="20"/>
                <w:szCs w:val="18"/>
                <w:lang w:eastAsia="ko-KR"/>
              </w:rPr>
            </w:pPr>
            <w:r>
              <w:rPr>
                <w:rFonts w:eastAsiaTheme="minorEastAsia"/>
                <w:sz w:val="20"/>
                <w:szCs w:val="18"/>
                <w:lang w:eastAsia="ko-KR"/>
              </w:rPr>
              <w:t>Regarding PSSCH, we support slot-based TDM for SL PRS and SL-SCH transmision. In one type of slot, SL PRS is transmitted with PSCCH/PSSCH that only carries SCI. In the other type of slot, PSCCH and PSSCH carrying SCI+SL-SCH are transmitted.</w:t>
            </w:r>
          </w:p>
          <w:p w14:paraId="11BAB23D" w14:textId="77777777" w:rsidR="006D7D57" w:rsidRDefault="006D7D57">
            <w:pPr>
              <w:rPr>
                <w:rFonts w:eastAsiaTheme="minorEastAsia"/>
                <w:sz w:val="20"/>
                <w:szCs w:val="18"/>
                <w:lang w:eastAsia="ko-KR"/>
              </w:rPr>
            </w:pPr>
          </w:p>
          <w:p w14:paraId="4254975E" w14:textId="77777777" w:rsidR="006D7D57" w:rsidRDefault="00000000">
            <w:pPr>
              <w:rPr>
                <w:rFonts w:eastAsiaTheme="minorEastAsia"/>
                <w:sz w:val="20"/>
                <w:szCs w:val="18"/>
                <w:lang w:eastAsia="ko-KR"/>
              </w:rPr>
            </w:pPr>
            <w:r>
              <w:rPr>
                <w:rFonts w:eastAsiaTheme="minorEastAsia"/>
                <w:sz w:val="20"/>
                <w:szCs w:val="18"/>
                <w:lang w:eastAsia="ko-KR"/>
              </w:rPr>
              <w:t>So we suggest to add Alt. C.3</w:t>
            </w:r>
            <w:r>
              <w:rPr>
                <w:rFonts w:eastAsiaTheme="minorEastAsia" w:hint="eastAsia"/>
                <w:sz w:val="20"/>
                <w:szCs w:val="18"/>
                <w:lang w:eastAsia="ko-KR"/>
              </w:rPr>
              <w:t>:</w:t>
            </w:r>
          </w:p>
          <w:p w14:paraId="423FB662" w14:textId="77777777" w:rsidR="006D7D57" w:rsidRDefault="006D7D57">
            <w:pPr>
              <w:rPr>
                <w:rFonts w:eastAsiaTheme="minorEastAsia"/>
                <w:sz w:val="20"/>
                <w:szCs w:val="18"/>
                <w:lang w:eastAsia="ko-KR"/>
              </w:rPr>
            </w:pPr>
          </w:p>
          <w:p w14:paraId="2144A126" w14:textId="77777777" w:rsidR="006D7D57" w:rsidRDefault="00000000">
            <w:pPr>
              <w:pStyle w:val="ListParagraph"/>
              <w:numPr>
                <w:ilvl w:val="3"/>
                <w:numId w:val="81"/>
              </w:numPr>
              <w:spacing w:after="0"/>
              <w:ind w:left="470" w:hanging="357"/>
              <w:rPr>
                <w:rFonts w:ascii="Times New Roman" w:eastAsia="Times New Roman" w:hAnsi="Times New Roman" w:cs="Times New Roman"/>
                <w:color w:val="00B050"/>
                <w:sz w:val="20"/>
                <w:szCs w:val="20"/>
              </w:rPr>
            </w:pPr>
            <w:r>
              <w:rPr>
                <w:rFonts w:ascii="Times New Roman" w:eastAsiaTheme="minorEastAsia" w:hAnsi="Times New Roman" w:cs="Times New Roman"/>
                <w:color w:val="00B050"/>
                <w:sz w:val="20"/>
                <w:szCs w:val="20"/>
                <w:lang w:eastAsia="zh-CN"/>
              </w:rPr>
              <w:t>Alt. C. 3: convey 2</w:t>
            </w:r>
            <w:r>
              <w:rPr>
                <w:rFonts w:ascii="Times New Roman" w:eastAsiaTheme="minorEastAsia" w:hAnsi="Times New Roman" w:cs="Times New Roman"/>
                <w:color w:val="00B050"/>
                <w:sz w:val="20"/>
                <w:szCs w:val="20"/>
                <w:vertAlign w:val="superscript"/>
                <w:lang w:eastAsia="zh-CN"/>
              </w:rPr>
              <w:t>nd</w:t>
            </w:r>
            <w:r>
              <w:rPr>
                <w:rFonts w:ascii="Times New Roman" w:eastAsiaTheme="minorEastAsia" w:hAnsi="Times New Roman" w:cs="Times New Roman"/>
                <w:color w:val="00B050"/>
                <w:sz w:val="20"/>
                <w:szCs w:val="20"/>
                <w:lang w:eastAsia="zh-CN"/>
              </w:rPr>
              <w:t xml:space="preserve"> SCI only in a slot where no SL-SCH but SL PRS is transmitted.</w:t>
            </w:r>
          </w:p>
          <w:p w14:paraId="60E6F696" w14:textId="77777777" w:rsidR="006D7D57" w:rsidRDefault="00000000">
            <w:pPr>
              <w:pStyle w:val="ListParagraph"/>
              <w:spacing w:after="0"/>
              <w:ind w:left="470" w:firstLineChars="400" w:firstLine="800"/>
              <w:rPr>
                <w:rFonts w:ascii="Times New Roman" w:eastAsiaTheme="minorEastAsia" w:hAnsi="Times New Roman" w:cs="Times New Roman"/>
                <w:color w:val="00B050"/>
                <w:sz w:val="20"/>
                <w:szCs w:val="20"/>
                <w:lang w:eastAsia="zh-CN"/>
              </w:rPr>
            </w:pPr>
            <w:r>
              <w:rPr>
                <w:rFonts w:ascii="Times New Roman" w:eastAsiaTheme="minorEastAsia" w:hAnsi="Times New Roman" w:cs="Times New Roman"/>
                <w:color w:val="00B050"/>
                <w:sz w:val="20"/>
                <w:szCs w:val="20"/>
                <w:lang w:eastAsia="zh-CN"/>
              </w:rPr>
              <w:t>convey 2</w:t>
            </w:r>
            <w:r>
              <w:rPr>
                <w:rFonts w:ascii="Times New Roman" w:eastAsiaTheme="minorEastAsia" w:hAnsi="Times New Roman" w:cs="Times New Roman"/>
                <w:color w:val="00B050"/>
                <w:sz w:val="20"/>
                <w:szCs w:val="20"/>
                <w:vertAlign w:val="superscript"/>
                <w:lang w:eastAsia="zh-CN"/>
              </w:rPr>
              <w:t>nd</w:t>
            </w:r>
            <w:r>
              <w:rPr>
                <w:rFonts w:ascii="Times New Roman" w:eastAsiaTheme="minorEastAsia" w:hAnsi="Times New Roman" w:cs="Times New Roman"/>
                <w:color w:val="00B050"/>
                <w:sz w:val="20"/>
                <w:szCs w:val="20"/>
                <w:lang w:eastAsia="zh-CN"/>
              </w:rPr>
              <w:t xml:space="preserve"> SCI+SL-SCH where no SL PRS but SL-SCH is transmitted.</w:t>
            </w:r>
          </w:p>
          <w:p w14:paraId="178EB2C9" w14:textId="77777777" w:rsidR="006D7D57" w:rsidRDefault="00000000">
            <w:pPr>
              <w:pStyle w:val="ListParagraph"/>
              <w:spacing w:after="0"/>
              <w:ind w:left="470" w:firstLineChars="400" w:firstLine="800"/>
              <w:rPr>
                <w:rFonts w:ascii="Times New Roman" w:eastAsia="Times New Roman" w:hAnsi="Times New Roman" w:cs="Times New Roman"/>
                <w:color w:val="00B050"/>
                <w:sz w:val="20"/>
                <w:szCs w:val="20"/>
              </w:rPr>
            </w:pPr>
            <w:r>
              <w:rPr>
                <w:rFonts w:ascii="Times New Roman" w:eastAsiaTheme="minorEastAsia" w:hAnsi="Times New Roman" w:cs="Times New Roman"/>
                <w:color w:val="00B050"/>
                <w:sz w:val="20"/>
                <w:szCs w:val="20"/>
                <w:lang w:eastAsia="zh-CN"/>
              </w:rPr>
              <w:t>where, SL-SCH carries SL positioning related data (e.g. SLPP, measurement report)</w:t>
            </w:r>
          </w:p>
          <w:p w14:paraId="586D77C6" w14:textId="77777777" w:rsidR="006D7D57" w:rsidRDefault="006D7D57">
            <w:pPr>
              <w:rPr>
                <w:rFonts w:eastAsiaTheme="minorEastAsia"/>
                <w:sz w:val="20"/>
                <w:szCs w:val="18"/>
                <w:lang w:eastAsia="ko-KR"/>
              </w:rPr>
            </w:pPr>
          </w:p>
          <w:p w14:paraId="7A98CDF4" w14:textId="77777777" w:rsidR="006D7D57" w:rsidRDefault="00000000">
            <w:pPr>
              <w:rPr>
                <w:rFonts w:eastAsiaTheme="minorEastAsia"/>
                <w:sz w:val="20"/>
                <w:szCs w:val="18"/>
                <w:lang w:eastAsia="ko-KR"/>
              </w:rPr>
            </w:pPr>
            <w:r>
              <w:rPr>
                <w:rFonts w:eastAsiaTheme="minorEastAsia"/>
                <w:sz w:val="20"/>
                <w:szCs w:val="18"/>
                <w:lang w:eastAsia="ko-KR"/>
              </w:rPr>
              <w:t>Regarding Opt. 2, we do not support transmission of SL PRS alone in a slot (or cross-slot scheduling). SL PRS should be transmitted together with PSCCH/PSSCH.</w:t>
            </w:r>
          </w:p>
        </w:tc>
      </w:tr>
      <w:tr w:rsidR="006D7D57" w14:paraId="0F3F9548" w14:textId="77777777">
        <w:trPr>
          <w:trHeight w:val="125"/>
        </w:trPr>
        <w:tc>
          <w:tcPr>
            <w:tcW w:w="1172" w:type="dxa"/>
          </w:tcPr>
          <w:p w14:paraId="5A792574" w14:textId="77777777" w:rsidR="006D7D57" w:rsidRDefault="00000000">
            <w:pPr>
              <w:rPr>
                <w:rFonts w:eastAsiaTheme="minorEastAsia"/>
                <w:sz w:val="20"/>
                <w:szCs w:val="18"/>
                <w:lang w:eastAsia="ko-KR"/>
              </w:rPr>
            </w:pPr>
            <w:r>
              <w:rPr>
                <w:rFonts w:eastAsiaTheme="minorEastAsia"/>
                <w:sz w:val="20"/>
                <w:szCs w:val="18"/>
                <w:lang w:eastAsia="ko-KR"/>
              </w:rPr>
              <w:t>Ericsson</w:t>
            </w:r>
          </w:p>
        </w:tc>
        <w:tc>
          <w:tcPr>
            <w:tcW w:w="8754" w:type="dxa"/>
          </w:tcPr>
          <w:p w14:paraId="749ECAE0" w14:textId="77777777" w:rsidR="006D7D57" w:rsidRDefault="00000000">
            <w:pPr>
              <w:rPr>
                <w:rFonts w:eastAsiaTheme="minorEastAsia"/>
                <w:sz w:val="20"/>
                <w:szCs w:val="18"/>
                <w:lang w:eastAsia="ko-KR"/>
              </w:rPr>
            </w:pPr>
            <w:r>
              <w:rPr>
                <w:rFonts w:eastAsiaTheme="minorEastAsia"/>
                <w:sz w:val="20"/>
                <w:szCs w:val="18"/>
                <w:lang w:eastAsia="ko-KR"/>
              </w:rPr>
              <w:t>We support inclusion of both option 1 or option 2 with the modification:</w:t>
            </w:r>
          </w:p>
          <w:p w14:paraId="0AD9D742" w14:textId="77777777" w:rsidR="006D7D57" w:rsidRDefault="00000000">
            <w:pPr>
              <w:pStyle w:val="ListParagraph"/>
              <w:numPr>
                <w:ilvl w:val="2"/>
                <w:numId w:val="81"/>
              </w:numPr>
              <w:rPr>
                <w:rFonts w:ascii="Times New Roman" w:eastAsia="Times New Roman" w:hAnsi="Times New Roman" w:cs="Times New Roman"/>
                <w:color w:val="7030A0"/>
                <w:sz w:val="24"/>
                <w:szCs w:val="20"/>
              </w:rPr>
            </w:pPr>
            <w:r>
              <w:rPr>
                <w:rFonts w:ascii="Times New Roman" w:eastAsia="Times New Roman" w:hAnsi="Times New Roman" w:cs="Times New Roman"/>
                <w:color w:val="7030A0"/>
                <w:sz w:val="24"/>
                <w:szCs w:val="20"/>
              </w:rPr>
              <w:t xml:space="preserve">Opt. 2: SL-PRS with </w:t>
            </w:r>
            <w:r>
              <w:rPr>
                <w:rFonts w:ascii="Times New Roman" w:eastAsia="Times New Roman" w:hAnsi="Times New Roman" w:cs="Times New Roman"/>
                <w:b/>
                <w:bCs/>
                <w:strike/>
                <w:color w:val="7030A0"/>
                <w:sz w:val="24"/>
                <w:szCs w:val="20"/>
                <w:highlight w:val="yellow"/>
              </w:rPr>
              <w:t>or without</w:t>
            </w:r>
            <w:r>
              <w:rPr>
                <w:rFonts w:ascii="Times New Roman" w:eastAsia="Times New Roman" w:hAnsi="Times New Roman" w:cs="Times New Roman"/>
                <w:color w:val="7030A0"/>
                <w:sz w:val="24"/>
                <w:szCs w:val="20"/>
              </w:rPr>
              <w:t xml:space="preserve"> associated PSCCH and without PSSCH in a slot]</w:t>
            </w:r>
          </w:p>
          <w:p w14:paraId="6223B765" w14:textId="77777777" w:rsidR="006D7D57" w:rsidRDefault="006D7D57">
            <w:pPr>
              <w:rPr>
                <w:rFonts w:eastAsiaTheme="minorEastAsia"/>
                <w:sz w:val="20"/>
                <w:szCs w:val="18"/>
                <w:lang w:eastAsia="ko-KR"/>
              </w:rPr>
            </w:pPr>
          </w:p>
        </w:tc>
      </w:tr>
      <w:tr w:rsidR="006D7D57" w14:paraId="72BB8AFF" w14:textId="77777777">
        <w:trPr>
          <w:trHeight w:val="125"/>
        </w:trPr>
        <w:tc>
          <w:tcPr>
            <w:tcW w:w="1172" w:type="dxa"/>
          </w:tcPr>
          <w:p w14:paraId="154E9ABD" w14:textId="77777777" w:rsidR="006D7D57" w:rsidRDefault="00000000">
            <w:pPr>
              <w:rPr>
                <w:rFonts w:eastAsiaTheme="minorEastAsia"/>
                <w:sz w:val="20"/>
                <w:szCs w:val="18"/>
                <w:lang w:eastAsia="zh-CN"/>
              </w:rPr>
            </w:pPr>
            <w:r>
              <w:rPr>
                <w:rFonts w:eastAsiaTheme="minorEastAsia" w:hint="eastAsia"/>
                <w:sz w:val="20"/>
                <w:szCs w:val="18"/>
                <w:lang w:eastAsia="zh-CN"/>
              </w:rPr>
              <w:t>O</w:t>
            </w:r>
            <w:r>
              <w:rPr>
                <w:rFonts w:eastAsiaTheme="minorEastAsia"/>
                <w:sz w:val="20"/>
                <w:szCs w:val="18"/>
                <w:lang w:eastAsia="zh-CN"/>
              </w:rPr>
              <w:t>PPO</w:t>
            </w:r>
          </w:p>
        </w:tc>
        <w:tc>
          <w:tcPr>
            <w:tcW w:w="8754" w:type="dxa"/>
          </w:tcPr>
          <w:p w14:paraId="03930541" w14:textId="77777777" w:rsidR="006D7D57" w:rsidRDefault="00000000">
            <w:pPr>
              <w:rPr>
                <w:rFonts w:eastAsiaTheme="minorEastAsia"/>
                <w:sz w:val="20"/>
                <w:szCs w:val="18"/>
                <w:lang w:eastAsia="zh-CN"/>
              </w:rPr>
            </w:pPr>
            <w:r>
              <w:rPr>
                <w:rFonts w:eastAsiaTheme="minorEastAsia"/>
                <w:sz w:val="20"/>
                <w:szCs w:val="18"/>
                <w:lang w:eastAsia="zh-CN"/>
              </w:rPr>
              <w:t>As majority companies prefer to have the sub-bullets on multiplexing, we can live with them for sake of progress, but we believe Alt. A.2 should be generalized as below, as the structure of SL-SCI-RS is much different from SL PRS, we do not think multiplexing scheme similar can be used for SL PRS.</w:t>
            </w:r>
          </w:p>
          <w:p w14:paraId="3A3D31C1" w14:textId="77777777" w:rsidR="006D7D57" w:rsidRDefault="006D7D57">
            <w:pPr>
              <w:rPr>
                <w:rFonts w:eastAsiaTheme="minorEastAsia"/>
                <w:sz w:val="20"/>
                <w:szCs w:val="18"/>
                <w:lang w:eastAsia="zh-CN"/>
              </w:rPr>
            </w:pPr>
          </w:p>
          <w:p w14:paraId="58AA9A38" w14:textId="77777777" w:rsidR="006D7D57" w:rsidRDefault="00000000">
            <w:pPr>
              <w:pStyle w:val="ListParagraph"/>
              <w:numPr>
                <w:ilvl w:val="3"/>
                <w:numId w:val="81"/>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Alt. A.2: TDMing and </w:t>
            </w:r>
            <w:r>
              <w:rPr>
                <w:rFonts w:ascii="Times New Roman" w:eastAsia="Times New Roman" w:hAnsi="Times New Roman" w:cs="Times New Roman"/>
                <w:strike/>
                <w:color w:val="00B050"/>
                <w:sz w:val="24"/>
                <w:szCs w:val="20"/>
              </w:rPr>
              <w:t xml:space="preserve">RE-level </w:t>
            </w:r>
            <w:r>
              <w:rPr>
                <w:rFonts w:ascii="Times New Roman" w:eastAsia="Times New Roman" w:hAnsi="Times New Roman" w:cs="Times New Roman"/>
                <w:sz w:val="24"/>
                <w:szCs w:val="20"/>
              </w:rPr>
              <w:t xml:space="preserve">FDMing </w:t>
            </w:r>
            <w:r>
              <w:rPr>
                <w:rFonts w:ascii="Times New Roman" w:eastAsia="Times New Roman" w:hAnsi="Times New Roman" w:cs="Times New Roman"/>
                <w:strike/>
                <w:color w:val="00B050"/>
                <w:sz w:val="24"/>
                <w:szCs w:val="20"/>
              </w:rPr>
              <w:t>(similar to SL-CSI-RS)</w:t>
            </w:r>
            <w:r>
              <w:rPr>
                <w:rFonts w:ascii="Times New Roman" w:eastAsia="Times New Roman" w:hAnsi="Times New Roman" w:cs="Times New Roman"/>
                <w:sz w:val="24"/>
                <w:szCs w:val="20"/>
              </w:rPr>
              <w:t xml:space="preserve"> is supported</w:t>
            </w:r>
          </w:p>
          <w:p w14:paraId="23EB3FC5" w14:textId="77777777" w:rsidR="006D7D57" w:rsidRDefault="006D7D57">
            <w:pPr>
              <w:rPr>
                <w:rFonts w:eastAsiaTheme="minorEastAsia"/>
                <w:sz w:val="20"/>
                <w:szCs w:val="18"/>
                <w:lang w:eastAsia="zh-CN"/>
              </w:rPr>
            </w:pPr>
          </w:p>
          <w:p w14:paraId="12FA31D9" w14:textId="77777777" w:rsidR="006D7D57" w:rsidRDefault="00000000">
            <w:pPr>
              <w:rPr>
                <w:rFonts w:eastAsiaTheme="minorEastAsia"/>
                <w:sz w:val="20"/>
                <w:szCs w:val="18"/>
                <w:lang w:eastAsia="zh-CN"/>
              </w:rPr>
            </w:pPr>
            <w:r>
              <w:rPr>
                <w:rFonts w:eastAsiaTheme="minorEastAsia"/>
                <w:sz w:val="20"/>
                <w:szCs w:val="18"/>
                <w:lang w:eastAsia="zh-CN"/>
              </w:rPr>
              <w:t xml:space="preserve">As commented on Proposal 3.2.2, </w:t>
            </w:r>
            <w:r>
              <w:rPr>
                <w:rFonts w:eastAsiaTheme="minorEastAsia" w:hint="eastAsia"/>
                <w:sz w:val="20"/>
                <w:szCs w:val="18"/>
                <w:lang w:eastAsia="zh-CN"/>
              </w:rPr>
              <w:t xml:space="preserve"> </w:t>
            </w:r>
            <w:r>
              <w:rPr>
                <w:rFonts w:eastAsiaTheme="minorEastAsia"/>
                <w:sz w:val="20"/>
                <w:szCs w:val="18"/>
                <w:lang w:eastAsia="zh-CN"/>
              </w:rPr>
              <w:t>we propose to keep Alt. B.2.</w:t>
            </w:r>
          </w:p>
          <w:p w14:paraId="23571E09" w14:textId="77777777" w:rsidR="006D7D57" w:rsidRDefault="006D7D57">
            <w:pPr>
              <w:rPr>
                <w:rFonts w:eastAsiaTheme="minorEastAsia"/>
                <w:sz w:val="20"/>
                <w:szCs w:val="18"/>
                <w:lang w:eastAsia="zh-CN"/>
              </w:rPr>
            </w:pPr>
          </w:p>
          <w:p w14:paraId="60280EB1" w14:textId="77777777" w:rsidR="006D7D57" w:rsidRDefault="00000000">
            <w:pPr>
              <w:rPr>
                <w:rFonts w:eastAsiaTheme="minorEastAsia"/>
                <w:sz w:val="20"/>
                <w:szCs w:val="18"/>
                <w:lang w:eastAsia="zh-CN"/>
              </w:rPr>
            </w:pPr>
            <w:r>
              <w:rPr>
                <w:rFonts w:eastAsiaTheme="minorEastAsia"/>
                <w:sz w:val="20"/>
                <w:szCs w:val="18"/>
                <w:lang w:eastAsia="zh-CN"/>
              </w:rPr>
              <w:t>We do not think Alt. C.2 is acceptable. Firstly, if multiplexing SL-SCH and SL PRS within one slot, the SL-SCH can only target to Rel-18 UE, but we have not seen Rel-18 specific traffic defined so far. Next, even there was Rel-18 specific traffic, as resource selection is triggered by MAC layer, we need a mechanism to identify this type of traffic from APP layer to MAC layer. Furthermore, to support this feature may have significant impact on the entire resource selection framework, as in the current specificaiotn resource selection is design for one TB transmission only, we will have another resource selection scheme for SL PRS only, to support this feature we need one more resource selection scheme which is kind of the mixture of the two above, every component of resource selection from higher layer to physical layer would be impacted.</w:t>
            </w:r>
          </w:p>
          <w:p w14:paraId="7BC88AD1" w14:textId="77777777" w:rsidR="006D7D57" w:rsidRDefault="006D7D57">
            <w:pPr>
              <w:rPr>
                <w:rFonts w:eastAsiaTheme="minorEastAsia"/>
                <w:sz w:val="20"/>
                <w:szCs w:val="18"/>
                <w:lang w:eastAsia="zh-CN"/>
              </w:rPr>
            </w:pPr>
          </w:p>
          <w:p w14:paraId="5782710E" w14:textId="77777777" w:rsidR="006D7D57" w:rsidRDefault="00000000">
            <w:pPr>
              <w:rPr>
                <w:rFonts w:eastAsiaTheme="minorEastAsia"/>
                <w:sz w:val="20"/>
                <w:szCs w:val="18"/>
                <w:lang w:eastAsia="zh-CN"/>
              </w:rPr>
            </w:pPr>
            <w:r>
              <w:rPr>
                <w:rFonts w:eastAsiaTheme="minorEastAsia"/>
                <w:sz w:val="20"/>
                <w:szCs w:val="18"/>
                <w:lang w:eastAsia="zh-CN"/>
              </w:rPr>
              <w:t>We support Opt. 2, companies object this due to the concern of standalone SCI or impact to resource selection, to address the concern, we propose to focus on Scheme 1 resoruce selection only. In Scheme 1 resoruce selection, anchor UE may transmit always-on SL PRS on periodic resources provided by configured SL grant, it is not efficient to transmit SL PRS always with SCI, higher layer siganling can be considered to indicate the SL PRS transmission.</w:t>
            </w:r>
          </w:p>
          <w:p w14:paraId="42380D1D" w14:textId="77777777" w:rsidR="006D7D57" w:rsidRDefault="006D7D57">
            <w:pPr>
              <w:rPr>
                <w:rFonts w:eastAsiaTheme="minorEastAsia"/>
                <w:sz w:val="20"/>
                <w:szCs w:val="18"/>
                <w:lang w:eastAsia="zh-CN"/>
              </w:rPr>
            </w:pPr>
          </w:p>
          <w:p w14:paraId="7B5BE201" w14:textId="77777777" w:rsidR="006D7D57" w:rsidRDefault="00000000">
            <w:pPr>
              <w:pStyle w:val="ListParagraph"/>
              <w:numPr>
                <w:ilvl w:val="0"/>
                <w:numId w:val="81"/>
              </w:numPr>
              <w:rPr>
                <w:rFonts w:ascii="Times New Roman" w:eastAsia="Times New Roman" w:hAnsi="Times New Roman" w:cs="Times New Roman"/>
                <w:color w:val="7030A0"/>
                <w:sz w:val="24"/>
                <w:szCs w:val="20"/>
              </w:rPr>
            </w:pPr>
            <w:r>
              <w:rPr>
                <w:rFonts w:ascii="Times New Roman" w:eastAsia="Times New Roman" w:hAnsi="Times New Roman" w:cs="Times New Roman"/>
                <w:strike/>
                <w:color w:val="00B050"/>
                <w:sz w:val="24"/>
                <w:szCs w:val="20"/>
              </w:rPr>
              <w:t>[</w:t>
            </w:r>
            <w:r>
              <w:rPr>
                <w:rFonts w:ascii="Times New Roman" w:eastAsia="Times New Roman" w:hAnsi="Times New Roman" w:cs="Times New Roman"/>
                <w:color w:val="7030A0"/>
                <w:sz w:val="24"/>
                <w:szCs w:val="20"/>
              </w:rPr>
              <w:t xml:space="preserve">Study further the following option: </w:t>
            </w:r>
          </w:p>
          <w:p w14:paraId="0EFA43B7" w14:textId="77777777" w:rsidR="006D7D57" w:rsidRDefault="00000000">
            <w:pPr>
              <w:pStyle w:val="ListParagraph"/>
              <w:numPr>
                <w:ilvl w:val="2"/>
                <w:numId w:val="81"/>
              </w:numPr>
              <w:rPr>
                <w:rFonts w:ascii="Times New Roman" w:eastAsia="Times New Roman" w:hAnsi="Times New Roman" w:cs="Times New Roman"/>
                <w:color w:val="7030A0"/>
                <w:sz w:val="24"/>
                <w:szCs w:val="20"/>
              </w:rPr>
            </w:pPr>
            <w:r>
              <w:rPr>
                <w:rFonts w:ascii="Times New Roman" w:eastAsia="Times New Roman" w:hAnsi="Times New Roman" w:cs="Times New Roman"/>
                <w:color w:val="7030A0"/>
                <w:sz w:val="24"/>
                <w:szCs w:val="20"/>
              </w:rPr>
              <w:t xml:space="preserve">Opt. 2: </w:t>
            </w:r>
            <w:r>
              <w:rPr>
                <w:rFonts w:ascii="Times New Roman" w:eastAsia="Times New Roman" w:hAnsi="Times New Roman" w:cs="Times New Roman"/>
                <w:color w:val="00B050"/>
                <w:sz w:val="24"/>
                <w:szCs w:val="20"/>
              </w:rPr>
              <w:t>For Scheme 1 resoruce selection,</w:t>
            </w:r>
            <w:r>
              <w:rPr>
                <w:rFonts w:ascii="Times New Roman" w:eastAsia="Times New Roman" w:hAnsi="Times New Roman" w:cs="Times New Roman"/>
                <w:color w:val="7030A0"/>
                <w:sz w:val="24"/>
                <w:szCs w:val="20"/>
              </w:rPr>
              <w:t xml:space="preserve">  SL-PRS with or without associated PSCCH and without PSSCH in a slot</w:t>
            </w:r>
            <w:r>
              <w:rPr>
                <w:rFonts w:ascii="Times New Roman" w:eastAsia="Times New Roman" w:hAnsi="Times New Roman" w:cs="Times New Roman"/>
                <w:strike/>
                <w:color w:val="00B050"/>
                <w:sz w:val="24"/>
                <w:szCs w:val="20"/>
              </w:rPr>
              <w:t>]</w:t>
            </w:r>
          </w:p>
          <w:p w14:paraId="320486FE" w14:textId="77777777" w:rsidR="006D7D57" w:rsidRDefault="006D7D57">
            <w:pPr>
              <w:rPr>
                <w:rFonts w:eastAsiaTheme="minorEastAsia"/>
                <w:sz w:val="20"/>
                <w:szCs w:val="18"/>
                <w:lang w:eastAsia="zh-CN"/>
              </w:rPr>
            </w:pPr>
          </w:p>
        </w:tc>
      </w:tr>
      <w:tr w:rsidR="006D7D57" w14:paraId="762259B0" w14:textId="77777777">
        <w:trPr>
          <w:trHeight w:val="125"/>
        </w:trPr>
        <w:tc>
          <w:tcPr>
            <w:tcW w:w="1172" w:type="dxa"/>
          </w:tcPr>
          <w:p w14:paraId="1FD058D7" w14:textId="77777777" w:rsidR="006D7D57" w:rsidRDefault="00000000">
            <w:pPr>
              <w:rPr>
                <w:rFonts w:eastAsiaTheme="minorEastAsia"/>
                <w:sz w:val="20"/>
                <w:szCs w:val="18"/>
                <w:lang w:eastAsia="zh-CN"/>
              </w:rPr>
            </w:pPr>
            <w:r>
              <w:rPr>
                <w:rFonts w:eastAsiaTheme="minorEastAsia" w:hint="eastAsia"/>
                <w:sz w:val="20"/>
                <w:szCs w:val="18"/>
                <w:lang w:eastAsia="zh-CN"/>
              </w:rPr>
              <w:t>CATT</w:t>
            </w:r>
          </w:p>
        </w:tc>
        <w:tc>
          <w:tcPr>
            <w:tcW w:w="8754" w:type="dxa"/>
          </w:tcPr>
          <w:p w14:paraId="16ED01DB" w14:textId="77777777" w:rsidR="006D7D57" w:rsidRDefault="00000000">
            <w:pPr>
              <w:rPr>
                <w:rFonts w:eastAsiaTheme="minorEastAsia"/>
                <w:sz w:val="16"/>
                <w:szCs w:val="16"/>
                <w:lang w:eastAsia="zh-CN"/>
              </w:rPr>
            </w:pPr>
            <w:r>
              <w:rPr>
                <w:rFonts w:eastAsiaTheme="minorEastAsia" w:hint="eastAsia"/>
                <w:sz w:val="16"/>
                <w:szCs w:val="16"/>
                <w:lang w:eastAsia="zh-CN"/>
              </w:rPr>
              <w:t>Support.</w:t>
            </w:r>
          </w:p>
          <w:p w14:paraId="1D6CE88E" w14:textId="77777777" w:rsidR="006D7D57" w:rsidRDefault="00000000">
            <w:pPr>
              <w:rPr>
                <w:rFonts w:eastAsiaTheme="minorEastAsia"/>
                <w:sz w:val="20"/>
                <w:szCs w:val="18"/>
                <w:lang w:eastAsia="zh-CN"/>
              </w:rPr>
            </w:pPr>
            <w:r>
              <w:rPr>
                <w:rFonts w:eastAsiaTheme="minorEastAsia" w:hint="eastAsia"/>
                <w:sz w:val="16"/>
                <w:szCs w:val="16"/>
                <w:lang w:eastAsia="zh-CN"/>
              </w:rPr>
              <w:t xml:space="preserve">We prefer Alt. A.1, Alt. B.1 and </w:t>
            </w:r>
            <w:r>
              <w:rPr>
                <w:rFonts w:eastAsiaTheme="minorEastAsia"/>
                <w:sz w:val="16"/>
                <w:szCs w:val="16"/>
                <w:lang w:eastAsia="zh-CN"/>
              </w:rPr>
              <w:t>Alt. C. 2</w:t>
            </w:r>
            <w:r>
              <w:rPr>
                <w:rFonts w:eastAsiaTheme="minorEastAsia" w:hint="eastAsia"/>
                <w:sz w:val="16"/>
                <w:szCs w:val="16"/>
                <w:lang w:eastAsia="zh-CN"/>
              </w:rPr>
              <w:t>.</w:t>
            </w:r>
          </w:p>
        </w:tc>
      </w:tr>
      <w:tr w:rsidR="006D7D57" w14:paraId="5373A826" w14:textId="77777777">
        <w:trPr>
          <w:trHeight w:val="125"/>
        </w:trPr>
        <w:tc>
          <w:tcPr>
            <w:tcW w:w="1172" w:type="dxa"/>
          </w:tcPr>
          <w:p w14:paraId="1ED7A76E" w14:textId="77777777" w:rsidR="006D7D57" w:rsidRDefault="00000000">
            <w:pPr>
              <w:rPr>
                <w:rFonts w:eastAsiaTheme="minorEastAsia"/>
                <w:sz w:val="20"/>
                <w:szCs w:val="18"/>
                <w:lang w:eastAsia="ko-KR"/>
              </w:rPr>
            </w:pPr>
            <w:r>
              <w:rPr>
                <w:rFonts w:eastAsiaTheme="minorEastAsia" w:hint="eastAsia"/>
                <w:sz w:val="20"/>
                <w:szCs w:val="18"/>
                <w:lang w:eastAsia="ko-KR"/>
              </w:rPr>
              <w:t>LGE</w:t>
            </w:r>
            <w:r>
              <w:rPr>
                <w:rFonts w:eastAsiaTheme="minorEastAsia"/>
                <w:sz w:val="20"/>
                <w:szCs w:val="18"/>
                <w:lang w:eastAsia="ko-KR"/>
              </w:rPr>
              <w:t>2</w:t>
            </w:r>
          </w:p>
        </w:tc>
        <w:tc>
          <w:tcPr>
            <w:tcW w:w="8754" w:type="dxa"/>
          </w:tcPr>
          <w:p w14:paraId="523EEF6A" w14:textId="77777777" w:rsidR="006D7D57" w:rsidRDefault="00000000">
            <w:pPr>
              <w:rPr>
                <w:rFonts w:eastAsiaTheme="minorEastAsia"/>
                <w:sz w:val="16"/>
                <w:szCs w:val="16"/>
                <w:lang w:eastAsia="ko-KR"/>
              </w:rPr>
            </w:pPr>
            <w:r>
              <w:rPr>
                <w:rFonts w:eastAsiaTheme="minorEastAsia"/>
                <w:sz w:val="20"/>
                <w:szCs w:val="16"/>
                <w:lang w:eastAsia="ko-KR"/>
              </w:rPr>
              <w:t>Regarding the last bullet, RX-UE side cannot differentiate between scheme 1 and shceme 2 resource allocation. All the dynamic/configured grant resources are converted to the same format as scheme 2 resource. We’re reluctant to have separate signaling desing for scheme 1 and scheme 2. As a conclusion, we suggest to delete the last bullet.</w:t>
            </w:r>
          </w:p>
        </w:tc>
      </w:tr>
      <w:tr w:rsidR="006D7D57" w14:paraId="55734374" w14:textId="77777777">
        <w:trPr>
          <w:trHeight w:val="125"/>
        </w:trPr>
        <w:tc>
          <w:tcPr>
            <w:tcW w:w="1172" w:type="dxa"/>
          </w:tcPr>
          <w:p w14:paraId="17069033" w14:textId="77777777" w:rsidR="006D7D57" w:rsidRDefault="00000000">
            <w:pPr>
              <w:rPr>
                <w:rFonts w:eastAsiaTheme="minorEastAsia"/>
                <w:sz w:val="20"/>
                <w:szCs w:val="18"/>
                <w:lang w:eastAsia="ko-KR"/>
              </w:rPr>
            </w:pPr>
            <w:r>
              <w:rPr>
                <w:rFonts w:eastAsiaTheme="minorEastAsia"/>
                <w:sz w:val="20"/>
                <w:szCs w:val="18"/>
                <w:lang w:eastAsia="zh-CN"/>
              </w:rPr>
              <w:t>Continental Automotive</w:t>
            </w:r>
          </w:p>
        </w:tc>
        <w:tc>
          <w:tcPr>
            <w:tcW w:w="8754" w:type="dxa"/>
          </w:tcPr>
          <w:p w14:paraId="71D6B88F" w14:textId="77777777" w:rsidR="006D7D57" w:rsidRDefault="00000000">
            <w:pPr>
              <w:rPr>
                <w:rFonts w:eastAsiaTheme="minorEastAsia"/>
                <w:sz w:val="20"/>
                <w:szCs w:val="16"/>
                <w:lang w:eastAsia="ko-KR"/>
              </w:rPr>
            </w:pPr>
            <w:r>
              <w:rPr>
                <w:rFonts w:eastAsiaTheme="minorEastAsia"/>
                <w:sz w:val="20"/>
                <w:szCs w:val="18"/>
                <w:lang w:eastAsia="zh-CN"/>
              </w:rPr>
              <w:t xml:space="preserve">We suggest that this proposal be treated after gaining clarity on the meaning of backward compatibility (whether PSSCH in shared RPs can be decoded by legacy UEs). </w:t>
            </w:r>
          </w:p>
        </w:tc>
      </w:tr>
      <w:tr w:rsidR="006D7D57" w14:paraId="59B84C75" w14:textId="77777777">
        <w:trPr>
          <w:trHeight w:val="125"/>
        </w:trPr>
        <w:tc>
          <w:tcPr>
            <w:tcW w:w="1172" w:type="dxa"/>
          </w:tcPr>
          <w:p w14:paraId="41EF9C92" w14:textId="77777777" w:rsidR="006D7D57" w:rsidRDefault="00000000">
            <w:pPr>
              <w:rPr>
                <w:rFonts w:eastAsiaTheme="minorEastAsia"/>
                <w:sz w:val="20"/>
                <w:szCs w:val="18"/>
                <w:lang w:eastAsia="zh-CN"/>
              </w:rPr>
            </w:pPr>
            <w:r>
              <w:rPr>
                <w:rFonts w:eastAsiaTheme="minorEastAsia" w:hint="eastAsia"/>
                <w:sz w:val="20"/>
                <w:szCs w:val="18"/>
                <w:lang w:eastAsia="zh-CN"/>
              </w:rPr>
              <w:t>C</w:t>
            </w:r>
            <w:r>
              <w:rPr>
                <w:rFonts w:eastAsiaTheme="minorEastAsia"/>
                <w:sz w:val="20"/>
                <w:szCs w:val="18"/>
                <w:lang w:eastAsia="zh-CN"/>
              </w:rPr>
              <w:t>MCC</w:t>
            </w:r>
          </w:p>
        </w:tc>
        <w:tc>
          <w:tcPr>
            <w:tcW w:w="8754" w:type="dxa"/>
          </w:tcPr>
          <w:p w14:paraId="2056684E" w14:textId="77777777" w:rsidR="006D7D57" w:rsidRDefault="00000000">
            <w:pPr>
              <w:rPr>
                <w:rFonts w:eastAsiaTheme="minorEastAsia"/>
                <w:sz w:val="20"/>
                <w:szCs w:val="16"/>
                <w:lang w:eastAsia="zh-CN"/>
              </w:rPr>
            </w:pPr>
            <w:r>
              <w:rPr>
                <w:rFonts w:eastAsiaTheme="minorEastAsia" w:hint="eastAsia"/>
                <w:sz w:val="20"/>
                <w:szCs w:val="16"/>
                <w:lang w:eastAsia="zh-CN"/>
              </w:rPr>
              <w:t>R</w:t>
            </w:r>
            <w:r>
              <w:rPr>
                <w:rFonts w:eastAsiaTheme="minorEastAsia"/>
                <w:sz w:val="20"/>
                <w:szCs w:val="16"/>
                <w:lang w:eastAsia="zh-CN"/>
              </w:rPr>
              <w:t>egarding the content of PSSCH, prefer Alt. C1.</w:t>
            </w:r>
          </w:p>
          <w:p w14:paraId="2DEC34F4" w14:textId="77777777" w:rsidR="006D7D57" w:rsidRDefault="00000000">
            <w:pPr>
              <w:rPr>
                <w:rFonts w:eastAsiaTheme="minorEastAsia"/>
                <w:sz w:val="20"/>
                <w:szCs w:val="18"/>
                <w:lang w:eastAsia="zh-CN"/>
              </w:rPr>
            </w:pPr>
            <w:r>
              <w:rPr>
                <w:rFonts w:eastAsiaTheme="minorEastAsia" w:hint="eastAsia"/>
                <w:sz w:val="20"/>
                <w:szCs w:val="16"/>
                <w:lang w:eastAsia="zh-CN"/>
              </w:rPr>
              <w:t>R</w:t>
            </w:r>
            <w:r>
              <w:rPr>
                <w:rFonts w:eastAsiaTheme="minorEastAsia"/>
                <w:sz w:val="20"/>
                <w:szCs w:val="16"/>
                <w:lang w:eastAsia="zh-CN"/>
              </w:rPr>
              <w:t>egarding Option 2 of SL PRS without associating PSCCH, it may over complicate the SCI indication and resource selection procedure including how sensing window is determined, resource exclusion steps, etc. We only have 2 meetings left, we suggest not to consider it.</w:t>
            </w:r>
          </w:p>
        </w:tc>
      </w:tr>
      <w:tr w:rsidR="006D7D57" w14:paraId="69492727" w14:textId="77777777">
        <w:trPr>
          <w:trHeight w:val="125"/>
        </w:trPr>
        <w:tc>
          <w:tcPr>
            <w:tcW w:w="1172" w:type="dxa"/>
          </w:tcPr>
          <w:p w14:paraId="0E59F9DA" w14:textId="77777777" w:rsidR="006D7D57" w:rsidRDefault="00000000">
            <w:pPr>
              <w:rPr>
                <w:rFonts w:eastAsiaTheme="minorEastAsia"/>
                <w:sz w:val="20"/>
                <w:szCs w:val="18"/>
                <w:lang w:eastAsia="zh-CN"/>
              </w:rPr>
            </w:pPr>
            <w:r>
              <w:rPr>
                <w:rFonts w:eastAsiaTheme="minorEastAsia"/>
                <w:sz w:val="20"/>
                <w:szCs w:val="18"/>
                <w:lang w:eastAsia="zh-CN"/>
              </w:rPr>
              <w:t>Xiaomi</w:t>
            </w:r>
          </w:p>
        </w:tc>
        <w:tc>
          <w:tcPr>
            <w:tcW w:w="8754" w:type="dxa"/>
          </w:tcPr>
          <w:p w14:paraId="2CD2CF67" w14:textId="77777777" w:rsidR="006D7D57" w:rsidRDefault="00000000">
            <w:pPr>
              <w:rPr>
                <w:rFonts w:eastAsiaTheme="minorEastAsia"/>
                <w:sz w:val="20"/>
                <w:szCs w:val="18"/>
                <w:lang w:eastAsia="zh-CN"/>
              </w:rPr>
            </w:pPr>
            <w:r>
              <w:rPr>
                <w:rFonts w:eastAsiaTheme="minorEastAsia"/>
                <w:sz w:val="20"/>
                <w:szCs w:val="18"/>
                <w:lang w:eastAsia="zh-CN"/>
              </w:rPr>
              <w:t>We do not think option 2 needs to be further investigated.</w:t>
            </w:r>
          </w:p>
          <w:p w14:paraId="2E6B6687" w14:textId="77777777" w:rsidR="006D7D57" w:rsidRDefault="00000000">
            <w:pPr>
              <w:rPr>
                <w:rFonts w:eastAsiaTheme="minorEastAsia"/>
                <w:sz w:val="20"/>
                <w:szCs w:val="16"/>
                <w:lang w:eastAsia="zh-CN"/>
              </w:rPr>
            </w:pPr>
            <w:r>
              <w:rPr>
                <w:rFonts w:eastAsiaTheme="minorEastAsia"/>
                <w:sz w:val="20"/>
                <w:szCs w:val="18"/>
                <w:lang w:eastAsia="zh-CN"/>
              </w:rPr>
              <w:t>For alt c.1 and alt c.2, there is another alternative c.3: convey 2</w:t>
            </w:r>
            <w:r>
              <w:rPr>
                <w:rFonts w:eastAsiaTheme="minorEastAsia"/>
                <w:sz w:val="20"/>
                <w:szCs w:val="18"/>
                <w:vertAlign w:val="superscript"/>
                <w:lang w:eastAsia="zh-CN"/>
              </w:rPr>
              <w:t>nd</w:t>
            </w:r>
            <w:r>
              <w:rPr>
                <w:rFonts w:eastAsiaTheme="minorEastAsia"/>
                <w:sz w:val="20"/>
                <w:szCs w:val="18"/>
                <w:lang w:eastAsia="zh-CN"/>
              </w:rPr>
              <w:t xml:space="preserve"> stage SCI and MAC CE. In SL communication, the IUC message can be transmitted like this way. We prefer to be open at the current stage.</w:t>
            </w:r>
          </w:p>
        </w:tc>
      </w:tr>
      <w:tr w:rsidR="006D7D57" w14:paraId="7922AB4F" w14:textId="77777777">
        <w:trPr>
          <w:trHeight w:val="125"/>
        </w:trPr>
        <w:tc>
          <w:tcPr>
            <w:tcW w:w="1172" w:type="dxa"/>
          </w:tcPr>
          <w:p w14:paraId="366FE267" w14:textId="77777777" w:rsidR="006D7D57" w:rsidRDefault="00000000">
            <w:pPr>
              <w:rPr>
                <w:rFonts w:eastAsiaTheme="minorEastAsia"/>
                <w:sz w:val="20"/>
                <w:szCs w:val="18"/>
                <w:lang w:eastAsia="zh-CN"/>
              </w:rPr>
            </w:pPr>
            <w:r>
              <w:rPr>
                <w:rFonts w:eastAsia="Malgun Gothic" w:hint="eastAsia"/>
                <w:sz w:val="20"/>
                <w:szCs w:val="18"/>
                <w:lang w:eastAsia="ko-KR"/>
              </w:rPr>
              <w:t>Samsung</w:t>
            </w:r>
          </w:p>
        </w:tc>
        <w:tc>
          <w:tcPr>
            <w:tcW w:w="8754" w:type="dxa"/>
          </w:tcPr>
          <w:p w14:paraId="7D4D5E15" w14:textId="77777777" w:rsidR="006D7D57" w:rsidRDefault="00000000">
            <w:pPr>
              <w:rPr>
                <w:rFonts w:eastAsia="Malgun Gothic"/>
                <w:sz w:val="20"/>
                <w:szCs w:val="16"/>
                <w:lang w:eastAsia="ko-KR"/>
              </w:rPr>
            </w:pPr>
            <w:r>
              <w:rPr>
                <w:rFonts w:eastAsia="Malgun Gothic" w:hint="eastAsia"/>
                <w:sz w:val="20"/>
                <w:szCs w:val="16"/>
                <w:lang w:eastAsia="ko-KR"/>
              </w:rPr>
              <w:t>It seems that our view is not captured in the 1</w:t>
            </w:r>
            <w:r>
              <w:rPr>
                <w:rFonts w:eastAsia="Malgun Gothic" w:hint="eastAsia"/>
                <w:sz w:val="20"/>
                <w:szCs w:val="16"/>
                <w:vertAlign w:val="superscript"/>
                <w:lang w:eastAsia="ko-KR"/>
              </w:rPr>
              <w:t>st</w:t>
            </w:r>
            <w:r>
              <w:rPr>
                <w:rFonts w:eastAsia="Malgun Gothic" w:hint="eastAsia"/>
                <w:sz w:val="20"/>
                <w:szCs w:val="16"/>
                <w:lang w:eastAsia="ko-KR"/>
              </w:rPr>
              <w:t xml:space="preserve"> </w:t>
            </w:r>
            <w:r>
              <w:rPr>
                <w:rFonts w:eastAsia="Malgun Gothic"/>
                <w:sz w:val="20"/>
                <w:szCs w:val="16"/>
                <w:lang w:eastAsia="ko-KR"/>
              </w:rPr>
              <w:t>round of discussion.</w:t>
            </w:r>
          </w:p>
          <w:p w14:paraId="1C1F5593" w14:textId="77777777" w:rsidR="006D7D57" w:rsidRDefault="00000000">
            <w:pPr>
              <w:rPr>
                <w:rFonts w:eastAsiaTheme="minorEastAsia"/>
                <w:sz w:val="20"/>
                <w:szCs w:val="18"/>
                <w:lang w:eastAsia="zh-CN"/>
              </w:rPr>
            </w:pPr>
            <w:r>
              <w:rPr>
                <w:rFonts w:eastAsia="Malgun Gothic" w:hint="eastAsia"/>
                <w:sz w:val="20"/>
                <w:szCs w:val="16"/>
                <w:lang w:eastAsia="ko-KR"/>
              </w:rPr>
              <w:t xml:space="preserve">Support </w:t>
            </w:r>
            <w:r>
              <w:rPr>
                <w:rFonts w:eastAsia="Malgun Gothic"/>
                <w:sz w:val="20"/>
                <w:szCs w:val="16"/>
                <w:lang w:eastAsia="ko-KR"/>
              </w:rPr>
              <w:t>Alt. A.1, Alt. B.1, and Alt C..2</w:t>
            </w:r>
          </w:p>
        </w:tc>
      </w:tr>
      <w:tr w:rsidR="006D7D57" w14:paraId="0748F0A9" w14:textId="77777777">
        <w:trPr>
          <w:trHeight w:val="125"/>
        </w:trPr>
        <w:tc>
          <w:tcPr>
            <w:tcW w:w="1172" w:type="dxa"/>
          </w:tcPr>
          <w:p w14:paraId="4212FDC5" w14:textId="77777777" w:rsidR="006D7D57" w:rsidRDefault="00000000">
            <w:pPr>
              <w:rPr>
                <w:rFonts w:eastAsia="SimSun"/>
                <w:sz w:val="20"/>
                <w:szCs w:val="18"/>
                <w:lang w:eastAsia="zh-CN"/>
              </w:rPr>
            </w:pPr>
            <w:r>
              <w:rPr>
                <w:rFonts w:eastAsia="SimSun" w:hint="eastAsia"/>
                <w:sz w:val="20"/>
                <w:szCs w:val="18"/>
                <w:lang w:eastAsia="zh-CN"/>
              </w:rPr>
              <w:t>ZTE</w:t>
            </w:r>
          </w:p>
        </w:tc>
        <w:tc>
          <w:tcPr>
            <w:tcW w:w="8754" w:type="dxa"/>
          </w:tcPr>
          <w:p w14:paraId="6D9E4302" w14:textId="77777777" w:rsidR="006D7D57" w:rsidRDefault="00000000">
            <w:pPr>
              <w:rPr>
                <w:rFonts w:eastAsia="SimSun"/>
                <w:sz w:val="20"/>
                <w:szCs w:val="16"/>
                <w:lang w:eastAsia="zh-CN"/>
              </w:rPr>
            </w:pPr>
            <w:r>
              <w:rPr>
                <w:rFonts w:eastAsia="SimSun" w:hint="eastAsia"/>
                <w:sz w:val="20"/>
                <w:szCs w:val="16"/>
                <w:u w:val="single"/>
                <w:lang w:eastAsia="zh-CN"/>
              </w:rPr>
              <w:t>For Alt. C</w:t>
            </w:r>
            <w:r>
              <w:rPr>
                <w:rFonts w:eastAsia="SimSun" w:hint="eastAsia"/>
                <w:sz w:val="20"/>
                <w:szCs w:val="16"/>
                <w:lang w:eastAsia="zh-CN"/>
              </w:rPr>
              <w:t>:</w:t>
            </w:r>
          </w:p>
          <w:p w14:paraId="6B7D98C3" w14:textId="77777777" w:rsidR="006D7D57" w:rsidRDefault="00000000">
            <w:pPr>
              <w:rPr>
                <w:rFonts w:eastAsia="SimSun"/>
                <w:sz w:val="20"/>
                <w:szCs w:val="16"/>
                <w:lang w:eastAsia="zh-CN"/>
              </w:rPr>
            </w:pPr>
            <w:r>
              <w:rPr>
                <w:rFonts w:eastAsia="SimSun" w:hint="eastAsia"/>
                <w:sz w:val="20"/>
                <w:szCs w:val="16"/>
                <w:lang w:eastAsia="zh-CN"/>
              </w:rPr>
              <w:t>We support Alt.C-2. In our understanding, shared resource pool allow:</w:t>
            </w:r>
          </w:p>
          <w:p w14:paraId="4C5A668D" w14:textId="77777777" w:rsidR="006D7D57" w:rsidRDefault="00000000">
            <w:pPr>
              <w:numPr>
                <w:ilvl w:val="0"/>
                <w:numId w:val="90"/>
              </w:numPr>
              <w:rPr>
                <w:rFonts w:eastAsia="SimSun"/>
                <w:sz w:val="20"/>
                <w:szCs w:val="16"/>
                <w:lang w:eastAsia="zh-CN"/>
              </w:rPr>
            </w:pPr>
            <w:r>
              <w:rPr>
                <w:rFonts w:eastAsia="SimSun" w:hint="eastAsia"/>
                <w:sz w:val="20"/>
                <w:szCs w:val="16"/>
                <w:lang w:eastAsia="zh-CN"/>
              </w:rPr>
              <w:t xml:space="preserve"> SL-PRS and SL-data transmitting in a slot,</w:t>
            </w:r>
          </w:p>
          <w:p w14:paraId="431D16D9" w14:textId="77777777" w:rsidR="006D7D57" w:rsidRDefault="00000000">
            <w:pPr>
              <w:numPr>
                <w:ilvl w:val="0"/>
                <w:numId w:val="90"/>
              </w:numPr>
              <w:rPr>
                <w:rFonts w:eastAsia="SimSun"/>
                <w:sz w:val="20"/>
                <w:szCs w:val="16"/>
                <w:lang w:eastAsia="zh-CN"/>
              </w:rPr>
            </w:pPr>
            <w:r>
              <w:rPr>
                <w:rFonts w:eastAsia="SimSun" w:hint="eastAsia"/>
                <w:sz w:val="20"/>
                <w:szCs w:val="16"/>
                <w:lang w:eastAsia="zh-CN"/>
              </w:rPr>
              <w:t>only SL-data transmitting in s slot</w:t>
            </w:r>
          </w:p>
          <w:p w14:paraId="4E0264B0" w14:textId="77777777" w:rsidR="006D7D57" w:rsidRDefault="00000000">
            <w:pPr>
              <w:numPr>
                <w:ilvl w:val="0"/>
                <w:numId w:val="90"/>
              </w:numPr>
              <w:rPr>
                <w:rFonts w:eastAsia="SimSun"/>
                <w:sz w:val="20"/>
                <w:szCs w:val="16"/>
                <w:lang w:eastAsia="zh-CN"/>
              </w:rPr>
            </w:pPr>
            <w:r>
              <w:rPr>
                <w:rFonts w:eastAsia="SimSun" w:hint="eastAsia"/>
                <w:sz w:val="20"/>
                <w:szCs w:val="16"/>
                <w:lang w:eastAsia="zh-CN"/>
              </w:rPr>
              <w:t>Only SL-PRS transmitting in a slot</w:t>
            </w:r>
          </w:p>
          <w:p w14:paraId="4CDD9651" w14:textId="77777777" w:rsidR="006D7D57" w:rsidRDefault="00000000">
            <w:pPr>
              <w:rPr>
                <w:rFonts w:eastAsia="SimSun"/>
                <w:sz w:val="20"/>
                <w:szCs w:val="16"/>
                <w:lang w:eastAsia="zh-CN"/>
              </w:rPr>
            </w:pPr>
            <w:r>
              <w:rPr>
                <w:rFonts w:eastAsia="SimSun" w:hint="eastAsia"/>
                <w:sz w:val="20"/>
                <w:szCs w:val="16"/>
                <w:u w:val="single"/>
                <w:lang w:eastAsia="zh-CN"/>
              </w:rPr>
              <w:t>For Option 2</w:t>
            </w:r>
            <w:r>
              <w:rPr>
                <w:rFonts w:eastAsia="SimSun" w:hint="eastAsia"/>
                <w:sz w:val="20"/>
                <w:szCs w:val="16"/>
                <w:lang w:eastAsia="zh-CN"/>
              </w:rPr>
              <w:t>:</w:t>
            </w:r>
          </w:p>
          <w:p w14:paraId="6BDC8E38" w14:textId="77777777" w:rsidR="006D7D57" w:rsidRDefault="00000000">
            <w:pPr>
              <w:rPr>
                <w:rFonts w:eastAsia="SimSun"/>
                <w:sz w:val="20"/>
                <w:szCs w:val="16"/>
                <w:lang w:eastAsia="zh-CN"/>
              </w:rPr>
            </w:pPr>
            <w:r>
              <w:rPr>
                <w:rFonts w:eastAsia="SimSun" w:hint="eastAsia"/>
                <w:sz w:val="20"/>
                <w:szCs w:val="16"/>
                <w:lang w:eastAsia="zh-CN"/>
              </w:rPr>
              <w:t>We do not support only transmit SL-PRS in a slot.</w:t>
            </w:r>
          </w:p>
        </w:tc>
      </w:tr>
      <w:tr w:rsidR="006D7D57" w14:paraId="602BA614" w14:textId="77777777">
        <w:trPr>
          <w:trHeight w:val="125"/>
        </w:trPr>
        <w:tc>
          <w:tcPr>
            <w:tcW w:w="1172" w:type="dxa"/>
          </w:tcPr>
          <w:p w14:paraId="14452FAE" w14:textId="77777777" w:rsidR="006D7D57" w:rsidRDefault="00000000">
            <w:pPr>
              <w:rPr>
                <w:rFonts w:eastAsiaTheme="minorEastAsia"/>
                <w:sz w:val="20"/>
                <w:szCs w:val="18"/>
                <w:lang w:eastAsia="zh-CN"/>
              </w:rPr>
            </w:pPr>
            <w:r>
              <w:rPr>
                <w:rFonts w:eastAsiaTheme="minorEastAsia" w:hint="eastAsia"/>
                <w:sz w:val="20"/>
                <w:szCs w:val="18"/>
                <w:lang w:eastAsia="zh-CN"/>
              </w:rPr>
              <w:t>H</w:t>
            </w:r>
            <w:r>
              <w:rPr>
                <w:rFonts w:eastAsiaTheme="minorEastAsia"/>
                <w:sz w:val="20"/>
                <w:szCs w:val="18"/>
                <w:lang w:eastAsia="zh-CN"/>
              </w:rPr>
              <w:t>uawei, HiSilicon</w:t>
            </w:r>
          </w:p>
        </w:tc>
        <w:tc>
          <w:tcPr>
            <w:tcW w:w="8754" w:type="dxa"/>
          </w:tcPr>
          <w:p w14:paraId="3D42E719" w14:textId="77777777" w:rsidR="006D7D57" w:rsidRDefault="00000000">
            <w:pPr>
              <w:rPr>
                <w:rFonts w:eastAsiaTheme="minorEastAsia"/>
                <w:sz w:val="20"/>
                <w:szCs w:val="18"/>
                <w:lang w:eastAsia="zh-CN"/>
              </w:rPr>
            </w:pPr>
            <w:r>
              <w:rPr>
                <w:rFonts w:eastAsiaTheme="minorEastAsia"/>
                <w:sz w:val="20"/>
                <w:szCs w:val="18"/>
                <w:lang w:eastAsia="zh-CN"/>
              </w:rPr>
              <w:t xml:space="preserve">One question for the following </w:t>
            </w:r>
          </w:p>
          <w:p w14:paraId="4AA88F76" w14:textId="77777777" w:rsidR="006D7D57" w:rsidRDefault="00000000">
            <w:pPr>
              <w:numPr>
                <w:ilvl w:val="2"/>
                <w:numId w:val="81"/>
              </w:numPr>
              <w:rPr>
                <w:rFonts w:eastAsiaTheme="minorEastAsia"/>
                <w:sz w:val="20"/>
                <w:szCs w:val="18"/>
                <w:lang w:eastAsia="zh-CN"/>
              </w:rPr>
            </w:pPr>
            <w:r>
              <w:rPr>
                <w:rFonts w:eastAsiaTheme="minorEastAsia"/>
                <w:sz w:val="20"/>
                <w:szCs w:val="18"/>
                <w:lang w:eastAsia="zh-CN"/>
              </w:rPr>
              <w:t>The PSSCH is used to (pick one of the following alternatives)</w:t>
            </w:r>
          </w:p>
          <w:p w14:paraId="3F94727E" w14:textId="77777777" w:rsidR="006D7D57" w:rsidRDefault="00000000">
            <w:pPr>
              <w:numPr>
                <w:ilvl w:val="3"/>
                <w:numId w:val="81"/>
              </w:numPr>
              <w:rPr>
                <w:rFonts w:eastAsiaTheme="minorEastAsia"/>
                <w:sz w:val="20"/>
                <w:szCs w:val="18"/>
                <w:lang w:eastAsia="zh-CN"/>
              </w:rPr>
            </w:pPr>
            <w:r>
              <w:rPr>
                <w:rFonts w:eastAsiaTheme="minorEastAsia"/>
                <w:sz w:val="20"/>
                <w:szCs w:val="18"/>
                <w:lang w:eastAsia="zh-CN"/>
              </w:rPr>
              <w:t>Alt. C.1: convey 2</w:t>
            </w:r>
            <w:r>
              <w:rPr>
                <w:rFonts w:eastAsiaTheme="minorEastAsia"/>
                <w:sz w:val="20"/>
                <w:szCs w:val="18"/>
                <w:vertAlign w:val="superscript"/>
                <w:lang w:eastAsia="zh-CN"/>
              </w:rPr>
              <w:t>nd</w:t>
            </w:r>
            <w:r>
              <w:rPr>
                <w:rFonts w:eastAsiaTheme="minorEastAsia"/>
                <w:sz w:val="20"/>
                <w:szCs w:val="18"/>
                <w:lang w:eastAsia="zh-CN"/>
              </w:rPr>
              <w:t xml:space="preserve"> SCI only</w:t>
            </w:r>
          </w:p>
          <w:p w14:paraId="3CF91055" w14:textId="77777777" w:rsidR="006D7D57" w:rsidRDefault="00000000">
            <w:pPr>
              <w:numPr>
                <w:ilvl w:val="3"/>
                <w:numId w:val="81"/>
              </w:numPr>
              <w:rPr>
                <w:rFonts w:eastAsiaTheme="minorEastAsia"/>
                <w:sz w:val="20"/>
                <w:szCs w:val="18"/>
                <w:lang w:eastAsia="zh-CN"/>
              </w:rPr>
            </w:pPr>
            <w:r>
              <w:rPr>
                <w:rFonts w:eastAsiaTheme="minorEastAsia"/>
                <w:sz w:val="20"/>
                <w:szCs w:val="18"/>
                <w:lang w:eastAsia="zh-CN"/>
              </w:rPr>
              <w:t>Alt. C. 2: convey 2</w:t>
            </w:r>
            <w:r>
              <w:rPr>
                <w:rFonts w:eastAsiaTheme="minorEastAsia"/>
                <w:sz w:val="20"/>
                <w:szCs w:val="18"/>
                <w:vertAlign w:val="superscript"/>
                <w:lang w:eastAsia="zh-CN"/>
              </w:rPr>
              <w:t>nd</w:t>
            </w:r>
            <w:r>
              <w:rPr>
                <w:rFonts w:eastAsiaTheme="minorEastAsia"/>
                <w:sz w:val="20"/>
                <w:szCs w:val="18"/>
                <w:lang w:eastAsia="zh-CN"/>
              </w:rPr>
              <w:t xml:space="preserve"> SCI and/or SL-SCH</w:t>
            </w:r>
          </w:p>
          <w:p w14:paraId="39F46E70" w14:textId="77777777" w:rsidR="006D7D57" w:rsidRDefault="006D7D57">
            <w:pPr>
              <w:rPr>
                <w:rFonts w:eastAsiaTheme="minorEastAsia"/>
                <w:sz w:val="20"/>
                <w:szCs w:val="18"/>
                <w:lang w:eastAsia="zh-CN"/>
              </w:rPr>
            </w:pPr>
          </w:p>
          <w:p w14:paraId="713D8531" w14:textId="77777777" w:rsidR="006D7D57" w:rsidRDefault="00000000">
            <w:pPr>
              <w:rPr>
                <w:rFonts w:eastAsiaTheme="minorEastAsia"/>
                <w:sz w:val="20"/>
                <w:szCs w:val="18"/>
                <w:lang w:eastAsia="zh-CN"/>
              </w:rPr>
            </w:pPr>
            <w:r>
              <w:rPr>
                <w:rFonts w:eastAsiaTheme="minorEastAsia"/>
                <w:sz w:val="20"/>
                <w:szCs w:val="18"/>
                <w:lang w:eastAsia="zh-CN"/>
              </w:rPr>
              <w:t>For shared pool, Alt.C.1 PSSCH is used to only convery 2</w:t>
            </w:r>
            <w:r>
              <w:rPr>
                <w:rFonts w:eastAsiaTheme="minorEastAsia"/>
                <w:sz w:val="20"/>
                <w:szCs w:val="18"/>
                <w:vertAlign w:val="superscript"/>
                <w:lang w:eastAsia="zh-CN"/>
              </w:rPr>
              <w:t>nd</w:t>
            </w:r>
            <w:r>
              <w:rPr>
                <w:rFonts w:eastAsiaTheme="minorEastAsia"/>
                <w:sz w:val="20"/>
                <w:szCs w:val="18"/>
                <w:lang w:eastAsia="zh-CN"/>
              </w:rPr>
              <w:t xml:space="preserve"> SCI, are we assuming no data will be transmitted in the shared pool or we actually assume SL data and SL-PRS will not be transmitted in the same slot?</w:t>
            </w:r>
          </w:p>
        </w:tc>
      </w:tr>
      <w:tr w:rsidR="006D7D57" w14:paraId="6B17E01F" w14:textId="77777777">
        <w:trPr>
          <w:trHeight w:val="125"/>
        </w:trPr>
        <w:tc>
          <w:tcPr>
            <w:tcW w:w="1172" w:type="dxa"/>
          </w:tcPr>
          <w:p w14:paraId="058F4215" w14:textId="77777777" w:rsidR="006D7D57" w:rsidRDefault="00000000">
            <w:pPr>
              <w:rPr>
                <w:rFonts w:eastAsiaTheme="minorEastAsia"/>
                <w:sz w:val="20"/>
                <w:szCs w:val="18"/>
                <w:lang w:eastAsia="zh-CN"/>
              </w:rPr>
            </w:pPr>
            <w:r>
              <w:rPr>
                <w:rFonts w:eastAsiaTheme="minorEastAsia" w:hint="eastAsia"/>
                <w:sz w:val="20"/>
                <w:szCs w:val="18"/>
                <w:lang w:eastAsia="zh-CN"/>
              </w:rPr>
              <w:t>S</w:t>
            </w:r>
            <w:r>
              <w:rPr>
                <w:rFonts w:eastAsiaTheme="minorEastAsia"/>
                <w:sz w:val="20"/>
                <w:szCs w:val="18"/>
                <w:lang w:eastAsia="zh-CN"/>
              </w:rPr>
              <w:t>preadtrum</w:t>
            </w:r>
          </w:p>
        </w:tc>
        <w:tc>
          <w:tcPr>
            <w:tcW w:w="8754" w:type="dxa"/>
          </w:tcPr>
          <w:p w14:paraId="63E6D9EC" w14:textId="77777777" w:rsidR="006D7D57" w:rsidRDefault="00000000">
            <w:pPr>
              <w:rPr>
                <w:rFonts w:eastAsia="Malgun Gothic"/>
                <w:sz w:val="20"/>
                <w:szCs w:val="16"/>
                <w:lang w:eastAsia="ko-KR"/>
              </w:rPr>
            </w:pPr>
            <w:r>
              <w:rPr>
                <w:rFonts w:eastAsia="Malgun Gothic"/>
                <w:sz w:val="20"/>
                <w:szCs w:val="16"/>
                <w:lang w:eastAsia="ko-KR"/>
              </w:rPr>
              <w:t>We are fine with the proposal.</w:t>
            </w:r>
          </w:p>
          <w:p w14:paraId="2A4318B7" w14:textId="77777777" w:rsidR="006D7D57" w:rsidRDefault="00000000">
            <w:pPr>
              <w:rPr>
                <w:rFonts w:eastAsia="Malgun Gothic"/>
                <w:sz w:val="20"/>
                <w:szCs w:val="16"/>
                <w:lang w:eastAsia="ko-KR"/>
              </w:rPr>
            </w:pPr>
            <w:r>
              <w:rPr>
                <w:rFonts w:eastAsia="Malgun Gothic"/>
                <w:sz w:val="20"/>
                <w:szCs w:val="16"/>
                <w:lang w:eastAsia="ko-KR"/>
              </w:rPr>
              <w:t>We prefer Alt. A.1, Alt. B.1 and Alt. C. 2.</w:t>
            </w:r>
          </w:p>
        </w:tc>
      </w:tr>
      <w:tr w:rsidR="006D7D57" w14:paraId="70CBE15B" w14:textId="77777777">
        <w:trPr>
          <w:trHeight w:val="125"/>
        </w:trPr>
        <w:tc>
          <w:tcPr>
            <w:tcW w:w="1172" w:type="dxa"/>
          </w:tcPr>
          <w:p w14:paraId="0DFDF595" w14:textId="77777777" w:rsidR="006D7D57" w:rsidRDefault="00000000">
            <w:pPr>
              <w:rPr>
                <w:rFonts w:eastAsiaTheme="minorEastAsia"/>
                <w:sz w:val="20"/>
                <w:szCs w:val="18"/>
                <w:lang w:eastAsia="zh-CN"/>
              </w:rPr>
            </w:pPr>
            <w:r>
              <w:rPr>
                <w:rFonts w:eastAsiaTheme="minorEastAsia" w:hint="eastAsia"/>
                <w:sz w:val="20"/>
                <w:szCs w:val="18"/>
                <w:lang w:eastAsia="zh-CN"/>
              </w:rPr>
              <w:t>N</w:t>
            </w:r>
            <w:r>
              <w:rPr>
                <w:rFonts w:eastAsiaTheme="minorEastAsia"/>
                <w:sz w:val="20"/>
                <w:szCs w:val="18"/>
                <w:lang w:eastAsia="zh-CN"/>
              </w:rPr>
              <w:t>EC</w:t>
            </w:r>
          </w:p>
        </w:tc>
        <w:tc>
          <w:tcPr>
            <w:tcW w:w="8754" w:type="dxa"/>
          </w:tcPr>
          <w:p w14:paraId="62C31364" w14:textId="77777777" w:rsidR="006D7D57" w:rsidRDefault="00000000">
            <w:pPr>
              <w:rPr>
                <w:rFonts w:eastAsiaTheme="minorEastAsia"/>
                <w:sz w:val="20"/>
                <w:szCs w:val="16"/>
                <w:lang w:eastAsia="zh-CN"/>
              </w:rPr>
            </w:pPr>
            <w:r>
              <w:rPr>
                <w:rFonts w:eastAsiaTheme="minorEastAsia"/>
                <w:sz w:val="20"/>
                <w:szCs w:val="16"/>
                <w:lang w:eastAsia="zh-CN"/>
              </w:rPr>
              <w:t xml:space="preserve">We support </w:t>
            </w:r>
            <w:r>
              <w:rPr>
                <w:rFonts w:eastAsia="Malgun Gothic"/>
                <w:sz w:val="20"/>
                <w:szCs w:val="16"/>
                <w:lang w:eastAsia="ko-KR"/>
              </w:rPr>
              <w:t>Alt. A.1, Alt. B.1 and Alt C. 2.</w:t>
            </w:r>
          </w:p>
        </w:tc>
      </w:tr>
      <w:tr w:rsidR="006D7D57" w14:paraId="5D60B73F" w14:textId="77777777">
        <w:trPr>
          <w:trHeight w:val="125"/>
        </w:trPr>
        <w:tc>
          <w:tcPr>
            <w:tcW w:w="1172" w:type="dxa"/>
          </w:tcPr>
          <w:p w14:paraId="58914DD4" w14:textId="77777777" w:rsidR="006D7D57" w:rsidRDefault="00000000">
            <w:pPr>
              <w:rPr>
                <w:rFonts w:eastAsiaTheme="minorEastAsia"/>
                <w:sz w:val="20"/>
                <w:szCs w:val="18"/>
                <w:lang w:eastAsia="zh-CN"/>
              </w:rPr>
            </w:pPr>
            <w:r>
              <w:rPr>
                <w:rFonts w:eastAsia="Malgun Gothic"/>
                <w:sz w:val="20"/>
                <w:szCs w:val="18"/>
                <w:lang w:eastAsia="ko-KR"/>
              </w:rPr>
              <w:t>Intel</w:t>
            </w:r>
          </w:p>
        </w:tc>
        <w:tc>
          <w:tcPr>
            <w:tcW w:w="8754" w:type="dxa"/>
          </w:tcPr>
          <w:p w14:paraId="59639BE6" w14:textId="77777777" w:rsidR="006D7D57" w:rsidRDefault="00000000">
            <w:pPr>
              <w:rPr>
                <w:rFonts w:eastAsiaTheme="minorEastAsia"/>
                <w:sz w:val="20"/>
                <w:szCs w:val="16"/>
                <w:lang w:eastAsia="zh-CN"/>
              </w:rPr>
            </w:pPr>
            <w:r>
              <w:rPr>
                <w:rFonts w:eastAsia="Malgun Gothic"/>
                <w:sz w:val="20"/>
                <w:szCs w:val="16"/>
                <w:lang w:eastAsia="ko-KR"/>
              </w:rPr>
              <w:t xml:space="preserve">Support the updated proposal. If downselection can be discussed during this meeting we support Alt A.1, Alt B.1, and Alt C.2 . </w:t>
            </w:r>
          </w:p>
        </w:tc>
      </w:tr>
      <w:tr w:rsidR="006D7D57" w14:paraId="3C1331E1" w14:textId="77777777">
        <w:trPr>
          <w:trHeight w:val="125"/>
        </w:trPr>
        <w:tc>
          <w:tcPr>
            <w:tcW w:w="1172" w:type="dxa"/>
          </w:tcPr>
          <w:p w14:paraId="6262CCEB" w14:textId="77777777" w:rsidR="006D7D57" w:rsidRDefault="00000000">
            <w:pPr>
              <w:rPr>
                <w:rFonts w:eastAsia="Malgun Gothic"/>
                <w:sz w:val="20"/>
                <w:szCs w:val="18"/>
                <w:lang w:eastAsia="ko-KR"/>
              </w:rPr>
            </w:pPr>
            <w:r>
              <w:rPr>
                <w:rFonts w:eastAsia="Malgun Gothic"/>
                <w:sz w:val="20"/>
                <w:szCs w:val="18"/>
                <w:highlight w:val="yellow"/>
                <w:lang w:eastAsia="ko-KR"/>
              </w:rPr>
              <w:t>Feature Lead</w:t>
            </w:r>
          </w:p>
        </w:tc>
        <w:tc>
          <w:tcPr>
            <w:tcW w:w="8754" w:type="dxa"/>
          </w:tcPr>
          <w:p w14:paraId="035C35D5" w14:textId="77777777" w:rsidR="006D7D57" w:rsidRDefault="00000000">
            <w:pPr>
              <w:rPr>
                <w:rFonts w:eastAsia="Malgun Gothic"/>
                <w:sz w:val="20"/>
                <w:szCs w:val="16"/>
                <w:lang w:eastAsia="ko-KR"/>
              </w:rPr>
            </w:pPr>
            <w:r>
              <w:rPr>
                <w:rFonts w:eastAsia="Malgun Gothic"/>
                <w:sz w:val="20"/>
                <w:szCs w:val="16"/>
                <w:lang w:eastAsia="ko-KR"/>
              </w:rPr>
              <w:t>To Huawei, HiSilicon: C.1 assumes that there is no data at all; only 2</w:t>
            </w:r>
            <w:r>
              <w:rPr>
                <w:rFonts w:eastAsia="Malgun Gothic"/>
                <w:sz w:val="20"/>
                <w:szCs w:val="16"/>
                <w:vertAlign w:val="superscript"/>
                <w:lang w:eastAsia="ko-KR"/>
              </w:rPr>
              <w:t>nd</w:t>
            </w:r>
            <w:r>
              <w:rPr>
                <w:rFonts w:eastAsia="Malgun Gothic"/>
                <w:sz w:val="20"/>
                <w:szCs w:val="16"/>
                <w:lang w:eastAsia="ko-KR"/>
              </w:rPr>
              <w:t xml:space="preserve"> SCI. </w:t>
            </w:r>
          </w:p>
          <w:p w14:paraId="0389D36C" w14:textId="77777777" w:rsidR="006D7D57" w:rsidRDefault="006D7D57">
            <w:pPr>
              <w:rPr>
                <w:rFonts w:eastAsia="Malgun Gothic"/>
                <w:sz w:val="20"/>
                <w:szCs w:val="16"/>
                <w:lang w:eastAsia="ko-KR"/>
              </w:rPr>
            </w:pPr>
          </w:p>
          <w:p w14:paraId="59807BB3" w14:textId="77777777" w:rsidR="006D7D57" w:rsidRDefault="00000000">
            <w:pPr>
              <w:rPr>
                <w:rFonts w:eastAsia="Malgun Gothic"/>
                <w:sz w:val="20"/>
                <w:szCs w:val="16"/>
                <w:lang w:eastAsia="ko-KR"/>
              </w:rPr>
            </w:pPr>
            <w:r>
              <w:rPr>
                <w:rFonts w:eastAsia="Malgun Gothic"/>
                <w:sz w:val="20"/>
                <w:szCs w:val="16"/>
                <w:lang w:eastAsia="ko-KR"/>
              </w:rPr>
              <w:t xml:space="preserve">Based on the above, let me update the Alternatives C as following, and bring back B.2 in brackets (for now only OPPO has expressed support). </w:t>
            </w:r>
          </w:p>
          <w:p w14:paraId="311654F9" w14:textId="77777777" w:rsidR="006D7D57" w:rsidRDefault="006D7D57">
            <w:pPr>
              <w:rPr>
                <w:rFonts w:eastAsia="Malgun Gothic"/>
                <w:sz w:val="20"/>
                <w:szCs w:val="16"/>
                <w:lang w:eastAsia="ko-KR"/>
              </w:rPr>
            </w:pPr>
          </w:p>
          <w:p w14:paraId="40C6B138" w14:textId="77777777" w:rsidR="006D7D57" w:rsidRDefault="00000000">
            <w:pPr>
              <w:keepNext/>
              <w:keepLines/>
              <w:spacing w:before="40"/>
              <w:jc w:val="both"/>
              <w:outlineLvl w:val="4"/>
              <w:rPr>
                <w:rFonts w:asciiTheme="majorHAnsi" w:eastAsiaTheme="majorEastAsia" w:hAnsiTheme="majorHAnsi" w:cstheme="majorBidi"/>
                <w:color w:val="2E74B5" w:themeColor="accent1" w:themeShade="BF"/>
                <w:sz w:val="18"/>
                <w:szCs w:val="18"/>
                <w:highlight w:val="yellow"/>
              </w:rPr>
            </w:pPr>
            <w:r>
              <w:rPr>
                <w:rFonts w:asciiTheme="majorHAnsi" w:eastAsiaTheme="majorEastAsia" w:hAnsiTheme="majorHAnsi" w:cstheme="majorBidi"/>
                <w:color w:val="2E74B5" w:themeColor="accent1" w:themeShade="BF"/>
                <w:sz w:val="18"/>
                <w:szCs w:val="18"/>
                <w:highlight w:val="yellow"/>
              </w:rPr>
              <w:t xml:space="preserve">[HIGH] Feature Lead Proposal 3.3.2-v2 </w:t>
            </w:r>
          </w:p>
          <w:p w14:paraId="2189863D" w14:textId="77777777" w:rsidR="006D7D57" w:rsidRDefault="00000000">
            <w:pPr>
              <w:rPr>
                <w:sz w:val="20"/>
                <w:szCs w:val="16"/>
              </w:rPr>
            </w:pPr>
            <w:r>
              <w:rPr>
                <w:sz w:val="20"/>
                <w:szCs w:val="16"/>
              </w:rPr>
              <w:t xml:space="preserve">In a shared resource pool: </w:t>
            </w:r>
          </w:p>
          <w:p w14:paraId="33EFA448" w14:textId="77777777" w:rsidR="006D7D57" w:rsidRDefault="00000000">
            <w:pPr>
              <w:pStyle w:val="ListParagraph"/>
              <w:numPr>
                <w:ilvl w:val="0"/>
                <w:numId w:val="81"/>
              </w:numPr>
              <w:spacing w:after="0"/>
              <w:rPr>
                <w:rFonts w:ascii="Times New Roman" w:eastAsia="Times New Roman" w:hAnsi="Times New Roman" w:cs="Times New Roman"/>
                <w:sz w:val="20"/>
                <w:szCs w:val="16"/>
              </w:rPr>
            </w:pPr>
            <w:r>
              <w:rPr>
                <w:rFonts w:ascii="Times New Roman" w:eastAsia="Times New Roman" w:hAnsi="Times New Roman" w:cs="Times New Roman"/>
                <w:sz w:val="20"/>
                <w:szCs w:val="16"/>
              </w:rPr>
              <w:t>SL-PRS, associated PSCCH and PSSCH scheduled by the PSCCH are included in a slot</w:t>
            </w:r>
          </w:p>
          <w:p w14:paraId="0B7E3AFF" w14:textId="77777777" w:rsidR="006D7D57" w:rsidRDefault="00000000">
            <w:pPr>
              <w:pStyle w:val="ListParagraph"/>
              <w:numPr>
                <w:ilvl w:val="2"/>
                <w:numId w:val="81"/>
              </w:numPr>
              <w:spacing w:after="0"/>
              <w:rPr>
                <w:rFonts w:ascii="Times New Roman" w:eastAsia="Times New Roman" w:hAnsi="Times New Roman" w:cs="Times New Roman"/>
                <w:color w:val="00B050"/>
                <w:sz w:val="20"/>
                <w:szCs w:val="16"/>
              </w:rPr>
            </w:pPr>
            <w:r>
              <w:rPr>
                <w:rFonts w:ascii="Times New Roman" w:eastAsia="Times New Roman" w:hAnsi="Times New Roman" w:cs="Times New Roman"/>
                <w:sz w:val="20"/>
                <w:szCs w:val="16"/>
              </w:rPr>
              <w:t xml:space="preserve">With regards to PSSCH and SL-PRS multiplexing, </w:t>
            </w:r>
            <w:r>
              <w:rPr>
                <w:rFonts w:ascii="Times New Roman" w:eastAsia="Times New Roman" w:hAnsi="Times New Roman" w:cs="Times New Roman"/>
                <w:color w:val="00B050"/>
                <w:sz w:val="20"/>
                <w:szCs w:val="16"/>
              </w:rPr>
              <w:t>pick one of the following alternatives (</w:t>
            </w:r>
            <w:r>
              <w:rPr>
                <w:rFonts w:ascii="Times New Roman" w:eastAsia="Times New Roman" w:hAnsi="Times New Roman" w:cs="Times New Roman"/>
                <w:color w:val="00B050"/>
                <w:sz w:val="20"/>
                <w:szCs w:val="16"/>
                <w:u w:val="single"/>
              </w:rPr>
              <w:t>downselect next meeting</w:t>
            </w:r>
            <w:r>
              <w:rPr>
                <w:rFonts w:ascii="Times New Roman" w:eastAsia="Times New Roman" w:hAnsi="Times New Roman" w:cs="Times New Roman"/>
                <w:color w:val="00B050"/>
                <w:sz w:val="20"/>
                <w:szCs w:val="16"/>
              </w:rPr>
              <w:t>):</w:t>
            </w:r>
          </w:p>
          <w:p w14:paraId="04A9FE24" w14:textId="77777777" w:rsidR="006D7D57" w:rsidRDefault="00000000">
            <w:pPr>
              <w:pStyle w:val="ListParagraph"/>
              <w:numPr>
                <w:ilvl w:val="3"/>
                <w:numId w:val="81"/>
              </w:numPr>
              <w:spacing w:after="0"/>
              <w:rPr>
                <w:rFonts w:ascii="Times New Roman" w:eastAsia="Times New Roman" w:hAnsi="Times New Roman" w:cs="Times New Roman"/>
                <w:sz w:val="20"/>
                <w:szCs w:val="16"/>
              </w:rPr>
            </w:pPr>
            <w:r>
              <w:rPr>
                <w:rFonts w:ascii="Times New Roman" w:eastAsia="Times New Roman" w:hAnsi="Times New Roman" w:cs="Times New Roman"/>
                <w:sz w:val="20"/>
                <w:szCs w:val="16"/>
              </w:rPr>
              <w:t>Alt. A.1: Only TDMing is supported</w:t>
            </w:r>
          </w:p>
          <w:p w14:paraId="088752B8" w14:textId="77777777" w:rsidR="006D7D57" w:rsidRDefault="00000000">
            <w:pPr>
              <w:pStyle w:val="ListParagraph"/>
              <w:numPr>
                <w:ilvl w:val="3"/>
                <w:numId w:val="81"/>
              </w:numPr>
              <w:spacing w:after="0"/>
              <w:rPr>
                <w:rFonts w:ascii="Times New Roman" w:eastAsia="Times New Roman" w:hAnsi="Times New Roman" w:cs="Times New Roman"/>
                <w:sz w:val="20"/>
                <w:szCs w:val="16"/>
              </w:rPr>
            </w:pPr>
            <w:r>
              <w:rPr>
                <w:rFonts w:ascii="Times New Roman" w:eastAsia="Times New Roman" w:hAnsi="Times New Roman" w:cs="Times New Roman"/>
                <w:sz w:val="20"/>
                <w:szCs w:val="16"/>
              </w:rPr>
              <w:t>Alt. A.2: TDMing and RE-level FDMing (similar to SL-CSI-RS) is supported</w:t>
            </w:r>
          </w:p>
          <w:p w14:paraId="4A7D13B1" w14:textId="77777777" w:rsidR="006D7D57" w:rsidRDefault="00000000">
            <w:pPr>
              <w:pStyle w:val="ListParagraph"/>
              <w:numPr>
                <w:ilvl w:val="2"/>
                <w:numId w:val="81"/>
              </w:numPr>
              <w:spacing w:after="0"/>
              <w:rPr>
                <w:rFonts w:ascii="Times New Roman" w:eastAsia="Times New Roman" w:hAnsi="Times New Roman" w:cs="Times New Roman"/>
                <w:color w:val="00B050"/>
                <w:sz w:val="20"/>
                <w:szCs w:val="16"/>
              </w:rPr>
            </w:pPr>
            <w:r>
              <w:rPr>
                <w:rFonts w:ascii="Times New Roman" w:eastAsia="Times New Roman" w:hAnsi="Times New Roman" w:cs="Times New Roman"/>
                <w:sz w:val="20"/>
                <w:szCs w:val="16"/>
              </w:rPr>
              <w:t xml:space="preserve">With regards to PSCCH and SL-PRS multiplexing, </w:t>
            </w:r>
            <w:r>
              <w:rPr>
                <w:rFonts w:ascii="Times New Roman" w:eastAsia="Times New Roman" w:hAnsi="Times New Roman" w:cs="Times New Roman"/>
                <w:color w:val="00B050"/>
                <w:sz w:val="20"/>
                <w:szCs w:val="16"/>
              </w:rPr>
              <w:t>pick one of the following alternatives (</w:t>
            </w:r>
            <w:r>
              <w:rPr>
                <w:rFonts w:ascii="Times New Roman" w:eastAsia="Times New Roman" w:hAnsi="Times New Roman" w:cs="Times New Roman"/>
                <w:color w:val="00B050"/>
                <w:sz w:val="20"/>
                <w:szCs w:val="16"/>
                <w:u w:val="single"/>
              </w:rPr>
              <w:t>downselect next meeting</w:t>
            </w:r>
            <w:r>
              <w:rPr>
                <w:rFonts w:ascii="Times New Roman" w:eastAsia="Times New Roman" w:hAnsi="Times New Roman" w:cs="Times New Roman"/>
                <w:color w:val="00B050"/>
                <w:sz w:val="20"/>
                <w:szCs w:val="16"/>
              </w:rPr>
              <w:t>):</w:t>
            </w:r>
          </w:p>
          <w:p w14:paraId="3B6945A4" w14:textId="77777777" w:rsidR="006D7D57" w:rsidRDefault="00000000">
            <w:pPr>
              <w:pStyle w:val="ListParagraph"/>
              <w:numPr>
                <w:ilvl w:val="3"/>
                <w:numId w:val="81"/>
              </w:numPr>
              <w:spacing w:after="0"/>
              <w:rPr>
                <w:rFonts w:ascii="Times New Roman" w:eastAsia="Times New Roman" w:hAnsi="Times New Roman" w:cs="Times New Roman"/>
                <w:sz w:val="20"/>
                <w:szCs w:val="16"/>
              </w:rPr>
            </w:pPr>
            <w:r>
              <w:rPr>
                <w:rFonts w:ascii="Times New Roman" w:eastAsia="Times New Roman" w:hAnsi="Times New Roman" w:cs="Times New Roman"/>
                <w:sz w:val="20"/>
                <w:szCs w:val="16"/>
              </w:rPr>
              <w:t>Alt. B.1: Only TDMing is supported</w:t>
            </w:r>
          </w:p>
          <w:p w14:paraId="50A18456" w14:textId="77777777" w:rsidR="006D7D57" w:rsidRDefault="00000000">
            <w:pPr>
              <w:pStyle w:val="ListParagraph"/>
              <w:numPr>
                <w:ilvl w:val="3"/>
                <w:numId w:val="81"/>
              </w:numPr>
              <w:spacing w:after="0"/>
              <w:rPr>
                <w:rFonts w:ascii="Times New Roman" w:eastAsia="Times New Roman" w:hAnsi="Times New Roman" w:cs="Times New Roman"/>
                <w:color w:val="FF0000"/>
                <w:sz w:val="20"/>
                <w:szCs w:val="16"/>
              </w:rPr>
            </w:pPr>
            <w:r>
              <w:rPr>
                <w:rFonts w:ascii="Times New Roman" w:eastAsia="Times New Roman" w:hAnsi="Times New Roman" w:cs="Times New Roman"/>
                <w:color w:val="FF0000"/>
                <w:sz w:val="20"/>
                <w:szCs w:val="16"/>
              </w:rPr>
              <w:t>[Alt. B.2: TDMing or sub-channel-based FDMing is supported]</w:t>
            </w:r>
          </w:p>
          <w:p w14:paraId="5F5EB653" w14:textId="77777777" w:rsidR="006D7D57" w:rsidRDefault="00000000">
            <w:pPr>
              <w:numPr>
                <w:ilvl w:val="2"/>
                <w:numId w:val="81"/>
              </w:numPr>
              <w:rPr>
                <w:color w:val="00B050"/>
                <w:sz w:val="20"/>
                <w:szCs w:val="16"/>
              </w:rPr>
            </w:pPr>
            <w:r>
              <w:rPr>
                <w:color w:val="00B050"/>
                <w:sz w:val="20"/>
                <w:szCs w:val="16"/>
              </w:rPr>
              <w:t>The PSSCH is used to (pick one of the following alternatives)</w:t>
            </w:r>
          </w:p>
          <w:p w14:paraId="4F857B3F" w14:textId="77777777" w:rsidR="006D7D57" w:rsidRDefault="00000000">
            <w:pPr>
              <w:numPr>
                <w:ilvl w:val="3"/>
                <w:numId w:val="81"/>
              </w:numPr>
              <w:rPr>
                <w:color w:val="00B050"/>
                <w:sz w:val="20"/>
                <w:szCs w:val="16"/>
              </w:rPr>
            </w:pPr>
            <w:r>
              <w:rPr>
                <w:color w:val="00B050"/>
                <w:sz w:val="20"/>
                <w:szCs w:val="16"/>
              </w:rPr>
              <w:t>Alt. C.1: 2nd SCI only</w:t>
            </w:r>
          </w:p>
          <w:p w14:paraId="4ED60BB5" w14:textId="77777777" w:rsidR="006D7D57" w:rsidRDefault="00000000">
            <w:pPr>
              <w:numPr>
                <w:ilvl w:val="3"/>
                <w:numId w:val="81"/>
              </w:numPr>
              <w:rPr>
                <w:color w:val="00B050"/>
                <w:sz w:val="20"/>
                <w:szCs w:val="16"/>
              </w:rPr>
            </w:pPr>
            <w:r>
              <w:rPr>
                <w:color w:val="00B050"/>
                <w:sz w:val="20"/>
                <w:szCs w:val="16"/>
              </w:rPr>
              <w:t>Alt. C. 2: 2nd SCI and SL-SCH</w:t>
            </w:r>
          </w:p>
          <w:p w14:paraId="048C0735" w14:textId="77777777" w:rsidR="006D7D57" w:rsidRDefault="00000000">
            <w:pPr>
              <w:numPr>
                <w:ilvl w:val="3"/>
                <w:numId w:val="81"/>
              </w:numPr>
              <w:rPr>
                <w:color w:val="00B050"/>
                <w:sz w:val="20"/>
                <w:szCs w:val="16"/>
              </w:rPr>
            </w:pPr>
            <w:r>
              <w:rPr>
                <w:color w:val="00B050"/>
                <w:sz w:val="20"/>
                <w:szCs w:val="16"/>
              </w:rPr>
              <w:t>Alt. C.3: “2nd SCI only” OR “2nd SCI and SL-SCH”</w:t>
            </w:r>
          </w:p>
          <w:p w14:paraId="0AFD37AD" w14:textId="77777777" w:rsidR="006D7D57" w:rsidRDefault="00000000">
            <w:pPr>
              <w:pStyle w:val="ListParagraph"/>
              <w:numPr>
                <w:ilvl w:val="0"/>
                <w:numId w:val="81"/>
              </w:numPr>
              <w:rPr>
                <w:rFonts w:ascii="Times New Roman" w:eastAsia="Times New Roman" w:hAnsi="Times New Roman" w:cs="Times New Roman"/>
                <w:color w:val="7030A0"/>
                <w:szCs w:val="18"/>
              </w:rPr>
            </w:pPr>
            <w:r>
              <w:rPr>
                <w:rFonts w:ascii="Times New Roman" w:eastAsia="Times New Roman" w:hAnsi="Times New Roman" w:cs="Times New Roman"/>
                <w:color w:val="7030A0"/>
                <w:szCs w:val="18"/>
              </w:rPr>
              <w:t xml:space="preserve">[Study further the following option: </w:t>
            </w:r>
          </w:p>
          <w:p w14:paraId="2F4D9CE6" w14:textId="77777777" w:rsidR="006D7D57" w:rsidRDefault="00000000">
            <w:pPr>
              <w:pStyle w:val="ListParagraph"/>
              <w:numPr>
                <w:ilvl w:val="2"/>
                <w:numId w:val="81"/>
              </w:numPr>
              <w:rPr>
                <w:rFonts w:ascii="Times New Roman" w:eastAsia="Times New Roman" w:hAnsi="Times New Roman" w:cs="Times New Roman"/>
                <w:color w:val="7030A0"/>
                <w:szCs w:val="18"/>
              </w:rPr>
            </w:pPr>
            <w:r>
              <w:rPr>
                <w:rFonts w:ascii="Times New Roman" w:eastAsia="Times New Roman" w:hAnsi="Times New Roman" w:cs="Times New Roman"/>
                <w:color w:val="7030A0"/>
                <w:szCs w:val="18"/>
              </w:rPr>
              <w:t>Opt. 2: SL-PRS with or without associated PSCCH and without PSSCH in a slot]</w:t>
            </w:r>
          </w:p>
          <w:p w14:paraId="4F88EE1C" w14:textId="77777777" w:rsidR="006D7D57" w:rsidRDefault="006D7D57">
            <w:pPr>
              <w:rPr>
                <w:rFonts w:eastAsia="Malgun Gothic"/>
                <w:sz w:val="20"/>
                <w:szCs w:val="16"/>
                <w:lang w:eastAsia="ko-KR"/>
              </w:rPr>
            </w:pPr>
          </w:p>
          <w:p w14:paraId="532377BF" w14:textId="77777777" w:rsidR="006D7D57" w:rsidRDefault="006D7D57">
            <w:pPr>
              <w:rPr>
                <w:rFonts w:eastAsia="Malgun Gothic"/>
                <w:sz w:val="20"/>
                <w:szCs w:val="16"/>
                <w:lang w:eastAsia="ko-KR"/>
              </w:rPr>
            </w:pPr>
            <w:bookmarkStart w:id="109" w:name="_Hlk132890849"/>
          </w:p>
          <w:bookmarkEnd w:id="109"/>
          <w:p w14:paraId="12B5B07B" w14:textId="77777777" w:rsidR="006D7D57" w:rsidRDefault="006D7D57">
            <w:pPr>
              <w:ind w:left="2880"/>
              <w:rPr>
                <w:rFonts w:eastAsiaTheme="minorEastAsia"/>
                <w:sz w:val="20"/>
                <w:szCs w:val="18"/>
                <w:lang w:eastAsia="zh-CN"/>
              </w:rPr>
            </w:pPr>
          </w:p>
          <w:p w14:paraId="5F402D35" w14:textId="77777777" w:rsidR="006D7D57" w:rsidRDefault="006D7D57">
            <w:pPr>
              <w:rPr>
                <w:rFonts w:eastAsia="Malgun Gothic"/>
                <w:sz w:val="20"/>
                <w:szCs w:val="16"/>
                <w:lang w:eastAsia="ko-KR"/>
              </w:rPr>
            </w:pPr>
          </w:p>
        </w:tc>
      </w:tr>
      <w:tr w:rsidR="006D7D57" w14:paraId="35615561" w14:textId="77777777">
        <w:trPr>
          <w:trHeight w:val="125"/>
        </w:trPr>
        <w:tc>
          <w:tcPr>
            <w:tcW w:w="1172" w:type="dxa"/>
          </w:tcPr>
          <w:p w14:paraId="476D6698" w14:textId="77777777" w:rsidR="006D7D57" w:rsidRDefault="00000000">
            <w:pPr>
              <w:rPr>
                <w:rFonts w:eastAsia="Malgun Gothic"/>
                <w:sz w:val="20"/>
                <w:szCs w:val="18"/>
                <w:highlight w:val="yellow"/>
                <w:lang w:eastAsia="ko-KR"/>
              </w:rPr>
            </w:pPr>
            <w:r>
              <w:rPr>
                <w:rFonts w:eastAsia="Malgun Gothic"/>
                <w:sz w:val="20"/>
                <w:szCs w:val="18"/>
                <w:lang w:eastAsia="ko-KR"/>
              </w:rPr>
              <w:t>Qualcomm</w:t>
            </w:r>
          </w:p>
        </w:tc>
        <w:tc>
          <w:tcPr>
            <w:tcW w:w="8754" w:type="dxa"/>
          </w:tcPr>
          <w:p w14:paraId="4B05B799" w14:textId="77777777" w:rsidR="006D7D57" w:rsidRDefault="00000000">
            <w:pPr>
              <w:rPr>
                <w:rFonts w:eastAsia="Malgun Gothic"/>
                <w:sz w:val="20"/>
                <w:szCs w:val="16"/>
                <w:lang w:eastAsia="ko-KR"/>
              </w:rPr>
            </w:pPr>
            <w:r>
              <w:rPr>
                <w:rFonts w:eastAsia="Malgun Gothic"/>
                <w:sz w:val="20"/>
                <w:szCs w:val="16"/>
                <w:lang w:eastAsia="ko-KR"/>
              </w:rPr>
              <w:t>We support Alt A.2 and the Alt C.3 to minimize changes to legacy design and minimize impact on the performance of sidelink communications in the resource pool. For example, if PSCCH is transmitted without FDMed SL-SCH when allocation is larger than one sub-channel, there would be impact on the AGC of other UEs.</w:t>
            </w:r>
          </w:p>
        </w:tc>
      </w:tr>
      <w:tr w:rsidR="006D7D57" w14:paraId="06EF94F9" w14:textId="77777777">
        <w:trPr>
          <w:trHeight w:val="125"/>
        </w:trPr>
        <w:tc>
          <w:tcPr>
            <w:tcW w:w="1172" w:type="dxa"/>
          </w:tcPr>
          <w:p w14:paraId="72153A2F" w14:textId="77777777" w:rsidR="006D7D57" w:rsidRDefault="00000000">
            <w:pPr>
              <w:rPr>
                <w:rFonts w:eastAsiaTheme="minorEastAsia"/>
                <w:sz w:val="20"/>
                <w:szCs w:val="18"/>
                <w:lang w:eastAsia="ko-KR"/>
              </w:rPr>
            </w:pPr>
            <w:r>
              <w:rPr>
                <w:rFonts w:eastAsiaTheme="minorEastAsia"/>
                <w:sz w:val="20"/>
                <w:szCs w:val="18"/>
                <w:lang w:eastAsia="ko-KR"/>
              </w:rPr>
              <w:t>Nokia, NSB</w:t>
            </w:r>
          </w:p>
        </w:tc>
        <w:tc>
          <w:tcPr>
            <w:tcW w:w="8754" w:type="dxa"/>
          </w:tcPr>
          <w:p w14:paraId="33661602" w14:textId="77777777" w:rsidR="006D7D57" w:rsidRDefault="00000000">
            <w:pPr>
              <w:rPr>
                <w:rFonts w:eastAsiaTheme="minorEastAsia"/>
                <w:sz w:val="20"/>
                <w:szCs w:val="16"/>
                <w:lang w:eastAsia="ko-KR"/>
              </w:rPr>
            </w:pPr>
            <w:r>
              <w:rPr>
                <w:rFonts w:eastAsiaTheme="minorEastAsia"/>
                <w:sz w:val="20"/>
                <w:szCs w:val="16"/>
                <w:lang w:eastAsia="ko-KR"/>
              </w:rPr>
              <w:t>Support. We prefer Alt A.2, Alt B.1 (only remaining Alt anyway) and Alt C.2. Also, the last bullet is OK.</w:t>
            </w:r>
          </w:p>
          <w:p w14:paraId="6E672B28" w14:textId="77777777" w:rsidR="006D7D57" w:rsidRDefault="00000000">
            <w:pPr>
              <w:rPr>
                <w:rFonts w:eastAsiaTheme="minorEastAsia"/>
                <w:sz w:val="20"/>
                <w:szCs w:val="16"/>
                <w:lang w:eastAsia="ko-KR"/>
              </w:rPr>
            </w:pPr>
            <w:r>
              <w:rPr>
                <w:rFonts w:eastAsiaTheme="minorEastAsia"/>
                <w:sz w:val="20"/>
                <w:szCs w:val="16"/>
                <w:lang w:eastAsia="ko-KR"/>
              </w:rPr>
              <w:t>Current wording of Alt C.2 with “and/or” would allow PSSCH carrying SL-SCH without 2</w:t>
            </w:r>
            <w:r>
              <w:rPr>
                <w:rFonts w:eastAsiaTheme="minorEastAsia"/>
                <w:sz w:val="20"/>
                <w:szCs w:val="16"/>
                <w:vertAlign w:val="superscript"/>
                <w:lang w:eastAsia="ko-KR"/>
              </w:rPr>
              <w:t>nd</w:t>
            </w:r>
            <w:r>
              <w:rPr>
                <w:rFonts w:eastAsiaTheme="minorEastAsia"/>
                <w:sz w:val="20"/>
                <w:szCs w:val="16"/>
                <w:lang w:eastAsia="ko-KR"/>
              </w:rPr>
              <w:t xml:space="preserve"> stage SCI – is that the intention?</w:t>
            </w:r>
          </w:p>
        </w:tc>
      </w:tr>
      <w:tr w:rsidR="006D7D57" w14:paraId="58B65C54" w14:textId="77777777">
        <w:trPr>
          <w:trHeight w:val="125"/>
        </w:trPr>
        <w:tc>
          <w:tcPr>
            <w:tcW w:w="1172" w:type="dxa"/>
          </w:tcPr>
          <w:p w14:paraId="3032B640" w14:textId="77777777" w:rsidR="006D7D57" w:rsidRDefault="00000000">
            <w:pPr>
              <w:rPr>
                <w:rFonts w:eastAsiaTheme="minorEastAsia"/>
                <w:sz w:val="20"/>
                <w:szCs w:val="18"/>
                <w:lang w:eastAsia="ko-KR"/>
              </w:rPr>
            </w:pPr>
            <w:r>
              <w:rPr>
                <w:rFonts w:eastAsiaTheme="minorEastAsia" w:hint="eastAsia"/>
                <w:sz w:val="20"/>
                <w:szCs w:val="18"/>
                <w:lang w:eastAsia="zh-CN"/>
              </w:rPr>
              <w:t>Sharp</w:t>
            </w:r>
          </w:p>
        </w:tc>
        <w:tc>
          <w:tcPr>
            <w:tcW w:w="8754" w:type="dxa"/>
          </w:tcPr>
          <w:p w14:paraId="24868C05" w14:textId="77777777" w:rsidR="006D7D57" w:rsidRDefault="00000000">
            <w:pPr>
              <w:rPr>
                <w:rFonts w:eastAsiaTheme="minorEastAsia"/>
                <w:sz w:val="20"/>
                <w:szCs w:val="16"/>
                <w:lang w:eastAsia="ko-KR"/>
              </w:rPr>
            </w:pPr>
            <w:r>
              <w:rPr>
                <w:rFonts w:eastAsiaTheme="minorEastAsia" w:hint="eastAsia"/>
                <w:sz w:val="20"/>
                <w:szCs w:val="18"/>
                <w:lang w:eastAsia="zh-CN"/>
              </w:rPr>
              <w:t>We are fine with the first main bullet. We do not support Opt. 2. We share the latest comment from LGE.</w:t>
            </w:r>
          </w:p>
        </w:tc>
      </w:tr>
      <w:tr w:rsidR="006D7D57" w14:paraId="1780EF66" w14:textId="77777777">
        <w:trPr>
          <w:trHeight w:val="125"/>
        </w:trPr>
        <w:tc>
          <w:tcPr>
            <w:tcW w:w="1172" w:type="dxa"/>
          </w:tcPr>
          <w:p w14:paraId="6700EB6A" w14:textId="77777777" w:rsidR="006D7D57" w:rsidRDefault="00000000">
            <w:pPr>
              <w:rPr>
                <w:rFonts w:eastAsiaTheme="minorEastAsia"/>
                <w:sz w:val="20"/>
                <w:szCs w:val="18"/>
                <w:lang w:eastAsia="zh-CN"/>
              </w:rPr>
            </w:pPr>
            <w:r>
              <w:rPr>
                <w:rFonts w:eastAsiaTheme="minorEastAsia"/>
                <w:sz w:val="20"/>
                <w:szCs w:val="18"/>
                <w:lang w:eastAsia="zh-CN"/>
              </w:rPr>
              <w:t>InterDigital</w:t>
            </w:r>
          </w:p>
        </w:tc>
        <w:tc>
          <w:tcPr>
            <w:tcW w:w="8754" w:type="dxa"/>
          </w:tcPr>
          <w:p w14:paraId="295426BD" w14:textId="77777777" w:rsidR="006D7D57" w:rsidRDefault="00000000">
            <w:pPr>
              <w:rPr>
                <w:rFonts w:eastAsiaTheme="minorEastAsia"/>
                <w:sz w:val="20"/>
                <w:szCs w:val="18"/>
                <w:lang w:eastAsia="zh-CN"/>
              </w:rPr>
            </w:pPr>
            <w:r>
              <w:rPr>
                <w:rFonts w:eastAsiaTheme="minorEastAsia"/>
                <w:sz w:val="20"/>
                <w:szCs w:val="18"/>
                <w:lang w:eastAsia="zh-CN"/>
              </w:rPr>
              <w:t>We support the proposal and our preference is as below</w:t>
            </w:r>
          </w:p>
          <w:p w14:paraId="1C5EE359" w14:textId="77777777" w:rsidR="006D7D57" w:rsidRDefault="006D7D57">
            <w:pPr>
              <w:rPr>
                <w:rFonts w:eastAsiaTheme="minorEastAsia"/>
                <w:sz w:val="20"/>
                <w:szCs w:val="18"/>
                <w:lang w:eastAsia="zh-CN"/>
              </w:rPr>
            </w:pPr>
          </w:p>
          <w:p w14:paraId="7F449A21" w14:textId="77777777" w:rsidR="006D7D57" w:rsidRDefault="00000000">
            <w:pPr>
              <w:pStyle w:val="ListParagraph"/>
              <w:numPr>
                <w:ilvl w:val="3"/>
                <w:numId w:val="50"/>
              </w:numPr>
              <w:rPr>
                <w:rFonts w:ascii="Times New Roman" w:eastAsiaTheme="minorEastAsia" w:hAnsi="Times New Roman" w:cs="Times New Roman"/>
                <w:sz w:val="20"/>
                <w:szCs w:val="18"/>
                <w:lang w:eastAsia="zh-CN"/>
              </w:rPr>
            </w:pPr>
            <w:r>
              <w:rPr>
                <w:rFonts w:ascii="Times New Roman" w:eastAsiaTheme="minorEastAsia" w:hAnsi="Times New Roman" w:cs="Times New Roman"/>
                <w:sz w:val="20"/>
                <w:szCs w:val="18"/>
                <w:lang w:eastAsia="zh-CN"/>
              </w:rPr>
              <w:t>We support study Opt. 2 as below</w:t>
            </w:r>
          </w:p>
          <w:p w14:paraId="05D9EB2A" w14:textId="77777777" w:rsidR="006D7D57" w:rsidRDefault="00000000">
            <w:pPr>
              <w:pStyle w:val="ListParagraph"/>
              <w:numPr>
                <w:ilvl w:val="0"/>
                <w:numId w:val="81"/>
              </w:numPr>
              <w:rPr>
                <w:rFonts w:ascii="Times New Roman" w:eastAsia="Times New Roman" w:hAnsi="Times New Roman" w:cs="Times New Roman"/>
                <w:color w:val="7030A0"/>
                <w:sz w:val="24"/>
                <w:szCs w:val="20"/>
              </w:rPr>
            </w:pPr>
            <w:r>
              <w:rPr>
                <w:rFonts w:ascii="Times New Roman" w:eastAsia="Times New Roman" w:hAnsi="Times New Roman" w:cs="Times New Roman"/>
                <w:color w:val="7030A0"/>
                <w:sz w:val="24"/>
                <w:szCs w:val="20"/>
              </w:rPr>
              <w:t xml:space="preserve">Study further the following option: </w:t>
            </w:r>
          </w:p>
          <w:p w14:paraId="141F5173" w14:textId="77777777" w:rsidR="006D7D57" w:rsidRDefault="00000000">
            <w:pPr>
              <w:pStyle w:val="ListParagraph"/>
              <w:numPr>
                <w:ilvl w:val="2"/>
                <w:numId w:val="81"/>
              </w:numPr>
              <w:rPr>
                <w:rFonts w:ascii="Times New Roman" w:eastAsia="Times New Roman" w:hAnsi="Times New Roman" w:cs="Times New Roman"/>
                <w:color w:val="7030A0"/>
                <w:sz w:val="24"/>
                <w:szCs w:val="20"/>
              </w:rPr>
            </w:pPr>
            <w:r>
              <w:rPr>
                <w:rFonts w:ascii="Times New Roman" w:eastAsia="Times New Roman" w:hAnsi="Times New Roman" w:cs="Times New Roman"/>
                <w:color w:val="7030A0"/>
                <w:sz w:val="24"/>
                <w:szCs w:val="20"/>
              </w:rPr>
              <w:t xml:space="preserve">Opt. 2: SL-PRS with </w:t>
            </w:r>
            <w:r>
              <w:rPr>
                <w:rFonts w:ascii="Times New Roman" w:eastAsia="Times New Roman" w:hAnsi="Times New Roman" w:cs="Times New Roman"/>
                <w:strike/>
                <w:color w:val="FF0000"/>
                <w:sz w:val="24"/>
                <w:szCs w:val="20"/>
              </w:rPr>
              <w:t>or without</w:t>
            </w:r>
            <w:r>
              <w:rPr>
                <w:rFonts w:ascii="Times New Roman" w:eastAsia="Times New Roman" w:hAnsi="Times New Roman" w:cs="Times New Roman"/>
                <w:color w:val="FF0000"/>
                <w:sz w:val="24"/>
                <w:szCs w:val="20"/>
              </w:rPr>
              <w:t xml:space="preserve"> </w:t>
            </w:r>
            <w:r>
              <w:rPr>
                <w:rFonts w:ascii="Times New Roman" w:eastAsia="Times New Roman" w:hAnsi="Times New Roman" w:cs="Times New Roman"/>
                <w:color w:val="7030A0"/>
                <w:sz w:val="24"/>
                <w:szCs w:val="20"/>
              </w:rPr>
              <w:t>associated PSCCH and without PSSCH in a slot]</w:t>
            </w:r>
          </w:p>
          <w:p w14:paraId="10845C2E" w14:textId="77777777" w:rsidR="006D7D57" w:rsidRDefault="006D7D57">
            <w:pPr>
              <w:rPr>
                <w:rFonts w:eastAsiaTheme="minorEastAsia"/>
                <w:sz w:val="16"/>
                <w:szCs w:val="16"/>
                <w:lang w:eastAsia="zh-CN"/>
              </w:rPr>
            </w:pPr>
          </w:p>
          <w:p w14:paraId="40D11B6A" w14:textId="77777777" w:rsidR="006D7D57" w:rsidRDefault="006D7D57">
            <w:pPr>
              <w:rPr>
                <w:rFonts w:eastAsiaTheme="minorEastAsia"/>
                <w:sz w:val="16"/>
                <w:szCs w:val="16"/>
                <w:lang w:eastAsia="zh-CN"/>
              </w:rPr>
            </w:pPr>
          </w:p>
          <w:p w14:paraId="31158F05" w14:textId="77777777" w:rsidR="006D7D57" w:rsidRDefault="00000000">
            <w:pPr>
              <w:pStyle w:val="ListParagraph"/>
              <w:numPr>
                <w:ilvl w:val="3"/>
                <w:numId w:val="50"/>
              </w:numPr>
              <w:rPr>
                <w:rFonts w:ascii="Times New Roman" w:eastAsiaTheme="minorEastAsia" w:hAnsi="Times New Roman" w:cs="Times New Roman"/>
                <w:sz w:val="20"/>
                <w:szCs w:val="18"/>
                <w:lang w:eastAsia="zh-CN"/>
              </w:rPr>
            </w:pPr>
            <w:r>
              <w:rPr>
                <w:rFonts w:ascii="Times New Roman" w:eastAsiaTheme="minorEastAsia" w:hAnsi="Times New Roman" w:cs="Times New Roman"/>
                <w:sz w:val="20"/>
                <w:szCs w:val="18"/>
                <w:lang w:eastAsia="zh-CN"/>
              </w:rPr>
              <w:t>We prefer Alt. A.1.</w:t>
            </w:r>
          </w:p>
          <w:p w14:paraId="231C80AB" w14:textId="77777777" w:rsidR="006D7D57" w:rsidRDefault="00000000">
            <w:pPr>
              <w:pStyle w:val="ListParagraph"/>
              <w:numPr>
                <w:ilvl w:val="3"/>
                <w:numId w:val="50"/>
              </w:numPr>
              <w:rPr>
                <w:rFonts w:eastAsiaTheme="minorEastAsia"/>
                <w:sz w:val="20"/>
                <w:szCs w:val="18"/>
                <w:lang w:eastAsia="zh-CN"/>
              </w:rPr>
            </w:pPr>
            <w:r>
              <w:rPr>
                <w:rFonts w:ascii="Times New Roman" w:eastAsiaTheme="minorEastAsia" w:hAnsi="Times New Roman" w:cs="Times New Roman"/>
                <w:sz w:val="20"/>
                <w:szCs w:val="18"/>
                <w:lang w:eastAsia="zh-CN"/>
              </w:rPr>
              <w:t>We prefer Alt. C.2.</w:t>
            </w:r>
          </w:p>
        </w:tc>
      </w:tr>
    </w:tbl>
    <w:p w14:paraId="486CD646" w14:textId="77777777" w:rsidR="006D7D57" w:rsidRDefault="006D7D57">
      <w:pPr>
        <w:pStyle w:val="0Maintext"/>
        <w:ind w:firstLine="0"/>
        <w:rPr>
          <w:lang w:val="en-US"/>
        </w:rPr>
      </w:pPr>
    </w:p>
    <w:p w14:paraId="12651A71" w14:textId="77777777" w:rsidR="006D7D57" w:rsidRDefault="00000000">
      <w:pPr>
        <w:pStyle w:val="Heading3"/>
        <w:ind w:left="0" w:firstLine="0"/>
      </w:pPr>
      <w:r>
        <w:t>3.3.3 Bandwidth of the SL-PRS Transmission</w:t>
      </w:r>
    </w:p>
    <w:p w14:paraId="4BB420D0" w14:textId="77777777" w:rsidR="006D7D57" w:rsidRDefault="00000000">
      <w:r>
        <w:t>The following proposals were found in the contributions:</w:t>
      </w:r>
    </w:p>
    <w:p w14:paraId="585BBB81" w14:textId="77777777" w:rsidR="006D7D57" w:rsidRDefault="006D7D57">
      <w:pPr>
        <w:rPr>
          <w:lang w:eastAsia="zh-CN"/>
        </w:rPr>
      </w:pPr>
    </w:p>
    <w:tbl>
      <w:tblPr>
        <w:tblStyle w:val="TableGrid"/>
        <w:tblW w:w="0" w:type="auto"/>
        <w:tblLook w:val="04A0" w:firstRow="1" w:lastRow="0" w:firstColumn="1" w:lastColumn="0" w:noHBand="0" w:noVBand="1"/>
      </w:tblPr>
      <w:tblGrid>
        <w:gridCol w:w="1078"/>
        <w:gridCol w:w="8848"/>
      </w:tblGrid>
      <w:tr w:rsidR="006D7D57" w14:paraId="2708E037" w14:textId="77777777">
        <w:tc>
          <w:tcPr>
            <w:tcW w:w="1078" w:type="dxa"/>
          </w:tcPr>
          <w:p w14:paraId="52352BF0" w14:textId="77777777" w:rsidR="006D7D57" w:rsidRDefault="00000000">
            <w:pPr>
              <w:rPr>
                <w:sz w:val="16"/>
                <w:szCs w:val="16"/>
                <w:lang w:eastAsia="zh-CN"/>
              </w:rPr>
            </w:pPr>
            <w:r>
              <w:rPr>
                <w:sz w:val="16"/>
                <w:szCs w:val="16"/>
                <w:lang w:eastAsia="zh-CN"/>
              </w:rPr>
              <w:t>Nokia, NSB</w:t>
            </w:r>
          </w:p>
        </w:tc>
        <w:tc>
          <w:tcPr>
            <w:tcW w:w="8848" w:type="dxa"/>
          </w:tcPr>
          <w:p w14:paraId="5CE37B7D" w14:textId="77777777" w:rsidR="006D7D57" w:rsidRDefault="00000000">
            <w:pPr>
              <w:pStyle w:val="ListParagraph"/>
              <w:ind w:left="-110"/>
              <w:jc w:val="both"/>
              <w:rPr>
                <w:b/>
                <w:bCs/>
                <w:sz w:val="16"/>
                <w:szCs w:val="16"/>
              </w:rPr>
            </w:pPr>
            <w:r>
              <w:rPr>
                <w:b/>
                <w:bCs/>
                <w:sz w:val="16"/>
                <w:szCs w:val="16"/>
              </w:rPr>
              <w:t xml:space="preserve">Proposal </w:t>
            </w:r>
            <w:r>
              <w:rPr>
                <w:b/>
                <w:sz w:val="16"/>
                <w:szCs w:val="16"/>
                <w:shd w:val="clear" w:color="auto" w:fill="E6E6E6"/>
              </w:rPr>
              <w:fldChar w:fldCharType="begin"/>
            </w:r>
            <w:r>
              <w:rPr>
                <w:b/>
                <w:bCs/>
                <w:sz w:val="16"/>
                <w:szCs w:val="16"/>
              </w:rPr>
              <w:instrText xml:space="preserve"> SEQ Proposal \* Arabic </w:instrText>
            </w:r>
            <w:r>
              <w:rPr>
                <w:b/>
                <w:sz w:val="16"/>
                <w:szCs w:val="16"/>
                <w:shd w:val="clear" w:color="auto" w:fill="E6E6E6"/>
              </w:rPr>
              <w:fldChar w:fldCharType="separate"/>
            </w:r>
            <w:r>
              <w:rPr>
                <w:b/>
                <w:bCs/>
                <w:sz w:val="16"/>
                <w:szCs w:val="16"/>
              </w:rPr>
              <w:t>7</w:t>
            </w:r>
            <w:r>
              <w:rPr>
                <w:b/>
                <w:sz w:val="16"/>
                <w:szCs w:val="16"/>
                <w:shd w:val="clear" w:color="auto" w:fill="E6E6E6"/>
              </w:rPr>
              <w:fldChar w:fldCharType="end"/>
            </w:r>
            <w:r>
              <w:rPr>
                <w:b/>
                <w:bCs/>
                <w:sz w:val="16"/>
                <w:szCs w:val="16"/>
              </w:rPr>
              <w:t>: SL PRS can be transmitted in multiple segments whereby different SL PRS segments</w:t>
            </w:r>
          </w:p>
          <w:p w14:paraId="1E055A6E" w14:textId="77777777" w:rsidR="006D7D57" w:rsidRDefault="00000000">
            <w:pPr>
              <w:pStyle w:val="ListParagraph"/>
              <w:numPr>
                <w:ilvl w:val="0"/>
                <w:numId w:val="91"/>
              </w:numPr>
              <w:overflowPunct w:val="0"/>
              <w:autoSpaceDE w:val="0"/>
              <w:autoSpaceDN w:val="0"/>
              <w:adjustRightInd w:val="0"/>
              <w:spacing w:after="180" w:line="240" w:lineRule="auto"/>
              <w:jc w:val="both"/>
              <w:textAlignment w:val="baseline"/>
              <w:rPr>
                <w:b/>
                <w:bCs/>
                <w:sz w:val="16"/>
                <w:szCs w:val="16"/>
              </w:rPr>
            </w:pPr>
            <w:r>
              <w:rPr>
                <w:b/>
                <w:bCs/>
                <w:sz w:val="16"/>
                <w:szCs w:val="16"/>
              </w:rPr>
              <w:t xml:space="preserve">may be transmitted in different time slots </w:t>
            </w:r>
          </w:p>
          <w:p w14:paraId="4E6AF6A4" w14:textId="77777777" w:rsidR="006D7D57" w:rsidRDefault="00000000">
            <w:pPr>
              <w:pStyle w:val="ListParagraph"/>
              <w:numPr>
                <w:ilvl w:val="0"/>
                <w:numId w:val="91"/>
              </w:numPr>
              <w:overflowPunct w:val="0"/>
              <w:autoSpaceDE w:val="0"/>
              <w:autoSpaceDN w:val="0"/>
              <w:adjustRightInd w:val="0"/>
              <w:spacing w:after="180" w:line="240" w:lineRule="auto"/>
              <w:jc w:val="both"/>
              <w:textAlignment w:val="baseline"/>
              <w:rPr>
                <w:b/>
                <w:bCs/>
                <w:sz w:val="16"/>
                <w:szCs w:val="16"/>
              </w:rPr>
            </w:pPr>
            <w:r>
              <w:rPr>
                <w:b/>
                <w:bCs/>
                <w:sz w:val="16"/>
                <w:szCs w:val="16"/>
              </w:rPr>
              <w:t>partially overlap in frequency domain</w:t>
            </w:r>
          </w:p>
          <w:p w14:paraId="7884D2C2" w14:textId="77777777" w:rsidR="006D7D57" w:rsidRDefault="00000000">
            <w:pPr>
              <w:pStyle w:val="ListParagraph"/>
              <w:numPr>
                <w:ilvl w:val="0"/>
                <w:numId w:val="91"/>
              </w:numPr>
              <w:overflowPunct w:val="0"/>
              <w:autoSpaceDE w:val="0"/>
              <w:autoSpaceDN w:val="0"/>
              <w:adjustRightInd w:val="0"/>
              <w:spacing w:after="0" w:line="240" w:lineRule="auto"/>
              <w:jc w:val="both"/>
              <w:textAlignment w:val="baseline"/>
              <w:rPr>
                <w:b/>
                <w:bCs/>
                <w:sz w:val="16"/>
                <w:szCs w:val="16"/>
              </w:rPr>
            </w:pPr>
            <w:r>
              <w:rPr>
                <w:b/>
                <w:bCs/>
                <w:sz w:val="16"/>
                <w:szCs w:val="16"/>
              </w:rPr>
              <w:t xml:space="preserve">jointly cover wider bandwidth </w:t>
            </w:r>
          </w:p>
          <w:p w14:paraId="1A964CDF" w14:textId="77777777" w:rsidR="006D7D57" w:rsidRDefault="00000000">
            <w:pPr>
              <w:jc w:val="both"/>
              <w:rPr>
                <w:b/>
                <w:bCs/>
                <w:sz w:val="16"/>
                <w:szCs w:val="16"/>
              </w:rPr>
            </w:pPr>
            <w:r>
              <w:rPr>
                <w:b/>
                <w:bCs/>
                <w:sz w:val="16"/>
                <w:szCs w:val="16"/>
              </w:rPr>
              <w:t>whereby the following transmission options are considered:</w:t>
            </w:r>
          </w:p>
          <w:p w14:paraId="130FCC2C" w14:textId="77777777" w:rsidR="006D7D57" w:rsidRDefault="00000000">
            <w:pPr>
              <w:pStyle w:val="ListParagraph"/>
              <w:numPr>
                <w:ilvl w:val="0"/>
                <w:numId w:val="92"/>
              </w:numPr>
              <w:overflowPunct w:val="0"/>
              <w:autoSpaceDE w:val="0"/>
              <w:autoSpaceDN w:val="0"/>
              <w:adjustRightInd w:val="0"/>
              <w:spacing w:after="180" w:line="240" w:lineRule="auto"/>
              <w:jc w:val="both"/>
              <w:textAlignment w:val="baseline"/>
              <w:rPr>
                <w:b/>
                <w:bCs/>
                <w:sz w:val="16"/>
                <w:szCs w:val="16"/>
              </w:rPr>
            </w:pPr>
            <w:r>
              <w:rPr>
                <w:b/>
                <w:bCs/>
                <w:sz w:val="16"/>
                <w:szCs w:val="16"/>
              </w:rPr>
              <w:t>SL PRS segments are FDM’ed with data (PSSCH).</w:t>
            </w:r>
          </w:p>
          <w:p w14:paraId="6018808F" w14:textId="77777777" w:rsidR="006D7D57" w:rsidRDefault="00000000">
            <w:pPr>
              <w:pStyle w:val="ListParagraph"/>
              <w:ind w:left="0"/>
              <w:jc w:val="both"/>
              <w:rPr>
                <w:b/>
                <w:bCs/>
                <w:sz w:val="16"/>
                <w:szCs w:val="16"/>
              </w:rPr>
            </w:pPr>
            <w:r>
              <w:rPr>
                <w:b/>
                <w:bCs/>
                <w:sz w:val="16"/>
                <w:szCs w:val="16"/>
              </w:rPr>
              <w:t>SL PRS segments are FDM’ed with PSFCH.</w:t>
            </w:r>
          </w:p>
        </w:tc>
      </w:tr>
      <w:tr w:rsidR="006D7D57" w14:paraId="4C1B14A6" w14:textId="77777777">
        <w:tc>
          <w:tcPr>
            <w:tcW w:w="1078" w:type="dxa"/>
          </w:tcPr>
          <w:p w14:paraId="1A8E77E6" w14:textId="77777777" w:rsidR="006D7D57" w:rsidRDefault="00000000">
            <w:pPr>
              <w:rPr>
                <w:sz w:val="16"/>
                <w:szCs w:val="16"/>
                <w:lang w:eastAsia="zh-CN"/>
              </w:rPr>
            </w:pPr>
            <w:r>
              <w:rPr>
                <w:sz w:val="16"/>
                <w:szCs w:val="16"/>
                <w:lang w:eastAsia="zh-CN"/>
              </w:rPr>
              <w:t>Huawei, HiSilicon</w:t>
            </w:r>
          </w:p>
        </w:tc>
        <w:tc>
          <w:tcPr>
            <w:tcW w:w="8848" w:type="dxa"/>
          </w:tcPr>
          <w:p w14:paraId="669A64D4" w14:textId="77777777" w:rsidR="006D7D57" w:rsidRDefault="00000000">
            <w:pPr>
              <w:rPr>
                <w:b/>
                <w:i/>
                <w:sz w:val="16"/>
                <w:szCs w:val="16"/>
                <w:lang w:eastAsia="zh-CN"/>
              </w:rPr>
            </w:pPr>
            <w:r>
              <w:rPr>
                <w:b/>
                <w:i/>
                <w:sz w:val="16"/>
                <w:szCs w:val="16"/>
                <w:lang w:eastAsia="zh-CN"/>
              </w:rPr>
              <w:t xml:space="preserve">Proposal </w:t>
            </w:r>
            <w:r>
              <w:rPr>
                <w:b/>
                <w:i/>
                <w:sz w:val="16"/>
                <w:szCs w:val="16"/>
                <w:lang w:eastAsia="zh-CN"/>
              </w:rPr>
              <w:fldChar w:fldCharType="begin"/>
            </w:r>
            <w:r>
              <w:rPr>
                <w:b/>
                <w:i/>
                <w:sz w:val="16"/>
                <w:szCs w:val="16"/>
                <w:lang w:eastAsia="zh-CN"/>
              </w:rPr>
              <w:instrText xml:space="preserve"> SEQ Proposal \* ARABIC </w:instrText>
            </w:r>
            <w:r>
              <w:rPr>
                <w:b/>
                <w:i/>
                <w:sz w:val="16"/>
                <w:szCs w:val="16"/>
                <w:lang w:eastAsia="zh-CN"/>
              </w:rPr>
              <w:fldChar w:fldCharType="separate"/>
            </w:r>
            <w:r>
              <w:rPr>
                <w:b/>
                <w:i/>
                <w:sz w:val="16"/>
                <w:szCs w:val="16"/>
                <w:lang w:eastAsia="zh-CN"/>
              </w:rPr>
              <w:t>11</w:t>
            </w:r>
            <w:r>
              <w:rPr>
                <w:sz w:val="16"/>
                <w:szCs w:val="16"/>
                <w:lang w:eastAsia="zh-CN"/>
              </w:rPr>
              <w:fldChar w:fldCharType="end"/>
            </w:r>
            <w:r>
              <w:rPr>
                <w:b/>
                <w:i/>
                <w:sz w:val="16"/>
                <w:szCs w:val="16"/>
                <w:lang w:eastAsia="zh-CN"/>
              </w:rPr>
              <w:t>: For shared resource pool configured with SL-PRS, the BW of the reserved SL-PRS follows the FDRA field in the first stage SCI.</w:t>
            </w:r>
          </w:p>
        </w:tc>
      </w:tr>
      <w:tr w:rsidR="006D7D57" w14:paraId="1E615D54" w14:textId="77777777">
        <w:tc>
          <w:tcPr>
            <w:tcW w:w="1078" w:type="dxa"/>
          </w:tcPr>
          <w:p w14:paraId="45F3F2E8" w14:textId="77777777" w:rsidR="006D7D57" w:rsidRDefault="00000000">
            <w:pPr>
              <w:rPr>
                <w:sz w:val="16"/>
                <w:szCs w:val="16"/>
                <w:lang w:eastAsia="zh-CN"/>
              </w:rPr>
            </w:pPr>
            <w:r>
              <w:rPr>
                <w:sz w:val="16"/>
                <w:szCs w:val="16"/>
                <w:lang w:eastAsia="zh-CN"/>
              </w:rPr>
              <w:t>CATT, GOHIGH</w:t>
            </w:r>
          </w:p>
        </w:tc>
        <w:tc>
          <w:tcPr>
            <w:tcW w:w="8848" w:type="dxa"/>
          </w:tcPr>
          <w:p w14:paraId="3ABA7683" w14:textId="77777777" w:rsidR="006D7D57" w:rsidRDefault="00000000">
            <w:pPr>
              <w:spacing w:afterLines="50" w:after="120"/>
              <w:jc w:val="both"/>
              <w:rPr>
                <w:rFonts w:eastAsiaTheme="minorEastAsia"/>
                <w:b/>
                <w:sz w:val="16"/>
                <w:szCs w:val="16"/>
              </w:rPr>
            </w:pPr>
            <w:r>
              <w:rPr>
                <w:rFonts w:eastAsiaTheme="minorEastAsia"/>
                <w:b/>
                <w:sz w:val="16"/>
                <w:szCs w:val="16"/>
                <w:lang w:eastAsia="zh-CN"/>
              </w:rPr>
              <w:t xml:space="preserve">Proposal </w:t>
            </w:r>
            <w:r>
              <w:rPr>
                <w:rFonts w:eastAsiaTheme="minorEastAsia" w:hint="eastAsia"/>
                <w:b/>
                <w:sz w:val="16"/>
                <w:szCs w:val="16"/>
                <w:lang w:eastAsia="zh-CN"/>
              </w:rPr>
              <w:t>20</w:t>
            </w:r>
            <w:r>
              <w:rPr>
                <w:rFonts w:eastAsiaTheme="minorEastAsia"/>
                <w:b/>
                <w:sz w:val="16"/>
                <w:szCs w:val="16"/>
                <w:lang w:eastAsia="zh-CN"/>
              </w:rPr>
              <w:t>: The bandwidth of SL-PRS should be equal to that of associated PSSCH in shared resource pool.</w:t>
            </w:r>
          </w:p>
        </w:tc>
      </w:tr>
      <w:tr w:rsidR="006D7D57" w14:paraId="051C354C" w14:textId="77777777">
        <w:tc>
          <w:tcPr>
            <w:tcW w:w="1078" w:type="dxa"/>
          </w:tcPr>
          <w:p w14:paraId="18461BE9" w14:textId="77777777" w:rsidR="006D7D57" w:rsidRDefault="00000000">
            <w:pPr>
              <w:rPr>
                <w:sz w:val="16"/>
                <w:szCs w:val="16"/>
                <w:lang w:eastAsia="zh-CN"/>
              </w:rPr>
            </w:pPr>
            <w:r>
              <w:rPr>
                <w:sz w:val="16"/>
                <w:szCs w:val="16"/>
                <w:lang w:eastAsia="zh-CN"/>
              </w:rPr>
              <w:t>Sony</w:t>
            </w:r>
          </w:p>
        </w:tc>
        <w:tc>
          <w:tcPr>
            <w:tcW w:w="8848" w:type="dxa"/>
          </w:tcPr>
          <w:p w14:paraId="54A97C8E" w14:textId="77777777" w:rsidR="006D7D57" w:rsidRDefault="00000000">
            <w:pPr>
              <w:pStyle w:val="Caption"/>
              <w:rPr>
                <w:sz w:val="16"/>
                <w:szCs w:val="16"/>
              </w:rPr>
            </w:pPr>
            <w:bookmarkStart w:id="110" w:name="_Toc131682080"/>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4</w:t>
            </w:r>
            <w:r>
              <w:rPr>
                <w:sz w:val="16"/>
                <w:szCs w:val="16"/>
              </w:rPr>
              <w:fldChar w:fldCharType="end"/>
            </w:r>
            <w:r>
              <w:rPr>
                <w:sz w:val="16"/>
                <w:szCs w:val="16"/>
              </w:rPr>
              <w:t>: In both shared and dedicated resource pool, the bandwidth of SL-PRS can be configured, such that it can be the same as the sub-channel bandwidth within a resource pool.</w:t>
            </w:r>
            <w:bookmarkEnd w:id="110"/>
            <w:r>
              <w:rPr>
                <w:sz w:val="16"/>
                <w:szCs w:val="16"/>
              </w:rPr>
              <w:t xml:space="preserve"> </w:t>
            </w:r>
          </w:p>
        </w:tc>
      </w:tr>
      <w:tr w:rsidR="006D7D57" w14:paraId="76B4956D" w14:textId="77777777">
        <w:tc>
          <w:tcPr>
            <w:tcW w:w="1078" w:type="dxa"/>
          </w:tcPr>
          <w:p w14:paraId="263552B1" w14:textId="77777777" w:rsidR="006D7D57" w:rsidRDefault="00000000">
            <w:pPr>
              <w:rPr>
                <w:sz w:val="16"/>
                <w:szCs w:val="16"/>
                <w:lang w:eastAsia="zh-CN"/>
              </w:rPr>
            </w:pPr>
            <w:r>
              <w:rPr>
                <w:sz w:val="16"/>
                <w:szCs w:val="16"/>
                <w:lang w:eastAsia="zh-CN"/>
              </w:rPr>
              <w:t>Fraunhofer</w:t>
            </w:r>
          </w:p>
        </w:tc>
        <w:tc>
          <w:tcPr>
            <w:tcW w:w="8848" w:type="dxa"/>
          </w:tcPr>
          <w:p w14:paraId="66B21EF9" w14:textId="77777777" w:rsidR="006D7D57" w:rsidRDefault="00000000">
            <w:pPr>
              <w:ind w:left="1843" w:hanging="1843"/>
              <w:rPr>
                <w:b/>
                <w:bCs/>
                <w:sz w:val="16"/>
                <w:szCs w:val="16"/>
              </w:rPr>
            </w:pPr>
            <w:r>
              <w:rPr>
                <w:b/>
                <w:bCs/>
                <w:sz w:val="16"/>
                <w:szCs w:val="16"/>
              </w:rPr>
              <w:t>Proposal 4:</w:t>
            </w:r>
            <w:r>
              <w:rPr>
                <w:b/>
                <w:bCs/>
                <w:sz w:val="16"/>
                <w:szCs w:val="16"/>
              </w:rPr>
              <w:tab/>
              <w:t xml:space="preserve">For the shared resource pool the bandwidth of the SL-PRS shall be configurable and independent from the bandwidth selected for the PSCCH and PSSCH. </w:t>
            </w:r>
          </w:p>
          <w:p w14:paraId="5A5B2C05" w14:textId="77777777" w:rsidR="006D7D57" w:rsidRDefault="006D7D57">
            <w:pPr>
              <w:pStyle w:val="Caption"/>
              <w:rPr>
                <w:sz w:val="16"/>
                <w:szCs w:val="16"/>
              </w:rPr>
            </w:pPr>
          </w:p>
        </w:tc>
      </w:tr>
      <w:tr w:rsidR="006D7D57" w14:paraId="6C355724" w14:textId="77777777">
        <w:tc>
          <w:tcPr>
            <w:tcW w:w="1078" w:type="dxa"/>
          </w:tcPr>
          <w:p w14:paraId="08D58018" w14:textId="77777777" w:rsidR="006D7D57" w:rsidRDefault="00000000">
            <w:pPr>
              <w:rPr>
                <w:sz w:val="16"/>
                <w:szCs w:val="16"/>
                <w:lang w:eastAsia="zh-CN"/>
              </w:rPr>
            </w:pPr>
            <w:r>
              <w:rPr>
                <w:sz w:val="16"/>
                <w:szCs w:val="16"/>
                <w:lang w:eastAsia="zh-CN"/>
              </w:rPr>
              <w:t>Apple</w:t>
            </w:r>
          </w:p>
        </w:tc>
        <w:tc>
          <w:tcPr>
            <w:tcW w:w="8848" w:type="dxa"/>
          </w:tcPr>
          <w:p w14:paraId="019FD830" w14:textId="77777777" w:rsidR="006D7D57" w:rsidRDefault="00000000">
            <w:pPr>
              <w:ind w:left="1843" w:hanging="1843"/>
              <w:rPr>
                <w:b/>
                <w:bCs/>
                <w:sz w:val="16"/>
                <w:szCs w:val="16"/>
              </w:rPr>
            </w:pPr>
            <w:r>
              <w:rPr>
                <w:b/>
                <w:bCs/>
                <w:sz w:val="16"/>
                <w:szCs w:val="16"/>
              </w:rPr>
              <w:t>Proposal 15: The frequency resources used for SL positioning  can be set equal or smaller than the  shared channel frequency domain allocation size for both the shared and dedicated resource pools.</w:t>
            </w:r>
          </w:p>
        </w:tc>
      </w:tr>
    </w:tbl>
    <w:p w14:paraId="555CF8A3" w14:textId="77777777" w:rsidR="006D7D57" w:rsidRDefault="006D7D57">
      <w:pPr>
        <w:rPr>
          <w:lang w:eastAsia="zh-CN"/>
        </w:rPr>
      </w:pPr>
    </w:p>
    <w:p w14:paraId="6ABB74A2" w14:textId="77777777" w:rsidR="006D7D57" w:rsidRDefault="00000000">
      <w:pPr>
        <w:pStyle w:val="0Maintext"/>
        <w:rPr>
          <w:highlight w:val="yellow"/>
        </w:rPr>
      </w:pPr>
      <w:r>
        <w:rPr>
          <w:highlight w:val="yellow"/>
        </w:rPr>
        <w:t>[CLOSED] Feature Lead Proposal 3.3.3-v0</w:t>
      </w:r>
    </w:p>
    <w:p w14:paraId="34764883" w14:textId="77777777" w:rsidR="006D7D57" w:rsidRDefault="00000000">
      <w:pPr>
        <w:rPr>
          <w:sz w:val="28"/>
          <w:szCs w:val="22"/>
        </w:rPr>
      </w:pPr>
      <w:r>
        <w:rPr>
          <w:sz w:val="28"/>
          <w:szCs w:val="22"/>
        </w:rPr>
        <w:t>In a shared resource pool, the bandwidth of indicated SL-PRS and the PSSCH scheduled by the PSCCH in a slot:</w:t>
      </w:r>
    </w:p>
    <w:p w14:paraId="38C8A561" w14:textId="77777777" w:rsidR="006D7D57" w:rsidRDefault="00000000">
      <w:pPr>
        <w:pStyle w:val="ListParagraph"/>
        <w:numPr>
          <w:ilvl w:val="1"/>
          <w:numId w:val="81"/>
        </w:numPr>
        <w:spacing w:after="0"/>
        <w:rPr>
          <w:rFonts w:ascii="Times New Roman" w:eastAsia="Times New Roman" w:hAnsi="Times New Roman" w:cs="Times New Roman"/>
          <w:sz w:val="28"/>
        </w:rPr>
      </w:pPr>
      <w:r>
        <w:rPr>
          <w:rFonts w:ascii="Times New Roman" w:eastAsia="Times New Roman" w:hAnsi="Times New Roman" w:cs="Times New Roman"/>
          <w:sz w:val="28"/>
        </w:rPr>
        <w:t>Alt. 1: is the same (i.e., follows the FDRA field in the 1</w:t>
      </w:r>
      <w:r>
        <w:rPr>
          <w:rFonts w:ascii="Times New Roman" w:eastAsia="Times New Roman" w:hAnsi="Times New Roman" w:cs="Times New Roman"/>
          <w:sz w:val="28"/>
          <w:vertAlign w:val="superscript"/>
        </w:rPr>
        <w:t>st</w:t>
      </w:r>
      <w:r>
        <w:rPr>
          <w:rFonts w:ascii="Times New Roman" w:eastAsia="Times New Roman" w:hAnsi="Times New Roman" w:cs="Times New Roman"/>
          <w:sz w:val="28"/>
        </w:rPr>
        <w:t xml:space="preserve"> stage SCI)</w:t>
      </w:r>
    </w:p>
    <w:p w14:paraId="047D4146" w14:textId="77777777" w:rsidR="006D7D57" w:rsidRDefault="00000000">
      <w:pPr>
        <w:pStyle w:val="ListParagraph"/>
        <w:numPr>
          <w:ilvl w:val="1"/>
          <w:numId w:val="81"/>
        </w:numPr>
        <w:spacing w:after="0"/>
        <w:rPr>
          <w:rFonts w:ascii="Times New Roman" w:eastAsia="Times New Roman" w:hAnsi="Times New Roman" w:cs="Times New Roman"/>
          <w:sz w:val="28"/>
        </w:rPr>
      </w:pPr>
      <w:r>
        <w:rPr>
          <w:rFonts w:ascii="Times New Roman" w:eastAsia="Times New Roman" w:hAnsi="Times New Roman" w:cs="Times New Roman"/>
          <w:sz w:val="28"/>
        </w:rPr>
        <w:t>Alt. 2: can be same or different (e.g. bandwidth is up to higher layer configuration in a shared resource pool)</w:t>
      </w:r>
    </w:p>
    <w:p w14:paraId="543DD566" w14:textId="77777777" w:rsidR="006D7D57" w:rsidRDefault="006D7D57">
      <w:pPr>
        <w:pStyle w:val="0Maintext"/>
      </w:pPr>
    </w:p>
    <w:p w14:paraId="63308205" w14:textId="77777777" w:rsidR="006D7D57" w:rsidRDefault="00000000">
      <w:pPr>
        <w:pStyle w:val="0Maintext"/>
      </w:pPr>
      <w:r>
        <w:t>Companies views</w:t>
      </w:r>
    </w:p>
    <w:tbl>
      <w:tblPr>
        <w:tblStyle w:val="TableGrid"/>
        <w:tblW w:w="0" w:type="auto"/>
        <w:tblLook w:val="04A0" w:firstRow="1" w:lastRow="0" w:firstColumn="1" w:lastColumn="0" w:noHBand="0" w:noVBand="1"/>
      </w:tblPr>
      <w:tblGrid>
        <w:gridCol w:w="1150"/>
        <w:gridCol w:w="8776"/>
      </w:tblGrid>
      <w:tr w:rsidR="006D7D57" w14:paraId="616C176E" w14:textId="77777777">
        <w:trPr>
          <w:trHeight w:val="125"/>
        </w:trPr>
        <w:tc>
          <w:tcPr>
            <w:tcW w:w="1150" w:type="dxa"/>
          </w:tcPr>
          <w:p w14:paraId="56F8DD18" w14:textId="77777777" w:rsidR="006D7D57" w:rsidRDefault="00000000">
            <w:pPr>
              <w:rPr>
                <w:rFonts w:eastAsiaTheme="minorEastAsia"/>
                <w:sz w:val="16"/>
                <w:szCs w:val="16"/>
                <w:lang w:eastAsia="zh-CN"/>
              </w:rPr>
            </w:pPr>
            <w:r>
              <w:rPr>
                <w:rFonts w:eastAsiaTheme="minorEastAsia"/>
                <w:sz w:val="16"/>
                <w:szCs w:val="16"/>
                <w:lang w:eastAsia="zh-CN"/>
              </w:rPr>
              <w:t>CATT</w:t>
            </w:r>
          </w:p>
        </w:tc>
        <w:tc>
          <w:tcPr>
            <w:tcW w:w="8776" w:type="dxa"/>
          </w:tcPr>
          <w:p w14:paraId="2446D569" w14:textId="77777777" w:rsidR="006D7D57" w:rsidRDefault="00000000">
            <w:pPr>
              <w:rPr>
                <w:rFonts w:eastAsiaTheme="minorEastAsia"/>
                <w:sz w:val="16"/>
                <w:szCs w:val="16"/>
                <w:lang w:eastAsia="zh-CN"/>
              </w:rPr>
            </w:pPr>
            <w:r>
              <w:rPr>
                <w:rFonts w:eastAsiaTheme="minorEastAsia" w:hint="eastAsia"/>
                <w:sz w:val="16"/>
                <w:szCs w:val="16"/>
                <w:lang w:eastAsia="zh-CN"/>
              </w:rPr>
              <w:t>Support.</w:t>
            </w:r>
          </w:p>
          <w:p w14:paraId="4C75E201" w14:textId="77777777" w:rsidR="006D7D57" w:rsidRDefault="00000000">
            <w:pPr>
              <w:rPr>
                <w:rFonts w:eastAsiaTheme="minorEastAsia"/>
                <w:sz w:val="16"/>
                <w:szCs w:val="16"/>
                <w:lang w:eastAsia="zh-CN"/>
              </w:rPr>
            </w:pPr>
            <w:r>
              <w:rPr>
                <w:rFonts w:eastAsiaTheme="minorEastAsia" w:hint="eastAsia"/>
                <w:sz w:val="16"/>
                <w:szCs w:val="16"/>
                <w:lang w:eastAsia="zh-CN"/>
              </w:rPr>
              <w:t>We prefer Alt.1.</w:t>
            </w:r>
          </w:p>
        </w:tc>
      </w:tr>
      <w:tr w:rsidR="006D7D57" w14:paraId="73617E7F" w14:textId="77777777">
        <w:trPr>
          <w:trHeight w:val="125"/>
        </w:trPr>
        <w:tc>
          <w:tcPr>
            <w:tcW w:w="1150" w:type="dxa"/>
          </w:tcPr>
          <w:p w14:paraId="0ACBB35A" w14:textId="77777777" w:rsidR="006D7D57" w:rsidRDefault="00000000">
            <w:pPr>
              <w:rPr>
                <w:rFonts w:eastAsiaTheme="minorEastAsia"/>
                <w:sz w:val="16"/>
                <w:szCs w:val="16"/>
                <w:lang w:eastAsia="zh-CN"/>
              </w:rPr>
            </w:pPr>
            <w:r>
              <w:rPr>
                <w:rFonts w:eastAsiaTheme="minorEastAsia" w:hint="eastAsia"/>
                <w:sz w:val="20"/>
                <w:szCs w:val="20"/>
                <w:lang w:eastAsia="zh-CN"/>
              </w:rPr>
              <w:t>v</w:t>
            </w:r>
            <w:r>
              <w:rPr>
                <w:rFonts w:eastAsiaTheme="minorEastAsia"/>
                <w:sz w:val="20"/>
                <w:szCs w:val="20"/>
                <w:lang w:eastAsia="zh-CN"/>
              </w:rPr>
              <w:t>ivo</w:t>
            </w:r>
          </w:p>
        </w:tc>
        <w:tc>
          <w:tcPr>
            <w:tcW w:w="8776" w:type="dxa"/>
          </w:tcPr>
          <w:p w14:paraId="43AC35BF" w14:textId="77777777" w:rsidR="006D7D57" w:rsidRDefault="00000000">
            <w:pPr>
              <w:rPr>
                <w:rFonts w:eastAsiaTheme="minorEastAsia"/>
                <w:sz w:val="20"/>
                <w:szCs w:val="20"/>
                <w:lang w:eastAsia="zh-CN"/>
              </w:rPr>
            </w:pPr>
            <w:r>
              <w:rPr>
                <w:rFonts w:eastAsiaTheme="minorEastAsia"/>
                <w:sz w:val="20"/>
                <w:szCs w:val="20"/>
                <w:lang w:eastAsia="zh-CN"/>
              </w:rPr>
              <w:t>We support alt. 1.</w:t>
            </w:r>
          </w:p>
          <w:p w14:paraId="4096C71D" w14:textId="77777777" w:rsidR="006D7D57" w:rsidRDefault="00000000">
            <w:pPr>
              <w:rPr>
                <w:rFonts w:eastAsiaTheme="minorEastAsia"/>
                <w:sz w:val="16"/>
                <w:szCs w:val="16"/>
                <w:lang w:eastAsia="zh-CN"/>
              </w:rPr>
            </w:pPr>
            <w:r>
              <w:rPr>
                <w:rFonts w:eastAsiaTheme="minorEastAsia"/>
                <w:sz w:val="20"/>
                <w:szCs w:val="20"/>
                <w:lang w:eastAsia="zh-CN"/>
              </w:rPr>
              <w:t xml:space="preserve">The bandwidth of SL-PRS should be the same as the indicated bandwidth of SL PSSCH to guarantee backward compatibility for the legacy SL communication transmission.  </w:t>
            </w:r>
          </w:p>
        </w:tc>
      </w:tr>
      <w:tr w:rsidR="006D7D57" w14:paraId="48A34176" w14:textId="77777777">
        <w:trPr>
          <w:trHeight w:val="125"/>
        </w:trPr>
        <w:tc>
          <w:tcPr>
            <w:tcW w:w="1150" w:type="dxa"/>
          </w:tcPr>
          <w:p w14:paraId="7E3EBB9A" w14:textId="77777777" w:rsidR="006D7D57" w:rsidRDefault="00000000">
            <w:pPr>
              <w:rPr>
                <w:rFonts w:eastAsiaTheme="minorEastAsia"/>
                <w:sz w:val="16"/>
                <w:szCs w:val="16"/>
                <w:lang w:eastAsia="zh-CN"/>
              </w:rPr>
            </w:pPr>
            <w:r>
              <w:rPr>
                <w:rFonts w:eastAsiaTheme="minorEastAsia" w:hint="eastAsia"/>
                <w:sz w:val="16"/>
                <w:szCs w:val="16"/>
                <w:lang w:eastAsia="zh-CN"/>
              </w:rPr>
              <w:t>Sharp</w:t>
            </w:r>
          </w:p>
        </w:tc>
        <w:tc>
          <w:tcPr>
            <w:tcW w:w="8776" w:type="dxa"/>
          </w:tcPr>
          <w:p w14:paraId="47B011AF" w14:textId="77777777" w:rsidR="006D7D57" w:rsidRDefault="00000000">
            <w:pPr>
              <w:rPr>
                <w:rFonts w:eastAsiaTheme="minorEastAsia"/>
                <w:sz w:val="16"/>
                <w:szCs w:val="16"/>
                <w:lang w:eastAsia="zh-CN"/>
              </w:rPr>
            </w:pPr>
            <w:r>
              <w:rPr>
                <w:rFonts w:eastAsiaTheme="minorEastAsia" w:hint="eastAsia"/>
                <w:sz w:val="16"/>
                <w:szCs w:val="16"/>
                <w:lang w:eastAsia="zh-CN"/>
              </w:rPr>
              <w:t>We support Alt. 1. It is unclear how to achieve backward compatibility with legacy U</w:t>
            </w:r>
            <w:r>
              <w:rPr>
                <w:rFonts w:eastAsiaTheme="minorEastAsia"/>
                <w:sz w:val="16"/>
                <w:szCs w:val="16"/>
                <w:lang w:eastAsia="zh-CN"/>
              </w:rPr>
              <w:t>e</w:t>
            </w:r>
            <w:r>
              <w:rPr>
                <w:rFonts w:eastAsiaTheme="minorEastAsia" w:hint="eastAsia"/>
                <w:sz w:val="16"/>
                <w:szCs w:val="16"/>
                <w:lang w:eastAsia="zh-CN"/>
              </w:rPr>
              <w:t>s with Alt. 2.</w:t>
            </w:r>
          </w:p>
        </w:tc>
      </w:tr>
      <w:tr w:rsidR="006D7D57" w14:paraId="093AB083" w14:textId="77777777">
        <w:trPr>
          <w:trHeight w:val="125"/>
        </w:trPr>
        <w:tc>
          <w:tcPr>
            <w:tcW w:w="1150" w:type="dxa"/>
          </w:tcPr>
          <w:p w14:paraId="3A13325F" w14:textId="77777777" w:rsidR="006D7D57" w:rsidRDefault="00000000">
            <w:pPr>
              <w:rPr>
                <w:rFonts w:eastAsiaTheme="minorEastAsia"/>
                <w:sz w:val="16"/>
                <w:szCs w:val="16"/>
                <w:lang w:eastAsia="zh-CN"/>
              </w:rPr>
            </w:pPr>
            <w:r>
              <w:rPr>
                <w:rFonts w:eastAsiaTheme="minorEastAsia"/>
                <w:sz w:val="16"/>
                <w:szCs w:val="16"/>
                <w:lang w:eastAsia="zh-CN"/>
              </w:rPr>
              <w:t>Xiaomi</w:t>
            </w:r>
          </w:p>
        </w:tc>
        <w:tc>
          <w:tcPr>
            <w:tcW w:w="8776" w:type="dxa"/>
          </w:tcPr>
          <w:p w14:paraId="0D802C93" w14:textId="77777777" w:rsidR="006D7D57" w:rsidRDefault="00000000">
            <w:pPr>
              <w:rPr>
                <w:rFonts w:eastAsiaTheme="minorEastAsia"/>
                <w:sz w:val="16"/>
                <w:szCs w:val="16"/>
                <w:lang w:eastAsia="zh-CN"/>
              </w:rPr>
            </w:pPr>
            <w:r>
              <w:rPr>
                <w:rFonts w:eastAsiaTheme="minorEastAsia"/>
                <w:sz w:val="16"/>
                <w:szCs w:val="16"/>
                <w:lang w:eastAsia="zh-CN"/>
              </w:rPr>
              <w:t>Alt 1.</w:t>
            </w:r>
          </w:p>
        </w:tc>
      </w:tr>
      <w:tr w:rsidR="006D7D57" w14:paraId="7A10A105" w14:textId="77777777">
        <w:trPr>
          <w:trHeight w:val="125"/>
        </w:trPr>
        <w:tc>
          <w:tcPr>
            <w:tcW w:w="1150" w:type="dxa"/>
          </w:tcPr>
          <w:p w14:paraId="2B925268" w14:textId="77777777" w:rsidR="006D7D57" w:rsidRDefault="00000000">
            <w:pPr>
              <w:rPr>
                <w:rFonts w:eastAsiaTheme="minorEastAsia"/>
                <w:sz w:val="20"/>
                <w:szCs w:val="20"/>
              </w:rPr>
            </w:pPr>
            <w:r>
              <w:rPr>
                <w:rFonts w:eastAsiaTheme="minorEastAsia"/>
                <w:sz w:val="20"/>
                <w:szCs w:val="20"/>
              </w:rPr>
              <w:t>Qualcomm</w:t>
            </w:r>
          </w:p>
        </w:tc>
        <w:tc>
          <w:tcPr>
            <w:tcW w:w="8776" w:type="dxa"/>
          </w:tcPr>
          <w:p w14:paraId="277017D4" w14:textId="77777777" w:rsidR="006D7D57" w:rsidRDefault="00000000">
            <w:pPr>
              <w:rPr>
                <w:rFonts w:eastAsiaTheme="minorEastAsia"/>
                <w:sz w:val="20"/>
                <w:szCs w:val="20"/>
              </w:rPr>
            </w:pPr>
            <w:r>
              <w:rPr>
                <w:rFonts w:eastAsiaTheme="minorEastAsia"/>
                <w:sz w:val="20"/>
                <w:szCs w:val="20"/>
              </w:rPr>
              <w:t>Alt 1</w:t>
            </w:r>
          </w:p>
          <w:p w14:paraId="124EF4C3" w14:textId="77777777" w:rsidR="006D7D57" w:rsidRDefault="00000000">
            <w:pPr>
              <w:rPr>
                <w:rFonts w:eastAsiaTheme="minorEastAsia"/>
                <w:sz w:val="20"/>
                <w:szCs w:val="20"/>
              </w:rPr>
            </w:pPr>
            <w:r>
              <w:rPr>
                <w:rFonts w:eastAsiaTheme="minorEastAsia"/>
                <w:sz w:val="20"/>
                <w:szCs w:val="20"/>
              </w:rPr>
              <w:t>Since the resources are reserved by the UE, it would be more efficient to full utilize them.</w:t>
            </w:r>
          </w:p>
        </w:tc>
      </w:tr>
      <w:tr w:rsidR="006D7D57" w14:paraId="477F1258" w14:textId="77777777">
        <w:trPr>
          <w:trHeight w:val="125"/>
        </w:trPr>
        <w:tc>
          <w:tcPr>
            <w:tcW w:w="1150" w:type="dxa"/>
          </w:tcPr>
          <w:p w14:paraId="6AFE4841" w14:textId="77777777" w:rsidR="006D7D57" w:rsidRDefault="00000000">
            <w:pPr>
              <w:rPr>
                <w:rFonts w:eastAsiaTheme="minorEastAsia"/>
                <w:sz w:val="20"/>
                <w:szCs w:val="20"/>
              </w:rPr>
            </w:pPr>
            <w:r>
              <w:rPr>
                <w:rFonts w:eastAsiaTheme="minorEastAsia"/>
                <w:sz w:val="20"/>
                <w:szCs w:val="20"/>
              </w:rPr>
              <w:t>InterDigital</w:t>
            </w:r>
          </w:p>
        </w:tc>
        <w:tc>
          <w:tcPr>
            <w:tcW w:w="8776" w:type="dxa"/>
          </w:tcPr>
          <w:p w14:paraId="3826E72A" w14:textId="77777777" w:rsidR="006D7D57" w:rsidRDefault="00000000">
            <w:pPr>
              <w:rPr>
                <w:rFonts w:eastAsiaTheme="minorEastAsia"/>
                <w:sz w:val="20"/>
                <w:szCs w:val="20"/>
              </w:rPr>
            </w:pPr>
            <w:r>
              <w:rPr>
                <w:rFonts w:eastAsiaTheme="minorEastAsia"/>
                <w:sz w:val="20"/>
                <w:szCs w:val="20"/>
                <w:lang w:eastAsia="zh-CN"/>
              </w:rPr>
              <w:t xml:space="preserve">We support the proposal. We prefer Alt. 1.  </w:t>
            </w:r>
          </w:p>
        </w:tc>
      </w:tr>
      <w:tr w:rsidR="006D7D57" w14:paraId="53C87A3F" w14:textId="77777777">
        <w:trPr>
          <w:trHeight w:val="125"/>
        </w:trPr>
        <w:tc>
          <w:tcPr>
            <w:tcW w:w="1150" w:type="dxa"/>
          </w:tcPr>
          <w:p w14:paraId="70EF9CDF" w14:textId="77777777" w:rsidR="006D7D57" w:rsidRDefault="00000000">
            <w:pPr>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EC</w:t>
            </w:r>
          </w:p>
        </w:tc>
        <w:tc>
          <w:tcPr>
            <w:tcW w:w="8776" w:type="dxa"/>
          </w:tcPr>
          <w:p w14:paraId="33620E39" w14:textId="77777777" w:rsidR="006D7D57" w:rsidRDefault="00000000">
            <w:pPr>
              <w:rPr>
                <w:rFonts w:eastAsiaTheme="minorEastAsia"/>
                <w:sz w:val="16"/>
                <w:szCs w:val="16"/>
                <w:lang w:eastAsia="zh-CN"/>
              </w:rPr>
            </w:pPr>
            <w:r>
              <w:rPr>
                <w:rFonts w:eastAsiaTheme="minorEastAsia"/>
                <w:sz w:val="16"/>
                <w:szCs w:val="16"/>
                <w:lang w:eastAsia="zh-CN"/>
              </w:rPr>
              <w:t>We prefer Alt. 1.</w:t>
            </w:r>
          </w:p>
        </w:tc>
      </w:tr>
      <w:tr w:rsidR="006D7D57" w14:paraId="1D07BF87" w14:textId="77777777">
        <w:trPr>
          <w:trHeight w:val="125"/>
        </w:trPr>
        <w:tc>
          <w:tcPr>
            <w:tcW w:w="1150" w:type="dxa"/>
          </w:tcPr>
          <w:p w14:paraId="4D069F0C" w14:textId="77777777" w:rsidR="006D7D57" w:rsidRDefault="00000000">
            <w:pPr>
              <w:rPr>
                <w:rFonts w:eastAsiaTheme="minorEastAsia"/>
                <w:sz w:val="16"/>
                <w:szCs w:val="16"/>
                <w:lang w:eastAsia="zh-CN"/>
              </w:rPr>
            </w:pPr>
            <w:r>
              <w:rPr>
                <w:rFonts w:eastAsiaTheme="minorEastAsia"/>
                <w:sz w:val="16"/>
                <w:szCs w:val="16"/>
                <w:lang w:eastAsia="zh-CN"/>
              </w:rPr>
              <w:t>Panasonic</w:t>
            </w:r>
          </w:p>
        </w:tc>
        <w:tc>
          <w:tcPr>
            <w:tcW w:w="8776" w:type="dxa"/>
          </w:tcPr>
          <w:p w14:paraId="1210793C" w14:textId="77777777" w:rsidR="006D7D57" w:rsidRDefault="00000000">
            <w:pPr>
              <w:rPr>
                <w:rFonts w:eastAsiaTheme="minorEastAsia"/>
                <w:sz w:val="16"/>
                <w:szCs w:val="16"/>
                <w:lang w:eastAsia="zh-CN"/>
              </w:rPr>
            </w:pPr>
            <w:r>
              <w:rPr>
                <w:rFonts w:eastAsiaTheme="minorEastAsia"/>
                <w:sz w:val="16"/>
                <w:szCs w:val="16"/>
                <w:lang w:eastAsia="zh-CN"/>
              </w:rPr>
              <w:t>Alt 1</w:t>
            </w:r>
          </w:p>
        </w:tc>
      </w:tr>
      <w:tr w:rsidR="006D7D57" w14:paraId="0C61BF4E" w14:textId="77777777">
        <w:trPr>
          <w:trHeight w:val="125"/>
        </w:trPr>
        <w:tc>
          <w:tcPr>
            <w:tcW w:w="1150" w:type="dxa"/>
          </w:tcPr>
          <w:p w14:paraId="4D4B5185" w14:textId="77777777" w:rsidR="006D7D57" w:rsidRDefault="00000000">
            <w:pPr>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preadtrum</w:t>
            </w:r>
          </w:p>
        </w:tc>
        <w:tc>
          <w:tcPr>
            <w:tcW w:w="8776" w:type="dxa"/>
          </w:tcPr>
          <w:p w14:paraId="5D832CFD" w14:textId="77777777" w:rsidR="006D7D57" w:rsidRDefault="00000000">
            <w:pPr>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prefer Alt. 1.</w:t>
            </w:r>
          </w:p>
        </w:tc>
      </w:tr>
      <w:tr w:rsidR="006D7D57" w14:paraId="695A1922" w14:textId="77777777">
        <w:trPr>
          <w:trHeight w:val="125"/>
        </w:trPr>
        <w:tc>
          <w:tcPr>
            <w:tcW w:w="1150" w:type="dxa"/>
          </w:tcPr>
          <w:p w14:paraId="1CF4BB33" w14:textId="77777777" w:rsidR="006D7D57" w:rsidRDefault="00000000">
            <w:pPr>
              <w:rPr>
                <w:rFonts w:eastAsia="Yu Mincho"/>
                <w:sz w:val="16"/>
                <w:szCs w:val="16"/>
                <w:lang w:eastAsia="ja-JP"/>
              </w:rPr>
            </w:pPr>
            <w:r>
              <w:rPr>
                <w:rFonts w:eastAsia="Yu Mincho" w:hint="eastAsia"/>
                <w:sz w:val="16"/>
                <w:szCs w:val="16"/>
                <w:lang w:eastAsia="ja-JP"/>
              </w:rPr>
              <w:t>D</w:t>
            </w:r>
            <w:r>
              <w:rPr>
                <w:rFonts w:eastAsia="Yu Mincho"/>
                <w:sz w:val="16"/>
                <w:szCs w:val="16"/>
                <w:lang w:eastAsia="ja-JP"/>
              </w:rPr>
              <w:t>CM</w:t>
            </w:r>
          </w:p>
        </w:tc>
        <w:tc>
          <w:tcPr>
            <w:tcW w:w="8776" w:type="dxa"/>
          </w:tcPr>
          <w:p w14:paraId="73BE5F47" w14:textId="77777777" w:rsidR="006D7D57" w:rsidRDefault="00000000">
            <w:pPr>
              <w:rPr>
                <w:rFonts w:eastAsia="Yu Mincho"/>
                <w:sz w:val="16"/>
                <w:szCs w:val="16"/>
                <w:lang w:eastAsia="ja-JP"/>
              </w:rPr>
            </w:pPr>
            <w:r>
              <w:rPr>
                <w:rFonts w:eastAsia="Yu Mincho" w:hint="eastAsia"/>
                <w:sz w:val="16"/>
                <w:szCs w:val="16"/>
                <w:lang w:eastAsia="ja-JP"/>
              </w:rPr>
              <w:t>A</w:t>
            </w:r>
            <w:r>
              <w:rPr>
                <w:rFonts w:eastAsia="Yu Mincho"/>
                <w:sz w:val="16"/>
                <w:szCs w:val="16"/>
                <w:lang w:eastAsia="ja-JP"/>
              </w:rPr>
              <w:t>lt 1</w:t>
            </w:r>
          </w:p>
        </w:tc>
      </w:tr>
      <w:tr w:rsidR="006D7D57" w14:paraId="6C5BBB18" w14:textId="77777777">
        <w:trPr>
          <w:trHeight w:val="125"/>
        </w:trPr>
        <w:tc>
          <w:tcPr>
            <w:tcW w:w="1150" w:type="dxa"/>
          </w:tcPr>
          <w:p w14:paraId="40830E62" w14:textId="77777777" w:rsidR="006D7D57" w:rsidRDefault="00000000">
            <w:pPr>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MCC</w:t>
            </w:r>
          </w:p>
        </w:tc>
        <w:tc>
          <w:tcPr>
            <w:tcW w:w="8776" w:type="dxa"/>
          </w:tcPr>
          <w:p w14:paraId="7ECBA80E" w14:textId="77777777" w:rsidR="006D7D57" w:rsidRDefault="00000000">
            <w:pPr>
              <w:rPr>
                <w:rFonts w:eastAsiaTheme="minorEastAsia"/>
                <w:sz w:val="16"/>
                <w:szCs w:val="16"/>
                <w:lang w:eastAsia="zh-CN"/>
              </w:rPr>
            </w:pPr>
            <w:r>
              <w:rPr>
                <w:rFonts w:eastAsiaTheme="minorEastAsia" w:hint="eastAsia"/>
                <w:sz w:val="16"/>
                <w:szCs w:val="16"/>
                <w:lang w:eastAsia="zh-CN"/>
              </w:rPr>
              <w:t>A</w:t>
            </w:r>
            <w:r>
              <w:rPr>
                <w:rFonts w:eastAsiaTheme="minorEastAsia"/>
                <w:sz w:val="16"/>
                <w:szCs w:val="16"/>
                <w:lang w:eastAsia="zh-CN"/>
              </w:rPr>
              <w:t>lt. 1.</w:t>
            </w:r>
          </w:p>
          <w:p w14:paraId="65FB14D9" w14:textId="77777777" w:rsidR="006D7D57" w:rsidRDefault="00000000">
            <w:pPr>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imilar comments on Proposal 3.2.6, same issue is also treated under AI 9.5.1.1, some coordination is needed.</w:t>
            </w:r>
          </w:p>
        </w:tc>
      </w:tr>
      <w:tr w:rsidR="006D7D57" w14:paraId="61FFEB0F" w14:textId="77777777">
        <w:trPr>
          <w:trHeight w:val="125"/>
        </w:trPr>
        <w:tc>
          <w:tcPr>
            <w:tcW w:w="1150" w:type="dxa"/>
          </w:tcPr>
          <w:p w14:paraId="16258800" w14:textId="77777777" w:rsidR="006D7D57" w:rsidRDefault="00000000">
            <w:pPr>
              <w:rPr>
                <w:rFonts w:eastAsiaTheme="minorEastAsia"/>
                <w:sz w:val="16"/>
                <w:szCs w:val="16"/>
                <w:lang w:eastAsia="zh-CN"/>
              </w:rPr>
            </w:pPr>
            <w:r>
              <w:rPr>
                <w:rFonts w:eastAsiaTheme="minorEastAsia"/>
                <w:sz w:val="20"/>
                <w:szCs w:val="20"/>
                <w:lang w:eastAsia="zh-CN"/>
              </w:rPr>
              <w:t>Intel</w:t>
            </w:r>
          </w:p>
        </w:tc>
        <w:tc>
          <w:tcPr>
            <w:tcW w:w="8776" w:type="dxa"/>
          </w:tcPr>
          <w:p w14:paraId="38DF1A47" w14:textId="77777777" w:rsidR="006D7D57" w:rsidRDefault="00000000">
            <w:pPr>
              <w:rPr>
                <w:rFonts w:eastAsiaTheme="minorEastAsia"/>
                <w:sz w:val="16"/>
                <w:szCs w:val="16"/>
                <w:lang w:eastAsia="zh-CN"/>
              </w:rPr>
            </w:pPr>
            <w:r>
              <w:rPr>
                <w:rFonts w:eastAsiaTheme="minorEastAsia"/>
                <w:sz w:val="20"/>
                <w:szCs w:val="20"/>
                <w:lang w:eastAsia="zh-CN"/>
              </w:rPr>
              <w:t>We support Alt. 1 as this does limit the amount of signalling in the 2</w:t>
            </w:r>
            <w:r>
              <w:rPr>
                <w:rFonts w:eastAsiaTheme="minorEastAsia"/>
                <w:sz w:val="20"/>
                <w:szCs w:val="20"/>
                <w:vertAlign w:val="superscript"/>
                <w:lang w:eastAsia="zh-CN"/>
              </w:rPr>
              <w:t>nd</w:t>
            </w:r>
            <w:r>
              <w:rPr>
                <w:rFonts w:eastAsiaTheme="minorEastAsia"/>
                <w:sz w:val="20"/>
                <w:szCs w:val="20"/>
                <w:lang w:eastAsia="zh-CN"/>
              </w:rPr>
              <w:t xml:space="preserve"> stage SCI SL-PRS resource configuration signalling. </w:t>
            </w:r>
          </w:p>
        </w:tc>
      </w:tr>
      <w:tr w:rsidR="006D7D57" w14:paraId="04BA5D66" w14:textId="77777777">
        <w:trPr>
          <w:trHeight w:val="125"/>
        </w:trPr>
        <w:tc>
          <w:tcPr>
            <w:tcW w:w="1150" w:type="dxa"/>
          </w:tcPr>
          <w:p w14:paraId="31E9936A" w14:textId="77777777" w:rsidR="006D7D57" w:rsidRDefault="00000000">
            <w:pPr>
              <w:rPr>
                <w:rFonts w:eastAsiaTheme="minorEastAsia"/>
                <w:sz w:val="20"/>
                <w:szCs w:val="20"/>
                <w:lang w:eastAsia="zh-CN"/>
              </w:rPr>
            </w:pPr>
            <w:r>
              <w:rPr>
                <w:rFonts w:eastAsiaTheme="minorEastAsia" w:hint="eastAsia"/>
                <w:sz w:val="16"/>
                <w:szCs w:val="16"/>
                <w:lang w:eastAsia="zh-CN"/>
              </w:rPr>
              <w:t>ZTE</w:t>
            </w:r>
          </w:p>
        </w:tc>
        <w:tc>
          <w:tcPr>
            <w:tcW w:w="8776" w:type="dxa"/>
          </w:tcPr>
          <w:p w14:paraId="68C911BD" w14:textId="77777777" w:rsidR="006D7D57" w:rsidRDefault="00000000">
            <w:pPr>
              <w:rPr>
                <w:rFonts w:eastAsiaTheme="minorEastAsia"/>
                <w:sz w:val="20"/>
                <w:szCs w:val="20"/>
                <w:lang w:eastAsia="zh-CN"/>
              </w:rPr>
            </w:pPr>
            <w:r>
              <w:rPr>
                <w:rFonts w:eastAsiaTheme="minorEastAsia" w:hint="eastAsia"/>
                <w:sz w:val="16"/>
                <w:szCs w:val="16"/>
                <w:lang w:eastAsia="zh-CN"/>
              </w:rPr>
              <w:t>As long as the frequency resource assignment is larger than or can cover the frequency range of SL PRS, there should be no backward compatibility issue. It is feasible to configure the bandwidth of SL PRS in a shared resource pool.</w:t>
            </w:r>
          </w:p>
        </w:tc>
      </w:tr>
      <w:tr w:rsidR="006D7D57" w14:paraId="73BD45B7" w14:textId="77777777">
        <w:trPr>
          <w:trHeight w:val="125"/>
        </w:trPr>
        <w:tc>
          <w:tcPr>
            <w:tcW w:w="1150" w:type="dxa"/>
            <w:vAlign w:val="center"/>
          </w:tcPr>
          <w:p w14:paraId="7C9DCE72" w14:textId="77777777" w:rsidR="006D7D57" w:rsidRDefault="00000000">
            <w:pPr>
              <w:rPr>
                <w:rFonts w:eastAsiaTheme="minorEastAsia"/>
                <w:sz w:val="20"/>
                <w:szCs w:val="20"/>
                <w:lang w:eastAsia="zh-CN"/>
              </w:rPr>
            </w:pPr>
            <w:r>
              <w:rPr>
                <w:rFonts w:eastAsiaTheme="minorEastAsia"/>
                <w:sz w:val="20"/>
                <w:szCs w:val="20"/>
                <w:lang w:eastAsia="zh-CN"/>
              </w:rPr>
              <w:t>Fraunhofer</w:t>
            </w:r>
          </w:p>
        </w:tc>
        <w:tc>
          <w:tcPr>
            <w:tcW w:w="8776" w:type="dxa"/>
            <w:vAlign w:val="center"/>
          </w:tcPr>
          <w:p w14:paraId="4D05D4B0" w14:textId="77777777" w:rsidR="006D7D57" w:rsidRDefault="00000000">
            <w:pPr>
              <w:spacing w:before="120"/>
              <w:rPr>
                <w:sz w:val="20"/>
                <w:szCs w:val="20"/>
                <w:lang w:eastAsia="zh-CN"/>
              </w:rPr>
            </w:pPr>
            <w:r>
              <w:rPr>
                <w:sz w:val="20"/>
                <w:szCs w:val="20"/>
                <w:lang w:eastAsia="zh-CN"/>
              </w:rPr>
              <w:t>Prefer Alt A.1 and Alt B.1. The backward compatibility of Alt-2 may depend on whether it assumes the same SL CSI-RS allocation. If the SL CSI-RS allocation differs for SL-PRs, we may have concerns regarding the backward compatibility of this alternative.</w:t>
            </w:r>
          </w:p>
        </w:tc>
      </w:tr>
      <w:tr w:rsidR="006D7D57" w14:paraId="5E7A510D" w14:textId="77777777">
        <w:trPr>
          <w:trHeight w:val="125"/>
        </w:trPr>
        <w:tc>
          <w:tcPr>
            <w:tcW w:w="1150" w:type="dxa"/>
          </w:tcPr>
          <w:p w14:paraId="3F287F42" w14:textId="77777777" w:rsidR="006D7D57" w:rsidRDefault="00000000">
            <w:pPr>
              <w:rPr>
                <w:rFonts w:eastAsiaTheme="minorEastAsia"/>
                <w:sz w:val="16"/>
                <w:szCs w:val="16"/>
                <w:lang w:eastAsia="zh-CN"/>
              </w:rPr>
            </w:pPr>
            <w:r>
              <w:rPr>
                <w:sz w:val="20"/>
                <w:szCs w:val="20"/>
                <w:lang w:val="en-GB" w:eastAsia="ko-KR"/>
              </w:rPr>
              <w:t>Huawei</w:t>
            </w:r>
            <w:r>
              <w:rPr>
                <w:rFonts w:ascii="SimSun" w:eastAsia="SimSun" w:hAnsi="SimSun" w:cs="SimSun" w:hint="eastAsia"/>
                <w:sz w:val="20"/>
                <w:szCs w:val="20"/>
                <w:lang w:val="en-GB" w:eastAsia="zh-CN"/>
              </w:rPr>
              <w:t>,</w:t>
            </w:r>
            <w:r>
              <w:rPr>
                <w:rFonts w:ascii="SimSun" w:eastAsia="SimSun" w:hAnsi="SimSun" w:cs="SimSun"/>
                <w:sz w:val="20"/>
                <w:szCs w:val="20"/>
                <w:lang w:val="en-GB" w:eastAsia="zh-CN"/>
              </w:rPr>
              <w:t xml:space="preserve"> </w:t>
            </w:r>
            <w:r>
              <w:rPr>
                <w:sz w:val="20"/>
                <w:szCs w:val="20"/>
                <w:lang w:val="en-GB" w:eastAsia="ko-KR"/>
              </w:rPr>
              <w:t>HiSilicon</w:t>
            </w:r>
          </w:p>
        </w:tc>
        <w:tc>
          <w:tcPr>
            <w:tcW w:w="8776" w:type="dxa"/>
          </w:tcPr>
          <w:p w14:paraId="0FA6D189" w14:textId="77777777" w:rsidR="006D7D57" w:rsidRDefault="00000000">
            <w:pPr>
              <w:rPr>
                <w:rFonts w:eastAsiaTheme="minorEastAsia"/>
                <w:sz w:val="16"/>
                <w:szCs w:val="16"/>
                <w:lang w:eastAsia="zh-CN"/>
              </w:rPr>
            </w:pPr>
            <w:r>
              <w:rPr>
                <w:rFonts w:eastAsiaTheme="minorEastAsia"/>
                <w:sz w:val="16"/>
                <w:szCs w:val="16"/>
                <w:lang w:eastAsia="zh-CN"/>
              </w:rPr>
              <w:t>Alt.1, with a modification of the proposal so that it deos not imply that the SL-PRS and PSSCH are in the same slot</w:t>
            </w:r>
          </w:p>
          <w:p w14:paraId="0DC11DFC" w14:textId="77777777" w:rsidR="006D7D57" w:rsidRDefault="006D7D57">
            <w:pPr>
              <w:rPr>
                <w:rFonts w:eastAsiaTheme="minorEastAsia"/>
                <w:sz w:val="16"/>
                <w:szCs w:val="16"/>
                <w:lang w:eastAsia="zh-CN"/>
              </w:rPr>
            </w:pPr>
          </w:p>
          <w:p w14:paraId="44A7FC47" w14:textId="77777777" w:rsidR="006D7D57" w:rsidRDefault="00000000">
            <w:pPr>
              <w:rPr>
                <w:sz w:val="28"/>
                <w:szCs w:val="22"/>
              </w:rPr>
            </w:pPr>
            <w:r>
              <w:rPr>
                <w:sz w:val="28"/>
                <w:szCs w:val="22"/>
              </w:rPr>
              <w:t>In a shared resource pool, the bandwidth of indicated SL-PRS and the PSSCH scheduled by the PSCCH</w:t>
            </w:r>
            <w:r>
              <w:rPr>
                <w:strike/>
                <w:color w:val="FF0000"/>
                <w:sz w:val="28"/>
                <w:szCs w:val="22"/>
              </w:rPr>
              <w:t xml:space="preserve"> in a slot</w:t>
            </w:r>
            <w:r>
              <w:rPr>
                <w:sz w:val="28"/>
                <w:szCs w:val="22"/>
              </w:rPr>
              <w:t>:</w:t>
            </w:r>
          </w:p>
          <w:p w14:paraId="7B85FE51" w14:textId="77777777" w:rsidR="006D7D57" w:rsidRDefault="006D7D57">
            <w:pPr>
              <w:rPr>
                <w:rFonts w:eastAsiaTheme="minorEastAsia"/>
                <w:sz w:val="16"/>
                <w:szCs w:val="16"/>
                <w:lang w:eastAsia="zh-CN"/>
              </w:rPr>
            </w:pPr>
          </w:p>
        </w:tc>
      </w:tr>
      <w:tr w:rsidR="006D7D57" w14:paraId="2149BB21" w14:textId="77777777">
        <w:trPr>
          <w:trHeight w:val="125"/>
        </w:trPr>
        <w:tc>
          <w:tcPr>
            <w:tcW w:w="1150" w:type="dxa"/>
          </w:tcPr>
          <w:p w14:paraId="158441A8" w14:textId="77777777" w:rsidR="006D7D57" w:rsidRDefault="00000000">
            <w:pPr>
              <w:rPr>
                <w:rFonts w:eastAsia="Malgun Gothic"/>
                <w:bCs/>
                <w:sz w:val="20"/>
                <w:szCs w:val="20"/>
                <w:lang w:eastAsia="ko-KR"/>
              </w:rPr>
            </w:pPr>
            <w:r>
              <w:rPr>
                <w:rFonts w:eastAsia="Malgun Gothic"/>
                <w:bCs/>
                <w:sz w:val="20"/>
                <w:szCs w:val="20"/>
                <w:lang w:eastAsia="ko-KR"/>
              </w:rPr>
              <w:t>Futurewei</w:t>
            </w:r>
          </w:p>
        </w:tc>
        <w:tc>
          <w:tcPr>
            <w:tcW w:w="8776" w:type="dxa"/>
          </w:tcPr>
          <w:p w14:paraId="0DD78D05" w14:textId="77777777" w:rsidR="006D7D57" w:rsidRDefault="00000000">
            <w:pPr>
              <w:rPr>
                <w:rFonts w:eastAsia="Malgun Gothic"/>
                <w:bCs/>
                <w:sz w:val="20"/>
                <w:szCs w:val="20"/>
                <w:lang w:eastAsia="ko-KR"/>
              </w:rPr>
            </w:pPr>
            <w:r>
              <w:rPr>
                <w:rFonts w:eastAsia="Malgun Gothic"/>
                <w:bCs/>
                <w:sz w:val="20"/>
                <w:szCs w:val="20"/>
                <w:lang w:eastAsia="ko-KR"/>
              </w:rPr>
              <w:t>OK. Alt 1.</w:t>
            </w:r>
          </w:p>
        </w:tc>
      </w:tr>
      <w:tr w:rsidR="006D7D57" w14:paraId="1E0F3937" w14:textId="77777777">
        <w:trPr>
          <w:trHeight w:val="125"/>
        </w:trPr>
        <w:tc>
          <w:tcPr>
            <w:tcW w:w="1150" w:type="dxa"/>
          </w:tcPr>
          <w:p w14:paraId="249CB150" w14:textId="77777777" w:rsidR="006D7D57" w:rsidRDefault="00000000">
            <w:pPr>
              <w:rPr>
                <w:rFonts w:eastAsia="Malgun Gothic"/>
                <w:bCs/>
                <w:sz w:val="20"/>
                <w:szCs w:val="20"/>
                <w:lang w:eastAsia="ko-KR"/>
              </w:rPr>
            </w:pPr>
            <w:r>
              <w:rPr>
                <w:rFonts w:eastAsia="Malgun Gothic"/>
                <w:bCs/>
                <w:sz w:val="20"/>
                <w:szCs w:val="20"/>
                <w:lang w:eastAsia="ko-KR"/>
              </w:rPr>
              <w:t xml:space="preserve">Apple </w:t>
            </w:r>
          </w:p>
        </w:tc>
        <w:tc>
          <w:tcPr>
            <w:tcW w:w="8776" w:type="dxa"/>
          </w:tcPr>
          <w:p w14:paraId="2A4B191D" w14:textId="77777777" w:rsidR="006D7D57" w:rsidRDefault="00000000">
            <w:pPr>
              <w:rPr>
                <w:rFonts w:eastAsia="Malgun Gothic"/>
                <w:bCs/>
                <w:sz w:val="20"/>
                <w:szCs w:val="20"/>
                <w:lang w:eastAsia="ko-KR"/>
              </w:rPr>
            </w:pPr>
            <w:r>
              <w:rPr>
                <w:rFonts w:eastAsia="Malgun Gothic"/>
                <w:bCs/>
                <w:sz w:val="20"/>
                <w:szCs w:val="20"/>
                <w:lang w:eastAsia="ko-KR"/>
              </w:rPr>
              <w:t>Alt1</w:t>
            </w:r>
          </w:p>
        </w:tc>
      </w:tr>
      <w:tr w:rsidR="006D7D57" w14:paraId="41056A27" w14:textId="77777777">
        <w:trPr>
          <w:trHeight w:val="125"/>
        </w:trPr>
        <w:tc>
          <w:tcPr>
            <w:tcW w:w="1150" w:type="dxa"/>
          </w:tcPr>
          <w:p w14:paraId="4912B7FD" w14:textId="77777777" w:rsidR="006D7D57" w:rsidRDefault="00000000">
            <w:pPr>
              <w:rPr>
                <w:rFonts w:eastAsiaTheme="minorEastAsia"/>
                <w:sz w:val="16"/>
                <w:szCs w:val="16"/>
                <w:lang w:eastAsia="zh-CN"/>
              </w:rPr>
            </w:pPr>
            <w:r>
              <w:rPr>
                <w:sz w:val="20"/>
                <w:szCs w:val="20"/>
                <w:lang w:val="en-GB" w:eastAsia="ko-KR"/>
              </w:rPr>
              <w:t>Nokia, NSB</w:t>
            </w:r>
          </w:p>
        </w:tc>
        <w:tc>
          <w:tcPr>
            <w:tcW w:w="8776" w:type="dxa"/>
          </w:tcPr>
          <w:p w14:paraId="6E2949E9" w14:textId="77777777" w:rsidR="006D7D57" w:rsidRDefault="00000000">
            <w:pPr>
              <w:spacing w:before="120"/>
              <w:rPr>
                <w:sz w:val="20"/>
                <w:szCs w:val="20"/>
                <w:lang w:eastAsia="zh-CN"/>
              </w:rPr>
            </w:pPr>
            <w:r>
              <w:rPr>
                <w:sz w:val="20"/>
                <w:szCs w:val="20"/>
                <w:lang w:eastAsia="zh-CN"/>
              </w:rPr>
              <w:t>We understand this will be discussed in the SL-PRS AI</w:t>
            </w:r>
          </w:p>
        </w:tc>
      </w:tr>
    </w:tbl>
    <w:p w14:paraId="07C63369" w14:textId="77777777" w:rsidR="006D7D57" w:rsidRDefault="00000000">
      <w:pPr>
        <w:spacing w:after="100" w:afterAutospacing="1" w:line="288" w:lineRule="auto"/>
        <w:ind w:firstLine="360"/>
        <w:jc w:val="both"/>
        <w:rPr>
          <w:rFonts w:eastAsia="Malgun Gothic" w:cs="Batang"/>
          <w:sz w:val="20"/>
          <w:szCs w:val="20"/>
          <w:highlight w:val="yellow"/>
          <w:lang w:val="en-GB"/>
        </w:rPr>
      </w:pPr>
      <w:r>
        <w:rPr>
          <w:rFonts w:eastAsia="Malgun Gothic" w:cs="Batang"/>
          <w:sz w:val="20"/>
          <w:szCs w:val="20"/>
          <w:highlight w:val="yellow"/>
          <w:lang w:val="en-GB"/>
        </w:rPr>
        <w:t>FL: Continue the discussion in 9.5.1.1</w:t>
      </w:r>
    </w:p>
    <w:p w14:paraId="59AF036F" w14:textId="77777777" w:rsidR="006D7D57" w:rsidRDefault="00000000">
      <w:pPr>
        <w:pStyle w:val="Heading3"/>
      </w:pPr>
      <w:r>
        <w:t>3.3.4 Resource allocation granularity</w:t>
      </w:r>
    </w:p>
    <w:p w14:paraId="2A238D52" w14:textId="77777777" w:rsidR="006D7D57" w:rsidRDefault="00000000">
      <w:pPr>
        <w:rPr>
          <w:lang w:eastAsia="zh-CN"/>
        </w:rPr>
      </w:pPr>
      <w:r>
        <w:rPr>
          <w:lang w:eastAsia="zh-CN"/>
        </w:rPr>
        <w:t xml:space="preserve">The following agreement was reached with regards to this topic: </w:t>
      </w:r>
    </w:p>
    <w:p w14:paraId="30F14E05" w14:textId="77777777" w:rsidR="006D7D57" w:rsidRDefault="006D7D57">
      <w:pPr>
        <w:pStyle w:val="NormalWeb"/>
        <w:spacing w:before="0" w:beforeAutospacing="0" w:after="0" w:afterAutospacing="0"/>
      </w:pPr>
    </w:p>
    <w:tbl>
      <w:tblPr>
        <w:tblStyle w:val="TableGrid"/>
        <w:tblW w:w="0" w:type="auto"/>
        <w:tblLook w:val="04A0" w:firstRow="1" w:lastRow="0" w:firstColumn="1" w:lastColumn="0" w:noHBand="0" w:noVBand="1"/>
      </w:tblPr>
      <w:tblGrid>
        <w:gridCol w:w="9926"/>
      </w:tblGrid>
      <w:tr w:rsidR="006D7D57" w14:paraId="3CD3BB35" w14:textId="77777777">
        <w:tc>
          <w:tcPr>
            <w:tcW w:w="9926" w:type="dxa"/>
          </w:tcPr>
          <w:p w14:paraId="344AD761" w14:textId="77777777" w:rsidR="006D7D57" w:rsidRDefault="00000000">
            <w:pPr>
              <w:pStyle w:val="0Maintext"/>
              <w:spacing w:after="0" w:afterAutospacing="0"/>
              <w:ind w:firstLine="0"/>
              <w:rPr>
                <w:b/>
                <w:sz w:val="18"/>
                <w:szCs w:val="18"/>
                <w:u w:val="single"/>
                <w:lang w:eastAsia="zh-CN"/>
              </w:rPr>
            </w:pPr>
            <w:r>
              <w:rPr>
                <w:b/>
                <w:sz w:val="18"/>
                <w:szCs w:val="18"/>
                <w:highlight w:val="green"/>
                <w:u w:val="single"/>
                <w:lang w:eastAsia="zh-CN"/>
              </w:rPr>
              <w:t>Agreement</w:t>
            </w:r>
          </w:p>
          <w:p w14:paraId="36357B9B" w14:textId="77777777" w:rsidR="006D7D57" w:rsidRDefault="00000000">
            <w:pPr>
              <w:pStyle w:val="NormalWeb"/>
              <w:spacing w:before="0" w:beforeAutospacing="0" w:after="0" w:afterAutospacing="0"/>
            </w:pPr>
            <w:r>
              <w:rPr>
                <w:sz w:val="18"/>
                <w:szCs w:val="18"/>
              </w:rPr>
              <w:t>Study further the granularity of time-domain resource allocation for SL-PRS transmission.</w:t>
            </w:r>
          </w:p>
        </w:tc>
      </w:tr>
    </w:tbl>
    <w:p w14:paraId="21C1A830" w14:textId="77777777" w:rsidR="006D7D57" w:rsidRDefault="006D7D57">
      <w:pPr>
        <w:pStyle w:val="NormalWeb"/>
        <w:spacing w:before="0" w:beforeAutospacing="0" w:after="0" w:afterAutospacing="0"/>
      </w:pPr>
    </w:p>
    <w:tbl>
      <w:tblPr>
        <w:tblStyle w:val="TableGrid"/>
        <w:tblW w:w="0" w:type="auto"/>
        <w:tblLook w:val="04A0" w:firstRow="1" w:lastRow="0" w:firstColumn="1" w:lastColumn="0" w:noHBand="0" w:noVBand="1"/>
      </w:tblPr>
      <w:tblGrid>
        <w:gridCol w:w="1283"/>
        <w:gridCol w:w="8643"/>
      </w:tblGrid>
      <w:tr w:rsidR="006D7D57" w14:paraId="5F366695" w14:textId="77777777">
        <w:tc>
          <w:tcPr>
            <w:tcW w:w="1283" w:type="dxa"/>
          </w:tcPr>
          <w:p w14:paraId="1D5DFB4D" w14:textId="77777777" w:rsidR="006D7D57" w:rsidRDefault="00000000">
            <w:pPr>
              <w:pStyle w:val="NormalWeb"/>
              <w:spacing w:before="0" w:beforeAutospacing="0" w:after="0" w:afterAutospacing="0"/>
              <w:rPr>
                <w:sz w:val="18"/>
                <w:szCs w:val="18"/>
              </w:rPr>
            </w:pPr>
            <w:r>
              <w:rPr>
                <w:sz w:val="18"/>
                <w:szCs w:val="18"/>
              </w:rPr>
              <w:t>Interdigital</w:t>
            </w:r>
          </w:p>
        </w:tc>
        <w:tc>
          <w:tcPr>
            <w:tcW w:w="8643" w:type="dxa"/>
          </w:tcPr>
          <w:p w14:paraId="397E85DA" w14:textId="77777777" w:rsidR="006D7D57" w:rsidRDefault="00000000">
            <w:pPr>
              <w:rPr>
                <w:b/>
                <w:bCs/>
                <w:sz w:val="18"/>
                <w:szCs w:val="18"/>
                <w:lang w:val="en-GB" w:eastAsia="zh-CN"/>
              </w:rPr>
            </w:pPr>
            <w:r>
              <w:rPr>
                <w:b/>
                <w:bCs/>
                <w:sz w:val="18"/>
                <w:szCs w:val="18"/>
                <w:lang w:val="en-GB" w:eastAsia="zh-CN"/>
              </w:rPr>
              <w:t xml:space="preserve">Proposal 2: Support slot-based SL-PRS resource allocation in a shared resource pool. </w:t>
            </w:r>
          </w:p>
          <w:p w14:paraId="45E1BD9C" w14:textId="77777777" w:rsidR="006D7D57" w:rsidRDefault="006D7D57">
            <w:pPr>
              <w:pStyle w:val="NormalWeb"/>
              <w:spacing w:before="0" w:beforeAutospacing="0" w:after="0" w:afterAutospacing="0"/>
              <w:rPr>
                <w:sz w:val="18"/>
                <w:szCs w:val="18"/>
                <w:lang w:val="en-GB"/>
              </w:rPr>
            </w:pPr>
          </w:p>
          <w:p w14:paraId="0033D31B" w14:textId="77777777" w:rsidR="006D7D57" w:rsidRDefault="00000000">
            <w:pPr>
              <w:rPr>
                <w:sz w:val="18"/>
                <w:szCs w:val="18"/>
                <w:lang w:val="en-GB" w:eastAsia="zh-CN"/>
              </w:rPr>
            </w:pPr>
            <w:r>
              <w:rPr>
                <w:b/>
                <w:bCs/>
                <w:sz w:val="18"/>
                <w:szCs w:val="18"/>
                <w:lang w:val="en-GB" w:eastAsia="zh-CN"/>
              </w:rPr>
              <w:t xml:space="preserve">Proposal 5: SL-PRS bandwidth allocation is based on sub-channel in a shared resource pool. </w:t>
            </w:r>
            <w:r>
              <w:rPr>
                <w:sz w:val="18"/>
                <w:szCs w:val="18"/>
                <w:lang w:val="en-GB" w:eastAsia="zh-CN"/>
              </w:rPr>
              <w:t xml:space="preserve"> </w:t>
            </w:r>
          </w:p>
        </w:tc>
      </w:tr>
      <w:tr w:rsidR="006D7D57" w14:paraId="7BAA6B01" w14:textId="77777777">
        <w:tc>
          <w:tcPr>
            <w:tcW w:w="1283" w:type="dxa"/>
          </w:tcPr>
          <w:p w14:paraId="450A4FAD" w14:textId="77777777" w:rsidR="006D7D57" w:rsidRDefault="00000000">
            <w:pPr>
              <w:pStyle w:val="NormalWeb"/>
              <w:spacing w:before="0" w:beforeAutospacing="0" w:after="0" w:afterAutospacing="0"/>
              <w:rPr>
                <w:sz w:val="18"/>
                <w:szCs w:val="18"/>
              </w:rPr>
            </w:pPr>
            <w:r>
              <w:rPr>
                <w:sz w:val="18"/>
                <w:szCs w:val="18"/>
              </w:rPr>
              <w:t>Qualcomm</w:t>
            </w:r>
          </w:p>
        </w:tc>
        <w:tc>
          <w:tcPr>
            <w:tcW w:w="8643" w:type="dxa"/>
          </w:tcPr>
          <w:p w14:paraId="379F7724" w14:textId="77777777" w:rsidR="006D7D57" w:rsidRDefault="00000000">
            <w:pPr>
              <w:rPr>
                <w:sz w:val="18"/>
                <w:szCs w:val="18"/>
              </w:rPr>
            </w:pPr>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3</w:t>
            </w:r>
            <w:r>
              <w:rPr>
                <w:sz w:val="18"/>
                <w:szCs w:val="18"/>
              </w:rPr>
              <w:fldChar w:fldCharType="end"/>
            </w:r>
            <w:r>
              <w:rPr>
                <w:sz w:val="18"/>
                <w:szCs w:val="18"/>
              </w:rPr>
              <w:t>: In a dedicated resource pool, a resource used for transmission of SL-PRS is defined as a set of contiguous sub-channels in a slot with a comb size and comb offset.</w:t>
            </w:r>
          </w:p>
        </w:tc>
      </w:tr>
    </w:tbl>
    <w:p w14:paraId="53D7F7C7" w14:textId="77777777" w:rsidR="006D7D57" w:rsidRDefault="006D7D57">
      <w:pPr>
        <w:pStyle w:val="NormalWeb"/>
        <w:spacing w:before="0" w:beforeAutospacing="0" w:after="0" w:afterAutospacing="0"/>
      </w:pPr>
    </w:p>
    <w:p w14:paraId="1F497539" w14:textId="0C16AFF0" w:rsidR="006D7D57" w:rsidRDefault="00000000" w:rsidP="0087580E">
      <w:pPr>
        <w:pStyle w:val="0Maintext"/>
        <w:rPr>
          <w:highlight w:val="yellow"/>
        </w:rPr>
      </w:pPr>
      <w:r>
        <w:rPr>
          <w:highlight w:val="yellow"/>
        </w:rPr>
        <w:t>[</w:t>
      </w:r>
      <w:r w:rsidR="00B355F3">
        <w:rPr>
          <w:highlight w:val="yellow"/>
        </w:rPr>
        <w:t>CLOSED</w:t>
      </w:r>
      <w:r>
        <w:rPr>
          <w:highlight w:val="yellow"/>
        </w:rPr>
        <w:t>] Feature Lead Proposal 3.3.4-v0</w:t>
      </w:r>
    </w:p>
    <w:p w14:paraId="6022BCB5" w14:textId="77777777" w:rsidR="006D7D57" w:rsidRDefault="00000000">
      <w:pPr>
        <w:rPr>
          <w:sz w:val="28"/>
          <w:szCs w:val="28"/>
        </w:rPr>
      </w:pPr>
      <w:r>
        <w:rPr>
          <w:sz w:val="28"/>
          <w:szCs w:val="28"/>
        </w:rPr>
        <w:t>For a a shared resource pool for SL positioning, with regards to the time-domain resource allocation support a</w:t>
      </w:r>
    </w:p>
    <w:p w14:paraId="2FAE6404" w14:textId="77777777" w:rsidR="006D7D57" w:rsidRDefault="00000000">
      <w:pPr>
        <w:pStyle w:val="ListParagraph"/>
        <w:numPr>
          <w:ilvl w:val="0"/>
          <w:numId w:val="74"/>
        </w:numPr>
        <w:rPr>
          <w:rFonts w:ascii="Times New Roman" w:eastAsia="Times New Roman" w:hAnsi="Times New Roman" w:cs="Times New Roman"/>
          <w:sz w:val="28"/>
          <w:szCs w:val="28"/>
        </w:rPr>
      </w:pPr>
      <w:r>
        <w:rPr>
          <w:rFonts w:ascii="Times New Roman" w:eastAsia="Times New Roman" w:hAnsi="Times New Roman" w:cs="Times New Roman"/>
          <w:sz w:val="28"/>
          <w:szCs w:val="28"/>
        </w:rPr>
        <w:t>slot-based SL-PRS resource allocation</w:t>
      </w:r>
    </w:p>
    <w:p w14:paraId="503FB562" w14:textId="77777777" w:rsidR="006D7D57" w:rsidRDefault="00000000" w:rsidP="0087580E">
      <w:pPr>
        <w:pStyle w:val="0Maintext"/>
      </w:pPr>
      <w:r>
        <w:t>Companies views</w:t>
      </w:r>
    </w:p>
    <w:tbl>
      <w:tblPr>
        <w:tblStyle w:val="TableGrid"/>
        <w:tblW w:w="0" w:type="auto"/>
        <w:tblLook w:val="04A0" w:firstRow="1" w:lastRow="0" w:firstColumn="1" w:lastColumn="0" w:noHBand="0" w:noVBand="1"/>
      </w:tblPr>
      <w:tblGrid>
        <w:gridCol w:w="1150"/>
        <w:gridCol w:w="8776"/>
      </w:tblGrid>
      <w:tr w:rsidR="006D7D57" w14:paraId="344C1EBD" w14:textId="77777777">
        <w:trPr>
          <w:trHeight w:val="125"/>
        </w:trPr>
        <w:tc>
          <w:tcPr>
            <w:tcW w:w="1150" w:type="dxa"/>
          </w:tcPr>
          <w:p w14:paraId="371E58D4" w14:textId="77777777" w:rsidR="006D7D57" w:rsidRDefault="00000000">
            <w:pPr>
              <w:rPr>
                <w:rFonts w:eastAsiaTheme="minorEastAsia"/>
                <w:sz w:val="16"/>
                <w:szCs w:val="16"/>
                <w:lang w:eastAsia="zh-CN"/>
              </w:rPr>
            </w:pPr>
            <w:r>
              <w:rPr>
                <w:rFonts w:eastAsiaTheme="minorEastAsia" w:hint="eastAsia"/>
                <w:sz w:val="20"/>
                <w:szCs w:val="20"/>
                <w:lang w:eastAsia="zh-CN"/>
              </w:rPr>
              <w:t>v</w:t>
            </w:r>
            <w:r>
              <w:rPr>
                <w:rFonts w:eastAsiaTheme="minorEastAsia"/>
                <w:sz w:val="20"/>
                <w:szCs w:val="20"/>
                <w:lang w:eastAsia="zh-CN"/>
              </w:rPr>
              <w:t>ivo</w:t>
            </w:r>
          </w:p>
        </w:tc>
        <w:tc>
          <w:tcPr>
            <w:tcW w:w="8776" w:type="dxa"/>
          </w:tcPr>
          <w:p w14:paraId="224289E5" w14:textId="77777777" w:rsidR="006D7D57" w:rsidRDefault="00000000">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 xml:space="preserve">upport. </w:t>
            </w:r>
          </w:p>
          <w:p w14:paraId="6DB0D79A" w14:textId="77777777" w:rsidR="006D7D57" w:rsidRDefault="00000000">
            <w:pPr>
              <w:rPr>
                <w:rFonts w:eastAsiaTheme="minorEastAsia"/>
                <w:sz w:val="16"/>
                <w:szCs w:val="16"/>
                <w:lang w:eastAsia="zh-CN"/>
              </w:rPr>
            </w:pPr>
            <w:r>
              <w:rPr>
                <w:rFonts w:eastAsiaTheme="minorEastAsia"/>
                <w:sz w:val="16"/>
                <w:szCs w:val="16"/>
                <w:lang w:eastAsia="zh-CN"/>
              </w:rPr>
              <w:t>Remove “a” before shared resource pool</w:t>
            </w:r>
          </w:p>
        </w:tc>
      </w:tr>
      <w:tr w:rsidR="006D7D57" w14:paraId="32893AF0" w14:textId="77777777">
        <w:trPr>
          <w:trHeight w:val="125"/>
        </w:trPr>
        <w:tc>
          <w:tcPr>
            <w:tcW w:w="1150" w:type="dxa"/>
          </w:tcPr>
          <w:p w14:paraId="674412CC" w14:textId="77777777" w:rsidR="006D7D57" w:rsidRDefault="00000000">
            <w:pPr>
              <w:rPr>
                <w:rFonts w:eastAsiaTheme="minorEastAsia"/>
                <w:sz w:val="20"/>
                <w:szCs w:val="20"/>
                <w:lang w:eastAsia="zh-CN"/>
              </w:rPr>
            </w:pPr>
            <w:r>
              <w:rPr>
                <w:rFonts w:eastAsiaTheme="minorEastAsia"/>
                <w:sz w:val="20"/>
                <w:szCs w:val="20"/>
                <w:lang w:eastAsia="zh-CN"/>
              </w:rPr>
              <w:t>Qualcomm</w:t>
            </w:r>
          </w:p>
        </w:tc>
        <w:tc>
          <w:tcPr>
            <w:tcW w:w="8776" w:type="dxa"/>
          </w:tcPr>
          <w:p w14:paraId="399209A8" w14:textId="77777777" w:rsidR="006D7D57" w:rsidRDefault="00000000">
            <w:pPr>
              <w:rPr>
                <w:rFonts w:eastAsiaTheme="minorEastAsia"/>
                <w:sz w:val="20"/>
                <w:szCs w:val="20"/>
                <w:lang w:eastAsia="zh-CN"/>
              </w:rPr>
            </w:pPr>
            <w:r>
              <w:rPr>
                <w:rFonts w:eastAsiaTheme="minorEastAsia"/>
                <w:sz w:val="20"/>
                <w:szCs w:val="20"/>
                <w:lang w:eastAsia="zh-CN"/>
              </w:rPr>
              <w:t>Support</w:t>
            </w:r>
          </w:p>
        </w:tc>
      </w:tr>
      <w:tr w:rsidR="006D7D57" w14:paraId="29902122" w14:textId="77777777">
        <w:trPr>
          <w:trHeight w:val="125"/>
        </w:trPr>
        <w:tc>
          <w:tcPr>
            <w:tcW w:w="1150" w:type="dxa"/>
          </w:tcPr>
          <w:p w14:paraId="55A6D8E9" w14:textId="77777777" w:rsidR="006D7D57" w:rsidRDefault="00000000">
            <w:pPr>
              <w:rPr>
                <w:rFonts w:eastAsiaTheme="minorEastAsia"/>
                <w:sz w:val="20"/>
                <w:szCs w:val="20"/>
                <w:lang w:eastAsia="zh-CN"/>
              </w:rPr>
            </w:pPr>
            <w:r>
              <w:rPr>
                <w:rFonts w:eastAsiaTheme="minorEastAsia"/>
                <w:sz w:val="20"/>
                <w:szCs w:val="20"/>
                <w:lang w:eastAsia="zh-CN"/>
              </w:rPr>
              <w:t>InterDigital</w:t>
            </w:r>
          </w:p>
        </w:tc>
        <w:tc>
          <w:tcPr>
            <w:tcW w:w="8776" w:type="dxa"/>
          </w:tcPr>
          <w:p w14:paraId="7CDC46AC" w14:textId="77777777" w:rsidR="006D7D57" w:rsidRDefault="00000000">
            <w:pPr>
              <w:rPr>
                <w:rFonts w:eastAsiaTheme="minorEastAsia"/>
                <w:sz w:val="20"/>
                <w:szCs w:val="20"/>
                <w:lang w:eastAsia="zh-CN"/>
              </w:rPr>
            </w:pPr>
            <w:r>
              <w:rPr>
                <w:rFonts w:eastAsiaTheme="minorEastAsia"/>
                <w:sz w:val="20"/>
                <w:szCs w:val="20"/>
                <w:lang w:eastAsia="zh-CN"/>
              </w:rPr>
              <w:t xml:space="preserve">We support the proposal. </w:t>
            </w:r>
          </w:p>
        </w:tc>
      </w:tr>
      <w:tr w:rsidR="006D7D57" w14:paraId="7BF6D1E5" w14:textId="77777777">
        <w:trPr>
          <w:trHeight w:val="125"/>
        </w:trPr>
        <w:tc>
          <w:tcPr>
            <w:tcW w:w="1150" w:type="dxa"/>
          </w:tcPr>
          <w:p w14:paraId="1953D784" w14:textId="77777777" w:rsidR="006D7D57" w:rsidRDefault="00000000">
            <w:pPr>
              <w:rPr>
                <w:rFonts w:eastAsiaTheme="minorEastAsia"/>
                <w:sz w:val="20"/>
                <w:szCs w:val="20"/>
                <w:lang w:eastAsia="zh-CN"/>
              </w:rPr>
            </w:pPr>
            <w:r>
              <w:rPr>
                <w:rFonts w:eastAsiaTheme="minorEastAsia"/>
                <w:sz w:val="20"/>
                <w:szCs w:val="20"/>
                <w:lang w:eastAsia="zh-CN"/>
              </w:rPr>
              <w:t>Intel</w:t>
            </w:r>
          </w:p>
        </w:tc>
        <w:tc>
          <w:tcPr>
            <w:tcW w:w="8776" w:type="dxa"/>
          </w:tcPr>
          <w:p w14:paraId="407FA557" w14:textId="77777777" w:rsidR="006D7D57" w:rsidRDefault="00000000">
            <w:pPr>
              <w:rPr>
                <w:rFonts w:eastAsiaTheme="minorEastAsia"/>
                <w:sz w:val="20"/>
                <w:szCs w:val="20"/>
                <w:lang w:eastAsia="zh-CN"/>
              </w:rPr>
            </w:pPr>
            <w:r>
              <w:rPr>
                <w:rFonts w:eastAsiaTheme="minorEastAsia"/>
                <w:sz w:val="20"/>
                <w:szCs w:val="20"/>
                <w:lang w:eastAsia="zh-CN"/>
              </w:rPr>
              <w:t xml:space="preserve">Agree. In our understanding there due to legacy resource allocation there is no other option for shared pools. </w:t>
            </w:r>
          </w:p>
        </w:tc>
      </w:tr>
      <w:tr w:rsidR="006D7D57" w14:paraId="19CBCAEF" w14:textId="77777777">
        <w:trPr>
          <w:trHeight w:val="125"/>
        </w:trPr>
        <w:tc>
          <w:tcPr>
            <w:tcW w:w="1150" w:type="dxa"/>
          </w:tcPr>
          <w:p w14:paraId="46DF2F7C" w14:textId="77777777" w:rsidR="006D7D57" w:rsidRDefault="00000000">
            <w:pPr>
              <w:rPr>
                <w:rFonts w:eastAsiaTheme="minorEastAsia"/>
                <w:sz w:val="20"/>
                <w:szCs w:val="20"/>
                <w:lang w:eastAsia="zh-CN"/>
              </w:rPr>
            </w:pPr>
            <w:r>
              <w:rPr>
                <w:rFonts w:eastAsiaTheme="minorEastAsia" w:hint="eastAsia"/>
                <w:sz w:val="20"/>
                <w:szCs w:val="20"/>
                <w:lang w:eastAsia="zh-CN"/>
              </w:rPr>
              <w:t>ZTE</w:t>
            </w:r>
          </w:p>
        </w:tc>
        <w:tc>
          <w:tcPr>
            <w:tcW w:w="8776" w:type="dxa"/>
          </w:tcPr>
          <w:p w14:paraId="7B2D7419" w14:textId="77777777" w:rsidR="006D7D57" w:rsidRDefault="00000000">
            <w:pPr>
              <w:rPr>
                <w:rFonts w:eastAsiaTheme="minorEastAsia"/>
                <w:sz w:val="20"/>
                <w:szCs w:val="20"/>
                <w:lang w:eastAsia="zh-CN"/>
              </w:rPr>
            </w:pPr>
            <w:r>
              <w:rPr>
                <w:rFonts w:eastAsiaTheme="minorEastAsia" w:hint="eastAsia"/>
                <w:sz w:val="16"/>
                <w:szCs w:val="16"/>
                <w:lang w:eastAsia="zh-CN"/>
              </w:rPr>
              <w:t>Support.</w:t>
            </w:r>
          </w:p>
        </w:tc>
      </w:tr>
      <w:tr w:rsidR="006D7D57" w14:paraId="0E8FB5E9" w14:textId="77777777">
        <w:trPr>
          <w:trHeight w:val="125"/>
        </w:trPr>
        <w:tc>
          <w:tcPr>
            <w:tcW w:w="1150" w:type="dxa"/>
          </w:tcPr>
          <w:p w14:paraId="3A35035F" w14:textId="77777777" w:rsidR="006D7D57" w:rsidRDefault="00000000">
            <w:pPr>
              <w:rPr>
                <w:rFonts w:eastAsiaTheme="minorEastAsia"/>
                <w:sz w:val="20"/>
                <w:szCs w:val="20"/>
                <w:lang w:eastAsia="zh-CN"/>
              </w:rPr>
            </w:pPr>
            <w:r>
              <w:rPr>
                <w:rFonts w:eastAsiaTheme="minorEastAsia"/>
                <w:sz w:val="20"/>
                <w:szCs w:val="20"/>
                <w:lang w:eastAsia="zh-CN"/>
              </w:rPr>
              <w:t>Apple</w:t>
            </w:r>
          </w:p>
        </w:tc>
        <w:tc>
          <w:tcPr>
            <w:tcW w:w="8776" w:type="dxa"/>
          </w:tcPr>
          <w:p w14:paraId="1ECF3778" w14:textId="77777777" w:rsidR="006D7D57" w:rsidRDefault="00000000">
            <w:pPr>
              <w:rPr>
                <w:rFonts w:eastAsiaTheme="minorEastAsia"/>
                <w:sz w:val="16"/>
                <w:szCs w:val="16"/>
                <w:lang w:eastAsia="zh-CN"/>
              </w:rPr>
            </w:pPr>
            <w:r>
              <w:rPr>
                <w:rFonts w:eastAsiaTheme="minorEastAsia"/>
                <w:sz w:val="16"/>
                <w:szCs w:val="16"/>
                <w:lang w:eastAsia="zh-CN"/>
              </w:rPr>
              <w:t>Okay</w:t>
            </w:r>
          </w:p>
        </w:tc>
      </w:tr>
      <w:tr w:rsidR="006D7D57" w14:paraId="69C91DFD" w14:textId="77777777">
        <w:trPr>
          <w:trHeight w:val="125"/>
        </w:trPr>
        <w:tc>
          <w:tcPr>
            <w:tcW w:w="1150" w:type="dxa"/>
          </w:tcPr>
          <w:p w14:paraId="3A4271C7" w14:textId="77777777" w:rsidR="006D7D57" w:rsidRDefault="00000000">
            <w:pPr>
              <w:rPr>
                <w:sz w:val="20"/>
                <w:szCs w:val="20"/>
                <w:lang w:val="en-GB" w:eastAsia="ko-KR"/>
              </w:rPr>
            </w:pPr>
            <w:r>
              <w:rPr>
                <w:sz w:val="20"/>
                <w:szCs w:val="20"/>
                <w:lang w:val="en-GB" w:eastAsia="ko-KR"/>
              </w:rPr>
              <w:t>Nokia, NSB</w:t>
            </w:r>
          </w:p>
        </w:tc>
        <w:tc>
          <w:tcPr>
            <w:tcW w:w="8776" w:type="dxa"/>
          </w:tcPr>
          <w:p w14:paraId="2213B9BC" w14:textId="77777777" w:rsidR="006D7D57" w:rsidRDefault="00000000">
            <w:pPr>
              <w:rPr>
                <w:rFonts w:eastAsiaTheme="minorEastAsia"/>
                <w:sz w:val="20"/>
                <w:szCs w:val="20"/>
                <w:lang w:eastAsia="zh-CN"/>
              </w:rPr>
            </w:pPr>
            <w:r>
              <w:rPr>
                <w:rFonts w:eastAsiaTheme="minorEastAsia"/>
                <w:sz w:val="20"/>
                <w:szCs w:val="20"/>
                <w:lang w:eastAsia="zh-CN"/>
              </w:rPr>
              <w:t>Not sure about the exact implication of this. Legacy SL uses slot-based resource allocation and we’ll keep that. However, in terms of SL-PRS, we can still accommodate multiple SL-PRS resources for TX by the same UE which are TDMed in the slot – is that the correct understanding?</w:t>
            </w:r>
          </w:p>
        </w:tc>
      </w:tr>
      <w:tr w:rsidR="006D7D57" w14:paraId="7C31DC67" w14:textId="77777777">
        <w:trPr>
          <w:trHeight w:val="125"/>
        </w:trPr>
        <w:tc>
          <w:tcPr>
            <w:tcW w:w="1150" w:type="dxa"/>
          </w:tcPr>
          <w:p w14:paraId="639051B1" w14:textId="77777777" w:rsidR="006D7D57" w:rsidRDefault="00000000">
            <w:pPr>
              <w:rPr>
                <w:rFonts w:eastAsiaTheme="minorEastAsia"/>
                <w:sz w:val="20"/>
                <w:szCs w:val="20"/>
                <w:lang w:val="en-GB" w:eastAsia="zh-CN"/>
              </w:rPr>
            </w:pPr>
            <w:r>
              <w:rPr>
                <w:rFonts w:eastAsiaTheme="minorEastAsia" w:hint="eastAsia"/>
                <w:sz w:val="20"/>
                <w:szCs w:val="20"/>
                <w:lang w:val="en-GB" w:eastAsia="zh-CN"/>
              </w:rPr>
              <w:t>O</w:t>
            </w:r>
            <w:r>
              <w:rPr>
                <w:rFonts w:eastAsiaTheme="minorEastAsia"/>
                <w:sz w:val="20"/>
                <w:szCs w:val="20"/>
                <w:lang w:val="en-GB" w:eastAsia="zh-CN"/>
              </w:rPr>
              <w:t>PPO</w:t>
            </w:r>
          </w:p>
        </w:tc>
        <w:tc>
          <w:tcPr>
            <w:tcW w:w="8776" w:type="dxa"/>
          </w:tcPr>
          <w:p w14:paraId="329AEAE3" w14:textId="77777777" w:rsidR="006D7D57" w:rsidRDefault="00000000">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 xml:space="preserve">K. </w:t>
            </w:r>
          </w:p>
        </w:tc>
      </w:tr>
      <w:tr w:rsidR="006D7D57" w14:paraId="1AECE4F9" w14:textId="77777777">
        <w:trPr>
          <w:trHeight w:val="125"/>
        </w:trPr>
        <w:tc>
          <w:tcPr>
            <w:tcW w:w="1150" w:type="dxa"/>
          </w:tcPr>
          <w:p w14:paraId="1FE168BC" w14:textId="77777777" w:rsidR="006D7D57" w:rsidRDefault="00000000">
            <w:pPr>
              <w:rPr>
                <w:rFonts w:eastAsiaTheme="minorEastAsia"/>
                <w:sz w:val="20"/>
                <w:szCs w:val="20"/>
                <w:lang w:val="en-GB" w:eastAsia="zh-CN"/>
              </w:rPr>
            </w:pPr>
            <w:r>
              <w:rPr>
                <w:sz w:val="20"/>
                <w:szCs w:val="20"/>
                <w:lang w:val="en-GB" w:eastAsia="ko-KR"/>
              </w:rPr>
              <w:t>CATT</w:t>
            </w:r>
          </w:p>
        </w:tc>
        <w:tc>
          <w:tcPr>
            <w:tcW w:w="8776" w:type="dxa"/>
          </w:tcPr>
          <w:p w14:paraId="257BBDF4" w14:textId="77777777" w:rsidR="006D7D57" w:rsidRDefault="00000000">
            <w:pPr>
              <w:rPr>
                <w:rFonts w:eastAsiaTheme="minorEastAsia"/>
                <w:sz w:val="20"/>
                <w:szCs w:val="20"/>
                <w:lang w:eastAsia="zh-CN"/>
              </w:rPr>
            </w:pPr>
            <w:r>
              <w:rPr>
                <w:rFonts w:eastAsiaTheme="minorEastAsia" w:hint="eastAsia"/>
                <w:sz w:val="20"/>
                <w:szCs w:val="20"/>
                <w:lang w:eastAsia="zh-CN"/>
              </w:rPr>
              <w:t>Support.</w:t>
            </w:r>
          </w:p>
          <w:p w14:paraId="17330253" w14:textId="77777777" w:rsidR="006D7D57" w:rsidRDefault="00000000">
            <w:pPr>
              <w:rPr>
                <w:rFonts w:eastAsiaTheme="minorEastAsia"/>
                <w:sz w:val="20"/>
                <w:szCs w:val="20"/>
                <w:lang w:eastAsia="zh-CN"/>
              </w:rPr>
            </w:pPr>
            <w:r>
              <w:rPr>
                <w:rFonts w:eastAsiaTheme="minorEastAsia" w:hint="eastAsia"/>
                <w:sz w:val="20"/>
                <w:szCs w:val="20"/>
                <w:lang w:eastAsia="zh-CN"/>
              </w:rPr>
              <w:t>For shared RP, the legacy RA mechanism should be reused.</w:t>
            </w:r>
          </w:p>
        </w:tc>
      </w:tr>
      <w:tr w:rsidR="006D7D57" w14:paraId="64DD0B9D" w14:textId="77777777">
        <w:trPr>
          <w:trHeight w:val="125"/>
        </w:trPr>
        <w:tc>
          <w:tcPr>
            <w:tcW w:w="1150" w:type="dxa"/>
          </w:tcPr>
          <w:p w14:paraId="0D18EE7D" w14:textId="77777777" w:rsidR="006D7D57" w:rsidRDefault="00000000">
            <w:pPr>
              <w:rPr>
                <w:sz w:val="20"/>
                <w:szCs w:val="20"/>
                <w:lang w:val="en-GB" w:eastAsia="ko-KR"/>
              </w:rPr>
            </w:pPr>
            <w:r>
              <w:rPr>
                <w:rFonts w:hint="eastAsia"/>
                <w:sz w:val="20"/>
                <w:szCs w:val="20"/>
                <w:lang w:val="en-GB" w:eastAsia="ko-KR"/>
              </w:rPr>
              <w:t>LGE</w:t>
            </w:r>
          </w:p>
        </w:tc>
        <w:tc>
          <w:tcPr>
            <w:tcW w:w="8776" w:type="dxa"/>
          </w:tcPr>
          <w:p w14:paraId="1081F692" w14:textId="77777777" w:rsidR="006D7D57" w:rsidRDefault="00000000">
            <w:pPr>
              <w:rPr>
                <w:rFonts w:eastAsiaTheme="minorEastAsia"/>
                <w:sz w:val="20"/>
                <w:szCs w:val="20"/>
                <w:lang w:eastAsia="ko-KR"/>
              </w:rPr>
            </w:pPr>
            <w:r>
              <w:rPr>
                <w:rFonts w:eastAsiaTheme="minorEastAsia" w:hint="eastAsia"/>
                <w:sz w:val="20"/>
                <w:szCs w:val="20"/>
                <w:lang w:eastAsia="ko-KR"/>
              </w:rPr>
              <w:t>Support</w:t>
            </w:r>
            <w:r>
              <w:rPr>
                <w:rFonts w:eastAsiaTheme="minorEastAsia"/>
                <w:sz w:val="20"/>
                <w:szCs w:val="20"/>
                <w:lang w:eastAsia="ko-KR"/>
              </w:rPr>
              <w:t>.</w:t>
            </w:r>
          </w:p>
        </w:tc>
      </w:tr>
      <w:tr w:rsidR="006D7D57" w14:paraId="4F9E0C1B" w14:textId="77777777">
        <w:trPr>
          <w:trHeight w:val="125"/>
        </w:trPr>
        <w:tc>
          <w:tcPr>
            <w:tcW w:w="1150" w:type="dxa"/>
          </w:tcPr>
          <w:p w14:paraId="0F13784E" w14:textId="77777777" w:rsidR="006D7D57" w:rsidRDefault="00000000">
            <w:pPr>
              <w:rPr>
                <w:rFonts w:eastAsiaTheme="minorEastAsia"/>
                <w:sz w:val="20"/>
                <w:szCs w:val="20"/>
                <w:lang w:val="en-GB" w:eastAsia="zh-CN"/>
              </w:rPr>
            </w:pPr>
            <w:r>
              <w:rPr>
                <w:rFonts w:eastAsiaTheme="minorEastAsia" w:hint="eastAsia"/>
                <w:sz w:val="20"/>
                <w:szCs w:val="20"/>
                <w:lang w:val="en-GB" w:eastAsia="zh-CN"/>
              </w:rPr>
              <w:t>S</w:t>
            </w:r>
            <w:r>
              <w:rPr>
                <w:rFonts w:eastAsiaTheme="minorEastAsia"/>
                <w:sz w:val="20"/>
                <w:szCs w:val="20"/>
                <w:lang w:val="en-GB" w:eastAsia="zh-CN"/>
              </w:rPr>
              <w:t>preadtrum</w:t>
            </w:r>
          </w:p>
        </w:tc>
        <w:tc>
          <w:tcPr>
            <w:tcW w:w="8776" w:type="dxa"/>
          </w:tcPr>
          <w:p w14:paraId="78FAFBE2" w14:textId="77777777" w:rsidR="006D7D57" w:rsidRDefault="00000000">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6D7D57" w14:paraId="3773D4EC" w14:textId="77777777">
        <w:trPr>
          <w:trHeight w:val="125"/>
        </w:trPr>
        <w:tc>
          <w:tcPr>
            <w:tcW w:w="1150" w:type="dxa"/>
          </w:tcPr>
          <w:p w14:paraId="7D433D26" w14:textId="77777777" w:rsidR="006D7D57" w:rsidRDefault="00000000">
            <w:pPr>
              <w:rPr>
                <w:rFonts w:eastAsiaTheme="minorEastAsia"/>
                <w:sz w:val="20"/>
                <w:szCs w:val="20"/>
                <w:lang w:val="en-GB" w:eastAsia="zh-CN"/>
              </w:rPr>
            </w:pPr>
            <w:r>
              <w:rPr>
                <w:rFonts w:eastAsiaTheme="minorEastAsia"/>
                <w:sz w:val="20"/>
                <w:szCs w:val="20"/>
                <w:lang w:val="en-GB" w:eastAsia="zh-CN"/>
              </w:rPr>
              <w:t>Intel</w:t>
            </w:r>
          </w:p>
        </w:tc>
        <w:tc>
          <w:tcPr>
            <w:tcW w:w="8776" w:type="dxa"/>
          </w:tcPr>
          <w:p w14:paraId="178DD6BD" w14:textId="77777777" w:rsidR="006D7D57" w:rsidRDefault="00000000">
            <w:pPr>
              <w:rPr>
                <w:rFonts w:eastAsiaTheme="minorEastAsia"/>
                <w:sz w:val="20"/>
                <w:szCs w:val="20"/>
                <w:lang w:eastAsia="zh-CN"/>
              </w:rPr>
            </w:pPr>
            <w:r>
              <w:rPr>
                <w:rFonts w:eastAsiaTheme="minorEastAsia"/>
                <w:sz w:val="20"/>
                <w:szCs w:val="20"/>
                <w:lang w:eastAsia="zh-CN"/>
              </w:rPr>
              <w:t>Support</w:t>
            </w:r>
          </w:p>
        </w:tc>
      </w:tr>
      <w:tr w:rsidR="006D7D57" w14:paraId="25211277" w14:textId="77777777">
        <w:trPr>
          <w:trHeight w:val="125"/>
        </w:trPr>
        <w:tc>
          <w:tcPr>
            <w:tcW w:w="1150" w:type="dxa"/>
          </w:tcPr>
          <w:p w14:paraId="71BC276A" w14:textId="77777777" w:rsidR="006D7D57" w:rsidRDefault="00000000">
            <w:pPr>
              <w:rPr>
                <w:rFonts w:eastAsiaTheme="minorEastAsia"/>
                <w:sz w:val="20"/>
                <w:szCs w:val="20"/>
                <w:lang w:val="en-GB" w:eastAsia="zh-CN"/>
              </w:rPr>
            </w:pPr>
            <w:r>
              <w:rPr>
                <w:rFonts w:eastAsiaTheme="minorEastAsia"/>
                <w:sz w:val="20"/>
                <w:szCs w:val="20"/>
                <w:highlight w:val="yellow"/>
                <w:lang w:val="en-GB" w:eastAsia="zh-CN"/>
              </w:rPr>
              <w:t>Feature lead</w:t>
            </w:r>
          </w:p>
        </w:tc>
        <w:tc>
          <w:tcPr>
            <w:tcW w:w="8776" w:type="dxa"/>
          </w:tcPr>
          <w:p w14:paraId="5A410ADD" w14:textId="77777777" w:rsidR="006D7D57" w:rsidRDefault="00000000">
            <w:pPr>
              <w:rPr>
                <w:rFonts w:eastAsiaTheme="minorEastAsia"/>
                <w:sz w:val="20"/>
                <w:szCs w:val="20"/>
                <w:lang w:eastAsia="zh-CN"/>
              </w:rPr>
            </w:pPr>
            <w:r>
              <w:rPr>
                <w:rFonts w:eastAsiaTheme="minorEastAsia"/>
                <w:sz w:val="20"/>
                <w:szCs w:val="20"/>
                <w:lang w:eastAsia="zh-CN"/>
              </w:rPr>
              <w:t xml:space="preserve">To Nokia: Yes, </w:t>
            </w:r>
            <w:r>
              <w:rPr>
                <w:rFonts w:eastAsiaTheme="minorEastAsia"/>
                <w:strike/>
                <w:sz w:val="20"/>
                <w:szCs w:val="20"/>
                <w:lang w:eastAsia="zh-CN"/>
              </w:rPr>
              <w:t>this is up to the discussion of TDMing SL-PRS in a slot in a shared RP which is being discussed in 9.5.1.1. My understanding however is that currently there is a proposal for Email Endorsement that precludes TDM-based multiplexing in a Shared RP.</w:t>
            </w:r>
          </w:p>
          <w:p w14:paraId="0C4A95C8" w14:textId="77777777" w:rsidR="006D7D57" w:rsidRDefault="00000000">
            <w:pPr>
              <w:rPr>
                <w:rFonts w:eastAsiaTheme="minorEastAsia"/>
                <w:sz w:val="20"/>
                <w:szCs w:val="20"/>
                <w:lang w:eastAsia="zh-CN"/>
              </w:rPr>
            </w:pPr>
            <w:r>
              <w:rPr>
                <w:rFonts w:eastAsiaTheme="minorEastAsia"/>
                <w:sz w:val="20"/>
                <w:szCs w:val="20"/>
                <w:lang w:eastAsia="zh-CN"/>
              </w:rPr>
              <w:t xml:space="preserve"> </w:t>
            </w:r>
          </w:p>
          <w:p w14:paraId="2460D6CD" w14:textId="77777777" w:rsidR="006D7D57" w:rsidRDefault="00000000">
            <w:pPr>
              <w:rPr>
                <w:rFonts w:eastAsiaTheme="minorEastAsia"/>
                <w:sz w:val="20"/>
                <w:szCs w:val="20"/>
                <w:lang w:eastAsia="zh-CN"/>
              </w:rPr>
            </w:pPr>
            <w:r>
              <w:rPr>
                <w:rFonts w:eastAsiaTheme="minorEastAsia"/>
                <w:b/>
                <w:bCs/>
                <w:sz w:val="20"/>
                <w:szCs w:val="20"/>
                <w:lang w:eastAsia="zh-CN"/>
              </w:rPr>
              <w:t>Correction</w:t>
            </w:r>
            <w:r>
              <w:rPr>
                <w:rFonts w:eastAsiaTheme="minorEastAsia"/>
                <w:sz w:val="20"/>
                <w:szCs w:val="20"/>
                <w:lang w:eastAsia="zh-CN"/>
              </w:rPr>
              <w:t xml:space="preserve">: Correcting my previous response since the question was from a single Tx UE. This is discussed in 9.5.1.1 : </w:t>
            </w:r>
            <w:r>
              <w:rPr>
                <w:rFonts w:eastAsiaTheme="minorEastAsia"/>
                <w:sz w:val="20"/>
                <w:szCs w:val="20"/>
              </w:rPr>
              <w:t xml:space="preserve">[Medium] FL1 Question 2.4-3, so it is not precluded by this proposal. </w:t>
            </w:r>
          </w:p>
          <w:p w14:paraId="321D3257" w14:textId="77777777" w:rsidR="006D7D57" w:rsidRDefault="006D7D57">
            <w:pPr>
              <w:rPr>
                <w:rFonts w:eastAsiaTheme="minorEastAsia"/>
                <w:sz w:val="20"/>
                <w:szCs w:val="20"/>
                <w:lang w:eastAsia="zh-CN"/>
              </w:rPr>
            </w:pPr>
          </w:p>
        </w:tc>
      </w:tr>
      <w:tr w:rsidR="006D7D57" w14:paraId="2C428C6A" w14:textId="77777777">
        <w:trPr>
          <w:trHeight w:val="125"/>
        </w:trPr>
        <w:tc>
          <w:tcPr>
            <w:tcW w:w="1150" w:type="dxa"/>
          </w:tcPr>
          <w:p w14:paraId="00CE376D" w14:textId="77777777" w:rsidR="006D7D57" w:rsidRDefault="00000000">
            <w:pPr>
              <w:rPr>
                <w:rFonts w:eastAsiaTheme="minorEastAsia"/>
                <w:sz w:val="20"/>
                <w:szCs w:val="20"/>
                <w:highlight w:val="yellow"/>
                <w:lang w:val="en-GB" w:eastAsia="zh-CN"/>
              </w:rPr>
            </w:pPr>
            <w:r>
              <w:rPr>
                <w:rFonts w:eastAsiaTheme="minorEastAsia"/>
                <w:sz w:val="20"/>
                <w:szCs w:val="20"/>
                <w:lang w:val="en-GB" w:eastAsia="zh-CN"/>
              </w:rPr>
              <w:t>Qualcomm</w:t>
            </w:r>
          </w:p>
        </w:tc>
        <w:tc>
          <w:tcPr>
            <w:tcW w:w="8776" w:type="dxa"/>
          </w:tcPr>
          <w:p w14:paraId="0230FC0F" w14:textId="77777777" w:rsidR="006D7D57" w:rsidRDefault="00000000">
            <w:pPr>
              <w:rPr>
                <w:rFonts w:eastAsiaTheme="minorEastAsia"/>
                <w:sz w:val="20"/>
                <w:szCs w:val="20"/>
                <w:lang w:eastAsia="zh-CN"/>
              </w:rPr>
            </w:pPr>
            <w:r>
              <w:rPr>
                <w:rFonts w:eastAsiaTheme="minorEastAsia"/>
                <w:sz w:val="20"/>
                <w:szCs w:val="20"/>
                <w:lang w:eastAsia="zh-CN"/>
              </w:rPr>
              <w:t>Support</w:t>
            </w:r>
          </w:p>
        </w:tc>
      </w:tr>
    </w:tbl>
    <w:p w14:paraId="10118FFE" w14:textId="77777777" w:rsidR="006D7D57" w:rsidRDefault="006D7D57">
      <w:pPr>
        <w:rPr>
          <w:lang w:eastAsia="zh-CN"/>
        </w:rPr>
      </w:pPr>
    </w:p>
    <w:p w14:paraId="0CCDC76D" w14:textId="77777777" w:rsidR="006D7D57" w:rsidRDefault="006D7D57">
      <w:pPr>
        <w:rPr>
          <w:lang w:eastAsia="zh-CN"/>
        </w:rPr>
      </w:pPr>
    </w:p>
    <w:p w14:paraId="4D6848A5" w14:textId="77777777" w:rsidR="006D7D57" w:rsidRDefault="00000000">
      <w:pPr>
        <w:pStyle w:val="Heading3"/>
      </w:pPr>
      <w:r>
        <w:t>3.3.5 Additional Proposals</w:t>
      </w:r>
    </w:p>
    <w:p w14:paraId="34B7D24C" w14:textId="77777777" w:rsidR="006D7D57" w:rsidRDefault="006D7D57">
      <w:pPr>
        <w:rPr>
          <w:lang w:eastAsia="zh-CN"/>
        </w:rPr>
      </w:pPr>
    </w:p>
    <w:tbl>
      <w:tblPr>
        <w:tblStyle w:val="TableGrid"/>
        <w:tblW w:w="0" w:type="auto"/>
        <w:tblLook w:val="04A0" w:firstRow="1" w:lastRow="0" w:firstColumn="1" w:lastColumn="0" w:noHBand="0" w:noVBand="1"/>
      </w:tblPr>
      <w:tblGrid>
        <w:gridCol w:w="1336"/>
        <w:gridCol w:w="8590"/>
      </w:tblGrid>
      <w:tr w:rsidR="006D7D57" w14:paraId="7641167D" w14:textId="77777777">
        <w:tc>
          <w:tcPr>
            <w:tcW w:w="1165" w:type="dxa"/>
          </w:tcPr>
          <w:p w14:paraId="0B0B826F" w14:textId="77777777" w:rsidR="006D7D57" w:rsidRDefault="00000000">
            <w:pPr>
              <w:rPr>
                <w:lang w:eastAsia="zh-CN"/>
              </w:rPr>
            </w:pPr>
            <w:r>
              <w:rPr>
                <w:lang w:eastAsia="zh-CN"/>
              </w:rPr>
              <w:t>Nokia, NSB</w:t>
            </w:r>
          </w:p>
        </w:tc>
        <w:tc>
          <w:tcPr>
            <w:tcW w:w="8761" w:type="dxa"/>
          </w:tcPr>
          <w:p w14:paraId="5397811D" w14:textId="77777777" w:rsidR="006D7D57" w:rsidRDefault="00000000">
            <w:pPr>
              <w:pStyle w:val="ListParagraph"/>
              <w:ind w:left="0"/>
              <w:jc w:val="both"/>
              <w:rPr>
                <w:b/>
                <w:bCs/>
              </w:rPr>
            </w:pPr>
            <w:bookmarkStart w:id="111" w:name="Proposal80471"/>
            <w:bookmarkStart w:id="112" w:name="Proposal38128"/>
            <w:bookmarkStart w:id="113" w:name="Proposal16999"/>
            <w:bookmarkStart w:id="114" w:name="Proposal98271"/>
            <w:bookmarkStart w:id="115" w:name="Proposal80735"/>
            <w:bookmarkStart w:id="116" w:name="Proposal19222"/>
            <w:bookmarkStart w:id="117" w:name="Proposal57626"/>
            <w:bookmarkStart w:id="118" w:name="Proposal62283"/>
            <w:bookmarkStart w:id="119" w:name="Proposal71430"/>
            <w:bookmarkStart w:id="120" w:name="Proposal84089"/>
            <w:bookmarkStart w:id="121" w:name="Proposal7246"/>
            <w:bookmarkStart w:id="122" w:name="Proposal85182"/>
            <w:bookmarkStart w:id="123" w:name="Proposal88517"/>
            <w:r>
              <w:rPr>
                <w:b/>
                <w:bCs/>
              </w:rPr>
              <w:t xml:space="preserve">Proposal </w:t>
            </w:r>
            <w:r>
              <w:rPr>
                <w:b/>
                <w:bCs/>
                <w:shd w:val="clear" w:color="auto" w:fill="E6E6E6"/>
              </w:rPr>
              <w:fldChar w:fldCharType="begin"/>
            </w:r>
            <w:r>
              <w:rPr>
                <w:b/>
                <w:bCs/>
              </w:rPr>
              <w:instrText xml:space="preserve"> SEQ Proposal \* Arabic </w:instrText>
            </w:r>
            <w:r>
              <w:rPr>
                <w:b/>
                <w:bCs/>
                <w:shd w:val="clear" w:color="auto" w:fill="E6E6E6"/>
              </w:rPr>
              <w:fldChar w:fldCharType="separate"/>
            </w:r>
            <w:r>
              <w:rPr>
                <w:b/>
                <w:bCs/>
              </w:rPr>
              <w:t>3</w:t>
            </w:r>
            <w:r>
              <w:rPr>
                <w:b/>
                <w:bCs/>
                <w:shd w:val="clear" w:color="auto" w:fill="E6E6E6"/>
              </w:rPr>
              <w:fldChar w:fldCharType="end"/>
            </w:r>
            <w:r>
              <w:rPr>
                <w:b/>
                <w:bCs/>
              </w:rPr>
              <w:t>: A SL PRS transmission may occupy a wide bandwidth spanning across multiple SL resource pools. For monitoring and reserving SL resources across multiple resource pools, study methods that enable coordination between UEs that are configured with different resource pools.</w:t>
            </w:r>
            <w:bookmarkEnd w:id="111"/>
            <w:bookmarkEnd w:id="112"/>
            <w:bookmarkEnd w:id="113"/>
            <w:bookmarkEnd w:id="114"/>
            <w:bookmarkEnd w:id="115"/>
            <w:bookmarkEnd w:id="116"/>
            <w:bookmarkEnd w:id="117"/>
            <w:bookmarkEnd w:id="118"/>
            <w:bookmarkEnd w:id="119"/>
            <w:bookmarkEnd w:id="120"/>
            <w:bookmarkEnd w:id="121"/>
            <w:bookmarkEnd w:id="122"/>
            <w:bookmarkEnd w:id="123"/>
          </w:p>
        </w:tc>
      </w:tr>
      <w:tr w:rsidR="006D7D57" w14:paraId="44DFAEAA" w14:textId="77777777">
        <w:tc>
          <w:tcPr>
            <w:tcW w:w="1165" w:type="dxa"/>
          </w:tcPr>
          <w:p w14:paraId="3A08BB43" w14:textId="77777777" w:rsidR="006D7D57" w:rsidRDefault="00000000">
            <w:pPr>
              <w:rPr>
                <w:lang w:eastAsia="zh-CN"/>
              </w:rPr>
            </w:pPr>
            <w:r>
              <w:rPr>
                <w:lang w:eastAsia="zh-CN"/>
              </w:rPr>
              <w:t>Continental</w:t>
            </w:r>
          </w:p>
        </w:tc>
        <w:tc>
          <w:tcPr>
            <w:tcW w:w="8761" w:type="dxa"/>
          </w:tcPr>
          <w:p w14:paraId="7C04CAEF" w14:textId="77777777" w:rsidR="006D7D57" w:rsidRDefault="00000000">
            <w:pPr>
              <w:pStyle w:val="ListParagraph"/>
              <w:ind w:left="0"/>
              <w:rPr>
                <w:rFonts w:ascii="Arial" w:hAnsi="Arial" w:cs="Arial"/>
                <w:b/>
                <w:bCs/>
              </w:rPr>
            </w:pPr>
            <w:r>
              <w:rPr>
                <w:rFonts w:ascii="Arial" w:hAnsi="Arial" w:cs="Arial"/>
                <w:b/>
                <w:bCs/>
                <w:u w:val="single"/>
              </w:rPr>
              <w:t>Proposal 3</w:t>
            </w:r>
            <w:r>
              <w:rPr>
                <w:rFonts w:ascii="Arial" w:hAnsi="Arial" w:cs="Arial"/>
                <w:b/>
                <w:bCs/>
              </w:rPr>
              <w:t>: To enable Scheme 1 SL positioning resource allocation for Ues belonging to different cells, consider the following options:</w:t>
            </w:r>
          </w:p>
          <w:p w14:paraId="5EEA2B9B" w14:textId="77777777" w:rsidR="006D7D57" w:rsidRDefault="00000000">
            <w:pPr>
              <w:pStyle w:val="ListParagraph"/>
              <w:numPr>
                <w:ilvl w:val="0"/>
                <w:numId w:val="93"/>
              </w:numPr>
              <w:rPr>
                <w:rFonts w:ascii="Arial" w:hAnsi="Arial" w:cs="Arial"/>
                <w:b/>
                <w:bCs/>
              </w:rPr>
            </w:pPr>
            <w:r>
              <w:rPr>
                <w:rFonts w:ascii="Arial" w:hAnsi="Arial" w:cs="Arial"/>
                <w:b/>
                <w:bCs/>
                <w:i/>
                <w:iCs/>
              </w:rPr>
              <w:t>Option 1</w:t>
            </w:r>
            <w:r>
              <w:rPr>
                <w:rFonts w:ascii="Arial" w:hAnsi="Arial" w:cs="Arial"/>
                <w:b/>
                <w:bCs/>
              </w:rPr>
              <w:t>: Indirect resource allocation with one UE acting as initiator/mediator for all Ues</w:t>
            </w:r>
          </w:p>
          <w:p w14:paraId="5897D204" w14:textId="77777777" w:rsidR="006D7D57" w:rsidRDefault="00000000">
            <w:pPr>
              <w:pStyle w:val="ListParagraph"/>
              <w:numPr>
                <w:ilvl w:val="0"/>
                <w:numId w:val="93"/>
              </w:numPr>
              <w:rPr>
                <w:rFonts w:ascii="Arial" w:hAnsi="Arial" w:cs="Arial"/>
                <w:b/>
                <w:bCs/>
              </w:rPr>
            </w:pPr>
            <w:r>
              <w:rPr>
                <w:rFonts w:ascii="Arial" w:hAnsi="Arial" w:cs="Arial"/>
                <w:b/>
                <w:bCs/>
                <w:i/>
                <w:iCs/>
              </w:rPr>
              <w:t>Option 2</w:t>
            </w:r>
            <w:r>
              <w:rPr>
                <w:rFonts w:ascii="Arial" w:hAnsi="Arial" w:cs="Arial"/>
                <w:b/>
                <w:bCs/>
              </w:rPr>
              <w:t>: Direct resource allocation where Ues first coordinate among each other for resources required and individually request their own serving cells for resources</w:t>
            </w:r>
          </w:p>
          <w:p w14:paraId="5360D532" w14:textId="77777777" w:rsidR="006D7D57" w:rsidRDefault="00000000">
            <w:pPr>
              <w:pStyle w:val="ListParagraph"/>
              <w:numPr>
                <w:ilvl w:val="0"/>
                <w:numId w:val="93"/>
              </w:numPr>
              <w:rPr>
                <w:rFonts w:ascii="Arial" w:hAnsi="Arial" w:cs="Arial"/>
                <w:b/>
                <w:bCs/>
              </w:rPr>
            </w:pPr>
            <w:r>
              <w:rPr>
                <w:rFonts w:ascii="Arial" w:hAnsi="Arial" w:cs="Arial"/>
                <w:b/>
                <w:bCs/>
                <w:i/>
                <w:iCs/>
              </w:rPr>
              <w:t>Option 3</w:t>
            </w:r>
            <w:r>
              <w:rPr>
                <w:rFonts w:ascii="Arial" w:hAnsi="Arial" w:cs="Arial"/>
                <w:b/>
                <w:bCs/>
              </w:rPr>
              <w:t>: Indirect or direct resource allocation depending on factors such as the participation of out-of-coverage Ues in the SL positioning operation.</w:t>
            </w:r>
          </w:p>
        </w:tc>
      </w:tr>
      <w:tr w:rsidR="006D7D57" w14:paraId="37C464A4" w14:textId="77777777">
        <w:tc>
          <w:tcPr>
            <w:tcW w:w="1165" w:type="dxa"/>
          </w:tcPr>
          <w:p w14:paraId="543C7EE2" w14:textId="77777777" w:rsidR="006D7D57" w:rsidRDefault="00000000">
            <w:pPr>
              <w:rPr>
                <w:lang w:eastAsia="zh-CN"/>
              </w:rPr>
            </w:pPr>
            <w:r>
              <w:rPr>
                <w:lang w:eastAsia="zh-CN"/>
              </w:rPr>
              <w:t>Xiaomi</w:t>
            </w:r>
          </w:p>
        </w:tc>
        <w:tc>
          <w:tcPr>
            <w:tcW w:w="8761" w:type="dxa"/>
          </w:tcPr>
          <w:p w14:paraId="2FDC76C0" w14:textId="77777777" w:rsidR="006D7D57" w:rsidRDefault="00000000">
            <w:pPr>
              <w:spacing w:beforeLines="50" w:before="120"/>
              <w:jc w:val="both"/>
              <w:rPr>
                <w:rFonts w:eastAsia="SimSun"/>
                <w:color w:val="000000"/>
                <w:sz w:val="21"/>
                <w:szCs w:val="21"/>
                <w:lang w:eastAsia="zh-CN"/>
              </w:rPr>
            </w:pPr>
            <w:r>
              <w:rPr>
                <w:rFonts w:eastAsia="SimSun"/>
                <w:b/>
                <w:bCs/>
                <w:color w:val="000000"/>
                <w:sz w:val="21"/>
                <w:szCs w:val="21"/>
                <w:lang w:eastAsia="zh-CN"/>
              </w:rPr>
              <w:t>Proposal 7. The start symbol or the number of symbols for SL PRS transmitted together with PSCCH/PSSCH is (pre)configured for the shared resource pool.</w:t>
            </w:r>
          </w:p>
        </w:tc>
      </w:tr>
      <w:tr w:rsidR="006D7D57" w14:paraId="3D83088F" w14:textId="77777777">
        <w:tc>
          <w:tcPr>
            <w:tcW w:w="1165" w:type="dxa"/>
          </w:tcPr>
          <w:p w14:paraId="0455A699" w14:textId="77777777" w:rsidR="006D7D57" w:rsidRDefault="00000000">
            <w:pPr>
              <w:rPr>
                <w:lang w:eastAsia="zh-CN"/>
              </w:rPr>
            </w:pPr>
            <w:r>
              <w:rPr>
                <w:lang w:eastAsia="zh-CN"/>
              </w:rPr>
              <w:t>LGE</w:t>
            </w:r>
          </w:p>
        </w:tc>
        <w:tc>
          <w:tcPr>
            <w:tcW w:w="8761" w:type="dxa"/>
          </w:tcPr>
          <w:p w14:paraId="64E4E5D7" w14:textId="77777777" w:rsidR="006D7D57" w:rsidRDefault="00000000">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7:</w:t>
            </w:r>
            <w:r>
              <w:rPr>
                <w:rFonts w:ascii="Calibri" w:eastAsia="Batang" w:hAnsi="Calibri" w:cs="Calibri"/>
                <w:i/>
                <w:sz w:val="22"/>
              </w:rPr>
              <w:t xml:space="preserve"> TDM of the multiple SL PRS resources from different Ues within a slot in a shared resource pool is not supported.</w:t>
            </w:r>
          </w:p>
          <w:p w14:paraId="3C525407" w14:textId="77777777" w:rsidR="006D7D57" w:rsidRDefault="00000000">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8:</w:t>
            </w:r>
            <w:r>
              <w:rPr>
                <w:rFonts w:ascii="Calibri" w:eastAsia="Batang" w:hAnsi="Calibri" w:cs="Calibri"/>
                <w:i/>
                <w:sz w:val="22"/>
              </w:rPr>
              <w:t xml:space="preserve"> Comb-based multiplexing of the multiple SL PRS resources from different Ues within a slot in a shared resource pool is not supported.</w:t>
            </w:r>
          </w:p>
          <w:p w14:paraId="3D6E721A" w14:textId="77777777" w:rsidR="006D7D57" w:rsidRDefault="00000000">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9:</w:t>
            </w:r>
            <w:r>
              <w:rPr>
                <w:rFonts w:ascii="Calibri" w:eastAsia="Batang" w:hAnsi="Calibri" w:cs="Calibri"/>
                <w:i/>
                <w:sz w:val="22"/>
              </w:rPr>
              <w:t xml:space="preserve"> TDM of multiple SL PRS resources from a single UE in a slot is supported in a shared resource pool.</w:t>
            </w:r>
          </w:p>
          <w:p w14:paraId="511C15F4" w14:textId="77777777" w:rsidR="006D7D57" w:rsidRDefault="006D7D57">
            <w:pPr>
              <w:adjustRightInd w:val="0"/>
              <w:snapToGrid w:val="0"/>
              <w:spacing w:before="100" w:beforeAutospacing="1" w:after="100" w:afterAutospacing="1" w:line="264" w:lineRule="auto"/>
              <w:rPr>
                <w:rFonts w:ascii="Calibri" w:eastAsia="Batang" w:hAnsi="Calibri" w:cs="Calibri"/>
                <w:i/>
                <w:sz w:val="22"/>
              </w:rPr>
            </w:pPr>
          </w:p>
        </w:tc>
      </w:tr>
      <w:tr w:rsidR="006D7D57" w14:paraId="0D21B887" w14:textId="77777777">
        <w:tc>
          <w:tcPr>
            <w:tcW w:w="1165" w:type="dxa"/>
          </w:tcPr>
          <w:p w14:paraId="66EC2466" w14:textId="77777777" w:rsidR="006D7D57" w:rsidRDefault="00000000">
            <w:pPr>
              <w:rPr>
                <w:lang w:eastAsia="zh-CN"/>
              </w:rPr>
            </w:pPr>
            <w:r>
              <w:rPr>
                <w:lang w:eastAsia="zh-CN"/>
              </w:rPr>
              <w:t>Sharp</w:t>
            </w:r>
          </w:p>
        </w:tc>
        <w:tc>
          <w:tcPr>
            <w:tcW w:w="8761" w:type="dxa"/>
          </w:tcPr>
          <w:p w14:paraId="0C3D3DB7" w14:textId="77777777" w:rsidR="006D7D57" w:rsidRDefault="00000000">
            <w:pPr>
              <w:rPr>
                <w:rFonts w:eastAsiaTheme="minorEastAsia"/>
                <w:lang w:eastAsia="zh-CN"/>
              </w:rPr>
            </w:pPr>
            <w:r>
              <w:rPr>
                <w:b/>
                <w:bCs/>
              </w:rPr>
              <w:t xml:space="preserve">Proposal </w:t>
            </w:r>
            <w:r>
              <w:rPr>
                <w:b/>
                <w:bCs/>
              </w:rPr>
              <w:fldChar w:fldCharType="begin"/>
            </w:r>
            <w:r>
              <w:rPr>
                <w:b/>
                <w:bCs/>
              </w:rPr>
              <w:instrText xml:space="preserve"> SEQ Proposal \* ARABIC </w:instrText>
            </w:r>
            <w:r>
              <w:rPr>
                <w:b/>
                <w:bCs/>
              </w:rPr>
              <w:fldChar w:fldCharType="separate"/>
            </w:r>
            <w:r>
              <w:rPr>
                <w:b/>
                <w:bCs/>
              </w:rPr>
              <w:t>2</w:t>
            </w:r>
            <w:r>
              <w:rPr>
                <w:b/>
                <w:bCs/>
              </w:rPr>
              <w:fldChar w:fldCharType="end"/>
            </w:r>
            <w:r>
              <w:rPr>
                <w:b/>
                <w:bCs/>
              </w:rPr>
              <w:t>:</w:t>
            </w:r>
            <w:r>
              <w:t xml:space="preserve"> A legacy resource pool can be configured to be either a shared resource pool (for SL-PRS transmissions), or not a shared resource pool (for SL-PRS transmissions)</w:t>
            </w:r>
            <w:r>
              <w:rPr>
                <w:rFonts w:eastAsiaTheme="minorEastAsia"/>
                <w:lang w:eastAsia="zh-CN"/>
              </w:rPr>
              <w:t>.</w:t>
            </w:r>
          </w:p>
          <w:p w14:paraId="24755519" w14:textId="77777777" w:rsidR="006D7D57" w:rsidRDefault="00000000">
            <w:pPr>
              <w:pStyle w:val="ListParagraph"/>
              <w:numPr>
                <w:ilvl w:val="0"/>
                <w:numId w:val="94"/>
              </w:numPr>
              <w:snapToGrid w:val="0"/>
              <w:spacing w:after="100" w:afterAutospacing="1" w:line="240" w:lineRule="auto"/>
              <w:ind w:left="709" w:hanging="425"/>
              <w:contextualSpacing w:val="0"/>
              <w:jc w:val="both"/>
              <w:rPr>
                <w:rFonts w:eastAsiaTheme="minorEastAsia"/>
                <w:lang w:eastAsia="zh-CN"/>
              </w:rPr>
            </w:pPr>
            <w:r>
              <w:rPr>
                <w:rFonts w:eastAsiaTheme="minorEastAsia" w:hint="eastAsia"/>
                <w:lang w:eastAsia="zh-CN"/>
              </w:rPr>
              <w:t>B</w:t>
            </w:r>
            <w:r>
              <w:rPr>
                <w:rFonts w:eastAsiaTheme="minorEastAsia"/>
                <w:lang w:eastAsia="zh-CN"/>
              </w:rPr>
              <w:t>y default, a legacy resource pool is not a shared resource pool.</w:t>
            </w:r>
          </w:p>
          <w:p w14:paraId="444E5BBA" w14:textId="77777777" w:rsidR="006D7D57" w:rsidRDefault="00000000">
            <w:pPr>
              <w:spacing w:before="100" w:beforeAutospacing="1"/>
              <w:rPr>
                <w:rFonts w:eastAsiaTheme="minorEastAsia"/>
                <w:lang w:eastAsia="zh-CN"/>
              </w:rPr>
            </w:pPr>
            <w:r>
              <w:rPr>
                <w:b/>
                <w:bCs/>
              </w:rPr>
              <w:t xml:space="preserve">Proposal </w:t>
            </w:r>
            <w:r>
              <w:rPr>
                <w:b/>
                <w:bCs/>
              </w:rPr>
              <w:fldChar w:fldCharType="begin"/>
            </w:r>
            <w:r>
              <w:rPr>
                <w:b/>
                <w:bCs/>
              </w:rPr>
              <w:instrText xml:space="preserve"> SEQ Proposal \* ARABIC </w:instrText>
            </w:r>
            <w:r>
              <w:rPr>
                <w:b/>
                <w:bCs/>
              </w:rPr>
              <w:fldChar w:fldCharType="separate"/>
            </w:r>
            <w:r>
              <w:rPr>
                <w:b/>
                <w:bCs/>
              </w:rPr>
              <w:t>9</w:t>
            </w:r>
            <w:r>
              <w:rPr>
                <w:b/>
                <w:bCs/>
              </w:rPr>
              <w:fldChar w:fldCharType="end"/>
            </w:r>
            <w:r>
              <w:rPr>
                <w:b/>
                <w:bCs/>
              </w:rPr>
              <w:t>:</w:t>
            </w:r>
            <w:r>
              <w:t xml:space="preserve"> For resource allocation scheme 2, s</w:t>
            </w:r>
            <w:r>
              <w:rPr>
                <w:rFonts w:eastAsiaTheme="minorEastAsia"/>
                <w:lang w:eastAsia="zh-CN"/>
              </w:rPr>
              <w:t>pecify mechanisms to cap the overall delay</w:t>
            </w:r>
            <w:r>
              <w:rPr>
                <w:rFonts w:eastAsiaTheme="minorEastAsia" w:hint="eastAsia"/>
                <w:lang w:eastAsia="zh-CN"/>
              </w:rPr>
              <w:t xml:space="preserve"> of a positioning service</w:t>
            </w:r>
            <w:r>
              <w:rPr>
                <w:rFonts w:eastAsiaTheme="minorEastAsia"/>
                <w:lang w:eastAsia="zh-CN"/>
              </w:rPr>
              <w:t xml:space="preserve"> due to autonomous SL-PRS resource selection</w:t>
            </w:r>
            <w:r>
              <w:rPr>
                <w:rFonts w:eastAsiaTheme="minorEastAsia" w:hint="eastAsia"/>
                <w:lang w:eastAsia="zh-CN"/>
              </w:rPr>
              <w:t xml:space="preserve"> respectively by each anchor UE</w:t>
            </w:r>
            <w:r>
              <w:rPr>
                <w:rFonts w:eastAsiaTheme="minorEastAsia"/>
                <w:lang w:eastAsia="zh-CN"/>
              </w:rPr>
              <w:t>.</w:t>
            </w:r>
          </w:p>
        </w:tc>
      </w:tr>
      <w:tr w:rsidR="006D7D57" w14:paraId="0CF8D132" w14:textId="77777777">
        <w:tc>
          <w:tcPr>
            <w:tcW w:w="1165" w:type="dxa"/>
          </w:tcPr>
          <w:p w14:paraId="61B0D13B" w14:textId="77777777" w:rsidR="006D7D57" w:rsidRDefault="00000000">
            <w:pPr>
              <w:rPr>
                <w:lang w:eastAsia="zh-CN"/>
              </w:rPr>
            </w:pPr>
            <w:r>
              <w:rPr>
                <w:lang w:eastAsia="zh-CN"/>
              </w:rPr>
              <w:t>CMCC</w:t>
            </w:r>
          </w:p>
        </w:tc>
        <w:tc>
          <w:tcPr>
            <w:tcW w:w="8761" w:type="dxa"/>
          </w:tcPr>
          <w:p w14:paraId="5757BB7E" w14:textId="77777777" w:rsidR="006D7D57" w:rsidRDefault="00000000">
            <w:pPr>
              <w:widowControl w:val="0"/>
              <w:spacing w:beforeLines="50" w:before="120" w:line="288" w:lineRule="auto"/>
              <w:jc w:val="both"/>
              <w:rPr>
                <w:rFonts w:ascii="Arial" w:hAnsi="Arial" w:cs="Arial"/>
                <w:b/>
                <w:lang w:eastAsia="zh-CN"/>
              </w:rPr>
            </w:pPr>
            <w:bookmarkStart w:id="124" w:name="OLE_LINK607"/>
            <w:bookmarkStart w:id="125" w:name="OLE_LINK743"/>
            <w:bookmarkStart w:id="126" w:name="OLE_LINK606"/>
            <w:r>
              <w:rPr>
                <w:rFonts w:ascii="Arial" w:hAnsi="Arial" w:cs="Arial"/>
                <w:b/>
                <w:lang w:eastAsia="zh-CN"/>
              </w:rPr>
              <w:t>Proposal 3: For a shared resource pool, the available symbols for SL-PRS and data should be distinguished by semi-static configuration in Rel-18.</w:t>
            </w:r>
            <w:bookmarkEnd w:id="124"/>
            <w:bookmarkEnd w:id="125"/>
            <w:bookmarkEnd w:id="126"/>
          </w:p>
          <w:p w14:paraId="5BC0C2AA" w14:textId="77777777" w:rsidR="006D7D57" w:rsidRDefault="006D7D57">
            <w:pPr>
              <w:rPr>
                <w:b/>
                <w:bCs/>
              </w:rPr>
            </w:pPr>
          </w:p>
        </w:tc>
      </w:tr>
    </w:tbl>
    <w:p w14:paraId="407E320C" w14:textId="77777777" w:rsidR="006D7D57" w:rsidRDefault="006D7D57">
      <w:pPr>
        <w:rPr>
          <w:lang w:eastAsia="zh-CN"/>
        </w:rPr>
      </w:pPr>
    </w:p>
    <w:p w14:paraId="4452C9C1" w14:textId="77777777" w:rsidR="006D7D57" w:rsidRDefault="006D7D57">
      <w:pPr>
        <w:rPr>
          <w:lang w:eastAsia="zh-CN"/>
        </w:rPr>
      </w:pPr>
    </w:p>
    <w:p w14:paraId="3712D152" w14:textId="77777777" w:rsidR="006D7D57" w:rsidRDefault="00000000">
      <w:pPr>
        <w:pStyle w:val="Heading2"/>
        <w:numPr>
          <w:ilvl w:val="1"/>
          <w:numId w:val="84"/>
        </w:numPr>
      </w:pPr>
      <w:r>
        <w:t>Scheme 1</w:t>
      </w:r>
    </w:p>
    <w:p w14:paraId="67F51951" w14:textId="77777777" w:rsidR="006D7D57" w:rsidRDefault="00000000">
      <w:r>
        <w:t>The following agreement was made with regards to the topic of SL Positioning Resource Allocation Modes:</w:t>
      </w:r>
    </w:p>
    <w:p w14:paraId="40D93329" w14:textId="77777777" w:rsidR="006D7D57" w:rsidRDefault="006D7D57"/>
    <w:tbl>
      <w:tblPr>
        <w:tblStyle w:val="TableGrid"/>
        <w:tblW w:w="0" w:type="auto"/>
        <w:tblLook w:val="04A0" w:firstRow="1" w:lastRow="0" w:firstColumn="1" w:lastColumn="0" w:noHBand="0" w:noVBand="1"/>
      </w:tblPr>
      <w:tblGrid>
        <w:gridCol w:w="9926"/>
      </w:tblGrid>
      <w:tr w:rsidR="006D7D57" w14:paraId="2F7291FC" w14:textId="77777777">
        <w:tc>
          <w:tcPr>
            <w:tcW w:w="9926" w:type="dxa"/>
          </w:tcPr>
          <w:p w14:paraId="678C7399" w14:textId="77777777" w:rsidR="006D7D57" w:rsidRDefault="00000000">
            <w:pPr>
              <w:tabs>
                <w:tab w:val="left" w:pos="1276"/>
              </w:tabs>
              <w:rPr>
                <w:b/>
                <w:sz w:val="16"/>
                <w:szCs w:val="12"/>
              </w:rPr>
            </w:pPr>
            <w:r>
              <w:rPr>
                <w:b/>
                <w:sz w:val="16"/>
                <w:szCs w:val="12"/>
                <w:highlight w:val="green"/>
              </w:rPr>
              <w:t>Agreement</w:t>
            </w:r>
          </w:p>
          <w:p w14:paraId="123BAE45" w14:textId="77777777" w:rsidR="006D7D57" w:rsidRDefault="00000000">
            <w:pPr>
              <w:rPr>
                <w:sz w:val="16"/>
                <w:szCs w:val="12"/>
              </w:rPr>
            </w:pPr>
            <w:r>
              <w:rPr>
                <w:sz w:val="16"/>
                <w:szCs w:val="12"/>
              </w:rPr>
              <w:t>With regards to the SL-PRS resource allocation, study the following two schemes:</w:t>
            </w:r>
          </w:p>
          <w:p w14:paraId="16993FF2" w14:textId="77777777" w:rsidR="006D7D57" w:rsidRDefault="00000000">
            <w:pPr>
              <w:numPr>
                <w:ilvl w:val="0"/>
                <w:numId w:val="95"/>
              </w:numPr>
              <w:rPr>
                <w:sz w:val="16"/>
                <w:szCs w:val="12"/>
              </w:rPr>
            </w:pPr>
            <w:r>
              <w:rPr>
                <w:sz w:val="16"/>
                <w:szCs w:val="12"/>
              </w:rPr>
              <w:t>Scheme 1: Network-centric operation SL-PRS resource allocation (e.g. similar to a legacy Mode 1 solution)</w:t>
            </w:r>
          </w:p>
          <w:p w14:paraId="1036E735" w14:textId="77777777" w:rsidR="006D7D57" w:rsidRDefault="00000000">
            <w:pPr>
              <w:numPr>
                <w:ilvl w:val="1"/>
                <w:numId w:val="95"/>
              </w:numPr>
              <w:rPr>
                <w:sz w:val="16"/>
                <w:szCs w:val="12"/>
              </w:rPr>
            </w:pPr>
            <w:r>
              <w:rPr>
                <w:sz w:val="16"/>
                <w:szCs w:val="12"/>
              </w:rPr>
              <w:t xml:space="preserve">The network (e.g. Gnb, LMF, Gnb &amp; LMF) allocates resources for SL-PRS </w:t>
            </w:r>
          </w:p>
          <w:p w14:paraId="255089E3" w14:textId="77777777" w:rsidR="006D7D57" w:rsidRDefault="00000000">
            <w:pPr>
              <w:numPr>
                <w:ilvl w:val="0"/>
                <w:numId w:val="95"/>
              </w:numPr>
              <w:rPr>
                <w:sz w:val="16"/>
                <w:szCs w:val="12"/>
              </w:rPr>
            </w:pPr>
            <w:r>
              <w:rPr>
                <w:sz w:val="16"/>
                <w:szCs w:val="12"/>
              </w:rPr>
              <w:t>Scheme 2: UE autonomous SL-PRS resource allocation (e.g. similar to legacy Mode 2 solution)</w:t>
            </w:r>
          </w:p>
          <w:p w14:paraId="1DC694B2" w14:textId="77777777" w:rsidR="006D7D57" w:rsidRDefault="00000000">
            <w:pPr>
              <w:numPr>
                <w:ilvl w:val="1"/>
                <w:numId w:val="95"/>
              </w:numPr>
              <w:rPr>
                <w:sz w:val="16"/>
                <w:szCs w:val="12"/>
              </w:rPr>
            </w:pPr>
            <w:r>
              <w:rPr>
                <w:sz w:val="16"/>
                <w:szCs w:val="12"/>
              </w:rPr>
              <w:t>At least one of the UE(s) participating in the sidelink positioning operation allocates resources for SL-PRS</w:t>
            </w:r>
          </w:p>
          <w:p w14:paraId="66433239" w14:textId="77777777" w:rsidR="006D7D57" w:rsidRDefault="00000000">
            <w:pPr>
              <w:numPr>
                <w:ilvl w:val="1"/>
                <w:numId w:val="95"/>
              </w:numPr>
              <w:rPr>
                <w:sz w:val="16"/>
                <w:szCs w:val="12"/>
              </w:rPr>
            </w:pPr>
            <w:r>
              <w:rPr>
                <w:sz w:val="16"/>
                <w:szCs w:val="12"/>
              </w:rPr>
              <w:t xml:space="preserve">Applicable regardless of the network coverage </w:t>
            </w:r>
          </w:p>
          <w:p w14:paraId="3AEAB270" w14:textId="77777777" w:rsidR="006D7D57" w:rsidRDefault="00000000">
            <w:pPr>
              <w:numPr>
                <w:ilvl w:val="0"/>
                <w:numId w:val="95"/>
              </w:numPr>
              <w:rPr>
                <w:sz w:val="16"/>
                <w:szCs w:val="12"/>
              </w:rPr>
            </w:pPr>
            <w:r>
              <w:rPr>
                <w:sz w:val="16"/>
                <w:szCs w:val="12"/>
              </w:rPr>
              <w:t xml:space="preserve">FFS: potential mechanisms, if needed, for SL-PRS resource coordination across a number of transmitting Ues (e.g. IUC-like solutions). </w:t>
            </w:r>
          </w:p>
          <w:p w14:paraId="58CC4495" w14:textId="77777777" w:rsidR="006D7D57" w:rsidRDefault="00000000">
            <w:pPr>
              <w:numPr>
                <w:ilvl w:val="0"/>
                <w:numId w:val="95"/>
              </w:numPr>
              <w:rPr>
                <w:sz w:val="16"/>
                <w:szCs w:val="12"/>
              </w:rPr>
            </w:pPr>
            <w:r>
              <w:rPr>
                <w:sz w:val="16"/>
                <w:szCs w:val="12"/>
              </w:rPr>
              <w:t>Note: Other Schemes are not precluded to be studied</w:t>
            </w:r>
          </w:p>
          <w:p w14:paraId="2F6FF66D" w14:textId="77777777" w:rsidR="006D7D57" w:rsidRDefault="00000000">
            <w:pPr>
              <w:numPr>
                <w:ilvl w:val="0"/>
                <w:numId w:val="95"/>
              </w:numPr>
              <w:rPr>
                <w:sz w:val="16"/>
                <w:szCs w:val="12"/>
              </w:rPr>
            </w:pPr>
            <w:r>
              <w:rPr>
                <w:sz w:val="16"/>
                <w:szCs w:val="12"/>
              </w:rPr>
              <w:t>FFS how to handle resource allocation of SL-Positioning measurement report</w:t>
            </w:r>
          </w:p>
          <w:p w14:paraId="754D7575" w14:textId="77777777" w:rsidR="006D7D57" w:rsidRDefault="006D7D57">
            <w:pPr>
              <w:rPr>
                <w:sz w:val="16"/>
                <w:szCs w:val="12"/>
              </w:rPr>
            </w:pPr>
          </w:p>
          <w:p w14:paraId="379FFCBF" w14:textId="77777777" w:rsidR="006D7D57" w:rsidRDefault="00000000">
            <w:pPr>
              <w:pStyle w:val="ListParagraph"/>
              <w:ind w:left="0"/>
              <w:jc w:val="both"/>
              <w:rPr>
                <w:b/>
                <w:bCs/>
                <w:sz w:val="16"/>
                <w:szCs w:val="12"/>
              </w:rPr>
            </w:pPr>
            <w:r>
              <w:rPr>
                <w:b/>
                <w:bCs/>
                <w:sz w:val="16"/>
                <w:szCs w:val="12"/>
                <w:highlight w:val="green"/>
              </w:rPr>
              <w:t>Agreement</w:t>
            </w:r>
          </w:p>
          <w:p w14:paraId="0FAFECF4" w14:textId="77777777" w:rsidR="006D7D57" w:rsidRDefault="00000000">
            <w:pPr>
              <w:pStyle w:val="ListParagraph"/>
              <w:ind w:left="0"/>
              <w:jc w:val="both"/>
              <w:rPr>
                <w:sz w:val="16"/>
                <w:szCs w:val="12"/>
              </w:rPr>
            </w:pPr>
            <w:r>
              <w:rPr>
                <w:sz w:val="16"/>
                <w:szCs w:val="12"/>
              </w:rPr>
              <w:t>Regarding SL-PRS resource allocation, both Scheme 1 and Scheme 2 should be introduced for supporting SL positioning/ranging:</w:t>
            </w:r>
          </w:p>
          <w:p w14:paraId="6B21FDA4" w14:textId="77777777" w:rsidR="006D7D57" w:rsidRDefault="00000000">
            <w:pPr>
              <w:pStyle w:val="ListParagraph"/>
              <w:numPr>
                <w:ilvl w:val="0"/>
                <w:numId w:val="96"/>
              </w:numPr>
              <w:overflowPunct w:val="0"/>
              <w:autoSpaceDE w:val="0"/>
              <w:autoSpaceDN w:val="0"/>
              <w:adjustRightInd w:val="0"/>
              <w:spacing w:after="180" w:line="240" w:lineRule="auto"/>
              <w:jc w:val="both"/>
              <w:textAlignment w:val="baseline"/>
              <w:rPr>
                <w:sz w:val="16"/>
                <w:szCs w:val="12"/>
              </w:rPr>
            </w:pPr>
            <w:r>
              <w:rPr>
                <w:sz w:val="16"/>
                <w:szCs w:val="12"/>
              </w:rPr>
              <w:t>Scheme 1: Network-centric operation SL-PRS resource allocation (e.g. similar to a legacy Mode 1 solution)</w:t>
            </w:r>
          </w:p>
          <w:p w14:paraId="120C74D7" w14:textId="77777777" w:rsidR="006D7D57" w:rsidRDefault="00000000">
            <w:pPr>
              <w:pStyle w:val="ListParagraph"/>
              <w:numPr>
                <w:ilvl w:val="1"/>
                <w:numId w:val="96"/>
              </w:numPr>
              <w:overflowPunct w:val="0"/>
              <w:autoSpaceDE w:val="0"/>
              <w:autoSpaceDN w:val="0"/>
              <w:adjustRightInd w:val="0"/>
              <w:spacing w:after="180" w:line="240" w:lineRule="auto"/>
              <w:jc w:val="both"/>
              <w:textAlignment w:val="baseline"/>
              <w:rPr>
                <w:sz w:val="16"/>
                <w:szCs w:val="12"/>
              </w:rPr>
            </w:pPr>
            <w:r>
              <w:rPr>
                <w:sz w:val="16"/>
                <w:szCs w:val="12"/>
              </w:rPr>
              <w:t xml:space="preserve">The network (e.g. Gnb, LMF, Gnb &amp; LMF) allocates resources for SL-PRS. </w:t>
            </w:r>
          </w:p>
          <w:p w14:paraId="02EB241E" w14:textId="77777777" w:rsidR="006D7D57" w:rsidRDefault="00000000">
            <w:pPr>
              <w:pStyle w:val="ListParagraph"/>
              <w:numPr>
                <w:ilvl w:val="0"/>
                <w:numId w:val="96"/>
              </w:numPr>
              <w:overflowPunct w:val="0"/>
              <w:autoSpaceDE w:val="0"/>
              <w:autoSpaceDN w:val="0"/>
              <w:adjustRightInd w:val="0"/>
              <w:spacing w:after="180" w:line="240" w:lineRule="auto"/>
              <w:jc w:val="both"/>
              <w:textAlignment w:val="baseline"/>
              <w:rPr>
                <w:sz w:val="16"/>
                <w:szCs w:val="12"/>
              </w:rPr>
            </w:pPr>
            <w:r>
              <w:rPr>
                <w:sz w:val="16"/>
                <w:szCs w:val="12"/>
              </w:rPr>
              <w:t>Scheme 2: UE autonomous SL-PRS resource allocation (e.g. similar to legacy Mode 2 solution)</w:t>
            </w:r>
          </w:p>
          <w:p w14:paraId="11D5355E" w14:textId="77777777" w:rsidR="006D7D57" w:rsidRDefault="00000000">
            <w:pPr>
              <w:pStyle w:val="ListParagraph"/>
              <w:numPr>
                <w:ilvl w:val="1"/>
                <w:numId w:val="96"/>
              </w:numPr>
              <w:overflowPunct w:val="0"/>
              <w:autoSpaceDE w:val="0"/>
              <w:autoSpaceDN w:val="0"/>
              <w:adjustRightInd w:val="0"/>
              <w:spacing w:after="180" w:line="240" w:lineRule="auto"/>
              <w:jc w:val="both"/>
              <w:textAlignment w:val="baseline"/>
              <w:rPr>
                <w:sz w:val="16"/>
                <w:szCs w:val="12"/>
              </w:rPr>
            </w:pPr>
            <w:r>
              <w:rPr>
                <w:sz w:val="16"/>
                <w:szCs w:val="12"/>
              </w:rPr>
              <w:t>At least one of the UE(s) participating in the sidelink positioning operation allocates resources for SL-PRS</w:t>
            </w:r>
          </w:p>
          <w:p w14:paraId="3B6D1FE8" w14:textId="77777777" w:rsidR="006D7D57" w:rsidRDefault="00000000">
            <w:pPr>
              <w:rPr>
                <w:b/>
                <w:sz w:val="16"/>
                <w:szCs w:val="12"/>
                <w:highlight w:val="green"/>
                <w:u w:val="single"/>
              </w:rPr>
            </w:pPr>
            <w:r>
              <w:rPr>
                <w:b/>
                <w:sz w:val="16"/>
                <w:szCs w:val="12"/>
                <w:highlight w:val="green"/>
                <w:u w:val="single"/>
              </w:rPr>
              <w:t>Agreement</w:t>
            </w:r>
          </w:p>
          <w:p w14:paraId="646DE012" w14:textId="77777777" w:rsidR="006D7D57" w:rsidRDefault="00000000">
            <w:pPr>
              <w:jc w:val="both"/>
              <w:rPr>
                <w:sz w:val="16"/>
                <w:szCs w:val="12"/>
              </w:rPr>
            </w:pPr>
            <w:r>
              <w:rPr>
                <w:sz w:val="16"/>
                <w:szCs w:val="12"/>
              </w:rPr>
              <w:t>Regarding Scheme 1 SL-PRS resource allocation, a transmitting UE receives a SL-PRS resource allocation signaling from the network. Consider one or more of the following options:</w:t>
            </w:r>
          </w:p>
          <w:p w14:paraId="6639F5BE" w14:textId="77777777" w:rsidR="006D7D57" w:rsidRDefault="00000000">
            <w:pPr>
              <w:numPr>
                <w:ilvl w:val="0"/>
                <w:numId w:val="71"/>
              </w:numPr>
              <w:rPr>
                <w:sz w:val="16"/>
                <w:szCs w:val="12"/>
              </w:rPr>
            </w:pPr>
            <w:r>
              <w:rPr>
                <w:sz w:val="16"/>
                <w:szCs w:val="12"/>
              </w:rPr>
              <w:t>Opt. 1: through higher layers from the LMF</w:t>
            </w:r>
          </w:p>
          <w:p w14:paraId="589566BE" w14:textId="77777777" w:rsidR="006D7D57" w:rsidRDefault="00000000">
            <w:pPr>
              <w:numPr>
                <w:ilvl w:val="0"/>
                <w:numId w:val="71"/>
              </w:numPr>
              <w:rPr>
                <w:sz w:val="16"/>
                <w:szCs w:val="12"/>
              </w:rPr>
            </w:pPr>
            <w:r>
              <w:rPr>
                <w:sz w:val="16"/>
                <w:szCs w:val="12"/>
              </w:rPr>
              <w:t>Opt. 2: through Dynamic grant, or through configured grant type 1/type 2 from Gnb</w:t>
            </w:r>
          </w:p>
          <w:p w14:paraId="7693765D" w14:textId="77777777" w:rsidR="006D7D57" w:rsidRDefault="00000000">
            <w:pPr>
              <w:tabs>
                <w:tab w:val="left" w:pos="1440"/>
              </w:tabs>
              <w:overflowPunct w:val="0"/>
              <w:autoSpaceDE w:val="0"/>
              <w:autoSpaceDN w:val="0"/>
              <w:adjustRightInd w:val="0"/>
              <w:spacing w:after="180"/>
              <w:jc w:val="both"/>
              <w:textAlignment w:val="baseline"/>
              <w:rPr>
                <w:sz w:val="16"/>
                <w:szCs w:val="12"/>
              </w:rPr>
            </w:pPr>
            <w:r>
              <w:rPr>
                <w:sz w:val="16"/>
                <w:szCs w:val="12"/>
              </w:rPr>
              <w:t>Up to further discussion which one or more of these shall be applicable</w:t>
            </w:r>
          </w:p>
          <w:p w14:paraId="1230CAD8" w14:textId="77777777" w:rsidR="006D7D57" w:rsidRDefault="00000000">
            <w:pPr>
              <w:rPr>
                <w:b/>
                <w:iCs/>
                <w:sz w:val="16"/>
                <w:szCs w:val="12"/>
              </w:rPr>
            </w:pPr>
            <w:r>
              <w:rPr>
                <w:b/>
                <w:iCs/>
                <w:sz w:val="16"/>
                <w:szCs w:val="12"/>
                <w:highlight w:val="green"/>
              </w:rPr>
              <w:t>Agreement</w:t>
            </w:r>
          </w:p>
          <w:p w14:paraId="74E27A16" w14:textId="77777777" w:rsidR="006D7D57" w:rsidRDefault="00000000">
            <w:pPr>
              <w:jc w:val="both"/>
              <w:rPr>
                <w:sz w:val="16"/>
                <w:szCs w:val="12"/>
              </w:rPr>
            </w:pPr>
            <w:r>
              <w:rPr>
                <w:sz w:val="16"/>
                <w:szCs w:val="12"/>
              </w:rPr>
              <w:t xml:space="preserve">Regarding Scheme 1 SL-PRS resource allocation, do not further consider a transmitting UE to receive the SL-PRS resource allocation through higher layers from the LMF (i.e. Option 1 is not pursued further). </w:t>
            </w:r>
          </w:p>
        </w:tc>
      </w:tr>
    </w:tbl>
    <w:p w14:paraId="59572AEA" w14:textId="77777777" w:rsidR="006D7D57" w:rsidRDefault="006D7D57"/>
    <w:tbl>
      <w:tblPr>
        <w:tblStyle w:val="TableGrid"/>
        <w:tblW w:w="10039" w:type="dxa"/>
        <w:tblLook w:val="04A0" w:firstRow="1" w:lastRow="0" w:firstColumn="1" w:lastColumn="0" w:noHBand="0" w:noVBand="1"/>
      </w:tblPr>
      <w:tblGrid>
        <w:gridCol w:w="1255"/>
        <w:gridCol w:w="8671"/>
        <w:gridCol w:w="113"/>
      </w:tblGrid>
      <w:tr w:rsidR="006D7D57" w14:paraId="5164725F" w14:textId="77777777">
        <w:tc>
          <w:tcPr>
            <w:tcW w:w="1255" w:type="dxa"/>
          </w:tcPr>
          <w:p w14:paraId="00163FF5" w14:textId="77777777" w:rsidR="006D7D57" w:rsidRDefault="00000000">
            <w:pPr>
              <w:rPr>
                <w:sz w:val="14"/>
                <w:szCs w:val="14"/>
              </w:rPr>
            </w:pPr>
            <w:r>
              <w:rPr>
                <w:sz w:val="14"/>
                <w:szCs w:val="14"/>
              </w:rPr>
              <w:t>Futurewei</w:t>
            </w:r>
          </w:p>
        </w:tc>
        <w:tc>
          <w:tcPr>
            <w:tcW w:w="8784" w:type="dxa"/>
            <w:gridSpan w:val="2"/>
          </w:tcPr>
          <w:p w14:paraId="70A05186" w14:textId="77777777" w:rsidR="006D7D57" w:rsidRDefault="00000000">
            <w:pPr>
              <w:rPr>
                <w:b/>
                <w:bCs/>
                <w:sz w:val="14"/>
                <w:szCs w:val="14"/>
                <w:lang w:val="en-GB"/>
              </w:rPr>
            </w:pPr>
            <w:r>
              <w:rPr>
                <w:b/>
                <w:bCs/>
                <w:sz w:val="14"/>
                <w:szCs w:val="14"/>
                <w:lang w:val="en-GB"/>
              </w:rPr>
              <w:t>Proposal 7: For Scheme 1 (Mode 1) SL PRS resource allocation use DCI Format 3_0 signalling resource allocation as a starting point.</w:t>
            </w:r>
          </w:p>
        </w:tc>
      </w:tr>
      <w:tr w:rsidR="006D7D57" w14:paraId="6950DD7E" w14:textId="77777777">
        <w:trPr>
          <w:gridAfter w:val="1"/>
          <w:wAfter w:w="113" w:type="dxa"/>
        </w:trPr>
        <w:tc>
          <w:tcPr>
            <w:tcW w:w="1255" w:type="dxa"/>
          </w:tcPr>
          <w:p w14:paraId="15849555" w14:textId="77777777" w:rsidR="006D7D57" w:rsidRDefault="00000000">
            <w:pPr>
              <w:rPr>
                <w:sz w:val="14"/>
                <w:szCs w:val="14"/>
              </w:rPr>
            </w:pPr>
            <w:r>
              <w:rPr>
                <w:sz w:val="14"/>
                <w:szCs w:val="14"/>
              </w:rPr>
              <w:t>Huawei, HiSilicon</w:t>
            </w:r>
          </w:p>
        </w:tc>
        <w:tc>
          <w:tcPr>
            <w:tcW w:w="8671" w:type="dxa"/>
          </w:tcPr>
          <w:p w14:paraId="1A61AA29" w14:textId="77777777" w:rsidR="006D7D57" w:rsidRDefault="00000000">
            <w:pPr>
              <w:rPr>
                <w:b/>
                <w:i/>
                <w:sz w:val="14"/>
                <w:szCs w:val="14"/>
              </w:rPr>
            </w:pPr>
            <w:r>
              <w:rPr>
                <w:b/>
                <w:i/>
                <w:sz w:val="14"/>
                <w:szCs w:val="14"/>
              </w:rPr>
              <w:t xml:space="preserve">Proposal </w:t>
            </w:r>
            <w:r>
              <w:rPr>
                <w:b/>
                <w:i/>
                <w:sz w:val="14"/>
                <w:szCs w:val="14"/>
              </w:rPr>
              <w:fldChar w:fldCharType="begin"/>
            </w:r>
            <w:r>
              <w:rPr>
                <w:b/>
                <w:i/>
                <w:sz w:val="14"/>
                <w:szCs w:val="14"/>
              </w:rPr>
              <w:instrText xml:space="preserve"> SEQ Proposal \* ARABIC </w:instrText>
            </w:r>
            <w:r>
              <w:rPr>
                <w:b/>
                <w:i/>
                <w:sz w:val="14"/>
                <w:szCs w:val="14"/>
              </w:rPr>
              <w:fldChar w:fldCharType="separate"/>
            </w:r>
            <w:r>
              <w:rPr>
                <w:b/>
                <w:i/>
                <w:sz w:val="14"/>
                <w:szCs w:val="14"/>
              </w:rPr>
              <w:t>14</w:t>
            </w:r>
            <w:r>
              <w:rPr>
                <w:b/>
                <w:i/>
                <w:sz w:val="14"/>
                <w:szCs w:val="14"/>
              </w:rPr>
              <w:fldChar w:fldCharType="end"/>
            </w:r>
            <w:r>
              <w:rPr>
                <w:b/>
                <w:i/>
                <w:sz w:val="14"/>
                <w:szCs w:val="14"/>
              </w:rPr>
              <w:t>: For resource allocation scheme 1, support gNB to grant Ues the SL-PRS resource for transmission at least by a DCI.</w:t>
            </w:r>
          </w:p>
          <w:p w14:paraId="2FC996ED" w14:textId="77777777" w:rsidR="006D7D57" w:rsidRDefault="006D7D57">
            <w:pPr>
              <w:rPr>
                <w:b/>
                <w:i/>
                <w:sz w:val="14"/>
                <w:szCs w:val="14"/>
              </w:rPr>
            </w:pPr>
          </w:p>
          <w:p w14:paraId="63AFC621" w14:textId="77777777" w:rsidR="006D7D57" w:rsidRDefault="00000000">
            <w:pPr>
              <w:rPr>
                <w:b/>
                <w:i/>
                <w:sz w:val="14"/>
                <w:szCs w:val="14"/>
              </w:rPr>
            </w:pPr>
            <w:r>
              <w:rPr>
                <w:b/>
                <w:i/>
                <w:sz w:val="14"/>
                <w:szCs w:val="14"/>
              </w:rPr>
              <w:t xml:space="preserve">Proposal </w:t>
            </w:r>
            <w:r>
              <w:rPr>
                <w:b/>
                <w:i/>
                <w:sz w:val="14"/>
                <w:szCs w:val="14"/>
              </w:rPr>
              <w:fldChar w:fldCharType="begin"/>
            </w:r>
            <w:r>
              <w:rPr>
                <w:b/>
                <w:i/>
                <w:sz w:val="14"/>
                <w:szCs w:val="14"/>
              </w:rPr>
              <w:instrText xml:space="preserve"> SEQ Proposal \* ARABIC </w:instrText>
            </w:r>
            <w:r>
              <w:rPr>
                <w:b/>
                <w:i/>
                <w:sz w:val="14"/>
                <w:szCs w:val="14"/>
              </w:rPr>
              <w:fldChar w:fldCharType="separate"/>
            </w:r>
            <w:r>
              <w:rPr>
                <w:b/>
                <w:i/>
                <w:sz w:val="14"/>
                <w:szCs w:val="14"/>
              </w:rPr>
              <w:t>15</w:t>
            </w:r>
            <w:r>
              <w:rPr>
                <w:b/>
                <w:i/>
                <w:sz w:val="14"/>
                <w:szCs w:val="14"/>
              </w:rPr>
              <w:fldChar w:fldCharType="end"/>
            </w:r>
            <w:r>
              <w:rPr>
                <w:b/>
                <w:i/>
                <w:sz w:val="14"/>
                <w:szCs w:val="14"/>
              </w:rPr>
              <w:t>: For resource allocation scheme 1, support an in-coverage UE to request resource for SL-PRS transmissions from gNB by UL MAC CE, which also includes the requested SL-PRS characteristics.</w:t>
            </w:r>
          </w:p>
        </w:tc>
      </w:tr>
      <w:tr w:rsidR="006D7D57" w14:paraId="616AB79E" w14:textId="77777777">
        <w:trPr>
          <w:gridAfter w:val="1"/>
          <w:wAfter w:w="113" w:type="dxa"/>
        </w:trPr>
        <w:tc>
          <w:tcPr>
            <w:tcW w:w="1255" w:type="dxa"/>
          </w:tcPr>
          <w:p w14:paraId="5E4E0E20" w14:textId="77777777" w:rsidR="006D7D57" w:rsidRDefault="00000000">
            <w:pPr>
              <w:rPr>
                <w:sz w:val="14"/>
                <w:szCs w:val="14"/>
              </w:rPr>
            </w:pPr>
            <w:r>
              <w:rPr>
                <w:sz w:val="14"/>
                <w:szCs w:val="14"/>
              </w:rPr>
              <w:t xml:space="preserve">Continental </w:t>
            </w:r>
          </w:p>
        </w:tc>
        <w:tc>
          <w:tcPr>
            <w:tcW w:w="8671" w:type="dxa"/>
          </w:tcPr>
          <w:p w14:paraId="7380DC48" w14:textId="77777777" w:rsidR="006D7D57" w:rsidRDefault="00000000">
            <w:pPr>
              <w:rPr>
                <w:rFonts w:ascii="Arial" w:hAnsi="Arial" w:cs="Arial"/>
                <w:b/>
                <w:bCs/>
                <w:sz w:val="14"/>
                <w:szCs w:val="14"/>
              </w:rPr>
            </w:pPr>
            <w:r>
              <w:rPr>
                <w:rFonts w:ascii="Arial" w:hAnsi="Arial" w:cs="Arial"/>
                <w:b/>
                <w:bCs/>
                <w:sz w:val="14"/>
                <w:szCs w:val="14"/>
                <w:u w:val="single"/>
              </w:rPr>
              <w:t>Proposal 2.1</w:t>
            </w:r>
            <w:r>
              <w:rPr>
                <w:rFonts w:ascii="Arial" w:hAnsi="Arial" w:cs="Arial"/>
                <w:b/>
                <w:bCs/>
                <w:sz w:val="14"/>
                <w:szCs w:val="14"/>
              </w:rPr>
              <w:t xml:space="preserve">: Introduce new DCI format for Scheme 1 resource allocation to Rel-18 and beyond Ues by a network gNB for SL positioning in a shared RP. </w:t>
            </w:r>
          </w:p>
          <w:p w14:paraId="318F9D42" w14:textId="77777777" w:rsidR="006D7D57" w:rsidRDefault="00000000">
            <w:pPr>
              <w:rPr>
                <w:rFonts w:ascii="Arial" w:hAnsi="Arial" w:cs="Arial"/>
                <w:b/>
                <w:bCs/>
                <w:sz w:val="14"/>
                <w:szCs w:val="14"/>
              </w:rPr>
            </w:pPr>
            <w:r>
              <w:rPr>
                <w:rFonts w:ascii="Arial" w:hAnsi="Arial" w:cs="Arial"/>
                <w:b/>
                <w:bCs/>
                <w:sz w:val="14"/>
                <w:szCs w:val="14"/>
                <w:u w:val="single"/>
              </w:rPr>
              <w:t>Proposal 2.2</w:t>
            </w:r>
            <w:r>
              <w:rPr>
                <w:rFonts w:ascii="Arial" w:hAnsi="Arial" w:cs="Arial"/>
                <w:b/>
                <w:bCs/>
                <w:sz w:val="14"/>
                <w:szCs w:val="14"/>
              </w:rPr>
              <w:t>: The new DCI format would contain one of the following alternatives in any combination with already existing fields in DCI format 3_0.</w:t>
            </w:r>
          </w:p>
          <w:p w14:paraId="6D90C46A" w14:textId="77777777" w:rsidR="006D7D57" w:rsidRDefault="00000000">
            <w:pPr>
              <w:pStyle w:val="ListParagraph"/>
              <w:numPr>
                <w:ilvl w:val="0"/>
                <w:numId w:val="97"/>
              </w:numPr>
              <w:spacing w:after="0" w:line="240" w:lineRule="auto"/>
              <w:rPr>
                <w:rFonts w:ascii="Arial" w:hAnsi="Arial" w:cs="Arial"/>
                <w:b/>
                <w:bCs/>
                <w:sz w:val="14"/>
                <w:szCs w:val="14"/>
              </w:rPr>
            </w:pPr>
            <w:r>
              <w:rPr>
                <w:rFonts w:ascii="Arial" w:hAnsi="Arial" w:cs="Arial"/>
                <w:b/>
                <w:bCs/>
                <w:i/>
                <w:iCs/>
                <w:sz w:val="14"/>
                <w:szCs w:val="14"/>
              </w:rPr>
              <w:t>Option 1</w:t>
            </w:r>
            <w:r>
              <w:rPr>
                <w:rFonts w:ascii="Arial" w:hAnsi="Arial" w:cs="Arial"/>
                <w:b/>
                <w:bCs/>
                <w:sz w:val="14"/>
                <w:szCs w:val="14"/>
              </w:rPr>
              <w:t>: Explicit indication of time and frequency resource assignment for SL positioning, and configuration indexes to indicate the type of resource allocation.</w:t>
            </w:r>
          </w:p>
          <w:p w14:paraId="65CC15BC" w14:textId="77777777" w:rsidR="006D7D57" w:rsidRDefault="00000000">
            <w:pPr>
              <w:pStyle w:val="ListParagraph"/>
              <w:numPr>
                <w:ilvl w:val="0"/>
                <w:numId w:val="97"/>
              </w:numPr>
              <w:spacing w:after="0" w:line="240" w:lineRule="auto"/>
              <w:rPr>
                <w:rFonts w:ascii="Arial" w:hAnsi="Arial" w:cs="Arial"/>
                <w:b/>
                <w:bCs/>
                <w:sz w:val="14"/>
                <w:szCs w:val="14"/>
              </w:rPr>
            </w:pPr>
            <w:r>
              <w:rPr>
                <w:rFonts w:ascii="Arial" w:hAnsi="Arial" w:cs="Arial"/>
                <w:b/>
                <w:bCs/>
                <w:i/>
                <w:iCs/>
                <w:sz w:val="14"/>
                <w:szCs w:val="14"/>
              </w:rPr>
              <w:t>Option 2</w:t>
            </w:r>
            <w:r>
              <w:rPr>
                <w:rFonts w:ascii="Arial" w:hAnsi="Arial" w:cs="Arial"/>
                <w:b/>
                <w:bCs/>
                <w:sz w:val="14"/>
                <w:szCs w:val="14"/>
              </w:rPr>
              <w:t>: Indication of resource allocation via a resource index which maps to a combination of resource allocation parameters.</w:t>
            </w:r>
          </w:p>
        </w:tc>
      </w:tr>
      <w:tr w:rsidR="006D7D57" w14:paraId="1481E3D4" w14:textId="77777777">
        <w:trPr>
          <w:gridAfter w:val="1"/>
          <w:wAfter w:w="113" w:type="dxa"/>
        </w:trPr>
        <w:tc>
          <w:tcPr>
            <w:tcW w:w="1255" w:type="dxa"/>
          </w:tcPr>
          <w:p w14:paraId="56131EEF" w14:textId="77777777" w:rsidR="006D7D57" w:rsidRDefault="00000000">
            <w:pPr>
              <w:rPr>
                <w:sz w:val="14"/>
                <w:szCs w:val="14"/>
              </w:rPr>
            </w:pPr>
            <w:r>
              <w:rPr>
                <w:sz w:val="14"/>
                <w:szCs w:val="14"/>
              </w:rPr>
              <w:t>vivo</w:t>
            </w:r>
          </w:p>
        </w:tc>
        <w:tc>
          <w:tcPr>
            <w:tcW w:w="8671" w:type="dxa"/>
          </w:tcPr>
          <w:p w14:paraId="36969E4D" w14:textId="77777777" w:rsidR="006D7D57" w:rsidRDefault="006D7D57">
            <w:pPr>
              <w:widowControl w:val="0"/>
              <w:jc w:val="both"/>
              <w:rPr>
                <w:b/>
                <w:i/>
                <w:sz w:val="14"/>
                <w:szCs w:val="14"/>
                <w:lang w:eastAsia="zh-CN"/>
              </w:rPr>
            </w:pPr>
          </w:p>
          <w:p w14:paraId="4B43C3E4" w14:textId="77777777" w:rsidR="006D7D57" w:rsidRDefault="00000000">
            <w:pPr>
              <w:pStyle w:val="BodyText"/>
              <w:numPr>
                <w:ilvl w:val="0"/>
                <w:numId w:val="98"/>
              </w:numPr>
              <w:spacing w:after="0" w:line="260" w:lineRule="exact"/>
              <w:jc w:val="both"/>
              <w:rPr>
                <w:rFonts w:eastAsiaTheme="minorEastAsia"/>
                <w:b/>
                <w:i/>
                <w:sz w:val="14"/>
                <w:szCs w:val="14"/>
              </w:rPr>
            </w:pPr>
            <w:r>
              <w:rPr>
                <w:rFonts w:eastAsiaTheme="minorEastAsia"/>
                <w:b/>
                <w:i/>
                <w:sz w:val="14"/>
                <w:szCs w:val="14"/>
              </w:rPr>
              <w:t>Dynamic grant, or through configured grant type 1/type 2 from gNB</w:t>
            </w:r>
            <w:r>
              <w:rPr>
                <w:rFonts w:eastAsiaTheme="minorEastAsia" w:hint="eastAsia"/>
                <w:b/>
                <w:i/>
                <w:sz w:val="14"/>
                <w:szCs w:val="14"/>
              </w:rPr>
              <w:t xml:space="preserve"> should</w:t>
            </w:r>
            <w:r>
              <w:rPr>
                <w:rFonts w:eastAsiaTheme="minorEastAsia"/>
                <w:b/>
                <w:i/>
                <w:sz w:val="14"/>
                <w:szCs w:val="14"/>
              </w:rPr>
              <w:t xml:space="preserve"> be used for scheme 1 SL-PRS resource allocation. </w:t>
            </w:r>
          </w:p>
          <w:p w14:paraId="01BEEC75" w14:textId="77777777" w:rsidR="006D7D57" w:rsidRDefault="00000000">
            <w:pPr>
              <w:pStyle w:val="BodyText"/>
              <w:numPr>
                <w:ilvl w:val="0"/>
                <w:numId w:val="98"/>
              </w:numPr>
              <w:spacing w:after="0" w:line="260" w:lineRule="exact"/>
              <w:jc w:val="both"/>
              <w:rPr>
                <w:rFonts w:eastAsiaTheme="minorEastAsia"/>
                <w:b/>
                <w:i/>
                <w:sz w:val="14"/>
                <w:szCs w:val="14"/>
              </w:rPr>
            </w:pPr>
            <w:r>
              <w:rPr>
                <w:rFonts w:eastAsiaTheme="minorEastAsia"/>
                <w:b/>
                <w:i/>
                <w:sz w:val="14"/>
                <w:szCs w:val="14"/>
              </w:rPr>
              <w:t xml:space="preserve">New DCI format </w:t>
            </w:r>
            <w:r>
              <w:rPr>
                <w:rFonts w:eastAsiaTheme="minorEastAsia" w:hint="eastAsia"/>
                <w:b/>
                <w:i/>
                <w:sz w:val="14"/>
                <w:szCs w:val="14"/>
              </w:rPr>
              <w:t>higher</w:t>
            </w:r>
            <w:r>
              <w:rPr>
                <w:rFonts w:eastAsiaTheme="minorEastAsia"/>
                <w:b/>
                <w:i/>
                <w:sz w:val="14"/>
                <w:szCs w:val="14"/>
              </w:rPr>
              <w:t xml:space="preserve"> layer configuration parameters should be defined for scheme 1 SL-PRS resource allocation. </w:t>
            </w:r>
          </w:p>
        </w:tc>
      </w:tr>
      <w:tr w:rsidR="006D7D57" w14:paraId="7A965D41" w14:textId="77777777">
        <w:trPr>
          <w:gridAfter w:val="1"/>
          <w:wAfter w:w="113" w:type="dxa"/>
        </w:trPr>
        <w:tc>
          <w:tcPr>
            <w:tcW w:w="1255" w:type="dxa"/>
          </w:tcPr>
          <w:p w14:paraId="560DECA5" w14:textId="77777777" w:rsidR="006D7D57" w:rsidRDefault="00000000">
            <w:pPr>
              <w:rPr>
                <w:sz w:val="14"/>
                <w:szCs w:val="14"/>
              </w:rPr>
            </w:pPr>
            <w:r>
              <w:rPr>
                <w:sz w:val="14"/>
                <w:szCs w:val="14"/>
              </w:rPr>
              <w:t>OPPO</w:t>
            </w:r>
          </w:p>
        </w:tc>
        <w:tc>
          <w:tcPr>
            <w:tcW w:w="8671" w:type="dxa"/>
          </w:tcPr>
          <w:p w14:paraId="6F3C625C" w14:textId="77777777" w:rsidR="006D7D57" w:rsidRDefault="00000000">
            <w:pPr>
              <w:rPr>
                <w:rFonts w:eastAsiaTheme="minorEastAsia" w:cs="Times"/>
                <w:sz w:val="14"/>
                <w:szCs w:val="14"/>
                <w:lang w:eastAsia="zh-CN"/>
              </w:rPr>
            </w:pPr>
            <w:bookmarkStart w:id="127" w:name="_Toc131755510"/>
            <w:r>
              <w:rPr>
                <w:rFonts w:eastAsiaTheme="minorEastAsia"/>
                <w:b/>
                <w:bCs/>
                <w:color w:val="000000"/>
                <w:sz w:val="14"/>
                <w:szCs w:val="14"/>
              </w:rPr>
              <w:t xml:space="preserve">Proposal </w:t>
            </w:r>
            <w:r>
              <w:rPr>
                <w:rFonts w:eastAsiaTheme="minorEastAsia"/>
                <w:b/>
                <w:bCs/>
                <w:color w:val="000000"/>
                <w:sz w:val="14"/>
                <w:szCs w:val="14"/>
              </w:rPr>
              <w:fldChar w:fldCharType="begin"/>
            </w:r>
            <w:r>
              <w:rPr>
                <w:rFonts w:eastAsiaTheme="minorEastAsia"/>
                <w:b/>
                <w:bCs/>
                <w:color w:val="000000"/>
                <w:sz w:val="14"/>
                <w:szCs w:val="14"/>
              </w:rPr>
              <w:instrText xml:space="preserve"> SEQ Proposal \* ARABIC </w:instrText>
            </w:r>
            <w:r>
              <w:rPr>
                <w:rFonts w:eastAsiaTheme="minorEastAsia"/>
                <w:b/>
                <w:bCs/>
                <w:color w:val="000000"/>
                <w:sz w:val="14"/>
                <w:szCs w:val="14"/>
              </w:rPr>
              <w:fldChar w:fldCharType="separate"/>
            </w:r>
            <w:r>
              <w:rPr>
                <w:rFonts w:eastAsiaTheme="minorEastAsia"/>
                <w:b/>
                <w:bCs/>
                <w:color w:val="000000"/>
                <w:sz w:val="14"/>
                <w:szCs w:val="14"/>
              </w:rPr>
              <w:t>1</w:t>
            </w:r>
            <w:r>
              <w:rPr>
                <w:rFonts w:eastAsiaTheme="minorEastAsia"/>
                <w:b/>
                <w:bCs/>
                <w:color w:val="000000"/>
                <w:sz w:val="14"/>
                <w:szCs w:val="14"/>
              </w:rPr>
              <w:fldChar w:fldCharType="end"/>
            </w:r>
            <w:r>
              <w:rPr>
                <w:rFonts w:eastAsiaTheme="minorEastAsia"/>
                <w:b/>
                <w:bCs/>
                <w:color w:val="000000"/>
                <w:sz w:val="14"/>
                <w:szCs w:val="14"/>
              </w:rPr>
              <w:t>: Regarding Scheme 1 SL PRS resource allocation, resource allocation Mode 1 for SL communication is used as starting point, and some enhancement should be considered if new time/frequency resource granularity is introduced for SL positioning.</w:t>
            </w:r>
            <w:bookmarkEnd w:id="127"/>
          </w:p>
        </w:tc>
      </w:tr>
      <w:tr w:rsidR="006D7D57" w14:paraId="1A0B4038" w14:textId="77777777">
        <w:trPr>
          <w:gridAfter w:val="1"/>
          <w:wAfter w:w="113" w:type="dxa"/>
        </w:trPr>
        <w:tc>
          <w:tcPr>
            <w:tcW w:w="1255" w:type="dxa"/>
          </w:tcPr>
          <w:p w14:paraId="75846DF0" w14:textId="77777777" w:rsidR="006D7D57" w:rsidRDefault="00000000">
            <w:pPr>
              <w:rPr>
                <w:sz w:val="14"/>
                <w:szCs w:val="14"/>
              </w:rPr>
            </w:pPr>
            <w:r>
              <w:rPr>
                <w:sz w:val="14"/>
                <w:szCs w:val="14"/>
              </w:rPr>
              <w:t>Spreadtrum</w:t>
            </w:r>
          </w:p>
        </w:tc>
        <w:tc>
          <w:tcPr>
            <w:tcW w:w="8671" w:type="dxa"/>
          </w:tcPr>
          <w:p w14:paraId="747A7C9B" w14:textId="77777777" w:rsidR="006D7D57" w:rsidRDefault="00000000">
            <w:pPr>
              <w:rPr>
                <w:b/>
                <w:i/>
                <w:color w:val="000000" w:themeColor="text1"/>
                <w:sz w:val="14"/>
                <w:szCs w:val="14"/>
                <w:lang w:eastAsia="zh-CN"/>
              </w:rPr>
            </w:pPr>
            <w:r>
              <w:rPr>
                <w:rFonts w:hint="eastAsia"/>
                <w:b/>
                <w:i/>
                <w:color w:val="000000" w:themeColor="text1"/>
                <w:sz w:val="14"/>
                <w:szCs w:val="14"/>
                <w:lang w:eastAsia="zh-CN"/>
              </w:rPr>
              <w:t>P</w:t>
            </w:r>
            <w:r>
              <w:rPr>
                <w:b/>
                <w:i/>
                <w:color w:val="000000" w:themeColor="text1"/>
                <w:sz w:val="14"/>
                <w:szCs w:val="14"/>
                <w:lang w:eastAsia="zh-CN"/>
              </w:rPr>
              <w:t>roposal 9: Dynamic grant</w:t>
            </w:r>
            <w:r>
              <w:rPr>
                <w:rFonts w:hint="eastAsia"/>
                <w:b/>
                <w:i/>
                <w:color w:val="000000" w:themeColor="text1"/>
                <w:sz w:val="14"/>
                <w:szCs w:val="14"/>
                <w:lang w:eastAsia="zh-CN"/>
              </w:rPr>
              <w:t xml:space="preserve"> and </w:t>
            </w:r>
            <w:r>
              <w:rPr>
                <w:b/>
                <w:i/>
                <w:color w:val="000000" w:themeColor="text1"/>
                <w:sz w:val="14"/>
                <w:szCs w:val="14"/>
                <w:lang w:eastAsia="zh-CN"/>
              </w:rPr>
              <w:t xml:space="preserve">configured grant Type 1/Type 2 </w:t>
            </w:r>
            <w:r>
              <w:rPr>
                <w:rFonts w:hint="eastAsia"/>
                <w:b/>
                <w:i/>
                <w:color w:val="000000" w:themeColor="text1"/>
                <w:sz w:val="14"/>
                <w:szCs w:val="14"/>
                <w:lang w:eastAsia="zh-CN"/>
              </w:rPr>
              <w:t>should</w:t>
            </w:r>
            <w:r>
              <w:rPr>
                <w:b/>
                <w:i/>
                <w:color w:val="000000" w:themeColor="text1"/>
                <w:sz w:val="14"/>
                <w:szCs w:val="14"/>
                <w:lang w:eastAsia="zh-CN"/>
              </w:rPr>
              <w:t xml:space="preserve"> be supported for network-centric operation SL-PRS resource allocation.</w:t>
            </w:r>
          </w:p>
        </w:tc>
      </w:tr>
      <w:tr w:rsidR="006D7D57" w14:paraId="0E0F65C5" w14:textId="77777777">
        <w:trPr>
          <w:gridAfter w:val="1"/>
          <w:wAfter w:w="113" w:type="dxa"/>
        </w:trPr>
        <w:tc>
          <w:tcPr>
            <w:tcW w:w="1255" w:type="dxa"/>
          </w:tcPr>
          <w:p w14:paraId="3CAB6C33" w14:textId="77777777" w:rsidR="006D7D57" w:rsidRDefault="00000000">
            <w:pPr>
              <w:rPr>
                <w:sz w:val="14"/>
                <w:szCs w:val="14"/>
              </w:rPr>
            </w:pPr>
            <w:r>
              <w:rPr>
                <w:sz w:val="14"/>
                <w:szCs w:val="14"/>
              </w:rPr>
              <w:t>CATT, GOHIGH</w:t>
            </w:r>
          </w:p>
        </w:tc>
        <w:tc>
          <w:tcPr>
            <w:tcW w:w="8671" w:type="dxa"/>
          </w:tcPr>
          <w:p w14:paraId="1762C1C9" w14:textId="77777777" w:rsidR="006D7D57" w:rsidRDefault="00000000">
            <w:pPr>
              <w:pStyle w:val="3GPPText"/>
              <w:spacing w:before="0" w:after="0"/>
              <w:rPr>
                <w:b/>
                <w:sz w:val="14"/>
                <w:szCs w:val="14"/>
                <w:lang w:eastAsia="zh-CN"/>
              </w:rPr>
            </w:pPr>
            <w:r>
              <w:rPr>
                <w:rFonts w:hint="eastAsia"/>
                <w:b/>
                <w:sz w:val="14"/>
                <w:szCs w:val="14"/>
                <w:lang w:eastAsia="zh-CN"/>
              </w:rPr>
              <w:t>Proposal 7</w:t>
            </w:r>
            <w:r>
              <w:rPr>
                <w:rFonts w:hint="eastAsia"/>
                <w:b/>
                <w:sz w:val="14"/>
                <w:szCs w:val="14"/>
                <w:lang w:eastAsia="zh-CN"/>
              </w:rPr>
              <w:t>：</w:t>
            </w:r>
            <w:r>
              <w:rPr>
                <w:b/>
                <w:sz w:val="14"/>
                <w:szCs w:val="14"/>
                <w:lang w:eastAsia="zh-CN"/>
              </w:rPr>
              <w:t xml:space="preserve">Existing </w:t>
            </w:r>
            <w:r>
              <w:rPr>
                <w:rFonts w:hint="eastAsia"/>
                <w:b/>
                <w:sz w:val="14"/>
                <w:szCs w:val="14"/>
                <w:lang w:eastAsia="zh-CN"/>
              </w:rPr>
              <w:t xml:space="preserve">resource allocation </w:t>
            </w:r>
            <w:r>
              <w:rPr>
                <w:b/>
                <w:sz w:val="14"/>
                <w:szCs w:val="14"/>
                <w:lang w:eastAsia="zh-CN"/>
              </w:rPr>
              <w:t>Mode</w:t>
            </w:r>
            <w:r>
              <w:rPr>
                <w:rFonts w:hint="eastAsia"/>
                <w:b/>
                <w:sz w:val="14"/>
                <w:szCs w:val="14"/>
                <w:lang w:eastAsia="zh-CN"/>
              </w:rPr>
              <w:t xml:space="preserve"> 1 for PSSCH </w:t>
            </w:r>
            <w:r>
              <w:rPr>
                <w:b/>
                <w:sz w:val="14"/>
                <w:szCs w:val="14"/>
                <w:lang w:eastAsia="zh-CN"/>
              </w:rPr>
              <w:t xml:space="preserve">in Rel-16/17 NR V2X should be the starting point for </w:t>
            </w:r>
            <w:r>
              <w:rPr>
                <w:rFonts w:hint="eastAsia"/>
                <w:b/>
                <w:sz w:val="14"/>
                <w:szCs w:val="14"/>
                <w:lang w:eastAsia="zh-CN"/>
              </w:rPr>
              <w:t>r</w:t>
            </w:r>
            <w:r>
              <w:rPr>
                <w:b/>
                <w:sz w:val="14"/>
                <w:szCs w:val="14"/>
                <w:lang w:eastAsia="zh-CN"/>
              </w:rPr>
              <w:t>esource allocation</w:t>
            </w:r>
            <w:r>
              <w:rPr>
                <w:rFonts w:hint="eastAsia"/>
                <w:b/>
                <w:sz w:val="14"/>
                <w:szCs w:val="14"/>
                <w:lang w:eastAsia="zh-CN"/>
              </w:rPr>
              <w:t xml:space="preserve"> Scheme 1 for</w:t>
            </w:r>
            <w:r>
              <w:rPr>
                <w:b/>
                <w:sz w:val="14"/>
                <w:szCs w:val="14"/>
                <w:lang w:eastAsia="zh-CN"/>
              </w:rPr>
              <w:t xml:space="preserve"> SL-PRS</w:t>
            </w:r>
            <w:r>
              <w:rPr>
                <w:rFonts w:hint="eastAsia"/>
                <w:b/>
                <w:sz w:val="14"/>
                <w:szCs w:val="14"/>
                <w:lang w:eastAsia="zh-CN"/>
              </w:rPr>
              <w:t>.</w:t>
            </w:r>
          </w:p>
          <w:p w14:paraId="42B10D04" w14:textId="77777777" w:rsidR="006D7D57" w:rsidRDefault="00000000">
            <w:pPr>
              <w:pStyle w:val="3GPPText"/>
              <w:spacing w:before="0" w:after="0"/>
              <w:rPr>
                <w:b/>
                <w:sz w:val="14"/>
                <w:szCs w:val="14"/>
                <w:lang w:eastAsia="zh-CN"/>
              </w:rPr>
            </w:pPr>
            <w:r>
              <w:rPr>
                <w:b/>
                <w:sz w:val="14"/>
                <w:szCs w:val="14"/>
                <w:lang w:eastAsia="zh-CN"/>
              </w:rPr>
              <w:t>Proposal</w:t>
            </w:r>
            <w:r>
              <w:rPr>
                <w:rFonts w:hint="eastAsia"/>
                <w:b/>
                <w:sz w:val="14"/>
                <w:szCs w:val="14"/>
                <w:lang w:eastAsia="zh-CN"/>
              </w:rPr>
              <w:t xml:space="preserve"> 8</w:t>
            </w:r>
            <w:r>
              <w:rPr>
                <w:b/>
                <w:sz w:val="14"/>
                <w:szCs w:val="14"/>
                <w:lang w:eastAsia="zh-CN"/>
              </w:rPr>
              <w:t xml:space="preserve">: </w:t>
            </w:r>
            <w:r>
              <w:rPr>
                <w:rFonts w:hint="eastAsia"/>
                <w:b/>
                <w:sz w:val="14"/>
                <w:szCs w:val="14"/>
                <w:lang w:eastAsia="zh-CN"/>
              </w:rPr>
              <w:t>R</w:t>
            </w:r>
            <w:r>
              <w:rPr>
                <w:b/>
                <w:sz w:val="14"/>
                <w:szCs w:val="14"/>
                <w:lang w:eastAsia="zh-CN"/>
              </w:rPr>
              <w:t xml:space="preserve">esource allocation Scheme 1 should support </w:t>
            </w:r>
            <w:r>
              <w:rPr>
                <w:rFonts w:hint="eastAsia"/>
                <w:b/>
                <w:sz w:val="14"/>
                <w:szCs w:val="14"/>
                <w:lang w:eastAsia="zh-CN"/>
              </w:rPr>
              <w:t xml:space="preserve">both </w:t>
            </w:r>
            <w:r>
              <w:rPr>
                <w:b/>
                <w:sz w:val="14"/>
                <w:szCs w:val="14"/>
                <w:lang w:eastAsia="zh-CN"/>
              </w:rPr>
              <w:t>SL-PRS transmissions with periodic reservation and SL-PRS transmissions without periodic reservation.</w:t>
            </w:r>
          </w:p>
          <w:p w14:paraId="1D4D39DB" w14:textId="77777777" w:rsidR="006D7D57" w:rsidRDefault="00000000">
            <w:pPr>
              <w:pStyle w:val="3GPPText"/>
              <w:spacing w:before="0" w:after="0"/>
              <w:rPr>
                <w:b/>
                <w:sz w:val="14"/>
                <w:szCs w:val="14"/>
                <w:lang w:eastAsia="zh-CN"/>
              </w:rPr>
            </w:pPr>
            <w:r>
              <w:rPr>
                <w:b/>
                <w:sz w:val="14"/>
                <w:szCs w:val="14"/>
                <w:lang w:eastAsia="zh-CN"/>
              </w:rPr>
              <w:t xml:space="preserve">Proposal </w:t>
            </w:r>
            <w:r>
              <w:rPr>
                <w:rFonts w:hint="eastAsia"/>
                <w:b/>
                <w:sz w:val="14"/>
                <w:szCs w:val="14"/>
                <w:lang w:eastAsia="zh-CN"/>
              </w:rPr>
              <w:t>9</w:t>
            </w:r>
            <w:r>
              <w:rPr>
                <w:b/>
                <w:sz w:val="14"/>
                <w:szCs w:val="14"/>
                <w:lang w:eastAsia="zh-CN"/>
              </w:rPr>
              <w:t>: Resource allocation Scheme 1 for SL-PRS should also support two kinds of scheduling grants for different application scenarios: SL-PRS dynamic grant and SL-PRS configured grant.</w:t>
            </w:r>
          </w:p>
          <w:p w14:paraId="36B15383" w14:textId="77777777" w:rsidR="006D7D57" w:rsidRDefault="00000000">
            <w:pPr>
              <w:pStyle w:val="3GPPText"/>
              <w:spacing w:before="0" w:after="0"/>
              <w:rPr>
                <w:b/>
                <w:sz w:val="14"/>
                <w:szCs w:val="14"/>
                <w:lang w:eastAsia="zh-CN"/>
              </w:rPr>
            </w:pPr>
            <w:r>
              <w:rPr>
                <w:rFonts w:hint="eastAsia"/>
                <w:b/>
                <w:sz w:val="14"/>
                <w:szCs w:val="14"/>
                <w:lang w:eastAsia="zh-CN"/>
              </w:rPr>
              <w:t>Proposal 10: A</w:t>
            </w:r>
            <w:r>
              <w:rPr>
                <w:b/>
                <w:sz w:val="14"/>
                <w:szCs w:val="14"/>
                <w:lang w:eastAsia="zh-CN"/>
              </w:rPr>
              <w:t xml:space="preserve"> new DCI format</w:t>
            </w:r>
            <w:r>
              <w:rPr>
                <w:rFonts w:hint="eastAsia"/>
                <w:b/>
                <w:sz w:val="14"/>
                <w:szCs w:val="14"/>
                <w:lang w:eastAsia="zh-CN"/>
              </w:rPr>
              <w:t xml:space="preserve"> </w:t>
            </w:r>
            <w:r>
              <w:rPr>
                <w:b/>
                <w:sz w:val="14"/>
                <w:szCs w:val="14"/>
                <w:lang w:eastAsia="zh-CN"/>
              </w:rPr>
              <w:t>(e.g., DCI format 3-2) should be introduced in order to support the scheduling of SL-PRS with the resource allocation Scheme 1</w:t>
            </w:r>
            <w:r>
              <w:rPr>
                <w:rFonts w:hint="eastAsia"/>
                <w:b/>
                <w:sz w:val="14"/>
                <w:szCs w:val="14"/>
                <w:lang w:eastAsia="zh-CN"/>
              </w:rPr>
              <w:t>.</w:t>
            </w:r>
          </w:p>
          <w:p w14:paraId="4BDD90F8" w14:textId="77777777" w:rsidR="006D7D57" w:rsidRDefault="00000000">
            <w:pPr>
              <w:pStyle w:val="3GPPText"/>
              <w:spacing w:before="0" w:after="0"/>
              <w:rPr>
                <w:b/>
                <w:sz w:val="14"/>
                <w:szCs w:val="14"/>
                <w:lang w:eastAsia="zh-CN"/>
              </w:rPr>
            </w:pPr>
            <w:r>
              <w:rPr>
                <w:b/>
                <w:sz w:val="14"/>
                <w:szCs w:val="14"/>
                <w:lang w:eastAsia="zh-CN"/>
              </w:rPr>
              <w:t>Proposal</w:t>
            </w:r>
            <w:r>
              <w:rPr>
                <w:rFonts w:hint="eastAsia"/>
                <w:b/>
                <w:sz w:val="14"/>
                <w:szCs w:val="14"/>
                <w:lang w:eastAsia="zh-CN"/>
              </w:rPr>
              <w:t xml:space="preserve"> 11</w:t>
            </w:r>
            <w:r>
              <w:rPr>
                <w:b/>
                <w:sz w:val="14"/>
                <w:szCs w:val="14"/>
                <w:lang w:eastAsia="zh-CN"/>
              </w:rPr>
              <w:t xml:space="preserve">: </w:t>
            </w:r>
            <w:r>
              <w:rPr>
                <w:rFonts w:hint="eastAsia"/>
                <w:b/>
                <w:sz w:val="14"/>
                <w:szCs w:val="14"/>
                <w:lang w:eastAsia="zh-CN"/>
              </w:rPr>
              <w:t>Resource allocation</w:t>
            </w:r>
            <w:r>
              <w:rPr>
                <w:b/>
                <w:sz w:val="14"/>
                <w:szCs w:val="14"/>
                <w:lang w:eastAsia="zh-CN"/>
              </w:rPr>
              <w:t xml:space="preserve"> Scheme 1 </w:t>
            </w:r>
            <w:r>
              <w:rPr>
                <w:rFonts w:hint="eastAsia"/>
                <w:b/>
                <w:sz w:val="14"/>
                <w:szCs w:val="14"/>
                <w:lang w:eastAsia="zh-CN"/>
              </w:rPr>
              <w:t>for dedicated resource pool should be reused</w:t>
            </w:r>
            <w:r>
              <w:rPr>
                <w:b/>
                <w:sz w:val="14"/>
                <w:szCs w:val="14"/>
                <w:lang w:eastAsia="zh-CN"/>
              </w:rPr>
              <w:t xml:space="preserve"> for shared resource pool</w:t>
            </w:r>
            <w:r>
              <w:rPr>
                <w:rFonts w:hint="eastAsia"/>
                <w:b/>
                <w:sz w:val="14"/>
                <w:szCs w:val="14"/>
                <w:lang w:eastAsia="zh-CN"/>
              </w:rPr>
              <w:t>.</w:t>
            </w:r>
          </w:p>
        </w:tc>
      </w:tr>
      <w:tr w:rsidR="006D7D57" w14:paraId="1BFAD665" w14:textId="77777777">
        <w:trPr>
          <w:gridAfter w:val="1"/>
          <w:wAfter w:w="113" w:type="dxa"/>
        </w:trPr>
        <w:tc>
          <w:tcPr>
            <w:tcW w:w="1255" w:type="dxa"/>
          </w:tcPr>
          <w:p w14:paraId="7FBFEAB7" w14:textId="77777777" w:rsidR="006D7D57" w:rsidRDefault="00000000">
            <w:pPr>
              <w:rPr>
                <w:sz w:val="14"/>
                <w:szCs w:val="14"/>
              </w:rPr>
            </w:pPr>
            <w:r>
              <w:rPr>
                <w:sz w:val="14"/>
                <w:szCs w:val="14"/>
              </w:rPr>
              <w:t>Intel</w:t>
            </w:r>
          </w:p>
        </w:tc>
        <w:tc>
          <w:tcPr>
            <w:tcW w:w="8671" w:type="dxa"/>
          </w:tcPr>
          <w:p w14:paraId="009C5882" w14:textId="77777777" w:rsidR="006D7D57" w:rsidRDefault="006D7D57">
            <w:pPr>
              <w:pStyle w:val="3GPPText"/>
              <w:numPr>
                <w:ilvl w:val="0"/>
                <w:numId w:val="49"/>
              </w:numPr>
              <w:spacing w:before="0" w:after="0"/>
              <w:rPr>
                <w:sz w:val="14"/>
                <w:szCs w:val="14"/>
              </w:rPr>
            </w:pPr>
          </w:p>
          <w:p w14:paraId="08FC279B" w14:textId="77777777" w:rsidR="006D7D57" w:rsidRDefault="00000000">
            <w:pPr>
              <w:pStyle w:val="3GPPText"/>
              <w:numPr>
                <w:ilvl w:val="1"/>
                <w:numId w:val="50"/>
              </w:numPr>
              <w:spacing w:before="0" w:after="0"/>
              <w:rPr>
                <w:b/>
                <w:sz w:val="14"/>
                <w:szCs w:val="14"/>
                <w:lang w:val="en-GB"/>
              </w:rPr>
            </w:pPr>
            <w:bookmarkStart w:id="128" w:name="_Hlk110946120"/>
            <w:r>
              <w:rPr>
                <w:b/>
                <w:sz w:val="14"/>
                <w:szCs w:val="14"/>
                <w:lang w:val="en-GB"/>
              </w:rPr>
              <w:t xml:space="preserve">For SL-PRS transmissions in a shared resource pool using scheme-1, </w:t>
            </w:r>
            <w:bookmarkEnd w:id="128"/>
            <w:r>
              <w:rPr>
                <w:b/>
                <w:sz w:val="14"/>
                <w:szCs w:val="14"/>
                <w:lang w:val="en-GB"/>
              </w:rPr>
              <w:t>the same resource allocation via DCI signaling is considered for transmissions containing SL-PRS as the starting point.</w:t>
            </w:r>
          </w:p>
          <w:p w14:paraId="4C881783" w14:textId="77777777" w:rsidR="006D7D57" w:rsidRDefault="00000000">
            <w:pPr>
              <w:pStyle w:val="3GPPText"/>
              <w:numPr>
                <w:ilvl w:val="2"/>
                <w:numId w:val="50"/>
              </w:numPr>
              <w:spacing w:before="0" w:after="0"/>
              <w:rPr>
                <w:b/>
                <w:sz w:val="14"/>
                <w:szCs w:val="14"/>
                <w:lang w:val="en-GB"/>
              </w:rPr>
            </w:pPr>
            <w:r>
              <w:rPr>
                <w:b/>
                <w:sz w:val="14"/>
                <w:szCs w:val="14"/>
                <w:lang w:val="en-GB"/>
              </w:rPr>
              <w:t xml:space="preserve">This includes use of SCI format to signal SL-PRS for a shared resource pool allocation. </w:t>
            </w:r>
          </w:p>
        </w:tc>
      </w:tr>
      <w:tr w:rsidR="006D7D57" w14:paraId="33C06898" w14:textId="77777777">
        <w:trPr>
          <w:gridAfter w:val="1"/>
          <w:wAfter w:w="113" w:type="dxa"/>
        </w:trPr>
        <w:tc>
          <w:tcPr>
            <w:tcW w:w="1255" w:type="dxa"/>
          </w:tcPr>
          <w:p w14:paraId="00FF9BBD" w14:textId="77777777" w:rsidR="006D7D57" w:rsidRDefault="00000000">
            <w:pPr>
              <w:rPr>
                <w:sz w:val="14"/>
                <w:szCs w:val="14"/>
              </w:rPr>
            </w:pPr>
            <w:r>
              <w:rPr>
                <w:sz w:val="14"/>
                <w:szCs w:val="14"/>
              </w:rPr>
              <w:t>Sony</w:t>
            </w:r>
          </w:p>
        </w:tc>
        <w:tc>
          <w:tcPr>
            <w:tcW w:w="8671" w:type="dxa"/>
          </w:tcPr>
          <w:p w14:paraId="69065A3B" w14:textId="77777777" w:rsidR="006D7D57" w:rsidRDefault="00000000">
            <w:pPr>
              <w:pStyle w:val="Caption"/>
              <w:wordWrap/>
              <w:spacing w:after="0"/>
              <w:rPr>
                <w:sz w:val="14"/>
                <w:szCs w:val="14"/>
              </w:rPr>
            </w:pPr>
            <w:bookmarkStart w:id="129" w:name="_Toc131682088"/>
            <w:r>
              <w:rPr>
                <w:sz w:val="14"/>
                <w:szCs w:val="14"/>
              </w:rPr>
              <w:t xml:space="preserve">Proposal </w:t>
            </w:r>
            <w:r>
              <w:rPr>
                <w:sz w:val="14"/>
                <w:szCs w:val="14"/>
              </w:rPr>
              <w:fldChar w:fldCharType="begin"/>
            </w:r>
            <w:r>
              <w:rPr>
                <w:sz w:val="14"/>
                <w:szCs w:val="14"/>
              </w:rPr>
              <w:instrText>SEQ Proposal \* ARABIC</w:instrText>
            </w:r>
            <w:r>
              <w:rPr>
                <w:sz w:val="14"/>
                <w:szCs w:val="14"/>
              </w:rPr>
              <w:fldChar w:fldCharType="separate"/>
            </w:r>
            <w:r>
              <w:rPr>
                <w:sz w:val="14"/>
                <w:szCs w:val="14"/>
              </w:rPr>
              <w:t>12</w:t>
            </w:r>
            <w:r>
              <w:rPr>
                <w:sz w:val="14"/>
                <w:szCs w:val="14"/>
              </w:rPr>
              <w:fldChar w:fldCharType="end"/>
            </w:r>
            <w:r>
              <w:rPr>
                <w:sz w:val="14"/>
                <w:szCs w:val="14"/>
              </w:rPr>
              <w:t>: RAN1 to define new DCI for SL-PRS resource allocation purpose.</w:t>
            </w:r>
            <w:bookmarkEnd w:id="129"/>
            <w:r>
              <w:rPr>
                <w:sz w:val="14"/>
                <w:szCs w:val="14"/>
              </w:rPr>
              <w:t>c</w:t>
            </w:r>
          </w:p>
        </w:tc>
      </w:tr>
      <w:tr w:rsidR="006D7D57" w14:paraId="136F63B7" w14:textId="77777777">
        <w:trPr>
          <w:gridAfter w:val="1"/>
          <w:wAfter w:w="113" w:type="dxa"/>
        </w:trPr>
        <w:tc>
          <w:tcPr>
            <w:tcW w:w="1255" w:type="dxa"/>
          </w:tcPr>
          <w:p w14:paraId="77796861" w14:textId="77777777" w:rsidR="006D7D57" w:rsidRDefault="00000000">
            <w:pPr>
              <w:rPr>
                <w:sz w:val="14"/>
                <w:szCs w:val="14"/>
              </w:rPr>
            </w:pPr>
            <w:r>
              <w:rPr>
                <w:sz w:val="14"/>
                <w:szCs w:val="14"/>
              </w:rPr>
              <w:t>Panasonic</w:t>
            </w:r>
          </w:p>
        </w:tc>
        <w:tc>
          <w:tcPr>
            <w:tcW w:w="8671" w:type="dxa"/>
          </w:tcPr>
          <w:p w14:paraId="07A6574A" w14:textId="77777777" w:rsidR="006D7D57" w:rsidRDefault="00000000">
            <w:pPr>
              <w:pStyle w:val="Caption"/>
              <w:wordWrap/>
              <w:spacing w:after="0"/>
              <w:rPr>
                <w:b w:val="0"/>
                <w:bCs w:val="0"/>
                <w:sz w:val="14"/>
                <w:szCs w:val="14"/>
                <w:u w:val="single"/>
              </w:rPr>
            </w:pPr>
            <w:bookmarkStart w:id="130" w:name="_Toc131521855"/>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2</w:t>
            </w:r>
            <w:r>
              <w:rPr>
                <w:sz w:val="14"/>
                <w:szCs w:val="14"/>
              </w:rPr>
              <w:fldChar w:fldCharType="end"/>
            </w:r>
            <w:r>
              <w:rPr>
                <w:sz w:val="14"/>
                <w:szCs w:val="14"/>
              </w:rPr>
              <w:t>: Both higher layer signaling from UE’s own or gNB and lower layer signaling from gNB are supported for triggering SL-PRS transmission in Scheme 1.</w:t>
            </w:r>
            <w:bookmarkEnd w:id="130"/>
            <w:r>
              <w:rPr>
                <w:sz w:val="14"/>
                <w:szCs w:val="14"/>
              </w:rPr>
              <w:t xml:space="preserve"> </w:t>
            </w:r>
          </w:p>
        </w:tc>
      </w:tr>
      <w:tr w:rsidR="006D7D57" w14:paraId="37BB90B1" w14:textId="77777777">
        <w:trPr>
          <w:gridAfter w:val="1"/>
          <w:wAfter w:w="113" w:type="dxa"/>
        </w:trPr>
        <w:tc>
          <w:tcPr>
            <w:tcW w:w="1255" w:type="dxa"/>
          </w:tcPr>
          <w:p w14:paraId="33510EF1" w14:textId="77777777" w:rsidR="006D7D57" w:rsidRDefault="00000000">
            <w:pPr>
              <w:rPr>
                <w:sz w:val="14"/>
                <w:szCs w:val="14"/>
              </w:rPr>
            </w:pPr>
            <w:r>
              <w:rPr>
                <w:sz w:val="14"/>
                <w:szCs w:val="14"/>
              </w:rPr>
              <w:t>Xiaomi</w:t>
            </w:r>
          </w:p>
        </w:tc>
        <w:tc>
          <w:tcPr>
            <w:tcW w:w="8671" w:type="dxa"/>
          </w:tcPr>
          <w:p w14:paraId="47B6F483" w14:textId="77777777" w:rsidR="006D7D57" w:rsidRDefault="00000000">
            <w:pPr>
              <w:jc w:val="both"/>
              <w:rPr>
                <w:rFonts w:eastAsia="SimSun"/>
                <w:b/>
                <w:bCs/>
                <w:color w:val="000000"/>
                <w:sz w:val="14"/>
                <w:szCs w:val="14"/>
                <w:lang w:eastAsia="zh-CN"/>
              </w:rPr>
            </w:pPr>
            <w:r>
              <w:rPr>
                <w:rFonts w:eastAsia="SimSun"/>
                <w:b/>
                <w:bCs/>
                <w:color w:val="000000"/>
                <w:sz w:val="14"/>
                <w:szCs w:val="14"/>
                <w:lang w:eastAsia="zh-CN"/>
              </w:rPr>
              <w:t>Proposal 8: For gNB based scheduling, CG type 1, CG type 2 and dynamic grand based scheduling are all supported.</w:t>
            </w:r>
          </w:p>
          <w:p w14:paraId="50CF31EF" w14:textId="77777777" w:rsidR="006D7D57" w:rsidRDefault="006D7D57">
            <w:pPr>
              <w:pStyle w:val="Caption"/>
              <w:wordWrap/>
              <w:spacing w:after="0"/>
              <w:rPr>
                <w:sz w:val="14"/>
                <w:szCs w:val="14"/>
              </w:rPr>
            </w:pPr>
          </w:p>
        </w:tc>
      </w:tr>
      <w:tr w:rsidR="006D7D57" w14:paraId="6D9F63E1" w14:textId="77777777">
        <w:trPr>
          <w:gridAfter w:val="1"/>
          <w:wAfter w:w="113" w:type="dxa"/>
        </w:trPr>
        <w:tc>
          <w:tcPr>
            <w:tcW w:w="1255" w:type="dxa"/>
          </w:tcPr>
          <w:p w14:paraId="31AA9B3C" w14:textId="77777777" w:rsidR="006D7D57" w:rsidRDefault="00000000">
            <w:pPr>
              <w:rPr>
                <w:sz w:val="14"/>
                <w:szCs w:val="14"/>
              </w:rPr>
            </w:pPr>
            <w:r>
              <w:rPr>
                <w:sz w:val="14"/>
                <w:szCs w:val="14"/>
              </w:rPr>
              <w:t>China telecomc</w:t>
            </w:r>
          </w:p>
        </w:tc>
        <w:tc>
          <w:tcPr>
            <w:tcW w:w="8671" w:type="dxa"/>
          </w:tcPr>
          <w:p w14:paraId="79122AD4" w14:textId="77777777" w:rsidR="006D7D57" w:rsidRDefault="00000000">
            <w:pPr>
              <w:jc w:val="both"/>
              <w:rPr>
                <w:b/>
                <w:i/>
                <w:sz w:val="14"/>
                <w:szCs w:val="14"/>
              </w:rPr>
            </w:pPr>
            <w:r>
              <w:rPr>
                <w:b/>
                <w:i/>
                <w:sz w:val="14"/>
                <w:szCs w:val="14"/>
              </w:rPr>
              <w:t xml:space="preserve">Proposal 3: Regarding SL-PRS resource allocation of scheme 1 (Network-centric SL-PRS resource allocation), consider whether reuse the existing DCI 3_0 with necessary fields extension, or define a new DCI format for aperiodic scheduling. </w:t>
            </w:r>
          </w:p>
          <w:p w14:paraId="490205A5" w14:textId="77777777" w:rsidR="006D7D57" w:rsidRDefault="006D7D57">
            <w:pPr>
              <w:jc w:val="both"/>
              <w:rPr>
                <w:rFonts w:eastAsia="SimSun"/>
                <w:b/>
                <w:bCs/>
                <w:color w:val="000000"/>
                <w:sz w:val="14"/>
                <w:szCs w:val="14"/>
                <w:lang w:eastAsia="zh-CN"/>
              </w:rPr>
            </w:pPr>
          </w:p>
        </w:tc>
      </w:tr>
      <w:tr w:rsidR="006D7D57" w14:paraId="0B04C957" w14:textId="77777777">
        <w:trPr>
          <w:gridAfter w:val="1"/>
          <w:wAfter w:w="113" w:type="dxa"/>
        </w:trPr>
        <w:tc>
          <w:tcPr>
            <w:tcW w:w="1255" w:type="dxa"/>
          </w:tcPr>
          <w:p w14:paraId="16C79FE2" w14:textId="77777777" w:rsidR="006D7D57" w:rsidRDefault="00000000">
            <w:pPr>
              <w:rPr>
                <w:sz w:val="14"/>
                <w:szCs w:val="14"/>
              </w:rPr>
            </w:pPr>
            <w:r>
              <w:rPr>
                <w:sz w:val="14"/>
                <w:szCs w:val="14"/>
              </w:rPr>
              <w:t>Sharp</w:t>
            </w:r>
          </w:p>
        </w:tc>
        <w:tc>
          <w:tcPr>
            <w:tcW w:w="8671" w:type="dxa"/>
          </w:tcPr>
          <w:p w14:paraId="034D5F5F" w14:textId="77777777" w:rsidR="006D7D57" w:rsidRDefault="00000000">
            <w:pPr>
              <w:rPr>
                <w:rFonts w:eastAsiaTheme="minorEastAsia"/>
                <w:sz w:val="14"/>
                <w:szCs w:val="14"/>
                <w:lang w:eastAsia="zh-CN"/>
              </w:rPr>
            </w:pPr>
            <w:r>
              <w:rPr>
                <w:b/>
                <w:bCs/>
                <w:sz w:val="14"/>
                <w:szCs w:val="14"/>
              </w:rPr>
              <w:t xml:space="preserve">Proposal </w:t>
            </w:r>
            <w:r>
              <w:rPr>
                <w:b/>
                <w:bCs/>
                <w:sz w:val="14"/>
                <w:szCs w:val="14"/>
              </w:rPr>
              <w:fldChar w:fldCharType="begin"/>
            </w:r>
            <w:r>
              <w:rPr>
                <w:b/>
                <w:bCs/>
                <w:sz w:val="14"/>
                <w:szCs w:val="14"/>
              </w:rPr>
              <w:instrText xml:space="preserve"> SEQ Proposal \* ARABIC </w:instrText>
            </w:r>
            <w:r>
              <w:rPr>
                <w:b/>
                <w:bCs/>
                <w:sz w:val="14"/>
                <w:szCs w:val="14"/>
              </w:rPr>
              <w:fldChar w:fldCharType="separate"/>
            </w:r>
            <w:r>
              <w:rPr>
                <w:b/>
                <w:bCs/>
                <w:sz w:val="14"/>
                <w:szCs w:val="14"/>
              </w:rPr>
              <w:t>7</w:t>
            </w:r>
            <w:r>
              <w:rPr>
                <w:b/>
                <w:bCs/>
                <w:sz w:val="14"/>
                <w:szCs w:val="14"/>
              </w:rPr>
              <w:fldChar w:fldCharType="end"/>
            </w:r>
            <w:r>
              <w:rPr>
                <w:b/>
                <w:bCs/>
                <w:sz w:val="14"/>
                <w:szCs w:val="14"/>
              </w:rPr>
              <w:t>:</w:t>
            </w:r>
            <w:r>
              <w:rPr>
                <w:sz w:val="14"/>
                <w:szCs w:val="14"/>
              </w:rPr>
              <w:t xml:space="preserve"> For resource allocation scheme 1, s</w:t>
            </w:r>
            <w:r>
              <w:rPr>
                <w:rFonts w:eastAsiaTheme="minorEastAsia"/>
                <w:sz w:val="14"/>
                <w:szCs w:val="14"/>
                <w:lang w:eastAsia="zh-CN"/>
              </w:rPr>
              <w:t>pecify mechanisms for LMF to assist a target UE to identify anchor UE(s), e.g. by providing a list of candidate anchor Ues.</w:t>
            </w:r>
          </w:p>
          <w:p w14:paraId="4A5070D0" w14:textId="77777777" w:rsidR="006D7D57" w:rsidRDefault="006D7D57">
            <w:pPr>
              <w:jc w:val="both"/>
              <w:rPr>
                <w:b/>
                <w:i/>
                <w:sz w:val="14"/>
                <w:szCs w:val="14"/>
              </w:rPr>
            </w:pPr>
          </w:p>
        </w:tc>
      </w:tr>
      <w:tr w:rsidR="006D7D57" w14:paraId="261554C2" w14:textId="77777777">
        <w:trPr>
          <w:gridAfter w:val="1"/>
          <w:wAfter w:w="113" w:type="dxa"/>
        </w:trPr>
        <w:tc>
          <w:tcPr>
            <w:tcW w:w="1255" w:type="dxa"/>
          </w:tcPr>
          <w:p w14:paraId="51ACB6B1" w14:textId="77777777" w:rsidR="006D7D57" w:rsidRDefault="00000000">
            <w:pPr>
              <w:rPr>
                <w:sz w:val="14"/>
                <w:szCs w:val="14"/>
              </w:rPr>
            </w:pPr>
            <w:r>
              <w:rPr>
                <w:sz w:val="14"/>
                <w:szCs w:val="14"/>
              </w:rPr>
              <w:t>CMCC</w:t>
            </w:r>
          </w:p>
        </w:tc>
        <w:tc>
          <w:tcPr>
            <w:tcW w:w="8671" w:type="dxa"/>
          </w:tcPr>
          <w:p w14:paraId="69E984F5" w14:textId="77777777" w:rsidR="006D7D57" w:rsidRDefault="00000000">
            <w:pPr>
              <w:spacing w:line="288" w:lineRule="auto"/>
              <w:jc w:val="both"/>
              <w:rPr>
                <w:rFonts w:ascii="Arial" w:hAnsi="Arial" w:cs="Arial"/>
                <w:b/>
                <w:sz w:val="14"/>
                <w:szCs w:val="14"/>
                <w:lang w:eastAsia="zh-CN"/>
              </w:rPr>
            </w:pPr>
            <w:r>
              <w:rPr>
                <w:rFonts w:ascii="Arial" w:hAnsi="Arial" w:cs="Arial"/>
                <w:b/>
                <w:sz w:val="14"/>
                <w:szCs w:val="14"/>
                <w:lang w:eastAsia="zh-CN"/>
              </w:rPr>
              <w:t>Proposal 11: For SL-PRS, in Scheme 1, semi-persistent transmission with a transmission periodicity after activation and until deactivation can be supported.</w:t>
            </w:r>
          </w:p>
          <w:p w14:paraId="3E9E90FB" w14:textId="77777777" w:rsidR="006D7D57" w:rsidRDefault="00000000">
            <w:pPr>
              <w:pStyle w:val="ListParagraph"/>
              <w:numPr>
                <w:ilvl w:val="0"/>
                <w:numId w:val="99"/>
              </w:numPr>
              <w:spacing w:after="0" w:line="288" w:lineRule="auto"/>
              <w:contextualSpacing w:val="0"/>
              <w:jc w:val="both"/>
              <w:rPr>
                <w:rFonts w:ascii="Arial" w:hAnsi="Arial" w:cs="Arial"/>
                <w:b/>
                <w:sz w:val="14"/>
                <w:szCs w:val="14"/>
                <w:lang w:eastAsia="zh-CN"/>
              </w:rPr>
            </w:pPr>
            <w:r>
              <w:rPr>
                <w:rFonts w:ascii="Arial" w:hAnsi="Arial" w:cs="Arial"/>
                <w:b/>
                <w:sz w:val="14"/>
                <w:szCs w:val="14"/>
                <w:lang w:eastAsia="zh-CN"/>
              </w:rPr>
              <w:t>A DCI similar to format 3_0 is used for the activation/deactivation.</w:t>
            </w:r>
          </w:p>
          <w:p w14:paraId="642CCF30" w14:textId="77777777" w:rsidR="006D7D57" w:rsidRDefault="00000000">
            <w:pPr>
              <w:spacing w:line="288" w:lineRule="auto"/>
              <w:jc w:val="both"/>
              <w:rPr>
                <w:rFonts w:ascii="Arial" w:hAnsi="Arial" w:cs="Arial"/>
                <w:b/>
                <w:sz w:val="14"/>
                <w:szCs w:val="14"/>
                <w:lang w:eastAsia="zh-CN"/>
              </w:rPr>
            </w:pPr>
            <w:r>
              <w:rPr>
                <w:rFonts w:ascii="Arial" w:hAnsi="Arial" w:cs="Arial"/>
                <w:b/>
                <w:sz w:val="14"/>
                <w:szCs w:val="14"/>
                <w:lang w:eastAsia="zh-CN"/>
              </w:rPr>
              <w:t xml:space="preserve">Proposal 12: </w:t>
            </w:r>
            <w:bookmarkStart w:id="131" w:name="OLE_LINK135"/>
            <w:bookmarkStart w:id="132" w:name="OLE_LINK134"/>
            <w:r>
              <w:rPr>
                <w:rFonts w:ascii="Arial" w:hAnsi="Arial" w:cs="Arial"/>
                <w:b/>
                <w:sz w:val="14"/>
                <w:szCs w:val="14"/>
                <w:lang w:eastAsia="zh-CN"/>
              </w:rPr>
              <w:t>R16 DL PRS like always-on periodic transmission of SL-PRS is applicable for Scheme 1</w:t>
            </w:r>
            <w:bookmarkEnd w:id="131"/>
            <w:bookmarkEnd w:id="132"/>
            <w:r>
              <w:rPr>
                <w:rFonts w:ascii="Arial" w:hAnsi="Arial" w:cs="Arial"/>
                <w:b/>
                <w:sz w:val="14"/>
                <w:szCs w:val="14"/>
                <w:lang w:eastAsia="zh-CN"/>
              </w:rPr>
              <w:t xml:space="preserve"> only.</w:t>
            </w:r>
          </w:p>
        </w:tc>
      </w:tr>
      <w:tr w:rsidR="006D7D57" w14:paraId="6BDB28AA" w14:textId="77777777">
        <w:trPr>
          <w:gridAfter w:val="1"/>
          <w:wAfter w:w="113" w:type="dxa"/>
        </w:trPr>
        <w:tc>
          <w:tcPr>
            <w:tcW w:w="1255" w:type="dxa"/>
          </w:tcPr>
          <w:p w14:paraId="1B6154AB" w14:textId="77777777" w:rsidR="006D7D57" w:rsidRDefault="00000000">
            <w:pPr>
              <w:rPr>
                <w:sz w:val="14"/>
                <w:szCs w:val="14"/>
              </w:rPr>
            </w:pPr>
            <w:r>
              <w:rPr>
                <w:sz w:val="14"/>
                <w:szCs w:val="14"/>
              </w:rPr>
              <w:t>Lenovo</w:t>
            </w:r>
          </w:p>
        </w:tc>
        <w:tc>
          <w:tcPr>
            <w:tcW w:w="8671" w:type="dxa"/>
          </w:tcPr>
          <w:p w14:paraId="7FF9F4D1" w14:textId="77777777" w:rsidR="006D7D57" w:rsidRDefault="00000000">
            <w:pPr>
              <w:jc w:val="both"/>
              <w:rPr>
                <w:b/>
                <w:bCs/>
                <w:i/>
                <w:iCs/>
                <w:sz w:val="14"/>
                <w:szCs w:val="14"/>
                <w:lang w:eastAsia="zh-CN"/>
              </w:rPr>
            </w:pPr>
            <w:r>
              <w:rPr>
                <w:b/>
                <w:bCs/>
                <w:i/>
                <w:iCs/>
                <w:sz w:val="14"/>
                <w:szCs w:val="14"/>
                <w:lang w:eastAsia="zh-CN"/>
              </w:rPr>
              <w:t>Proposal 1: In the case of Scheme 1, RAN1 to support the transmitting UE receiving a SL-PRS resource allocation information via the gNB through a dynamic grant, or through a configured grant type 1/type 2 from the gNB.</w:t>
            </w:r>
          </w:p>
          <w:p w14:paraId="3331E7D1" w14:textId="77777777" w:rsidR="006D7D57" w:rsidRDefault="006D7D57">
            <w:pPr>
              <w:jc w:val="both"/>
              <w:rPr>
                <w:b/>
                <w:bCs/>
                <w:i/>
                <w:iCs/>
                <w:sz w:val="14"/>
                <w:szCs w:val="14"/>
                <w:lang w:eastAsia="zh-CN"/>
              </w:rPr>
            </w:pPr>
          </w:p>
          <w:p w14:paraId="1C971A5D" w14:textId="77777777" w:rsidR="006D7D57" w:rsidRDefault="00000000">
            <w:pPr>
              <w:jc w:val="both"/>
              <w:rPr>
                <w:b/>
                <w:bCs/>
                <w:sz w:val="14"/>
                <w:szCs w:val="14"/>
                <w:lang w:eastAsia="zh-CN"/>
              </w:rPr>
            </w:pPr>
            <w:r>
              <w:rPr>
                <w:b/>
                <w:bCs/>
                <w:i/>
                <w:iCs/>
                <w:sz w:val="14"/>
                <w:szCs w:val="14"/>
                <w:lang w:eastAsia="zh-CN"/>
              </w:rPr>
              <w:t xml:space="preserve">Proposal 2: In the case of Scheme 1, RAN1 to support uni-directional and bi-directional request and allocation of resources by the gNB. In case of uni-directional resource allocation, SL-PRS resource from Tx UE to Rx UE is allocated. In case of bi-directional resource allocation, SL-PRS resource from 1) Tx UE to Rx UE 2) Rx UE to Tx UE is allocated. FFS types of resource allocation grants supported by bi-directional resource allocation by the gNB.  </w:t>
            </w:r>
          </w:p>
        </w:tc>
      </w:tr>
      <w:tr w:rsidR="006D7D57" w14:paraId="76DC6287" w14:textId="77777777">
        <w:trPr>
          <w:gridAfter w:val="1"/>
          <w:wAfter w:w="113" w:type="dxa"/>
        </w:trPr>
        <w:tc>
          <w:tcPr>
            <w:tcW w:w="1255" w:type="dxa"/>
          </w:tcPr>
          <w:p w14:paraId="51B3FB84" w14:textId="77777777" w:rsidR="006D7D57" w:rsidRDefault="00000000">
            <w:pPr>
              <w:rPr>
                <w:sz w:val="14"/>
                <w:szCs w:val="14"/>
              </w:rPr>
            </w:pPr>
            <w:r>
              <w:rPr>
                <w:sz w:val="14"/>
                <w:szCs w:val="14"/>
              </w:rPr>
              <w:t>ZTE</w:t>
            </w:r>
          </w:p>
        </w:tc>
        <w:tc>
          <w:tcPr>
            <w:tcW w:w="8671" w:type="dxa"/>
          </w:tcPr>
          <w:p w14:paraId="00C4D73D" w14:textId="77777777" w:rsidR="006D7D57" w:rsidRDefault="00000000">
            <w:pPr>
              <w:snapToGrid w:val="0"/>
              <w:jc w:val="both"/>
              <w:rPr>
                <w:bCs/>
                <w:i/>
                <w:iCs/>
                <w:sz w:val="14"/>
                <w:szCs w:val="14"/>
              </w:rPr>
            </w:pPr>
            <w:r>
              <w:rPr>
                <w:b/>
                <w:bCs/>
                <w:i/>
                <w:iCs/>
                <w:sz w:val="14"/>
                <w:szCs w:val="14"/>
              </w:rPr>
              <w:t xml:space="preserve">Proposal 12: </w:t>
            </w:r>
            <w:r>
              <w:rPr>
                <w:bCs/>
                <w:i/>
                <w:iCs/>
                <w:sz w:val="14"/>
                <w:szCs w:val="14"/>
              </w:rPr>
              <w:t>For scheme 1 SL-PRS resource allocation, support SL-PRS configuration transfer between LMF and gNB.</w:t>
            </w:r>
          </w:p>
          <w:p w14:paraId="1A82024C" w14:textId="77777777" w:rsidR="006D7D57" w:rsidRDefault="00000000">
            <w:pPr>
              <w:autoSpaceDE w:val="0"/>
              <w:autoSpaceDN w:val="0"/>
              <w:adjustRightInd w:val="0"/>
              <w:snapToGrid w:val="0"/>
              <w:contextualSpacing/>
              <w:jc w:val="both"/>
              <w:rPr>
                <w:sz w:val="14"/>
                <w:szCs w:val="14"/>
              </w:rPr>
            </w:pPr>
            <w:r>
              <w:rPr>
                <w:rFonts w:hint="eastAsia"/>
                <w:b/>
                <w:bCs/>
                <w:i/>
                <w:iCs/>
                <w:sz w:val="14"/>
                <w:szCs w:val="14"/>
              </w:rPr>
              <w:t>P</w:t>
            </w:r>
            <w:r>
              <w:rPr>
                <w:b/>
                <w:bCs/>
                <w:i/>
                <w:iCs/>
                <w:sz w:val="14"/>
                <w:szCs w:val="14"/>
              </w:rPr>
              <w:t>roposal 13</w:t>
            </w:r>
            <w:r>
              <w:rPr>
                <w:bCs/>
                <w:i/>
                <w:iCs/>
                <w:sz w:val="14"/>
                <w:szCs w:val="14"/>
              </w:rPr>
              <w:t xml:space="preserve">: </w:t>
            </w:r>
            <w:r>
              <w:rPr>
                <w:rFonts w:ascii="Times" w:eastAsia="Batang" w:hAnsi="Times" w:cs="CG Times (WN)"/>
                <w:i/>
                <w:sz w:val="14"/>
                <w:szCs w:val="14"/>
                <w:lang w:val="en-GB"/>
              </w:rPr>
              <w:t xml:space="preserve">Regarding Scheme 1 SL-PRS resource allocation, a transmitting UE receives a SL-PRS resource allocation signaling from gNB through Dynamic grant, or through configured grant type 1/type 2 </w:t>
            </w:r>
          </w:p>
          <w:p w14:paraId="089EEDDD" w14:textId="77777777" w:rsidR="006D7D57" w:rsidRDefault="00000000">
            <w:pPr>
              <w:numPr>
                <w:ilvl w:val="0"/>
                <w:numId w:val="71"/>
              </w:numPr>
              <w:snapToGrid w:val="0"/>
              <w:contextualSpacing/>
              <w:jc w:val="both"/>
              <w:rPr>
                <w:rFonts w:ascii="Times" w:eastAsia="Batang" w:hAnsi="Times" w:cs="CG Times (WN)"/>
                <w:i/>
                <w:sz w:val="14"/>
                <w:szCs w:val="14"/>
                <w:lang w:val="en-GB"/>
              </w:rPr>
            </w:pPr>
            <w:r>
              <w:rPr>
                <w:rFonts w:ascii="Times" w:eastAsia="Batang" w:hAnsi="Times" w:cs="CG Times (WN)"/>
                <w:i/>
                <w:sz w:val="14"/>
                <w:szCs w:val="14"/>
                <w:lang w:val="en-GB"/>
              </w:rPr>
              <w:t>Support using DCI to dynamically or semi-persistently schedule SL-PRS and consider whether a new DCI format is needed.</w:t>
            </w:r>
            <w:r>
              <w:rPr>
                <w:rFonts w:ascii="Times" w:eastAsiaTheme="minorEastAsia" w:hAnsi="Times" w:cs="CG Times (WN)" w:hint="eastAsia"/>
                <w:i/>
                <w:sz w:val="14"/>
                <w:szCs w:val="14"/>
                <w:lang w:val="en-GB"/>
              </w:rPr>
              <w:t xml:space="preserve"> </w:t>
            </w:r>
            <w:r>
              <w:rPr>
                <w:rFonts w:ascii="Times" w:eastAsia="Batang" w:hAnsi="Times" w:cs="CG Times (WN)"/>
                <w:i/>
                <w:sz w:val="14"/>
                <w:szCs w:val="14"/>
                <w:lang w:val="en-GB"/>
              </w:rPr>
              <w:t xml:space="preserve">At lease the following should be added in either DCI format 3-0 or a new DCI format: </w:t>
            </w:r>
          </w:p>
          <w:p w14:paraId="5417E481" w14:textId="77777777" w:rsidR="006D7D57" w:rsidRDefault="00000000">
            <w:pPr>
              <w:numPr>
                <w:ilvl w:val="1"/>
                <w:numId w:val="71"/>
              </w:numPr>
              <w:snapToGrid w:val="0"/>
              <w:contextualSpacing/>
              <w:jc w:val="both"/>
              <w:rPr>
                <w:rFonts w:ascii="Times" w:eastAsia="Batang" w:hAnsi="Times" w:cs="CG Times (WN)"/>
                <w:i/>
                <w:sz w:val="14"/>
                <w:szCs w:val="14"/>
                <w:lang w:val="en-GB"/>
              </w:rPr>
            </w:pPr>
            <w:r>
              <w:rPr>
                <w:rFonts w:ascii="Times" w:eastAsia="Batang" w:hAnsi="Times" w:cs="CG Times (WN)"/>
                <w:i/>
                <w:sz w:val="14"/>
                <w:szCs w:val="14"/>
                <w:lang w:val="en-GB"/>
              </w:rPr>
              <w:t>Resource pool index (either dedicated resource pool or shared resource pool for SL-PRS)</w:t>
            </w:r>
          </w:p>
          <w:p w14:paraId="33A60750" w14:textId="77777777" w:rsidR="006D7D57" w:rsidRDefault="00000000">
            <w:pPr>
              <w:numPr>
                <w:ilvl w:val="1"/>
                <w:numId w:val="71"/>
              </w:numPr>
              <w:snapToGrid w:val="0"/>
              <w:contextualSpacing/>
              <w:jc w:val="both"/>
              <w:rPr>
                <w:rFonts w:ascii="Times" w:eastAsia="Batang" w:hAnsi="Times" w:cs="CG Times (WN)"/>
                <w:i/>
                <w:sz w:val="14"/>
                <w:szCs w:val="14"/>
                <w:lang w:val="en-GB"/>
              </w:rPr>
            </w:pPr>
            <w:r>
              <w:rPr>
                <w:rFonts w:ascii="Times" w:eastAsia="Batang" w:hAnsi="Times" w:cs="CG Times (WN)"/>
                <w:i/>
                <w:sz w:val="14"/>
                <w:szCs w:val="14"/>
                <w:lang w:val="en-GB"/>
              </w:rPr>
              <w:t>SL-PRS resource configuration index (SL-PRS resource ID or SL-PRS resource ID + SL-PRS resource set ID if resource set is introduced)</w:t>
            </w:r>
          </w:p>
          <w:p w14:paraId="03734D27" w14:textId="77777777" w:rsidR="006D7D57" w:rsidRDefault="00000000">
            <w:pPr>
              <w:numPr>
                <w:ilvl w:val="1"/>
                <w:numId w:val="71"/>
              </w:numPr>
              <w:snapToGrid w:val="0"/>
              <w:contextualSpacing/>
              <w:jc w:val="both"/>
              <w:rPr>
                <w:rFonts w:ascii="Times" w:eastAsia="Batang" w:hAnsi="Times" w:cs="CG Times (WN)"/>
                <w:i/>
                <w:sz w:val="14"/>
                <w:szCs w:val="14"/>
                <w:lang w:val="en-GB"/>
              </w:rPr>
            </w:pPr>
            <w:r>
              <w:rPr>
                <w:rFonts w:ascii="Times" w:eastAsia="Batang" w:hAnsi="Times" w:cs="CG Times (WN)"/>
                <w:i/>
                <w:sz w:val="14"/>
                <w:szCs w:val="14"/>
                <w:lang w:val="en-GB"/>
              </w:rPr>
              <w:t>Time gap indicating the gap between DCI reception and the first SL-PRS transmission scheduled by DCI</w:t>
            </w:r>
          </w:p>
          <w:p w14:paraId="79637069" w14:textId="77777777" w:rsidR="006D7D57" w:rsidRDefault="00000000">
            <w:pPr>
              <w:numPr>
                <w:ilvl w:val="1"/>
                <w:numId w:val="71"/>
              </w:numPr>
              <w:adjustRightInd w:val="0"/>
              <w:snapToGrid w:val="0"/>
              <w:contextualSpacing/>
              <w:jc w:val="both"/>
              <w:rPr>
                <w:bCs/>
                <w:iCs/>
                <w:sz w:val="14"/>
                <w:szCs w:val="14"/>
                <w:lang w:val="en-GB"/>
              </w:rPr>
            </w:pPr>
            <w:r>
              <w:rPr>
                <w:rFonts w:ascii="Times" w:eastAsia="Batang" w:hAnsi="Times" w:cs="CG Times (WN)"/>
                <w:i/>
                <w:sz w:val="14"/>
                <w:szCs w:val="14"/>
                <w:lang w:val="en-GB"/>
              </w:rPr>
              <w:t>Configuration index indicating which configured grant type 2 is activated by the DCI when UE is configured with multiple CG</w:t>
            </w:r>
          </w:p>
        </w:tc>
      </w:tr>
      <w:tr w:rsidR="006D7D57" w14:paraId="737BA6C7" w14:textId="77777777">
        <w:trPr>
          <w:gridAfter w:val="1"/>
          <w:wAfter w:w="113" w:type="dxa"/>
        </w:trPr>
        <w:tc>
          <w:tcPr>
            <w:tcW w:w="1255" w:type="dxa"/>
          </w:tcPr>
          <w:p w14:paraId="7FBCD4F1" w14:textId="77777777" w:rsidR="006D7D57" w:rsidRDefault="00000000">
            <w:pPr>
              <w:rPr>
                <w:sz w:val="14"/>
                <w:szCs w:val="14"/>
              </w:rPr>
            </w:pPr>
            <w:r>
              <w:rPr>
                <w:sz w:val="14"/>
                <w:szCs w:val="14"/>
              </w:rPr>
              <w:t>CEWiT</w:t>
            </w:r>
          </w:p>
        </w:tc>
        <w:tc>
          <w:tcPr>
            <w:tcW w:w="8671" w:type="dxa"/>
          </w:tcPr>
          <w:p w14:paraId="0A422428" w14:textId="77777777" w:rsidR="006D7D57" w:rsidRDefault="00000000">
            <w:pPr>
              <w:tabs>
                <w:tab w:val="left" w:pos="2847"/>
                <w:tab w:val="left" w:pos="3697"/>
                <w:tab w:val="right" w:pos="9934"/>
                <w:tab w:val="right" w:pos="11068"/>
              </w:tabs>
              <w:ind w:left="40"/>
              <w:jc w:val="both"/>
              <w:rPr>
                <w:sz w:val="14"/>
                <w:szCs w:val="14"/>
              </w:rPr>
            </w:pPr>
            <w:r>
              <w:rPr>
                <w:b/>
                <w:bCs/>
                <w:sz w:val="14"/>
                <w:szCs w:val="14"/>
              </w:rPr>
              <w:t xml:space="preserve">Proposal 1: </w:t>
            </w:r>
            <w:r>
              <w:rPr>
                <w:sz w:val="14"/>
                <w:szCs w:val="14"/>
              </w:rPr>
              <w:t>In scheme 1 type of resource allocation, gNB provides the suitable resource allocation information to the Ues using dynamic grant and configured grant type 1 &amp; 2.</w:t>
            </w:r>
          </w:p>
          <w:p w14:paraId="2671B6B9" w14:textId="77777777" w:rsidR="006D7D57" w:rsidRDefault="00000000">
            <w:pPr>
              <w:tabs>
                <w:tab w:val="left" w:pos="2847"/>
                <w:tab w:val="left" w:pos="3697"/>
                <w:tab w:val="right" w:pos="9934"/>
                <w:tab w:val="right" w:pos="11068"/>
              </w:tabs>
              <w:ind w:left="40"/>
              <w:jc w:val="both"/>
              <w:rPr>
                <w:sz w:val="14"/>
                <w:szCs w:val="14"/>
              </w:rPr>
            </w:pPr>
            <w:r>
              <w:rPr>
                <w:b/>
                <w:bCs/>
                <w:sz w:val="14"/>
                <w:szCs w:val="14"/>
              </w:rPr>
              <w:t xml:space="preserve">Proposal 2: </w:t>
            </w:r>
            <w:r>
              <w:rPr>
                <w:sz w:val="14"/>
                <w:szCs w:val="14"/>
              </w:rPr>
              <w:t>In scheme 1 type of resource allocation, gNB may provide resource configuration information to the positioning server/LMF.</w:t>
            </w:r>
          </w:p>
        </w:tc>
      </w:tr>
      <w:tr w:rsidR="006D7D57" w14:paraId="7C0189B8" w14:textId="77777777">
        <w:trPr>
          <w:gridAfter w:val="1"/>
          <w:wAfter w:w="113" w:type="dxa"/>
        </w:trPr>
        <w:tc>
          <w:tcPr>
            <w:tcW w:w="1255" w:type="dxa"/>
          </w:tcPr>
          <w:p w14:paraId="69BA1CBF" w14:textId="77777777" w:rsidR="006D7D57" w:rsidRDefault="00000000">
            <w:pPr>
              <w:rPr>
                <w:sz w:val="14"/>
                <w:szCs w:val="14"/>
              </w:rPr>
            </w:pPr>
            <w:r>
              <w:rPr>
                <w:sz w:val="14"/>
                <w:szCs w:val="14"/>
              </w:rPr>
              <w:t>Fraunhofer</w:t>
            </w:r>
          </w:p>
        </w:tc>
        <w:tc>
          <w:tcPr>
            <w:tcW w:w="8671" w:type="dxa"/>
          </w:tcPr>
          <w:p w14:paraId="23EDC05A" w14:textId="77777777" w:rsidR="006D7D57" w:rsidRDefault="00000000">
            <w:pPr>
              <w:rPr>
                <w:b/>
                <w:bCs/>
                <w:sz w:val="14"/>
                <w:szCs w:val="14"/>
                <w:lang w:val="en-GB" w:eastAsia="zh-CN"/>
              </w:rPr>
            </w:pPr>
            <w:r>
              <w:rPr>
                <w:b/>
                <w:bCs/>
                <w:sz w:val="14"/>
                <w:szCs w:val="14"/>
                <w:lang w:val="en-GB" w:eastAsia="zh-CN"/>
              </w:rPr>
              <w:t xml:space="preserve">Proposal 8: Support Type 1 CG, Type 2 CG and DG in SL-PRS resource allocation Scheme 1 to support periodic, semi-persistent and aperiodic SL-PRS transmissions. </w:t>
            </w:r>
          </w:p>
          <w:p w14:paraId="72F904EC" w14:textId="77777777" w:rsidR="006D7D57" w:rsidRDefault="006D7D57">
            <w:pPr>
              <w:rPr>
                <w:b/>
                <w:bCs/>
                <w:sz w:val="14"/>
                <w:szCs w:val="14"/>
                <w:lang w:val="en-GB" w:eastAsia="zh-CN"/>
              </w:rPr>
            </w:pPr>
          </w:p>
          <w:p w14:paraId="563ED5D5" w14:textId="77777777" w:rsidR="006D7D57" w:rsidRDefault="00000000">
            <w:pPr>
              <w:rPr>
                <w:b/>
                <w:bCs/>
                <w:sz w:val="14"/>
                <w:szCs w:val="14"/>
                <w:lang w:val="en-GB" w:eastAsia="zh-CN"/>
              </w:rPr>
            </w:pPr>
            <w:r>
              <w:rPr>
                <w:b/>
                <w:bCs/>
                <w:sz w:val="14"/>
                <w:szCs w:val="14"/>
                <w:lang w:val="en-GB" w:eastAsia="zh-CN"/>
              </w:rPr>
              <w:t xml:space="preserve">Proposal 9: Study a SL-PRS resource allocation Scheme 1 in which a UE requests and receives resources for SL-PRS transmissions by peer Ues in a SL positioning group. </w:t>
            </w:r>
          </w:p>
          <w:p w14:paraId="439E2F36" w14:textId="77777777" w:rsidR="006D7D57" w:rsidRDefault="006D7D57">
            <w:pPr>
              <w:rPr>
                <w:b/>
                <w:bCs/>
                <w:sz w:val="14"/>
                <w:szCs w:val="14"/>
                <w:lang w:val="en-GB" w:eastAsia="zh-CN"/>
              </w:rPr>
            </w:pPr>
          </w:p>
          <w:p w14:paraId="2685F480" w14:textId="77777777" w:rsidR="006D7D57" w:rsidRDefault="00000000">
            <w:pPr>
              <w:rPr>
                <w:b/>
                <w:bCs/>
                <w:sz w:val="14"/>
                <w:szCs w:val="14"/>
                <w:lang w:val="en-GB" w:eastAsia="zh-CN"/>
              </w:rPr>
            </w:pPr>
            <w:r>
              <w:rPr>
                <w:b/>
                <w:bCs/>
                <w:sz w:val="14"/>
                <w:szCs w:val="14"/>
                <w:lang w:val="en-GB" w:eastAsia="zh-CN"/>
              </w:rPr>
              <w:t>Proposal 10: Strive for a unified SL-PRS resource allocation Scheme 1 between a dedicated resource pool and at least stand-alone SL-PRS transmissions in a shared resource pool.</w:t>
            </w:r>
          </w:p>
        </w:tc>
      </w:tr>
      <w:tr w:rsidR="006D7D57" w14:paraId="501CB86A" w14:textId="77777777">
        <w:trPr>
          <w:gridAfter w:val="1"/>
          <w:wAfter w:w="113" w:type="dxa"/>
        </w:trPr>
        <w:tc>
          <w:tcPr>
            <w:tcW w:w="1255" w:type="dxa"/>
          </w:tcPr>
          <w:p w14:paraId="620D5306" w14:textId="77777777" w:rsidR="006D7D57" w:rsidRDefault="00000000">
            <w:pPr>
              <w:rPr>
                <w:sz w:val="14"/>
                <w:szCs w:val="14"/>
              </w:rPr>
            </w:pPr>
            <w:r>
              <w:rPr>
                <w:sz w:val="14"/>
                <w:szCs w:val="14"/>
              </w:rPr>
              <w:t>Apple</w:t>
            </w:r>
          </w:p>
        </w:tc>
        <w:tc>
          <w:tcPr>
            <w:tcW w:w="8671" w:type="dxa"/>
          </w:tcPr>
          <w:p w14:paraId="3436FEB2" w14:textId="77777777" w:rsidR="006D7D57" w:rsidRDefault="00000000">
            <w:pPr>
              <w:tabs>
                <w:tab w:val="left" w:pos="640"/>
              </w:tabs>
              <w:jc w:val="both"/>
              <w:rPr>
                <w:b/>
                <w:bCs/>
                <w:i/>
                <w:iCs/>
                <w:sz w:val="14"/>
                <w:szCs w:val="14"/>
              </w:rPr>
            </w:pPr>
            <w:r>
              <w:rPr>
                <w:b/>
                <w:bCs/>
                <w:i/>
                <w:iCs/>
                <w:sz w:val="14"/>
                <w:szCs w:val="14"/>
              </w:rPr>
              <w:t xml:space="preserve">Proposal 7: For dynamic resource allocation and type 2 configured grant resource allocation for SL-PRS in Scheme 1 PRS allocation, the SL-PRS grant can be indicated by: </w:t>
            </w:r>
          </w:p>
          <w:p w14:paraId="3CD5D39F" w14:textId="77777777" w:rsidR="006D7D57" w:rsidRDefault="00000000">
            <w:pPr>
              <w:pStyle w:val="ListParagraph"/>
              <w:numPr>
                <w:ilvl w:val="0"/>
                <w:numId w:val="34"/>
              </w:numPr>
              <w:tabs>
                <w:tab w:val="left" w:pos="640"/>
              </w:tabs>
              <w:spacing w:after="0" w:line="240" w:lineRule="auto"/>
              <w:ind w:left="360"/>
              <w:contextualSpacing w:val="0"/>
              <w:jc w:val="both"/>
              <w:rPr>
                <w:b/>
                <w:bCs/>
                <w:i/>
                <w:iCs/>
                <w:sz w:val="14"/>
                <w:szCs w:val="14"/>
              </w:rPr>
            </w:pPr>
            <w:r>
              <w:rPr>
                <w:b/>
                <w:bCs/>
                <w:i/>
                <w:iCs/>
                <w:sz w:val="14"/>
                <w:szCs w:val="14"/>
              </w:rPr>
              <w:t xml:space="preserve">Option 1: Updating </w:t>
            </w:r>
            <w:r>
              <w:rPr>
                <w:rFonts w:eastAsia="Times New Roman"/>
                <w:b/>
                <w:bCs/>
                <w:i/>
                <w:iCs/>
                <w:sz w:val="14"/>
                <w:szCs w:val="14"/>
              </w:rPr>
              <w:t xml:space="preserve">DCI 3_0 </w:t>
            </w:r>
            <w:r>
              <w:rPr>
                <w:b/>
                <w:bCs/>
                <w:i/>
                <w:iCs/>
                <w:sz w:val="14"/>
                <w:szCs w:val="14"/>
              </w:rPr>
              <w:t>with</w:t>
            </w:r>
            <w:r>
              <w:rPr>
                <w:rFonts w:eastAsia="Times New Roman"/>
                <w:b/>
                <w:bCs/>
                <w:i/>
                <w:iCs/>
                <w:sz w:val="14"/>
                <w:szCs w:val="14"/>
              </w:rPr>
              <w:t xml:space="preserve"> a new field </w:t>
            </w:r>
            <w:r>
              <w:rPr>
                <w:b/>
                <w:bCs/>
                <w:i/>
                <w:iCs/>
                <w:sz w:val="14"/>
                <w:szCs w:val="14"/>
              </w:rPr>
              <w:t>such as a</w:t>
            </w:r>
            <w:r>
              <w:rPr>
                <w:rFonts w:eastAsia="Times New Roman"/>
                <w:b/>
                <w:bCs/>
                <w:i/>
                <w:iCs/>
                <w:sz w:val="14"/>
                <w:szCs w:val="14"/>
              </w:rPr>
              <w:t xml:space="preserve"> “SL-PRS resource index” at least </w:t>
            </w:r>
            <w:r>
              <w:rPr>
                <w:b/>
                <w:bCs/>
                <w:i/>
                <w:iCs/>
                <w:sz w:val="14"/>
                <w:szCs w:val="14"/>
              </w:rPr>
              <w:t>for the shared resource pool.</w:t>
            </w:r>
          </w:p>
          <w:p w14:paraId="7224563F" w14:textId="77777777" w:rsidR="006D7D57" w:rsidRDefault="00000000">
            <w:pPr>
              <w:pStyle w:val="ListParagraph"/>
              <w:numPr>
                <w:ilvl w:val="0"/>
                <w:numId w:val="34"/>
              </w:numPr>
              <w:tabs>
                <w:tab w:val="left" w:pos="640"/>
              </w:tabs>
              <w:spacing w:after="0" w:line="240" w:lineRule="auto"/>
              <w:ind w:left="360"/>
              <w:contextualSpacing w:val="0"/>
              <w:jc w:val="both"/>
              <w:rPr>
                <w:b/>
                <w:bCs/>
                <w:i/>
                <w:iCs/>
                <w:sz w:val="14"/>
                <w:szCs w:val="14"/>
              </w:rPr>
            </w:pPr>
            <w:r>
              <w:rPr>
                <w:b/>
                <w:bCs/>
                <w:i/>
                <w:iCs/>
                <w:sz w:val="14"/>
                <w:szCs w:val="14"/>
              </w:rPr>
              <w:t>Option 2: Introducing a new DCI format at least for the dedicated resource pool.</w:t>
            </w:r>
          </w:p>
          <w:p w14:paraId="770DA6C5" w14:textId="77777777" w:rsidR="006D7D57" w:rsidRDefault="006D7D57">
            <w:pPr>
              <w:rPr>
                <w:b/>
                <w:bCs/>
                <w:sz w:val="14"/>
                <w:szCs w:val="14"/>
                <w:lang w:val="en-GB" w:eastAsia="zh-CN"/>
              </w:rPr>
            </w:pPr>
          </w:p>
          <w:p w14:paraId="61C3C561" w14:textId="77777777" w:rsidR="006D7D57" w:rsidRDefault="00000000">
            <w:pPr>
              <w:rPr>
                <w:b/>
                <w:bCs/>
                <w:sz w:val="14"/>
                <w:szCs w:val="14"/>
                <w:lang w:val="en-GB" w:eastAsia="zh-CN"/>
              </w:rPr>
            </w:pPr>
            <w:r>
              <w:rPr>
                <w:b/>
                <w:bCs/>
                <w:sz w:val="14"/>
                <w:szCs w:val="14"/>
                <w:lang w:val="en-GB" w:eastAsia="zh-CN"/>
              </w:rPr>
              <w:t>Proposal 8: For type 1 configured grant resource allocation for SL-PRS in Scheme 1 PRS allocation, the “sl-ConfiguredGrantConfig” may have a new field such as “sl-PRS_resources”, which indicates the SL-PRS resources in the grant.</w:t>
            </w:r>
          </w:p>
          <w:p w14:paraId="2E781725" w14:textId="77777777" w:rsidR="006D7D57" w:rsidRDefault="006D7D57">
            <w:pPr>
              <w:rPr>
                <w:b/>
                <w:bCs/>
                <w:sz w:val="14"/>
                <w:szCs w:val="14"/>
                <w:lang w:val="en-GB" w:eastAsia="zh-CN"/>
              </w:rPr>
            </w:pPr>
          </w:p>
        </w:tc>
      </w:tr>
      <w:tr w:rsidR="006D7D57" w14:paraId="2E343E63" w14:textId="77777777">
        <w:trPr>
          <w:gridAfter w:val="1"/>
          <w:wAfter w:w="113" w:type="dxa"/>
        </w:trPr>
        <w:tc>
          <w:tcPr>
            <w:tcW w:w="1255" w:type="dxa"/>
          </w:tcPr>
          <w:p w14:paraId="78DB8967" w14:textId="77777777" w:rsidR="006D7D57" w:rsidRDefault="00000000">
            <w:pPr>
              <w:rPr>
                <w:sz w:val="14"/>
                <w:szCs w:val="14"/>
              </w:rPr>
            </w:pPr>
            <w:r>
              <w:rPr>
                <w:sz w:val="14"/>
                <w:szCs w:val="14"/>
              </w:rPr>
              <w:t>Ericsson</w:t>
            </w:r>
          </w:p>
        </w:tc>
        <w:tc>
          <w:tcPr>
            <w:tcW w:w="8671" w:type="dxa"/>
          </w:tcPr>
          <w:p w14:paraId="19333EE3" w14:textId="77777777" w:rsidR="006D7D57" w:rsidRDefault="00000000">
            <w:pPr>
              <w:pStyle w:val="Proposal"/>
              <w:numPr>
                <w:ilvl w:val="0"/>
                <w:numId w:val="100"/>
              </w:numPr>
              <w:overflowPunct/>
              <w:autoSpaceDE/>
              <w:autoSpaceDN/>
              <w:adjustRightInd/>
              <w:spacing w:after="0" w:line="259" w:lineRule="auto"/>
              <w:textAlignment w:val="auto"/>
              <w:rPr>
                <w:sz w:val="14"/>
                <w:szCs w:val="14"/>
              </w:rPr>
            </w:pPr>
            <w:bookmarkStart w:id="133" w:name="_Toc131753834"/>
            <w:r>
              <w:rPr>
                <w:sz w:val="14"/>
                <w:szCs w:val="14"/>
              </w:rPr>
              <w:t>When the transmitting UE is operating with Scheme 1, resource allocation is controlled by the gNB.</w:t>
            </w:r>
            <w:bookmarkEnd w:id="133"/>
          </w:p>
          <w:p w14:paraId="5E0057B7" w14:textId="77777777" w:rsidR="006D7D57" w:rsidRDefault="00000000">
            <w:pPr>
              <w:pStyle w:val="Proposal"/>
              <w:numPr>
                <w:ilvl w:val="0"/>
                <w:numId w:val="100"/>
              </w:numPr>
              <w:overflowPunct/>
              <w:autoSpaceDE/>
              <w:autoSpaceDN/>
              <w:adjustRightInd/>
              <w:spacing w:after="0" w:line="259" w:lineRule="auto"/>
              <w:ind w:left="960" w:firstLine="200"/>
              <w:textAlignment w:val="auto"/>
              <w:rPr>
                <w:sz w:val="14"/>
                <w:szCs w:val="14"/>
              </w:rPr>
            </w:pPr>
            <w:bookmarkStart w:id="134" w:name="_Toc131753835"/>
            <w:r>
              <w:rPr>
                <w:sz w:val="14"/>
                <w:szCs w:val="14"/>
              </w:rPr>
              <w:t>For SL-PRS in Scheme 1, support aperiodic (DCI based), semi-persistent and periodic (RRC configured) resource allocation of the SL PRS to the transmitting UE</w:t>
            </w:r>
            <w:bookmarkEnd w:id="134"/>
            <w:r>
              <w:rPr>
                <w:sz w:val="14"/>
                <w:szCs w:val="14"/>
              </w:rPr>
              <w:t xml:space="preserve"> </w:t>
            </w:r>
          </w:p>
          <w:p w14:paraId="4E31EBBC" w14:textId="77777777" w:rsidR="006D7D57" w:rsidRDefault="00000000">
            <w:pPr>
              <w:pStyle w:val="Proposal"/>
              <w:numPr>
                <w:ilvl w:val="1"/>
                <w:numId w:val="100"/>
              </w:numPr>
              <w:overflowPunct/>
              <w:autoSpaceDE/>
              <w:autoSpaceDN/>
              <w:adjustRightInd/>
              <w:spacing w:after="0" w:line="259" w:lineRule="auto"/>
              <w:ind w:left="960" w:firstLine="200"/>
              <w:textAlignment w:val="auto"/>
              <w:rPr>
                <w:sz w:val="14"/>
                <w:szCs w:val="14"/>
              </w:rPr>
            </w:pPr>
            <w:bookmarkStart w:id="135" w:name="_Toc131753836"/>
            <w:r>
              <w:rPr>
                <w:sz w:val="14"/>
                <w:szCs w:val="14"/>
              </w:rPr>
              <w:t>FFS: how to start and stop semi-persistent transmission</w:t>
            </w:r>
            <w:bookmarkEnd w:id="135"/>
          </w:p>
          <w:p w14:paraId="6C2D667B" w14:textId="77777777" w:rsidR="006D7D57" w:rsidRDefault="00000000">
            <w:pPr>
              <w:pStyle w:val="Proposal"/>
              <w:numPr>
                <w:ilvl w:val="1"/>
                <w:numId w:val="100"/>
              </w:numPr>
              <w:overflowPunct/>
              <w:autoSpaceDE/>
              <w:autoSpaceDN/>
              <w:adjustRightInd/>
              <w:spacing w:after="0" w:line="259" w:lineRule="auto"/>
              <w:ind w:left="960" w:firstLine="200"/>
              <w:textAlignment w:val="auto"/>
              <w:rPr>
                <w:sz w:val="14"/>
                <w:szCs w:val="14"/>
              </w:rPr>
            </w:pPr>
            <w:bookmarkStart w:id="136" w:name="_Toc131753837"/>
            <w:r>
              <w:rPr>
                <w:sz w:val="14"/>
                <w:szCs w:val="14"/>
              </w:rPr>
              <w:t>FFS: whether this affects the SCI sent by the transmitting UE.</w:t>
            </w:r>
            <w:bookmarkEnd w:id="136"/>
            <w:r>
              <w:rPr>
                <w:sz w:val="14"/>
                <w:szCs w:val="14"/>
              </w:rPr>
              <w:t xml:space="preserve"> </w:t>
            </w:r>
          </w:p>
          <w:p w14:paraId="24C17F10" w14:textId="77777777" w:rsidR="006D7D57" w:rsidRDefault="00000000">
            <w:pPr>
              <w:pStyle w:val="Proposal"/>
              <w:numPr>
                <w:ilvl w:val="0"/>
                <w:numId w:val="61"/>
              </w:numPr>
              <w:overflowPunct/>
              <w:autoSpaceDE/>
              <w:autoSpaceDN/>
              <w:adjustRightInd/>
              <w:spacing w:after="0" w:line="259" w:lineRule="auto"/>
              <w:ind w:left="960" w:firstLine="200"/>
              <w:textAlignment w:val="auto"/>
              <w:rPr>
                <w:sz w:val="14"/>
                <w:szCs w:val="14"/>
                <w:lang w:eastAsia="ja-JP"/>
              </w:rPr>
            </w:pPr>
            <w:bookmarkStart w:id="137" w:name="_Toc131753838"/>
            <w:r>
              <w:rPr>
                <w:sz w:val="14"/>
                <w:szCs w:val="14"/>
                <w:lang w:eastAsia="ja-JP"/>
              </w:rPr>
              <w:t>For the measuring Ues, SLPP / LPP assistance data includes periodicity or start/stop information for the SL PRS resource.</w:t>
            </w:r>
            <w:bookmarkEnd w:id="137"/>
          </w:p>
        </w:tc>
      </w:tr>
      <w:tr w:rsidR="006D7D57" w14:paraId="778ADF52" w14:textId="77777777">
        <w:trPr>
          <w:gridAfter w:val="1"/>
          <w:wAfter w:w="113" w:type="dxa"/>
        </w:trPr>
        <w:tc>
          <w:tcPr>
            <w:tcW w:w="1255" w:type="dxa"/>
          </w:tcPr>
          <w:p w14:paraId="254A30EF" w14:textId="77777777" w:rsidR="006D7D57" w:rsidRDefault="00000000">
            <w:pPr>
              <w:rPr>
                <w:sz w:val="14"/>
                <w:szCs w:val="14"/>
              </w:rPr>
            </w:pPr>
            <w:r>
              <w:rPr>
                <w:sz w:val="14"/>
                <w:szCs w:val="14"/>
              </w:rPr>
              <w:t>Qualcomm</w:t>
            </w:r>
          </w:p>
        </w:tc>
        <w:tc>
          <w:tcPr>
            <w:tcW w:w="8671" w:type="dxa"/>
          </w:tcPr>
          <w:p w14:paraId="2A4419EA" w14:textId="77777777" w:rsidR="006D7D57" w:rsidRDefault="00000000">
            <w:pPr>
              <w:pStyle w:val="Caption"/>
              <w:wordWrap/>
              <w:spacing w:after="0"/>
              <w:rPr>
                <w:sz w:val="14"/>
                <w:szCs w:val="14"/>
              </w:rPr>
            </w:pPr>
            <w:bookmarkStart w:id="138" w:name="_Toc131760272"/>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5</w:t>
            </w:r>
            <w:r>
              <w:rPr>
                <w:sz w:val="14"/>
                <w:szCs w:val="14"/>
              </w:rPr>
              <w:fldChar w:fldCharType="end"/>
            </w:r>
            <w:r>
              <w:rPr>
                <w:sz w:val="14"/>
                <w:szCs w:val="14"/>
              </w:rPr>
              <w:t>: LMF provides the gNB with requisite SL-PRS properties. gNB responds to the LMF with configuration and allocation information.</w:t>
            </w:r>
            <w:bookmarkEnd w:id="138"/>
          </w:p>
          <w:p w14:paraId="11A2FEBA" w14:textId="77777777" w:rsidR="006D7D57" w:rsidRDefault="00000000">
            <w:pPr>
              <w:pStyle w:val="Caption"/>
              <w:wordWrap/>
              <w:spacing w:after="0"/>
              <w:rPr>
                <w:sz w:val="14"/>
                <w:szCs w:val="14"/>
              </w:rPr>
            </w:pPr>
            <w:bookmarkStart w:id="139" w:name="_Toc131760273"/>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6</w:t>
            </w:r>
            <w:r>
              <w:rPr>
                <w:sz w:val="14"/>
                <w:szCs w:val="14"/>
              </w:rPr>
              <w:fldChar w:fldCharType="end"/>
            </w:r>
            <w:r>
              <w:rPr>
                <w:sz w:val="14"/>
                <w:szCs w:val="14"/>
              </w:rPr>
              <w:t>: DCI grants, configured sidelink grant Type 1, and configured sidelink grant Type 2 from Mode 1 are reused for Scheme 1 resource allocation.</w:t>
            </w:r>
            <w:bookmarkEnd w:id="139"/>
          </w:p>
          <w:p w14:paraId="3512DB72" w14:textId="77777777" w:rsidR="006D7D57" w:rsidRDefault="00000000">
            <w:pPr>
              <w:pStyle w:val="Caption"/>
              <w:wordWrap/>
              <w:spacing w:after="0"/>
              <w:rPr>
                <w:sz w:val="14"/>
                <w:szCs w:val="14"/>
              </w:rPr>
            </w:pPr>
            <w:bookmarkStart w:id="140" w:name="_Toc131760274"/>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7</w:t>
            </w:r>
            <w:r>
              <w:rPr>
                <w:sz w:val="14"/>
                <w:szCs w:val="14"/>
              </w:rPr>
              <w:fldChar w:fldCharType="end"/>
            </w:r>
            <w:r>
              <w:rPr>
                <w:sz w:val="14"/>
                <w:szCs w:val="14"/>
              </w:rPr>
              <w:t>: A receiver UE obtains SL-PRS configuration from the transmitter UE via SLPP messaging.</w:t>
            </w:r>
            <w:bookmarkEnd w:id="140"/>
          </w:p>
          <w:p w14:paraId="2F796EE5" w14:textId="77777777" w:rsidR="006D7D57" w:rsidRDefault="00000000">
            <w:pPr>
              <w:pStyle w:val="Caption"/>
              <w:wordWrap/>
              <w:spacing w:after="0"/>
              <w:rPr>
                <w:sz w:val="14"/>
                <w:szCs w:val="14"/>
              </w:rPr>
            </w:pPr>
            <w:bookmarkStart w:id="141" w:name="_Toc131760275"/>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8</w:t>
            </w:r>
            <w:r>
              <w:rPr>
                <w:sz w:val="14"/>
                <w:szCs w:val="14"/>
              </w:rPr>
              <w:fldChar w:fldCharType="end"/>
            </w:r>
            <w:r>
              <w:rPr>
                <w:sz w:val="14"/>
                <w:szCs w:val="14"/>
              </w:rPr>
              <w:t>: A transmitter UE transmits SCI reserving resources for the accompanying SL-PRS similar to sidelink communications.</w:t>
            </w:r>
            <w:bookmarkEnd w:id="141"/>
          </w:p>
          <w:p w14:paraId="60A00FCC" w14:textId="77777777" w:rsidR="006D7D57" w:rsidRDefault="006D7D57">
            <w:pPr>
              <w:pStyle w:val="Proposal"/>
              <w:overflowPunct/>
              <w:autoSpaceDE/>
              <w:autoSpaceDN/>
              <w:adjustRightInd/>
              <w:spacing w:after="0" w:line="259" w:lineRule="auto"/>
              <w:textAlignment w:val="auto"/>
              <w:rPr>
                <w:sz w:val="14"/>
                <w:szCs w:val="14"/>
                <w:lang w:val="en-US"/>
              </w:rPr>
            </w:pPr>
          </w:p>
        </w:tc>
      </w:tr>
      <w:tr w:rsidR="006D7D57" w14:paraId="47B2B6F8" w14:textId="77777777">
        <w:trPr>
          <w:gridAfter w:val="1"/>
          <w:wAfter w:w="113" w:type="dxa"/>
        </w:trPr>
        <w:tc>
          <w:tcPr>
            <w:tcW w:w="1255" w:type="dxa"/>
          </w:tcPr>
          <w:p w14:paraId="25A6414E" w14:textId="77777777" w:rsidR="006D7D57" w:rsidRDefault="00000000">
            <w:pPr>
              <w:rPr>
                <w:sz w:val="14"/>
                <w:szCs w:val="14"/>
              </w:rPr>
            </w:pPr>
            <w:r>
              <w:rPr>
                <w:sz w:val="14"/>
                <w:szCs w:val="14"/>
              </w:rPr>
              <w:t>Asustek</w:t>
            </w:r>
          </w:p>
        </w:tc>
        <w:tc>
          <w:tcPr>
            <w:tcW w:w="8671" w:type="dxa"/>
          </w:tcPr>
          <w:p w14:paraId="76241231" w14:textId="77777777" w:rsidR="006D7D57" w:rsidRDefault="00000000">
            <w:pPr>
              <w:ind w:left="843" w:rightChars="-141" w:right="-338" w:hangingChars="600" w:hanging="843"/>
              <w:rPr>
                <w:b/>
                <w:bCs/>
                <w:sz w:val="14"/>
                <w:szCs w:val="14"/>
              </w:rPr>
            </w:pPr>
            <w:r>
              <w:rPr>
                <w:b/>
                <w:bCs/>
                <w:sz w:val="14"/>
                <w:szCs w:val="14"/>
              </w:rPr>
              <w:t>Proposal</w:t>
            </w:r>
            <w:r>
              <w:rPr>
                <w:rFonts w:hint="eastAsia"/>
                <w:b/>
                <w:bCs/>
                <w:sz w:val="14"/>
                <w:szCs w:val="14"/>
              </w:rPr>
              <w:t xml:space="preserve"> </w:t>
            </w:r>
            <w:r>
              <w:rPr>
                <w:b/>
                <w:bCs/>
                <w:sz w:val="14"/>
                <w:szCs w:val="14"/>
              </w:rPr>
              <w:t>2</w:t>
            </w:r>
            <w:r>
              <w:rPr>
                <w:rFonts w:hint="eastAsia"/>
                <w:b/>
                <w:bCs/>
                <w:sz w:val="14"/>
                <w:szCs w:val="14"/>
              </w:rPr>
              <w:t xml:space="preserve">: </w:t>
            </w:r>
            <w:r>
              <w:rPr>
                <w:b/>
                <w:bCs/>
                <w:sz w:val="14"/>
                <w:szCs w:val="14"/>
              </w:rPr>
              <w:t xml:space="preserve"> In scheme 1, introduce SL PRS grant for allocating SL PRS resource(s) with scheduling information of RE offset and SL PRS occasion indication.</w:t>
            </w:r>
          </w:p>
          <w:p w14:paraId="60DADF3B" w14:textId="77777777" w:rsidR="006D7D57" w:rsidRDefault="006D7D57">
            <w:pPr>
              <w:pStyle w:val="Caption"/>
              <w:wordWrap/>
              <w:spacing w:after="0"/>
              <w:rPr>
                <w:sz w:val="14"/>
                <w:szCs w:val="14"/>
              </w:rPr>
            </w:pPr>
          </w:p>
        </w:tc>
      </w:tr>
    </w:tbl>
    <w:p w14:paraId="2E222E72" w14:textId="77777777" w:rsidR="006D7D57" w:rsidRDefault="006D7D57">
      <w:pPr>
        <w:rPr>
          <w:sz w:val="18"/>
          <w:szCs w:val="18"/>
        </w:rPr>
      </w:pPr>
    </w:p>
    <w:p w14:paraId="705CA9E5" w14:textId="77777777" w:rsidR="006D7D57" w:rsidRDefault="00000000">
      <w:pPr>
        <w:rPr>
          <w:sz w:val="22"/>
          <w:szCs w:val="22"/>
        </w:rPr>
      </w:pPr>
      <w:r>
        <w:rPr>
          <w:sz w:val="22"/>
          <w:szCs w:val="22"/>
        </w:rPr>
        <w:t>Several companies propose supporting all 3 optiosn (DCI-based, CG type1 and CG type 2). With regards to the DCI used in Scheme 1, there seems to be good support to introduce a new DCI:</w:t>
      </w:r>
    </w:p>
    <w:p w14:paraId="2DEEB845" w14:textId="77777777" w:rsidR="006D7D57" w:rsidRDefault="00000000">
      <w:pPr>
        <w:pStyle w:val="ListParagraph"/>
        <w:numPr>
          <w:ilvl w:val="0"/>
          <w:numId w:val="101"/>
        </w:numPr>
        <w:spacing w:after="0"/>
        <w:rPr>
          <w:rFonts w:ascii="Times New Roman" w:eastAsia="Times New Roman" w:hAnsi="Times New Roman" w:cs="Times New Roman"/>
        </w:rPr>
      </w:pPr>
      <w:r>
        <w:rPr>
          <w:rFonts w:ascii="Times New Roman" w:eastAsia="Times New Roman" w:hAnsi="Times New Roman" w:cs="Times New Roman"/>
        </w:rPr>
        <w:t>Futurewei, Continental, vivo, CATT, GOHIGH, Sony, CMCC</w:t>
      </w:r>
    </w:p>
    <w:p w14:paraId="3A1FEF21" w14:textId="77777777" w:rsidR="006D7D57" w:rsidRDefault="00000000">
      <w:pPr>
        <w:rPr>
          <w:sz w:val="22"/>
          <w:szCs w:val="22"/>
        </w:rPr>
      </w:pPr>
      <w:r>
        <w:rPr>
          <w:sz w:val="22"/>
          <w:szCs w:val="22"/>
        </w:rPr>
        <w:t>Also a few companies seem to be OK with either introducing a new DCI or reusing the DCI 3_0. Based on the above, my proposal is the following:</w:t>
      </w:r>
    </w:p>
    <w:p w14:paraId="7625AA70" w14:textId="77777777" w:rsidR="006D7D57" w:rsidRDefault="006D7D57">
      <w:pPr>
        <w:rPr>
          <w:rFonts w:eastAsiaTheme="majorEastAsia"/>
          <w:sz w:val="16"/>
          <w:szCs w:val="16"/>
        </w:rPr>
      </w:pPr>
    </w:p>
    <w:p w14:paraId="1E0888A5" w14:textId="77777777" w:rsidR="006D7D57" w:rsidRDefault="00000000">
      <w:pPr>
        <w:pStyle w:val="0Maintext"/>
        <w:rPr>
          <w:highlight w:val="yellow"/>
        </w:rPr>
      </w:pPr>
      <w:r>
        <w:rPr>
          <w:highlight w:val="yellow"/>
        </w:rPr>
        <w:t>[CLOSED] Feature Lead Proposal 3.4-v0</w:t>
      </w:r>
    </w:p>
    <w:p w14:paraId="486EE274" w14:textId="77777777" w:rsidR="006D7D57" w:rsidRDefault="00000000">
      <w:pPr>
        <w:autoSpaceDE w:val="0"/>
        <w:autoSpaceDN w:val="0"/>
        <w:adjustRightInd w:val="0"/>
        <w:snapToGrid w:val="0"/>
        <w:contextualSpacing/>
        <w:jc w:val="both"/>
        <w:rPr>
          <w:szCs w:val="20"/>
        </w:rPr>
      </w:pPr>
      <w:r>
        <w:rPr>
          <w:szCs w:val="20"/>
        </w:rPr>
        <w:t>For Scheme 1 SL-PRS resource allocation, a transmitting UE can receive a SL-PRS resource allocation signaling from gNB through a</w:t>
      </w:r>
    </w:p>
    <w:p w14:paraId="60F2650A" w14:textId="77777777" w:rsidR="006D7D57" w:rsidRDefault="00000000">
      <w:pPr>
        <w:pStyle w:val="ListParagraph"/>
        <w:numPr>
          <w:ilvl w:val="0"/>
          <w:numId w:val="101"/>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Dynamic grant</w:t>
      </w:r>
    </w:p>
    <w:p w14:paraId="4E1B15DC" w14:textId="77777777" w:rsidR="006D7D57" w:rsidRDefault="00000000">
      <w:pPr>
        <w:pStyle w:val="ListParagraph"/>
        <w:numPr>
          <w:ilvl w:val="1"/>
          <w:numId w:val="101"/>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Support a new DCI format (3_X) and consider DCI format 3_0 as a starting point</w:t>
      </w:r>
    </w:p>
    <w:p w14:paraId="002281FA" w14:textId="77777777" w:rsidR="006D7D57" w:rsidRDefault="00000000">
      <w:pPr>
        <w:pStyle w:val="ListParagraph"/>
        <w:numPr>
          <w:ilvl w:val="0"/>
          <w:numId w:val="101"/>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Configured grant type 1</w:t>
      </w:r>
    </w:p>
    <w:p w14:paraId="46E0FA42" w14:textId="77777777" w:rsidR="006D7D57" w:rsidRDefault="00000000">
      <w:pPr>
        <w:pStyle w:val="ListParagraph"/>
        <w:numPr>
          <w:ilvl w:val="1"/>
          <w:numId w:val="101"/>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Support activating the configured grant using the  DCI format 3_X</w:t>
      </w:r>
    </w:p>
    <w:p w14:paraId="3FED96C9" w14:textId="77777777" w:rsidR="006D7D57" w:rsidRDefault="00000000">
      <w:pPr>
        <w:pStyle w:val="ListParagraph"/>
        <w:numPr>
          <w:ilvl w:val="0"/>
          <w:numId w:val="101"/>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Configured grant type 2</w:t>
      </w:r>
    </w:p>
    <w:p w14:paraId="18BE78F6" w14:textId="77777777" w:rsidR="006D7D57" w:rsidRDefault="00000000">
      <w:pPr>
        <w:pStyle w:val="ListParagraph"/>
        <w:numPr>
          <w:ilvl w:val="1"/>
          <w:numId w:val="101"/>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the SL-PRS transmission(s) follows the higher layer configuration</w:t>
      </w:r>
    </w:p>
    <w:p w14:paraId="5E3323F9" w14:textId="77777777" w:rsidR="006D7D57" w:rsidRDefault="00000000">
      <w:pPr>
        <w:pStyle w:val="0Maintext"/>
      </w:pPr>
      <w:r>
        <w:t>Companies views</w:t>
      </w:r>
    </w:p>
    <w:tbl>
      <w:tblPr>
        <w:tblStyle w:val="TableGrid"/>
        <w:tblW w:w="0" w:type="auto"/>
        <w:tblLook w:val="04A0" w:firstRow="1" w:lastRow="0" w:firstColumn="1" w:lastColumn="0" w:noHBand="0" w:noVBand="1"/>
      </w:tblPr>
      <w:tblGrid>
        <w:gridCol w:w="1172"/>
        <w:gridCol w:w="8754"/>
      </w:tblGrid>
      <w:tr w:rsidR="006D7D57" w14:paraId="35B0E00F" w14:textId="77777777">
        <w:trPr>
          <w:trHeight w:val="125"/>
        </w:trPr>
        <w:tc>
          <w:tcPr>
            <w:tcW w:w="1172" w:type="dxa"/>
          </w:tcPr>
          <w:p w14:paraId="6AF7E08B" w14:textId="77777777" w:rsidR="006D7D57" w:rsidRDefault="00000000">
            <w:pPr>
              <w:rPr>
                <w:rFonts w:eastAsiaTheme="minorEastAsia"/>
                <w:sz w:val="16"/>
                <w:szCs w:val="16"/>
                <w:lang w:eastAsia="zh-CN"/>
              </w:rPr>
            </w:pPr>
            <w:r>
              <w:rPr>
                <w:rFonts w:eastAsiaTheme="minorEastAsia"/>
                <w:sz w:val="16"/>
                <w:szCs w:val="16"/>
                <w:lang w:eastAsia="zh-CN"/>
              </w:rPr>
              <w:t>CATT</w:t>
            </w:r>
          </w:p>
        </w:tc>
        <w:tc>
          <w:tcPr>
            <w:tcW w:w="8754" w:type="dxa"/>
          </w:tcPr>
          <w:p w14:paraId="426E3393" w14:textId="77777777" w:rsidR="006D7D57" w:rsidRDefault="00000000">
            <w:pPr>
              <w:rPr>
                <w:rFonts w:eastAsiaTheme="minorEastAsia"/>
                <w:sz w:val="16"/>
                <w:szCs w:val="16"/>
                <w:lang w:eastAsia="zh-CN"/>
              </w:rPr>
            </w:pPr>
            <w:r>
              <w:rPr>
                <w:rFonts w:eastAsiaTheme="minorEastAsia" w:hint="eastAsia"/>
                <w:sz w:val="16"/>
                <w:szCs w:val="16"/>
                <w:lang w:eastAsia="zh-CN"/>
              </w:rPr>
              <w:t>Support.</w:t>
            </w:r>
          </w:p>
          <w:p w14:paraId="18BD6AA4" w14:textId="77777777" w:rsidR="006D7D57" w:rsidRDefault="00000000">
            <w:pPr>
              <w:rPr>
                <w:rFonts w:eastAsiaTheme="minorEastAsia"/>
                <w:sz w:val="16"/>
                <w:szCs w:val="16"/>
                <w:lang w:eastAsia="zh-CN"/>
              </w:rPr>
            </w:pPr>
            <w:r>
              <w:rPr>
                <w:rFonts w:eastAsiaTheme="minorEastAsia" w:hint="eastAsia"/>
                <w:sz w:val="16"/>
                <w:szCs w:val="16"/>
                <w:lang w:eastAsia="zh-CN"/>
              </w:rPr>
              <w:t xml:space="preserve">We prefer to introduce a new DCI 3_2. </w:t>
            </w:r>
          </w:p>
        </w:tc>
      </w:tr>
      <w:tr w:rsidR="006D7D57" w14:paraId="022F5B6A" w14:textId="77777777">
        <w:trPr>
          <w:trHeight w:val="125"/>
        </w:trPr>
        <w:tc>
          <w:tcPr>
            <w:tcW w:w="1172" w:type="dxa"/>
          </w:tcPr>
          <w:p w14:paraId="5D90680E" w14:textId="77777777" w:rsidR="006D7D57" w:rsidRDefault="00000000">
            <w:pPr>
              <w:rPr>
                <w:rFonts w:eastAsiaTheme="minorEastAsia"/>
                <w:sz w:val="16"/>
                <w:szCs w:val="16"/>
                <w:lang w:eastAsia="zh-CN"/>
              </w:rPr>
            </w:pPr>
            <w:r>
              <w:rPr>
                <w:rFonts w:eastAsiaTheme="minorEastAsia"/>
                <w:sz w:val="20"/>
                <w:szCs w:val="20"/>
                <w:lang w:eastAsia="zh-CN"/>
              </w:rPr>
              <w:t>Vivo</w:t>
            </w:r>
          </w:p>
        </w:tc>
        <w:tc>
          <w:tcPr>
            <w:tcW w:w="8754" w:type="dxa"/>
          </w:tcPr>
          <w:p w14:paraId="07F4BB4E" w14:textId="77777777" w:rsidR="006D7D57" w:rsidRDefault="00000000">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 xml:space="preserve">upport. </w:t>
            </w:r>
          </w:p>
          <w:p w14:paraId="52C2471F" w14:textId="77777777" w:rsidR="006D7D57" w:rsidRDefault="00000000">
            <w:pPr>
              <w:rPr>
                <w:rFonts w:eastAsiaTheme="minorEastAsia"/>
                <w:sz w:val="16"/>
                <w:szCs w:val="16"/>
                <w:lang w:eastAsia="zh-CN"/>
              </w:rPr>
            </w:pPr>
            <w:r>
              <w:rPr>
                <w:rFonts w:eastAsiaTheme="minorEastAsia"/>
                <w:sz w:val="20"/>
                <w:szCs w:val="20"/>
                <w:lang w:eastAsia="zh-CN"/>
              </w:rPr>
              <w:t>Considering the comb-based multiplexing and TDM-based multiplexing of SL-PRS in the dedicated resource pool, the new DCI format and configured grant should be defined for SL-PRS in scheme 1.</w:t>
            </w:r>
          </w:p>
        </w:tc>
      </w:tr>
      <w:tr w:rsidR="006D7D57" w14:paraId="18487407" w14:textId="77777777">
        <w:trPr>
          <w:trHeight w:val="125"/>
        </w:trPr>
        <w:tc>
          <w:tcPr>
            <w:tcW w:w="1172" w:type="dxa"/>
          </w:tcPr>
          <w:p w14:paraId="6DD29B3E" w14:textId="77777777" w:rsidR="006D7D57" w:rsidRDefault="00000000">
            <w:pPr>
              <w:rPr>
                <w:rFonts w:eastAsiaTheme="minorEastAsia"/>
                <w:sz w:val="16"/>
                <w:szCs w:val="16"/>
                <w:lang w:eastAsia="zh-CN"/>
              </w:rPr>
            </w:pPr>
            <w:r>
              <w:rPr>
                <w:rFonts w:eastAsiaTheme="minorEastAsia" w:hint="eastAsia"/>
                <w:sz w:val="16"/>
                <w:szCs w:val="16"/>
                <w:lang w:eastAsia="zh-CN"/>
              </w:rPr>
              <w:t>Sharp</w:t>
            </w:r>
          </w:p>
        </w:tc>
        <w:tc>
          <w:tcPr>
            <w:tcW w:w="8754" w:type="dxa"/>
          </w:tcPr>
          <w:p w14:paraId="439A7A09" w14:textId="77777777" w:rsidR="006D7D57" w:rsidRDefault="00000000">
            <w:pPr>
              <w:rPr>
                <w:rFonts w:eastAsiaTheme="minorEastAsia"/>
                <w:sz w:val="16"/>
                <w:szCs w:val="16"/>
                <w:lang w:eastAsia="zh-CN"/>
              </w:rPr>
            </w:pPr>
            <w:r>
              <w:rPr>
                <w:rFonts w:eastAsiaTheme="minorEastAsia" w:hint="eastAsia"/>
                <w:sz w:val="16"/>
                <w:szCs w:val="16"/>
                <w:lang w:eastAsia="zh-CN"/>
              </w:rPr>
              <w:t>We are fine with supporting all of dynamic grant and type 1/2 configured grants, but we don</w:t>
            </w:r>
            <w:r>
              <w:rPr>
                <w:rFonts w:eastAsiaTheme="minorEastAsia"/>
                <w:sz w:val="16"/>
                <w:szCs w:val="16"/>
                <w:lang w:eastAsia="zh-CN"/>
              </w:rPr>
              <w:t>’</w:t>
            </w:r>
            <w:r>
              <w:rPr>
                <w:rFonts w:eastAsiaTheme="minorEastAsia" w:hint="eastAsia"/>
                <w:sz w:val="16"/>
                <w:szCs w:val="16"/>
                <w:lang w:eastAsia="zh-CN"/>
              </w:rPr>
              <w:t>t see a need for a new DCI format. With a new DCI format, the UE may have to be configured with 2 SL DCI formats just for SL transmissions on a same set of (shared) resource pools, and furthermore, extra workload has to be introduced e.g. on size alignment of SL DCIs.</w:t>
            </w:r>
          </w:p>
        </w:tc>
      </w:tr>
      <w:tr w:rsidR="006D7D57" w14:paraId="0DB246EB" w14:textId="77777777">
        <w:trPr>
          <w:trHeight w:val="125"/>
        </w:trPr>
        <w:tc>
          <w:tcPr>
            <w:tcW w:w="1172" w:type="dxa"/>
          </w:tcPr>
          <w:p w14:paraId="2E97F255" w14:textId="77777777" w:rsidR="006D7D57" w:rsidRDefault="00000000">
            <w:pPr>
              <w:rPr>
                <w:rFonts w:eastAsiaTheme="minorEastAsia"/>
                <w:sz w:val="16"/>
                <w:szCs w:val="16"/>
                <w:lang w:eastAsia="zh-CN"/>
              </w:rPr>
            </w:pPr>
            <w:r>
              <w:rPr>
                <w:rFonts w:eastAsiaTheme="minorEastAsia"/>
                <w:sz w:val="16"/>
                <w:szCs w:val="16"/>
                <w:lang w:eastAsia="zh-CN"/>
              </w:rPr>
              <w:t>Xiaomi</w:t>
            </w:r>
          </w:p>
        </w:tc>
        <w:tc>
          <w:tcPr>
            <w:tcW w:w="8754" w:type="dxa"/>
          </w:tcPr>
          <w:p w14:paraId="16386CCA" w14:textId="77777777" w:rsidR="006D7D57" w:rsidRDefault="00000000">
            <w:pPr>
              <w:rPr>
                <w:rFonts w:eastAsiaTheme="minorEastAsia"/>
                <w:sz w:val="16"/>
                <w:szCs w:val="16"/>
                <w:lang w:eastAsia="zh-CN"/>
              </w:rPr>
            </w:pPr>
            <w:r>
              <w:rPr>
                <w:rFonts w:eastAsiaTheme="minorEastAsia"/>
                <w:sz w:val="16"/>
                <w:szCs w:val="16"/>
                <w:lang w:eastAsia="zh-CN"/>
              </w:rPr>
              <w:t>Support</w:t>
            </w:r>
          </w:p>
        </w:tc>
      </w:tr>
      <w:tr w:rsidR="006D7D57" w14:paraId="1F250172" w14:textId="77777777">
        <w:trPr>
          <w:trHeight w:val="125"/>
        </w:trPr>
        <w:tc>
          <w:tcPr>
            <w:tcW w:w="1172" w:type="dxa"/>
          </w:tcPr>
          <w:p w14:paraId="0B576E6E" w14:textId="77777777" w:rsidR="006D7D57" w:rsidRDefault="00000000">
            <w:pPr>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PPO</w:t>
            </w:r>
          </w:p>
        </w:tc>
        <w:tc>
          <w:tcPr>
            <w:tcW w:w="8754" w:type="dxa"/>
          </w:tcPr>
          <w:p w14:paraId="34342942" w14:textId="77777777" w:rsidR="006D7D57" w:rsidRDefault="00000000">
            <w:pPr>
              <w:rPr>
                <w:rFonts w:eastAsiaTheme="minorEastAsia"/>
                <w:sz w:val="16"/>
                <w:szCs w:val="16"/>
                <w:lang w:eastAsia="zh-CN"/>
              </w:rPr>
            </w:pPr>
            <w:r>
              <w:rPr>
                <w:rFonts w:eastAsiaTheme="minorEastAsia" w:hint="eastAsia"/>
                <w:sz w:val="16"/>
                <w:szCs w:val="16"/>
                <w:lang w:eastAsia="zh-CN"/>
              </w:rPr>
              <w:t>B</w:t>
            </w:r>
            <w:r>
              <w:rPr>
                <w:rFonts w:eastAsiaTheme="minorEastAsia"/>
                <w:sz w:val="16"/>
                <w:szCs w:val="16"/>
                <w:lang w:eastAsia="zh-CN"/>
              </w:rPr>
              <w:t>asically fine with the proposal, however, seems we should swap the sub-bullets for Configured grant Type1 and Type 2 to align with existing definitions.</w:t>
            </w:r>
          </w:p>
          <w:p w14:paraId="501FA4C3" w14:textId="77777777" w:rsidR="006D7D57" w:rsidRDefault="006D7D57">
            <w:pPr>
              <w:rPr>
                <w:rFonts w:eastAsiaTheme="minorEastAsia"/>
                <w:sz w:val="16"/>
                <w:szCs w:val="16"/>
                <w:lang w:eastAsia="zh-CN"/>
              </w:rPr>
            </w:pPr>
          </w:p>
          <w:p w14:paraId="6900BA3C" w14:textId="77777777" w:rsidR="006D7D57" w:rsidRDefault="00000000">
            <w:pPr>
              <w:pStyle w:val="ListParagraph"/>
              <w:numPr>
                <w:ilvl w:val="0"/>
                <w:numId w:val="101"/>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Configured grant type 1</w:t>
            </w:r>
          </w:p>
          <w:p w14:paraId="5BF57121" w14:textId="77777777" w:rsidR="006D7D57" w:rsidRDefault="00000000">
            <w:pPr>
              <w:pStyle w:val="ListParagraph"/>
              <w:numPr>
                <w:ilvl w:val="1"/>
                <w:numId w:val="101"/>
              </w:numPr>
              <w:autoSpaceDE w:val="0"/>
              <w:autoSpaceDN w:val="0"/>
              <w:adjustRightInd w:val="0"/>
              <w:snapToGrid w:val="0"/>
              <w:jc w:val="both"/>
              <w:rPr>
                <w:rFonts w:ascii="Times New Roman" w:eastAsia="Times New Roman" w:hAnsi="Times New Roman" w:cs="Times New Roman"/>
                <w:strike/>
                <w:color w:val="00B050"/>
                <w:sz w:val="24"/>
                <w:szCs w:val="20"/>
              </w:rPr>
            </w:pPr>
            <w:r>
              <w:rPr>
                <w:rFonts w:ascii="Times New Roman" w:eastAsia="Times New Roman" w:hAnsi="Times New Roman" w:cs="Times New Roman"/>
                <w:strike/>
                <w:color w:val="00B050"/>
                <w:sz w:val="24"/>
                <w:szCs w:val="20"/>
              </w:rPr>
              <w:t>Support activating the configured grant using the  DCI format 3_X</w:t>
            </w:r>
          </w:p>
          <w:p w14:paraId="7201D6F4" w14:textId="77777777" w:rsidR="006D7D57" w:rsidRDefault="00000000">
            <w:pPr>
              <w:pStyle w:val="ListParagraph"/>
              <w:numPr>
                <w:ilvl w:val="1"/>
                <w:numId w:val="101"/>
              </w:numPr>
              <w:autoSpaceDE w:val="0"/>
              <w:autoSpaceDN w:val="0"/>
              <w:adjustRightInd w:val="0"/>
              <w:snapToGrid w:val="0"/>
              <w:jc w:val="both"/>
              <w:rPr>
                <w:rFonts w:ascii="Times New Roman" w:eastAsia="Times New Roman" w:hAnsi="Times New Roman" w:cs="Times New Roman"/>
                <w:color w:val="00B050"/>
                <w:sz w:val="24"/>
                <w:szCs w:val="20"/>
              </w:rPr>
            </w:pPr>
            <w:r>
              <w:rPr>
                <w:rFonts w:ascii="Times New Roman" w:eastAsia="Times New Roman" w:hAnsi="Times New Roman" w:cs="Times New Roman"/>
                <w:color w:val="00B050"/>
                <w:sz w:val="24"/>
                <w:szCs w:val="20"/>
              </w:rPr>
              <w:t>the SL-PRS transmission(s) follows the higher layer configuration</w:t>
            </w:r>
          </w:p>
          <w:p w14:paraId="4BA031EC" w14:textId="77777777" w:rsidR="006D7D57" w:rsidRDefault="00000000">
            <w:pPr>
              <w:pStyle w:val="ListParagraph"/>
              <w:numPr>
                <w:ilvl w:val="0"/>
                <w:numId w:val="101"/>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Configured grant type 2</w:t>
            </w:r>
          </w:p>
          <w:p w14:paraId="5BA7F822" w14:textId="77777777" w:rsidR="006D7D57" w:rsidRDefault="00000000">
            <w:pPr>
              <w:pStyle w:val="ListParagraph"/>
              <w:numPr>
                <w:ilvl w:val="1"/>
                <w:numId w:val="101"/>
              </w:numPr>
              <w:autoSpaceDE w:val="0"/>
              <w:autoSpaceDN w:val="0"/>
              <w:adjustRightInd w:val="0"/>
              <w:snapToGrid w:val="0"/>
              <w:jc w:val="both"/>
              <w:rPr>
                <w:rFonts w:ascii="Times New Roman" w:eastAsia="Times New Roman" w:hAnsi="Times New Roman" w:cs="Times New Roman"/>
                <w:strike/>
                <w:color w:val="00B050"/>
                <w:sz w:val="24"/>
                <w:szCs w:val="20"/>
              </w:rPr>
            </w:pPr>
            <w:r>
              <w:rPr>
                <w:rFonts w:ascii="Times New Roman" w:eastAsia="Times New Roman" w:hAnsi="Times New Roman" w:cs="Times New Roman"/>
                <w:strike/>
                <w:color w:val="00B050"/>
                <w:sz w:val="24"/>
                <w:szCs w:val="20"/>
              </w:rPr>
              <w:t>the SL-PRS transmission(s) follows the higher layer configuration</w:t>
            </w:r>
          </w:p>
          <w:p w14:paraId="55E7228B" w14:textId="77777777" w:rsidR="006D7D57" w:rsidRDefault="00000000">
            <w:pPr>
              <w:pStyle w:val="ListParagraph"/>
              <w:numPr>
                <w:ilvl w:val="1"/>
                <w:numId w:val="101"/>
              </w:numPr>
              <w:autoSpaceDE w:val="0"/>
              <w:autoSpaceDN w:val="0"/>
              <w:adjustRightInd w:val="0"/>
              <w:snapToGrid w:val="0"/>
              <w:jc w:val="both"/>
              <w:rPr>
                <w:rFonts w:eastAsiaTheme="minorEastAsia"/>
                <w:sz w:val="16"/>
                <w:szCs w:val="16"/>
                <w:lang w:eastAsia="zh-CN"/>
              </w:rPr>
            </w:pPr>
            <w:r>
              <w:rPr>
                <w:rFonts w:ascii="Times New Roman" w:eastAsia="Times New Roman" w:hAnsi="Times New Roman" w:cs="Times New Roman"/>
                <w:color w:val="00B050"/>
                <w:sz w:val="24"/>
                <w:szCs w:val="20"/>
              </w:rPr>
              <w:t>Support activating the configured grant using the  DCI format 3_X</w:t>
            </w:r>
          </w:p>
        </w:tc>
      </w:tr>
      <w:tr w:rsidR="006D7D57" w14:paraId="3C641CAE" w14:textId="77777777">
        <w:trPr>
          <w:trHeight w:val="125"/>
        </w:trPr>
        <w:tc>
          <w:tcPr>
            <w:tcW w:w="1172" w:type="dxa"/>
          </w:tcPr>
          <w:p w14:paraId="69B528CF" w14:textId="77777777" w:rsidR="006D7D57" w:rsidRDefault="00000000">
            <w:pPr>
              <w:rPr>
                <w:rFonts w:eastAsiaTheme="minorEastAsia"/>
                <w:sz w:val="16"/>
                <w:szCs w:val="16"/>
                <w:lang w:eastAsia="zh-CN"/>
              </w:rPr>
            </w:pPr>
            <w:r>
              <w:rPr>
                <w:rFonts w:eastAsiaTheme="minorEastAsia"/>
                <w:sz w:val="16"/>
                <w:szCs w:val="16"/>
                <w:lang w:eastAsia="zh-CN"/>
              </w:rPr>
              <w:t>Qualcomm</w:t>
            </w:r>
          </w:p>
        </w:tc>
        <w:tc>
          <w:tcPr>
            <w:tcW w:w="8754" w:type="dxa"/>
          </w:tcPr>
          <w:p w14:paraId="65EB8874" w14:textId="77777777" w:rsidR="006D7D57" w:rsidRDefault="00000000">
            <w:pPr>
              <w:rPr>
                <w:rFonts w:eastAsiaTheme="minorEastAsia"/>
                <w:sz w:val="16"/>
                <w:szCs w:val="16"/>
                <w:lang w:eastAsia="zh-CN"/>
              </w:rPr>
            </w:pPr>
            <w:r>
              <w:rPr>
                <w:rFonts w:eastAsiaTheme="minorEastAsia"/>
                <w:sz w:val="16"/>
                <w:szCs w:val="16"/>
                <w:lang w:eastAsia="zh-CN"/>
              </w:rPr>
              <w:t>We generally support the proposal, but prefer to not introduce a new DCI format.</w:t>
            </w:r>
          </w:p>
          <w:p w14:paraId="17DEC2A1" w14:textId="77777777" w:rsidR="006D7D57" w:rsidRDefault="006D7D57">
            <w:pPr>
              <w:rPr>
                <w:rFonts w:eastAsiaTheme="minorEastAsia"/>
                <w:sz w:val="16"/>
                <w:szCs w:val="16"/>
                <w:lang w:eastAsia="zh-CN"/>
              </w:rPr>
            </w:pPr>
          </w:p>
          <w:p w14:paraId="57DD50F6" w14:textId="77777777" w:rsidR="006D7D57" w:rsidRDefault="00000000">
            <w:pPr>
              <w:autoSpaceDE w:val="0"/>
              <w:autoSpaceDN w:val="0"/>
              <w:adjustRightInd w:val="0"/>
              <w:snapToGrid w:val="0"/>
              <w:contextualSpacing/>
              <w:jc w:val="both"/>
              <w:rPr>
                <w:szCs w:val="20"/>
              </w:rPr>
            </w:pPr>
            <w:r>
              <w:rPr>
                <w:szCs w:val="20"/>
              </w:rPr>
              <w:t>For Scheme 1 SL-PRS resource allocation, a transmitting UE can receive a SL-PRS resource allocation signaling from gNB through a</w:t>
            </w:r>
          </w:p>
          <w:p w14:paraId="6077C93A" w14:textId="77777777" w:rsidR="006D7D57" w:rsidRDefault="00000000">
            <w:pPr>
              <w:pStyle w:val="ListParagraph"/>
              <w:numPr>
                <w:ilvl w:val="0"/>
                <w:numId w:val="101"/>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Dynamic grant</w:t>
            </w:r>
          </w:p>
          <w:p w14:paraId="6E6FAA6E" w14:textId="77777777" w:rsidR="006D7D57" w:rsidRDefault="00000000">
            <w:pPr>
              <w:pStyle w:val="ListParagraph"/>
              <w:numPr>
                <w:ilvl w:val="1"/>
                <w:numId w:val="101"/>
              </w:numPr>
              <w:autoSpaceDE w:val="0"/>
              <w:autoSpaceDN w:val="0"/>
              <w:adjustRightInd w:val="0"/>
              <w:snapToGrid w:val="0"/>
              <w:jc w:val="both"/>
              <w:rPr>
                <w:rFonts w:ascii="Times New Roman" w:eastAsia="Times New Roman" w:hAnsi="Times New Roman" w:cs="Times New Roman"/>
                <w:sz w:val="24"/>
                <w:szCs w:val="20"/>
              </w:rPr>
            </w:pPr>
            <w:bookmarkStart w:id="142" w:name="_Hlk132738671"/>
            <w:r>
              <w:rPr>
                <w:rFonts w:ascii="Times New Roman" w:eastAsia="Times New Roman" w:hAnsi="Times New Roman" w:cs="Times New Roman"/>
                <w:color w:val="FF0000"/>
                <w:sz w:val="24"/>
                <w:szCs w:val="20"/>
              </w:rPr>
              <w:t xml:space="preserve">FFS Reuse DCI format 3_0 or </w:t>
            </w:r>
            <w:r>
              <w:rPr>
                <w:rFonts w:ascii="Times New Roman" w:eastAsia="Times New Roman" w:hAnsi="Times New Roman" w:cs="Times New Roman"/>
                <w:sz w:val="24"/>
                <w:szCs w:val="20"/>
              </w:rPr>
              <w:t>Support a new DCI format (3_X) and consider DCI format 3_0 as a starting point</w:t>
            </w:r>
          </w:p>
          <w:bookmarkEnd w:id="142"/>
          <w:p w14:paraId="4CEA4189" w14:textId="77777777" w:rsidR="006D7D57" w:rsidRDefault="00000000">
            <w:pPr>
              <w:pStyle w:val="ListParagraph"/>
              <w:numPr>
                <w:ilvl w:val="0"/>
                <w:numId w:val="101"/>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Configured grant type 1</w:t>
            </w:r>
          </w:p>
          <w:p w14:paraId="51E0FD1C" w14:textId="77777777" w:rsidR="006D7D57" w:rsidRDefault="00000000">
            <w:pPr>
              <w:pStyle w:val="ListParagraph"/>
              <w:numPr>
                <w:ilvl w:val="1"/>
                <w:numId w:val="101"/>
              </w:numPr>
              <w:autoSpaceDE w:val="0"/>
              <w:autoSpaceDN w:val="0"/>
              <w:adjustRightInd w:val="0"/>
              <w:snapToGrid w:val="0"/>
              <w:jc w:val="both"/>
              <w:rPr>
                <w:rFonts w:ascii="Times New Roman" w:eastAsia="Times New Roman" w:hAnsi="Times New Roman" w:cs="Times New Roman"/>
                <w:sz w:val="24"/>
                <w:szCs w:val="20"/>
              </w:rPr>
            </w:pPr>
            <w:bookmarkStart w:id="143" w:name="_Hlk132738675"/>
            <w:r>
              <w:rPr>
                <w:rFonts w:ascii="Times New Roman" w:eastAsia="Times New Roman" w:hAnsi="Times New Roman" w:cs="Times New Roman"/>
                <w:sz w:val="24"/>
                <w:szCs w:val="20"/>
              </w:rPr>
              <w:t xml:space="preserve">Support activating the configured grant using the  DCI format </w:t>
            </w:r>
            <w:r>
              <w:rPr>
                <w:rFonts w:ascii="Times New Roman" w:eastAsia="Times New Roman" w:hAnsi="Times New Roman" w:cs="Times New Roman"/>
                <w:color w:val="FF0000"/>
                <w:sz w:val="24"/>
                <w:szCs w:val="20"/>
              </w:rPr>
              <w:t xml:space="preserve">(downselect) </w:t>
            </w:r>
            <w:r>
              <w:rPr>
                <w:rFonts w:ascii="Times New Roman" w:eastAsia="Times New Roman" w:hAnsi="Times New Roman" w:cs="Times New Roman"/>
                <w:sz w:val="24"/>
                <w:szCs w:val="20"/>
              </w:rPr>
              <w:t xml:space="preserve">3_X </w:t>
            </w:r>
            <w:r>
              <w:rPr>
                <w:rFonts w:ascii="Times New Roman" w:eastAsia="Times New Roman" w:hAnsi="Times New Roman" w:cs="Times New Roman"/>
                <w:color w:val="FF0000"/>
                <w:sz w:val="24"/>
                <w:szCs w:val="20"/>
              </w:rPr>
              <w:t xml:space="preserve">or 3_0 </w:t>
            </w:r>
          </w:p>
          <w:bookmarkEnd w:id="143"/>
          <w:p w14:paraId="3F5AFAEE" w14:textId="77777777" w:rsidR="006D7D57" w:rsidRDefault="00000000">
            <w:pPr>
              <w:pStyle w:val="ListParagraph"/>
              <w:numPr>
                <w:ilvl w:val="0"/>
                <w:numId w:val="101"/>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Configured grant type 2</w:t>
            </w:r>
          </w:p>
          <w:p w14:paraId="20595B8C" w14:textId="77777777" w:rsidR="006D7D57" w:rsidRDefault="00000000">
            <w:pPr>
              <w:pStyle w:val="ListParagraph"/>
              <w:numPr>
                <w:ilvl w:val="1"/>
                <w:numId w:val="101"/>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the SL-PRS transmission(s) follows the higher layer configuration</w:t>
            </w:r>
          </w:p>
          <w:p w14:paraId="1F19D098" w14:textId="77777777" w:rsidR="006D7D57" w:rsidRDefault="006D7D57">
            <w:pPr>
              <w:rPr>
                <w:rFonts w:eastAsiaTheme="minorEastAsia"/>
                <w:sz w:val="16"/>
                <w:szCs w:val="16"/>
                <w:lang w:eastAsia="zh-CN"/>
              </w:rPr>
            </w:pPr>
          </w:p>
        </w:tc>
      </w:tr>
      <w:tr w:rsidR="006D7D57" w14:paraId="6CBDB1BD" w14:textId="77777777">
        <w:trPr>
          <w:trHeight w:val="125"/>
        </w:trPr>
        <w:tc>
          <w:tcPr>
            <w:tcW w:w="1172" w:type="dxa"/>
          </w:tcPr>
          <w:p w14:paraId="67AD014C" w14:textId="77777777" w:rsidR="006D7D57" w:rsidRDefault="00000000">
            <w:pPr>
              <w:rPr>
                <w:rFonts w:eastAsiaTheme="minorEastAsia"/>
                <w:sz w:val="16"/>
                <w:szCs w:val="16"/>
                <w:lang w:eastAsia="zh-CN"/>
              </w:rPr>
            </w:pPr>
            <w:r>
              <w:rPr>
                <w:rFonts w:eastAsiaTheme="minorEastAsia"/>
                <w:sz w:val="16"/>
                <w:szCs w:val="16"/>
                <w:lang w:eastAsia="zh-CN"/>
              </w:rPr>
              <w:t>InterDigital</w:t>
            </w:r>
          </w:p>
        </w:tc>
        <w:tc>
          <w:tcPr>
            <w:tcW w:w="8754" w:type="dxa"/>
          </w:tcPr>
          <w:p w14:paraId="7317A263" w14:textId="77777777" w:rsidR="006D7D57" w:rsidRDefault="00000000">
            <w:pPr>
              <w:rPr>
                <w:rFonts w:eastAsiaTheme="minorEastAsia"/>
                <w:sz w:val="16"/>
                <w:szCs w:val="16"/>
                <w:lang w:eastAsia="zh-CN"/>
              </w:rPr>
            </w:pPr>
            <w:r>
              <w:rPr>
                <w:rFonts w:eastAsiaTheme="minorEastAsia"/>
                <w:sz w:val="20"/>
                <w:szCs w:val="20"/>
                <w:lang w:eastAsia="zh-CN"/>
              </w:rPr>
              <w:t xml:space="preserve">We support the proposal. </w:t>
            </w:r>
          </w:p>
        </w:tc>
      </w:tr>
      <w:tr w:rsidR="006D7D57" w14:paraId="2439B892" w14:textId="77777777">
        <w:trPr>
          <w:trHeight w:val="125"/>
        </w:trPr>
        <w:tc>
          <w:tcPr>
            <w:tcW w:w="1172" w:type="dxa"/>
          </w:tcPr>
          <w:p w14:paraId="44589094" w14:textId="77777777" w:rsidR="006D7D57" w:rsidRDefault="00000000">
            <w:pPr>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EC</w:t>
            </w:r>
          </w:p>
        </w:tc>
        <w:tc>
          <w:tcPr>
            <w:tcW w:w="8754" w:type="dxa"/>
          </w:tcPr>
          <w:p w14:paraId="14AF4D6B" w14:textId="77777777" w:rsidR="006D7D57" w:rsidRDefault="00000000">
            <w:pPr>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6D7D57" w14:paraId="5327C70E" w14:textId="77777777">
        <w:trPr>
          <w:trHeight w:val="125"/>
        </w:trPr>
        <w:tc>
          <w:tcPr>
            <w:tcW w:w="1172" w:type="dxa"/>
          </w:tcPr>
          <w:p w14:paraId="556A8371" w14:textId="77777777" w:rsidR="006D7D57" w:rsidRDefault="00000000">
            <w:pPr>
              <w:rPr>
                <w:rFonts w:eastAsiaTheme="minorEastAsia"/>
                <w:sz w:val="16"/>
                <w:szCs w:val="16"/>
                <w:lang w:eastAsia="zh-CN"/>
              </w:rPr>
            </w:pPr>
            <w:r>
              <w:rPr>
                <w:rFonts w:eastAsiaTheme="minorEastAsia"/>
                <w:sz w:val="16"/>
                <w:szCs w:val="16"/>
                <w:lang w:eastAsia="zh-CN"/>
              </w:rPr>
              <w:t>Panasonic</w:t>
            </w:r>
          </w:p>
        </w:tc>
        <w:tc>
          <w:tcPr>
            <w:tcW w:w="8754" w:type="dxa"/>
          </w:tcPr>
          <w:p w14:paraId="72416E0C" w14:textId="77777777" w:rsidR="006D7D57" w:rsidRDefault="00000000">
            <w:pPr>
              <w:rPr>
                <w:rFonts w:eastAsiaTheme="minorEastAsia"/>
                <w:sz w:val="16"/>
                <w:szCs w:val="16"/>
                <w:lang w:eastAsia="zh-CN"/>
              </w:rPr>
            </w:pPr>
            <w:r>
              <w:rPr>
                <w:rFonts w:eastAsiaTheme="minorEastAsia"/>
                <w:sz w:val="16"/>
                <w:szCs w:val="16"/>
                <w:lang w:eastAsia="zh-CN"/>
              </w:rPr>
              <w:t>Support</w:t>
            </w:r>
          </w:p>
        </w:tc>
      </w:tr>
      <w:tr w:rsidR="006D7D57" w14:paraId="56CDBE78" w14:textId="77777777">
        <w:trPr>
          <w:trHeight w:val="125"/>
        </w:trPr>
        <w:tc>
          <w:tcPr>
            <w:tcW w:w="1172" w:type="dxa"/>
          </w:tcPr>
          <w:p w14:paraId="380C584D" w14:textId="77777777" w:rsidR="006D7D57" w:rsidRDefault="00000000">
            <w:pPr>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preadtrum</w:t>
            </w:r>
          </w:p>
        </w:tc>
        <w:tc>
          <w:tcPr>
            <w:tcW w:w="8754" w:type="dxa"/>
          </w:tcPr>
          <w:p w14:paraId="4CA4513F" w14:textId="77777777" w:rsidR="006D7D57" w:rsidRDefault="00000000">
            <w:pPr>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6D7D57" w14:paraId="0EDD547C" w14:textId="77777777">
        <w:trPr>
          <w:trHeight w:val="125"/>
        </w:trPr>
        <w:tc>
          <w:tcPr>
            <w:tcW w:w="1172" w:type="dxa"/>
          </w:tcPr>
          <w:p w14:paraId="2E10E09B" w14:textId="77777777" w:rsidR="006D7D57" w:rsidRDefault="00000000">
            <w:pPr>
              <w:rPr>
                <w:rFonts w:eastAsia="Yu Mincho"/>
                <w:sz w:val="16"/>
                <w:szCs w:val="16"/>
                <w:lang w:eastAsia="ja-JP"/>
              </w:rPr>
            </w:pPr>
            <w:r>
              <w:rPr>
                <w:rFonts w:eastAsia="Yu Mincho" w:hint="eastAsia"/>
                <w:sz w:val="16"/>
                <w:szCs w:val="16"/>
                <w:lang w:eastAsia="ja-JP"/>
              </w:rPr>
              <w:t>D</w:t>
            </w:r>
            <w:r>
              <w:rPr>
                <w:rFonts w:eastAsia="Yu Mincho"/>
                <w:sz w:val="16"/>
                <w:szCs w:val="16"/>
                <w:lang w:eastAsia="ja-JP"/>
              </w:rPr>
              <w:t>CM</w:t>
            </w:r>
          </w:p>
        </w:tc>
        <w:tc>
          <w:tcPr>
            <w:tcW w:w="8754" w:type="dxa"/>
          </w:tcPr>
          <w:p w14:paraId="58855A12" w14:textId="77777777" w:rsidR="006D7D57" w:rsidRDefault="00000000">
            <w:pPr>
              <w:rPr>
                <w:rFonts w:eastAsia="Yu Mincho"/>
                <w:sz w:val="16"/>
                <w:szCs w:val="16"/>
                <w:lang w:eastAsia="ja-JP"/>
              </w:rPr>
            </w:pPr>
            <w:r>
              <w:rPr>
                <w:rFonts w:eastAsia="Yu Mincho" w:hint="eastAsia"/>
                <w:sz w:val="16"/>
                <w:szCs w:val="16"/>
                <w:lang w:eastAsia="ja-JP"/>
              </w:rPr>
              <w:t>O</w:t>
            </w:r>
            <w:r>
              <w:rPr>
                <w:rFonts w:eastAsia="Yu Mincho"/>
                <w:sz w:val="16"/>
                <w:szCs w:val="16"/>
                <w:lang w:eastAsia="ja-JP"/>
              </w:rPr>
              <w:t>K</w:t>
            </w:r>
          </w:p>
        </w:tc>
      </w:tr>
      <w:tr w:rsidR="006D7D57" w14:paraId="3C1EA750" w14:textId="77777777">
        <w:trPr>
          <w:trHeight w:val="125"/>
        </w:trPr>
        <w:tc>
          <w:tcPr>
            <w:tcW w:w="1172" w:type="dxa"/>
          </w:tcPr>
          <w:p w14:paraId="5BFEDAC2" w14:textId="77777777" w:rsidR="006D7D57" w:rsidRDefault="00000000">
            <w:pPr>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MCC</w:t>
            </w:r>
          </w:p>
        </w:tc>
        <w:tc>
          <w:tcPr>
            <w:tcW w:w="8754" w:type="dxa"/>
          </w:tcPr>
          <w:p w14:paraId="5B1B29C7" w14:textId="77777777" w:rsidR="006D7D57" w:rsidRDefault="00000000">
            <w:pPr>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6D7D57" w14:paraId="10E95E8D" w14:textId="77777777">
        <w:trPr>
          <w:trHeight w:val="125"/>
        </w:trPr>
        <w:tc>
          <w:tcPr>
            <w:tcW w:w="1172" w:type="dxa"/>
          </w:tcPr>
          <w:p w14:paraId="7F0570BD" w14:textId="77777777" w:rsidR="006D7D57" w:rsidRDefault="00000000">
            <w:pPr>
              <w:rPr>
                <w:rFonts w:eastAsia="Malgun Gothic"/>
                <w:sz w:val="16"/>
                <w:szCs w:val="16"/>
                <w:lang w:eastAsia="ko-KR"/>
              </w:rPr>
            </w:pPr>
            <w:r>
              <w:rPr>
                <w:rFonts w:eastAsia="Malgun Gothic" w:hint="eastAsia"/>
                <w:sz w:val="16"/>
                <w:szCs w:val="16"/>
                <w:lang w:eastAsia="ko-KR"/>
              </w:rPr>
              <w:t>Samsung</w:t>
            </w:r>
          </w:p>
        </w:tc>
        <w:tc>
          <w:tcPr>
            <w:tcW w:w="8754" w:type="dxa"/>
          </w:tcPr>
          <w:p w14:paraId="0EC30A35" w14:textId="77777777" w:rsidR="006D7D57" w:rsidRDefault="00000000">
            <w:pPr>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 xml:space="preserve">K with the proposal. Considering some design may be applied to dedicated pool only, we also would like to add a that: </w:t>
            </w:r>
          </w:p>
          <w:p w14:paraId="6B6B5D5B" w14:textId="77777777" w:rsidR="006D7D57" w:rsidRDefault="00000000">
            <w:pPr>
              <w:rPr>
                <w:rFonts w:eastAsiaTheme="minorEastAsia"/>
                <w:sz w:val="16"/>
                <w:szCs w:val="16"/>
                <w:lang w:eastAsia="zh-CN"/>
              </w:rPr>
            </w:pPr>
            <w:bookmarkStart w:id="144" w:name="_Hlk132738695"/>
            <w:r>
              <w:rPr>
                <w:rFonts w:eastAsiaTheme="minorEastAsia"/>
                <w:sz w:val="16"/>
                <w:szCs w:val="16"/>
                <w:lang w:eastAsia="zh-CN"/>
              </w:rPr>
              <w:t>Further discuss whether same/different DCI format(s) are applied for shared pool and dedicated pool.</w:t>
            </w:r>
            <w:bookmarkEnd w:id="144"/>
          </w:p>
        </w:tc>
      </w:tr>
      <w:tr w:rsidR="006D7D57" w14:paraId="0AFC5BCE" w14:textId="77777777">
        <w:trPr>
          <w:trHeight w:val="125"/>
        </w:trPr>
        <w:tc>
          <w:tcPr>
            <w:tcW w:w="1172" w:type="dxa"/>
          </w:tcPr>
          <w:p w14:paraId="63DD0FAD" w14:textId="77777777" w:rsidR="006D7D57" w:rsidRDefault="00000000">
            <w:pPr>
              <w:rPr>
                <w:rFonts w:eastAsia="Malgun Gothic"/>
                <w:sz w:val="16"/>
                <w:szCs w:val="16"/>
                <w:lang w:eastAsia="ko-KR"/>
              </w:rPr>
            </w:pPr>
            <w:r>
              <w:rPr>
                <w:rFonts w:eastAsiaTheme="minorEastAsia"/>
                <w:sz w:val="20"/>
                <w:szCs w:val="20"/>
                <w:lang w:eastAsia="zh-CN"/>
              </w:rPr>
              <w:t>Intel</w:t>
            </w:r>
          </w:p>
        </w:tc>
        <w:tc>
          <w:tcPr>
            <w:tcW w:w="8754" w:type="dxa"/>
          </w:tcPr>
          <w:p w14:paraId="32AF527D" w14:textId="77777777" w:rsidR="006D7D57" w:rsidRDefault="00000000">
            <w:pPr>
              <w:rPr>
                <w:rFonts w:eastAsiaTheme="minorEastAsia"/>
                <w:sz w:val="16"/>
                <w:szCs w:val="16"/>
                <w:lang w:eastAsia="zh-CN"/>
              </w:rPr>
            </w:pPr>
            <w:r>
              <w:rPr>
                <w:rFonts w:eastAsiaTheme="minorEastAsia"/>
                <w:sz w:val="20"/>
                <w:szCs w:val="20"/>
                <w:lang w:eastAsia="zh-CN"/>
              </w:rPr>
              <w:t xml:space="preserve">We are fine with the proposal. </w:t>
            </w:r>
          </w:p>
        </w:tc>
      </w:tr>
      <w:tr w:rsidR="006D7D57" w14:paraId="606F066F" w14:textId="77777777">
        <w:trPr>
          <w:trHeight w:val="125"/>
        </w:trPr>
        <w:tc>
          <w:tcPr>
            <w:tcW w:w="1172" w:type="dxa"/>
          </w:tcPr>
          <w:p w14:paraId="0E5AB1E0" w14:textId="77777777" w:rsidR="006D7D57" w:rsidRDefault="00000000">
            <w:pPr>
              <w:rPr>
                <w:rFonts w:eastAsiaTheme="minorEastAsia"/>
                <w:sz w:val="20"/>
                <w:szCs w:val="20"/>
                <w:lang w:eastAsia="zh-CN"/>
              </w:rPr>
            </w:pPr>
            <w:r>
              <w:rPr>
                <w:rFonts w:eastAsiaTheme="minorEastAsia" w:hint="eastAsia"/>
                <w:sz w:val="16"/>
                <w:szCs w:val="16"/>
                <w:lang w:eastAsia="zh-CN"/>
              </w:rPr>
              <w:t>ZTE</w:t>
            </w:r>
          </w:p>
        </w:tc>
        <w:tc>
          <w:tcPr>
            <w:tcW w:w="8754" w:type="dxa"/>
          </w:tcPr>
          <w:p w14:paraId="48668F27" w14:textId="77777777" w:rsidR="006D7D57" w:rsidRDefault="00000000">
            <w:pPr>
              <w:rPr>
                <w:rFonts w:eastAsiaTheme="minorEastAsia"/>
                <w:sz w:val="20"/>
                <w:szCs w:val="20"/>
                <w:lang w:eastAsia="zh-CN"/>
              </w:rPr>
            </w:pPr>
            <w:r>
              <w:rPr>
                <w:rFonts w:eastAsiaTheme="minorEastAsia" w:hint="eastAsia"/>
                <w:sz w:val="20"/>
                <w:szCs w:val="20"/>
                <w:lang w:eastAsia="zh-CN"/>
              </w:rPr>
              <w:t>Support.</w:t>
            </w:r>
          </w:p>
          <w:p w14:paraId="218EAE86" w14:textId="77777777" w:rsidR="006D7D57" w:rsidRDefault="00000000">
            <w:pPr>
              <w:rPr>
                <w:rFonts w:eastAsia="SimSun"/>
                <w:iCs/>
                <w:sz w:val="20"/>
                <w:szCs w:val="20"/>
                <w:lang w:eastAsia="zh-CN"/>
              </w:rPr>
            </w:pPr>
            <w:r>
              <w:rPr>
                <w:rFonts w:eastAsiaTheme="minorEastAsia" w:hint="eastAsia"/>
                <w:sz w:val="20"/>
                <w:szCs w:val="20"/>
                <w:lang w:eastAsia="zh-CN"/>
              </w:rPr>
              <w:t xml:space="preserve">Moreover, </w:t>
            </w:r>
            <w:r>
              <w:rPr>
                <w:iCs/>
                <w:sz w:val="20"/>
                <w:szCs w:val="20"/>
              </w:rPr>
              <w:t>current sidelink communication does not need LMF’s participation and clearly LMF does not have any sidelink related information. In order to support LMF’s involvement for sidelink positioning and hybrid positioning, sidelink related information transfer between LMF and gNB should be supported</w:t>
            </w:r>
            <w:r>
              <w:rPr>
                <w:rFonts w:eastAsia="SimSun" w:hint="eastAsia"/>
                <w:iCs/>
                <w:sz w:val="20"/>
                <w:szCs w:val="20"/>
                <w:lang w:eastAsia="zh-CN"/>
              </w:rPr>
              <w:t>.</w:t>
            </w:r>
          </w:p>
          <w:p w14:paraId="79CA1EF9" w14:textId="77777777" w:rsidR="006D7D57" w:rsidRDefault="00000000">
            <w:pPr>
              <w:autoSpaceDE w:val="0"/>
              <w:autoSpaceDN w:val="0"/>
              <w:adjustRightInd w:val="0"/>
              <w:snapToGrid w:val="0"/>
              <w:contextualSpacing/>
              <w:jc w:val="both"/>
              <w:rPr>
                <w:szCs w:val="20"/>
              </w:rPr>
            </w:pPr>
            <w:r>
              <w:rPr>
                <w:szCs w:val="20"/>
              </w:rPr>
              <w:t>For Scheme 1 SL-PRS resource allocation, a transmitting UE can receive a SL-PRS resource allocation signaling from gNB through a</w:t>
            </w:r>
          </w:p>
          <w:p w14:paraId="5A131D8F" w14:textId="77777777" w:rsidR="006D7D57" w:rsidRDefault="00000000">
            <w:pPr>
              <w:pStyle w:val="ListParagraph"/>
              <w:numPr>
                <w:ilvl w:val="0"/>
                <w:numId w:val="101"/>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Dynamic grant</w:t>
            </w:r>
          </w:p>
          <w:p w14:paraId="2A61CE64" w14:textId="77777777" w:rsidR="006D7D57" w:rsidRDefault="00000000">
            <w:pPr>
              <w:pStyle w:val="ListParagraph"/>
              <w:numPr>
                <w:ilvl w:val="1"/>
                <w:numId w:val="101"/>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Support a new DCI format (3_X) and consider DCI format 3_0 as a starting point</w:t>
            </w:r>
          </w:p>
          <w:p w14:paraId="0537AB32" w14:textId="77777777" w:rsidR="006D7D57" w:rsidRDefault="00000000">
            <w:pPr>
              <w:pStyle w:val="ListParagraph"/>
              <w:numPr>
                <w:ilvl w:val="0"/>
                <w:numId w:val="101"/>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Configured grant type 1</w:t>
            </w:r>
          </w:p>
          <w:p w14:paraId="43AF60F9" w14:textId="77777777" w:rsidR="006D7D57" w:rsidRDefault="00000000">
            <w:pPr>
              <w:pStyle w:val="ListParagraph"/>
              <w:numPr>
                <w:ilvl w:val="1"/>
                <w:numId w:val="101"/>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Support activating the configured grant using the  DCI format 3_X</w:t>
            </w:r>
          </w:p>
          <w:p w14:paraId="3A28190F" w14:textId="77777777" w:rsidR="006D7D57" w:rsidRDefault="00000000">
            <w:pPr>
              <w:pStyle w:val="ListParagraph"/>
              <w:numPr>
                <w:ilvl w:val="0"/>
                <w:numId w:val="101"/>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Configured grant type 2</w:t>
            </w:r>
          </w:p>
          <w:p w14:paraId="2F561DCE" w14:textId="77777777" w:rsidR="006D7D57" w:rsidRDefault="00000000">
            <w:pPr>
              <w:pStyle w:val="ListParagraph"/>
              <w:numPr>
                <w:ilvl w:val="1"/>
                <w:numId w:val="101"/>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the SL-PRS transmission(s) follows the higher layer configuration</w:t>
            </w:r>
          </w:p>
          <w:p w14:paraId="15C23B02" w14:textId="77777777" w:rsidR="006D7D57" w:rsidRDefault="00000000">
            <w:pPr>
              <w:pStyle w:val="ListParagraph"/>
              <w:numPr>
                <w:ilvl w:val="0"/>
                <w:numId w:val="101"/>
              </w:numPr>
              <w:autoSpaceDE w:val="0"/>
              <w:autoSpaceDN w:val="0"/>
              <w:adjustRightInd w:val="0"/>
              <w:snapToGrid w:val="0"/>
              <w:jc w:val="both"/>
              <w:rPr>
                <w:rFonts w:ascii="Times New Roman" w:eastAsia="Times New Roman" w:hAnsi="Times New Roman" w:cs="Times New Roman"/>
                <w:color w:val="C00000"/>
                <w:sz w:val="24"/>
                <w:szCs w:val="20"/>
              </w:rPr>
            </w:pPr>
            <w:bookmarkStart w:id="145" w:name="_Hlk132738712"/>
            <w:r>
              <w:rPr>
                <w:rFonts w:ascii="Times New Roman" w:hAnsi="Times New Roman" w:cs="Times New Roman" w:hint="eastAsia"/>
                <w:color w:val="C00000"/>
                <w:sz w:val="24"/>
                <w:szCs w:val="20"/>
                <w:lang w:eastAsia="zh-CN"/>
              </w:rPr>
              <w:t>S</w:t>
            </w:r>
            <w:r>
              <w:rPr>
                <w:rFonts w:ascii="Times New Roman" w:eastAsia="Times New Roman" w:hAnsi="Times New Roman" w:cs="Times New Roman" w:hint="eastAsia"/>
                <w:color w:val="C00000"/>
                <w:sz w:val="24"/>
                <w:szCs w:val="20"/>
              </w:rPr>
              <w:t>upport SL-PRS configuration transfer between LMF and gNB</w:t>
            </w:r>
          </w:p>
          <w:bookmarkEnd w:id="145"/>
          <w:p w14:paraId="575E8707" w14:textId="77777777" w:rsidR="006D7D57" w:rsidRDefault="006D7D57">
            <w:pPr>
              <w:rPr>
                <w:rFonts w:eastAsiaTheme="minorEastAsia"/>
                <w:sz w:val="16"/>
                <w:szCs w:val="16"/>
                <w:lang w:eastAsia="zh-CN"/>
              </w:rPr>
            </w:pPr>
          </w:p>
        </w:tc>
      </w:tr>
      <w:tr w:rsidR="006D7D57" w14:paraId="0F768B7F" w14:textId="77777777">
        <w:trPr>
          <w:trHeight w:val="125"/>
        </w:trPr>
        <w:tc>
          <w:tcPr>
            <w:tcW w:w="1172" w:type="dxa"/>
          </w:tcPr>
          <w:p w14:paraId="1E56C9EF" w14:textId="77777777" w:rsidR="006D7D57" w:rsidRDefault="00000000">
            <w:pPr>
              <w:rPr>
                <w:rFonts w:eastAsiaTheme="minorEastAsia"/>
                <w:sz w:val="20"/>
                <w:szCs w:val="20"/>
                <w:lang w:eastAsia="zh-CN"/>
              </w:rPr>
            </w:pPr>
            <w:r>
              <w:rPr>
                <w:rFonts w:eastAsiaTheme="minorEastAsia"/>
                <w:sz w:val="20"/>
                <w:szCs w:val="20"/>
                <w:lang w:eastAsia="zh-CN"/>
              </w:rPr>
              <w:t>Fraunhofer</w:t>
            </w:r>
          </w:p>
        </w:tc>
        <w:tc>
          <w:tcPr>
            <w:tcW w:w="8754" w:type="dxa"/>
          </w:tcPr>
          <w:p w14:paraId="028DA819" w14:textId="77777777" w:rsidR="006D7D57" w:rsidRDefault="00000000">
            <w:pPr>
              <w:rPr>
                <w:rFonts w:eastAsiaTheme="minorEastAsia"/>
                <w:sz w:val="20"/>
                <w:szCs w:val="20"/>
                <w:lang w:eastAsia="zh-CN"/>
              </w:rPr>
            </w:pPr>
            <w:r>
              <w:rPr>
                <w:rFonts w:eastAsiaTheme="minorEastAsia"/>
                <w:sz w:val="20"/>
                <w:szCs w:val="20"/>
                <w:lang w:eastAsia="zh-CN"/>
              </w:rPr>
              <w:t>Support</w:t>
            </w:r>
          </w:p>
        </w:tc>
      </w:tr>
      <w:tr w:rsidR="006D7D57" w14:paraId="57EB9E84" w14:textId="77777777">
        <w:trPr>
          <w:trHeight w:val="125"/>
        </w:trPr>
        <w:tc>
          <w:tcPr>
            <w:tcW w:w="1172" w:type="dxa"/>
          </w:tcPr>
          <w:p w14:paraId="51D23465" w14:textId="77777777" w:rsidR="006D7D57" w:rsidRDefault="00000000">
            <w:pPr>
              <w:rPr>
                <w:rFonts w:eastAsiaTheme="minorEastAsia"/>
                <w:sz w:val="20"/>
                <w:szCs w:val="20"/>
                <w:lang w:eastAsia="zh-CN"/>
              </w:rPr>
            </w:pPr>
            <w:r>
              <w:rPr>
                <w:rFonts w:eastAsiaTheme="minorEastAsia"/>
                <w:sz w:val="20"/>
                <w:szCs w:val="20"/>
                <w:lang w:eastAsia="zh-CN"/>
              </w:rPr>
              <w:t>Lenovo</w:t>
            </w:r>
          </w:p>
        </w:tc>
        <w:tc>
          <w:tcPr>
            <w:tcW w:w="8754" w:type="dxa"/>
          </w:tcPr>
          <w:p w14:paraId="0830EC73" w14:textId="77777777" w:rsidR="006D7D57" w:rsidRDefault="00000000">
            <w:pPr>
              <w:rPr>
                <w:rFonts w:eastAsiaTheme="minorEastAsia"/>
                <w:sz w:val="20"/>
                <w:szCs w:val="20"/>
                <w:lang w:eastAsia="zh-CN"/>
              </w:rPr>
            </w:pPr>
            <w:r>
              <w:rPr>
                <w:rFonts w:eastAsiaTheme="minorEastAsia"/>
                <w:sz w:val="20"/>
                <w:szCs w:val="20"/>
                <w:lang w:eastAsia="zh-CN"/>
              </w:rPr>
              <w:t>Support</w:t>
            </w:r>
          </w:p>
        </w:tc>
      </w:tr>
      <w:tr w:rsidR="006D7D57" w14:paraId="2D781967" w14:textId="77777777">
        <w:trPr>
          <w:trHeight w:val="125"/>
        </w:trPr>
        <w:tc>
          <w:tcPr>
            <w:tcW w:w="1172" w:type="dxa"/>
          </w:tcPr>
          <w:p w14:paraId="052D0446" w14:textId="77777777" w:rsidR="006D7D57" w:rsidRDefault="00000000">
            <w:pPr>
              <w:rPr>
                <w:rFonts w:eastAsiaTheme="minorEastAsia"/>
                <w:sz w:val="16"/>
                <w:szCs w:val="16"/>
                <w:lang w:eastAsia="zh-CN"/>
              </w:rPr>
            </w:pPr>
            <w:r>
              <w:rPr>
                <w:sz w:val="20"/>
                <w:szCs w:val="20"/>
                <w:lang w:val="en-GB" w:eastAsia="ko-KR"/>
              </w:rPr>
              <w:t>Huawei, HiSilicon</w:t>
            </w:r>
          </w:p>
        </w:tc>
        <w:tc>
          <w:tcPr>
            <w:tcW w:w="8754" w:type="dxa"/>
          </w:tcPr>
          <w:p w14:paraId="2B09AE7F" w14:textId="77777777" w:rsidR="006D7D57" w:rsidRDefault="00000000">
            <w:pPr>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agree with Qualcomm’s comments that a new SCI format may not be needed.</w:t>
            </w:r>
          </w:p>
        </w:tc>
      </w:tr>
      <w:tr w:rsidR="006D7D57" w14:paraId="644BA133" w14:textId="77777777">
        <w:trPr>
          <w:trHeight w:val="125"/>
        </w:trPr>
        <w:tc>
          <w:tcPr>
            <w:tcW w:w="1172" w:type="dxa"/>
          </w:tcPr>
          <w:p w14:paraId="73734108" w14:textId="77777777" w:rsidR="006D7D57" w:rsidRDefault="00000000">
            <w:pPr>
              <w:rPr>
                <w:sz w:val="20"/>
                <w:szCs w:val="20"/>
                <w:lang w:val="en-GB" w:eastAsia="ko-KR"/>
              </w:rPr>
            </w:pPr>
            <w:r>
              <w:rPr>
                <w:rFonts w:eastAsia="Malgun Gothic" w:hint="eastAsia"/>
                <w:sz w:val="20"/>
                <w:szCs w:val="16"/>
                <w:lang w:eastAsia="ko-KR"/>
              </w:rPr>
              <w:t>LGE</w:t>
            </w:r>
          </w:p>
        </w:tc>
        <w:tc>
          <w:tcPr>
            <w:tcW w:w="8754" w:type="dxa"/>
          </w:tcPr>
          <w:p w14:paraId="2792CE16" w14:textId="77777777" w:rsidR="006D7D57" w:rsidRDefault="00000000">
            <w:pPr>
              <w:rPr>
                <w:rFonts w:eastAsia="Malgun Gothic"/>
                <w:sz w:val="20"/>
                <w:szCs w:val="16"/>
                <w:lang w:eastAsia="ko-KR"/>
              </w:rPr>
            </w:pPr>
            <w:r>
              <w:rPr>
                <w:rFonts w:eastAsia="Malgun Gothic"/>
                <w:sz w:val="20"/>
                <w:szCs w:val="16"/>
                <w:lang w:eastAsia="ko-KR"/>
              </w:rPr>
              <w:t>In SL mode-1 resource allocation, dynamic grant, configured grant type 1 and 2 are provided to UE by gNB scheduling.</w:t>
            </w:r>
          </w:p>
          <w:p w14:paraId="45F8F756" w14:textId="77777777" w:rsidR="006D7D57" w:rsidRDefault="006D7D57">
            <w:pPr>
              <w:rPr>
                <w:rFonts w:eastAsia="Malgun Gothic"/>
                <w:sz w:val="20"/>
                <w:szCs w:val="16"/>
                <w:lang w:eastAsia="ko-KR"/>
              </w:rPr>
            </w:pPr>
          </w:p>
          <w:p w14:paraId="7B3573CF" w14:textId="77777777" w:rsidR="006D7D57" w:rsidRDefault="00000000">
            <w:pPr>
              <w:rPr>
                <w:rFonts w:eastAsia="Malgun Gothic"/>
                <w:sz w:val="20"/>
                <w:szCs w:val="16"/>
                <w:lang w:eastAsia="ko-KR"/>
              </w:rPr>
            </w:pPr>
            <w:r>
              <w:rPr>
                <w:rFonts w:eastAsia="Malgun Gothic"/>
                <w:sz w:val="20"/>
                <w:szCs w:val="16"/>
                <w:lang w:eastAsia="ko-KR"/>
              </w:rPr>
              <w:t>In SL dynamic grant, gNB schedules the dynamic resources, where DCI only indicates the resources.</w:t>
            </w:r>
          </w:p>
          <w:p w14:paraId="4CA8B6AC" w14:textId="77777777" w:rsidR="006D7D57" w:rsidRDefault="006D7D57">
            <w:pPr>
              <w:rPr>
                <w:rFonts w:eastAsia="Malgun Gothic"/>
                <w:sz w:val="20"/>
                <w:szCs w:val="16"/>
                <w:lang w:eastAsia="ko-KR"/>
              </w:rPr>
            </w:pPr>
          </w:p>
          <w:p w14:paraId="7F74C2AA" w14:textId="77777777" w:rsidR="006D7D57" w:rsidRDefault="00000000">
            <w:pPr>
              <w:rPr>
                <w:rFonts w:eastAsia="Malgun Gothic"/>
                <w:sz w:val="20"/>
                <w:szCs w:val="16"/>
                <w:lang w:eastAsia="ko-KR"/>
              </w:rPr>
            </w:pPr>
            <w:r>
              <w:rPr>
                <w:rFonts w:eastAsia="Malgun Gothic"/>
                <w:sz w:val="20"/>
                <w:szCs w:val="16"/>
                <w:lang w:eastAsia="ko-KR"/>
              </w:rPr>
              <w:t>In SL configured grant type 1, gNB schedules the semi-persistent resources, where RRC indicates the periodicity and offset of the resources, as well as activates/deactives the resources.</w:t>
            </w:r>
          </w:p>
          <w:p w14:paraId="3D5D0053" w14:textId="77777777" w:rsidR="006D7D57" w:rsidRDefault="006D7D57">
            <w:pPr>
              <w:rPr>
                <w:rFonts w:eastAsia="Malgun Gothic"/>
                <w:sz w:val="20"/>
                <w:szCs w:val="16"/>
                <w:lang w:eastAsia="ko-KR"/>
              </w:rPr>
            </w:pPr>
          </w:p>
          <w:p w14:paraId="33E240B4" w14:textId="77777777" w:rsidR="006D7D57" w:rsidRDefault="00000000">
            <w:pPr>
              <w:rPr>
                <w:rFonts w:eastAsia="Malgun Gothic"/>
                <w:sz w:val="20"/>
                <w:szCs w:val="16"/>
                <w:lang w:eastAsia="ko-KR"/>
              </w:rPr>
            </w:pPr>
            <w:r>
              <w:rPr>
                <w:rFonts w:eastAsia="Malgun Gothic"/>
                <w:sz w:val="20"/>
                <w:szCs w:val="16"/>
                <w:lang w:eastAsia="ko-KR"/>
              </w:rPr>
              <w:t>In SL configured grant type 2, gNB schedules the semi-persistent resources, where RRC indicates the periodicity and offset of the resources, but DCI activates/deactives the resources.</w:t>
            </w:r>
          </w:p>
          <w:p w14:paraId="09D8F6FC" w14:textId="77777777" w:rsidR="006D7D57" w:rsidRDefault="006D7D57">
            <w:pPr>
              <w:rPr>
                <w:rFonts w:eastAsia="Malgun Gothic"/>
                <w:sz w:val="20"/>
                <w:szCs w:val="16"/>
                <w:lang w:eastAsia="ko-KR"/>
              </w:rPr>
            </w:pPr>
          </w:p>
          <w:p w14:paraId="6387E0DC" w14:textId="77777777" w:rsidR="006D7D57" w:rsidRDefault="00000000">
            <w:pPr>
              <w:rPr>
                <w:rFonts w:eastAsia="Malgun Gothic"/>
                <w:sz w:val="20"/>
                <w:szCs w:val="16"/>
                <w:lang w:eastAsia="ko-KR"/>
              </w:rPr>
            </w:pPr>
            <w:r>
              <w:rPr>
                <w:rFonts w:eastAsia="Malgun Gothic"/>
                <w:sz w:val="20"/>
                <w:szCs w:val="16"/>
                <w:lang w:eastAsia="ko-KR"/>
              </w:rPr>
              <w:t>W</w:t>
            </w:r>
            <w:r>
              <w:rPr>
                <w:rFonts w:eastAsia="Malgun Gothic" w:hint="eastAsia"/>
                <w:sz w:val="20"/>
                <w:szCs w:val="16"/>
                <w:lang w:eastAsia="ko-KR"/>
              </w:rPr>
              <w:t xml:space="preserve">e prefer to </w:t>
            </w:r>
            <w:r>
              <w:rPr>
                <w:rFonts w:eastAsia="Malgun Gothic"/>
                <w:sz w:val="20"/>
                <w:szCs w:val="16"/>
                <w:lang w:eastAsia="ko-KR"/>
              </w:rPr>
              <w:t>reuse the above mechanism of</w:t>
            </w:r>
            <w:r>
              <w:rPr>
                <w:rFonts w:eastAsia="Malgun Gothic" w:hint="eastAsia"/>
                <w:sz w:val="20"/>
                <w:szCs w:val="16"/>
                <w:lang w:eastAsia="ko-KR"/>
              </w:rPr>
              <w:t xml:space="preserve"> </w:t>
            </w:r>
            <w:r>
              <w:rPr>
                <w:rFonts w:eastAsia="Malgun Gothic"/>
                <w:sz w:val="20"/>
                <w:szCs w:val="16"/>
                <w:lang w:eastAsia="ko-KR"/>
              </w:rPr>
              <w:t>SL</w:t>
            </w:r>
            <w:r>
              <w:rPr>
                <w:rFonts w:eastAsia="Malgun Gothic" w:hint="eastAsia"/>
                <w:sz w:val="20"/>
                <w:szCs w:val="16"/>
                <w:lang w:eastAsia="ko-KR"/>
              </w:rPr>
              <w:t xml:space="preserve"> mode-1</w:t>
            </w:r>
            <w:r>
              <w:rPr>
                <w:rFonts w:eastAsia="Malgun Gothic"/>
                <w:sz w:val="20"/>
                <w:szCs w:val="16"/>
                <w:lang w:eastAsia="ko-KR"/>
              </w:rPr>
              <w:t xml:space="preserve"> resource allocation f</w:t>
            </w:r>
            <w:r>
              <w:rPr>
                <w:rFonts w:eastAsia="Malgun Gothic" w:hint="eastAsia"/>
                <w:sz w:val="20"/>
                <w:szCs w:val="16"/>
                <w:lang w:eastAsia="ko-KR"/>
              </w:rPr>
              <w:t>or scheme 1</w:t>
            </w:r>
            <w:r>
              <w:rPr>
                <w:rFonts w:eastAsia="Malgun Gothic"/>
                <w:sz w:val="20"/>
                <w:szCs w:val="16"/>
                <w:lang w:eastAsia="ko-KR"/>
              </w:rPr>
              <w:t>. With this understanding, we suggest the following modification.</w:t>
            </w:r>
          </w:p>
          <w:p w14:paraId="6ECA446A" w14:textId="77777777" w:rsidR="006D7D57" w:rsidRDefault="006D7D57">
            <w:pPr>
              <w:rPr>
                <w:rFonts w:eastAsia="Malgun Gothic"/>
                <w:sz w:val="20"/>
                <w:szCs w:val="16"/>
                <w:lang w:eastAsia="ko-KR"/>
              </w:rPr>
            </w:pPr>
          </w:p>
          <w:p w14:paraId="60AF974F" w14:textId="77777777" w:rsidR="006D7D57" w:rsidRDefault="00000000">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[HIGH] Feature Lead Proposal 3.4-v0</w:t>
            </w:r>
          </w:p>
          <w:p w14:paraId="4B4C94D4" w14:textId="77777777" w:rsidR="006D7D57" w:rsidRDefault="00000000">
            <w:pPr>
              <w:autoSpaceDE w:val="0"/>
              <w:autoSpaceDN w:val="0"/>
              <w:adjustRightInd w:val="0"/>
              <w:snapToGrid w:val="0"/>
              <w:contextualSpacing/>
              <w:jc w:val="both"/>
              <w:rPr>
                <w:szCs w:val="20"/>
              </w:rPr>
            </w:pPr>
            <w:r>
              <w:rPr>
                <w:szCs w:val="20"/>
              </w:rPr>
              <w:t>For Scheme 1 SL-PRS resource allocation, a transmitting UE can receive a SL-PRS resource allocation signaling from gNB through a</w:t>
            </w:r>
          </w:p>
          <w:p w14:paraId="53F66EC4" w14:textId="77777777" w:rsidR="006D7D57" w:rsidRDefault="00000000">
            <w:pPr>
              <w:pStyle w:val="ListParagraph"/>
              <w:numPr>
                <w:ilvl w:val="0"/>
                <w:numId w:val="101"/>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Dynamic grant</w:t>
            </w:r>
          </w:p>
          <w:p w14:paraId="300448AB" w14:textId="77777777" w:rsidR="006D7D57" w:rsidRDefault="00000000">
            <w:pPr>
              <w:pStyle w:val="ListParagraph"/>
              <w:numPr>
                <w:ilvl w:val="1"/>
                <w:numId w:val="101"/>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Support a new DCI format (3_X) </w:t>
            </w:r>
            <w:r>
              <w:rPr>
                <w:rFonts w:ascii="Times New Roman" w:eastAsia="Times New Roman" w:hAnsi="Times New Roman" w:cs="Times New Roman"/>
                <w:color w:val="00B050"/>
                <w:sz w:val="24"/>
                <w:szCs w:val="20"/>
              </w:rPr>
              <w:t xml:space="preserve">that indicates the dynamic resources, </w:t>
            </w:r>
            <w:r>
              <w:rPr>
                <w:rFonts w:ascii="Times New Roman" w:eastAsia="Times New Roman" w:hAnsi="Times New Roman" w:cs="Times New Roman"/>
                <w:sz w:val="24"/>
                <w:szCs w:val="20"/>
              </w:rPr>
              <w:t>and consider DCI format 3_0 as a starting point</w:t>
            </w:r>
          </w:p>
          <w:p w14:paraId="2F649E71" w14:textId="77777777" w:rsidR="006D7D57" w:rsidRDefault="00000000">
            <w:pPr>
              <w:pStyle w:val="ListParagraph"/>
              <w:numPr>
                <w:ilvl w:val="0"/>
                <w:numId w:val="101"/>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Configured grant type 1</w:t>
            </w:r>
          </w:p>
          <w:p w14:paraId="421F121E" w14:textId="77777777" w:rsidR="006D7D57" w:rsidRDefault="00000000">
            <w:pPr>
              <w:pStyle w:val="ListParagraph"/>
              <w:numPr>
                <w:ilvl w:val="1"/>
                <w:numId w:val="101"/>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Support </w:t>
            </w:r>
            <w:r>
              <w:rPr>
                <w:rFonts w:ascii="Times New Roman" w:eastAsia="Times New Roman" w:hAnsi="Times New Roman" w:cs="Times New Roman"/>
                <w:color w:val="00B050"/>
                <w:sz w:val="24"/>
                <w:szCs w:val="20"/>
              </w:rPr>
              <w:t xml:space="preserve">RRC indicates the periodicity and offset of the semi-persistent resources, and </w:t>
            </w:r>
            <w:r>
              <w:rPr>
                <w:rFonts w:ascii="Times New Roman" w:eastAsia="Times New Roman" w:hAnsi="Times New Roman" w:cs="Times New Roman"/>
                <w:sz w:val="24"/>
                <w:szCs w:val="20"/>
              </w:rPr>
              <w:t>activating</w:t>
            </w:r>
            <w:r>
              <w:rPr>
                <w:rFonts w:ascii="Times New Roman" w:eastAsia="Times New Roman" w:hAnsi="Times New Roman" w:cs="Times New Roman"/>
                <w:color w:val="00B050"/>
                <w:sz w:val="24"/>
                <w:szCs w:val="20"/>
              </w:rPr>
              <w:t>/deactivating</w:t>
            </w:r>
            <w:r>
              <w:rPr>
                <w:rFonts w:ascii="Times New Roman" w:eastAsia="Times New Roman" w:hAnsi="Times New Roman" w:cs="Times New Roman"/>
                <w:sz w:val="24"/>
                <w:szCs w:val="20"/>
              </w:rPr>
              <w:t xml:space="preserve"> the configured grant </w:t>
            </w:r>
            <w:r>
              <w:rPr>
                <w:rFonts w:ascii="Times New Roman" w:eastAsia="Times New Roman" w:hAnsi="Times New Roman" w:cs="Times New Roman"/>
                <w:strike/>
                <w:color w:val="00B050"/>
                <w:sz w:val="24"/>
                <w:szCs w:val="20"/>
              </w:rPr>
              <w:t>using the  DCI format 3_X</w:t>
            </w:r>
          </w:p>
          <w:p w14:paraId="3D06E429" w14:textId="77777777" w:rsidR="006D7D57" w:rsidRDefault="00000000">
            <w:pPr>
              <w:pStyle w:val="ListParagraph"/>
              <w:numPr>
                <w:ilvl w:val="0"/>
                <w:numId w:val="101"/>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Configured grant type 2</w:t>
            </w:r>
          </w:p>
          <w:p w14:paraId="4C6BDBE0" w14:textId="77777777" w:rsidR="006D7D57" w:rsidRDefault="00000000">
            <w:pPr>
              <w:pStyle w:val="ListParagraph"/>
              <w:numPr>
                <w:ilvl w:val="1"/>
                <w:numId w:val="101"/>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Support </w:t>
            </w:r>
            <w:r>
              <w:rPr>
                <w:rFonts w:ascii="Times New Roman" w:eastAsia="Times New Roman" w:hAnsi="Times New Roman" w:cs="Times New Roman"/>
                <w:color w:val="00B050"/>
                <w:sz w:val="24"/>
                <w:szCs w:val="20"/>
              </w:rPr>
              <w:t>RRC indicates the periodicity and offset of the semi-persistent resources, and DCI activates/deactivates the configured grant</w:t>
            </w:r>
          </w:p>
          <w:p w14:paraId="60DEF830" w14:textId="77777777" w:rsidR="006D7D57" w:rsidRDefault="00000000">
            <w:pPr>
              <w:pStyle w:val="ListParagraph"/>
              <w:numPr>
                <w:ilvl w:val="1"/>
                <w:numId w:val="101"/>
              </w:numPr>
              <w:autoSpaceDE w:val="0"/>
              <w:autoSpaceDN w:val="0"/>
              <w:adjustRightInd w:val="0"/>
              <w:snapToGrid w:val="0"/>
              <w:jc w:val="both"/>
              <w:rPr>
                <w:rFonts w:ascii="Times New Roman" w:eastAsia="Times New Roman" w:hAnsi="Times New Roman" w:cs="Times New Roman"/>
                <w:strike/>
                <w:sz w:val="24"/>
                <w:szCs w:val="20"/>
              </w:rPr>
            </w:pPr>
            <w:r>
              <w:rPr>
                <w:rFonts w:ascii="Times New Roman" w:eastAsia="Times New Roman" w:hAnsi="Times New Roman" w:cs="Times New Roman"/>
                <w:strike/>
                <w:color w:val="00B050"/>
                <w:sz w:val="24"/>
                <w:szCs w:val="20"/>
              </w:rPr>
              <w:t>the SL-PRS transmission(s) follows the higher layer configuration</w:t>
            </w:r>
          </w:p>
          <w:p w14:paraId="64E44524" w14:textId="77777777" w:rsidR="006D7D57" w:rsidRDefault="006D7D57">
            <w:pPr>
              <w:rPr>
                <w:rFonts w:eastAsia="Malgun Gothic"/>
                <w:sz w:val="20"/>
                <w:szCs w:val="16"/>
                <w:lang w:eastAsia="ko-KR"/>
              </w:rPr>
            </w:pPr>
          </w:p>
          <w:p w14:paraId="243D7203" w14:textId="77777777" w:rsidR="006D7D57" w:rsidRDefault="006D7D57">
            <w:pPr>
              <w:rPr>
                <w:rFonts w:eastAsiaTheme="minorEastAsia"/>
                <w:sz w:val="16"/>
                <w:szCs w:val="16"/>
                <w:lang w:eastAsia="zh-CN"/>
              </w:rPr>
            </w:pPr>
          </w:p>
        </w:tc>
      </w:tr>
      <w:tr w:rsidR="006D7D57" w14:paraId="2448E373" w14:textId="77777777">
        <w:trPr>
          <w:trHeight w:val="125"/>
        </w:trPr>
        <w:tc>
          <w:tcPr>
            <w:tcW w:w="1172" w:type="dxa"/>
          </w:tcPr>
          <w:p w14:paraId="4473FFA3" w14:textId="77777777" w:rsidR="006D7D57" w:rsidRDefault="00000000">
            <w:pPr>
              <w:rPr>
                <w:rFonts w:eastAsia="Malgun Gothic"/>
                <w:sz w:val="20"/>
                <w:szCs w:val="16"/>
                <w:lang w:eastAsia="ko-KR"/>
              </w:rPr>
            </w:pPr>
            <w:r>
              <w:rPr>
                <w:rFonts w:eastAsia="Malgun Gothic"/>
                <w:sz w:val="20"/>
                <w:szCs w:val="16"/>
                <w:lang w:eastAsia="ko-KR"/>
              </w:rPr>
              <w:t xml:space="preserve">Continental Automotive </w:t>
            </w:r>
          </w:p>
        </w:tc>
        <w:tc>
          <w:tcPr>
            <w:tcW w:w="8754" w:type="dxa"/>
          </w:tcPr>
          <w:p w14:paraId="3122EF73" w14:textId="77777777" w:rsidR="006D7D57" w:rsidRDefault="00000000">
            <w:pPr>
              <w:rPr>
                <w:rFonts w:eastAsia="Malgun Gothic"/>
                <w:sz w:val="20"/>
                <w:szCs w:val="16"/>
                <w:lang w:eastAsia="ko-KR"/>
              </w:rPr>
            </w:pPr>
            <w:r>
              <w:rPr>
                <w:rFonts w:eastAsia="Malgun Gothic"/>
                <w:sz w:val="20"/>
                <w:szCs w:val="16"/>
                <w:lang w:eastAsia="ko-KR"/>
              </w:rPr>
              <w:t>We support the first bullet. For the two bullets after, we have the same comment as OPPO above.</w:t>
            </w:r>
          </w:p>
        </w:tc>
      </w:tr>
      <w:tr w:rsidR="006D7D57" w14:paraId="3FFD98B2" w14:textId="77777777">
        <w:trPr>
          <w:trHeight w:val="125"/>
        </w:trPr>
        <w:tc>
          <w:tcPr>
            <w:tcW w:w="1172" w:type="dxa"/>
          </w:tcPr>
          <w:p w14:paraId="1B4A6FFF" w14:textId="77777777" w:rsidR="006D7D57" w:rsidRDefault="00000000">
            <w:pPr>
              <w:rPr>
                <w:rFonts w:eastAsia="Malgun Gothic"/>
                <w:sz w:val="20"/>
                <w:szCs w:val="16"/>
                <w:lang w:eastAsia="ko-KR"/>
              </w:rPr>
            </w:pPr>
            <w:r>
              <w:rPr>
                <w:rFonts w:eastAsia="Malgun Gothic"/>
                <w:sz w:val="20"/>
                <w:szCs w:val="16"/>
                <w:lang w:eastAsia="ko-KR"/>
              </w:rPr>
              <w:t>Futurewei</w:t>
            </w:r>
          </w:p>
        </w:tc>
        <w:tc>
          <w:tcPr>
            <w:tcW w:w="8754" w:type="dxa"/>
          </w:tcPr>
          <w:p w14:paraId="11B74C7A" w14:textId="77777777" w:rsidR="006D7D57" w:rsidRDefault="00000000">
            <w:pPr>
              <w:rPr>
                <w:rFonts w:eastAsia="Malgun Gothic"/>
                <w:sz w:val="20"/>
                <w:szCs w:val="16"/>
                <w:lang w:eastAsia="ko-KR"/>
              </w:rPr>
            </w:pPr>
            <w:r>
              <w:rPr>
                <w:rFonts w:eastAsia="Malgun Gothic"/>
                <w:sz w:val="20"/>
                <w:szCs w:val="16"/>
                <w:lang w:eastAsia="ko-KR"/>
              </w:rPr>
              <w:t>Support in principle.</w:t>
            </w:r>
          </w:p>
        </w:tc>
      </w:tr>
      <w:tr w:rsidR="006D7D57" w14:paraId="09705519" w14:textId="77777777">
        <w:trPr>
          <w:trHeight w:val="125"/>
        </w:trPr>
        <w:tc>
          <w:tcPr>
            <w:tcW w:w="1172" w:type="dxa"/>
          </w:tcPr>
          <w:p w14:paraId="7ED7BD3A" w14:textId="77777777" w:rsidR="006D7D57" w:rsidRDefault="00000000">
            <w:pPr>
              <w:rPr>
                <w:rFonts w:eastAsia="Malgun Gothic"/>
                <w:sz w:val="20"/>
                <w:szCs w:val="16"/>
                <w:lang w:eastAsia="ko-KR"/>
              </w:rPr>
            </w:pPr>
            <w:r>
              <w:rPr>
                <w:rFonts w:eastAsia="Malgun Gothic"/>
                <w:sz w:val="20"/>
                <w:szCs w:val="16"/>
                <w:lang w:eastAsia="ko-KR"/>
              </w:rPr>
              <w:t>SONY</w:t>
            </w:r>
          </w:p>
        </w:tc>
        <w:tc>
          <w:tcPr>
            <w:tcW w:w="8754" w:type="dxa"/>
          </w:tcPr>
          <w:p w14:paraId="35834EBC" w14:textId="77777777" w:rsidR="006D7D57" w:rsidRDefault="00000000">
            <w:pPr>
              <w:rPr>
                <w:rFonts w:eastAsia="Malgun Gothic"/>
                <w:sz w:val="20"/>
                <w:szCs w:val="16"/>
                <w:lang w:eastAsia="ko-KR"/>
              </w:rPr>
            </w:pPr>
            <w:r>
              <w:rPr>
                <w:rFonts w:eastAsia="Malgun Gothic"/>
                <w:sz w:val="20"/>
                <w:szCs w:val="16"/>
                <w:lang w:eastAsia="ko-KR"/>
              </w:rPr>
              <w:t xml:space="preserve">Support. </w:t>
            </w:r>
          </w:p>
        </w:tc>
      </w:tr>
      <w:tr w:rsidR="006D7D57" w14:paraId="2C2DED3A" w14:textId="77777777">
        <w:trPr>
          <w:trHeight w:val="125"/>
        </w:trPr>
        <w:tc>
          <w:tcPr>
            <w:tcW w:w="1172" w:type="dxa"/>
          </w:tcPr>
          <w:p w14:paraId="357D488B" w14:textId="77777777" w:rsidR="006D7D57" w:rsidRDefault="00000000">
            <w:pPr>
              <w:rPr>
                <w:rFonts w:eastAsia="Malgun Gothic"/>
                <w:sz w:val="20"/>
                <w:szCs w:val="16"/>
                <w:lang w:eastAsia="ko-KR"/>
              </w:rPr>
            </w:pPr>
            <w:r>
              <w:rPr>
                <w:rFonts w:eastAsia="Malgun Gothic"/>
                <w:sz w:val="20"/>
                <w:szCs w:val="16"/>
                <w:lang w:eastAsia="ko-KR"/>
              </w:rPr>
              <w:t>Apple</w:t>
            </w:r>
          </w:p>
        </w:tc>
        <w:tc>
          <w:tcPr>
            <w:tcW w:w="8754" w:type="dxa"/>
          </w:tcPr>
          <w:p w14:paraId="2254D9A2" w14:textId="77777777" w:rsidR="006D7D57" w:rsidRDefault="00000000">
            <w:pPr>
              <w:rPr>
                <w:rFonts w:eastAsia="Malgun Gothic"/>
                <w:sz w:val="20"/>
                <w:szCs w:val="16"/>
                <w:lang w:eastAsia="ko-KR"/>
              </w:rPr>
            </w:pPr>
            <w:r>
              <w:rPr>
                <w:rFonts w:eastAsia="Malgun Gothic"/>
                <w:sz w:val="20"/>
                <w:szCs w:val="16"/>
                <w:lang w:eastAsia="ko-KR"/>
              </w:rPr>
              <w:t>OK</w:t>
            </w:r>
          </w:p>
        </w:tc>
      </w:tr>
      <w:tr w:rsidR="006D7D57" w14:paraId="69550A81" w14:textId="77777777">
        <w:trPr>
          <w:trHeight w:val="125"/>
        </w:trPr>
        <w:tc>
          <w:tcPr>
            <w:tcW w:w="1172" w:type="dxa"/>
          </w:tcPr>
          <w:p w14:paraId="78F28795" w14:textId="77777777" w:rsidR="006D7D57" w:rsidRDefault="00000000">
            <w:pPr>
              <w:rPr>
                <w:rFonts w:eastAsiaTheme="minorEastAsia"/>
                <w:sz w:val="16"/>
                <w:szCs w:val="16"/>
                <w:lang w:eastAsia="zh-CN"/>
              </w:rPr>
            </w:pPr>
            <w:r>
              <w:rPr>
                <w:sz w:val="20"/>
                <w:szCs w:val="20"/>
                <w:lang w:val="en-GB" w:eastAsia="ko-KR"/>
              </w:rPr>
              <w:t>Nokia, NSB</w:t>
            </w:r>
          </w:p>
        </w:tc>
        <w:tc>
          <w:tcPr>
            <w:tcW w:w="8754" w:type="dxa"/>
          </w:tcPr>
          <w:p w14:paraId="0B486435" w14:textId="77777777" w:rsidR="006D7D57" w:rsidRDefault="00000000">
            <w:pPr>
              <w:rPr>
                <w:rFonts w:eastAsiaTheme="minorEastAsia"/>
                <w:sz w:val="20"/>
                <w:szCs w:val="20"/>
                <w:lang w:eastAsia="zh-CN"/>
              </w:rPr>
            </w:pPr>
            <w:r>
              <w:rPr>
                <w:rFonts w:eastAsiaTheme="minorEastAsia"/>
                <w:sz w:val="20"/>
                <w:szCs w:val="20"/>
                <w:lang w:eastAsia="zh-CN"/>
              </w:rPr>
              <w:t>Support; configured grant types are the wrong way round</w:t>
            </w:r>
          </w:p>
          <w:p w14:paraId="7338E924" w14:textId="77777777" w:rsidR="006D7D57" w:rsidRDefault="006D7D57">
            <w:pPr>
              <w:rPr>
                <w:rFonts w:eastAsiaTheme="minorEastAsia"/>
                <w:sz w:val="16"/>
                <w:szCs w:val="16"/>
                <w:lang w:eastAsia="zh-CN"/>
              </w:rPr>
            </w:pPr>
          </w:p>
        </w:tc>
      </w:tr>
      <w:tr w:rsidR="006D7D57" w14:paraId="14A8738D" w14:textId="77777777">
        <w:trPr>
          <w:trHeight w:val="125"/>
        </w:trPr>
        <w:tc>
          <w:tcPr>
            <w:tcW w:w="1172" w:type="dxa"/>
          </w:tcPr>
          <w:p w14:paraId="7E80DD96" w14:textId="77777777" w:rsidR="006D7D57" w:rsidRDefault="00000000">
            <w:pPr>
              <w:rPr>
                <w:rFonts w:eastAsia="Malgun Gothic"/>
                <w:sz w:val="20"/>
                <w:szCs w:val="16"/>
                <w:lang w:eastAsia="ko-KR"/>
              </w:rPr>
            </w:pPr>
            <w:r>
              <w:rPr>
                <w:rFonts w:eastAsia="Malgun Gothic"/>
                <w:sz w:val="20"/>
                <w:szCs w:val="16"/>
                <w:lang w:eastAsia="ko-KR"/>
              </w:rPr>
              <w:t>Ericsson</w:t>
            </w:r>
          </w:p>
        </w:tc>
        <w:tc>
          <w:tcPr>
            <w:tcW w:w="8754" w:type="dxa"/>
          </w:tcPr>
          <w:p w14:paraId="30C1C4D2" w14:textId="77777777" w:rsidR="006D7D57" w:rsidRDefault="00000000">
            <w:pPr>
              <w:rPr>
                <w:rFonts w:eastAsia="Malgun Gothic"/>
                <w:sz w:val="20"/>
                <w:szCs w:val="16"/>
                <w:lang w:eastAsia="ko-KR"/>
              </w:rPr>
            </w:pPr>
            <w:r>
              <w:rPr>
                <w:rFonts w:eastAsia="Malgun Gothic"/>
                <w:sz w:val="20"/>
                <w:szCs w:val="16"/>
                <w:lang w:eastAsia="ko-KR"/>
              </w:rPr>
              <w:t>OK</w:t>
            </w:r>
          </w:p>
        </w:tc>
      </w:tr>
    </w:tbl>
    <w:p w14:paraId="1D6591BC" w14:textId="77777777" w:rsidR="006D7D57" w:rsidRDefault="006D7D57">
      <w:pPr>
        <w:rPr>
          <w:lang w:eastAsia="zh-CN"/>
        </w:rPr>
      </w:pPr>
    </w:p>
    <w:p w14:paraId="5C94A4E6" w14:textId="77777777" w:rsidR="006D7D57" w:rsidRDefault="00000000">
      <w:pPr>
        <w:rPr>
          <w:lang w:eastAsia="zh-CN"/>
        </w:rPr>
      </w:pPr>
      <w:r>
        <w:rPr>
          <w:lang w:eastAsia="zh-CN"/>
        </w:rPr>
        <w:t xml:space="preserve">FL comment: Seems there is generally alignment. Most comments appeared to be in the details and restructuring of the bullets. A few companies suggested to leave it open whether to reuse existing DCI format. Please see below the updated proposal that we can try online: </w:t>
      </w:r>
    </w:p>
    <w:p w14:paraId="4D86EFF5" w14:textId="77777777" w:rsidR="006D7D57" w:rsidRDefault="006D7D57">
      <w:pPr>
        <w:rPr>
          <w:lang w:eastAsia="zh-CN"/>
        </w:rPr>
      </w:pPr>
    </w:p>
    <w:p w14:paraId="4CB07321" w14:textId="77777777" w:rsidR="006D7D57" w:rsidRDefault="00000000">
      <w:pPr>
        <w:pStyle w:val="0Maintext"/>
        <w:rPr>
          <w:highlight w:val="yellow"/>
        </w:rPr>
      </w:pPr>
      <w:r>
        <w:rPr>
          <w:highlight w:val="yellow"/>
        </w:rPr>
        <w:t>[CLOSED] Feature Lead Proposal 3.4-v1</w:t>
      </w:r>
    </w:p>
    <w:p w14:paraId="283D8CC3" w14:textId="77777777" w:rsidR="006D7D57" w:rsidRDefault="00000000">
      <w:pPr>
        <w:autoSpaceDE w:val="0"/>
        <w:autoSpaceDN w:val="0"/>
        <w:adjustRightInd w:val="0"/>
        <w:snapToGrid w:val="0"/>
        <w:contextualSpacing/>
        <w:jc w:val="both"/>
        <w:rPr>
          <w:szCs w:val="20"/>
        </w:rPr>
      </w:pPr>
      <w:r>
        <w:rPr>
          <w:szCs w:val="20"/>
        </w:rPr>
        <w:t>For Scheme 1 SL-PRS resource allocation, a transmitting UE can receive a SL-PRS resource allocation signaling from gNB through a</w:t>
      </w:r>
    </w:p>
    <w:p w14:paraId="5C4DCB29" w14:textId="77777777" w:rsidR="006D7D57" w:rsidRDefault="00000000">
      <w:pPr>
        <w:pStyle w:val="ListParagraph"/>
        <w:numPr>
          <w:ilvl w:val="0"/>
          <w:numId w:val="101"/>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Dynamic grant</w:t>
      </w:r>
    </w:p>
    <w:p w14:paraId="2F77D82F" w14:textId="77777777" w:rsidR="006D7D57" w:rsidRDefault="00000000">
      <w:pPr>
        <w:pStyle w:val="ListParagraph"/>
        <w:numPr>
          <w:ilvl w:val="1"/>
          <w:numId w:val="101"/>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color w:val="FF0000"/>
          <w:sz w:val="24"/>
          <w:szCs w:val="20"/>
        </w:rPr>
        <w:t xml:space="preserve">FFS Reuse DCI format 3_0 or </w:t>
      </w:r>
      <w:r>
        <w:rPr>
          <w:rFonts w:ascii="Times New Roman" w:eastAsia="Times New Roman" w:hAnsi="Times New Roman" w:cs="Times New Roman"/>
          <w:sz w:val="24"/>
          <w:szCs w:val="20"/>
        </w:rPr>
        <w:t>Support a new DCI format (3_X) and consider DCI format 3_0 as a starting point</w:t>
      </w:r>
    </w:p>
    <w:p w14:paraId="23AD5952" w14:textId="77777777" w:rsidR="006D7D57" w:rsidRDefault="00000000">
      <w:pPr>
        <w:pStyle w:val="ListParagraph"/>
        <w:numPr>
          <w:ilvl w:val="0"/>
          <w:numId w:val="101"/>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Configured grant type 1</w:t>
      </w:r>
    </w:p>
    <w:p w14:paraId="4C4854E3" w14:textId="77777777" w:rsidR="006D7D57" w:rsidRDefault="00000000">
      <w:pPr>
        <w:pStyle w:val="ListParagraph"/>
        <w:numPr>
          <w:ilvl w:val="1"/>
          <w:numId w:val="101"/>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the SL-PRS transmission(s) follows the higher layer configuration</w:t>
      </w:r>
    </w:p>
    <w:p w14:paraId="0DED67DA" w14:textId="77777777" w:rsidR="006D7D57" w:rsidRDefault="00000000">
      <w:pPr>
        <w:pStyle w:val="ListParagraph"/>
        <w:numPr>
          <w:ilvl w:val="0"/>
          <w:numId w:val="101"/>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Configured grant type 2</w:t>
      </w:r>
    </w:p>
    <w:p w14:paraId="67B5D270" w14:textId="77777777" w:rsidR="006D7D57" w:rsidRDefault="00000000">
      <w:pPr>
        <w:pStyle w:val="ListParagraph"/>
        <w:numPr>
          <w:ilvl w:val="1"/>
          <w:numId w:val="101"/>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Support activating the configured grant using the  DCI format </w:t>
      </w:r>
      <w:r>
        <w:rPr>
          <w:rFonts w:ascii="Times New Roman" w:eastAsia="Times New Roman" w:hAnsi="Times New Roman" w:cs="Times New Roman"/>
          <w:color w:val="FF0000"/>
          <w:sz w:val="24"/>
          <w:szCs w:val="20"/>
        </w:rPr>
        <w:t xml:space="preserve">(downselect) </w:t>
      </w:r>
      <w:r>
        <w:rPr>
          <w:rFonts w:ascii="Times New Roman" w:eastAsia="Times New Roman" w:hAnsi="Times New Roman" w:cs="Times New Roman"/>
          <w:sz w:val="24"/>
          <w:szCs w:val="20"/>
        </w:rPr>
        <w:t xml:space="preserve">3_X </w:t>
      </w:r>
      <w:r>
        <w:rPr>
          <w:rFonts w:ascii="Times New Roman" w:eastAsia="Times New Roman" w:hAnsi="Times New Roman" w:cs="Times New Roman"/>
          <w:color w:val="FF0000"/>
          <w:sz w:val="24"/>
          <w:szCs w:val="20"/>
        </w:rPr>
        <w:t xml:space="preserve">or 3_0 </w:t>
      </w:r>
    </w:p>
    <w:p w14:paraId="4556EE06" w14:textId="77777777" w:rsidR="006D7D57" w:rsidRDefault="00000000">
      <w:pPr>
        <w:pStyle w:val="ListParagraph"/>
        <w:numPr>
          <w:ilvl w:val="0"/>
          <w:numId w:val="101"/>
        </w:numPr>
        <w:rPr>
          <w:color w:val="7030A0"/>
        </w:rPr>
      </w:pPr>
      <w:r>
        <w:rPr>
          <w:color w:val="7030A0"/>
        </w:rPr>
        <w:t>[The above mechanisms use NR Rel-16 mode-1 signaling as baseline]</w:t>
      </w:r>
    </w:p>
    <w:p w14:paraId="32F64621" w14:textId="77777777" w:rsidR="006D7D57" w:rsidRDefault="00000000">
      <w:pPr>
        <w:pStyle w:val="ListParagraph"/>
        <w:numPr>
          <w:ilvl w:val="0"/>
          <w:numId w:val="101"/>
        </w:numPr>
        <w:autoSpaceDE w:val="0"/>
        <w:autoSpaceDN w:val="0"/>
        <w:adjustRightInd w:val="0"/>
        <w:snapToGrid w:val="0"/>
        <w:jc w:val="both"/>
        <w:rPr>
          <w:rFonts w:ascii="Times New Roman" w:eastAsia="Times New Roman" w:hAnsi="Times New Roman" w:cs="Times New Roman"/>
          <w:color w:val="C00000"/>
          <w:sz w:val="24"/>
          <w:szCs w:val="20"/>
        </w:rPr>
      </w:pPr>
      <w:r>
        <w:rPr>
          <w:rFonts w:ascii="Times New Roman" w:hAnsi="Times New Roman" w:cs="Times New Roman"/>
          <w:color w:val="C00000"/>
          <w:sz w:val="24"/>
          <w:szCs w:val="20"/>
          <w:lang w:eastAsia="zh-CN"/>
        </w:rPr>
        <w:t>[</w:t>
      </w:r>
      <w:r>
        <w:rPr>
          <w:rFonts w:ascii="Times New Roman" w:hAnsi="Times New Roman" w:cs="Times New Roman" w:hint="eastAsia"/>
          <w:color w:val="C00000"/>
          <w:sz w:val="24"/>
          <w:szCs w:val="20"/>
          <w:lang w:eastAsia="zh-CN"/>
        </w:rPr>
        <w:t>S</w:t>
      </w:r>
      <w:r>
        <w:rPr>
          <w:rFonts w:ascii="Times New Roman" w:eastAsia="Times New Roman" w:hAnsi="Times New Roman" w:cs="Times New Roman" w:hint="eastAsia"/>
          <w:color w:val="C00000"/>
          <w:sz w:val="24"/>
          <w:szCs w:val="20"/>
        </w:rPr>
        <w:t>upport SL-PRS configuration transfer between LMF and gNB</w:t>
      </w:r>
      <w:r>
        <w:rPr>
          <w:rFonts w:ascii="Times New Roman" w:eastAsia="Times New Roman" w:hAnsi="Times New Roman" w:cs="Times New Roman"/>
          <w:color w:val="C00000"/>
          <w:sz w:val="24"/>
          <w:szCs w:val="20"/>
        </w:rPr>
        <w:t>]</w:t>
      </w:r>
    </w:p>
    <w:p w14:paraId="2CED33AF" w14:textId="77777777" w:rsidR="006D7D57" w:rsidRDefault="00000000">
      <w:pPr>
        <w:pStyle w:val="ListParagraph"/>
        <w:numPr>
          <w:ilvl w:val="0"/>
          <w:numId w:val="101"/>
        </w:numPr>
        <w:rPr>
          <w:color w:val="00B050"/>
        </w:rPr>
      </w:pPr>
      <w:r>
        <w:rPr>
          <w:color w:val="00B050"/>
        </w:rPr>
        <w:t>FFS: whether same/different DCI format(s) are applied for shared pool and dedicated pool.</w:t>
      </w:r>
    </w:p>
    <w:p w14:paraId="22E4964B" w14:textId="77777777" w:rsidR="006D7D57" w:rsidRDefault="00000000">
      <w:pPr>
        <w:pStyle w:val="ListParagraph"/>
        <w:numPr>
          <w:ilvl w:val="0"/>
          <w:numId w:val="101"/>
        </w:numPr>
        <w:rPr>
          <w:color w:val="0070C0"/>
        </w:rPr>
      </w:pPr>
      <w:r>
        <w:rPr>
          <w:color w:val="0070C0"/>
        </w:rPr>
        <w:t>FFS: Further details</w:t>
      </w:r>
    </w:p>
    <w:p w14:paraId="36668D4B" w14:textId="77777777" w:rsidR="006D7D57" w:rsidRDefault="006D7D57">
      <w:pPr>
        <w:rPr>
          <w:color w:val="0070C0"/>
        </w:rPr>
      </w:pPr>
    </w:p>
    <w:p w14:paraId="17474C1E" w14:textId="596608B2" w:rsidR="006D7D57" w:rsidRDefault="00000000" w:rsidP="0087580E">
      <w:pPr>
        <w:pStyle w:val="0Maintext"/>
        <w:rPr>
          <w:highlight w:val="yellow"/>
        </w:rPr>
      </w:pPr>
      <w:r>
        <w:rPr>
          <w:highlight w:val="yellow"/>
        </w:rPr>
        <w:t>[</w:t>
      </w:r>
      <w:r w:rsidR="001C6791">
        <w:rPr>
          <w:highlight w:val="yellow"/>
        </w:rPr>
        <w:t>CLOSED</w:t>
      </w:r>
      <w:r>
        <w:rPr>
          <w:highlight w:val="yellow"/>
        </w:rPr>
        <w:t>] Feature Lead Proposal 3.4-v1</w:t>
      </w:r>
    </w:p>
    <w:p w14:paraId="253FD485" w14:textId="77777777" w:rsidR="006D7D57" w:rsidRDefault="00000000">
      <w:pPr>
        <w:autoSpaceDE w:val="0"/>
        <w:autoSpaceDN w:val="0"/>
        <w:adjustRightInd w:val="0"/>
        <w:snapToGrid w:val="0"/>
        <w:contextualSpacing/>
        <w:jc w:val="both"/>
        <w:rPr>
          <w:szCs w:val="20"/>
        </w:rPr>
      </w:pPr>
      <w:r>
        <w:rPr>
          <w:szCs w:val="20"/>
        </w:rPr>
        <w:t>For Scheme 1 SL-PRS resource allocation</w:t>
      </w:r>
    </w:p>
    <w:p w14:paraId="1CC8BFF2" w14:textId="77777777" w:rsidR="006D7D57" w:rsidRDefault="00000000">
      <w:pPr>
        <w:pStyle w:val="ListParagraph"/>
        <w:numPr>
          <w:ilvl w:val="0"/>
          <w:numId w:val="102"/>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Support SL-PRS configuration transfer between LMF and gNB</w:t>
      </w:r>
    </w:p>
    <w:p w14:paraId="5C786148" w14:textId="77777777" w:rsidR="006D7D57" w:rsidRDefault="00000000">
      <w:pPr>
        <w:pStyle w:val="ListParagraph"/>
        <w:numPr>
          <w:ilvl w:val="1"/>
          <w:numId w:val="102"/>
        </w:numPr>
        <w:autoSpaceDE w:val="0"/>
        <w:autoSpaceDN w:val="0"/>
        <w:adjustRightInd w:val="0"/>
        <w:snapToGrid w:val="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FFS: Details, e.g., LMF sending a request to serving gNB requesting SL-PRS transmission properties, serving gNB responding with a SL-PRS resource allocation, LMF providing SL-PRS resource allocation to other gNBs.</w:t>
      </w:r>
    </w:p>
    <w:p w14:paraId="1138F41B" w14:textId="77777777" w:rsidR="006D7D57" w:rsidRDefault="00000000" w:rsidP="0087580E">
      <w:pPr>
        <w:pStyle w:val="0Maintext"/>
      </w:pPr>
      <w:r>
        <w:t>Companies views</w:t>
      </w:r>
    </w:p>
    <w:tbl>
      <w:tblPr>
        <w:tblStyle w:val="TableGrid"/>
        <w:tblW w:w="0" w:type="auto"/>
        <w:tblLook w:val="04A0" w:firstRow="1" w:lastRow="0" w:firstColumn="1" w:lastColumn="0" w:noHBand="0" w:noVBand="1"/>
      </w:tblPr>
      <w:tblGrid>
        <w:gridCol w:w="1363"/>
        <w:gridCol w:w="8563"/>
      </w:tblGrid>
      <w:tr w:rsidR="006D7D57" w14:paraId="45A14691" w14:textId="77777777">
        <w:trPr>
          <w:trHeight w:val="125"/>
        </w:trPr>
        <w:tc>
          <w:tcPr>
            <w:tcW w:w="1363" w:type="dxa"/>
          </w:tcPr>
          <w:p w14:paraId="50F96754" w14:textId="77777777" w:rsidR="006D7D57" w:rsidRDefault="00000000">
            <w:pPr>
              <w:rPr>
                <w:rFonts w:eastAsiaTheme="minorEastAsia"/>
                <w:sz w:val="16"/>
                <w:szCs w:val="16"/>
                <w:lang w:eastAsia="zh-CN"/>
              </w:rPr>
            </w:pPr>
            <w:r>
              <w:rPr>
                <w:rFonts w:eastAsiaTheme="minorEastAsia"/>
                <w:sz w:val="16"/>
                <w:szCs w:val="16"/>
                <w:highlight w:val="yellow"/>
                <w:lang w:eastAsia="zh-CN"/>
              </w:rPr>
              <w:t>FL comment</w:t>
            </w:r>
          </w:p>
        </w:tc>
        <w:tc>
          <w:tcPr>
            <w:tcW w:w="8563" w:type="dxa"/>
          </w:tcPr>
          <w:p w14:paraId="0AFDF236" w14:textId="77777777" w:rsidR="006D7D57" w:rsidRDefault="00000000">
            <w:pPr>
              <w:rPr>
                <w:rFonts w:eastAsiaTheme="minorEastAsia"/>
                <w:sz w:val="16"/>
                <w:szCs w:val="16"/>
                <w:lang w:eastAsia="zh-CN"/>
              </w:rPr>
            </w:pPr>
            <w:r>
              <w:rPr>
                <w:rFonts w:eastAsiaTheme="minorEastAsia"/>
                <w:sz w:val="16"/>
                <w:szCs w:val="16"/>
                <w:lang w:eastAsia="zh-CN"/>
              </w:rPr>
              <w:t xml:space="preserve">My understanding on the “SL-PRS configuration transfer between LMF and gNB” is similar to what is specified for SRS configuration transfer: </w:t>
            </w:r>
          </w:p>
          <w:p w14:paraId="4B41BC49" w14:textId="77777777" w:rsidR="006D7D57" w:rsidRDefault="00000000">
            <w:pPr>
              <w:pStyle w:val="ListParagraph"/>
              <w:numPr>
                <w:ilvl w:val="0"/>
                <w:numId w:val="102"/>
              </w:numPr>
              <w:rPr>
                <w:rFonts w:ascii="Times New Roman" w:eastAsiaTheme="minorEastAsia" w:hAnsi="Times New Roman" w:cs="Times New Roman"/>
                <w:sz w:val="16"/>
                <w:szCs w:val="16"/>
                <w:lang w:eastAsia="zh-CN"/>
              </w:rPr>
            </w:pPr>
            <w:r>
              <w:rPr>
                <w:rFonts w:ascii="Times New Roman" w:eastAsiaTheme="minorEastAsia" w:hAnsi="Times New Roman" w:cs="Times New Roman"/>
                <w:sz w:val="16"/>
                <w:szCs w:val="16"/>
                <w:lang w:eastAsia="zh-CN"/>
              </w:rPr>
              <w:t>LMF sends a request of “SRS transmission properties”</w:t>
            </w:r>
          </w:p>
          <w:p w14:paraId="33E11EFA" w14:textId="77777777" w:rsidR="006D7D57" w:rsidRDefault="00000000">
            <w:pPr>
              <w:pStyle w:val="ListParagraph"/>
              <w:numPr>
                <w:ilvl w:val="0"/>
                <w:numId w:val="102"/>
              </w:numPr>
              <w:rPr>
                <w:rFonts w:ascii="Times New Roman" w:eastAsiaTheme="minorEastAsia" w:hAnsi="Times New Roman" w:cs="Times New Roman"/>
                <w:sz w:val="16"/>
                <w:szCs w:val="16"/>
                <w:lang w:eastAsia="zh-CN"/>
              </w:rPr>
            </w:pPr>
            <w:r>
              <w:rPr>
                <w:rFonts w:ascii="Times New Roman" w:eastAsiaTheme="minorEastAsia" w:hAnsi="Times New Roman" w:cs="Times New Roman"/>
                <w:sz w:val="16"/>
                <w:szCs w:val="16"/>
                <w:lang w:eastAsia="zh-CN"/>
              </w:rPr>
              <w:t>gNB responds with configured SRS</w:t>
            </w:r>
          </w:p>
          <w:p w14:paraId="5E6E2A38" w14:textId="77777777" w:rsidR="006D7D57" w:rsidRDefault="00000000">
            <w:pPr>
              <w:pStyle w:val="ListParagraph"/>
              <w:numPr>
                <w:ilvl w:val="0"/>
                <w:numId w:val="102"/>
              </w:numPr>
              <w:rPr>
                <w:rFonts w:ascii="Times New Roman" w:eastAsiaTheme="minorEastAsia" w:hAnsi="Times New Roman" w:cs="Times New Roman"/>
                <w:sz w:val="16"/>
                <w:szCs w:val="16"/>
                <w:lang w:eastAsia="zh-CN"/>
              </w:rPr>
            </w:pPr>
            <w:r>
              <w:rPr>
                <w:rFonts w:ascii="Times New Roman" w:eastAsiaTheme="minorEastAsia" w:hAnsi="Times New Roman" w:cs="Times New Roman"/>
                <w:sz w:val="16"/>
                <w:szCs w:val="16"/>
                <w:lang w:eastAsia="zh-CN"/>
              </w:rPr>
              <w:t>LMF provides this SRS configuration to other gNbs in order for them to measure</w:t>
            </w:r>
          </w:p>
          <w:p w14:paraId="43569889" w14:textId="77777777" w:rsidR="006D7D57" w:rsidRDefault="00000000">
            <w:pPr>
              <w:rPr>
                <w:rFonts w:eastAsiaTheme="minorEastAsia"/>
                <w:sz w:val="16"/>
                <w:szCs w:val="16"/>
                <w:lang w:eastAsia="zh-CN"/>
              </w:rPr>
            </w:pPr>
            <w:r>
              <w:rPr>
                <w:rFonts w:eastAsiaTheme="minorEastAsia"/>
                <w:sz w:val="16"/>
                <w:szCs w:val="16"/>
                <w:lang w:eastAsia="zh-CN"/>
              </w:rPr>
              <w:t xml:space="preserve">Please comment if you are in principle support of such procedure, or any clarifications/suggestions to understand whether someone supports a different approach. </w:t>
            </w:r>
          </w:p>
          <w:p w14:paraId="6C2692B6" w14:textId="77777777" w:rsidR="006D7D57" w:rsidRDefault="006D7D57">
            <w:pPr>
              <w:rPr>
                <w:rFonts w:eastAsiaTheme="minorEastAsia"/>
                <w:sz w:val="16"/>
                <w:szCs w:val="16"/>
                <w:lang w:eastAsia="zh-CN"/>
              </w:rPr>
            </w:pPr>
          </w:p>
          <w:p w14:paraId="1ED7533E" w14:textId="77777777" w:rsidR="006D7D57" w:rsidRDefault="00000000">
            <w:pPr>
              <w:rPr>
                <w:rFonts w:eastAsiaTheme="minorEastAsia"/>
                <w:sz w:val="16"/>
                <w:szCs w:val="16"/>
                <w:lang w:eastAsia="zh-CN"/>
              </w:rPr>
            </w:pPr>
            <w:r>
              <w:rPr>
                <w:rFonts w:eastAsiaTheme="minorEastAsia"/>
                <w:sz w:val="16"/>
                <w:szCs w:val="16"/>
                <w:lang w:eastAsia="zh-CN"/>
              </w:rPr>
              <w:t xml:space="preserve">I added the above 3 steps also in the FFS; i am fine to fully remove it, but it may be useful to understand whether some company envisions a very different solution so that we can capture it. </w:t>
            </w:r>
          </w:p>
        </w:tc>
      </w:tr>
      <w:tr w:rsidR="006D7D57" w14:paraId="5BC74F70" w14:textId="77777777">
        <w:trPr>
          <w:trHeight w:val="125"/>
        </w:trPr>
        <w:tc>
          <w:tcPr>
            <w:tcW w:w="1363" w:type="dxa"/>
          </w:tcPr>
          <w:p w14:paraId="571D08BC" w14:textId="77777777" w:rsidR="006D7D57" w:rsidRDefault="00000000">
            <w:pPr>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PPO</w:t>
            </w:r>
          </w:p>
        </w:tc>
        <w:tc>
          <w:tcPr>
            <w:tcW w:w="8563" w:type="dxa"/>
          </w:tcPr>
          <w:p w14:paraId="0FE4E8E5" w14:textId="77777777" w:rsidR="006D7D57" w:rsidRDefault="00000000">
            <w:pPr>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he issue is out of RAN1’s scope, proponrnts should trigger this discussion in RAN3.</w:t>
            </w:r>
          </w:p>
        </w:tc>
      </w:tr>
      <w:tr w:rsidR="006D7D57" w14:paraId="03EFEA72" w14:textId="77777777">
        <w:trPr>
          <w:trHeight w:val="125"/>
        </w:trPr>
        <w:tc>
          <w:tcPr>
            <w:tcW w:w="1363" w:type="dxa"/>
          </w:tcPr>
          <w:p w14:paraId="083F6903" w14:textId="77777777" w:rsidR="006D7D57" w:rsidRDefault="00000000">
            <w:pPr>
              <w:rPr>
                <w:rFonts w:eastAsiaTheme="minorEastAsia"/>
                <w:sz w:val="16"/>
                <w:szCs w:val="16"/>
                <w:lang w:eastAsia="zh-CN"/>
              </w:rPr>
            </w:pPr>
            <w:r>
              <w:rPr>
                <w:rFonts w:eastAsiaTheme="minorEastAsia"/>
                <w:sz w:val="16"/>
                <w:szCs w:val="16"/>
                <w:lang w:eastAsia="zh-CN"/>
              </w:rPr>
              <w:t>CATT</w:t>
            </w:r>
          </w:p>
        </w:tc>
        <w:tc>
          <w:tcPr>
            <w:tcW w:w="8563" w:type="dxa"/>
          </w:tcPr>
          <w:p w14:paraId="03AC4C18" w14:textId="77777777" w:rsidR="006D7D57" w:rsidRDefault="00000000">
            <w:pPr>
              <w:rPr>
                <w:rFonts w:eastAsiaTheme="minorEastAsia"/>
                <w:sz w:val="16"/>
                <w:szCs w:val="16"/>
                <w:lang w:eastAsia="zh-CN"/>
              </w:rPr>
            </w:pPr>
            <w:r>
              <w:rPr>
                <w:rFonts w:eastAsiaTheme="minorEastAsia"/>
                <w:sz w:val="16"/>
                <w:szCs w:val="16"/>
                <w:lang w:eastAsia="zh-CN"/>
              </w:rPr>
              <w:t>Low</w:t>
            </w:r>
            <w:r>
              <w:rPr>
                <w:rFonts w:eastAsiaTheme="minorEastAsia" w:hint="eastAsia"/>
                <w:sz w:val="16"/>
                <w:szCs w:val="16"/>
                <w:lang w:eastAsia="zh-CN"/>
              </w:rPr>
              <w:t xml:space="preserve"> priority.</w:t>
            </w:r>
          </w:p>
        </w:tc>
      </w:tr>
      <w:tr w:rsidR="006D7D57" w14:paraId="736B3AA8" w14:textId="77777777">
        <w:trPr>
          <w:trHeight w:val="125"/>
        </w:trPr>
        <w:tc>
          <w:tcPr>
            <w:tcW w:w="1363" w:type="dxa"/>
          </w:tcPr>
          <w:p w14:paraId="2601D3F5" w14:textId="77777777" w:rsidR="006D7D57" w:rsidRDefault="00000000">
            <w:pPr>
              <w:rPr>
                <w:rFonts w:eastAsiaTheme="minorEastAsia"/>
                <w:sz w:val="16"/>
                <w:szCs w:val="16"/>
                <w:lang w:eastAsia="ko-KR"/>
              </w:rPr>
            </w:pPr>
            <w:r>
              <w:rPr>
                <w:rFonts w:eastAsiaTheme="minorEastAsia" w:hint="eastAsia"/>
                <w:sz w:val="16"/>
                <w:szCs w:val="16"/>
                <w:lang w:eastAsia="ko-KR"/>
              </w:rPr>
              <w:t>LGE</w:t>
            </w:r>
          </w:p>
        </w:tc>
        <w:tc>
          <w:tcPr>
            <w:tcW w:w="8563" w:type="dxa"/>
          </w:tcPr>
          <w:p w14:paraId="2F2D2EDA" w14:textId="77777777" w:rsidR="006D7D57" w:rsidRDefault="00000000">
            <w:pPr>
              <w:rPr>
                <w:rFonts w:eastAsiaTheme="minorEastAsia"/>
                <w:sz w:val="16"/>
                <w:szCs w:val="16"/>
                <w:lang w:eastAsia="ko-KR"/>
              </w:rPr>
            </w:pPr>
            <w:r>
              <w:rPr>
                <w:rFonts w:eastAsiaTheme="minorEastAsia"/>
                <w:sz w:val="16"/>
                <w:szCs w:val="16"/>
                <w:lang w:eastAsia="ko-KR"/>
              </w:rPr>
              <w:t>W</w:t>
            </w:r>
            <w:r>
              <w:rPr>
                <w:rFonts w:eastAsiaTheme="minorEastAsia" w:hint="eastAsia"/>
                <w:sz w:val="16"/>
                <w:szCs w:val="16"/>
                <w:lang w:eastAsia="ko-KR"/>
              </w:rPr>
              <w:t xml:space="preserve">e </w:t>
            </w:r>
            <w:r>
              <w:rPr>
                <w:rFonts w:eastAsiaTheme="minorEastAsia"/>
                <w:sz w:val="16"/>
                <w:szCs w:val="16"/>
                <w:lang w:eastAsia="ko-KR"/>
              </w:rPr>
              <w:t>share the view with OPPO. It’s not RAN1 scope.</w:t>
            </w:r>
          </w:p>
        </w:tc>
      </w:tr>
      <w:tr w:rsidR="006D7D57" w14:paraId="6154B9B5" w14:textId="77777777">
        <w:trPr>
          <w:trHeight w:val="125"/>
        </w:trPr>
        <w:tc>
          <w:tcPr>
            <w:tcW w:w="1363" w:type="dxa"/>
          </w:tcPr>
          <w:p w14:paraId="73B63A96" w14:textId="77777777" w:rsidR="006D7D57" w:rsidRDefault="00000000">
            <w:pPr>
              <w:rPr>
                <w:rFonts w:eastAsiaTheme="minorEastAsia"/>
                <w:sz w:val="16"/>
                <w:szCs w:val="16"/>
                <w:lang w:eastAsia="ko-KR"/>
              </w:rPr>
            </w:pPr>
            <w:r>
              <w:rPr>
                <w:rFonts w:eastAsiaTheme="minorEastAsia"/>
                <w:sz w:val="16"/>
                <w:szCs w:val="16"/>
                <w:lang w:eastAsia="ko-KR"/>
              </w:rPr>
              <w:t>Continental Automotive</w:t>
            </w:r>
          </w:p>
        </w:tc>
        <w:tc>
          <w:tcPr>
            <w:tcW w:w="8563" w:type="dxa"/>
          </w:tcPr>
          <w:p w14:paraId="30F27A90" w14:textId="77777777" w:rsidR="006D7D57" w:rsidRDefault="00000000">
            <w:pPr>
              <w:rPr>
                <w:rFonts w:eastAsiaTheme="minorEastAsia"/>
                <w:sz w:val="16"/>
                <w:szCs w:val="16"/>
                <w:lang w:eastAsia="ko-KR"/>
              </w:rPr>
            </w:pPr>
            <w:r>
              <w:rPr>
                <w:rFonts w:eastAsiaTheme="minorEastAsia"/>
                <w:sz w:val="16"/>
                <w:szCs w:val="16"/>
                <w:lang w:eastAsia="ko-KR"/>
              </w:rPr>
              <w:t>Prefer to not discuss this in RAN1.</w:t>
            </w:r>
          </w:p>
        </w:tc>
      </w:tr>
      <w:tr w:rsidR="006D7D57" w14:paraId="65160327" w14:textId="77777777">
        <w:trPr>
          <w:trHeight w:val="125"/>
        </w:trPr>
        <w:tc>
          <w:tcPr>
            <w:tcW w:w="1363" w:type="dxa"/>
          </w:tcPr>
          <w:p w14:paraId="0A6534F7" w14:textId="77777777" w:rsidR="006D7D57" w:rsidRDefault="00000000">
            <w:pPr>
              <w:rPr>
                <w:rFonts w:eastAsiaTheme="minorEastAsia"/>
                <w:sz w:val="16"/>
                <w:szCs w:val="16"/>
                <w:lang w:eastAsia="ko-KR"/>
              </w:rPr>
            </w:pPr>
            <w:r>
              <w:rPr>
                <w:rFonts w:eastAsiaTheme="minorEastAsia" w:hint="eastAsia"/>
                <w:sz w:val="16"/>
                <w:szCs w:val="16"/>
                <w:lang w:eastAsia="zh-CN"/>
              </w:rPr>
              <w:t>C</w:t>
            </w:r>
            <w:r>
              <w:rPr>
                <w:rFonts w:eastAsiaTheme="minorEastAsia"/>
                <w:sz w:val="16"/>
                <w:szCs w:val="16"/>
                <w:lang w:eastAsia="zh-CN"/>
              </w:rPr>
              <w:t>MCC</w:t>
            </w:r>
          </w:p>
        </w:tc>
        <w:tc>
          <w:tcPr>
            <w:tcW w:w="8563" w:type="dxa"/>
          </w:tcPr>
          <w:p w14:paraId="67ADA3E5" w14:textId="77777777" w:rsidR="006D7D57" w:rsidRDefault="00000000">
            <w:pPr>
              <w:rPr>
                <w:rFonts w:eastAsiaTheme="minorEastAsia"/>
                <w:sz w:val="16"/>
                <w:szCs w:val="16"/>
                <w:lang w:eastAsia="zh-CN"/>
              </w:rPr>
            </w:pPr>
            <w:r>
              <w:rPr>
                <w:rFonts w:eastAsiaTheme="minorEastAsia"/>
                <w:sz w:val="16"/>
                <w:szCs w:val="16"/>
                <w:lang w:eastAsia="zh-CN"/>
              </w:rPr>
              <w:t xml:space="preserve">We would like to know the intention of the SL-PRS configuration transfer between LMF and gNB. </w:t>
            </w:r>
          </w:p>
          <w:p w14:paraId="0B7582ED" w14:textId="77777777" w:rsidR="006D7D57" w:rsidRDefault="00000000">
            <w:pPr>
              <w:rPr>
                <w:rFonts w:eastAsiaTheme="minorEastAsia"/>
                <w:sz w:val="16"/>
                <w:szCs w:val="16"/>
                <w:lang w:eastAsia="zh-CN"/>
              </w:rPr>
            </w:pPr>
            <w:r>
              <w:rPr>
                <w:rFonts w:eastAsiaTheme="minorEastAsia"/>
                <w:sz w:val="16"/>
                <w:szCs w:val="16"/>
                <w:lang w:eastAsia="zh-CN"/>
              </w:rPr>
              <w:t>In Uu positioning, gNB provides DL PRS configuration to LMF because it is LMF to provide assistance data to the Rx UE. For Scheme 1, we have agreed that gNB will allocation resources to SL PRS Tx UEs, then in in-coveage scenarios, it may be the case that the LMF will provide some configuration information to Rx UE, where LMF needs to be provided with SL PRS configuration from gNB? But anyways, it is out of RAN1 scope.</w:t>
            </w:r>
          </w:p>
          <w:p w14:paraId="362C85CE" w14:textId="77777777" w:rsidR="006D7D57" w:rsidRDefault="00000000">
            <w:pPr>
              <w:rPr>
                <w:rFonts w:eastAsiaTheme="minorEastAsia"/>
                <w:sz w:val="16"/>
                <w:szCs w:val="16"/>
                <w:lang w:eastAsia="ko-KR"/>
              </w:rPr>
            </w:pPr>
            <w:r>
              <w:rPr>
                <w:rFonts w:eastAsiaTheme="minorEastAsia" w:hint="eastAsia"/>
                <w:sz w:val="16"/>
                <w:szCs w:val="16"/>
                <w:lang w:eastAsia="zh-CN"/>
              </w:rPr>
              <w:t>R</w:t>
            </w:r>
            <w:r>
              <w:rPr>
                <w:rFonts w:eastAsiaTheme="minorEastAsia"/>
                <w:sz w:val="16"/>
                <w:szCs w:val="16"/>
                <w:lang w:eastAsia="zh-CN"/>
              </w:rPr>
              <w:t>egarding the detailed examples in the proposal, it’s not clear to me why the SL-PRS configuration information should be provided to LMF and then provided to other gNBs, is it for further resource coordination? If so, we don’t think it is needed.</w:t>
            </w:r>
          </w:p>
        </w:tc>
      </w:tr>
      <w:tr w:rsidR="006D7D57" w14:paraId="7DD25256" w14:textId="77777777">
        <w:trPr>
          <w:trHeight w:val="125"/>
        </w:trPr>
        <w:tc>
          <w:tcPr>
            <w:tcW w:w="1363" w:type="dxa"/>
          </w:tcPr>
          <w:p w14:paraId="1883EEC6" w14:textId="77777777" w:rsidR="006D7D57" w:rsidRDefault="00000000">
            <w:pPr>
              <w:rPr>
                <w:rFonts w:eastAsiaTheme="minorEastAsia"/>
                <w:sz w:val="16"/>
                <w:szCs w:val="16"/>
                <w:lang w:eastAsia="zh-CN"/>
              </w:rPr>
            </w:pPr>
            <w:r>
              <w:rPr>
                <w:rFonts w:eastAsia="Malgun Gothic" w:hint="eastAsia"/>
                <w:sz w:val="16"/>
                <w:szCs w:val="16"/>
                <w:lang w:eastAsia="ko-KR"/>
              </w:rPr>
              <w:t>Samsung</w:t>
            </w:r>
          </w:p>
        </w:tc>
        <w:tc>
          <w:tcPr>
            <w:tcW w:w="8563" w:type="dxa"/>
          </w:tcPr>
          <w:p w14:paraId="186BE239" w14:textId="77777777" w:rsidR="006D7D57" w:rsidRDefault="00000000">
            <w:pPr>
              <w:rPr>
                <w:rFonts w:eastAsiaTheme="minorEastAsia"/>
                <w:sz w:val="16"/>
                <w:szCs w:val="16"/>
                <w:lang w:eastAsia="zh-CN"/>
              </w:rPr>
            </w:pPr>
            <w:r>
              <w:rPr>
                <w:rFonts w:eastAsia="Malgun Gothic" w:hint="eastAsia"/>
                <w:sz w:val="16"/>
                <w:szCs w:val="16"/>
                <w:lang w:eastAsia="ko-KR"/>
              </w:rPr>
              <w:t>Support the proposal.</w:t>
            </w:r>
          </w:p>
        </w:tc>
      </w:tr>
      <w:tr w:rsidR="006D7D57" w14:paraId="211C5454" w14:textId="77777777">
        <w:trPr>
          <w:trHeight w:val="125"/>
        </w:trPr>
        <w:tc>
          <w:tcPr>
            <w:tcW w:w="1363" w:type="dxa"/>
          </w:tcPr>
          <w:p w14:paraId="08AD9ED6" w14:textId="77777777" w:rsidR="006D7D57" w:rsidRDefault="00000000">
            <w:pPr>
              <w:rPr>
                <w:rFonts w:eastAsia="SimSun"/>
                <w:sz w:val="16"/>
                <w:szCs w:val="16"/>
                <w:lang w:eastAsia="zh-CN"/>
              </w:rPr>
            </w:pPr>
            <w:r>
              <w:rPr>
                <w:rFonts w:eastAsia="SimSun" w:hint="eastAsia"/>
                <w:sz w:val="16"/>
                <w:szCs w:val="16"/>
                <w:lang w:eastAsia="zh-CN"/>
              </w:rPr>
              <w:t>ZTE</w:t>
            </w:r>
          </w:p>
        </w:tc>
        <w:tc>
          <w:tcPr>
            <w:tcW w:w="8563" w:type="dxa"/>
          </w:tcPr>
          <w:p w14:paraId="07B3394F" w14:textId="77777777" w:rsidR="006D7D57" w:rsidRDefault="00000000">
            <w:pPr>
              <w:rPr>
                <w:rFonts w:eastAsia="SimSun"/>
                <w:sz w:val="16"/>
                <w:szCs w:val="16"/>
                <w:lang w:eastAsia="zh-CN"/>
              </w:rPr>
            </w:pPr>
            <w:r>
              <w:rPr>
                <w:rFonts w:eastAsia="SimSun" w:hint="eastAsia"/>
                <w:sz w:val="16"/>
                <w:szCs w:val="16"/>
                <w:lang w:eastAsia="zh-CN"/>
              </w:rPr>
              <w:t>Support the proposal.</w:t>
            </w:r>
          </w:p>
          <w:p w14:paraId="01AA3CB5" w14:textId="77777777" w:rsidR="006D7D57" w:rsidRDefault="00000000">
            <w:pPr>
              <w:rPr>
                <w:rFonts w:eastAsia="SimSun"/>
                <w:sz w:val="16"/>
                <w:szCs w:val="16"/>
                <w:lang w:eastAsia="zh-CN"/>
              </w:rPr>
            </w:pPr>
            <w:r>
              <w:rPr>
                <w:rFonts w:eastAsia="SimSun" w:hint="eastAsia"/>
                <w:sz w:val="16"/>
                <w:szCs w:val="16"/>
                <w:lang w:eastAsia="zh-CN"/>
              </w:rPr>
              <w:t>As what we explained during GTW session, enabling that LMF request SL-PRS configuration and gNB provides SL-PRS configuration to LMF is beneficial. For example, if UE report a SL-PRS resource ID to LMF in a measurement report, without any knowledge of SL-PRS configuration, how can LMF tell the difference between SL-PRS resource 1 and SL-PRS resource 2?</w:t>
            </w:r>
          </w:p>
          <w:p w14:paraId="7AE79749" w14:textId="77777777" w:rsidR="006D7D57" w:rsidRDefault="00000000">
            <w:pPr>
              <w:rPr>
                <w:rFonts w:eastAsia="SimSun"/>
                <w:sz w:val="16"/>
                <w:szCs w:val="16"/>
                <w:lang w:eastAsia="zh-CN"/>
              </w:rPr>
            </w:pPr>
            <w:r>
              <w:rPr>
                <w:rFonts w:eastAsia="SimSun" w:hint="eastAsia"/>
                <w:sz w:val="16"/>
                <w:szCs w:val="16"/>
                <w:lang w:eastAsia="zh-CN"/>
              </w:rPr>
              <w:t>In Uu positioning, we get the point of CMCC</w:t>
            </w:r>
            <w:r>
              <w:rPr>
                <w:rFonts w:eastAsia="SimSun"/>
                <w:sz w:val="16"/>
                <w:szCs w:val="16"/>
                <w:lang w:eastAsia="zh-CN"/>
              </w:rPr>
              <w:t>’</w:t>
            </w:r>
            <w:r>
              <w:rPr>
                <w:rFonts w:eastAsia="SimSun" w:hint="eastAsia"/>
                <w:sz w:val="16"/>
                <w:szCs w:val="16"/>
                <w:lang w:eastAsia="zh-CN"/>
              </w:rPr>
              <w:t>s comment. However, similarly, as point out by Alex, even though LMF do not need to allocate positioning SRS resources for UE, LMF can still request gNB for SRS configuration and gNB can provide the SRS configuration. This procedure is clearly specified in TS 38.455. Therefore in SL, we also think it is reasonable to support this proposal.</w:t>
            </w:r>
          </w:p>
          <w:p w14:paraId="21A3B9D1" w14:textId="77777777" w:rsidR="006D7D57" w:rsidRDefault="00000000">
            <w:pPr>
              <w:rPr>
                <w:rFonts w:eastAsia="SimSun"/>
                <w:sz w:val="16"/>
                <w:szCs w:val="16"/>
                <w:lang w:eastAsia="zh-CN"/>
              </w:rPr>
            </w:pPr>
            <w:r>
              <w:rPr>
                <w:rFonts w:eastAsia="SimSun" w:hint="eastAsia"/>
                <w:sz w:val="16"/>
                <w:szCs w:val="16"/>
                <w:lang w:eastAsia="zh-CN"/>
              </w:rPr>
              <w:t xml:space="preserve">Regarding whether this proposal is out of RAN1 </w:t>
            </w:r>
            <w:r>
              <w:rPr>
                <w:rFonts w:eastAsia="SimSun"/>
                <w:sz w:val="16"/>
                <w:szCs w:val="16"/>
                <w:lang w:eastAsia="zh-CN"/>
              </w:rPr>
              <w:t>‘</w:t>
            </w:r>
            <w:r>
              <w:rPr>
                <w:rFonts w:eastAsia="SimSun" w:hint="eastAsia"/>
                <w:sz w:val="16"/>
                <w:szCs w:val="16"/>
                <w:lang w:eastAsia="zh-CN"/>
              </w:rPr>
              <w:t>s scope, we think generally a lot of agreements we made is reflected in RAN2 or RAN3</w:t>
            </w:r>
            <w:r>
              <w:rPr>
                <w:rFonts w:eastAsia="SimSun"/>
                <w:sz w:val="16"/>
                <w:szCs w:val="16"/>
                <w:lang w:eastAsia="zh-CN"/>
              </w:rPr>
              <w:t>’</w:t>
            </w:r>
            <w:r>
              <w:rPr>
                <w:rFonts w:eastAsia="SimSun" w:hint="eastAsia"/>
                <w:sz w:val="16"/>
                <w:szCs w:val="16"/>
                <w:lang w:eastAsia="zh-CN"/>
              </w:rPr>
              <w:t xml:space="preserve">s spec. I do not think RAN1 has nothing to do with this discussion. Anyway if we have consensus, we can send an LS to RAN3 and ask them whether they think it is ok. </w:t>
            </w:r>
          </w:p>
        </w:tc>
      </w:tr>
      <w:tr w:rsidR="006D7D57" w14:paraId="57F434D4" w14:textId="77777777">
        <w:trPr>
          <w:trHeight w:val="125"/>
        </w:trPr>
        <w:tc>
          <w:tcPr>
            <w:tcW w:w="1363" w:type="dxa"/>
          </w:tcPr>
          <w:p w14:paraId="56DBE658" w14:textId="77777777" w:rsidR="006D7D57" w:rsidRDefault="00000000">
            <w:pPr>
              <w:rPr>
                <w:rFonts w:eastAsiaTheme="minorEastAsia"/>
                <w:sz w:val="16"/>
                <w:szCs w:val="16"/>
                <w:lang w:eastAsia="zh-CN"/>
              </w:rPr>
            </w:pPr>
            <w:r>
              <w:rPr>
                <w:rFonts w:eastAsiaTheme="minorEastAsia" w:hint="eastAsia"/>
                <w:sz w:val="16"/>
                <w:szCs w:val="16"/>
                <w:lang w:eastAsia="zh-CN"/>
              </w:rPr>
              <w:t>H</w:t>
            </w:r>
            <w:r>
              <w:rPr>
                <w:rFonts w:eastAsiaTheme="minorEastAsia"/>
                <w:sz w:val="16"/>
                <w:szCs w:val="16"/>
                <w:lang w:eastAsia="zh-CN"/>
              </w:rPr>
              <w:t>uawei, HiSilicon</w:t>
            </w:r>
          </w:p>
        </w:tc>
        <w:tc>
          <w:tcPr>
            <w:tcW w:w="8563" w:type="dxa"/>
          </w:tcPr>
          <w:p w14:paraId="4D2090EA" w14:textId="77777777" w:rsidR="006D7D57" w:rsidRDefault="00000000">
            <w:pPr>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do not support this.</w:t>
            </w:r>
          </w:p>
          <w:p w14:paraId="75643DC4" w14:textId="77777777" w:rsidR="006D7D57" w:rsidRDefault="006D7D57">
            <w:pPr>
              <w:rPr>
                <w:rFonts w:eastAsiaTheme="minorEastAsia"/>
                <w:sz w:val="16"/>
                <w:szCs w:val="16"/>
                <w:lang w:eastAsia="zh-CN"/>
              </w:rPr>
            </w:pPr>
          </w:p>
          <w:p w14:paraId="21A28376" w14:textId="77777777" w:rsidR="006D7D57" w:rsidRDefault="00000000">
            <w:pPr>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he motivation is not clear.</w:t>
            </w:r>
          </w:p>
          <w:p w14:paraId="729A1810" w14:textId="77777777" w:rsidR="006D7D57" w:rsidRDefault="00000000">
            <w:pPr>
              <w:rPr>
                <w:rFonts w:eastAsiaTheme="minorEastAsia"/>
                <w:sz w:val="16"/>
                <w:szCs w:val="16"/>
                <w:lang w:eastAsia="zh-CN"/>
              </w:rPr>
            </w:pPr>
            <w:r>
              <w:rPr>
                <w:rFonts w:eastAsiaTheme="minorEastAsia"/>
                <w:sz w:val="16"/>
                <w:szCs w:val="16"/>
                <w:lang w:eastAsia="zh-CN"/>
              </w:rPr>
              <w:t>If it is about LMF to coordinate the SL-PRS resource allocation, we haven’t even discussed that in LPHAP multi-cell SRS, and it is better RAN3 to discuss it.</w:t>
            </w:r>
          </w:p>
          <w:p w14:paraId="1C9A019F" w14:textId="77777777" w:rsidR="006D7D57" w:rsidRDefault="00000000">
            <w:pPr>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f it is for LMF identifying the SL-PRS in the UE SL positioning measurement report, we do not believe it is needed.</w:t>
            </w:r>
          </w:p>
          <w:p w14:paraId="5B3CE223" w14:textId="77777777" w:rsidR="006D7D57" w:rsidRDefault="00000000">
            <w:pPr>
              <w:pStyle w:val="ListParagraph"/>
              <w:numPr>
                <w:ilvl w:val="0"/>
                <w:numId w:val="103"/>
              </w:numPr>
              <w:rPr>
                <w:rFonts w:eastAsiaTheme="minorEastAsia"/>
                <w:sz w:val="16"/>
                <w:szCs w:val="16"/>
                <w:lang w:eastAsia="zh-CN"/>
              </w:rPr>
            </w:pPr>
            <w:r>
              <w:rPr>
                <w:rFonts w:ascii="Times New Roman" w:eastAsiaTheme="minorEastAsia" w:hAnsi="Times New Roman" w:cs="Times New Roman" w:hint="cs"/>
                <w:sz w:val="16"/>
                <w:szCs w:val="16"/>
                <w:lang w:eastAsia="zh-CN"/>
              </w:rPr>
              <w:t>F</w:t>
            </w:r>
            <w:r>
              <w:rPr>
                <w:rFonts w:ascii="Times New Roman" w:eastAsiaTheme="minorEastAsia" w:hAnsi="Times New Roman" w:cs="Times New Roman"/>
                <w:sz w:val="16"/>
                <w:szCs w:val="16"/>
                <w:lang w:eastAsia="zh-CN"/>
              </w:rPr>
              <w:t>or Uu positioning, the LMF obtaining the DL-PRS configuration is mainly for assistance data distribution, or identified that UE is within a specific PRS beam (identified by the boresight direction).</w:t>
            </w:r>
          </w:p>
          <w:p w14:paraId="49BC4D74" w14:textId="77777777" w:rsidR="006D7D57" w:rsidRDefault="00000000">
            <w:pPr>
              <w:rPr>
                <w:rFonts w:eastAsiaTheme="minorEastAsia"/>
                <w:sz w:val="16"/>
                <w:szCs w:val="16"/>
                <w:lang w:eastAsia="zh-CN"/>
              </w:rPr>
            </w:pPr>
            <w:r>
              <w:rPr>
                <w:rFonts w:eastAsiaTheme="minorEastAsia" w:hint="eastAsia"/>
                <w:sz w:val="16"/>
                <w:szCs w:val="16"/>
                <w:lang w:eastAsia="zh-CN"/>
              </w:rPr>
              <w:t>H</w:t>
            </w:r>
            <w:r>
              <w:rPr>
                <w:rFonts w:eastAsiaTheme="minorEastAsia"/>
                <w:sz w:val="16"/>
                <w:szCs w:val="16"/>
                <w:lang w:eastAsia="zh-CN"/>
              </w:rPr>
              <w:t>owever for SL-PRS</w:t>
            </w:r>
            <w:r>
              <w:rPr>
                <w:rFonts w:eastAsiaTheme="minorEastAsia" w:hint="eastAsia"/>
                <w:sz w:val="16"/>
                <w:szCs w:val="16"/>
                <w:lang w:eastAsia="zh-CN"/>
              </w:rPr>
              <w:t>,</w:t>
            </w:r>
            <w:r>
              <w:rPr>
                <w:rFonts w:eastAsiaTheme="minorEastAsia"/>
                <w:sz w:val="16"/>
                <w:szCs w:val="16"/>
                <w:lang w:eastAsia="zh-CN"/>
              </w:rPr>
              <w:t xml:space="preserve"> none of the use cases applicable to Uu need to be considered. From LMF point of view, a ToA/RSRP/</w:t>
            </w:r>
            <w:r>
              <w:rPr>
                <w:rFonts w:eastAsiaTheme="minorEastAsia" w:hint="eastAsia"/>
                <w:sz w:val="16"/>
                <w:szCs w:val="16"/>
                <w:lang w:eastAsia="zh-CN"/>
              </w:rPr>
              <w:t>a</w:t>
            </w:r>
            <w:r>
              <w:rPr>
                <w:rFonts w:eastAsiaTheme="minorEastAsia"/>
                <w:sz w:val="16"/>
                <w:szCs w:val="16"/>
                <w:lang w:eastAsia="zh-CN"/>
              </w:rPr>
              <w:t>ngle measurement between two Ues with the corresponding time stamp is sufficient to calculate the UE location. I suggest proponents to explain why the SL-PRS information is needed to calculate the UE location?</w:t>
            </w:r>
          </w:p>
        </w:tc>
      </w:tr>
      <w:tr w:rsidR="006D7D57" w14:paraId="47A2DDE1" w14:textId="77777777">
        <w:trPr>
          <w:trHeight w:val="125"/>
        </w:trPr>
        <w:tc>
          <w:tcPr>
            <w:tcW w:w="1363" w:type="dxa"/>
          </w:tcPr>
          <w:p w14:paraId="4E9B931D" w14:textId="77777777" w:rsidR="006D7D57" w:rsidRDefault="00000000">
            <w:pPr>
              <w:rPr>
                <w:rFonts w:eastAsia="SimSun"/>
                <w:sz w:val="16"/>
                <w:szCs w:val="16"/>
                <w:lang w:eastAsia="zh-CN"/>
              </w:rPr>
            </w:pPr>
            <w:r>
              <w:rPr>
                <w:rFonts w:eastAsia="SimSun"/>
                <w:sz w:val="16"/>
                <w:szCs w:val="16"/>
                <w:lang w:eastAsia="zh-CN"/>
              </w:rPr>
              <w:t>Ericsson</w:t>
            </w:r>
          </w:p>
        </w:tc>
        <w:tc>
          <w:tcPr>
            <w:tcW w:w="8563" w:type="dxa"/>
          </w:tcPr>
          <w:p w14:paraId="4167A12B" w14:textId="77777777" w:rsidR="006D7D57" w:rsidRDefault="00000000">
            <w:pPr>
              <w:rPr>
                <w:rFonts w:eastAsia="SimSun"/>
                <w:sz w:val="16"/>
                <w:szCs w:val="16"/>
                <w:lang w:eastAsia="zh-CN"/>
              </w:rPr>
            </w:pPr>
            <w:r>
              <w:rPr>
                <w:rFonts w:eastAsia="SimSun"/>
                <w:sz w:val="16"/>
                <w:szCs w:val="16"/>
                <w:lang w:eastAsia="zh-CN"/>
              </w:rPr>
              <w:t xml:space="preserve">We support the proposal. For a measuring UE in coverage, this would avoid having to get multiple batches of assistance data from all the tx UEs, in our understanding. </w:t>
            </w:r>
          </w:p>
          <w:p w14:paraId="3F9EBC19" w14:textId="77777777" w:rsidR="006D7D57" w:rsidRDefault="006D7D57">
            <w:pPr>
              <w:rPr>
                <w:rFonts w:eastAsia="SimSun"/>
                <w:sz w:val="16"/>
                <w:szCs w:val="16"/>
                <w:lang w:eastAsia="zh-CN"/>
              </w:rPr>
            </w:pPr>
          </w:p>
        </w:tc>
      </w:tr>
      <w:tr w:rsidR="006D7D57" w14:paraId="07B2A127" w14:textId="77777777">
        <w:trPr>
          <w:trHeight w:val="125"/>
        </w:trPr>
        <w:tc>
          <w:tcPr>
            <w:tcW w:w="1363" w:type="dxa"/>
          </w:tcPr>
          <w:p w14:paraId="4E26CF90" w14:textId="77777777" w:rsidR="006D7D57" w:rsidRDefault="00000000">
            <w:pPr>
              <w:rPr>
                <w:rFonts w:eastAsia="SimSun"/>
                <w:sz w:val="16"/>
                <w:szCs w:val="16"/>
                <w:lang w:eastAsia="zh-CN"/>
              </w:rPr>
            </w:pPr>
            <w:r>
              <w:rPr>
                <w:rFonts w:eastAsia="Malgun Gothic"/>
                <w:sz w:val="16"/>
                <w:szCs w:val="16"/>
                <w:lang w:eastAsia="ko-KR"/>
              </w:rPr>
              <w:t>Intel</w:t>
            </w:r>
          </w:p>
        </w:tc>
        <w:tc>
          <w:tcPr>
            <w:tcW w:w="8563" w:type="dxa"/>
          </w:tcPr>
          <w:p w14:paraId="41F5A473" w14:textId="77777777" w:rsidR="006D7D57" w:rsidRDefault="00000000">
            <w:pPr>
              <w:rPr>
                <w:rFonts w:eastAsia="SimSun"/>
                <w:sz w:val="16"/>
                <w:szCs w:val="16"/>
                <w:lang w:eastAsia="zh-CN"/>
              </w:rPr>
            </w:pPr>
            <w:r>
              <w:rPr>
                <w:rFonts w:eastAsia="Malgun Gothic"/>
                <w:sz w:val="16"/>
                <w:szCs w:val="16"/>
                <w:lang w:eastAsia="ko-KR"/>
              </w:rPr>
              <w:t xml:space="preserve">In our understanding this information exchange does not need to be discussed in RAN1. For the phy it is sufficient to know which information is exchanged between the gNB and the UE. If the information is only forwared by the gNB is in our understanding not relevant for the physical layer design. </w:t>
            </w:r>
          </w:p>
        </w:tc>
      </w:tr>
      <w:tr w:rsidR="006D7D57" w14:paraId="51B894C6" w14:textId="77777777">
        <w:trPr>
          <w:trHeight w:val="125"/>
        </w:trPr>
        <w:tc>
          <w:tcPr>
            <w:tcW w:w="1363" w:type="dxa"/>
          </w:tcPr>
          <w:p w14:paraId="6ADD12AF" w14:textId="77777777" w:rsidR="006D7D57" w:rsidRDefault="00000000">
            <w:pPr>
              <w:rPr>
                <w:rFonts w:eastAsia="Malgun Gothic"/>
                <w:sz w:val="16"/>
                <w:szCs w:val="16"/>
                <w:lang w:eastAsia="ko-KR"/>
              </w:rPr>
            </w:pPr>
            <w:r>
              <w:rPr>
                <w:rFonts w:eastAsia="Malgun Gothic"/>
                <w:sz w:val="16"/>
                <w:szCs w:val="16"/>
                <w:lang w:eastAsia="ko-KR"/>
              </w:rPr>
              <w:t>Toyota</w:t>
            </w:r>
          </w:p>
        </w:tc>
        <w:tc>
          <w:tcPr>
            <w:tcW w:w="8563" w:type="dxa"/>
          </w:tcPr>
          <w:p w14:paraId="3E22A249" w14:textId="77777777" w:rsidR="006D7D57" w:rsidRDefault="00000000">
            <w:pPr>
              <w:rPr>
                <w:rFonts w:eastAsia="Malgun Gothic"/>
                <w:sz w:val="16"/>
                <w:szCs w:val="16"/>
                <w:lang w:eastAsia="ko-KR"/>
              </w:rPr>
            </w:pPr>
            <w:r>
              <w:rPr>
                <w:rFonts w:eastAsia="SimSun"/>
                <w:sz w:val="16"/>
                <w:szCs w:val="16"/>
                <w:lang w:eastAsia="zh-CN"/>
              </w:rPr>
              <w:t>No strong opinion but it should be noted that confgurations are generally subject to extensions/corrections, gNBs and LMFs can be based on different releases and versions of the standard but neither LMFs nor gNBs have any kind of release or version indicators. It raises some questions (which are however not a subject for discussion in RAN1) such as: how can it be ensured that LMF can comprehend the SL PRS configuration and how the LMF is supposed to behave if the gNB’s response message contains a non-comprehended configuration, extension, or correction?</w:t>
            </w:r>
          </w:p>
        </w:tc>
      </w:tr>
      <w:tr w:rsidR="006D7D57" w14:paraId="49032739" w14:textId="77777777">
        <w:trPr>
          <w:trHeight w:val="125"/>
        </w:trPr>
        <w:tc>
          <w:tcPr>
            <w:tcW w:w="1363" w:type="dxa"/>
          </w:tcPr>
          <w:p w14:paraId="313049FF" w14:textId="77777777" w:rsidR="006D7D57" w:rsidRDefault="00000000">
            <w:pPr>
              <w:rPr>
                <w:rFonts w:eastAsia="Malgun Gothic"/>
                <w:sz w:val="16"/>
                <w:szCs w:val="16"/>
                <w:lang w:eastAsia="ko-KR"/>
              </w:rPr>
            </w:pPr>
            <w:r>
              <w:rPr>
                <w:rFonts w:eastAsia="Malgun Gothic"/>
                <w:sz w:val="16"/>
                <w:szCs w:val="16"/>
                <w:lang w:eastAsia="ko-KR"/>
              </w:rPr>
              <w:t>Qualcomm</w:t>
            </w:r>
          </w:p>
        </w:tc>
        <w:tc>
          <w:tcPr>
            <w:tcW w:w="8563" w:type="dxa"/>
          </w:tcPr>
          <w:p w14:paraId="24937BDA" w14:textId="77777777" w:rsidR="006D7D57" w:rsidRDefault="00000000">
            <w:pPr>
              <w:rPr>
                <w:rFonts w:eastAsia="SimSun"/>
                <w:sz w:val="16"/>
                <w:szCs w:val="16"/>
                <w:lang w:eastAsia="zh-CN"/>
              </w:rPr>
            </w:pPr>
            <w:r>
              <w:rPr>
                <w:rFonts w:eastAsia="SimSun"/>
                <w:sz w:val="16"/>
                <w:szCs w:val="16"/>
                <w:lang w:eastAsia="zh-CN"/>
              </w:rPr>
              <w:t>Support the proposal</w:t>
            </w:r>
          </w:p>
        </w:tc>
      </w:tr>
      <w:tr w:rsidR="006D7D57" w14:paraId="5F55B51A" w14:textId="77777777">
        <w:trPr>
          <w:trHeight w:val="125"/>
        </w:trPr>
        <w:tc>
          <w:tcPr>
            <w:tcW w:w="1363" w:type="dxa"/>
          </w:tcPr>
          <w:p w14:paraId="1904850F" w14:textId="77777777" w:rsidR="006D7D57" w:rsidRDefault="00000000">
            <w:pPr>
              <w:rPr>
                <w:rFonts w:eastAsiaTheme="minorEastAsia"/>
                <w:sz w:val="16"/>
                <w:szCs w:val="16"/>
                <w:lang w:eastAsia="ko-KR"/>
              </w:rPr>
            </w:pPr>
            <w:r>
              <w:rPr>
                <w:rFonts w:eastAsiaTheme="minorEastAsia"/>
                <w:sz w:val="16"/>
                <w:szCs w:val="16"/>
                <w:lang w:eastAsia="ko-KR"/>
              </w:rPr>
              <w:t>Nokia, NSB</w:t>
            </w:r>
          </w:p>
        </w:tc>
        <w:tc>
          <w:tcPr>
            <w:tcW w:w="8563" w:type="dxa"/>
          </w:tcPr>
          <w:p w14:paraId="5D7151A3" w14:textId="77777777" w:rsidR="006D7D57" w:rsidRDefault="00000000">
            <w:pPr>
              <w:rPr>
                <w:rFonts w:eastAsiaTheme="minorEastAsia"/>
                <w:sz w:val="16"/>
                <w:szCs w:val="16"/>
                <w:lang w:eastAsia="ko-KR"/>
              </w:rPr>
            </w:pPr>
            <w:r>
              <w:rPr>
                <w:rFonts w:eastAsiaTheme="minorEastAsia"/>
                <w:sz w:val="16"/>
                <w:szCs w:val="16"/>
                <w:lang w:eastAsia="ko-KR"/>
              </w:rPr>
              <w:t>Ok in general. But, we share OPPO’s view that this needs to be discussed in RAN3.</w:t>
            </w:r>
          </w:p>
        </w:tc>
      </w:tr>
      <w:tr w:rsidR="006D7D57" w14:paraId="653B12C9" w14:textId="77777777">
        <w:trPr>
          <w:trHeight w:val="125"/>
        </w:trPr>
        <w:tc>
          <w:tcPr>
            <w:tcW w:w="1363" w:type="dxa"/>
          </w:tcPr>
          <w:p w14:paraId="76118CF2" w14:textId="77777777" w:rsidR="006D7D57" w:rsidRDefault="00000000">
            <w:pPr>
              <w:rPr>
                <w:rFonts w:eastAsiaTheme="minorEastAsia"/>
                <w:sz w:val="16"/>
                <w:szCs w:val="16"/>
                <w:lang w:eastAsia="ko-KR"/>
              </w:rPr>
            </w:pPr>
            <w:r>
              <w:rPr>
                <w:rFonts w:eastAsiaTheme="minorEastAsia" w:hint="eastAsia"/>
                <w:sz w:val="16"/>
                <w:szCs w:val="16"/>
                <w:lang w:eastAsia="zh-CN"/>
              </w:rPr>
              <w:t>Sharp</w:t>
            </w:r>
          </w:p>
        </w:tc>
        <w:tc>
          <w:tcPr>
            <w:tcW w:w="8563" w:type="dxa"/>
          </w:tcPr>
          <w:p w14:paraId="1A590C57" w14:textId="77777777" w:rsidR="006D7D57" w:rsidRDefault="00000000">
            <w:pPr>
              <w:rPr>
                <w:rFonts w:eastAsiaTheme="minorEastAsia"/>
                <w:sz w:val="16"/>
                <w:szCs w:val="16"/>
                <w:lang w:eastAsia="ko-KR"/>
              </w:rPr>
            </w:pPr>
            <w:r>
              <w:rPr>
                <w:rFonts w:eastAsiaTheme="minorEastAsia" w:hint="eastAsia"/>
                <w:sz w:val="16"/>
                <w:szCs w:val="16"/>
                <w:lang w:eastAsia="zh-CN"/>
              </w:rPr>
              <w:t>Agree with other companies that this could be treated with low priority.</w:t>
            </w:r>
          </w:p>
        </w:tc>
      </w:tr>
      <w:tr w:rsidR="006D7D57" w14:paraId="0F31CFFB" w14:textId="77777777">
        <w:trPr>
          <w:trHeight w:val="125"/>
        </w:trPr>
        <w:tc>
          <w:tcPr>
            <w:tcW w:w="1363" w:type="dxa"/>
          </w:tcPr>
          <w:p w14:paraId="264C972A" w14:textId="77777777" w:rsidR="006D7D57" w:rsidRDefault="00000000">
            <w:pPr>
              <w:rPr>
                <w:rFonts w:eastAsiaTheme="minorEastAsia"/>
                <w:sz w:val="16"/>
                <w:szCs w:val="16"/>
                <w:lang w:eastAsia="zh-CN"/>
              </w:rPr>
            </w:pPr>
            <w:r>
              <w:rPr>
                <w:rFonts w:eastAsiaTheme="minorEastAsia"/>
                <w:sz w:val="16"/>
                <w:szCs w:val="16"/>
                <w:lang w:eastAsia="zh-CN"/>
              </w:rPr>
              <w:t>InterDigital</w:t>
            </w:r>
          </w:p>
        </w:tc>
        <w:tc>
          <w:tcPr>
            <w:tcW w:w="8563" w:type="dxa"/>
          </w:tcPr>
          <w:p w14:paraId="6350008B" w14:textId="77777777" w:rsidR="006D7D57" w:rsidRDefault="00000000">
            <w:pPr>
              <w:rPr>
                <w:rFonts w:eastAsiaTheme="minorEastAsia"/>
                <w:sz w:val="16"/>
                <w:szCs w:val="16"/>
                <w:lang w:eastAsia="zh-CN"/>
              </w:rPr>
            </w:pPr>
            <w:r>
              <w:rPr>
                <w:rFonts w:eastAsiaTheme="minorEastAsia"/>
                <w:sz w:val="16"/>
                <w:szCs w:val="16"/>
                <w:lang w:eastAsia="zh-CN"/>
              </w:rPr>
              <w:t xml:space="preserve">We may need further clarification on which SL positioning scenario the SRS configuration example may apply to. Is this to consider e.g. a scenario where Anchor UEs are in different cells, i.e., receiving this configuration from different gNB? If all anchor UEs and target UE are in the same cell, the SL-PRS configuration can also between LMF and gNB, but no other gNBs are involved. </w:t>
            </w:r>
          </w:p>
        </w:tc>
      </w:tr>
      <w:tr w:rsidR="006D7D57" w14:paraId="4D2A7FAF" w14:textId="77777777">
        <w:trPr>
          <w:trHeight w:val="125"/>
        </w:trPr>
        <w:tc>
          <w:tcPr>
            <w:tcW w:w="1363" w:type="dxa"/>
          </w:tcPr>
          <w:p w14:paraId="050490DA" w14:textId="77777777" w:rsidR="006D7D57" w:rsidRDefault="00000000">
            <w:pPr>
              <w:rPr>
                <w:rFonts w:eastAsiaTheme="minorEastAsia"/>
                <w:sz w:val="16"/>
                <w:szCs w:val="16"/>
                <w:lang w:eastAsia="zh-CN"/>
              </w:rPr>
            </w:pPr>
            <w:r>
              <w:rPr>
                <w:rFonts w:eastAsiaTheme="minorEastAsia" w:hint="eastAsia"/>
                <w:sz w:val="16"/>
                <w:szCs w:val="16"/>
                <w:lang w:eastAsia="zh-CN"/>
              </w:rPr>
              <w:t>ZTE2</w:t>
            </w:r>
          </w:p>
        </w:tc>
        <w:tc>
          <w:tcPr>
            <w:tcW w:w="8563" w:type="dxa"/>
          </w:tcPr>
          <w:p w14:paraId="1B35A54F" w14:textId="77777777" w:rsidR="006D7D57" w:rsidRDefault="00000000">
            <w:pPr>
              <w:rPr>
                <w:rFonts w:eastAsiaTheme="minorEastAsia"/>
                <w:sz w:val="16"/>
                <w:szCs w:val="16"/>
                <w:lang w:eastAsia="zh-CN"/>
              </w:rPr>
            </w:pPr>
            <w:r>
              <w:rPr>
                <w:rFonts w:eastAsiaTheme="minorEastAsia" w:hint="eastAsia"/>
                <w:sz w:val="16"/>
                <w:szCs w:val="16"/>
                <w:lang w:eastAsia="zh-CN"/>
              </w:rPr>
              <w:t>Thanks so much for sharing your understanding. I will try to clarify our thoughts as follows:</w:t>
            </w:r>
          </w:p>
          <w:p w14:paraId="74137E52" w14:textId="77777777" w:rsidR="006D7D57" w:rsidRDefault="00000000">
            <w:pPr>
              <w:rPr>
                <w:rFonts w:eastAsiaTheme="minorEastAsia"/>
                <w:sz w:val="16"/>
                <w:szCs w:val="16"/>
                <w:u w:val="single"/>
                <w:lang w:eastAsia="zh-CN"/>
              </w:rPr>
            </w:pPr>
            <w:r>
              <w:rPr>
                <w:rFonts w:eastAsiaTheme="minorEastAsia" w:hint="eastAsia"/>
                <w:sz w:val="16"/>
                <w:szCs w:val="16"/>
                <w:u w:val="single"/>
                <w:lang w:eastAsia="zh-CN"/>
              </w:rPr>
              <w:t>1. The motivation</w:t>
            </w:r>
          </w:p>
          <w:p w14:paraId="2AE1F997" w14:textId="77777777" w:rsidR="006D7D57" w:rsidRDefault="00000000">
            <w:pPr>
              <w:rPr>
                <w:rFonts w:eastAsiaTheme="minorEastAsia"/>
                <w:sz w:val="16"/>
                <w:szCs w:val="16"/>
                <w:lang w:eastAsia="zh-CN"/>
              </w:rPr>
            </w:pPr>
            <w:r>
              <w:rPr>
                <w:rFonts w:eastAsiaTheme="minorEastAsia" w:hint="eastAsia"/>
                <w:sz w:val="16"/>
                <w:szCs w:val="16"/>
                <w:lang w:eastAsia="zh-CN"/>
              </w:rPr>
              <w:t>Regarding Huawei</w:t>
            </w:r>
            <w:r>
              <w:rPr>
                <w:rFonts w:eastAsiaTheme="minorEastAsia"/>
                <w:sz w:val="16"/>
                <w:szCs w:val="16"/>
                <w:lang w:eastAsia="zh-CN"/>
              </w:rPr>
              <w:t>’</w:t>
            </w:r>
            <w:r>
              <w:rPr>
                <w:rFonts w:eastAsiaTheme="minorEastAsia" w:hint="eastAsia"/>
                <w:sz w:val="16"/>
                <w:szCs w:val="16"/>
                <w:lang w:eastAsia="zh-CN"/>
              </w:rPr>
              <w:t xml:space="preserve">s comment: </w:t>
            </w:r>
            <w:r>
              <w:rPr>
                <w:rFonts w:eastAsiaTheme="minorEastAsia"/>
                <w:sz w:val="16"/>
                <w:szCs w:val="16"/>
                <w:lang w:eastAsia="zh-CN"/>
              </w:rPr>
              <w:t>“I suggest proponents to explain why the SL-PRS information is needed to calculate the UE location?”</w:t>
            </w:r>
          </w:p>
          <w:p w14:paraId="3A30DB9D" w14:textId="77777777" w:rsidR="006D7D57" w:rsidRDefault="00000000">
            <w:pPr>
              <w:rPr>
                <w:rFonts w:eastAsiaTheme="minorEastAsia"/>
                <w:sz w:val="16"/>
                <w:szCs w:val="16"/>
                <w:lang w:eastAsia="zh-CN"/>
              </w:rPr>
            </w:pPr>
            <w:r>
              <w:rPr>
                <w:rFonts w:eastAsiaTheme="minorEastAsia" w:hint="eastAsia"/>
                <w:sz w:val="16"/>
                <w:szCs w:val="16"/>
                <w:lang w:eastAsia="zh-CN"/>
              </w:rPr>
              <w:t xml:space="preserve">I agree with your point that basically all LMF need for calculating location is timing/angle measurement, time stamp, UE ID and timing quality (mandatory field in 37.355 or 38.455 measurement report). What I tried to say is if LMF do not receive any SL-PRS configuration from gNB, the </w:t>
            </w:r>
            <w:r>
              <w:rPr>
                <w:rFonts w:eastAsiaTheme="minorEastAsia"/>
                <w:sz w:val="16"/>
                <w:szCs w:val="16"/>
                <w:lang w:eastAsia="zh-CN"/>
              </w:rPr>
              <w:t>“</w:t>
            </w:r>
            <w:r>
              <w:rPr>
                <w:rFonts w:eastAsiaTheme="minorEastAsia" w:hint="eastAsia"/>
                <w:sz w:val="16"/>
                <w:szCs w:val="16"/>
                <w:lang w:eastAsia="zh-CN"/>
              </w:rPr>
              <w:t>SL-PRS resource ID</w:t>
            </w:r>
            <w:r>
              <w:rPr>
                <w:rFonts w:eastAsiaTheme="minorEastAsia"/>
                <w:sz w:val="16"/>
                <w:szCs w:val="16"/>
                <w:lang w:eastAsia="zh-CN"/>
              </w:rPr>
              <w:t>”</w:t>
            </w:r>
            <w:r>
              <w:rPr>
                <w:rFonts w:eastAsiaTheme="minorEastAsia" w:hint="eastAsia"/>
                <w:sz w:val="16"/>
                <w:szCs w:val="16"/>
                <w:lang w:eastAsia="zh-CN"/>
              </w:rPr>
              <w:t xml:space="preserve"> (which companies support including you) in a measurement report sent to LMF seems useless and non-comprehended. </w:t>
            </w:r>
          </w:p>
          <w:p w14:paraId="7F65F3FE" w14:textId="77777777" w:rsidR="006D7D57" w:rsidRDefault="00000000">
            <w:pPr>
              <w:rPr>
                <w:rFonts w:eastAsiaTheme="minorEastAsia"/>
                <w:sz w:val="16"/>
                <w:szCs w:val="16"/>
                <w:lang w:eastAsia="zh-CN"/>
              </w:rPr>
            </w:pPr>
            <w:r>
              <w:rPr>
                <w:rFonts w:eastAsiaTheme="minorEastAsia" w:hint="eastAsia"/>
                <w:sz w:val="16"/>
                <w:szCs w:val="16"/>
                <w:lang w:eastAsia="zh-CN"/>
              </w:rPr>
              <w:t xml:space="preserve">Moreover, if we do not support this proposal, LMF can not do anything when the requirement can not be met. If SL positioning requirement is high, LMF may request gNB to allocation a SL-PRS resource with large bandwidth. (similar as LMF sends a request of </w:t>
            </w:r>
            <w:r>
              <w:rPr>
                <w:rFonts w:eastAsiaTheme="minorEastAsia" w:hint="eastAsia"/>
                <w:sz w:val="16"/>
                <w:szCs w:val="16"/>
                <w:lang w:eastAsia="zh-CN"/>
              </w:rPr>
              <w:t>“</w:t>
            </w:r>
            <w:r>
              <w:rPr>
                <w:rFonts w:eastAsiaTheme="minorEastAsia" w:hint="eastAsia"/>
                <w:sz w:val="16"/>
                <w:szCs w:val="16"/>
                <w:lang w:eastAsia="zh-CN"/>
              </w:rPr>
              <w:t>SRS transmission properties</w:t>
            </w:r>
            <w:r>
              <w:rPr>
                <w:rFonts w:eastAsiaTheme="minorEastAsia" w:hint="eastAsia"/>
                <w:sz w:val="16"/>
                <w:szCs w:val="16"/>
                <w:lang w:eastAsia="zh-CN"/>
              </w:rPr>
              <w:t>”</w:t>
            </w:r>
            <w:r>
              <w:rPr>
                <w:rFonts w:eastAsiaTheme="minorEastAsia" w:hint="eastAsia"/>
                <w:sz w:val="16"/>
                <w:szCs w:val="16"/>
                <w:lang w:eastAsia="zh-CN"/>
              </w:rPr>
              <w:t>.      not LMF coordinate)</w:t>
            </w:r>
          </w:p>
          <w:p w14:paraId="054E4EF0" w14:textId="77777777" w:rsidR="006D7D57" w:rsidRDefault="00000000">
            <w:pPr>
              <w:rPr>
                <w:rFonts w:eastAsiaTheme="minorEastAsia"/>
                <w:sz w:val="16"/>
                <w:szCs w:val="16"/>
                <w:lang w:eastAsia="zh-CN"/>
              </w:rPr>
            </w:pPr>
            <w:r>
              <w:rPr>
                <w:rFonts w:eastAsiaTheme="minorEastAsia" w:hint="eastAsia"/>
                <w:sz w:val="16"/>
                <w:szCs w:val="16"/>
                <w:lang w:eastAsia="zh-CN"/>
              </w:rPr>
              <w:t>We actually can not understand the logic here, given the situation that current NRPPa spec already support  SRS configuration transfer between LMF and gNB, why can</w:t>
            </w:r>
            <w:r>
              <w:rPr>
                <w:rFonts w:eastAsiaTheme="minorEastAsia"/>
                <w:sz w:val="16"/>
                <w:szCs w:val="16"/>
                <w:lang w:eastAsia="zh-CN"/>
              </w:rPr>
              <w:t>’</w:t>
            </w:r>
            <w:r>
              <w:rPr>
                <w:rFonts w:eastAsiaTheme="minorEastAsia" w:hint="eastAsia"/>
                <w:sz w:val="16"/>
                <w:szCs w:val="16"/>
                <w:lang w:eastAsia="zh-CN"/>
              </w:rPr>
              <w:t>t we further consider the similar mechanism for SL-PRS configuration. (Please correct me if my understanding is wrong)</w:t>
            </w:r>
          </w:p>
          <w:p w14:paraId="283703D0" w14:textId="77777777" w:rsidR="006D7D57" w:rsidRDefault="006D7D57">
            <w:pPr>
              <w:rPr>
                <w:rFonts w:eastAsiaTheme="minorEastAsia"/>
                <w:sz w:val="16"/>
                <w:szCs w:val="16"/>
                <w:u w:val="single"/>
                <w:lang w:eastAsia="zh-CN"/>
              </w:rPr>
            </w:pPr>
          </w:p>
          <w:p w14:paraId="619A05FF" w14:textId="77777777" w:rsidR="006D7D57" w:rsidRDefault="00000000">
            <w:pPr>
              <w:rPr>
                <w:rFonts w:eastAsiaTheme="minorEastAsia"/>
                <w:sz w:val="16"/>
                <w:szCs w:val="16"/>
                <w:u w:val="single"/>
                <w:lang w:eastAsia="zh-CN"/>
              </w:rPr>
            </w:pPr>
            <w:r>
              <w:rPr>
                <w:rFonts w:eastAsiaTheme="minorEastAsia" w:hint="eastAsia"/>
                <w:sz w:val="16"/>
                <w:szCs w:val="16"/>
                <w:u w:val="single"/>
                <w:lang w:eastAsia="zh-CN"/>
              </w:rPr>
              <w:t>2.RAN1</w:t>
            </w:r>
            <w:r>
              <w:rPr>
                <w:rFonts w:eastAsiaTheme="minorEastAsia"/>
                <w:sz w:val="16"/>
                <w:szCs w:val="16"/>
                <w:u w:val="single"/>
                <w:lang w:eastAsia="zh-CN"/>
              </w:rPr>
              <w:t>’</w:t>
            </w:r>
            <w:r>
              <w:rPr>
                <w:rFonts w:eastAsiaTheme="minorEastAsia" w:hint="eastAsia"/>
                <w:sz w:val="16"/>
                <w:szCs w:val="16"/>
                <w:u w:val="single"/>
                <w:lang w:eastAsia="zh-CN"/>
              </w:rPr>
              <w:t>s involvement</w:t>
            </w:r>
          </w:p>
          <w:p w14:paraId="6CE4F3C1" w14:textId="77777777" w:rsidR="006D7D57" w:rsidRDefault="00000000">
            <w:pPr>
              <w:rPr>
                <w:rFonts w:eastAsiaTheme="minorEastAsia"/>
                <w:sz w:val="16"/>
                <w:szCs w:val="16"/>
                <w:lang w:eastAsia="zh-CN"/>
              </w:rPr>
            </w:pPr>
            <w:r>
              <w:rPr>
                <w:rFonts w:eastAsiaTheme="minorEastAsia" w:hint="eastAsia"/>
                <w:sz w:val="16"/>
                <w:szCs w:val="16"/>
                <w:lang w:eastAsia="zh-CN"/>
              </w:rPr>
              <w:t>We can tell multiple companies have concerns on discussing this proposal in RAN1. However since RAN1 is the leading group, it is natural for RAN1 to trigger such discussion and study the potential signaling. We understand SL-PRS configuration parameters are still under discussion and we only try to use the generic wording and see if we all notice the need to support LMF knowing some SL-PRS configurations.</w:t>
            </w:r>
          </w:p>
          <w:p w14:paraId="26683770" w14:textId="77777777" w:rsidR="006D7D57" w:rsidRDefault="00000000">
            <w:pPr>
              <w:rPr>
                <w:rFonts w:eastAsiaTheme="minorEastAsia"/>
                <w:sz w:val="16"/>
                <w:szCs w:val="16"/>
                <w:lang w:eastAsia="zh-CN"/>
              </w:rPr>
            </w:pPr>
            <w:r>
              <w:rPr>
                <w:rFonts w:eastAsiaTheme="minorEastAsia" w:hint="eastAsia"/>
                <w:sz w:val="16"/>
                <w:szCs w:val="16"/>
                <w:lang w:eastAsia="zh-CN"/>
              </w:rPr>
              <w:t>Just put an agreement we made in RAN1 Rel-17, which was also regarding some signalings between LMF and gNB:</w:t>
            </w:r>
          </w:p>
          <w:p w14:paraId="07239523" w14:textId="77777777" w:rsidR="006D7D57" w:rsidRDefault="00000000">
            <w:pPr>
              <w:rPr>
                <w:sz w:val="20"/>
                <w:lang w:eastAsia="zh-CN"/>
              </w:rPr>
            </w:pPr>
            <w:r>
              <w:rPr>
                <w:sz w:val="20"/>
                <w:highlight w:val="green"/>
                <w:lang w:eastAsia="zh-CN"/>
              </w:rPr>
              <w:t>Agreement:</w:t>
            </w:r>
          </w:p>
          <w:p w14:paraId="7B1D2432" w14:textId="77777777" w:rsidR="006D7D57" w:rsidRDefault="00000000">
            <w:pPr>
              <w:rPr>
                <w:sz w:val="20"/>
                <w:lang w:eastAsia="zh-CN"/>
              </w:rPr>
            </w:pPr>
            <w:r>
              <w:rPr>
                <w:rFonts w:hint="eastAsia"/>
                <w:sz w:val="20"/>
                <w:lang w:eastAsia="zh-CN"/>
              </w:rPr>
              <w:t xml:space="preserve">NR supports at least the following additional assistance signaling </w:t>
            </w:r>
            <w:r>
              <w:rPr>
                <w:rFonts w:hint="eastAsia"/>
                <w:b/>
                <w:bCs/>
                <w:sz w:val="20"/>
                <w:lang w:eastAsia="zh-CN"/>
              </w:rPr>
              <w:t xml:space="preserve">from LMF to gNB/TRP </w:t>
            </w:r>
            <w:r>
              <w:rPr>
                <w:rFonts w:hint="eastAsia"/>
                <w:sz w:val="20"/>
                <w:lang w:eastAsia="zh-CN"/>
              </w:rPr>
              <w:t xml:space="preserve">to facilitate </w:t>
            </w:r>
            <w:r>
              <w:rPr>
                <w:sz w:val="20"/>
                <w:lang w:eastAsia="zh-CN"/>
              </w:rPr>
              <w:t xml:space="preserve">UL </w:t>
            </w:r>
            <w:r>
              <w:rPr>
                <w:rFonts w:hint="eastAsia"/>
                <w:sz w:val="20"/>
                <w:lang w:eastAsia="zh-CN"/>
              </w:rPr>
              <w:t>measurements of UL-AOA</w:t>
            </w:r>
          </w:p>
          <w:p w14:paraId="2802931E" w14:textId="77777777" w:rsidR="006D7D57" w:rsidRDefault="00000000">
            <w:pPr>
              <w:numPr>
                <w:ilvl w:val="0"/>
                <w:numId w:val="104"/>
              </w:numPr>
              <w:rPr>
                <w:sz w:val="20"/>
                <w:lang w:eastAsia="zh-CN"/>
              </w:rPr>
            </w:pPr>
            <w:r>
              <w:rPr>
                <w:rFonts w:hint="eastAsia"/>
                <w:sz w:val="20"/>
                <w:lang w:eastAsia="zh-CN"/>
              </w:rPr>
              <w:t>Indication of expected AoA/ZoA value and uncertainty (of the expected AoA/ZoA value) range(s)</w:t>
            </w:r>
          </w:p>
          <w:p w14:paraId="05D2B09B" w14:textId="77777777" w:rsidR="006D7D57" w:rsidRDefault="00000000">
            <w:pPr>
              <w:numPr>
                <w:ilvl w:val="0"/>
                <w:numId w:val="104"/>
              </w:numPr>
              <w:rPr>
                <w:sz w:val="20"/>
                <w:lang w:eastAsia="zh-CN"/>
              </w:rPr>
            </w:pPr>
            <w:r>
              <w:rPr>
                <w:rFonts w:hint="eastAsia"/>
                <w:sz w:val="20"/>
                <w:lang w:eastAsia="zh-CN"/>
              </w:rPr>
              <w:t>FFS</w:t>
            </w:r>
            <w:r>
              <w:rPr>
                <w:sz w:val="20"/>
                <w:lang w:eastAsia="zh-CN"/>
              </w:rPr>
              <w:t>: D</w:t>
            </w:r>
            <w:r>
              <w:rPr>
                <w:rFonts w:hint="eastAsia"/>
                <w:sz w:val="20"/>
                <w:lang w:eastAsia="zh-CN"/>
              </w:rPr>
              <w:t>etails of procedure for providing the assistance</w:t>
            </w:r>
          </w:p>
          <w:p w14:paraId="7ECDE174" w14:textId="77777777" w:rsidR="006D7D57" w:rsidRDefault="00000000">
            <w:pPr>
              <w:numPr>
                <w:ilvl w:val="0"/>
                <w:numId w:val="104"/>
              </w:numPr>
              <w:rPr>
                <w:sz w:val="20"/>
                <w:lang w:eastAsia="zh-CN"/>
              </w:rPr>
            </w:pPr>
            <w:r>
              <w:rPr>
                <w:sz w:val="20"/>
                <w:lang w:eastAsia="zh-CN"/>
              </w:rPr>
              <w:t>FFS: Reference angle of expected AoA/ZoA</w:t>
            </w:r>
          </w:p>
          <w:p w14:paraId="3B4F135B" w14:textId="77777777" w:rsidR="006D7D57" w:rsidRDefault="006D7D57">
            <w:pPr>
              <w:rPr>
                <w:rFonts w:eastAsiaTheme="minorEastAsia"/>
                <w:sz w:val="16"/>
                <w:szCs w:val="16"/>
                <w:lang w:eastAsia="zh-CN"/>
              </w:rPr>
            </w:pPr>
          </w:p>
          <w:p w14:paraId="63A65968" w14:textId="77777777" w:rsidR="006D7D57" w:rsidRDefault="00000000">
            <w:pPr>
              <w:rPr>
                <w:rFonts w:eastAsiaTheme="minorEastAsia"/>
                <w:sz w:val="16"/>
                <w:szCs w:val="16"/>
                <w:u w:val="single"/>
                <w:lang w:eastAsia="zh-CN"/>
              </w:rPr>
            </w:pPr>
            <w:r>
              <w:rPr>
                <w:rFonts w:eastAsiaTheme="minorEastAsia" w:hint="eastAsia"/>
                <w:sz w:val="16"/>
                <w:szCs w:val="16"/>
                <w:u w:val="single"/>
                <w:lang w:eastAsia="zh-CN"/>
              </w:rPr>
              <w:t>3.Scenarios</w:t>
            </w:r>
          </w:p>
          <w:p w14:paraId="7FC0D254" w14:textId="77777777" w:rsidR="006D7D57" w:rsidRDefault="00000000">
            <w:pPr>
              <w:rPr>
                <w:rFonts w:eastAsiaTheme="minorEastAsia"/>
                <w:sz w:val="16"/>
                <w:szCs w:val="16"/>
                <w:lang w:eastAsia="zh-CN"/>
              </w:rPr>
            </w:pPr>
            <w:r>
              <w:rPr>
                <w:rFonts w:eastAsiaTheme="minorEastAsia" w:hint="eastAsia"/>
                <w:sz w:val="16"/>
                <w:szCs w:val="16"/>
                <w:lang w:eastAsia="zh-CN"/>
              </w:rPr>
              <w:t>Regarding InterDigital</w:t>
            </w:r>
            <w:r>
              <w:rPr>
                <w:rFonts w:eastAsiaTheme="minorEastAsia"/>
                <w:sz w:val="16"/>
                <w:szCs w:val="16"/>
                <w:lang w:eastAsia="zh-CN"/>
              </w:rPr>
              <w:t>’</w:t>
            </w:r>
            <w:r>
              <w:rPr>
                <w:rFonts w:eastAsiaTheme="minorEastAsia" w:hint="eastAsia"/>
                <w:sz w:val="16"/>
                <w:szCs w:val="16"/>
                <w:lang w:eastAsia="zh-CN"/>
              </w:rPr>
              <w:t>s comment, we are open to further discuss the scenarios and probably no other gNBs will be involved. In my understanding, Alex just put a possible example.</w:t>
            </w:r>
          </w:p>
          <w:p w14:paraId="2351E1C5" w14:textId="77777777" w:rsidR="006D7D57" w:rsidRDefault="006D7D57">
            <w:pPr>
              <w:rPr>
                <w:rFonts w:eastAsiaTheme="minorEastAsia"/>
                <w:sz w:val="16"/>
                <w:szCs w:val="16"/>
                <w:lang w:eastAsia="zh-CN"/>
              </w:rPr>
            </w:pPr>
          </w:p>
          <w:p w14:paraId="174F02C8" w14:textId="77777777" w:rsidR="006D7D57" w:rsidRDefault="00000000">
            <w:pPr>
              <w:rPr>
                <w:rFonts w:eastAsiaTheme="minorEastAsia"/>
                <w:sz w:val="16"/>
                <w:szCs w:val="16"/>
                <w:lang w:eastAsia="zh-CN"/>
              </w:rPr>
            </w:pPr>
            <w:r>
              <w:rPr>
                <w:rFonts w:eastAsiaTheme="minorEastAsia" w:hint="eastAsia"/>
                <w:sz w:val="16"/>
                <w:szCs w:val="16"/>
                <w:lang w:eastAsia="zh-CN"/>
              </w:rPr>
              <w:t>Overall, we support this proposal. And if companies are not ready for supporting this proposal. We are ok to soft the wording (e.g.  change support to study). Again we feel it is RAN1</w:t>
            </w:r>
            <w:r>
              <w:rPr>
                <w:rFonts w:eastAsiaTheme="minorEastAsia"/>
                <w:sz w:val="16"/>
                <w:szCs w:val="16"/>
                <w:lang w:eastAsia="zh-CN"/>
              </w:rPr>
              <w:t>’</w:t>
            </w:r>
            <w:r>
              <w:rPr>
                <w:rFonts w:eastAsiaTheme="minorEastAsia" w:hint="eastAsia"/>
                <w:sz w:val="16"/>
                <w:szCs w:val="16"/>
                <w:lang w:eastAsia="zh-CN"/>
              </w:rPr>
              <w:t>s responsibility to trigger the discussion: either reach an agreement in RAN1 or have an conclusion in RAN1 and ask RAN3 to further investigate.</w:t>
            </w:r>
          </w:p>
        </w:tc>
      </w:tr>
      <w:tr w:rsidR="00C817C5" w14:paraId="59D7EDAB" w14:textId="77777777">
        <w:trPr>
          <w:trHeight w:val="125"/>
        </w:trPr>
        <w:tc>
          <w:tcPr>
            <w:tcW w:w="1363" w:type="dxa"/>
          </w:tcPr>
          <w:p w14:paraId="00471282" w14:textId="45D31467" w:rsidR="00C817C5" w:rsidRDefault="00C817C5">
            <w:pPr>
              <w:rPr>
                <w:rFonts w:eastAsiaTheme="minorEastAsia"/>
                <w:sz w:val="16"/>
                <w:szCs w:val="16"/>
                <w:lang w:eastAsia="zh-CN"/>
              </w:rPr>
            </w:pPr>
            <w:r>
              <w:rPr>
                <w:rFonts w:eastAsiaTheme="minorEastAsia"/>
                <w:sz w:val="16"/>
                <w:szCs w:val="16"/>
                <w:lang w:eastAsia="zh-CN"/>
              </w:rPr>
              <w:t>Lenovo</w:t>
            </w:r>
          </w:p>
        </w:tc>
        <w:tc>
          <w:tcPr>
            <w:tcW w:w="8563" w:type="dxa"/>
          </w:tcPr>
          <w:p w14:paraId="419DB28F" w14:textId="788932B4" w:rsidR="00C817C5" w:rsidRDefault="00C817C5">
            <w:pPr>
              <w:rPr>
                <w:rFonts w:eastAsiaTheme="minorEastAsia"/>
                <w:sz w:val="16"/>
                <w:szCs w:val="16"/>
                <w:lang w:eastAsia="zh-CN"/>
              </w:rPr>
            </w:pPr>
            <w:r>
              <w:rPr>
                <w:rFonts w:eastAsiaTheme="minorEastAsia"/>
                <w:sz w:val="16"/>
                <w:szCs w:val="16"/>
                <w:lang w:eastAsia="zh-CN"/>
              </w:rPr>
              <w:t>We think this issue can be depri</w:t>
            </w:r>
            <w:r w:rsidR="000B2C6B">
              <w:rPr>
                <w:rFonts w:eastAsiaTheme="minorEastAsia"/>
                <w:sz w:val="16"/>
                <w:szCs w:val="16"/>
                <w:lang w:eastAsia="zh-CN"/>
              </w:rPr>
              <w:t>o</w:t>
            </w:r>
            <w:r>
              <w:rPr>
                <w:rFonts w:eastAsiaTheme="minorEastAsia"/>
                <w:sz w:val="16"/>
                <w:szCs w:val="16"/>
                <w:lang w:eastAsia="zh-CN"/>
              </w:rPr>
              <w:t>ritized for now and revisited later , once the role of the LMF is clearer</w:t>
            </w:r>
            <w:r w:rsidR="000B2C6B">
              <w:rPr>
                <w:rFonts w:eastAsiaTheme="minorEastAsia"/>
                <w:sz w:val="16"/>
                <w:szCs w:val="16"/>
                <w:lang w:eastAsia="zh-CN"/>
              </w:rPr>
              <w:t xml:space="preserve">. We agree that in an LMF-depedent architecture the LMF can “recommend” some ideal SL-PRS configuration when certain requirements are not met but this is a best effort recommendation as the final decision in anyway up to the gNB. We also understand that SL positioning can work without LMF involvement even in in-coverage, so this scenario outlined in the proposal caters to one of the scenarios and may not necessarily have a critical impact on the overall Mode 1 design. </w:t>
            </w:r>
          </w:p>
        </w:tc>
      </w:tr>
    </w:tbl>
    <w:p w14:paraId="72712BEC" w14:textId="2FB52B8B" w:rsidR="006D7D57" w:rsidRDefault="006D7D57">
      <w:pPr>
        <w:rPr>
          <w:color w:val="0070C0"/>
        </w:rPr>
      </w:pPr>
    </w:p>
    <w:p w14:paraId="5CDAC31C" w14:textId="77777777" w:rsidR="00730E03" w:rsidRDefault="00730E03" w:rsidP="00730E03">
      <w:r>
        <w:t>Support</w:t>
      </w:r>
    </w:p>
    <w:p w14:paraId="4F7BFB49" w14:textId="77777777" w:rsidR="00730E03" w:rsidRDefault="00730E03">
      <w:pPr>
        <w:pStyle w:val="ListParagraph"/>
        <w:numPr>
          <w:ilvl w:val="0"/>
          <w:numId w:val="167"/>
        </w:numPr>
        <w:spacing w:after="0" w:line="240" w:lineRule="auto"/>
      </w:pPr>
      <w:r>
        <w:t>Samsung, ZTE, Ericsson, Qualcomm</w:t>
      </w:r>
    </w:p>
    <w:p w14:paraId="626411DC" w14:textId="77777777" w:rsidR="00730E03" w:rsidRDefault="00730E03" w:rsidP="00730E03">
      <w:r>
        <w:t>Do not support</w:t>
      </w:r>
    </w:p>
    <w:p w14:paraId="340E05CE" w14:textId="77777777" w:rsidR="00730E03" w:rsidRDefault="00730E03">
      <w:pPr>
        <w:pStyle w:val="ListParagraph"/>
        <w:numPr>
          <w:ilvl w:val="0"/>
          <w:numId w:val="167"/>
        </w:numPr>
        <w:spacing w:after="0" w:line="240" w:lineRule="auto"/>
      </w:pPr>
      <w:r>
        <w:t>Huawei, HiSilicon</w:t>
      </w:r>
    </w:p>
    <w:p w14:paraId="1901845C" w14:textId="77777777" w:rsidR="00730E03" w:rsidRDefault="00730E03" w:rsidP="00730E03">
      <w:r w:rsidRPr="00AD7D9C">
        <w:t>Low priority / not in RAN1 scope</w:t>
      </w:r>
    </w:p>
    <w:p w14:paraId="6A3F6CB3" w14:textId="77777777" w:rsidR="00730E03" w:rsidRDefault="00730E03">
      <w:pPr>
        <w:pStyle w:val="ListParagraph"/>
        <w:numPr>
          <w:ilvl w:val="0"/>
          <w:numId w:val="167"/>
        </w:numPr>
        <w:spacing w:after="0" w:line="240" w:lineRule="auto"/>
      </w:pPr>
      <w:r>
        <w:t>OPPO, CATT, LGE, Continental, Intel, Lenovo, Nokia, NSB</w:t>
      </w:r>
    </w:p>
    <w:p w14:paraId="62F9E1C2" w14:textId="6004CD9D" w:rsidR="002461E4" w:rsidRDefault="002461E4">
      <w:pPr>
        <w:rPr>
          <w:color w:val="0070C0"/>
        </w:rPr>
      </w:pPr>
    </w:p>
    <w:p w14:paraId="3350DCA6" w14:textId="0D36E057" w:rsidR="00730E03" w:rsidRPr="00730E03" w:rsidRDefault="00730E03">
      <w:r w:rsidRPr="00730E03">
        <w:rPr>
          <w:highlight w:val="yellow"/>
        </w:rPr>
        <w:t>FL comment:</w:t>
      </w:r>
      <w:r w:rsidRPr="00730E03">
        <w:t xml:space="preserve"> It doesn’t seem that this will converge to something concrete in this meeting. Lets have this discussion as a starting point for next meeting. </w:t>
      </w:r>
    </w:p>
    <w:p w14:paraId="579ABB41" w14:textId="77777777" w:rsidR="002461E4" w:rsidRDefault="002461E4">
      <w:pPr>
        <w:rPr>
          <w:color w:val="0070C0"/>
        </w:rPr>
      </w:pPr>
    </w:p>
    <w:p w14:paraId="7AAEE448" w14:textId="77777777" w:rsidR="006D7D57" w:rsidRDefault="00000000">
      <w:pPr>
        <w:pStyle w:val="Heading2"/>
        <w:numPr>
          <w:ilvl w:val="1"/>
          <w:numId w:val="84"/>
        </w:numPr>
      </w:pPr>
      <w:r>
        <w:t>Scheme 2</w:t>
      </w:r>
    </w:p>
    <w:p w14:paraId="22789F8F" w14:textId="77777777" w:rsidR="006D7D57" w:rsidRDefault="00000000">
      <w:pPr>
        <w:pStyle w:val="Heading4"/>
        <w:spacing w:before="0" w:after="0"/>
      </w:pPr>
      <w:r>
        <w:t xml:space="preserve">3.5.1 </w:t>
      </w:r>
      <w:r>
        <w:rPr>
          <w:rFonts w:eastAsia="Times New Roman"/>
        </w:rPr>
        <w:t>Resource allocation/selection – General</w:t>
      </w:r>
    </w:p>
    <w:p w14:paraId="088DFF1A" w14:textId="77777777" w:rsidR="006D7D57" w:rsidRDefault="006D7D57"/>
    <w:p w14:paraId="4A804D3B" w14:textId="77777777" w:rsidR="006D7D57" w:rsidRDefault="00000000">
      <w:pPr>
        <w:pStyle w:val="NormalWeb"/>
        <w:spacing w:before="0" w:beforeAutospacing="0" w:after="0" w:afterAutospacing="0"/>
      </w:pPr>
      <w:r>
        <w:t xml:space="preserve">The following agreement was reached with regards to this topic: </w:t>
      </w:r>
    </w:p>
    <w:p w14:paraId="371FA088" w14:textId="77777777" w:rsidR="006D7D57" w:rsidRDefault="006D7D57"/>
    <w:tbl>
      <w:tblPr>
        <w:tblStyle w:val="TableGrid"/>
        <w:tblW w:w="0" w:type="auto"/>
        <w:tblLook w:val="04A0" w:firstRow="1" w:lastRow="0" w:firstColumn="1" w:lastColumn="0" w:noHBand="0" w:noVBand="1"/>
      </w:tblPr>
      <w:tblGrid>
        <w:gridCol w:w="9926"/>
      </w:tblGrid>
      <w:tr w:rsidR="006D7D57" w14:paraId="714F812C" w14:textId="77777777">
        <w:tc>
          <w:tcPr>
            <w:tcW w:w="9926" w:type="dxa"/>
          </w:tcPr>
          <w:p w14:paraId="535E61EA" w14:textId="77777777" w:rsidR="006D7D57" w:rsidRDefault="00000000">
            <w:pPr>
              <w:rPr>
                <w:rFonts w:ascii="Times" w:eastAsia="Batang" w:hAnsi="Times"/>
                <w:b/>
                <w:sz w:val="20"/>
                <w:szCs w:val="20"/>
              </w:rPr>
            </w:pPr>
            <w:r>
              <w:rPr>
                <w:rFonts w:ascii="Times" w:eastAsia="Batang" w:hAnsi="Times"/>
                <w:b/>
                <w:sz w:val="20"/>
                <w:szCs w:val="20"/>
                <w:highlight w:val="green"/>
              </w:rPr>
              <w:t>Agreement</w:t>
            </w:r>
          </w:p>
          <w:p w14:paraId="66DF260C" w14:textId="77777777" w:rsidR="006D7D57" w:rsidRDefault="00000000">
            <w:pPr>
              <w:rPr>
                <w:sz w:val="20"/>
                <w:szCs w:val="20"/>
                <w:lang w:eastAsia="zh-CN"/>
              </w:rPr>
            </w:pPr>
            <w:r>
              <w:rPr>
                <w:sz w:val="20"/>
                <w:szCs w:val="20"/>
                <w:lang w:eastAsia="zh-CN"/>
              </w:rPr>
              <w:t>For Scheme 2, with regards to Resource allocation mechanism for SL-PRS, pick one or both of the following options:</w:t>
            </w:r>
          </w:p>
          <w:p w14:paraId="19C3849C" w14:textId="77777777" w:rsidR="006D7D57" w:rsidRDefault="00000000">
            <w:pPr>
              <w:widowControl w:val="0"/>
              <w:numPr>
                <w:ilvl w:val="0"/>
                <w:numId w:val="57"/>
              </w:numPr>
              <w:overflowPunct w:val="0"/>
              <w:ind w:left="714" w:hanging="357"/>
              <w:contextualSpacing/>
              <w:jc w:val="both"/>
              <w:textAlignment w:val="baseline"/>
              <w:rPr>
                <w:sz w:val="20"/>
                <w:szCs w:val="20"/>
                <w:lang w:eastAsia="zh-CN"/>
              </w:rPr>
            </w:pPr>
            <w:r>
              <w:rPr>
                <w:sz w:val="20"/>
                <w:szCs w:val="20"/>
                <w:lang w:eastAsia="zh-CN"/>
              </w:rPr>
              <w:t xml:space="preserve">Option 1: A sensing based resource allocation should be introduced </w:t>
            </w:r>
          </w:p>
          <w:p w14:paraId="7CC31DE0" w14:textId="77777777" w:rsidR="006D7D57" w:rsidRDefault="00000000">
            <w:pPr>
              <w:widowControl w:val="0"/>
              <w:numPr>
                <w:ilvl w:val="0"/>
                <w:numId w:val="57"/>
              </w:numPr>
              <w:overflowPunct w:val="0"/>
              <w:ind w:left="714" w:hanging="357"/>
              <w:contextualSpacing/>
              <w:jc w:val="both"/>
              <w:textAlignment w:val="baseline"/>
              <w:rPr>
                <w:sz w:val="20"/>
                <w:szCs w:val="20"/>
                <w:lang w:eastAsia="zh-CN"/>
              </w:rPr>
            </w:pPr>
            <w:r>
              <w:rPr>
                <w:sz w:val="20"/>
                <w:szCs w:val="20"/>
                <w:lang w:eastAsia="zh-CN"/>
              </w:rPr>
              <w:t>Option 2: A random resource selection should be introduced</w:t>
            </w:r>
          </w:p>
          <w:p w14:paraId="645E05F8" w14:textId="77777777" w:rsidR="006D7D57" w:rsidRDefault="00000000">
            <w:pPr>
              <w:widowControl w:val="0"/>
              <w:numPr>
                <w:ilvl w:val="0"/>
                <w:numId w:val="57"/>
              </w:numPr>
              <w:overflowPunct w:val="0"/>
              <w:ind w:left="714" w:hanging="357"/>
              <w:contextualSpacing/>
              <w:jc w:val="both"/>
              <w:textAlignment w:val="baseline"/>
              <w:rPr>
                <w:sz w:val="20"/>
                <w:szCs w:val="20"/>
                <w:lang w:eastAsia="zh-CN"/>
              </w:rPr>
            </w:pPr>
            <w:r>
              <w:rPr>
                <w:sz w:val="20"/>
                <w:szCs w:val="20"/>
                <w:lang w:eastAsia="zh-CN"/>
              </w:rPr>
              <w:t xml:space="preserve">In either option 1 or 2, the legacy designs for UE autonomous resource allocation should be used as a starting point. Study if/what enhancements may be needed. </w:t>
            </w:r>
          </w:p>
          <w:p w14:paraId="0617F502" w14:textId="77777777" w:rsidR="006D7D57" w:rsidRDefault="006D7D57">
            <w:pPr>
              <w:widowControl w:val="0"/>
              <w:tabs>
                <w:tab w:val="left" w:pos="720"/>
              </w:tabs>
              <w:overflowPunct w:val="0"/>
              <w:contextualSpacing/>
              <w:jc w:val="both"/>
              <w:textAlignment w:val="baseline"/>
              <w:rPr>
                <w:sz w:val="20"/>
                <w:szCs w:val="20"/>
                <w:lang w:eastAsia="zh-CN"/>
              </w:rPr>
            </w:pPr>
          </w:p>
          <w:p w14:paraId="601EEF25" w14:textId="77777777" w:rsidR="006D7D57" w:rsidRDefault="00000000">
            <w:pPr>
              <w:rPr>
                <w:b/>
                <w:iCs/>
                <w:sz w:val="20"/>
                <w:szCs w:val="20"/>
              </w:rPr>
            </w:pPr>
            <w:r>
              <w:rPr>
                <w:b/>
                <w:iCs/>
                <w:sz w:val="20"/>
                <w:szCs w:val="20"/>
                <w:highlight w:val="green"/>
              </w:rPr>
              <w:t>Agreement</w:t>
            </w:r>
          </w:p>
          <w:p w14:paraId="1DC938BB" w14:textId="77777777" w:rsidR="006D7D57" w:rsidRDefault="00000000">
            <w:pPr>
              <w:rPr>
                <w:sz w:val="20"/>
                <w:szCs w:val="20"/>
              </w:rPr>
            </w:pPr>
            <w:r>
              <w:rPr>
                <w:sz w:val="20"/>
                <w:szCs w:val="20"/>
              </w:rPr>
              <w:t xml:space="preserve">Sensing based or random selection in Scheme 2 is allowed by (pre-)configured per resource pool (similar to Rel-17 NR sidelink communication). </w:t>
            </w:r>
          </w:p>
          <w:p w14:paraId="4B92330D" w14:textId="77777777" w:rsidR="006D7D57" w:rsidRDefault="00000000">
            <w:pPr>
              <w:numPr>
                <w:ilvl w:val="1"/>
                <w:numId w:val="105"/>
              </w:numPr>
              <w:spacing w:after="160" w:line="259" w:lineRule="auto"/>
              <w:contextualSpacing/>
              <w:jc w:val="both"/>
              <w:rPr>
                <w:sz w:val="20"/>
                <w:szCs w:val="20"/>
              </w:rPr>
            </w:pPr>
            <w:r>
              <w:rPr>
                <w:sz w:val="20"/>
                <w:szCs w:val="20"/>
                <w:highlight w:val="darkYellow"/>
              </w:rPr>
              <w:t>Working assumption</w:t>
            </w:r>
            <w:r>
              <w:rPr>
                <w:sz w:val="20"/>
                <w:szCs w:val="20"/>
              </w:rPr>
              <w:t xml:space="preserve">: Sensing-based and random selection can be allowed in the same resource pool </w:t>
            </w:r>
          </w:p>
          <w:p w14:paraId="42BD60C0" w14:textId="77777777" w:rsidR="006D7D57" w:rsidRDefault="00000000">
            <w:pPr>
              <w:numPr>
                <w:ilvl w:val="1"/>
                <w:numId w:val="35"/>
              </w:numPr>
              <w:spacing w:after="160" w:line="259" w:lineRule="auto"/>
              <w:contextualSpacing/>
              <w:rPr>
                <w:sz w:val="20"/>
                <w:szCs w:val="20"/>
              </w:rPr>
            </w:pPr>
            <w:r>
              <w:rPr>
                <w:rFonts w:hint="eastAsia"/>
                <w:sz w:val="20"/>
                <w:szCs w:val="20"/>
              </w:rPr>
              <w:t>F</w:t>
            </w:r>
            <w:r>
              <w:rPr>
                <w:sz w:val="20"/>
                <w:szCs w:val="20"/>
              </w:rPr>
              <w:t>FS: whether any enhancements are needed for coexistence of random selection and sensing-based resource selection in a resource pool</w:t>
            </w:r>
          </w:p>
          <w:p w14:paraId="76357638" w14:textId="77777777" w:rsidR="006D7D57" w:rsidRDefault="00000000">
            <w:pPr>
              <w:numPr>
                <w:ilvl w:val="0"/>
                <w:numId w:val="35"/>
              </w:numPr>
              <w:spacing w:after="160" w:line="259" w:lineRule="auto"/>
              <w:contextualSpacing/>
              <w:rPr>
                <w:sz w:val="20"/>
                <w:szCs w:val="20"/>
              </w:rPr>
            </w:pPr>
            <w:r>
              <w:rPr>
                <w:sz w:val="20"/>
                <w:szCs w:val="20"/>
              </w:rPr>
              <w:t>FFS: Details on the sensing-based resource selection and random selection, whether it will be similar to NR Rel-16 or NR Rel-17.</w:t>
            </w:r>
          </w:p>
          <w:p w14:paraId="7C0545B1" w14:textId="77777777" w:rsidR="006D7D57" w:rsidRDefault="006D7D57">
            <w:pPr>
              <w:rPr>
                <w:sz w:val="20"/>
                <w:szCs w:val="20"/>
                <w:lang w:val="en-GB"/>
              </w:rPr>
            </w:pPr>
          </w:p>
        </w:tc>
      </w:tr>
    </w:tbl>
    <w:p w14:paraId="121B6827" w14:textId="77777777" w:rsidR="006D7D57" w:rsidRDefault="00000000">
      <w:pPr>
        <w:tabs>
          <w:tab w:val="left" w:pos="2269"/>
        </w:tabs>
      </w:pPr>
      <w:r>
        <w:tab/>
      </w:r>
    </w:p>
    <w:p w14:paraId="40775AB0" w14:textId="77777777" w:rsidR="006D7D57" w:rsidRDefault="006D7D57">
      <w:pPr>
        <w:tabs>
          <w:tab w:val="left" w:pos="2269"/>
        </w:tabs>
      </w:pPr>
    </w:p>
    <w:tbl>
      <w:tblPr>
        <w:tblStyle w:val="TableGrid"/>
        <w:tblW w:w="0" w:type="auto"/>
        <w:tblLook w:val="04A0" w:firstRow="1" w:lastRow="0" w:firstColumn="1" w:lastColumn="0" w:noHBand="0" w:noVBand="1"/>
      </w:tblPr>
      <w:tblGrid>
        <w:gridCol w:w="1341"/>
        <w:gridCol w:w="8585"/>
      </w:tblGrid>
      <w:tr w:rsidR="006D7D57" w14:paraId="29230F32" w14:textId="77777777">
        <w:tc>
          <w:tcPr>
            <w:tcW w:w="1341" w:type="dxa"/>
          </w:tcPr>
          <w:p w14:paraId="3DDEE675" w14:textId="77777777" w:rsidR="006D7D57" w:rsidRDefault="00000000">
            <w:pPr>
              <w:rPr>
                <w:sz w:val="16"/>
                <w:szCs w:val="16"/>
              </w:rPr>
            </w:pPr>
            <w:r>
              <w:rPr>
                <w:sz w:val="16"/>
                <w:szCs w:val="16"/>
              </w:rPr>
              <w:t>Nokia, NSB</w:t>
            </w:r>
          </w:p>
        </w:tc>
        <w:tc>
          <w:tcPr>
            <w:tcW w:w="8585" w:type="dxa"/>
          </w:tcPr>
          <w:p w14:paraId="2B3BEC26" w14:textId="77777777" w:rsidR="006D7D57" w:rsidRDefault="00000000">
            <w:pPr>
              <w:jc w:val="both"/>
              <w:rPr>
                <w:b/>
                <w:sz w:val="16"/>
                <w:szCs w:val="16"/>
                <w:lang w:eastAsia="de-DE"/>
              </w:rPr>
            </w:pPr>
            <w:bookmarkStart w:id="146" w:name="Proposal71439"/>
            <w:bookmarkStart w:id="147" w:name="Proposal84100"/>
            <w:bookmarkStart w:id="148" w:name="Proposal80477"/>
            <w:bookmarkStart w:id="149" w:name="Proposal17005"/>
            <w:r>
              <w:rPr>
                <w:b/>
                <w:bCs/>
                <w:sz w:val="16"/>
                <w:szCs w:val="16"/>
              </w:rPr>
              <w:t xml:space="preserve">Proposal </w:t>
            </w:r>
            <w:r>
              <w:rPr>
                <w:b/>
                <w:bCs/>
                <w:sz w:val="16"/>
                <w:szCs w:val="16"/>
              </w:rPr>
              <w:fldChar w:fldCharType="begin"/>
            </w:r>
            <w:r>
              <w:rPr>
                <w:b/>
                <w:bCs/>
                <w:sz w:val="16"/>
                <w:szCs w:val="16"/>
              </w:rPr>
              <w:instrText xml:space="preserve"> SEQ Proposal \* Arabic </w:instrText>
            </w:r>
            <w:r>
              <w:rPr>
                <w:b/>
                <w:bCs/>
                <w:sz w:val="16"/>
                <w:szCs w:val="16"/>
              </w:rPr>
              <w:fldChar w:fldCharType="separate"/>
            </w:r>
            <w:r>
              <w:rPr>
                <w:b/>
                <w:bCs/>
                <w:sz w:val="16"/>
                <w:szCs w:val="16"/>
              </w:rPr>
              <w:t>12</w:t>
            </w:r>
            <w:r>
              <w:rPr>
                <w:b/>
                <w:bCs/>
                <w:sz w:val="16"/>
                <w:szCs w:val="16"/>
              </w:rPr>
              <w:fldChar w:fldCharType="end"/>
            </w:r>
            <w:r>
              <w:rPr>
                <w:b/>
                <w:bCs/>
                <w:sz w:val="16"/>
                <w:szCs w:val="16"/>
              </w:rPr>
              <w:t>: Study the resource allocation mechanisms that allow one UE to allocate multiple SL PRS transmission opportunities for itself and/or other UE(s) in a SL positioning session.</w:t>
            </w:r>
          </w:p>
          <w:bookmarkEnd w:id="146"/>
          <w:bookmarkEnd w:id="147"/>
          <w:bookmarkEnd w:id="148"/>
          <w:bookmarkEnd w:id="149"/>
          <w:p w14:paraId="34DF38E2" w14:textId="77777777" w:rsidR="006D7D57" w:rsidRDefault="006D7D57">
            <w:pPr>
              <w:rPr>
                <w:sz w:val="16"/>
                <w:szCs w:val="16"/>
              </w:rPr>
            </w:pPr>
          </w:p>
          <w:p w14:paraId="72961016" w14:textId="77777777" w:rsidR="006D7D57" w:rsidRDefault="00000000">
            <w:pPr>
              <w:jc w:val="both"/>
              <w:rPr>
                <w:b/>
                <w:bCs/>
                <w:sz w:val="16"/>
                <w:szCs w:val="16"/>
              </w:rPr>
            </w:pPr>
            <w:bookmarkStart w:id="150" w:name="Proposal84101"/>
            <w:bookmarkStart w:id="151" w:name="Proposal17006"/>
            <w:bookmarkStart w:id="152" w:name="Proposal71440"/>
            <w:bookmarkStart w:id="153" w:name="Proposal80478"/>
            <w:r>
              <w:rPr>
                <w:b/>
                <w:bCs/>
                <w:sz w:val="16"/>
                <w:szCs w:val="16"/>
              </w:rPr>
              <w:t xml:space="preserve">Proposal </w:t>
            </w:r>
            <w:r>
              <w:rPr>
                <w:b/>
                <w:bCs/>
                <w:sz w:val="16"/>
                <w:szCs w:val="16"/>
              </w:rPr>
              <w:fldChar w:fldCharType="begin"/>
            </w:r>
            <w:r>
              <w:rPr>
                <w:b/>
                <w:bCs/>
                <w:sz w:val="16"/>
                <w:szCs w:val="16"/>
              </w:rPr>
              <w:instrText xml:space="preserve"> SEQ Proposal \* Arabic </w:instrText>
            </w:r>
            <w:r>
              <w:rPr>
                <w:b/>
                <w:bCs/>
                <w:sz w:val="16"/>
                <w:szCs w:val="16"/>
              </w:rPr>
              <w:fldChar w:fldCharType="separate"/>
            </w:r>
            <w:r>
              <w:rPr>
                <w:b/>
                <w:bCs/>
                <w:sz w:val="16"/>
                <w:szCs w:val="16"/>
              </w:rPr>
              <w:t>13</w:t>
            </w:r>
            <w:r>
              <w:rPr>
                <w:b/>
                <w:bCs/>
                <w:sz w:val="16"/>
                <w:szCs w:val="16"/>
              </w:rPr>
              <w:fldChar w:fldCharType="end"/>
            </w:r>
            <w:r>
              <w:rPr>
                <w:b/>
                <w:bCs/>
                <w:sz w:val="16"/>
                <w:szCs w:val="16"/>
              </w:rPr>
              <w:t>: In the case of a SL PRS allocation for multiple TX and/or RX Ues or under strict timing constraints, study how the priority of resource allocation can be raised as a function of the number of involved Ues and/or timing constraints.</w:t>
            </w:r>
          </w:p>
          <w:bookmarkEnd w:id="150"/>
          <w:bookmarkEnd w:id="151"/>
          <w:bookmarkEnd w:id="152"/>
          <w:bookmarkEnd w:id="153"/>
          <w:p w14:paraId="01F421F8" w14:textId="77777777" w:rsidR="006D7D57" w:rsidRDefault="006D7D57">
            <w:pPr>
              <w:rPr>
                <w:sz w:val="16"/>
                <w:szCs w:val="16"/>
              </w:rPr>
            </w:pPr>
          </w:p>
          <w:p w14:paraId="0DC7D1E2" w14:textId="77777777" w:rsidR="006D7D57" w:rsidRDefault="00000000">
            <w:pPr>
              <w:pStyle w:val="ListParagraph"/>
              <w:spacing w:after="0"/>
              <w:ind w:left="0"/>
              <w:jc w:val="both"/>
              <w:rPr>
                <w:b/>
                <w:bCs/>
                <w:sz w:val="16"/>
                <w:szCs w:val="16"/>
              </w:rPr>
            </w:pPr>
            <w:bookmarkStart w:id="154" w:name="Proposal19227"/>
            <w:bookmarkStart w:id="155" w:name="Proposal80741"/>
            <w:bookmarkStart w:id="156" w:name="Proposal84103"/>
            <w:bookmarkStart w:id="157" w:name="Proposal62288"/>
            <w:bookmarkStart w:id="158" w:name="Proposal8077"/>
            <w:bookmarkStart w:id="159" w:name="Proposal7252"/>
            <w:bookmarkStart w:id="160" w:name="Proposal71442"/>
            <w:bookmarkStart w:id="161" w:name="Proposal17008"/>
            <w:bookmarkStart w:id="162" w:name="Proposal39501"/>
            <w:bookmarkStart w:id="163" w:name="Proposal85186"/>
            <w:bookmarkStart w:id="164" w:name="Proposal38133"/>
            <w:bookmarkStart w:id="165" w:name="Proposal57634"/>
            <w:bookmarkStart w:id="166" w:name="Proposal80480"/>
            <w:bookmarkStart w:id="167" w:name="Proposal98276"/>
            <w:r>
              <w:rPr>
                <w:b/>
                <w:bCs/>
                <w:sz w:val="16"/>
                <w:szCs w:val="16"/>
              </w:rPr>
              <w:t xml:space="preserve">Proposal </w:t>
            </w:r>
            <w:r>
              <w:rPr>
                <w:b/>
                <w:sz w:val="16"/>
                <w:szCs w:val="16"/>
              </w:rPr>
              <w:fldChar w:fldCharType="begin"/>
            </w:r>
            <w:r>
              <w:rPr>
                <w:b/>
                <w:bCs/>
                <w:sz w:val="16"/>
                <w:szCs w:val="16"/>
              </w:rPr>
              <w:instrText xml:space="preserve"> SEQ Proposal \* Arabic </w:instrText>
            </w:r>
            <w:r>
              <w:rPr>
                <w:b/>
                <w:sz w:val="16"/>
                <w:szCs w:val="16"/>
              </w:rPr>
              <w:fldChar w:fldCharType="separate"/>
            </w:r>
            <w:r>
              <w:rPr>
                <w:b/>
                <w:bCs/>
                <w:sz w:val="16"/>
                <w:szCs w:val="16"/>
              </w:rPr>
              <w:t>15</w:t>
            </w:r>
            <w:r>
              <w:rPr>
                <w:b/>
                <w:sz w:val="16"/>
                <w:szCs w:val="16"/>
              </w:rPr>
              <w:fldChar w:fldCharType="end"/>
            </w:r>
            <w:r>
              <w:rPr>
                <w:b/>
                <w:bCs/>
                <w:sz w:val="16"/>
                <w:szCs w:val="16"/>
              </w:rPr>
              <w:t>: Study at least the following methods for SL PRS conflict avoidance: comb offset coordination, SL PRS sequence selection, and CDM to share the same time-frequency resource (e.g., via IUC) and SL PRS muting patterns.</w:t>
            </w:r>
          </w:p>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14:paraId="45CB73B7" w14:textId="77777777" w:rsidR="006D7D57" w:rsidRDefault="006D7D57">
            <w:pPr>
              <w:rPr>
                <w:sz w:val="16"/>
                <w:szCs w:val="16"/>
              </w:rPr>
            </w:pPr>
          </w:p>
        </w:tc>
      </w:tr>
      <w:tr w:rsidR="006D7D57" w14:paraId="3F2E2FFB" w14:textId="77777777">
        <w:tc>
          <w:tcPr>
            <w:tcW w:w="1341" w:type="dxa"/>
          </w:tcPr>
          <w:p w14:paraId="410AB13A" w14:textId="77777777" w:rsidR="006D7D57" w:rsidRDefault="00000000">
            <w:pPr>
              <w:rPr>
                <w:sz w:val="16"/>
                <w:szCs w:val="16"/>
              </w:rPr>
            </w:pPr>
            <w:r>
              <w:rPr>
                <w:sz w:val="16"/>
                <w:szCs w:val="16"/>
              </w:rPr>
              <w:t>Futurewei</w:t>
            </w:r>
          </w:p>
        </w:tc>
        <w:tc>
          <w:tcPr>
            <w:tcW w:w="8585" w:type="dxa"/>
          </w:tcPr>
          <w:p w14:paraId="523DE386" w14:textId="77777777" w:rsidR="006D7D57" w:rsidRDefault="00000000">
            <w:pPr>
              <w:rPr>
                <w:b/>
                <w:bCs/>
                <w:sz w:val="16"/>
                <w:szCs w:val="16"/>
              </w:rPr>
            </w:pPr>
            <w:r>
              <w:rPr>
                <w:b/>
                <w:bCs/>
                <w:sz w:val="16"/>
                <w:szCs w:val="16"/>
              </w:rPr>
              <w:t>Proposal 1: Confirm the working assumption.</w:t>
            </w:r>
          </w:p>
          <w:p w14:paraId="2B4E6346" w14:textId="77777777" w:rsidR="006D7D57" w:rsidRDefault="006D7D57">
            <w:pPr>
              <w:rPr>
                <w:b/>
                <w:bCs/>
                <w:sz w:val="16"/>
                <w:szCs w:val="16"/>
              </w:rPr>
            </w:pPr>
          </w:p>
          <w:p w14:paraId="794334DD" w14:textId="77777777" w:rsidR="006D7D57" w:rsidRDefault="00000000">
            <w:pPr>
              <w:rPr>
                <w:b/>
                <w:bCs/>
                <w:sz w:val="16"/>
                <w:szCs w:val="16"/>
              </w:rPr>
            </w:pPr>
            <w:r>
              <w:rPr>
                <w:b/>
                <w:bCs/>
                <w:sz w:val="16"/>
                <w:szCs w:val="16"/>
              </w:rPr>
              <w:t>Proposal 2: Investigate the necessary changes of the resource selection and allocation procedures to support comb-based SL-PRS multiplexing.</w:t>
            </w:r>
          </w:p>
          <w:p w14:paraId="22500A95" w14:textId="77777777" w:rsidR="006D7D57" w:rsidRDefault="006D7D57">
            <w:pPr>
              <w:rPr>
                <w:b/>
                <w:bCs/>
                <w:sz w:val="16"/>
                <w:szCs w:val="16"/>
              </w:rPr>
            </w:pPr>
          </w:p>
          <w:p w14:paraId="73B2B930" w14:textId="77777777" w:rsidR="006D7D57" w:rsidRDefault="00000000">
            <w:pPr>
              <w:rPr>
                <w:b/>
                <w:bCs/>
                <w:sz w:val="16"/>
                <w:szCs w:val="16"/>
              </w:rPr>
            </w:pPr>
            <w:bookmarkStart w:id="168" w:name="_Hlk131669746"/>
            <w:r>
              <w:rPr>
                <w:b/>
                <w:bCs/>
                <w:sz w:val="16"/>
                <w:szCs w:val="16"/>
              </w:rPr>
              <w:t>Proposal 3: For the coexistence between random and sensing-based resource selection in the same resource pool, the random-based selection resources are separate or a subset of the sensing-based resources.</w:t>
            </w:r>
          </w:p>
          <w:bookmarkEnd w:id="168"/>
          <w:p w14:paraId="2A775615" w14:textId="77777777" w:rsidR="006D7D57" w:rsidRDefault="006D7D57">
            <w:pPr>
              <w:rPr>
                <w:b/>
                <w:bCs/>
                <w:sz w:val="16"/>
                <w:szCs w:val="16"/>
              </w:rPr>
            </w:pPr>
          </w:p>
        </w:tc>
      </w:tr>
      <w:tr w:rsidR="006D7D57" w14:paraId="51B8573F" w14:textId="77777777">
        <w:tc>
          <w:tcPr>
            <w:tcW w:w="1341" w:type="dxa"/>
          </w:tcPr>
          <w:p w14:paraId="69F38D8B" w14:textId="77777777" w:rsidR="006D7D57" w:rsidRDefault="00000000">
            <w:pPr>
              <w:rPr>
                <w:sz w:val="16"/>
                <w:szCs w:val="16"/>
              </w:rPr>
            </w:pPr>
            <w:r>
              <w:rPr>
                <w:sz w:val="16"/>
                <w:szCs w:val="16"/>
              </w:rPr>
              <w:t>Huawei, HiSilicon</w:t>
            </w:r>
          </w:p>
        </w:tc>
        <w:tc>
          <w:tcPr>
            <w:tcW w:w="8585" w:type="dxa"/>
          </w:tcPr>
          <w:p w14:paraId="3F89F3C6" w14:textId="77777777" w:rsidR="006D7D57" w:rsidRDefault="00000000">
            <w:pPr>
              <w:rPr>
                <w:b/>
                <w:i/>
                <w:sz w:val="16"/>
                <w:szCs w:val="16"/>
              </w:rPr>
            </w:pPr>
            <w:r>
              <w:rPr>
                <w:b/>
                <w:i/>
                <w:sz w:val="16"/>
                <w:szCs w:val="16"/>
              </w:rPr>
              <w:t xml:space="preserve">Proposal </w:t>
            </w:r>
            <w:r>
              <w:rPr>
                <w:b/>
                <w:i/>
                <w:sz w:val="16"/>
                <w:szCs w:val="16"/>
              </w:rPr>
              <w:fldChar w:fldCharType="begin"/>
            </w:r>
            <w:r>
              <w:rPr>
                <w:b/>
                <w:i/>
                <w:sz w:val="16"/>
                <w:szCs w:val="16"/>
              </w:rPr>
              <w:instrText xml:space="preserve"> SEQ Proposal \* ARABIC </w:instrText>
            </w:r>
            <w:r>
              <w:rPr>
                <w:b/>
                <w:i/>
                <w:sz w:val="16"/>
                <w:szCs w:val="16"/>
              </w:rPr>
              <w:fldChar w:fldCharType="separate"/>
            </w:r>
            <w:r>
              <w:rPr>
                <w:b/>
                <w:i/>
                <w:sz w:val="16"/>
                <w:szCs w:val="16"/>
              </w:rPr>
              <w:t>21</w:t>
            </w:r>
            <w:r>
              <w:rPr>
                <w:b/>
                <w:i/>
                <w:sz w:val="16"/>
                <w:szCs w:val="16"/>
              </w:rPr>
              <w:fldChar w:fldCharType="end"/>
            </w:r>
            <w:r>
              <w:rPr>
                <w:b/>
                <w:i/>
                <w:sz w:val="16"/>
                <w:szCs w:val="16"/>
              </w:rPr>
              <w:t>: Confirm the working assumption:</w:t>
            </w:r>
            <w:r>
              <w:rPr>
                <w:sz w:val="16"/>
                <w:szCs w:val="16"/>
              </w:rPr>
              <w:t xml:space="preserve"> </w:t>
            </w:r>
            <w:r>
              <w:rPr>
                <w:b/>
                <w:i/>
                <w:sz w:val="16"/>
                <w:szCs w:val="16"/>
              </w:rPr>
              <w:t>Sensing-based and random selection can be allowed in the same resource pool.</w:t>
            </w:r>
          </w:p>
          <w:p w14:paraId="2A59CA73" w14:textId="77777777" w:rsidR="006D7D57" w:rsidRDefault="00000000">
            <w:pPr>
              <w:numPr>
                <w:ilvl w:val="0"/>
                <w:numId w:val="35"/>
              </w:numPr>
              <w:spacing w:after="160" w:line="259" w:lineRule="auto"/>
              <w:ind w:left="714" w:hanging="357"/>
              <w:contextualSpacing/>
              <w:rPr>
                <w:b/>
                <w:i/>
                <w:sz w:val="16"/>
                <w:szCs w:val="16"/>
              </w:rPr>
            </w:pPr>
            <w:r>
              <w:rPr>
                <w:b/>
                <w:i/>
                <w:sz w:val="16"/>
                <w:szCs w:val="16"/>
              </w:rPr>
              <w:t>No enhancements are needed for coexistence of random selection and sensing-based resource selection in a resource pool.</w:t>
            </w:r>
          </w:p>
        </w:tc>
      </w:tr>
      <w:tr w:rsidR="006D7D57" w14:paraId="621BB3E5" w14:textId="77777777">
        <w:tc>
          <w:tcPr>
            <w:tcW w:w="1341" w:type="dxa"/>
          </w:tcPr>
          <w:p w14:paraId="27F7F1F1" w14:textId="77777777" w:rsidR="006D7D57" w:rsidRDefault="00000000">
            <w:pPr>
              <w:rPr>
                <w:sz w:val="16"/>
                <w:szCs w:val="16"/>
              </w:rPr>
            </w:pPr>
            <w:r>
              <w:rPr>
                <w:sz w:val="16"/>
                <w:szCs w:val="16"/>
              </w:rPr>
              <w:t>vivo</w:t>
            </w:r>
          </w:p>
        </w:tc>
        <w:tc>
          <w:tcPr>
            <w:tcW w:w="8585" w:type="dxa"/>
          </w:tcPr>
          <w:p w14:paraId="6E096D29" w14:textId="77777777" w:rsidR="006D7D57" w:rsidRDefault="006D7D57">
            <w:pPr>
              <w:pStyle w:val="ListParagraph"/>
              <w:widowControl w:val="0"/>
              <w:numPr>
                <w:ilvl w:val="0"/>
                <w:numId w:val="106"/>
              </w:numPr>
              <w:spacing w:after="0" w:line="240" w:lineRule="auto"/>
              <w:contextualSpacing w:val="0"/>
              <w:jc w:val="both"/>
              <w:rPr>
                <w:b/>
                <w:i/>
                <w:sz w:val="16"/>
                <w:szCs w:val="16"/>
                <w:lang w:eastAsia="zh-CN"/>
              </w:rPr>
            </w:pPr>
          </w:p>
          <w:p w14:paraId="7AADAA16" w14:textId="77777777" w:rsidR="006D7D57" w:rsidRDefault="00000000">
            <w:pPr>
              <w:pStyle w:val="BodyText"/>
              <w:numPr>
                <w:ilvl w:val="0"/>
                <w:numId w:val="98"/>
              </w:numPr>
              <w:spacing w:line="260" w:lineRule="exact"/>
              <w:jc w:val="both"/>
              <w:rPr>
                <w:rFonts w:eastAsiaTheme="minorEastAsia"/>
                <w:b/>
                <w:i/>
                <w:sz w:val="16"/>
                <w:szCs w:val="16"/>
              </w:rPr>
            </w:pPr>
            <w:r>
              <w:rPr>
                <w:rFonts w:eastAsiaTheme="minorEastAsia"/>
                <w:b/>
                <w:i/>
                <w:sz w:val="16"/>
                <w:szCs w:val="16"/>
              </w:rPr>
              <w:t xml:space="preserve">In Scheme 2, </w:t>
            </w:r>
            <w:r>
              <w:rPr>
                <w:rFonts w:eastAsiaTheme="minorEastAsia" w:hint="eastAsia"/>
                <w:b/>
                <w:i/>
                <w:sz w:val="16"/>
                <w:szCs w:val="16"/>
              </w:rPr>
              <w:t>c</w:t>
            </w:r>
            <w:r>
              <w:rPr>
                <w:rFonts w:eastAsiaTheme="minorEastAsia"/>
                <w:b/>
                <w:i/>
                <w:sz w:val="16"/>
                <w:szCs w:val="16"/>
              </w:rPr>
              <w:t xml:space="preserve">onfirm the working assumption that sensing-based and random selection can be allowed in the same resource pool. </w:t>
            </w:r>
          </w:p>
          <w:p w14:paraId="73631948" w14:textId="77777777" w:rsidR="006D7D57" w:rsidRDefault="00000000">
            <w:pPr>
              <w:pStyle w:val="BodyText"/>
              <w:numPr>
                <w:ilvl w:val="1"/>
                <w:numId w:val="98"/>
              </w:numPr>
              <w:spacing w:line="260" w:lineRule="exact"/>
              <w:jc w:val="both"/>
              <w:rPr>
                <w:rFonts w:eastAsiaTheme="minorEastAsia"/>
                <w:b/>
                <w:i/>
                <w:sz w:val="16"/>
                <w:szCs w:val="16"/>
              </w:rPr>
            </w:pPr>
            <w:r>
              <w:rPr>
                <w:rFonts w:eastAsiaTheme="minorEastAsia"/>
                <w:b/>
                <w:i/>
                <w:sz w:val="16"/>
                <w:szCs w:val="16"/>
              </w:rPr>
              <w:t>No other enhancements are needed for the coexistence of random selection and sensing-based resource selection.</w:t>
            </w:r>
          </w:p>
          <w:p w14:paraId="3BCDD2C5" w14:textId="77777777" w:rsidR="006D7D57" w:rsidRDefault="00000000">
            <w:pPr>
              <w:pStyle w:val="BodyText"/>
              <w:numPr>
                <w:ilvl w:val="0"/>
                <w:numId w:val="98"/>
              </w:numPr>
              <w:spacing w:line="260" w:lineRule="exact"/>
              <w:jc w:val="both"/>
              <w:rPr>
                <w:rFonts w:eastAsiaTheme="minorEastAsia"/>
                <w:b/>
                <w:i/>
                <w:sz w:val="16"/>
                <w:szCs w:val="16"/>
              </w:rPr>
            </w:pPr>
            <w:r>
              <w:rPr>
                <w:rFonts w:eastAsiaTheme="minorEastAsia"/>
                <w:b/>
                <w:i/>
                <w:sz w:val="16"/>
                <w:szCs w:val="16"/>
              </w:rPr>
              <w:t xml:space="preserve">In Scheme 2, the full sensing mechanism should be supported at least, whether partial sensing should be supported can be further studied. </w:t>
            </w:r>
          </w:p>
        </w:tc>
      </w:tr>
      <w:tr w:rsidR="006D7D57" w14:paraId="2B84A705" w14:textId="77777777">
        <w:tc>
          <w:tcPr>
            <w:tcW w:w="1341" w:type="dxa"/>
          </w:tcPr>
          <w:p w14:paraId="5BD13A59" w14:textId="77777777" w:rsidR="006D7D57" w:rsidRDefault="00000000">
            <w:pPr>
              <w:rPr>
                <w:sz w:val="16"/>
                <w:szCs w:val="16"/>
              </w:rPr>
            </w:pPr>
            <w:r>
              <w:rPr>
                <w:sz w:val="16"/>
                <w:szCs w:val="16"/>
              </w:rPr>
              <w:t>OPPO</w:t>
            </w:r>
          </w:p>
        </w:tc>
        <w:tc>
          <w:tcPr>
            <w:tcW w:w="8585" w:type="dxa"/>
          </w:tcPr>
          <w:p w14:paraId="04B8403A" w14:textId="77777777" w:rsidR="006D7D57" w:rsidRDefault="00000000">
            <w:pPr>
              <w:spacing w:beforeLines="100" w:before="240" w:afterLines="100" w:after="240"/>
              <w:rPr>
                <w:rFonts w:eastAsiaTheme="minorEastAsia"/>
                <w:b/>
                <w:bCs/>
                <w:color w:val="000000"/>
                <w:sz w:val="16"/>
                <w:szCs w:val="16"/>
              </w:rPr>
            </w:pPr>
            <w:bookmarkStart w:id="169" w:name="_Toc131755511"/>
            <w:r>
              <w:rPr>
                <w:rFonts w:eastAsiaTheme="minorEastAsia"/>
                <w:b/>
                <w:bCs/>
                <w:color w:val="000000"/>
                <w:sz w:val="16"/>
                <w:szCs w:val="16"/>
              </w:rPr>
              <w:t xml:space="preserve">Proposal </w:t>
            </w:r>
            <w:r>
              <w:rPr>
                <w:rFonts w:eastAsiaTheme="minorEastAsia"/>
                <w:b/>
                <w:bCs/>
                <w:color w:val="000000"/>
                <w:sz w:val="16"/>
                <w:szCs w:val="16"/>
              </w:rPr>
              <w:fldChar w:fldCharType="begin"/>
            </w:r>
            <w:r>
              <w:rPr>
                <w:rFonts w:eastAsiaTheme="minorEastAsia"/>
                <w:b/>
                <w:bCs/>
                <w:color w:val="000000"/>
                <w:sz w:val="16"/>
                <w:szCs w:val="16"/>
              </w:rPr>
              <w:instrText xml:space="preserve"> SEQ Proposal \* ARABIC </w:instrText>
            </w:r>
            <w:r>
              <w:rPr>
                <w:rFonts w:eastAsiaTheme="minorEastAsia"/>
                <w:b/>
                <w:bCs/>
                <w:color w:val="000000"/>
                <w:sz w:val="16"/>
                <w:szCs w:val="16"/>
              </w:rPr>
              <w:fldChar w:fldCharType="separate"/>
            </w:r>
            <w:r>
              <w:rPr>
                <w:rFonts w:eastAsiaTheme="minorEastAsia"/>
                <w:b/>
                <w:bCs/>
                <w:color w:val="000000"/>
                <w:sz w:val="16"/>
                <w:szCs w:val="16"/>
              </w:rPr>
              <w:t>2</w:t>
            </w:r>
            <w:r>
              <w:rPr>
                <w:rFonts w:eastAsiaTheme="minorEastAsia"/>
                <w:b/>
                <w:bCs/>
                <w:color w:val="000000"/>
                <w:sz w:val="16"/>
                <w:szCs w:val="16"/>
              </w:rPr>
              <w:fldChar w:fldCharType="end"/>
            </w:r>
            <w:r>
              <w:rPr>
                <w:rFonts w:eastAsiaTheme="minorEastAsia"/>
                <w:b/>
                <w:bCs/>
                <w:color w:val="000000"/>
                <w:sz w:val="16"/>
                <w:szCs w:val="16"/>
              </w:rPr>
              <w:t>: No enhancement is needed for coexistence of random selection and sensing-based resource selection in a resource pool.</w:t>
            </w:r>
            <w:bookmarkEnd w:id="169"/>
          </w:p>
        </w:tc>
      </w:tr>
      <w:tr w:rsidR="006D7D57" w14:paraId="580EBC2C" w14:textId="77777777">
        <w:tc>
          <w:tcPr>
            <w:tcW w:w="1341" w:type="dxa"/>
          </w:tcPr>
          <w:p w14:paraId="1B083C44" w14:textId="77777777" w:rsidR="006D7D57" w:rsidRDefault="00000000">
            <w:pPr>
              <w:rPr>
                <w:sz w:val="16"/>
                <w:szCs w:val="16"/>
              </w:rPr>
            </w:pPr>
            <w:r>
              <w:rPr>
                <w:sz w:val="16"/>
                <w:szCs w:val="16"/>
              </w:rPr>
              <w:t>Toyota</w:t>
            </w:r>
          </w:p>
        </w:tc>
        <w:tc>
          <w:tcPr>
            <w:tcW w:w="8585" w:type="dxa"/>
          </w:tcPr>
          <w:p w14:paraId="25FCC131" w14:textId="77777777" w:rsidR="006D7D57" w:rsidRDefault="00000000">
            <w:pPr>
              <w:pStyle w:val="3GPPNormalText"/>
              <w:rPr>
                <w:b/>
                <w:bCs/>
                <w:sz w:val="16"/>
                <w:szCs w:val="16"/>
                <w:lang w:eastAsia="ja-JP"/>
              </w:rPr>
            </w:pPr>
            <w:bookmarkStart w:id="170" w:name="_Toc131784237"/>
            <w:r>
              <w:rPr>
                <w:b/>
                <w:bCs/>
                <w:sz w:val="16"/>
                <w:szCs w:val="16"/>
              </w:rPr>
              <w:t xml:space="preserve">Observation </w:t>
            </w:r>
            <w:r>
              <w:rPr>
                <w:b/>
                <w:bCs/>
                <w:sz w:val="16"/>
                <w:szCs w:val="16"/>
              </w:rPr>
              <w:fldChar w:fldCharType="begin"/>
            </w:r>
            <w:r>
              <w:rPr>
                <w:b/>
                <w:bCs/>
                <w:sz w:val="16"/>
                <w:szCs w:val="16"/>
              </w:rPr>
              <w:instrText xml:space="preserve"> SEQ Observation \* ARABIC </w:instrText>
            </w:r>
            <w:r>
              <w:rPr>
                <w:b/>
                <w:bCs/>
                <w:sz w:val="16"/>
                <w:szCs w:val="16"/>
              </w:rPr>
              <w:fldChar w:fldCharType="separate"/>
            </w:r>
            <w:r>
              <w:rPr>
                <w:b/>
                <w:bCs/>
                <w:sz w:val="16"/>
                <w:szCs w:val="16"/>
              </w:rPr>
              <w:t>1</w:t>
            </w:r>
            <w:r>
              <w:rPr>
                <w:b/>
                <w:bCs/>
                <w:sz w:val="16"/>
                <w:szCs w:val="16"/>
              </w:rPr>
              <w:fldChar w:fldCharType="end"/>
            </w:r>
            <w:r>
              <w:rPr>
                <w:b/>
                <w:bCs/>
                <w:sz w:val="16"/>
                <w:szCs w:val="16"/>
              </w:rPr>
              <w:t xml:space="preserve">: </w:t>
            </w:r>
            <w:r>
              <w:rPr>
                <w:b/>
                <w:bCs/>
                <w:sz w:val="16"/>
                <w:szCs w:val="16"/>
                <w:lang w:eastAsia="ja-JP"/>
              </w:rPr>
              <w:t>Studies of co-existence of random and sensing-based resource allocation in the same resource pool is supported in earlier Releases.</w:t>
            </w:r>
            <w:bookmarkEnd w:id="170"/>
          </w:p>
          <w:p w14:paraId="6C8C2906" w14:textId="77777777" w:rsidR="006D7D57" w:rsidRDefault="00000000">
            <w:pPr>
              <w:pStyle w:val="3GPPNormalText"/>
              <w:rPr>
                <w:b/>
                <w:bCs/>
                <w:sz w:val="16"/>
                <w:szCs w:val="16"/>
              </w:rPr>
            </w:pPr>
            <w:bookmarkStart w:id="171" w:name="_Toc131765081"/>
            <w:r>
              <w:rPr>
                <w:b/>
                <w:bCs/>
                <w:sz w:val="16"/>
                <w:szCs w:val="16"/>
              </w:rPr>
              <w:t xml:space="preserve">Proposal </w:t>
            </w:r>
            <w:r>
              <w:rPr>
                <w:b/>
                <w:bCs/>
                <w:sz w:val="16"/>
                <w:szCs w:val="16"/>
              </w:rPr>
              <w:fldChar w:fldCharType="begin"/>
            </w:r>
            <w:r>
              <w:rPr>
                <w:b/>
                <w:bCs/>
                <w:sz w:val="16"/>
                <w:szCs w:val="16"/>
              </w:rPr>
              <w:instrText xml:space="preserve"> SEQ Proposal \* ARABIC </w:instrText>
            </w:r>
            <w:r>
              <w:rPr>
                <w:b/>
                <w:bCs/>
                <w:sz w:val="16"/>
                <w:szCs w:val="16"/>
              </w:rPr>
              <w:fldChar w:fldCharType="separate"/>
            </w:r>
            <w:r>
              <w:rPr>
                <w:b/>
                <w:bCs/>
                <w:sz w:val="16"/>
                <w:szCs w:val="16"/>
              </w:rPr>
              <w:t>5</w:t>
            </w:r>
            <w:r>
              <w:rPr>
                <w:b/>
                <w:bCs/>
                <w:sz w:val="16"/>
                <w:szCs w:val="16"/>
              </w:rPr>
              <w:fldChar w:fldCharType="end"/>
            </w:r>
            <w:r>
              <w:rPr>
                <w:b/>
                <w:bCs/>
                <w:sz w:val="16"/>
                <w:szCs w:val="16"/>
              </w:rPr>
              <w:t>:</w:t>
            </w:r>
            <w:r>
              <w:rPr>
                <w:sz w:val="16"/>
                <w:szCs w:val="16"/>
              </w:rPr>
              <w:t xml:space="preserve"> </w:t>
            </w:r>
            <w:r>
              <w:rPr>
                <w:b/>
                <w:bCs/>
                <w:sz w:val="16"/>
                <w:szCs w:val="16"/>
              </w:rPr>
              <w:t>Confirm the working assumption and allow co-existence of random selection and sensing-based resource selection.</w:t>
            </w:r>
            <w:bookmarkEnd w:id="171"/>
          </w:p>
        </w:tc>
      </w:tr>
      <w:tr w:rsidR="006D7D57" w14:paraId="017BFB35" w14:textId="77777777">
        <w:tc>
          <w:tcPr>
            <w:tcW w:w="1341" w:type="dxa"/>
          </w:tcPr>
          <w:p w14:paraId="4855BA87" w14:textId="77777777" w:rsidR="006D7D57" w:rsidRDefault="00000000">
            <w:pPr>
              <w:rPr>
                <w:sz w:val="16"/>
                <w:szCs w:val="16"/>
              </w:rPr>
            </w:pPr>
            <w:r>
              <w:rPr>
                <w:sz w:val="16"/>
                <w:szCs w:val="16"/>
              </w:rPr>
              <w:t>Spreadtrum</w:t>
            </w:r>
          </w:p>
        </w:tc>
        <w:tc>
          <w:tcPr>
            <w:tcW w:w="8585" w:type="dxa"/>
          </w:tcPr>
          <w:p w14:paraId="1BE19F04" w14:textId="77777777" w:rsidR="006D7D57" w:rsidRDefault="00000000">
            <w:pPr>
              <w:rPr>
                <w:b/>
                <w:i/>
                <w:sz w:val="16"/>
                <w:szCs w:val="16"/>
                <w:lang w:eastAsia="zh-CN"/>
              </w:rPr>
            </w:pPr>
            <w:r>
              <w:rPr>
                <w:rFonts w:hint="eastAsia"/>
                <w:b/>
                <w:i/>
                <w:sz w:val="16"/>
                <w:szCs w:val="16"/>
                <w:lang w:eastAsia="zh-CN"/>
              </w:rPr>
              <w:t xml:space="preserve">Proposal </w:t>
            </w:r>
            <w:r>
              <w:rPr>
                <w:b/>
                <w:i/>
                <w:sz w:val="16"/>
                <w:szCs w:val="16"/>
                <w:lang w:eastAsia="zh-CN"/>
              </w:rPr>
              <w:t>10</w:t>
            </w:r>
            <w:r>
              <w:rPr>
                <w:rFonts w:hint="eastAsia"/>
                <w:b/>
                <w:i/>
                <w:sz w:val="16"/>
                <w:szCs w:val="16"/>
                <w:lang w:eastAsia="zh-CN"/>
              </w:rPr>
              <w:t>:</w:t>
            </w:r>
            <w:r>
              <w:rPr>
                <w:b/>
                <w:i/>
                <w:sz w:val="16"/>
                <w:szCs w:val="16"/>
              </w:rPr>
              <w:t xml:space="preserve"> </w:t>
            </w:r>
            <w:r>
              <w:rPr>
                <w:b/>
                <w:i/>
                <w:sz w:val="16"/>
                <w:szCs w:val="16"/>
                <w:lang w:eastAsia="zh-CN"/>
              </w:rPr>
              <w:t>the following Working assumption should be confirmed.</w:t>
            </w:r>
          </w:p>
          <w:p w14:paraId="399E2B5A" w14:textId="77777777" w:rsidR="006D7D57" w:rsidRDefault="00000000">
            <w:pPr>
              <w:numPr>
                <w:ilvl w:val="1"/>
                <w:numId w:val="105"/>
              </w:numPr>
              <w:spacing w:after="160" w:line="259" w:lineRule="auto"/>
              <w:contextualSpacing/>
              <w:rPr>
                <w:rFonts w:ascii="Times" w:eastAsia="Batang" w:hAnsi="Times"/>
                <w:b/>
                <w:i/>
                <w:sz w:val="16"/>
                <w:szCs w:val="16"/>
                <w:lang w:val="en-GB"/>
              </w:rPr>
            </w:pPr>
            <w:r>
              <w:rPr>
                <w:rFonts w:ascii="Times" w:eastAsia="Batang" w:hAnsi="Times"/>
                <w:b/>
                <w:i/>
                <w:sz w:val="16"/>
                <w:szCs w:val="16"/>
                <w:highlight w:val="darkYellow"/>
                <w:lang w:val="en-GB"/>
              </w:rPr>
              <w:t>Working assumption</w:t>
            </w:r>
            <w:r>
              <w:rPr>
                <w:rFonts w:ascii="Times" w:eastAsia="Batang" w:hAnsi="Times"/>
                <w:b/>
                <w:i/>
                <w:sz w:val="16"/>
                <w:szCs w:val="16"/>
                <w:lang w:val="en-GB"/>
              </w:rPr>
              <w:t xml:space="preserve">: Sensing-based and random selection can be allowed in the same resource pool </w:t>
            </w:r>
          </w:p>
          <w:p w14:paraId="03F1FFCE" w14:textId="77777777" w:rsidR="006D7D57" w:rsidRDefault="00000000">
            <w:pPr>
              <w:numPr>
                <w:ilvl w:val="1"/>
                <w:numId w:val="35"/>
              </w:numPr>
              <w:spacing w:after="160" w:line="259" w:lineRule="auto"/>
              <w:contextualSpacing/>
              <w:rPr>
                <w:b/>
                <w:bCs/>
                <w:sz w:val="16"/>
                <w:szCs w:val="16"/>
                <w:lang w:val="en-GB"/>
              </w:rPr>
            </w:pPr>
            <w:r>
              <w:rPr>
                <w:rFonts w:ascii="Times" w:eastAsia="Batang" w:hAnsi="Times" w:hint="eastAsia"/>
                <w:b/>
                <w:i/>
                <w:sz w:val="16"/>
                <w:szCs w:val="16"/>
                <w:lang w:val="en-GB"/>
              </w:rPr>
              <w:t>F</w:t>
            </w:r>
            <w:r>
              <w:rPr>
                <w:rFonts w:ascii="Times" w:eastAsia="Batang" w:hAnsi="Times"/>
                <w:b/>
                <w:i/>
                <w:sz w:val="16"/>
                <w:szCs w:val="16"/>
                <w:lang w:val="en-GB"/>
              </w:rPr>
              <w:t>FS: whether any enhancements are needed for coexistence of random selection and sensing-based resource selection in a resource pool</w:t>
            </w:r>
          </w:p>
          <w:p w14:paraId="75EF28B9" w14:textId="77777777" w:rsidR="006D7D57" w:rsidRDefault="006D7D57">
            <w:pPr>
              <w:spacing w:after="160" w:line="259" w:lineRule="auto"/>
              <w:contextualSpacing/>
              <w:rPr>
                <w:rFonts w:ascii="Times" w:eastAsia="Batang" w:hAnsi="Times"/>
                <w:b/>
                <w:bCs/>
                <w:sz w:val="16"/>
                <w:szCs w:val="16"/>
                <w:lang w:val="en-GB"/>
              </w:rPr>
            </w:pPr>
          </w:p>
          <w:p w14:paraId="72FA2575" w14:textId="77777777" w:rsidR="006D7D57" w:rsidRDefault="00000000">
            <w:pPr>
              <w:rPr>
                <w:b/>
                <w:i/>
                <w:sz w:val="16"/>
                <w:szCs w:val="16"/>
                <w:lang w:eastAsia="zh-CN"/>
              </w:rPr>
            </w:pPr>
            <w:r>
              <w:rPr>
                <w:rFonts w:hint="eastAsia"/>
                <w:b/>
                <w:i/>
                <w:sz w:val="16"/>
                <w:szCs w:val="16"/>
                <w:lang w:eastAsia="zh-CN"/>
              </w:rPr>
              <w:t>Proposal</w:t>
            </w:r>
            <w:r>
              <w:rPr>
                <w:b/>
                <w:i/>
                <w:sz w:val="16"/>
                <w:szCs w:val="16"/>
                <w:lang w:eastAsia="zh-CN"/>
              </w:rPr>
              <w:t xml:space="preserve"> 14: UE A can select PRS resources in dedicated resource pool for UE B should be supported.</w:t>
            </w:r>
          </w:p>
        </w:tc>
      </w:tr>
      <w:tr w:rsidR="006D7D57" w14:paraId="488B76E1" w14:textId="77777777">
        <w:tc>
          <w:tcPr>
            <w:tcW w:w="1341" w:type="dxa"/>
          </w:tcPr>
          <w:p w14:paraId="0C60E3EB" w14:textId="77777777" w:rsidR="006D7D57" w:rsidRDefault="00000000">
            <w:pPr>
              <w:rPr>
                <w:sz w:val="16"/>
                <w:szCs w:val="16"/>
              </w:rPr>
            </w:pPr>
            <w:r>
              <w:rPr>
                <w:sz w:val="16"/>
                <w:szCs w:val="16"/>
              </w:rPr>
              <w:t>CATT, GOHIGH</w:t>
            </w:r>
          </w:p>
        </w:tc>
        <w:tc>
          <w:tcPr>
            <w:tcW w:w="8585" w:type="dxa"/>
          </w:tcPr>
          <w:p w14:paraId="7C1462AB" w14:textId="77777777" w:rsidR="006D7D57" w:rsidRDefault="00000000">
            <w:pPr>
              <w:spacing w:afterLines="50" w:after="120"/>
              <w:jc w:val="both"/>
              <w:rPr>
                <w:rFonts w:eastAsiaTheme="minorEastAsia"/>
                <w:b/>
                <w:iCs/>
                <w:sz w:val="16"/>
                <w:szCs w:val="16"/>
                <w:lang w:val="en-GB" w:eastAsia="zh-CN"/>
              </w:rPr>
            </w:pPr>
            <w:r>
              <w:rPr>
                <w:rFonts w:eastAsiaTheme="minorEastAsia"/>
                <w:b/>
                <w:sz w:val="16"/>
                <w:szCs w:val="16"/>
                <w:lang w:eastAsia="zh-CN"/>
              </w:rPr>
              <w:t xml:space="preserve">Proposal </w:t>
            </w:r>
            <w:r>
              <w:rPr>
                <w:rFonts w:eastAsiaTheme="minorEastAsia" w:hint="eastAsia"/>
                <w:b/>
                <w:sz w:val="16"/>
                <w:szCs w:val="16"/>
                <w:lang w:eastAsia="zh-CN"/>
              </w:rPr>
              <w:t>1</w:t>
            </w:r>
            <w:r>
              <w:rPr>
                <w:rFonts w:eastAsiaTheme="minorEastAsia"/>
                <w:b/>
                <w:sz w:val="16"/>
                <w:szCs w:val="16"/>
                <w:lang w:eastAsia="zh-CN"/>
              </w:rPr>
              <w:t xml:space="preserve">2: </w:t>
            </w:r>
            <w:r>
              <w:rPr>
                <w:rFonts w:eastAsiaTheme="minorEastAsia" w:hint="eastAsia"/>
                <w:b/>
                <w:iCs/>
                <w:sz w:val="16"/>
                <w:szCs w:val="16"/>
                <w:lang w:val="en-GB" w:eastAsia="zh-CN"/>
              </w:rPr>
              <w:t>Confirm the working assumption: s</w:t>
            </w:r>
            <w:r>
              <w:rPr>
                <w:rFonts w:eastAsiaTheme="minorEastAsia"/>
                <w:b/>
                <w:iCs/>
                <w:sz w:val="16"/>
                <w:szCs w:val="16"/>
                <w:lang w:val="en-GB" w:eastAsia="zh-CN"/>
              </w:rPr>
              <w:t>ensing-based and random selection can be allowed in the same resource pool</w:t>
            </w:r>
            <w:r>
              <w:rPr>
                <w:rFonts w:eastAsiaTheme="minorEastAsia" w:hint="eastAsia"/>
                <w:b/>
                <w:iCs/>
                <w:sz w:val="16"/>
                <w:szCs w:val="16"/>
                <w:lang w:val="en-GB" w:eastAsia="zh-CN"/>
              </w:rPr>
              <w:t>.</w:t>
            </w:r>
          </w:p>
          <w:p w14:paraId="351A3D95" w14:textId="77777777" w:rsidR="006D7D57" w:rsidRDefault="00000000">
            <w:pPr>
              <w:numPr>
                <w:ilvl w:val="0"/>
                <w:numId w:val="59"/>
              </w:numPr>
              <w:spacing w:afterLines="50" w:after="120"/>
              <w:jc w:val="both"/>
              <w:rPr>
                <w:rFonts w:eastAsiaTheme="minorEastAsia"/>
                <w:b/>
                <w:sz w:val="16"/>
                <w:szCs w:val="16"/>
                <w:lang w:val="en-GB" w:eastAsia="zh-CN"/>
              </w:rPr>
            </w:pPr>
            <w:r>
              <w:rPr>
                <w:rFonts w:eastAsiaTheme="minorEastAsia" w:hint="eastAsia"/>
                <w:b/>
                <w:sz w:val="16"/>
                <w:szCs w:val="16"/>
                <w:lang w:val="en-GB" w:eastAsia="zh-CN"/>
              </w:rPr>
              <w:t>I</w:t>
            </w:r>
            <w:r>
              <w:rPr>
                <w:rFonts w:eastAsiaTheme="minorEastAsia"/>
                <w:b/>
                <w:sz w:val="16"/>
                <w:szCs w:val="16"/>
                <w:lang w:val="en-GB" w:eastAsia="zh-CN"/>
              </w:rPr>
              <w:t>t will be similar to NR Rel-16 or NR Rel-17</w:t>
            </w:r>
            <w:r>
              <w:rPr>
                <w:rFonts w:eastAsiaTheme="minorEastAsia" w:hint="eastAsia"/>
                <w:b/>
                <w:sz w:val="16"/>
                <w:szCs w:val="16"/>
                <w:lang w:val="en-GB" w:eastAsia="zh-CN"/>
              </w:rPr>
              <w:t xml:space="preserve"> </w:t>
            </w:r>
            <w:r>
              <w:rPr>
                <w:rFonts w:eastAsiaTheme="minorEastAsia"/>
                <w:b/>
                <w:sz w:val="16"/>
                <w:szCs w:val="16"/>
                <w:lang w:val="en-GB" w:eastAsia="zh-CN"/>
              </w:rPr>
              <w:t>sidelink communication</w:t>
            </w:r>
            <w:r>
              <w:rPr>
                <w:rFonts w:eastAsiaTheme="minorEastAsia" w:hint="eastAsia"/>
                <w:b/>
                <w:sz w:val="16"/>
                <w:szCs w:val="16"/>
                <w:lang w:val="en-GB" w:eastAsia="zh-CN"/>
              </w:rPr>
              <w:t>.</w:t>
            </w:r>
          </w:p>
          <w:p w14:paraId="4AB95E50" w14:textId="77777777" w:rsidR="006D7D57" w:rsidRDefault="00000000">
            <w:pPr>
              <w:numPr>
                <w:ilvl w:val="0"/>
                <w:numId w:val="59"/>
              </w:numPr>
              <w:spacing w:afterLines="50" w:after="120"/>
              <w:jc w:val="both"/>
              <w:rPr>
                <w:rFonts w:eastAsiaTheme="minorEastAsia"/>
                <w:b/>
                <w:sz w:val="16"/>
                <w:szCs w:val="16"/>
                <w:lang w:val="en-GB" w:eastAsia="zh-CN"/>
              </w:rPr>
            </w:pPr>
            <w:r>
              <w:rPr>
                <w:rFonts w:eastAsiaTheme="minorEastAsia" w:hint="eastAsia"/>
                <w:b/>
                <w:sz w:val="16"/>
                <w:szCs w:val="16"/>
                <w:lang w:val="en-GB" w:eastAsia="zh-CN"/>
              </w:rPr>
              <w:t xml:space="preserve">No </w:t>
            </w:r>
            <w:r>
              <w:rPr>
                <w:rFonts w:eastAsiaTheme="minorEastAsia"/>
                <w:b/>
                <w:sz w:val="16"/>
                <w:szCs w:val="16"/>
                <w:lang w:val="en-GB" w:eastAsia="zh-CN"/>
              </w:rPr>
              <w:t>enhancements are needed for coexistence of random selection and sensing-based resource selection in a resource pool</w:t>
            </w:r>
            <w:r>
              <w:rPr>
                <w:rFonts w:eastAsiaTheme="minorEastAsia" w:hint="eastAsia"/>
                <w:b/>
                <w:sz w:val="16"/>
                <w:szCs w:val="16"/>
                <w:lang w:val="en-GB" w:eastAsia="zh-CN"/>
              </w:rPr>
              <w:t>.</w:t>
            </w:r>
          </w:p>
          <w:p w14:paraId="4463ED17" w14:textId="77777777" w:rsidR="006D7D57" w:rsidRDefault="00000000">
            <w:pPr>
              <w:spacing w:afterLines="50" w:after="120"/>
              <w:jc w:val="both"/>
              <w:rPr>
                <w:rFonts w:eastAsiaTheme="minorEastAsia"/>
                <w:b/>
                <w:sz w:val="16"/>
                <w:szCs w:val="16"/>
                <w:lang w:eastAsia="zh-CN"/>
              </w:rPr>
            </w:pPr>
            <w:r>
              <w:rPr>
                <w:rFonts w:eastAsiaTheme="minorEastAsia" w:hint="eastAsia"/>
                <w:b/>
                <w:sz w:val="16"/>
                <w:szCs w:val="16"/>
                <w:lang w:eastAsia="zh-CN"/>
              </w:rPr>
              <w:t>P</w:t>
            </w:r>
            <w:r>
              <w:rPr>
                <w:rFonts w:eastAsiaTheme="minorEastAsia"/>
                <w:b/>
                <w:sz w:val="16"/>
                <w:szCs w:val="16"/>
                <w:lang w:eastAsia="zh-CN"/>
              </w:rPr>
              <w:t xml:space="preserve">roposal </w:t>
            </w:r>
            <w:r>
              <w:rPr>
                <w:rFonts w:eastAsiaTheme="minorEastAsia" w:hint="eastAsia"/>
                <w:b/>
                <w:sz w:val="16"/>
                <w:szCs w:val="16"/>
                <w:lang w:eastAsia="zh-CN"/>
              </w:rPr>
              <w:t>1</w:t>
            </w:r>
            <w:r>
              <w:rPr>
                <w:rFonts w:eastAsiaTheme="minorEastAsia"/>
                <w:b/>
                <w:sz w:val="16"/>
                <w:szCs w:val="16"/>
                <w:lang w:eastAsia="zh-CN"/>
              </w:rPr>
              <w:t xml:space="preserve">4: </w:t>
            </w:r>
            <w:r>
              <w:rPr>
                <w:rFonts w:eastAsiaTheme="minorEastAsia" w:hint="eastAsia"/>
                <w:b/>
                <w:sz w:val="16"/>
                <w:szCs w:val="16"/>
                <w:lang w:eastAsia="zh-CN"/>
              </w:rPr>
              <w:t>The</w:t>
            </w:r>
            <w:r>
              <w:rPr>
                <w:rFonts w:eastAsiaTheme="minorEastAsia"/>
                <w:b/>
                <w:sz w:val="16"/>
                <w:szCs w:val="16"/>
                <w:lang w:eastAsia="zh-CN"/>
              </w:rPr>
              <w:t xml:space="preserve"> sensing-based resource allocation and random resource selection </w:t>
            </w:r>
            <w:r>
              <w:rPr>
                <w:rFonts w:eastAsiaTheme="minorEastAsia" w:hint="eastAsia"/>
                <w:b/>
                <w:sz w:val="16"/>
                <w:szCs w:val="16"/>
                <w:lang w:eastAsia="zh-CN"/>
              </w:rPr>
              <w:t>of</w:t>
            </w:r>
            <w:r>
              <w:rPr>
                <w:rFonts w:eastAsiaTheme="minorEastAsia"/>
                <w:b/>
                <w:sz w:val="16"/>
                <w:szCs w:val="16"/>
                <w:lang w:eastAsia="zh-CN"/>
              </w:rPr>
              <w:t xml:space="preserve"> </w:t>
            </w:r>
            <w:r>
              <w:rPr>
                <w:rFonts w:eastAsiaTheme="minorEastAsia" w:hint="eastAsia"/>
                <w:b/>
                <w:sz w:val="16"/>
                <w:szCs w:val="16"/>
                <w:lang w:eastAsia="zh-CN"/>
              </w:rPr>
              <w:t>SL-PRS</w:t>
            </w:r>
            <w:r>
              <w:rPr>
                <w:rFonts w:eastAsiaTheme="minorEastAsia"/>
                <w:b/>
                <w:sz w:val="16"/>
                <w:szCs w:val="16"/>
                <w:lang w:eastAsia="zh-CN"/>
              </w:rPr>
              <w:t xml:space="preserve"> </w:t>
            </w:r>
            <w:r>
              <w:rPr>
                <w:rFonts w:eastAsiaTheme="minorEastAsia" w:hint="eastAsia"/>
                <w:b/>
                <w:sz w:val="16"/>
                <w:szCs w:val="16"/>
                <w:lang w:eastAsia="zh-CN"/>
              </w:rPr>
              <w:t>in</w:t>
            </w:r>
            <w:r>
              <w:rPr>
                <w:rFonts w:eastAsiaTheme="minorEastAsia"/>
                <w:b/>
                <w:sz w:val="16"/>
                <w:szCs w:val="16"/>
                <w:lang w:eastAsia="zh-CN"/>
              </w:rPr>
              <w:t xml:space="preserve"> </w:t>
            </w:r>
            <w:r>
              <w:rPr>
                <w:rFonts w:eastAsiaTheme="minorEastAsia" w:hint="eastAsia"/>
                <w:b/>
                <w:sz w:val="16"/>
                <w:szCs w:val="16"/>
                <w:lang w:eastAsia="zh-CN"/>
              </w:rPr>
              <w:t>dedicated</w:t>
            </w:r>
            <w:r>
              <w:rPr>
                <w:rFonts w:eastAsiaTheme="minorEastAsia"/>
                <w:b/>
                <w:sz w:val="16"/>
                <w:szCs w:val="16"/>
                <w:lang w:eastAsia="zh-CN"/>
              </w:rPr>
              <w:t xml:space="preserve"> </w:t>
            </w:r>
            <w:r>
              <w:rPr>
                <w:rFonts w:eastAsiaTheme="minorEastAsia" w:hint="eastAsia"/>
                <w:b/>
                <w:sz w:val="16"/>
                <w:szCs w:val="16"/>
                <w:lang w:eastAsia="zh-CN"/>
              </w:rPr>
              <w:t>resource</w:t>
            </w:r>
            <w:r>
              <w:rPr>
                <w:rFonts w:eastAsiaTheme="minorEastAsia"/>
                <w:b/>
                <w:sz w:val="16"/>
                <w:szCs w:val="16"/>
                <w:lang w:eastAsia="zh-CN"/>
              </w:rPr>
              <w:t xml:space="preserve"> </w:t>
            </w:r>
            <w:r>
              <w:rPr>
                <w:rFonts w:eastAsiaTheme="minorEastAsia" w:hint="eastAsia"/>
                <w:b/>
                <w:sz w:val="16"/>
                <w:szCs w:val="16"/>
                <w:lang w:eastAsia="zh-CN"/>
              </w:rPr>
              <w:t>pool</w:t>
            </w:r>
            <w:r>
              <w:rPr>
                <w:rFonts w:eastAsiaTheme="minorEastAsia"/>
                <w:b/>
                <w:sz w:val="16"/>
                <w:szCs w:val="16"/>
                <w:lang w:eastAsia="zh-CN"/>
              </w:rPr>
              <w:t xml:space="preserve"> </w:t>
            </w:r>
            <w:r>
              <w:rPr>
                <w:rFonts w:eastAsiaTheme="minorEastAsia" w:hint="eastAsia"/>
                <w:b/>
                <w:sz w:val="16"/>
                <w:szCs w:val="16"/>
                <w:lang w:eastAsia="zh-CN"/>
              </w:rPr>
              <w:t>should</w:t>
            </w:r>
            <w:r>
              <w:rPr>
                <w:rFonts w:eastAsiaTheme="minorEastAsia"/>
                <w:b/>
                <w:sz w:val="16"/>
                <w:szCs w:val="16"/>
                <w:lang w:eastAsia="zh-CN"/>
              </w:rPr>
              <w:t xml:space="preserve"> </w:t>
            </w:r>
            <w:r>
              <w:rPr>
                <w:rFonts w:eastAsiaTheme="minorEastAsia" w:hint="eastAsia"/>
                <w:b/>
                <w:sz w:val="16"/>
                <w:szCs w:val="16"/>
                <w:lang w:eastAsia="zh-CN"/>
              </w:rPr>
              <w:t>be</w:t>
            </w:r>
            <w:r>
              <w:rPr>
                <w:rFonts w:eastAsiaTheme="minorEastAsia"/>
                <w:b/>
                <w:sz w:val="16"/>
                <w:szCs w:val="16"/>
                <w:lang w:eastAsia="zh-CN"/>
              </w:rPr>
              <w:t xml:space="preserve"> </w:t>
            </w:r>
            <w:r>
              <w:rPr>
                <w:rFonts w:eastAsiaTheme="minorEastAsia" w:hint="eastAsia"/>
                <w:b/>
                <w:sz w:val="16"/>
                <w:szCs w:val="16"/>
                <w:lang w:eastAsia="zh-CN"/>
              </w:rPr>
              <w:t>modified</w:t>
            </w:r>
            <w:r>
              <w:rPr>
                <w:rFonts w:eastAsiaTheme="minorEastAsia"/>
                <w:b/>
                <w:sz w:val="16"/>
                <w:szCs w:val="16"/>
                <w:lang w:eastAsia="zh-CN"/>
              </w:rPr>
              <w:t xml:space="preserve"> </w:t>
            </w:r>
            <w:r>
              <w:rPr>
                <w:rFonts w:eastAsiaTheme="minorEastAsia" w:hint="eastAsia"/>
                <w:b/>
                <w:sz w:val="16"/>
                <w:szCs w:val="16"/>
                <w:lang w:eastAsia="zh-CN"/>
              </w:rPr>
              <w:t>according</w:t>
            </w:r>
            <w:r>
              <w:rPr>
                <w:rFonts w:eastAsiaTheme="minorEastAsia"/>
                <w:b/>
                <w:sz w:val="16"/>
                <w:szCs w:val="16"/>
                <w:lang w:eastAsia="zh-CN"/>
              </w:rPr>
              <w:t xml:space="preserve"> </w:t>
            </w:r>
            <w:r>
              <w:rPr>
                <w:rFonts w:eastAsiaTheme="minorEastAsia" w:hint="eastAsia"/>
                <w:b/>
                <w:sz w:val="16"/>
                <w:szCs w:val="16"/>
                <w:lang w:eastAsia="zh-CN"/>
              </w:rPr>
              <w:t>to</w:t>
            </w:r>
            <w:r>
              <w:rPr>
                <w:rFonts w:eastAsiaTheme="minorEastAsia"/>
                <w:b/>
                <w:sz w:val="16"/>
                <w:szCs w:val="16"/>
                <w:lang w:eastAsia="zh-CN"/>
              </w:rPr>
              <w:t xml:space="preserve"> </w:t>
            </w:r>
            <w:r>
              <w:rPr>
                <w:rFonts w:eastAsiaTheme="minorEastAsia" w:hint="eastAsia"/>
                <w:b/>
                <w:sz w:val="16"/>
                <w:szCs w:val="16"/>
                <w:lang w:eastAsia="zh-CN"/>
              </w:rPr>
              <w:t>the</w:t>
            </w:r>
            <w:r>
              <w:rPr>
                <w:rFonts w:eastAsiaTheme="minorEastAsia"/>
                <w:b/>
                <w:sz w:val="16"/>
                <w:szCs w:val="16"/>
                <w:lang w:eastAsia="zh-CN"/>
              </w:rPr>
              <w:t xml:space="preserve"> </w:t>
            </w:r>
            <w:r>
              <w:rPr>
                <w:rFonts w:eastAsiaTheme="minorEastAsia" w:hint="eastAsia"/>
                <w:b/>
                <w:sz w:val="16"/>
                <w:szCs w:val="16"/>
                <w:lang w:eastAsia="zh-CN"/>
              </w:rPr>
              <w:t>minimum</w:t>
            </w:r>
            <w:r>
              <w:rPr>
                <w:rFonts w:eastAsiaTheme="minorEastAsia"/>
                <w:b/>
                <w:sz w:val="16"/>
                <w:szCs w:val="16"/>
                <w:lang w:eastAsia="zh-CN"/>
              </w:rPr>
              <w:t xml:space="preserve"> </w:t>
            </w:r>
            <w:r>
              <w:rPr>
                <w:rFonts w:eastAsiaTheme="minorEastAsia" w:hint="eastAsia"/>
                <w:b/>
                <w:sz w:val="16"/>
                <w:szCs w:val="16"/>
                <w:lang w:eastAsia="zh-CN"/>
              </w:rPr>
              <w:t>resource</w:t>
            </w:r>
            <w:r>
              <w:rPr>
                <w:rFonts w:eastAsiaTheme="minorEastAsia"/>
                <w:b/>
                <w:sz w:val="16"/>
                <w:szCs w:val="16"/>
                <w:lang w:eastAsia="zh-CN"/>
              </w:rPr>
              <w:t xml:space="preserve"> </w:t>
            </w:r>
            <w:r>
              <w:rPr>
                <w:rFonts w:eastAsiaTheme="minorEastAsia" w:hint="eastAsia"/>
                <w:b/>
                <w:sz w:val="16"/>
                <w:szCs w:val="16"/>
                <w:lang w:eastAsia="zh-CN"/>
              </w:rPr>
              <w:t>allocation</w:t>
            </w:r>
            <w:r>
              <w:rPr>
                <w:rFonts w:eastAsiaTheme="minorEastAsia"/>
                <w:b/>
                <w:sz w:val="16"/>
                <w:szCs w:val="16"/>
                <w:lang w:eastAsia="zh-CN"/>
              </w:rPr>
              <w:t xml:space="preserve"> </w:t>
            </w:r>
            <w:r>
              <w:rPr>
                <w:rFonts w:eastAsiaTheme="minorEastAsia" w:hint="eastAsia"/>
                <w:b/>
                <w:sz w:val="16"/>
                <w:szCs w:val="16"/>
                <w:lang w:eastAsia="zh-CN"/>
              </w:rPr>
              <w:t>unit</w:t>
            </w:r>
            <w:r>
              <w:rPr>
                <w:rFonts w:eastAsiaTheme="minorEastAsia"/>
                <w:b/>
                <w:sz w:val="16"/>
                <w:szCs w:val="16"/>
                <w:lang w:eastAsia="zh-CN"/>
              </w:rPr>
              <w:t xml:space="preserve"> </w:t>
            </w:r>
            <w:r>
              <w:rPr>
                <w:rFonts w:eastAsiaTheme="minorEastAsia" w:hint="eastAsia"/>
                <w:b/>
                <w:sz w:val="16"/>
                <w:szCs w:val="16"/>
                <w:lang w:eastAsia="zh-CN"/>
              </w:rPr>
              <w:t>of</w:t>
            </w:r>
            <w:r>
              <w:rPr>
                <w:rFonts w:eastAsiaTheme="minorEastAsia"/>
                <w:b/>
                <w:sz w:val="16"/>
                <w:szCs w:val="16"/>
                <w:lang w:eastAsia="zh-CN"/>
              </w:rPr>
              <w:t xml:space="preserve"> </w:t>
            </w:r>
            <w:r>
              <w:rPr>
                <w:rFonts w:eastAsiaTheme="minorEastAsia" w:hint="eastAsia"/>
                <w:b/>
                <w:sz w:val="16"/>
                <w:szCs w:val="16"/>
                <w:lang w:eastAsia="zh-CN"/>
              </w:rPr>
              <w:t>SL-PRS</w:t>
            </w:r>
            <w:r>
              <w:rPr>
                <w:rFonts w:eastAsiaTheme="minorEastAsia"/>
                <w:b/>
                <w:sz w:val="16"/>
                <w:szCs w:val="16"/>
                <w:lang w:eastAsia="zh-CN"/>
              </w:rPr>
              <w:t>.</w:t>
            </w:r>
          </w:p>
        </w:tc>
      </w:tr>
      <w:tr w:rsidR="006D7D57" w14:paraId="1CFB0A4B" w14:textId="77777777">
        <w:tc>
          <w:tcPr>
            <w:tcW w:w="1341" w:type="dxa"/>
          </w:tcPr>
          <w:p w14:paraId="295C6251" w14:textId="77777777" w:rsidR="006D7D57" w:rsidRDefault="00000000">
            <w:pPr>
              <w:rPr>
                <w:sz w:val="16"/>
                <w:szCs w:val="16"/>
              </w:rPr>
            </w:pPr>
            <w:r>
              <w:rPr>
                <w:sz w:val="16"/>
                <w:szCs w:val="16"/>
              </w:rPr>
              <w:t>Intel</w:t>
            </w:r>
          </w:p>
        </w:tc>
        <w:tc>
          <w:tcPr>
            <w:tcW w:w="8585" w:type="dxa"/>
          </w:tcPr>
          <w:p w14:paraId="58348954" w14:textId="77777777" w:rsidR="006D7D57" w:rsidRDefault="006D7D57">
            <w:pPr>
              <w:pStyle w:val="3GPPText"/>
              <w:numPr>
                <w:ilvl w:val="0"/>
                <w:numId w:val="49"/>
              </w:numPr>
              <w:rPr>
                <w:sz w:val="16"/>
                <w:szCs w:val="16"/>
              </w:rPr>
            </w:pPr>
          </w:p>
          <w:p w14:paraId="7285356D" w14:textId="77777777" w:rsidR="006D7D57" w:rsidRDefault="00000000">
            <w:pPr>
              <w:pStyle w:val="3GPPText"/>
              <w:numPr>
                <w:ilvl w:val="1"/>
                <w:numId w:val="50"/>
              </w:numPr>
              <w:rPr>
                <w:b/>
                <w:sz w:val="16"/>
                <w:szCs w:val="16"/>
                <w:lang w:val="en-GB"/>
              </w:rPr>
            </w:pPr>
            <w:r>
              <w:rPr>
                <w:b/>
                <w:sz w:val="16"/>
                <w:szCs w:val="16"/>
                <w:lang w:val="en-GB"/>
              </w:rPr>
              <w:t>For SL-PRS transmissions in a shared resource pool using scheme-2, the resource allocation methods defined for SL communication for single shot transmissions are considered as a starting point.</w:t>
            </w:r>
          </w:p>
          <w:p w14:paraId="7B5F9599" w14:textId="77777777" w:rsidR="006D7D57" w:rsidRDefault="00000000">
            <w:pPr>
              <w:pStyle w:val="3GPPText"/>
              <w:numPr>
                <w:ilvl w:val="2"/>
                <w:numId w:val="50"/>
              </w:numPr>
              <w:rPr>
                <w:b/>
                <w:sz w:val="16"/>
                <w:szCs w:val="16"/>
                <w:lang w:val="en-GB"/>
              </w:rPr>
            </w:pPr>
            <w:r>
              <w:rPr>
                <w:b/>
                <w:sz w:val="16"/>
                <w:szCs w:val="16"/>
                <w:lang w:val="en-GB"/>
              </w:rPr>
              <w:t xml:space="preserve">Depending on the required mobility and allowed clock drift enhancements for RTT based exchanges are necessary. </w:t>
            </w:r>
          </w:p>
        </w:tc>
      </w:tr>
      <w:tr w:rsidR="006D7D57" w14:paraId="2D00A3AA" w14:textId="77777777">
        <w:tc>
          <w:tcPr>
            <w:tcW w:w="1341" w:type="dxa"/>
          </w:tcPr>
          <w:p w14:paraId="65C68E86" w14:textId="77777777" w:rsidR="006D7D57" w:rsidRDefault="00000000">
            <w:pPr>
              <w:rPr>
                <w:sz w:val="16"/>
                <w:szCs w:val="16"/>
              </w:rPr>
            </w:pPr>
            <w:r>
              <w:rPr>
                <w:sz w:val="16"/>
                <w:szCs w:val="16"/>
              </w:rPr>
              <w:t>CMCC</w:t>
            </w:r>
          </w:p>
        </w:tc>
        <w:tc>
          <w:tcPr>
            <w:tcW w:w="8585" w:type="dxa"/>
          </w:tcPr>
          <w:p w14:paraId="0D569C20" w14:textId="77777777" w:rsidR="006D7D57" w:rsidRDefault="00000000">
            <w:pPr>
              <w:widowControl w:val="0"/>
              <w:spacing w:beforeLines="50" w:before="120" w:line="288" w:lineRule="auto"/>
              <w:jc w:val="both"/>
              <w:rPr>
                <w:rFonts w:ascii="Arial" w:hAnsi="Arial" w:cs="Arial"/>
                <w:b/>
                <w:sz w:val="16"/>
                <w:szCs w:val="16"/>
                <w:lang w:eastAsia="zh-CN"/>
              </w:rPr>
            </w:pPr>
            <w:bookmarkStart w:id="172" w:name="OLE_LINK750"/>
            <w:bookmarkStart w:id="173" w:name="OLE_LINK631"/>
            <w:bookmarkStart w:id="174" w:name="OLE_LINK630"/>
            <w:r>
              <w:rPr>
                <w:rFonts w:ascii="Arial" w:hAnsi="Arial" w:cs="Arial"/>
                <w:b/>
                <w:sz w:val="16"/>
                <w:szCs w:val="16"/>
                <w:lang w:eastAsia="zh-CN"/>
              </w:rPr>
              <w:t>Proposal 4: Centralized scheduling mechanism, e.g., mode 2(d) like method discussed in Rel-16 NR sidelink, can be considered as a candidate resource allocation mechanism for SL-PRS in Rel-18.</w:t>
            </w:r>
            <w:bookmarkEnd w:id="172"/>
            <w:bookmarkEnd w:id="173"/>
            <w:bookmarkEnd w:id="174"/>
          </w:p>
          <w:p w14:paraId="4EB02B40" w14:textId="77777777" w:rsidR="006D7D57" w:rsidRDefault="00000000">
            <w:pPr>
              <w:spacing w:beforeLines="50" w:before="120" w:afterLines="50" w:after="120" w:line="288" w:lineRule="auto"/>
              <w:jc w:val="both"/>
              <w:rPr>
                <w:rFonts w:ascii="Arial" w:hAnsi="Arial" w:cs="Arial"/>
                <w:b/>
                <w:sz w:val="16"/>
                <w:szCs w:val="16"/>
                <w:lang w:eastAsia="zh-CN"/>
              </w:rPr>
            </w:pPr>
            <w:r>
              <w:rPr>
                <w:rFonts w:ascii="Arial" w:hAnsi="Arial" w:cs="Arial"/>
                <w:b/>
                <w:sz w:val="16"/>
                <w:szCs w:val="16"/>
                <w:lang w:eastAsia="zh-CN"/>
              </w:rPr>
              <w:t>Proposal 6: Some enhancements on resource allocation mechanism for RTT type solution should be introduced in Rel-18.</w:t>
            </w:r>
          </w:p>
          <w:p w14:paraId="577815DB" w14:textId="77777777" w:rsidR="006D7D57" w:rsidRDefault="00000000">
            <w:pPr>
              <w:pStyle w:val="ListParagraph"/>
              <w:widowControl w:val="0"/>
              <w:numPr>
                <w:ilvl w:val="0"/>
                <w:numId w:val="107"/>
              </w:numPr>
              <w:spacing w:beforeLines="50" w:before="120" w:after="0" w:line="288" w:lineRule="auto"/>
              <w:contextualSpacing w:val="0"/>
              <w:jc w:val="both"/>
              <w:rPr>
                <w:rFonts w:ascii="Arial" w:hAnsi="Arial" w:cs="Arial"/>
                <w:b/>
                <w:sz w:val="16"/>
                <w:szCs w:val="16"/>
                <w:lang w:eastAsia="zh-CN"/>
              </w:rPr>
            </w:pPr>
            <w:r>
              <w:rPr>
                <w:rFonts w:ascii="Arial" w:hAnsi="Arial" w:cs="Arial"/>
                <w:b/>
                <w:sz w:val="16"/>
                <w:szCs w:val="16"/>
                <w:lang w:eastAsia="zh-CN"/>
              </w:rPr>
              <w:t>The motivation is to guarantee the interval b/w the SL-PRS resources selected by the two Ues small enough and mitigate the impact on clock drift.</w:t>
            </w:r>
          </w:p>
          <w:p w14:paraId="34EB6A12" w14:textId="77777777" w:rsidR="006D7D57" w:rsidRDefault="00000000">
            <w:pPr>
              <w:widowControl w:val="0"/>
              <w:spacing w:beforeLines="50" w:before="120" w:line="288" w:lineRule="auto"/>
              <w:jc w:val="both"/>
              <w:rPr>
                <w:rFonts w:ascii="Arial" w:hAnsi="Arial" w:cs="Arial"/>
                <w:b/>
                <w:sz w:val="16"/>
                <w:szCs w:val="16"/>
                <w:lang w:eastAsia="zh-CN"/>
              </w:rPr>
            </w:pPr>
            <w:bookmarkStart w:id="175" w:name="OLE_LINK97"/>
            <w:r>
              <w:rPr>
                <w:rFonts w:ascii="Arial" w:hAnsi="Arial" w:cs="Arial"/>
                <w:b/>
                <w:sz w:val="16"/>
                <w:szCs w:val="16"/>
                <w:lang w:eastAsia="zh-CN"/>
              </w:rPr>
              <w:t xml:space="preserve">Proposal 9: </w:t>
            </w:r>
            <w:r>
              <w:rPr>
                <w:rFonts w:ascii="Arial" w:hAnsi="Arial" w:cs="Arial" w:hint="eastAsia"/>
                <w:b/>
                <w:sz w:val="16"/>
                <w:szCs w:val="16"/>
                <w:lang w:eastAsia="zh-CN"/>
              </w:rPr>
              <w:t>T</w:t>
            </w:r>
            <w:r>
              <w:rPr>
                <w:rFonts w:ascii="Arial" w:hAnsi="Arial" w:cs="Arial"/>
                <w:b/>
                <w:sz w:val="16"/>
                <w:szCs w:val="16"/>
                <w:lang w:eastAsia="zh-CN"/>
              </w:rPr>
              <w:t xml:space="preserve">he working assumption in RAN1#112 meeting should be confirmed, i.e., </w:t>
            </w:r>
            <w:bookmarkStart w:id="176" w:name="_Hlk131512524"/>
            <w:r>
              <w:rPr>
                <w:rFonts w:ascii="Arial" w:hAnsi="Arial" w:cs="Arial"/>
                <w:b/>
                <w:sz w:val="16"/>
                <w:szCs w:val="16"/>
                <w:lang w:eastAsia="zh-CN"/>
              </w:rPr>
              <w:t>sensing-based and random resource selection</w:t>
            </w:r>
            <w:bookmarkEnd w:id="176"/>
            <w:r>
              <w:rPr>
                <w:rFonts w:ascii="Arial" w:hAnsi="Arial" w:cs="Arial"/>
                <w:b/>
                <w:sz w:val="16"/>
                <w:szCs w:val="16"/>
                <w:lang w:eastAsia="zh-CN"/>
              </w:rPr>
              <w:t xml:space="preserve"> can be allowed in same resource pool.</w:t>
            </w:r>
          </w:p>
          <w:p w14:paraId="46510383" w14:textId="77777777" w:rsidR="006D7D57" w:rsidRDefault="00000000">
            <w:pPr>
              <w:pStyle w:val="ListParagraph"/>
              <w:widowControl w:val="0"/>
              <w:numPr>
                <w:ilvl w:val="0"/>
                <w:numId w:val="108"/>
              </w:numPr>
              <w:spacing w:beforeLines="50" w:before="120" w:after="0" w:line="288" w:lineRule="auto"/>
              <w:contextualSpacing w:val="0"/>
              <w:jc w:val="both"/>
              <w:rPr>
                <w:rFonts w:ascii="Arial" w:hAnsi="Arial" w:cs="Arial"/>
                <w:b/>
                <w:sz w:val="16"/>
                <w:szCs w:val="16"/>
                <w:lang w:eastAsia="zh-CN"/>
              </w:rPr>
            </w:pPr>
            <w:r>
              <w:rPr>
                <w:rFonts w:ascii="Arial" w:hAnsi="Arial" w:cs="Arial" w:hint="eastAsia"/>
                <w:b/>
                <w:sz w:val="16"/>
                <w:szCs w:val="16"/>
                <w:lang w:eastAsia="zh-CN"/>
              </w:rPr>
              <w:t>N</w:t>
            </w:r>
            <w:r>
              <w:rPr>
                <w:rFonts w:ascii="Arial" w:hAnsi="Arial" w:cs="Arial"/>
                <w:b/>
                <w:sz w:val="16"/>
                <w:szCs w:val="16"/>
                <w:lang w:eastAsia="zh-CN"/>
              </w:rPr>
              <w:t>o further enhancements are needed for coexistence of sensing-based and random resource selection in a same resource pool.</w:t>
            </w:r>
            <w:bookmarkEnd w:id="175"/>
          </w:p>
        </w:tc>
      </w:tr>
      <w:tr w:rsidR="006D7D57" w14:paraId="78D01662" w14:textId="77777777">
        <w:tc>
          <w:tcPr>
            <w:tcW w:w="1341" w:type="dxa"/>
          </w:tcPr>
          <w:p w14:paraId="0C9379E4" w14:textId="77777777" w:rsidR="006D7D57" w:rsidRDefault="00000000">
            <w:pPr>
              <w:rPr>
                <w:sz w:val="16"/>
                <w:szCs w:val="16"/>
              </w:rPr>
            </w:pPr>
            <w:r>
              <w:rPr>
                <w:sz w:val="16"/>
                <w:szCs w:val="16"/>
              </w:rPr>
              <w:t>lenovo</w:t>
            </w:r>
          </w:p>
        </w:tc>
        <w:tc>
          <w:tcPr>
            <w:tcW w:w="8585" w:type="dxa"/>
          </w:tcPr>
          <w:p w14:paraId="10B7DE19" w14:textId="77777777" w:rsidR="006D7D57" w:rsidRDefault="00000000">
            <w:pPr>
              <w:jc w:val="both"/>
              <w:rPr>
                <w:b/>
                <w:bCs/>
                <w:i/>
                <w:iCs/>
                <w:sz w:val="16"/>
                <w:szCs w:val="16"/>
                <w:lang w:eastAsia="zh-CN"/>
              </w:rPr>
            </w:pPr>
            <w:r>
              <w:rPr>
                <w:b/>
                <w:bCs/>
                <w:i/>
                <w:iCs/>
                <w:sz w:val="16"/>
                <w:szCs w:val="16"/>
                <w:lang w:eastAsia="zh-CN"/>
              </w:rPr>
              <w:t>Proposal 3:   RAN1 to use the existing Mode 2 sensing, (re-) selection and reservation as baseline for the transmission of SL-PRS in Scheme 2.</w:t>
            </w:r>
          </w:p>
        </w:tc>
      </w:tr>
      <w:tr w:rsidR="006D7D57" w14:paraId="6B87E8A2" w14:textId="77777777">
        <w:tc>
          <w:tcPr>
            <w:tcW w:w="1341" w:type="dxa"/>
          </w:tcPr>
          <w:p w14:paraId="61F79B5F" w14:textId="77777777" w:rsidR="006D7D57" w:rsidRDefault="00000000">
            <w:pPr>
              <w:rPr>
                <w:sz w:val="16"/>
                <w:szCs w:val="16"/>
              </w:rPr>
            </w:pPr>
            <w:r>
              <w:rPr>
                <w:sz w:val="16"/>
                <w:szCs w:val="16"/>
              </w:rPr>
              <w:t>ZTE</w:t>
            </w:r>
          </w:p>
        </w:tc>
        <w:tc>
          <w:tcPr>
            <w:tcW w:w="8585" w:type="dxa"/>
          </w:tcPr>
          <w:p w14:paraId="73106965" w14:textId="77777777" w:rsidR="006D7D57" w:rsidRDefault="00000000">
            <w:pPr>
              <w:autoSpaceDE w:val="0"/>
              <w:autoSpaceDN w:val="0"/>
              <w:adjustRightInd w:val="0"/>
              <w:snapToGrid w:val="0"/>
              <w:spacing w:beforeLines="50" w:before="120" w:afterLines="50" w:after="120"/>
              <w:jc w:val="both"/>
              <w:rPr>
                <w:iCs/>
                <w:sz w:val="16"/>
                <w:szCs w:val="16"/>
              </w:rPr>
            </w:pPr>
            <w:r>
              <w:rPr>
                <w:rFonts w:hint="eastAsia"/>
                <w:b/>
                <w:bCs/>
                <w:i/>
                <w:iCs/>
                <w:sz w:val="16"/>
                <w:szCs w:val="16"/>
              </w:rPr>
              <w:t>P</w:t>
            </w:r>
            <w:r>
              <w:rPr>
                <w:b/>
                <w:bCs/>
                <w:i/>
                <w:iCs/>
                <w:sz w:val="16"/>
                <w:szCs w:val="16"/>
              </w:rPr>
              <w:t>roposal 15</w:t>
            </w:r>
            <w:r>
              <w:rPr>
                <w:bCs/>
                <w:i/>
                <w:iCs/>
                <w:sz w:val="16"/>
                <w:szCs w:val="16"/>
              </w:rPr>
              <w:t xml:space="preserve">: </w:t>
            </w:r>
            <w:r>
              <w:rPr>
                <w:rFonts w:ascii="Times" w:eastAsia="Batang" w:hAnsi="Times" w:cs="CG Times (WN)"/>
                <w:i/>
                <w:sz w:val="16"/>
                <w:szCs w:val="16"/>
                <w:lang w:val="en-GB"/>
              </w:rPr>
              <w:t>Confirm the following working assumption:</w:t>
            </w:r>
          </w:p>
          <w:p w14:paraId="57A83862" w14:textId="77777777" w:rsidR="006D7D57" w:rsidRDefault="00000000">
            <w:pPr>
              <w:pStyle w:val="ListParagraph"/>
              <w:numPr>
                <w:ilvl w:val="0"/>
                <w:numId w:val="109"/>
              </w:numPr>
              <w:overflowPunct w:val="0"/>
              <w:autoSpaceDE w:val="0"/>
              <w:autoSpaceDN w:val="0"/>
              <w:adjustRightInd w:val="0"/>
              <w:snapToGrid w:val="0"/>
              <w:spacing w:beforeLines="50" w:before="120" w:afterLines="50" w:after="120" w:line="240" w:lineRule="auto"/>
              <w:jc w:val="both"/>
              <w:textAlignment w:val="baseline"/>
              <w:rPr>
                <w:i/>
                <w:iCs/>
                <w:sz w:val="16"/>
                <w:szCs w:val="16"/>
              </w:rPr>
            </w:pPr>
            <w:r>
              <w:rPr>
                <w:i/>
                <w:iCs/>
                <w:sz w:val="16"/>
                <w:szCs w:val="16"/>
              </w:rPr>
              <w:t>Sensing-based and random selection can be allowed in the same resource pool</w:t>
            </w:r>
          </w:p>
        </w:tc>
      </w:tr>
      <w:tr w:rsidR="006D7D57" w14:paraId="6D756A27" w14:textId="77777777">
        <w:tc>
          <w:tcPr>
            <w:tcW w:w="1341" w:type="dxa"/>
          </w:tcPr>
          <w:p w14:paraId="57F4714E" w14:textId="77777777" w:rsidR="006D7D57" w:rsidRDefault="00000000">
            <w:pPr>
              <w:rPr>
                <w:sz w:val="16"/>
                <w:szCs w:val="16"/>
              </w:rPr>
            </w:pPr>
            <w:r>
              <w:rPr>
                <w:sz w:val="16"/>
                <w:szCs w:val="16"/>
              </w:rPr>
              <w:t>CEWiT</w:t>
            </w:r>
          </w:p>
        </w:tc>
        <w:tc>
          <w:tcPr>
            <w:tcW w:w="8585" w:type="dxa"/>
          </w:tcPr>
          <w:p w14:paraId="57ABB140" w14:textId="77777777" w:rsidR="006D7D57" w:rsidRDefault="00000000">
            <w:pPr>
              <w:ind w:left="1843" w:hanging="1843"/>
              <w:rPr>
                <w:b/>
                <w:bCs/>
                <w:color w:val="FF0000"/>
                <w:sz w:val="16"/>
                <w:szCs w:val="16"/>
              </w:rPr>
            </w:pPr>
            <w:r>
              <w:rPr>
                <w:b/>
                <w:bCs/>
                <w:sz w:val="16"/>
                <w:szCs w:val="16"/>
              </w:rPr>
              <w:t xml:space="preserve">Proposal 5: </w:t>
            </w:r>
            <w:r>
              <w:rPr>
                <w:b/>
                <w:bCs/>
                <w:sz w:val="16"/>
                <w:szCs w:val="16"/>
              </w:rPr>
              <w:tab/>
              <w:t xml:space="preserve">For operations in scheme 2, support that an UE can suggest (and pre-reserve) SL-PRS resources for other UE(s) (e.g. responding Ues). </w:t>
            </w:r>
          </w:p>
          <w:p w14:paraId="70BBBE03" w14:textId="77777777" w:rsidR="006D7D57" w:rsidRDefault="006D7D57">
            <w:pPr>
              <w:autoSpaceDE w:val="0"/>
              <w:autoSpaceDN w:val="0"/>
              <w:adjustRightInd w:val="0"/>
              <w:snapToGrid w:val="0"/>
              <w:spacing w:beforeLines="50" w:before="120" w:afterLines="50" w:after="120"/>
              <w:jc w:val="both"/>
              <w:rPr>
                <w:b/>
                <w:bCs/>
                <w:i/>
                <w:iCs/>
                <w:sz w:val="16"/>
                <w:szCs w:val="16"/>
              </w:rPr>
            </w:pPr>
          </w:p>
        </w:tc>
      </w:tr>
      <w:tr w:rsidR="006D7D57" w14:paraId="3330B2A2" w14:textId="77777777">
        <w:tc>
          <w:tcPr>
            <w:tcW w:w="1341" w:type="dxa"/>
          </w:tcPr>
          <w:p w14:paraId="4C765E1E" w14:textId="77777777" w:rsidR="006D7D57" w:rsidRDefault="00000000">
            <w:pPr>
              <w:rPr>
                <w:sz w:val="16"/>
                <w:szCs w:val="16"/>
              </w:rPr>
            </w:pPr>
            <w:r>
              <w:rPr>
                <w:sz w:val="16"/>
                <w:szCs w:val="16"/>
              </w:rPr>
              <w:t>Interdigital</w:t>
            </w:r>
          </w:p>
        </w:tc>
        <w:tc>
          <w:tcPr>
            <w:tcW w:w="8585" w:type="dxa"/>
          </w:tcPr>
          <w:p w14:paraId="740579CA" w14:textId="77777777" w:rsidR="006D7D57" w:rsidRDefault="00000000">
            <w:pPr>
              <w:rPr>
                <w:b/>
                <w:bCs/>
                <w:sz w:val="16"/>
                <w:szCs w:val="16"/>
                <w:lang w:val="en-GB" w:eastAsia="zh-CN"/>
              </w:rPr>
            </w:pPr>
            <w:r>
              <w:rPr>
                <w:b/>
                <w:bCs/>
                <w:sz w:val="16"/>
                <w:szCs w:val="16"/>
                <w:lang w:val="en-GB" w:eastAsia="zh-CN"/>
              </w:rPr>
              <w:t xml:space="preserve">Proposal 15: Study Scheme 2 sensing enhancements to improve SL-PRS transmission reliability, e.g., prioritizing TDMed candidate resources. </w:t>
            </w:r>
          </w:p>
          <w:p w14:paraId="111E32DF" w14:textId="77777777" w:rsidR="006D7D57" w:rsidRDefault="006D7D57">
            <w:pPr>
              <w:ind w:left="1843" w:hanging="1843"/>
              <w:rPr>
                <w:b/>
                <w:bCs/>
                <w:sz w:val="16"/>
                <w:szCs w:val="16"/>
                <w:lang w:val="en-GB"/>
              </w:rPr>
            </w:pPr>
          </w:p>
          <w:p w14:paraId="4E924B7C" w14:textId="77777777" w:rsidR="006D7D57" w:rsidRDefault="00000000">
            <w:pPr>
              <w:rPr>
                <w:b/>
                <w:bCs/>
                <w:sz w:val="16"/>
                <w:szCs w:val="16"/>
                <w:lang w:val="en-GB" w:eastAsia="zh-CN"/>
              </w:rPr>
            </w:pPr>
            <w:r>
              <w:rPr>
                <w:b/>
                <w:bCs/>
                <w:sz w:val="16"/>
                <w:szCs w:val="16"/>
                <w:lang w:val="en-GB" w:eastAsia="zh-CN"/>
              </w:rPr>
              <w:t>Proposal 16: Support a UE to transmit SL-PRS in resources selected and indicated by a peer UE in a position group using SL-PRS resource allocation Scheme 2.</w:t>
            </w:r>
          </w:p>
          <w:p w14:paraId="5D66AFE8" w14:textId="77777777" w:rsidR="006D7D57" w:rsidRDefault="00000000">
            <w:pPr>
              <w:rPr>
                <w:b/>
                <w:bCs/>
                <w:sz w:val="16"/>
                <w:szCs w:val="16"/>
                <w:lang w:val="en-GB" w:eastAsia="zh-CN"/>
              </w:rPr>
            </w:pPr>
            <w:r>
              <w:rPr>
                <w:b/>
                <w:bCs/>
                <w:sz w:val="16"/>
                <w:szCs w:val="16"/>
                <w:lang w:val="en-GB" w:eastAsia="zh-CN"/>
              </w:rPr>
              <w:t>Proposal 17: Design a common SL-PRS resource allocation Scheme 2 for stand-alone SL-PRS transmissions in a shared resource pool and SL-PRS transmissions in a dedicated resource pool.</w:t>
            </w:r>
          </w:p>
          <w:p w14:paraId="47774BA5" w14:textId="77777777" w:rsidR="006D7D57" w:rsidRDefault="006D7D57">
            <w:pPr>
              <w:rPr>
                <w:b/>
                <w:bCs/>
                <w:sz w:val="16"/>
                <w:szCs w:val="16"/>
                <w:lang w:val="en-GB" w:eastAsia="zh-CN"/>
              </w:rPr>
            </w:pPr>
          </w:p>
          <w:p w14:paraId="469DD627" w14:textId="77777777" w:rsidR="006D7D57" w:rsidRDefault="00000000">
            <w:pPr>
              <w:rPr>
                <w:b/>
                <w:bCs/>
                <w:sz w:val="16"/>
                <w:szCs w:val="16"/>
                <w:lang w:val="en-GB" w:eastAsia="zh-CN"/>
              </w:rPr>
            </w:pPr>
            <w:r>
              <w:rPr>
                <w:b/>
                <w:bCs/>
                <w:sz w:val="16"/>
                <w:szCs w:val="16"/>
                <w:lang w:val="en-GB" w:eastAsia="zh-CN"/>
              </w:rPr>
              <w:t xml:space="preserve">Proposal 18: Support a joint resource allocation Scheme 2 for multiplexed SL-PRS and PSSCH/PSCCH transmissions based on legacy Mode 2 sensing procedure. </w:t>
            </w:r>
          </w:p>
          <w:p w14:paraId="302D6E82" w14:textId="77777777" w:rsidR="006D7D57" w:rsidRDefault="006D7D57">
            <w:pPr>
              <w:rPr>
                <w:b/>
                <w:bCs/>
                <w:sz w:val="16"/>
                <w:szCs w:val="16"/>
                <w:lang w:val="en-GB"/>
              </w:rPr>
            </w:pPr>
          </w:p>
          <w:p w14:paraId="59F550FC" w14:textId="77777777" w:rsidR="006D7D57" w:rsidRDefault="00000000">
            <w:pPr>
              <w:rPr>
                <w:b/>
                <w:bCs/>
                <w:sz w:val="16"/>
                <w:szCs w:val="16"/>
                <w:lang w:val="en-GB" w:eastAsia="zh-CN"/>
              </w:rPr>
            </w:pPr>
            <w:r>
              <w:rPr>
                <w:b/>
                <w:bCs/>
                <w:sz w:val="16"/>
                <w:szCs w:val="16"/>
                <w:lang w:val="en-GB" w:eastAsia="zh-CN"/>
              </w:rPr>
              <w:t xml:space="preserve">Proposal 19: Confirm WA to allow both sensing-based and random selection in the same resource pool.  </w:t>
            </w:r>
          </w:p>
        </w:tc>
      </w:tr>
      <w:tr w:rsidR="006D7D57" w14:paraId="3747E300" w14:textId="77777777">
        <w:tc>
          <w:tcPr>
            <w:tcW w:w="1341" w:type="dxa"/>
          </w:tcPr>
          <w:p w14:paraId="6E41B795" w14:textId="77777777" w:rsidR="006D7D57" w:rsidRDefault="00000000">
            <w:pPr>
              <w:rPr>
                <w:sz w:val="16"/>
                <w:szCs w:val="16"/>
              </w:rPr>
            </w:pPr>
            <w:r>
              <w:rPr>
                <w:sz w:val="16"/>
                <w:szCs w:val="16"/>
              </w:rPr>
              <w:t>Apple</w:t>
            </w:r>
          </w:p>
        </w:tc>
        <w:tc>
          <w:tcPr>
            <w:tcW w:w="8585" w:type="dxa"/>
          </w:tcPr>
          <w:p w14:paraId="6A2CBAF3" w14:textId="77777777" w:rsidR="006D7D57" w:rsidRDefault="00000000">
            <w:pPr>
              <w:rPr>
                <w:b/>
                <w:bCs/>
                <w:sz w:val="16"/>
                <w:szCs w:val="16"/>
                <w:lang w:val="en-GB" w:eastAsia="zh-CN"/>
              </w:rPr>
            </w:pPr>
            <w:r>
              <w:rPr>
                <w:b/>
                <w:bCs/>
                <w:sz w:val="16"/>
                <w:szCs w:val="16"/>
                <w:lang w:val="en-GB" w:eastAsia="zh-CN"/>
              </w:rPr>
              <w:t xml:space="preserve">Proposal 9: For Scheme 2 SL-PRS resource allocation, the working assumption from RAN1 #112 shown below should be agreed to: </w:t>
            </w:r>
          </w:p>
          <w:p w14:paraId="510CE4CD" w14:textId="77777777" w:rsidR="006D7D57" w:rsidRDefault="00000000">
            <w:pPr>
              <w:rPr>
                <w:b/>
                <w:bCs/>
                <w:sz w:val="16"/>
                <w:szCs w:val="16"/>
                <w:lang w:val="en-GB" w:eastAsia="zh-CN"/>
              </w:rPr>
            </w:pPr>
            <w:r>
              <w:rPr>
                <w:b/>
                <w:bCs/>
                <w:sz w:val="16"/>
                <w:szCs w:val="16"/>
                <w:lang w:val="en-GB" w:eastAsia="zh-CN"/>
              </w:rPr>
              <w:t>•</w:t>
            </w:r>
            <w:r>
              <w:rPr>
                <w:b/>
                <w:bCs/>
                <w:sz w:val="16"/>
                <w:szCs w:val="16"/>
                <w:lang w:val="en-GB" w:eastAsia="zh-CN"/>
              </w:rPr>
              <w:tab/>
              <w:t xml:space="preserve">Working assumption: Sensing-based and random selection can be allowed in the same resource pool </w:t>
            </w:r>
          </w:p>
          <w:p w14:paraId="76B27538" w14:textId="77777777" w:rsidR="006D7D57" w:rsidRDefault="00000000">
            <w:pPr>
              <w:rPr>
                <w:b/>
                <w:bCs/>
                <w:sz w:val="16"/>
                <w:szCs w:val="16"/>
                <w:lang w:val="en-GB" w:eastAsia="zh-CN"/>
              </w:rPr>
            </w:pPr>
            <w:r>
              <w:rPr>
                <w:b/>
                <w:bCs/>
                <w:sz w:val="16"/>
                <w:szCs w:val="16"/>
                <w:lang w:val="en-GB" w:eastAsia="zh-CN"/>
              </w:rPr>
              <w:t>We do not see a need for any enhancements for coexistence of random selection and sensing-based resource selection in a resource pool similar to the Rel-16/Rel-17 design.</w:t>
            </w:r>
          </w:p>
        </w:tc>
      </w:tr>
      <w:tr w:rsidR="006D7D57" w14:paraId="5671DA54" w14:textId="77777777">
        <w:tc>
          <w:tcPr>
            <w:tcW w:w="1341" w:type="dxa"/>
          </w:tcPr>
          <w:p w14:paraId="5BDC4200" w14:textId="77777777" w:rsidR="006D7D57" w:rsidRDefault="00000000">
            <w:pPr>
              <w:rPr>
                <w:sz w:val="16"/>
                <w:szCs w:val="16"/>
              </w:rPr>
            </w:pPr>
            <w:r>
              <w:rPr>
                <w:sz w:val="16"/>
                <w:szCs w:val="16"/>
              </w:rPr>
              <w:t>Ericsson</w:t>
            </w:r>
          </w:p>
        </w:tc>
        <w:tc>
          <w:tcPr>
            <w:tcW w:w="8585" w:type="dxa"/>
          </w:tcPr>
          <w:p w14:paraId="2BDCF363" w14:textId="77777777" w:rsidR="006D7D57" w:rsidRDefault="00000000">
            <w:pPr>
              <w:pStyle w:val="Proposal"/>
              <w:numPr>
                <w:ilvl w:val="0"/>
                <w:numId w:val="110"/>
              </w:numPr>
              <w:overflowPunct/>
              <w:autoSpaceDE/>
              <w:autoSpaceDN/>
              <w:adjustRightInd/>
              <w:spacing w:line="259" w:lineRule="auto"/>
              <w:textAlignment w:val="auto"/>
              <w:rPr>
                <w:sz w:val="16"/>
                <w:szCs w:val="16"/>
              </w:rPr>
            </w:pPr>
            <w:bookmarkStart w:id="177" w:name="_Toc131753849"/>
            <w:r>
              <w:rPr>
                <w:sz w:val="16"/>
                <w:szCs w:val="16"/>
              </w:rPr>
              <w:t>For the applicable resource allocation schemes, support re-using the different schemes in AllowedResourceSelectionConfig for legacy sidelinks.</w:t>
            </w:r>
            <w:bookmarkEnd w:id="177"/>
            <w:r>
              <w:rPr>
                <w:sz w:val="16"/>
                <w:szCs w:val="16"/>
              </w:rPr>
              <w:t xml:space="preserve"> </w:t>
            </w:r>
          </w:p>
        </w:tc>
      </w:tr>
      <w:tr w:rsidR="006D7D57" w14:paraId="63B447AB" w14:textId="77777777">
        <w:tc>
          <w:tcPr>
            <w:tcW w:w="1341" w:type="dxa"/>
          </w:tcPr>
          <w:p w14:paraId="68D1BFA6" w14:textId="77777777" w:rsidR="006D7D57" w:rsidRDefault="00000000">
            <w:pPr>
              <w:rPr>
                <w:sz w:val="16"/>
                <w:szCs w:val="16"/>
              </w:rPr>
            </w:pPr>
            <w:r>
              <w:rPr>
                <w:sz w:val="16"/>
                <w:szCs w:val="16"/>
              </w:rPr>
              <w:t>ITL</w:t>
            </w:r>
          </w:p>
        </w:tc>
        <w:tc>
          <w:tcPr>
            <w:tcW w:w="8585" w:type="dxa"/>
          </w:tcPr>
          <w:p w14:paraId="51B23C2A" w14:textId="77777777" w:rsidR="006D7D57" w:rsidRDefault="00000000">
            <w:pPr>
              <w:spacing w:line="288" w:lineRule="auto"/>
              <w:rPr>
                <w:b/>
                <w:bCs/>
                <w:i/>
                <w:iCs/>
                <w:snapToGrid w:val="0"/>
                <w:sz w:val="16"/>
                <w:szCs w:val="16"/>
                <w:u w:val="single"/>
                <w:lang w:val="en-GB"/>
              </w:rPr>
            </w:pPr>
            <w:r>
              <w:rPr>
                <w:b/>
                <w:bCs/>
                <w:i/>
                <w:iCs/>
                <w:snapToGrid w:val="0"/>
                <w:sz w:val="16"/>
                <w:szCs w:val="16"/>
                <w:u w:val="single"/>
                <w:lang w:val="en-GB"/>
              </w:rPr>
              <w:t>Proposal 1:</w:t>
            </w:r>
          </w:p>
          <w:p w14:paraId="3DBAF093" w14:textId="77777777" w:rsidR="006D7D57" w:rsidRDefault="00000000">
            <w:pPr>
              <w:spacing w:line="288" w:lineRule="auto"/>
              <w:rPr>
                <w:b/>
                <w:bCs/>
                <w:i/>
                <w:iCs/>
                <w:sz w:val="16"/>
                <w:szCs w:val="16"/>
                <w:lang w:val="en-GB"/>
              </w:rPr>
            </w:pPr>
            <w:r>
              <w:rPr>
                <w:b/>
                <w:bCs/>
                <w:i/>
                <w:iCs/>
                <w:sz w:val="16"/>
                <w:szCs w:val="16"/>
                <w:lang w:val="en-GB"/>
              </w:rPr>
              <w:t>With regards to resource allocation for sidelink RS with Operation Scenario 1(PC5-only-based positioning):</w:t>
            </w:r>
          </w:p>
          <w:p w14:paraId="47ABFEA9" w14:textId="77777777" w:rsidR="006D7D57" w:rsidRDefault="00000000">
            <w:pPr>
              <w:spacing w:line="288" w:lineRule="auto"/>
              <w:ind w:left="396" w:hanging="196"/>
              <w:rPr>
                <w:b/>
                <w:bCs/>
                <w:i/>
                <w:iCs/>
                <w:sz w:val="16"/>
                <w:szCs w:val="16"/>
                <w:lang w:val="en-GB"/>
              </w:rPr>
            </w:pPr>
            <w:r>
              <w:rPr>
                <w:b/>
                <w:bCs/>
                <w:i/>
                <w:iCs/>
                <w:sz w:val="16"/>
                <w:szCs w:val="16"/>
                <w:lang w:val="en-GB"/>
              </w:rPr>
              <w:t>- A master UE among multiple anchor Ues should be considered where sidelink RS is being transmitted from multiple anchor Ues to a target UE (i.e., DL-TDOA-like operation), and/or from a target UE to multiple anchor Ues (i.e. UL-TDOA-like operation)</w:t>
            </w:r>
          </w:p>
          <w:p w14:paraId="2C556945" w14:textId="77777777" w:rsidR="006D7D57" w:rsidRDefault="00000000">
            <w:pPr>
              <w:spacing w:line="288" w:lineRule="auto"/>
              <w:ind w:left="396" w:hanging="196"/>
              <w:rPr>
                <w:b/>
                <w:bCs/>
                <w:i/>
                <w:iCs/>
                <w:sz w:val="16"/>
                <w:szCs w:val="16"/>
                <w:lang w:val="en-GB"/>
              </w:rPr>
            </w:pPr>
            <w:r>
              <w:rPr>
                <w:b/>
                <w:bCs/>
                <w:i/>
                <w:iCs/>
                <w:sz w:val="16"/>
                <w:szCs w:val="16"/>
                <w:lang w:val="en-GB"/>
              </w:rPr>
              <w:t>- The master UE can transmit resource allocation information for sidelink RS (which includes resource allocation information for all of the multiple anchor Ues) to the target UE</w:t>
            </w:r>
          </w:p>
        </w:tc>
      </w:tr>
      <w:tr w:rsidR="006D7D57" w14:paraId="6764A29B" w14:textId="77777777">
        <w:tc>
          <w:tcPr>
            <w:tcW w:w="1341" w:type="dxa"/>
          </w:tcPr>
          <w:p w14:paraId="162E4F87" w14:textId="77777777" w:rsidR="006D7D57" w:rsidRDefault="00000000">
            <w:pPr>
              <w:rPr>
                <w:sz w:val="16"/>
                <w:szCs w:val="16"/>
              </w:rPr>
            </w:pPr>
            <w:r>
              <w:rPr>
                <w:sz w:val="16"/>
                <w:szCs w:val="16"/>
              </w:rPr>
              <w:t>Mediatek</w:t>
            </w:r>
          </w:p>
        </w:tc>
        <w:tc>
          <w:tcPr>
            <w:tcW w:w="8585" w:type="dxa"/>
          </w:tcPr>
          <w:p w14:paraId="09ADB0CF" w14:textId="77777777" w:rsidR="006D7D57" w:rsidRDefault="00000000">
            <w:pPr>
              <w:jc w:val="both"/>
              <w:rPr>
                <w:sz w:val="16"/>
                <w:szCs w:val="16"/>
              </w:rPr>
            </w:pPr>
            <w:r>
              <w:rPr>
                <w:b/>
                <w:bCs/>
                <w:sz w:val="16"/>
                <w:szCs w:val="16"/>
              </w:rPr>
              <w:t>Proposal 3-2</w:t>
            </w:r>
            <w:r>
              <w:rPr>
                <w:sz w:val="16"/>
                <w:szCs w:val="16"/>
              </w:rPr>
              <w:t xml:space="preserve">: When a UE reserves the resource for future transmission in SCI, the UE may also reserve the resource for the transmission of another UE. It can be done at least for the case without </w:t>
            </w:r>
            <w:r>
              <w:rPr>
                <w:rFonts w:hAnsi="Calibri"/>
                <w:color w:val="000000" w:themeColor="text1"/>
                <w:kern w:val="24"/>
                <w:sz w:val="16"/>
                <w:szCs w:val="16"/>
                <w:lang w:val="en-GB"/>
              </w:rPr>
              <w:t>periodic transmission that, when 3 transmissions are reserved by UE A, one of them could be used for the transmission by UE B. In this way, the double sided SL-RTT could be realized</w:t>
            </w:r>
          </w:p>
        </w:tc>
      </w:tr>
    </w:tbl>
    <w:p w14:paraId="1ABEF0FF" w14:textId="77777777" w:rsidR="006D7D57" w:rsidRDefault="006D7D57">
      <w:pPr>
        <w:rPr>
          <w:lang w:val="en-GB"/>
        </w:rPr>
      </w:pPr>
    </w:p>
    <w:p w14:paraId="2A303490" w14:textId="77777777" w:rsidR="006D7D57" w:rsidRDefault="00000000">
      <w:pPr>
        <w:pStyle w:val="0Maintext"/>
        <w:rPr>
          <w:highlight w:val="yellow"/>
        </w:rPr>
      </w:pPr>
      <w:r>
        <w:rPr>
          <w:highlight w:val="yellow"/>
        </w:rPr>
        <w:t>[CLOSED] Feature Lead Proposal 3.5.1-v0</w:t>
      </w:r>
    </w:p>
    <w:p w14:paraId="165D4E8F" w14:textId="77777777" w:rsidR="006D7D57" w:rsidRDefault="00000000">
      <w:pPr>
        <w:rPr>
          <w:bCs/>
          <w:iCs/>
        </w:rPr>
      </w:pPr>
      <w:r>
        <w:rPr>
          <w:bCs/>
          <w:iCs/>
        </w:rPr>
        <w:t>Confirm the working assumption: Sensing-based and random selection can be allowed in the same resource pool.</w:t>
      </w:r>
    </w:p>
    <w:p w14:paraId="149B7A0D" w14:textId="77777777" w:rsidR="006D7D57" w:rsidRDefault="00000000">
      <w:pPr>
        <w:pStyle w:val="ListParagraph"/>
        <w:numPr>
          <w:ilvl w:val="0"/>
          <w:numId w:val="111"/>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No enhancements are needed for coexistence of random selection and sensing-based resource selection in a resource pool.</w:t>
      </w:r>
    </w:p>
    <w:p w14:paraId="2BA5FDBF" w14:textId="77777777" w:rsidR="006D7D57" w:rsidRDefault="00000000">
      <w:pPr>
        <w:pStyle w:val="0Maintext"/>
      </w:pPr>
      <w:r>
        <w:t>Companies views</w:t>
      </w:r>
    </w:p>
    <w:tbl>
      <w:tblPr>
        <w:tblStyle w:val="TableGrid"/>
        <w:tblW w:w="0" w:type="auto"/>
        <w:tblLook w:val="04A0" w:firstRow="1" w:lastRow="0" w:firstColumn="1" w:lastColumn="0" w:noHBand="0" w:noVBand="1"/>
      </w:tblPr>
      <w:tblGrid>
        <w:gridCol w:w="1027"/>
        <w:gridCol w:w="8899"/>
      </w:tblGrid>
      <w:tr w:rsidR="006D7D57" w14:paraId="446B1B9A" w14:textId="77777777">
        <w:trPr>
          <w:trHeight w:val="125"/>
        </w:trPr>
        <w:tc>
          <w:tcPr>
            <w:tcW w:w="1027" w:type="dxa"/>
          </w:tcPr>
          <w:p w14:paraId="1A0444A2" w14:textId="77777777" w:rsidR="006D7D57" w:rsidRDefault="00000000">
            <w:pPr>
              <w:rPr>
                <w:rFonts w:eastAsiaTheme="minorEastAsia"/>
                <w:sz w:val="16"/>
                <w:szCs w:val="16"/>
                <w:lang w:eastAsia="zh-CN"/>
              </w:rPr>
            </w:pPr>
            <w:r>
              <w:rPr>
                <w:rFonts w:eastAsiaTheme="minorEastAsia" w:hint="eastAsia"/>
                <w:sz w:val="16"/>
                <w:szCs w:val="16"/>
                <w:lang w:eastAsia="zh-CN"/>
              </w:rPr>
              <w:t>CATT</w:t>
            </w:r>
          </w:p>
        </w:tc>
        <w:tc>
          <w:tcPr>
            <w:tcW w:w="8899" w:type="dxa"/>
          </w:tcPr>
          <w:p w14:paraId="30C9AFD4" w14:textId="77777777" w:rsidR="006D7D57" w:rsidRDefault="00000000">
            <w:pPr>
              <w:rPr>
                <w:rFonts w:eastAsiaTheme="minorEastAsia"/>
                <w:sz w:val="16"/>
                <w:szCs w:val="16"/>
                <w:lang w:eastAsia="zh-CN"/>
              </w:rPr>
            </w:pPr>
            <w:r>
              <w:rPr>
                <w:rFonts w:eastAsiaTheme="minorEastAsia" w:hint="eastAsia"/>
                <w:sz w:val="16"/>
                <w:szCs w:val="16"/>
                <w:lang w:eastAsia="zh-CN"/>
              </w:rPr>
              <w:t>Support.</w:t>
            </w:r>
          </w:p>
        </w:tc>
      </w:tr>
      <w:tr w:rsidR="006D7D57" w14:paraId="733040A7" w14:textId="77777777">
        <w:trPr>
          <w:trHeight w:val="125"/>
        </w:trPr>
        <w:tc>
          <w:tcPr>
            <w:tcW w:w="1027" w:type="dxa"/>
          </w:tcPr>
          <w:p w14:paraId="5C0EB6A4" w14:textId="77777777" w:rsidR="006D7D57" w:rsidRDefault="00000000">
            <w:pPr>
              <w:rPr>
                <w:rFonts w:eastAsiaTheme="minorEastAsia"/>
                <w:sz w:val="16"/>
                <w:szCs w:val="16"/>
                <w:lang w:eastAsia="zh-CN"/>
              </w:rPr>
            </w:pPr>
            <w:r>
              <w:rPr>
                <w:rFonts w:eastAsiaTheme="minorEastAsia" w:hint="eastAsia"/>
                <w:sz w:val="20"/>
                <w:szCs w:val="20"/>
                <w:lang w:eastAsia="zh-CN"/>
              </w:rPr>
              <w:t>v</w:t>
            </w:r>
            <w:r>
              <w:rPr>
                <w:rFonts w:eastAsiaTheme="minorEastAsia"/>
                <w:sz w:val="20"/>
                <w:szCs w:val="20"/>
                <w:lang w:eastAsia="zh-CN"/>
              </w:rPr>
              <w:t>ivo</w:t>
            </w:r>
          </w:p>
        </w:tc>
        <w:tc>
          <w:tcPr>
            <w:tcW w:w="8899" w:type="dxa"/>
          </w:tcPr>
          <w:p w14:paraId="3B81874C" w14:textId="77777777" w:rsidR="006D7D57" w:rsidRDefault="00000000">
            <w:pPr>
              <w:rPr>
                <w:rFonts w:eastAsiaTheme="minorEastAsia"/>
                <w:sz w:val="16"/>
                <w:szCs w:val="16"/>
                <w:lang w:eastAsia="zh-CN"/>
              </w:rPr>
            </w:pPr>
            <w:r>
              <w:rPr>
                <w:rFonts w:eastAsiaTheme="minorEastAsia"/>
                <w:sz w:val="20"/>
                <w:szCs w:val="20"/>
                <w:lang w:eastAsia="zh-CN"/>
              </w:rPr>
              <w:t xml:space="preserve">Support. </w:t>
            </w:r>
          </w:p>
        </w:tc>
      </w:tr>
      <w:tr w:rsidR="006D7D57" w14:paraId="1286A881" w14:textId="77777777">
        <w:trPr>
          <w:trHeight w:val="125"/>
        </w:trPr>
        <w:tc>
          <w:tcPr>
            <w:tcW w:w="1027" w:type="dxa"/>
          </w:tcPr>
          <w:p w14:paraId="1D2D42E7" w14:textId="77777777" w:rsidR="006D7D57" w:rsidRDefault="00000000">
            <w:pPr>
              <w:rPr>
                <w:rFonts w:eastAsiaTheme="minorEastAsia"/>
                <w:sz w:val="16"/>
                <w:szCs w:val="16"/>
                <w:lang w:eastAsia="zh-CN"/>
              </w:rPr>
            </w:pPr>
            <w:r>
              <w:rPr>
                <w:rFonts w:eastAsiaTheme="minorEastAsia" w:hint="eastAsia"/>
                <w:sz w:val="16"/>
                <w:szCs w:val="16"/>
                <w:lang w:eastAsia="zh-CN"/>
              </w:rPr>
              <w:t>Sharp</w:t>
            </w:r>
          </w:p>
        </w:tc>
        <w:tc>
          <w:tcPr>
            <w:tcW w:w="8899" w:type="dxa"/>
          </w:tcPr>
          <w:p w14:paraId="6C6C51AF" w14:textId="77777777" w:rsidR="006D7D57" w:rsidRDefault="00000000">
            <w:pPr>
              <w:rPr>
                <w:rFonts w:eastAsiaTheme="minorEastAsia"/>
                <w:sz w:val="16"/>
                <w:szCs w:val="16"/>
                <w:lang w:eastAsia="zh-CN"/>
              </w:rPr>
            </w:pPr>
            <w:r>
              <w:rPr>
                <w:rFonts w:eastAsiaTheme="minorEastAsia" w:hint="eastAsia"/>
                <w:sz w:val="16"/>
                <w:szCs w:val="16"/>
                <w:lang w:eastAsia="zh-CN"/>
              </w:rPr>
              <w:t>We support the proposal.</w:t>
            </w:r>
          </w:p>
        </w:tc>
      </w:tr>
      <w:tr w:rsidR="006D7D57" w14:paraId="5786FDEE" w14:textId="77777777">
        <w:trPr>
          <w:trHeight w:val="125"/>
        </w:trPr>
        <w:tc>
          <w:tcPr>
            <w:tcW w:w="1027" w:type="dxa"/>
          </w:tcPr>
          <w:p w14:paraId="52FB0F24" w14:textId="77777777" w:rsidR="006D7D57" w:rsidRDefault="00000000">
            <w:pPr>
              <w:rPr>
                <w:rFonts w:eastAsiaTheme="minorEastAsia"/>
                <w:sz w:val="16"/>
                <w:szCs w:val="16"/>
                <w:lang w:eastAsia="zh-CN"/>
              </w:rPr>
            </w:pPr>
            <w:r>
              <w:rPr>
                <w:rFonts w:eastAsiaTheme="minorEastAsia"/>
                <w:sz w:val="16"/>
                <w:szCs w:val="16"/>
                <w:lang w:eastAsia="zh-CN"/>
              </w:rPr>
              <w:t>Xiaomi</w:t>
            </w:r>
          </w:p>
        </w:tc>
        <w:tc>
          <w:tcPr>
            <w:tcW w:w="8899" w:type="dxa"/>
          </w:tcPr>
          <w:p w14:paraId="0480AD5A" w14:textId="77777777" w:rsidR="006D7D57" w:rsidRDefault="00000000">
            <w:pPr>
              <w:rPr>
                <w:rFonts w:eastAsiaTheme="minorEastAsia"/>
                <w:sz w:val="16"/>
                <w:szCs w:val="16"/>
                <w:lang w:eastAsia="zh-CN"/>
              </w:rPr>
            </w:pPr>
            <w:r>
              <w:rPr>
                <w:rFonts w:eastAsiaTheme="minorEastAsia"/>
                <w:sz w:val="16"/>
                <w:szCs w:val="16"/>
                <w:lang w:eastAsia="zh-CN"/>
              </w:rPr>
              <w:t>support</w:t>
            </w:r>
          </w:p>
        </w:tc>
      </w:tr>
      <w:tr w:rsidR="006D7D57" w14:paraId="3B87CB1F" w14:textId="77777777">
        <w:trPr>
          <w:trHeight w:val="125"/>
        </w:trPr>
        <w:tc>
          <w:tcPr>
            <w:tcW w:w="1027" w:type="dxa"/>
          </w:tcPr>
          <w:p w14:paraId="70C8820D" w14:textId="77777777" w:rsidR="006D7D57" w:rsidRDefault="00000000">
            <w:pPr>
              <w:rPr>
                <w:rFonts w:eastAsiaTheme="minorEastAsia"/>
                <w:sz w:val="16"/>
                <w:szCs w:val="16"/>
                <w:lang w:eastAsia="zh-CN"/>
              </w:rPr>
            </w:pPr>
            <w:r>
              <w:rPr>
                <w:rFonts w:eastAsiaTheme="minorEastAsia"/>
                <w:sz w:val="16"/>
                <w:szCs w:val="16"/>
                <w:lang w:eastAsia="zh-CN"/>
              </w:rPr>
              <w:t>Qualcomm</w:t>
            </w:r>
          </w:p>
        </w:tc>
        <w:tc>
          <w:tcPr>
            <w:tcW w:w="8899" w:type="dxa"/>
          </w:tcPr>
          <w:p w14:paraId="573230D2" w14:textId="77777777" w:rsidR="006D7D57" w:rsidRDefault="00000000">
            <w:pPr>
              <w:rPr>
                <w:rFonts w:eastAsiaTheme="minorEastAsia"/>
                <w:sz w:val="16"/>
                <w:szCs w:val="16"/>
                <w:lang w:eastAsia="zh-CN"/>
              </w:rPr>
            </w:pPr>
            <w:r>
              <w:rPr>
                <w:rFonts w:eastAsiaTheme="minorEastAsia"/>
                <w:sz w:val="16"/>
                <w:szCs w:val="16"/>
                <w:lang w:eastAsia="zh-CN"/>
              </w:rPr>
              <w:t>Support</w:t>
            </w:r>
          </w:p>
        </w:tc>
      </w:tr>
      <w:tr w:rsidR="006D7D57" w14:paraId="28766694" w14:textId="77777777">
        <w:trPr>
          <w:trHeight w:val="125"/>
        </w:trPr>
        <w:tc>
          <w:tcPr>
            <w:tcW w:w="1027" w:type="dxa"/>
          </w:tcPr>
          <w:p w14:paraId="63882E24" w14:textId="77777777" w:rsidR="006D7D57" w:rsidRDefault="00000000">
            <w:pPr>
              <w:rPr>
                <w:rFonts w:eastAsiaTheme="minorEastAsia"/>
                <w:sz w:val="16"/>
                <w:szCs w:val="16"/>
                <w:lang w:eastAsia="zh-CN"/>
              </w:rPr>
            </w:pPr>
            <w:r>
              <w:rPr>
                <w:rFonts w:eastAsiaTheme="minorEastAsia"/>
                <w:sz w:val="16"/>
                <w:szCs w:val="16"/>
                <w:lang w:eastAsia="zh-CN"/>
              </w:rPr>
              <w:t>InterDigital</w:t>
            </w:r>
          </w:p>
        </w:tc>
        <w:tc>
          <w:tcPr>
            <w:tcW w:w="8899" w:type="dxa"/>
          </w:tcPr>
          <w:p w14:paraId="7A5EF8A9" w14:textId="77777777" w:rsidR="006D7D57" w:rsidRDefault="00000000">
            <w:pPr>
              <w:rPr>
                <w:rFonts w:eastAsiaTheme="minorEastAsia"/>
                <w:sz w:val="16"/>
                <w:szCs w:val="16"/>
                <w:lang w:eastAsia="zh-CN"/>
              </w:rPr>
            </w:pPr>
            <w:r>
              <w:rPr>
                <w:rFonts w:eastAsiaTheme="minorEastAsia"/>
                <w:sz w:val="20"/>
                <w:szCs w:val="20"/>
                <w:lang w:eastAsia="zh-CN"/>
              </w:rPr>
              <w:t xml:space="preserve">We support the proposal. </w:t>
            </w:r>
          </w:p>
        </w:tc>
      </w:tr>
      <w:tr w:rsidR="006D7D57" w14:paraId="22AEE001" w14:textId="77777777">
        <w:trPr>
          <w:trHeight w:val="125"/>
        </w:trPr>
        <w:tc>
          <w:tcPr>
            <w:tcW w:w="1027" w:type="dxa"/>
          </w:tcPr>
          <w:p w14:paraId="614A06EB" w14:textId="77777777" w:rsidR="006D7D57" w:rsidRDefault="00000000">
            <w:pPr>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EC</w:t>
            </w:r>
          </w:p>
        </w:tc>
        <w:tc>
          <w:tcPr>
            <w:tcW w:w="8899" w:type="dxa"/>
          </w:tcPr>
          <w:p w14:paraId="6FF84653" w14:textId="77777777" w:rsidR="006D7D57" w:rsidRDefault="00000000">
            <w:pPr>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6D7D57" w14:paraId="6124F9BA" w14:textId="77777777">
        <w:trPr>
          <w:trHeight w:val="125"/>
        </w:trPr>
        <w:tc>
          <w:tcPr>
            <w:tcW w:w="1027" w:type="dxa"/>
          </w:tcPr>
          <w:p w14:paraId="29D457F6" w14:textId="77777777" w:rsidR="006D7D57" w:rsidRDefault="00000000">
            <w:pPr>
              <w:rPr>
                <w:rFonts w:eastAsiaTheme="minorEastAsia"/>
                <w:sz w:val="16"/>
                <w:szCs w:val="16"/>
                <w:lang w:eastAsia="zh-CN"/>
              </w:rPr>
            </w:pPr>
            <w:r>
              <w:rPr>
                <w:rFonts w:eastAsiaTheme="minorEastAsia"/>
                <w:sz w:val="16"/>
                <w:szCs w:val="16"/>
                <w:lang w:eastAsia="zh-CN"/>
              </w:rPr>
              <w:t>Panasonic</w:t>
            </w:r>
          </w:p>
        </w:tc>
        <w:tc>
          <w:tcPr>
            <w:tcW w:w="8899" w:type="dxa"/>
          </w:tcPr>
          <w:p w14:paraId="523F4ACA" w14:textId="77777777" w:rsidR="006D7D57" w:rsidRDefault="00000000">
            <w:pPr>
              <w:rPr>
                <w:rFonts w:eastAsiaTheme="minorEastAsia"/>
                <w:sz w:val="16"/>
                <w:szCs w:val="16"/>
                <w:lang w:eastAsia="zh-CN"/>
              </w:rPr>
            </w:pPr>
            <w:r>
              <w:rPr>
                <w:rFonts w:eastAsiaTheme="minorEastAsia"/>
                <w:sz w:val="16"/>
                <w:szCs w:val="16"/>
                <w:lang w:eastAsia="zh-CN"/>
              </w:rPr>
              <w:t xml:space="preserve">Support </w:t>
            </w:r>
          </w:p>
        </w:tc>
      </w:tr>
      <w:tr w:rsidR="006D7D57" w14:paraId="09067571" w14:textId="77777777">
        <w:trPr>
          <w:trHeight w:val="125"/>
        </w:trPr>
        <w:tc>
          <w:tcPr>
            <w:tcW w:w="1027" w:type="dxa"/>
          </w:tcPr>
          <w:p w14:paraId="628D464F" w14:textId="77777777" w:rsidR="006D7D57" w:rsidRDefault="00000000">
            <w:pPr>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preadtrum</w:t>
            </w:r>
          </w:p>
        </w:tc>
        <w:tc>
          <w:tcPr>
            <w:tcW w:w="8899" w:type="dxa"/>
          </w:tcPr>
          <w:p w14:paraId="60CF3A8F" w14:textId="77777777" w:rsidR="006D7D57" w:rsidRDefault="00000000">
            <w:pPr>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6D7D57" w14:paraId="33F0675E" w14:textId="77777777">
        <w:trPr>
          <w:trHeight w:val="125"/>
        </w:trPr>
        <w:tc>
          <w:tcPr>
            <w:tcW w:w="1027" w:type="dxa"/>
          </w:tcPr>
          <w:p w14:paraId="57D41C55" w14:textId="77777777" w:rsidR="006D7D57" w:rsidRDefault="00000000">
            <w:pPr>
              <w:rPr>
                <w:rFonts w:eastAsia="Yu Mincho"/>
                <w:sz w:val="16"/>
                <w:szCs w:val="16"/>
                <w:lang w:eastAsia="ja-JP"/>
              </w:rPr>
            </w:pPr>
            <w:r>
              <w:rPr>
                <w:rFonts w:eastAsia="Yu Mincho" w:hint="eastAsia"/>
                <w:sz w:val="16"/>
                <w:szCs w:val="16"/>
                <w:lang w:eastAsia="ja-JP"/>
              </w:rPr>
              <w:t>D</w:t>
            </w:r>
            <w:r>
              <w:rPr>
                <w:rFonts w:eastAsia="Yu Mincho"/>
                <w:sz w:val="16"/>
                <w:szCs w:val="16"/>
                <w:lang w:eastAsia="ja-JP"/>
              </w:rPr>
              <w:t>CM</w:t>
            </w:r>
          </w:p>
        </w:tc>
        <w:tc>
          <w:tcPr>
            <w:tcW w:w="8899" w:type="dxa"/>
          </w:tcPr>
          <w:p w14:paraId="7F4FD020" w14:textId="77777777" w:rsidR="006D7D57" w:rsidRDefault="00000000">
            <w:pPr>
              <w:rPr>
                <w:rFonts w:eastAsia="Yu Mincho"/>
                <w:sz w:val="16"/>
                <w:szCs w:val="16"/>
                <w:lang w:eastAsia="ja-JP"/>
              </w:rPr>
            </w:pPr>
            <w:r>
              <w:rPr>
                <w:rFonts w:eastAsia="Yu Mincho" w:hint="eastAsia"/>
                <w:sz w:val="16"/>
                <w:szCs w:val="16"/>
                <w:lang w:eastAsia="ja-JP"/>
              </w:rPr>
              <w:t>O</w:t>
            </w:r>
            <w:r>
              <w:rPr>
                <w:rFonts w:eastAsia="Yu Mincho"/>
                <w:sz w:val="16"/>
                <w:szCs w:val="16"/>
                <w:lang w:eastAsia="ja-JP"/>
              </w:rPr>
              <w:t>K</w:t>
            </w:r>
          </w:p>
        </w:tc>
      </w:tr>
      <w:tr w:rsidR="006D7D57" w14:paraId="2B874FDC" w14:textId="77777777">
        <w:trPr>
          <w:trHeight w:val="125"/>
        </w:trPr>
        <w:tc>
          <w:tcPr>
            <w:tcW w:w="1027" w:type="dxa"/>
          </w:tcPr>
          <w:p w14:paraId="28BA51D9" w14:textId="77777777" w:rsidR="006D7D57" w:rsidRDefault="00000000">
            <w:pPr>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MCC</w:t>
            </w:r>
          </w:p>
        </w:tc>
        <w:tc>
          <w:tcPr>
            <w:tcW w:w="8899" w:type="dxa"/>
          </w:tcPr>
          <w:p w14:paraId="0EE2BD5D" w14:textId="77777777" w:rsidR="006D7D57" w:rsidRDefault="00000000">
            <w:pPr>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6D7D57" w14:paraId="33C1BAE7" w14:textId="77777777">
        <w:trPr>
          <w:trHeight w:val="125"/>
        </w:trPr>
        <w:tc>
          <w:tcPr>
            <w:tcW w:w="1027" w:type="dxa"/>
          </w:tcPr>
          <w:p w14:paraId="010F71CF" w14:textId="77777777" w:rsidR="006D7D57" w:rsidRDefault="00000000">
            <w:pPr>
              <w:rPr>
                <w:rFonts w:eastAsiaTheme="minorEastAsia"/>
                <w:sz w:val="16"/>
                <w:szCs w:val="16"/>
                <w:lang w:eastAsia="zh-CN"/>
              </w:rPr>
            </w:pPr>
            <w:r>
              <w:rPr>
                <w:rFonts w:eastAsiaTheme="minorEastAsia"/>
                <w:sz w:val="16"/>
                <w:szCs w:val="16"/>
                <w:lang w:eastAsia="zh-CN"/>
              </w:rPr>
              <w:t>Intel</w:t>
            </w:r>
          </w:p>
        </w:tc>
        <w:tc>
          <w:tcPr>
            <w:tcW w:w="8899" w:type="dxa"/>
          </w:tcPr>
          <w:p w14:paraId="488DBF3B" w14:textId="77777777" w:rsidR="006D7D57" w:rsidRDefault="00000000">
            <w:pPr>
              <w:rPr>
                <w:rFonts w:eastAsiaTheme="minorEastAsia"/>
                <w:sz w:val="16"/>
                <w:szCs w:val="16"/>
                <w:lang w:eastAsia="zh-CN"/>
              </w:rPr>
            </w:pPr>
            <w:r>
              <w:rPr>
                <w:rFonts w:eastAsiaTheme="minorEastAsia"/>
                <w:sz w:val="16"/>
                <w:szCs w:val="16"/>
                <w:lang w:eastAsia="zh-CN"/>
              </w:rPr>
              <w:t>We are fine with the prosal. We would like to add that there should be an option to configure only sensing-based resource allocation in a resource pool. Therefore, we would like to revise the proposal to the following:</w:t>
            </w:r>
          </w:p>
          <w:p w14:paraId="00EE1AA6" w14:textId="77777777" w:rsidR="006D7D57" w:rsidRDefault="006D7D57">
            <w:pPr>
              <w:rPr>
                <w:rFonts w:eastAsiaTheme="minorEastAsia"/>
                <w:sz w:val="16"/>
                <w:szCs w:val="16"/>
                <w:lang w:eastAsia="zh-CN"/>
              </w:rPr>
            </w:pPr>
          </w:p>
          <w:p w14:paraId="4980F393" w14:textId="77777777" w:rsidR="006D7D57" w:rsidRDefault="00000000">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3.5.1-v0</w:t>
            </w:r>
          </w:p>
          <w:p w14:paraId="730D1AC1" w14:textId="77777777" w:rsidR="006D7D57" w:rsidRDefault="00000000">
            <w:pPr>
              <w:rPr>
                <w:bCs/>
                <w:iCs/>
              </w:rPr>
            </w:pPr>
            <w:r>
              <w:rPr>
                <w:bCs/>
                <w:iCs/>
              </w:rPr>
              <w:t>Confirm the working assumption: Sensing-based and random selection can be allowed in the same resource pool.</w:t>
            </w:r>
          </w:p>
          <w:p w14:paraId="58C846F0" w14:textId="77777777" w:rsidR="006D7D57" w:rsidRDefault="00000000">
            <w:pPr>
              <w:pStyle w:val="ListParagraph"/>
              <w:numPr>
                <w:ilvl w:val="0"/>
                <w:numId w:val="111"/>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No enhancements are needed for coexistence of random selection and sensing-based resource selection in a resource pool.</w:t>
            </w:r>
          </w:p>
          <w:p w14:paraId="16564386" w14:textId="77777777" w:rsidR="006D7D57" w:rsidRDefault="00000000">
            <w:pPr>
              <w:pStyle w:val="ListParagraph"/>
              <w:numPr>
                <w:ilvl w:val="0"/>
                <w:numId w:val="111"/>
              </w:numPr>
              <w:rPr>
                <w:rFonts w:ascii="Times New Roman" w:eastAsia="Times New Roman" w:hAnsi="Times New Roman" w:cs="Times New Roman"/>
                <w:bCs/>
                <w:iCs/>
                <w:color w:val="FF0000"/>
                <w:sz w:val="24"/>
                <w:szCs w:val="24"/>
              </w:rPr>
            </w:pPr>
            <w:r>
              <w:rPr>
                <w:rFonts w:ascii="Times New Roman" w:eastAsia="Times New Roman" w:hAnsi="Times New Roman" w:cs="Times New Roman"/>
                <w:bCs/>
                <w:iCs/>
                <w:color w:val="FF0000"/>
                <w:sz w:val="24"/>
                <w:szCs w:val="24"/>
              </w:rPr>
              <w:t>It is possible to (pre-)configure a resource pool to exclusively use sensing-based resource allocation.</w:t>
            </w:r>
          </w:p>
          <w:p w14:paraId="06693976" w14:textId="77777777" w:rsidR="006D7D57" w:rsidRDefault="006D7D57">
            <w:pPr>
              <w:rPr>
                <w:rFonts w:eastAsiaTheme="minorEastAsia"/>
                <w:sz w:val="16"/>
                <w:szCs w:val="16"/>
                <w:lang w:eastAsia="zh-CN"/>
              </w:rPr>
            </w:pPr>
          </w:p>
          <w:p w14:paraId="0DCE05D0" w14:textId="77777777" w:rsidR="006D7D57" w:rsidRDefault="006D7D57">
            <w:pPr>
              <w:rPr>
                <w:rFonts w:eastAsiaTheme="minorEastAsia"/>
                <w:sz w:val="16"/>
                <w:szCs w:val="16"/>
                <w:lang w:eastAsia="zh-CN"/>
              </w:rPr>
            </w:pPr>
          </w:p>
        </w:tc>
      </w:tr>
      <w:tr w:rsidR="006D7D57" w14:paraId="18F4E933" w14:textId="77777777">
        <w:trPr>
          <w:trHeight w:val="125"/>
        </w:trPr>
        <w:tc>
          <w:tcPr>
            <w:tcW w:w="1027" w:type="dxa"/>
          </w:tcPr>
          <w:p w14:paraId="2A2C0E8E" w14:textId="77777777" w:rsidR="006D7D57" w:rsidRDefault="00000000">
            <w:pPr>
              <w:rPr>
                <w:rFonts w:eastAsiaTheme="minorEastAsia"/>
                <w:sz w:val="16"/>
                <w:szCs w:val="16"/>
                <w:lang w:eastAsia="zh-CN"/>
              </w:rPr>
            </w:pPr>
            <w:r>
              <w:rPr>
                <w:rFonts w:eastAsiaTheme="minorEastAsia" w:hint="eastAsia"/>
                <w:sz w:val="16"/>
                <w:szCs w:val="16"/>
                <w:lang w:eastAsia="zh-CN"/>
              </w:rPr>
              <w:t>ZTE</w:t>
            </w:r>
          </w:p>
        </w:tc>
        <w:tc>
          <w:tcPr>
            <w:tcW w:w="8899" w:type="dxa"/>
          </w:tcPr>
          <w:p w14:paraId="773720DE" w14:textId="77777777" w:rsidR="006D7D57" w:rsidRDefault="00000000">
            <w:pPr>
              <w:rPr>
                <w:rFonts w:eastAsiaTheme="minorEastAsia"/>
                <w:sz w:val="16"/>
                <w:szCs w:val="16"/>
                <w:lang w:eastAsia="zh-CN"/>
              </w:rPr>
            </w:pPr>
            <w:r>
              <w:rPr>
                <w:rFonts w:eastAsiaTheme="minorEastAsia" w:hint="eastAsia"/>
                <w:sz w:val="16"/>
                <w:szCs w:val="16"/>
                <w:lang w:eastAsia="zh-CN"/>
              </w:rPr>
              <w:t>Support.</w:t>
            </w:r>
          </w:p>
        </w:tc>
      </w:tr>
      <w:tr w:rsidR="006D7D57" w14:paraId="2AFE9983" w14:textId="77777777">
        <w:trPr>
          <w:trHeight w:val="125"/>
        </w:trPr>
        <w:tc>
          <w:tcPr>
            <w:tcW w:w="1027" w:type="dxa"/>
          </w:tcPr>
          <w:p w14:paraId="06A30972" w14:textId="77777777" w:rsidR="006D7D57" w:rsidRDefault="00000000">
            <w:pPr>
              <w:rPr>
                <w:rFonts w:eastAsiaTheme="minorEastAsia"/>
                <w:sz w:val="16"/>
                <w:szCs w:val="16"/>
                <w:lang w:eastAsia="zh-CN"/>
              </w:rPr>
            </w:pPr>
            <w:r>
              <w:rPr>
                <w:rFonts w:eastAsiaTheme="minorEastAsia"/>
                <w:sz w:val="16"/>
                <w:szCs w:val="16"/>
                <w:lang w:eastAsia="zh-CN"/>
              </w:rPr>
              <w:t>Lenovo</w:t>
            </w:r>
          </w:p>
        </w:tc>
        <w:tc>
          <w:tcPr>
            <w:tcW w:w="8899" w:type="dxa"/>
          </w:tcPr>
          <w:p w14:paraId="37AE0B91" w14:textId="77777777" w:rsidR="006D7D57" w:rsidRDefault="00000000">
            <w:pPr>
              <w:rPr>
                <w:rFonts w:eastAsiaTheme="minorEastAsia"/>
                <w:sz w:val="16"/>
                <w:szCs w:val="16"/>
                <w:lang w:eastAsia="zh-CN"/>
              </w:rPr>
            </w:pPr>
            <w:r>
              <w:rPr>
                <w:rFonts w:eastAsiaTheme="minorEastAsia"/>
                <w:sz w:val="16"/>
                <w:szCs w:val="16"/>
                <w:lang w:eastAsia="zh-CN"/>
              </w:rPr>
              <w:t>Support</w:t>
            </w:r>
          </w:p>
        </w:tc>
      </w:tr>
      <w:tr w:rsidR="006D7D57" w14:paraId="5E0A4D66" w14:textId="77777777">
        <w:trPr>
          <w:trHeight w:val="125"/>
        </w:trPr>
        <w:tc>
          <w:tcPr>
            <w:tcW w:w="1027" w:type="dxa"/>
          </w:tcPr>
          <w:p w14:paraId="0453F648" w14:textId="77777777" w:rsidR="006D7D57" w:rsidRDefault="00000000">
            <w:pPr>
              <w:rPr>
                <w:rFonts w:eastAsiaTheme="minorEastAsia"/>
                <w:sz w:val="16"/>
                <w:szCs w:val="16"/>
                <w:lang w:eastAsia="zh-CN"/>
              </w:rPr>
            </w:pPr>
            <w:r>
              <w:rPr>
                <w:sz w:val="20"/>
                <w:szCs w:val="20"/>
                <w:lang w:val="en-GB" w:eastAsia="ko-KR"/>
              </w:rPr>
              <w:t>Huawei, HiSilicon</w:t>
            </w:r>
          </w:p>
        </w:tc>
        <w:tc>
          <w:tcPr>
            <w:tcW w:w="8899" w:type="dxa"/>
          </w:tcPr>
          <w:p w14:paraId="241BEAC5" w14:textId="77777777" w:rsidR="006D7D57" w:rsidRDefault="00000000">
            <w:pPr>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6D7D57" w14:paraId="009ABC7F" w14:textId="77777777">
        <w:trPr>
          <w:trHeight w:val="125"/>
        </w:trPr>
        <w:tc>
          <w:tcPr>
            <w:tcW w:w="1027" w:type="dxa"/>
          </w:tcPr>
          <w:p w14:paraId="4C4826FC" w14:textId="77777777" w:rsidR="006D7D57" w:rsidRDefault="00000000">
            <w:pPr>
              <w:rPr>
                <w:sz w:val="20"/>
                <w:szCs w:val="20"/>
                <w:lang w:val="en-GB" w:eastAsia="ko-KR"/>
              </w:rPr>
            </w:pPr>
            <w:r>
              <w:rPr>
                <w:sz w:val="20"/>
                <w:szCs w:val="20"/>
                <w:lang w:val="en-GB" w:eastAsia="ko-KR"/>
              </w:rPr>
              <w:t>Toyota</w:t>
            </w:r>
          </w:p>
        </w:tc>
        <w:tc>
          <w:tcPr>
            <w:tcW w:w="8899" w:type="dxa"/>
          </w:tcPr>
          <w:p w14:paraId="070C5EBA" w14:textId="77777777" w:rsidR="006D7D57" w:rsidRDefault="00000000">
            <w:pPr>
              <w:rPr>
                <w:rFonts w:eastAsiaTheme="minorEastAsia"/>
                <w:sz w:val="16"/>
                <w:szCs w:val="16"/>
                <w:lang w:eastAsia="zh-CN"/>
              </w:rPr>
            </w:pPr>
            <w:r>
              <w:rPr>
                <w:rFonts w:eastAsiaTheme="minorEastAsia"/>
                <w:sz w:val="16"/>
                <w:szCs w:val="16"/>
                <w:lang w:eastAsia="zh-CN"/>
              </w:rPr>
              <w:t>Support.</w:t>
            </w:r>
          </w:p>
        </w:tc>
      </w:tr>
      <w:tr w:rsidR="006D7D57" w14:paraId="665EADA0" w14:textId="77777777">
        <w:trPr>
          <w:trHeight w:val="125"/>
        </w:trPr>
        <w:tc>
          <w:tcPr>
            <w:tcW w:w="1027" w:type="dxa"/>
          </w:tcPr>
          <w:p w14:paraId="4B3E0D15" w14:textId="77777777" w:rsidR="006D7D57" w:rsidRDefault="00000000">
            <w:pPr>
              <w:rPr>
                <w:sz w:val="20"/>
                <w:szCs w:val="20"/>
                <w:lang w:val="en-GB" w:eastAsia="ko-KR"/>
              </w:rPr>
            </w:pPr>
            <w:r>
              <w:rPr>
                <w:sz w:val="20"/>
                <w:szCs w:val="20"/>
                <w:lang w:val="en-GB" w:eastAsia="ko-KR"/>
              </w:rPr>
              <w:t>Futurewei</w:t>
            </w:r>
          </w:p>
        </w:tc>
        <w:tc>
          <w:tcPr>
            <w:tcW w:w="8899" w:type="dxa"/>
          </w:tcPr>
          <w:p w14:paraId="2688BA45" w14:textId="77777777" w:rsidR="006D7D57" w:rsidRDefault="00000000">
            <w:pPr>
              <w:rPr>
                <w:rFonts w:eastAsiaTheme="minorEastAsia"/>
                <w:sz w:val="16"/>
                <w:szCs w:val="16"/>
                <w:lang w:eastAsia="zh-CN"/>
              </w:rPr>
            </w:pPr>
            <w:r>
              <w:rPr>
                <w:rFonts w:eastAsiaTheme="minorEastAsia"/>
                <w:sz w:val="16"/>
                <w:szCs w:val="16"/>
                <w:lang w:eastAsia="zh-CN"/>
              </w:rPr>
              <w:t>It needs further discussion. How this feature will be supported together with SL PRS multiplexing? It is not clear.  We prefer to be discussed after we decide on the resource allocation granularity. Will be random based and sensing based selection allowed in the same slot?</w:t>
            </w:r>
          </w:p>
        </w:tc>
      </w:tr>
      <w:tr w:rsidR="006D7D57" w14:paraId="3ADB508C" w14:textId="77777777">
        <w:trPr>
          <w:trHeight w:val="125"/>
        </w:trPr>
        <w:tc>
          <w:tcPr>
            <w:tcW w:w="1027" w:type="dxa"/>
          </w:tcPr>
          <w:p w14:paraId="5937B4AE" w14:textId="77777777" w:rsidR="006D7D57" w:rsidRDefault="00000000">
            <w:pPr>
              <w:rPr>
                <w:sz w:val="20"/>
                <w:szCs w:val="20"/>
                <w:lang w:val="en-GB" w:eastAsia="ko-KR"/>
              </w:rPr>
            </w:pPr>
            <w:r>
              <w:rPr>
                <w:sz w:val="20"/>
                <w:szCs w:val="20"/>
                <w:lang w:val="en-GB" w:eastAsia="ko-KR"/>
              </w:rPr>
              <w:t>Apple</w:t>
            </w:r>
          </w:p>
        </w:tc>
        <w:tc>
          <w:tcPr>
            <w:tcW w:w="8899" w:type="dxa"/>
          </w:tcPr>
          <w:p w14:paraId="491B6415" w14:textId="77777777" w:rsidR="006D7D57" w:rsidRDefault="00000000">
            <w:pPr>
              <w:rPr>
                <w:rFonts w:eastAsiaTheme="minorEastAsia"/>
                <w:sz w:val="16"/>
                <w:szCs w:val="16"/>
                <w:lang w:eastAsia="zh-CN"/>
              </w:rPr>
            </w:pPr>
            <w:r>
              <w:rPr>
                <w:rFonts w:eastAsiaTheme="minorEastAsia"/>
                <w:sz w:val="16"/>
                <w:szCs w:val="16"/>
                <w:lang w:eastAsia="zh-CN"/>
              </w:rPr>
              <w:t>Support</w:t>
            </w:r>
          </w:p>
        </w:tc>
      </w:tr>
      <w:tr w:rsidR="006D7D57" w14:paraId="5477EC46" w14:textId="77777777">
        <w:trPr>
          <w:trHeight w:val="125"/>
        </w:trPr>
        <w:tc>
          <w:tcPr>
            <w:tcW w:w="1027" w:type="dxa"/>
          </w:tcPr>
          <w:p w14:paraId="0AADD950" w14:textId="77777777" w:rsidR="006D7D57" w:rsidRDefault="00000000">
            <w:pPr>
              <w:rPr>
                <w:rFonts w:eastAsiaTheme="minorEastAsia"/>
                <w:sz w:val="16"/>
                <w:szCs w:val="16"/>
                <w:lang w:eastAsia="zh-CN"/>
              </w:rPr>
            </w:pPr>
            <w:r>
              <w:rPr>
                <w:sz w:val="20"/>
                <w:szCs w:val="20"/>
                <w:lang w:val="en-GB" w:eastAsia="ko-KR"/>
              </w:rPr>
              <w:t>Nokia, NSB</w:t>
            </w:r>
          </w:p>
        </w:tc>
        <w:tc>
          <w:tcPr>
            <w:tcW w:w="8899" w:type="dxa"/>
          </w:tcPr>
          <w:p w14:paraId="4A768C5B" w14:textId="77777777" w:rsidR="006D7D57" w:rsidRDefault="00000000">
            <w:pPr>
              <w:rPr>
                <w:rFonts w:eastAsiaTheme="minorEastAsia"/>
                <w:sz w:val="20"/>
                <w:szCs w:val="20"/>
                <w:lang w:eastAsia="zh-CN"/>
              </w:rPr>
            </w:pPr>
            <w:r>
              <w:rPr>
                <w:rFonts w:eastAsiaTheme="minorEastAsia"/>
                <w:sz w:val="20"/>
                <w:szCs w:val="20"/>
                <w:lang w:eastAsia="zh-CN"/>
              </w:rPr>
              <w:t>Support confirming the working assumption.</w:t>
            </w:r>
          </w:p>
          <w:p w14:paraId="40F36509" w14:textId="77777777" w:rsidR="006D7D57" w:rsidRDefault="00000000">
            <w:pPr>
              <w:rPr>
                <w:rFonts w:eastAsiaTheme="minorEastAsia"/>
                <w:sz w:val="16"/>
                <w:szCs w:val="16"/>
                <w:lang w:eastAsia="zh-CN"/>
              </w:rPr>
            </w:pPr>
            <w:r>
              <w:rPr>
                <w:rFonts w:eastAsiaTheme="minorEastAsia"/>
                <w:sz w:val="16"/>
                <w:szCs w:val="16"/>
                <w:lang w:eastAsia="zh-CN"/>
              </w:rPr>
              <w:t>Regarding “no enhancements needed” – prefer to not agree this now, may require study.</w:t>
            </w:r>
          </w:p>
        </w:tc>
      </w:tr>
      <w:tr w:rsidR="006D7D57" w14:paraId="614CB63F" w14:textId="77777777">
        <w:trPr>
          <w:trHeight w:val="125"/>
        </w:trPr>
        <w:tc>
          <w:tcPr>
            <w:tcW w:w="1027" w:type="dxa"/>
          </w:tcPr>
          <w:p w14:paraId="17B029C0" w14:textId="77777777" w:rsidR="006D7D57" w:rsidRDefault="00000000">
            <w:pPr>
              <w:rPr>
                <w:sz w:val="20"/>
                <w:szCs w:val="20"/>
                <w:lang w:val="en-GB" w:eastAsia="ko-KR"/>
              </w:rPr>
            </w:pPr>
            <w:r>
              <w:rPr>
                <w:sz w:val="20"/>
                <w:szCs w:val="20"/>
                <w:lang w:val="en-GB" w:eastAsia="ko-KR"/>
              </w:rPr>
              <w:t>Ericsson</w:t>
            </w:r>
          </w:p>
        </w:tc>
        <w:tc>
          <w:tcPr>
            <w:tcW w:w="8899" w:type="dxa"/>
          </w:tcPr>
          <w:p w14:paraId="5C3E68F0" w14:textId="77777777" w:rsidR="006D7D57" w:rsidRDefault="00000000">
            <w:pPr>
              <w:rPr>
                <w:rFonts w:eastAsiaTheme="minorEastAsia"/>
                <w:sz w:val="20"/>
                <w:szCs w:val="20"/>
                <w:lang w:eastAsia="zh-CN"/>
              </w:rPr>
            </w:pPr>
            <w:r>
              <w:rPr>
                <w:rFonts w:eastAsiaTheme="minorEastAsia"/>
                <w:sz w:val="20"/>
                <w:szCs w:val="20"/>
                <w:lang w:eastAsia="zh-CN"/>
              </w:rPr>
              <w:t>ok</w:t>
            </w:r>
          </w:p>
        </w:tc>
      </w:tr>
      <w:tr w:rsidR="006D7D57" w14:paraId="0F40DFD2" w14:textId="77777777">
        <w:trPr>
          <w:trHeight w:val="125"/>
        </w:trPr>
        <w:tc>
          <w:tcPr>
            <w:tcW w:w="1027" w:type="dxa"/>
          </w:tcPr>
          <w:p w14:paraId="56F880C7" w14:textId="77777777" w:rsidR="006D7D57" w:rsidRDefault="00000000">
            <w:pPr>
              <w:rPr>
                <w:sz w:val="20"/>
                <w:szCs w:val="20"/>
                <w:lang w:val="en-GB" w:eastAsia="ko-KR"/>
              </w:rPr>
            </w:pPr>
            <w:r>
              <w:rPr>
                <w:rFonts w:hint="eastAsia"/>
                <w:sz w:val="20"/>
                <w:szCs w:val="20"/>
                <w:lang w:val="en-GB" w:eastAsia="ko-KR"/>
              </w:rPr>
              <w:t>LGE</w:t>
            </w:r>
          </w:p>
        </w:tc>
        <w:tc>
          <w:tcPr>
            <w:tcW w:w="8899" w:type="dxa"/>
          </w:tcPr>
          <w:p w14:paraId="16712FBB" w14:textId="77777777" w:rsidR="006D7D57" w:rsidRDefault="00000000">
            <w:pPr>
              <w:rPr>
                <w:rFonts w:eastAsiaTheme="minorEastAsia"/>
                <w:sz w:val="20"/>
                <w:szCs w:val="20"/>
                <w:lang w:eastAsia="zh-CN"/>
              </w:rPr>
            </w:pPr>
            <w:r>
              <w:rPr>
                <w:rFonts w:eastAsiaTheme="minorEastAsia" w:hint="eastAsia"/>
                <w:sz w:val="20"/>
                <w:szCs w:val="20"/>
                <w:lang w:eastAsia="ko-KR"/>
              </w:rPr>
              <w:t>Support</w:t>
            </w:r>
          </w:p>
        </w:tc>
      </w:tr>
    </w:tbl>
    <w:p w14:paraId="46D72852" w14:textId="77777777" w:rsidR="006D7D57" w:rsidRDefault="006D7D57">
      <w:pPr>
        <w:rPr>
          <w:lang w:val="en-GB"/>
        </w:rPr>
      </w:pPr>
    </w:p>
    <w:p w14:paraId="4732B1FF" w14:textId="77777777" w:rsidR="006D7D57" w:rsidRDefault="00000000">
      <w:pPr>
        <w:rPr>
          <w:lang w:val="en-GB"/>
        </w:rPr>
      </w:pPr>
      <w:r>
        <w:rPr>
          <w:lang w:val="en-GB"/>
        </w:rPr>
        <w:t>Support</w:t>
      </w:r>
    </w:p>
    <w:p w14:paraId="7EE3662A" w14:textId="77777777" w:rsidR="006D7D57" w:rsidRDefault="00000000">
      <w:pPr>
        <w:pStyle w:val="ListParagraph"/>
        <w:numPr>
          <w:ilvl w:val="0"/>
          <w:numId w:val="112"/>
        </w:numPr>
        <w:rPr>
          <w:lang w:val="en-GB"/>
        </w:rPr>
      </w:pPr>
      <w:r>
        <w:rPr>
          <w:lang w:val="en-GB"/>
        </w:rPr>
        <w:t>CATT, vivo, Sharp, Xiaomi, Qualcomm, Interdigital, NEC, Panasonic, Spreadtrum, DCM, CMCC, ZTE, Lenovo, Huawei, HiSilicon, Toyota, Apple, Ericsson, LGE</w:t>
      </w:r>
    </w:p>
    <w:p w14:paraId="74D353FD" w14:textId="77777777" w:rsidR="006D7D57" w:rsidRDefault="00000000">
      <w:pPr>
        <w:rPr>
          <w:lang w:val="en-GB"/>
        </w:rPr>
      </w:pPr>
      <w:r>
        <w:rPr>
          <w:lang w:val="en-GB"/>
        </w:rPr>
        <w:t>Remove the subbullet on “no ehancements”</w:t>
      </w:r>
    </w:p>
    <w:p w14:paraId="6A49FF21" w14:textId="77777777" w:rsidR="006D7D57" w:rsidRDefault="00000000">
      <w:pPr>
        <w:pStyle w:val="ListParagraph"/>
        <w:numPr>
          <w:ilvl w:val="0"/>
          <w:numId w:val="112"/>
        </w:numPr>
        <w:rPr>
          <w:lang w:val="en-GB"/>
        </w:rPr>
      </w:pPr>
      <w:r>
        <w:rPr>
          <w:lang w:val="en-GB"/>
        </w:rPr>
        <w:t>Nokia, NSB</w:t>
      </w:r>
    </w:p>
    <w:p w14:paraId="33CD7652" w14:textId="77777777" w:rsidR="006D7D57" w:rsidRDefault="00000000">
      <w:pPr>
        <w:rPr>
          <w:lang w:val="en-GB"/>
        </w:rPr>
      </w:pPr>
      <w:r>
        <w:rPr>
          <w:lang w:val="en-GB"/>
        </w:rPr>
        <w:t>Add a subbullet</w:t>
      </w:r>
    </w:p>
    <w:p w14:paraId="6C40FFC1" w14:textId="77777777" w:rsidR="006D7D57" w:rsidRDefault="00000000">
      <w:pPr>
        <w:pStyle w:val="ListParagraph"/>
        <w:numPr>
          <w:ilvl w:val="0"/>
          <w:numId w:val="112"/>
        </w:numPr>
        <w:rPr>
          <w:lang w:val="en-GB"/>
        </w:rPr>
      </w:pPr>
      <w:r>
        <w:rPr>
          <w:lang w:val="en-GB"/>
        </w:rPr>
        <w:t>Intel</w:t>
      </w:r>
    </w:p>
    <w:p w14:paraId="14A07265" w14:textId="77777777" w:rsidR="006D7D57" w:rsidRDefault="00000000">
      <w:pPr>
        <w:rPr>
          <w:lang w:val="en-GB"/>
        </w:rPr>
      </w:pPr>
      <w:r>
        <w:rPr>
          <w:lang w:val="en-GB"/>
        </w:rPr>
        <w:t>Prefer to defer this</w:t>
      </w:r>
    </w:p>
    <w:p w14:paraId="6A515A17" w14:textId="77777777" w:rsidR="006D7D57" w:rsidRDefault="00000000">
      <w:pPr>
        <w:pStyle w:val="ListParagraph"/>
        <w:numPr>
          <w:ilvl w:val="0"/>
          <w:numId w:val="112"/>
        </w:numPr>
        <w:rPr>
          <w:lang w:val="en-GB"/>
        </w:rPr>
      </w:pPr>
      <w:r>
        <w:rPr>
          <w:lang w:val="en-GB"/>
        </w:rPr>
        <w:t>Futurewei</w:t>
      </w:r>
    </w:p>
    <w:p w14:paraId="4DFA168C" w14:textId="77777777" w:rsidR="006D7D57" w:rsidRDefault="006D7D57">
      <w:pPr>
        <w:rPr>
          <w:lang w:val="en-GB"/>
        </w:rPr>
      </w:pPr>
    </w:p>
    <w:p w14:paraId="0E3FCBCF" w14:textId="77777777" w:rsidR="006D7D57" w:rsidRDefault="00000000">
      <w:pPr>
        <w:rPr>
          <w:lang w:val="en-GB"/>
        </w:rPr>
      </w:pPr>
      <w:r>
        <w:rPr>
          <w:lang w:val="en-GB"/>
        </w:rPr>
        <w:t xml:space="preserve">FL comment: Wondering if removing the previous subbullet and agreeing on the main bullet would address Futurewei and Nokia’s concern. Also, Intel’s comment looks also natural, I am adding it but if it results to more questions, I don’t see it being necessary. </w:t>
      </w:r>
    </w:p>
    <w:p w14:paraId="407A7A99" w14:textId="77777777" w:rsidR="006D7D57" w:rsidRDefault="006D7D57">
      <w:pPr>
        <w:rPr>
          <w:lang w:val="en-GB"/>
        </w:rPr>
      </w:pPr>
    </w:p>
    <w:p w14:paraId="35BE147A" w14:textId="0A63127E" w:rsidR="006D7D57" w:rsidRDefault="00000000" w:rsidP="0087580E">
      <w:pPr>
        <w:pStyle w:val="0Maintext"/>
        <w:rPr>
          <w:highlight w:val="yellow"/>
        </w:rPr>
      </w:pPr>
      <w:r>
        <w:rPr>
          <w:highlight w:val="yellow"/>
        </w:rPr>
        <w:t>[</w:t>
      </w:r>
      <w:r w:rsidR="002507F6">
        <w:rPr>
          <w:highlight w:val="yellow"/>
        </w:rPr>
        <w:t>CLOSED</w:t>
      </w:r>
      <w:r>
        <w:rPr>
          <w:highlight w:val="yellow"/>
        </w:rPr>
        <w:t>] Feature Lead Proposal 3.5.1-v1</w:t>
      </w:r>
    </w:p>
    <w:p w14:paraId="58245E71" w14:textId="77777777" w:rsidR="006D7D57" w:rsidRDefault="00000000">
      <w:pPr>
        <w:rPr>
          <w:bCs/>
          <w:iCs/>
        </w:rPr>
      </w:pPr>
      <w:r>
        <w:rPr>
          <w:bCs/>
          <w:iCs/>
        </w:rPr>
        <w:t>Confirm the working assumption: Sensing-based and random selection can be allowed in the same resource pool.</w:t>
      </w:r>
    </w:p>
    <w:p w14:paraId="0647F1E4" w14:textId="77777777" w:rsidR="006D7D57" w:rsidRDefault="00000000">
      <w:pPr>
        <w:pStyle w:val="ListParagraph"/>
        <w:numPr>
          <w:ilvl w:val="0"/>
          <w:numId w:val="111"/>
        </w:numPr>
        <w:rPr>
          <w:rFonts w:ascii="Times New Roman" w:eastAsia="Times New Roman" w:hAnsi="Times New Roman" w:cs="Times New Roman"/>
          <w:bCs/>
          <w:iCs/>
          <w:strike/>
          <w:color w:val="00B050"/>
          <w:sz w:val="24"/>
          <w:szCs w:val="24"/>
        </w:rPr>
      </w:pPr>
      <w:r>
        <w:rPr>
          <w:rFonts w:ascii="Times New Roman" w:eastAsia="Times New Roman" w:hAnsi="Times New Roman" w:cs="Times New Roman"/>
          <w:bCs/>
          <w:iCs/>
          <w:strike/>
          <w:color w:val="00B050"/>
          <w:sz w:val="24"/>
          <w:szCs w:val="24"/>
        </w:rPr>
        <w:t>No enhancements are needed for coexistence of random selection and sensing-based resource selection in a resource pool.</w:t>
      </w:r>
    </w:p>
    <w:p w14:paraId="11176D55" w14:textId="77777777" w:rsidR="006D7D57" w:rsidRDefault="00000000">
      <w:pPr>
        <w:pStyle w:val="ListParagraph"/>
        <w:numPr>
          <w:ilvl w:val="0"/>
          <w:numId w:val="111"/>
        </w:numPr>
        <w:rPr>
          <w:rFonts w:ascii="Times New Roman" w:eastAsia="Times New Roman" w:hAnsi="Times New Roman" w:cs="Times New Roman"/>
          <w:bCs/>
          <w:iCs/>
          <w:color w:val="FF0000"/>
          <w:sz w:val="24"/>
          <w:szCs w:val="24"/>
        </w:rPr>
      </w:pPr>
      <w:r>
        <w:rPr>
          <w:rFonts w:ascii="Times New Roman" w:eastAsia="Times New Roman" w:hAnsi="Times New Roman" w:cs="Times New Roman"/>
          <w:bCs/>
          <w:iCs/>
          <w:color w:val="FF0000"/>
          <w:sz w:val="24"/>
          <w:szCs w:val="24"/>
        </w:rPr>
        <w:t>It is possible to (pre-)configure a resource pool to exclusively use sensing-based resource allocation.</w:t>
      </w:r>
    </w:p>
    <w:p w14:paraId="4AC9FD84" w14:textId="77777777" w:rsidR="006D7D57" w:rsidRDefault="006D7D57">
      <w:pPr>
        <w:rPr>
          <w:bCs/>
          <w:iCs/>
        </w:rPr>
      </w:pPr>
    </w:p>
    <w:p w14:paraId="420F8E2A" w14:textId="77777777" w:rsidR="006D7D57" w:rsidRDefault="00000000" w:rsidP="0087580E">
      <w:pPr>
        <w:pStyle w:val="0Maintext"/>
        <w:rPr>
          <w:lang w:eastAsia="zh-CN"/>
        </w:rPr>
      </w:pPr>
      <w:r>
        <w:t>Companies views</w:t>
      </w:r>
    </w:p>
    <w:tbl>
      <w:tblPr>
        <w:tblStyle w:val="TableGrid"/>
        <w:tblW w:w="0" w:type="auto"/>
        <w:tblLook w:val="04A0" w:firstRow="1" w:lastRow="0" w:firstColumn="1" w:lastColumn="0" w:noHBand="0" w:noVBand="1"/>
      </w:tblPr>
      <w:tblGrid>
        <w:gridCol w:w="1363"/>
        <w:gridCol w:w="8563"/>
      </w:tblGrid>
      <w:tr w:rsidR="006D7D57" w14:paraId="42A4A2B1" w14:textId="77777777">
        <w:trPr>
          <w:trHeight w:val="125"/>
        </w:trPr>
        <w:tc>
          <w:tcPr>
            <w:tcW w:w="1363" w:type="dxa"/>
          </w:tcPr>
          <w:p w14:paraId="69CDB999" w14:textId="77777777" w:rsidR="006D7D57" w:rsidRDefault="00000000">
            <w:pPr>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PPO</w:t>
            </w:r>
          </w:p>
        </w:tc>
        <w:tc>
          <w:tcPr>
            <w:tcW w:w="8563" w:type="dxa"/>
          </w:tcPr>
          <w:p w14:paraId="14560258" w14:textId="77777777" w:rsidR="006D7D57" w:rsidRDefault="00000000">
            <w:pPr>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K</w:t>
            </w:r>
          </w:p>
        </w:tc>
      </w:tr>
      <w:tr w:rsidR="006D7D57" w14:paraId="2B4C9A99" w14:textId="77777777">
        <w:trPr>
          <w:trHeight w:val="125"/>
        </w:trPr>
        <w:tc>
          <w:tcPr>
            <w:tcW w:w="1363" w:type="dxa"/>
          </w:tcPr>
          <w:p w14:paraId="41022709" w14:textId="77777777" w:rsidR="006D7D57" w:rsidRDefault="00000000">
            <w:pPr>
              <w:rPr>
                <w:rFonts w:eastAsiaTheme="minorEastAsia"/>
                <w:sz w:val="16"/>
                <w:szCs w:val="16"/>
                <w:lang w:eastAsia="zh-CN"/>
              </w:rPr>
            </w:pPr>
            <w:r>
              <w:rPr>
                <w:rFonts w:eastAsiaTheme="minorEastAsia"/>
                <w:sz w:val="16"/>
                <w:szCs w:val="16"/>
                <w:lang w:eastAsia="zh-CN"/>
              </w:rPr>
              <w:t>CATT</w:t>
            </w:r>
          </w:p>
        </w:tc>
        <w:tc>
          <w:tcPr>
            <w:tcW w:w="8563" w:type="dxa"/>
          </w:tcPr>
          <w:p w14:paraId="0AA049BB" w14:textId="77777777" w:rsidR="006D7D57" w:rsidRDefault="00000000">
            <w:pPr>
              <w:rPr>
                <w:rFonts w:eastAsiaTheme="minorEastAsia"/>
                <w:sz w:val="16"/>
                <w:szCs w:val="16"/>
                <w:lang w:eastAsia="zh-CN"/>
              </w:rPr>
            </w:pPr>
            <w:r>
              <w:rPr>
                <w:rFonts w:eastAsiaTheme="minorEastAsia"/>
                <w:sz w:val="16"/>
                <w:szCs w:val="16"/>
                <w:lang w:eastAsia="zh-CN"/>
              </w:rPr>
              <w:t>Support</w:t>
            </w:r>
          </w:p>
          <w:p w14:paraId="42394D05" w14:textId="77777777" w:rsidR="006D7D57" w:rsidRDefault="00000000">
            <w:pPr>
              <w:rPr>
                <w:rFonts w:eastAsiaTheme="minorEastAsia"/>
                <w:sz w:val="16"/>
                <w:szCs w:val="16"/>
                <w:lang w:eastAsia="zh-CN"/>
              </w:rPr>
            </w:pPr>
            <w:r>
              <w:rPr>
                <w:rFonts w:eastAsiaTheme="minorEastAsia" w:hint="eastAsia"/>
                <w:sz w:val="16"/>
                <w:szCs w:val="16"/>
                <w:lang w:eastAsia="zh-CN"/>
              </w:rPr>
              <w:t>We think the sub-bullet in red had better to be a note.</w:t>
            </w:r>
          </w:p>
        </w:tc>
      </w:tr>
      <w:tr w:rsidR="006D7D57" w14:paraId="1F508E60" w14:textId="77777777">
        <w:trPr>
          <w:trHeight w:val="125"/>
        </w:trPr>
        <w:tc>
          <w:tcPr>
            <w:tcW w:w="1363" w:type="dxa"/>
          </w:tcPr>
          <w:p w14:paraId="34D3BAFF" w14:textId="77777777" w:rsidR="006D7D57" w:rsidRDefault="00000000">
            <w:pPr>
              <w:rPr>
                <w:rFonts w:eastAsiaTheme="minorEastAsia"/>
                <w:sz w:val="20"/>
                <w:szCs w:val="16"/>
                <w:lang w:eastAsia="ko-KR"/>
              </w:rPr>
            </w:pPr>
            <w:r>
              <w:rPr>
                <w:rFonts w:eastAsiaTheme="minorEastAsia" w:hint="eastAsia"/>
                <w:sz w:val="20"/>
                <w:szCs w:val="16"/>
                <w:lang w:eastAsia="ko-KR"/>
              </w:rPr>
              <w:t>LGE</w:t>
            </w:r>
          </w:p>
        </w:tc>
        <w:tc>
          <w:tcPr>
            <w:tcW w:w="8563" w:type="dxa"/>
          </w:tcPr>
          <w:p w14:paraId="39B99331" w14:textId="77777777" w:rsidR="006D7D57" w:rsidRDefault="00000000">
            <w:pPr>
              <w:rPr>
                <w:rFonts w:eastAsiaTheme="minorEastAsia"/>
                <w:sz w:val="20"/>
                <w:szCs w:val="16"/>
                <w:lang w:eastAsia="ko-KR"/>
              </w:rPr>
            </w:pPr>
            <w:r>
              <w:rPr>
                <w:rFonts w:eastAsiaTheme="minorEastAsia" w:hint="eastAsia"/>
                <w:sz w:val="20"/>
                <w:szCs w:val="16"/>
                <w:lang w:eastAsia="ko-KR"/>
              </w:rPr>
              <w:t xml:space="preserve">It is already possible to (pre-)configure a resource pool with sensing-based only or random selection only or both, according to the working assumption, which is also </w:t>
            </w:r>
            <w:r>
              <w:rPr>
                <w:rFonts w:eastAsiaTheme="minorEastAsia"/>
                <w:sz w:val="20"/>
                <w:szCs w:val="16"/>
                <w:lang w:eastAsia="ko-KR"/>
              </w:rPr>
              <w:t>aligned with the case of</w:t>
            </w:r>
            <w:r>
              <w:rPr>
                <w:rFonts w:eastAsiaTheme="minorEastAsia" w:hint="eastAsia"/>
                <w:sz w:val="20"/>
                <w:szCs w:val="16"/>
                <w:lang w:eastAsia="ko-KR"/>
              </w:rPr>
              <w:t xml:space="preserve"> Rel.17 SL communicatin resource pool. </w:t>
            </w:r>
            <w:r>
              <w:rPr>
                <w:rFonts w:eastAsiaTheme="minorEastAsia"/>
                <w:sz w:val="20"/>
                <w:szCs w:val="16"/>
                <w:lang w:eastAsia="ko-KR"/>
              </w:rPr>
              <w:t>We don’t see the necessity of the last bullet, but it’s ok to leave it as a note for clarification, as suggested by CATT.</w:t>
            </w:r>
          </w:p>
        </w:tc>
      </w:tr>
      <w:tr w:rsidR="006D7D57" w14:paraId="25556B07" w14:textId="77777777">
        <w:trPr>
          <w:trHeight w:val="125"/>
        </w:trPr>
        <w:tc>
          <w:tcPr>
            <w:tcW w:w="1363" w:type="dxa"/>
          </w:tcPr>
          <w:p w14:paraId="7072CEF7" w14:textId="77777777" w:rsidR="006D7D57" w:rsidRDefault="00000000">
            <w:pPr>
              <w:rPr>
                <w:rFonts w:eastAsiaTheme="minorEastAsia"/>
                <w:sz w:val="20"/>
                <w:szCs w:val="16"/>
                <w:lang w:eastAsia="ko-KR"/>
              </w:rPr>
            </w:pPr>
            <w:r>
              <w:rPr>
                <w:rFonts w:eastAsiaTheme="minorEastAsia"/>
                <w:sz w:val="16"/>
                <w:szCs w:val="16"/>
                <w:lang w:eastAsia="zh-CN"/>
              </w:rPr>
              <w:t>Continental Automotive</w:t>
            </w:r>
          </w:p>
        </w:tc>
        <w:tc>
          <w:tcPr>
            <w:tcW w:w="8563" w:type="dxa"/>
          </w:tcPr>
          <w:p w14:paraId="7F7ACE9D" w14:textId="77777777" w:rsidR="006D7D57" w:rsidRDefault="00000000">
            <w:pPr>
              <w:rPr>
                <w:rFonts w:eastAsiaTheme="minorEastAsia"/>
                <w:sz w:val="20"/>
                <w:szCs w:val="16"/>
                <w:lang w:eastAsia="ko-KR"/>
              </w:rPr>
            </w:pPr>
            <w:r>
              <w:rPr>
                <w:rFonts w:eastAsiaTheme="minorEastAsia"/>
                <w:sz w:val="16"/>
                <w:szCs w:val="16"/>
                <w:lang w:eastAsia="zh-CN"/>
              </w:rPr>
              <w:t>OK with the proposal. Make bullet in red a note.</w:t>
            </w:r>
          </w:p>
        </w:tc>
      </w:tr>
      <w:tr w:rsidR="006D7D57" w14:paraId="4416C4FE" w14:textId="77777777">
        <w:trPr>
          <w:trHeight w:val="125"/>
        </w:trPr>
        <w:tc>
          <w:tcPr>
            <w:tcW w:w="1363" w:type="dxa"/>
          </w:tcPr>
          <w:p w14:paraId="58F7A71C" w14:textId="77777777" w:rsidR="006D7D57" w:rsidRDefault="00000000">
            <w:pPr>
              <w:rPr>
                <w:rFonts w:eastAsiaTheme="minorEastAsia"/>
                <w:sz w:val="16"/>
                <w:szCs w:val="16"/>
                <w:lang w:eastAsia="zh-CN"/>
              </w:rPr>
            </w:pPr>
            <w:r>
              <w:rPr>
                <w:rFonts w:eastAsiaTheme="minorEastAsia" w:hint="eastAsia"/>
                <w:sz w:val="20"/>
                <w:szCs w:val="16"/>
                <w:lang w:eastAsia="zh-CN"/>
              </w:rPr>
              <w:t>C</w:t>
            </w:r>
            <w:r>
              <w:rPr>
                <w:rFonts w:eastAsiaTheme="minorEastAsia"/>
                <w:sz w:val="20"/>
                <w:szCs w:val="16"/>
                <w:lang w:eastAsia="zh-CN"/>
              </w:rPr>
              <w:t>MCC</w:t>
            </w:r>
          </w:p>
        </w:tc>
        <w:tc>
          <w:tcPr>
            <w:tcW w:w="8563" w:type="dxa"/>
          </w:tcPr>
          <w:p w14:paraId="2FD2C686" w14:textId="77777777" w:rsidR="006D7D57" w:rsidRDefault="00000000">
            <w:pPr>
              <w:rPr>
                <w:rFonts w:eastAsiaTheme="minorEastAsia"/>
                <w:sz w:val="16"/>
                <w:szCs w:val="16"/>
                <w:lang w:eastAsia="zh-CN"/>
              </w:rPr>
            </w:pPr>
            <w:r>
              <w:rPr>
                <w:rFonts w:eastAsiaTheme="minorEastAsia" w:hint="eastAsia"/>
                <w:sz w:val="20"/>
                <w:szCs w:val="16"/>
                <w:lang w:eastAsia="zh-CN"/>
              </w:rPr>
              <w:t>S</w:t>
            </w:r>
            <w:r>
              <w:rPr>
                <w:rFonts w:eastAsiaTheme="minorEastAsia"/>
                <w:sz w:val="20"/>
                <w:szCs w:val="16"/>
                <w:lang w:eastAsia="zh-CN"/>
              </w:rPr>
              <w:t>upport in general, the newly added bullet in red is not needed.</w:t>
            </w:r>
          </w:p>
        </w:tc>
      </w:tr>
      <w:tr w:rsidR="006D7D57" w14:paraId="78EC1287" w14:textId="77777777">
        <w:trPr>
          <w:trHeight w:val="125"/>
        </w:trPr>
        <w:tc>
          <w:tcPr>
            <w:tcW w:w="1363" w:type="dxa"/>
          </w:tcPr>
          <w:p w14:paraId="38901499" w14:textId="77777777" w:rsidR="006D7D57" w:rsidRDefault="00000000">
            <w:pPr>
              <w:rPr>
                <w:rFonts w:eastAsiaTheme="minorEastAsia"/>
                <w:sz w:val="20"/>
                <w:szCs w:val="16"/>
                <w:lang w:eastAsia="zh-CN"/>
              </w:rPr>
            </w:pPr>
            <w:r>
              <w:rPr>
                <w:rFonts w:eastAsiaTheme="minorEastAsia"/>
                <w:sz w:val="16"/>
                <w:szCs w:val="16"/>
                <w:lang w:eastAsia="zh-CN"/>
              </w:rPr>
              <w:t>Xiaomi</w:t>
            </w:r>
          </w:p>
        </w:tc>
        <w:tc>
          <w:tcPr>
            <w:tcW w:w="8563" w:type="dxa"/>
          </w:tcPr>
          <w:p w14:paraId="0A7300A3" w14:textId="77777777" w:rsidR="006D7D57" w:rsidRDefault="00000000">
            <w:pPr>
              <w:rPr>
                <w:rFonts w:eastAsiaTheme="minorEastAsia"/>
                <w:sz w:val="20"/>
                <w:szCs w:val="16"/>
                <w:lang w:eastAsia="zh-CN"/>
              </w:rPr>
            </w:pPr>
            <w:r>
              <w:rPr>
                <w:rFonts w:eastAsiaTheme="minorEastAsia"/>
                <w:sz w:val="16"/>
                <w:szCs w:val="16"/>
                <w:lang w:eastAsia="zh-CN"/>
              </w:rPr>
              <w:t>OK</w:t>
            </w:r>
          </w:p>
        </w:tc>
      </w:tr>
      <w:tr w:rsidR="006D7D57" w14:paraId="7AE2D09A" w14:textId="77777777">
        <w:trPr>
          <w:trHeight w:val="125"/>
        </w:trPr>
        <w:tc>
          <w:tcPr>
            <w:tcW w:w="1363" w:type="dxa"/>
          </w:tcPr>
          <w:p w14:paraId="138FB06B" w14:textId="77777777" w:rsidR="006D7D57" w:rsidRDefault="00000000">
            <w:pPr>
              <w:rPr>
                <w:rFonts w:eastAsiaTheme="minorEastAsia"/>
                <w:sz w:val="16"/>
                <w:szCs w:val="16"/>
                <w:lang w:eastAsia="zh-CN"/>
              </w:rPr>
            </w:pPr>
            <w:r>
              <w:rPr>
                <w:rFonts w:eastAsiaTheme="minorEastAsia" w:hint="eastAsia"/>
                <w:sz w:val="16"/>
                <w:szCs w:val="16"/>
                <w:lang w:eastAsia="zh-CN"/>
              </w:rPr>
              <w:t>ZTE</w:t>
            </w:r>
          </w:p>
        </w:tc>
        <w:tc>
          <w:tcPr>
            <w:tcW w:w="8563" w:type="dxa"/>
          </w:tcPr>
          <w:p w14:paraId="0A6FB797" w14:textId="77777777" w:rsidR="006D7D57" w:rsidRDefault="00000000">
            <w:pPr>
              <w:rPr>
                <w:rFonts w:eastAsiaTheme="minorEastAsia"/>
                <w:sz w:val="16"/>
                <w:szCs w:val="16"/>
                <w:lang w:eastAsia="zh-CN"/>
              </w:rPr>
            </w:pPr>
            <w:r>
              <w:rPr>
                <w:rFonts w:eastAsiaTheme="minorEastAsia" w:hint="eastAsia"/>
                <w:sz w:val="16"/>
                <w:szCs w:val="16"/>
                <w:lang w:eastAsia="zh-CN"/>
              </w:rPr>
              <w:t>Support.</w:t>
            </w:r>
          </w:p>
        </w:tc>
      </w:tr>
      <w:tr w:rsidR="006D7D57" w14:paraId="05B8E395" w14:textId="77777777">
        <w:trPr>
          <w:trHeight w:val="125"/>
        </w:trPr>
        <w:tc>
          <w:tcPr>
            <w:tcW w:w="1363" w:type="dxa"/>
          </w:tcPr>
          <w:p w14:paraId="6A699F5A" w14:textId="77777777" w:rsidR="006D7D57" w:rsidRDefault="00000000">
            <w:pPr>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preadtrum</w:t>
            </w:r>
          </w:p>
        </w:tc>
        <w:tc>
          <w:tcPr>
            <w:tcW w:w="8563" w:type="dxa"/>
          </w:tcPr>
          <w:p w14:paraId="71131FD3" w14:textId="77777777" w:rsidR="006D7D57" w:rsidRDefault="00000000">
            <w:pPr>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K</w:t>
            </w:r>
          </w:p>
        </w:tc>
      </w:tr>
      <w:tr w:rsidR="006D7D57" w14:paraId="7725C552" w14:textId="77777777">
        <w:trPr>
          <w:trHeight w:val="125"/>
        </w:trPr>
        <w:tc>
          <w:tcPr>
            <w:tcW w:w="1363" w:type="dxa"/>
          </w:tcPr>
          <w:p w14:paraId="20FF7D68" w14:textId="77777777" w:rsidR="006D7D57" w:rsidRDefault="00000000">
            <w:pPr>
              <w:rPr>
                <w:rFonts w:eastAsiaTheme="minorEastAsia"/>
                <w:sz w:val="16"/>
                <w:szCs w:val="16"/>
                <w:lang w:eastAsia="zh-CN"/>
              </w:rPr>
            </w:pPr>
            <w:r>
              <w:rPr>
                <w:rFonts w:eastAsiaTheme="minorEastAsia"/>
                <w:sz w:val="16"/>
                <w:szCs w:val="16"/>
                <w:lang w:eastAsia="zh-CN"/>
              </w:rPr>
              <w:t>Ericsson</w:t>
            </w:r>
          </w:p>
        </w:tc>
        <w:tc>
          <w:tcPr>
            <w:tcW w:w="8563" w:type="dxa"/>
          </w:tcPr>
          <w:p w14:paraId="047AD40E" w14:textId="77777777" w:rsidR="006D7D57" w:rsidRDefault="00000000">
            <w:pPr>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K</w:t>
            </w:r>
          </w:p>
        </w:tc>
      </w:tr>
      <w:tr w:rsidR="006D7D57" w14:paraId="6CD3D012" w14:textId="77777777">
        <w:trPr>
          <w:trHeight w:val="125"/>
        </w:trPr>
        <w:tc>
          <w:tcPr>
            <w:tcW w:w="1363" w:type="dxa"/>
          </w:tcPr>
          <w:p w14:paraId="7F0FC961" w14:textId="77777777" w:rsidR="006D7D57" w:rsidRDefault="00000000">
            <w:pPr>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EC</w:t>
            </w:r>
          </w:p>
        </w:tc>
        <w:tc>
          <w:tcPr>
            <w:tcW w:w="8563" w:type="dxa"/>
          </w:tcPr>
          <w:p w14:paraId="1BAD9257" w14:textId="77777777" w:rsidR="006D7D57" w:rsidRDefault="00000000">
            <w:pPr>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6D7D57" w14:paraId="07F2DF16" w14:textId="77777777">
        <w:trPr>
          <w:trHeight w:val="125"/>
        </w:trPr>
        <w:tc>
          <w:tcPr>
            <w:tcW w:w="1363" w:type="dxa"/>
          </w:tcPr>
          <w:p w14:paraId="14E232C9" w14:textId="77777777" w:rsidR="006D7D57" w:rsidRDefault="00000000">
            <w:pPr>
              <w:rPr>
                <w:rFonts w:eastAsiaTheme="minorEastAsia"/>
                <w:sz w:val="16"/>
                <w:szCs w:val="16"/>
                <w:lang w:eastAsia="zh-CN"/>
              </w:rPr>
            </w:pPr>
            <w:r>
              <w:rPr>
                <w:rFonts w:eastAsiaTheme="minorEastAsia"/>
                <w:sz w:val="16"/>
                <w:szCs w:val="16"/>
                <w:lang w:eastAsia="zh-CN"/>
              </w:rPr>
              <w:t>Toyota</w:t>
            </w:r>
          </w:p>
        </w:tc>
        <w:tc>
          <w:tcPr>
            <w:tcW w:w="8563" w:type="dxa"/>
          </w:tcPr>
          <w:p w14:paraId="44C30064" w14:textId="77777777" w:rsidR="006D7D57" w:rsidRDefault="00000000">
            <w:pPr>
              <w:rPr>
                <w:rFonts w:eastAsiaTheme="minorEastAsia"/>
                <w:sz w:val="16"/>
                <w:szCs w:val="16"/>
                <w:lang w:eastAsia="zh-CN"/>
              </w:rPr>
            </w:pPr>
            <w:r>
              <w:rPr>
                <w:rFonts w:eastAsiaTheme="minorEastAsia"/>
                <w:sz w:val="16"/>
                <w:szCs w:val="16"/>
                <w:lang w:eastAsia="zh-CN"/>
              </w:rPr>
              <w:t>Support the proposal and share LGE’s view regarding the last bullet.</w:t>
            </w:r>
          </w:p>
        </w:tc>
      </w:tr>
      <w:tr w:rsidR="006D7D57" w14:paraId="47274A92" w14:textId="77777777">
        <w:trPr>
          <w:trHeight w:val="125"/>
        </w:trPr>
        <w:tc>
          <w:tcPr>
            <w:tcW w:w="1363" w:type="dxa"/>
          </w:tcPr>
          <w:p w14:paraId="0B6511E8" w14:textId="77777777" w:rsidR="006D7D57" w:rsidRDefault="00000000">
            <w:pPr>
              <w:rPr>
                <w:rFonts w:eastAsiaTheme="minorEastAsia"/>
                <w:sz w:val="16"/>
                <w:szCs w:val="16"/>
                <w:lang w:eastAsia="zh-CN"/>
              </w:rPr>
            </w:pPr>
            <w:r>
              <w:rPr>
                <w:rFonts w:eastAsiaTheme="minorEastAsia"/>
                <w:sz w:val="16"/>
                <w:szCs w:val="16"/>
                <w:lang w:eastAsia="zh-CN"/>
              </w:rPr>
              <w:t>Qualcomm</w:t>
            </w:r>
          </w:p>
        </w:tc>
        <w:tc>
          <w:tcPr>
            <w:tcW w:w="8563" w:type="dxa"/>
          </w:tcPr>
          <w:p w14:paraId="3F6CACA0" w14:textId="77777777" w:rsidR="006D7D57" w:rsidRDefault="00000000">
            <w:pPr>
              <w:rPr>
                <w:rFonts w:eastAsiaTheme="minorEastAsia"/>
                <w:sz w:val="16"/>
                <w:szCs w:val="16"/>
                <w:lang w:eastAsia="zh-CN"/>
              </w:rPr>
            </w:pPr>
            <w:r>
              <w:rPr>
                <w:rFonts w:eastAsiaTheme="minorEastAsia"/>
                <w:sz w:val="16"/>
                <w:szCs w:val="16"/>
                <w:lang w:eastAsia="zh-CN"/>
              </w:rPr>
              <w:t>We are ok with the proposal and echo the comments about the last bullet</w:t>
            </w:r>
          </w:p>
        </w:tc>
      </w:tr>
      <w:tr w:rsidR="006D7D57" w14:paraId="7F8934D2" w14:textId="77777777">
        <w:trPr>
          <w:trHeight w:val="125"/>
        </w:trPr>
        <w:tc>
          <w:tcPr>
            <w:tcW w:w="1363" w:type="dxa"/>
          </w:tcPr>
          <w:p w14:paraId="496491B7" w14:textId="77777777" w:rsidR="006D7D57" w:rsidRDefault="00000000">
            <w:pPr>
              <w:rPr>
                <w:rFonts w:eastAsiaTheme="minorEastAsia"/>
                <w:sz w:val="20"/>
                <w:szCs w:val="16"/>
                <w:lang w:eastAsia="ko-KR"/>
              </w:rPr>
            </w:pPr>
            <w:r>
              <w:rPr>
                <w:rFonts w:eastAsiaTheme="minorEastAsia"/>
                <w:sz w:val="20"/>
                <w:szCs w:val="16"/>
                <w:lang w:eastAsia="ko-KR"/>
              </w:rPr>
              <w:t>Nokia, NSB</w:t>
            </w:r>
          </w:p>
        </w:tc>
        <w:tc>
          <w:tcPr>
            <w:tcW w:w="8563" w:type="dxa"/>
          </w:tcPr>
          <w:p w14:paraId="3236E8AE" w14:textId="77777777" w:rsidR="006D7D57" w:rsidRDefault="00000000">
            <w:pPr>
              <w:rPr>
                <w:rFonts w:eastAsiaTheme="minorEastAsia"/>
                <w:sz w:val="20"/>
                <w:szCs w:val="16"/>
                <w:lang w:eastAsia="ko-KR"/>
              </w:rPr>
            </w:pPr>
            <w:r>
              <w:rPr>
                <w:rFonts w:eastAsiaTheme="minorEastAsia"/>
                <w:sz w:val="20"/>
                <w:szCs w:val="16"/>
                <w:lang w:eastAsia="ko-KR"/>
              </w:rPr>
              <w:t>OK</w:t>
            </w:r>
          </w:p>
        </w:tc>
      </w:tr>
      <w:tr w:rsidR="006D7D57" w14:paraId="51225C1E" w14:textId="77777777">
        <w:trPr>
          <w:trHeight w:val="125"/>
        </w:trPr>
        <w:tc>
          <w:tcPr>
            <w:tcW w:w="1363" w:type="dxa"/>
          </w:tcPr>
          <w:p w14:paraId="4DBC65C8" w14:textId="77777777" w:rsidR="006D7D57" w:rsidRDefault="00000000">
            <w:pPr>
              <w:rPr>
                <w:rFonts w:eastAsiaTheme="minorEastAsia"/>
                <w:sz w:val="20"/>
                <w:szCs w:val="16"/>
                <w:lang w:eastAsia="ko-KR"/>
              </w:rPr>
            </w:pPr>
            <w:r>
              <w:rPr>
                <w:rFonts w:eastAsiaTheme="minorEastAsia" w:hint="eastAsia"/>
                <w:sz w:val="16"/>
                <w:szCs w:val="16"/>
                <w:lang w:eastAsia="zh-CN"/>
              </w:rPr>
              <w:t>Sharp</w:t>
            </w:r>
          </w:p>
        </w:tc>
        <w:tc>
          <w:tcPr>
            <w:tcW w:w="8563" w:type="dxa"/>
          </w:tcPr>
          <w:p w14:paraId="4F998F7C" w14:textId="77777777" w:rsidR="006D7D57" w:rsidRDefault="00000000">
            <w:pPr>
              <w:rPr>
                <w:rFonts w:eastAsiaTheme="minorEastAsia"/>
                <w:sz w:val="20"/>
                <w:szCs w:val="16"/>
                <w:lang w:eastAsia="ko-KR"/>
              </w:rPr>
            </w:pPr>
            <w:r>
              <w:rPr>
                <w:rFonts w:eastAsiaTheme="minorEastAsia" w:hint="eastAsia"/>
                <w:sz w:val="16"/>
                <w:szCs w:val="16"/>
                <w:lang w:eastAsia="zh-CN"/>
              </w:rPr>
              <w:t>Agree with other companies to make the last bullet a note.</w:t>
            </w:r>
          </w:p>
        </w:tc>
      </w:tr>
      <w:tr w:rsidR="006D7D57" w14:paraId="1C775D6C" w14:textId="77777777">
        <w:trPr>
          <w:trHeight w:val="125"/>
        </w:trPr>
        <w:tc>
          <w:tcPr>
            <w:tcW w:w="1363" w:type="dxa"/>
          </w:tcPr>
          <w:p w14:paraId="2E34BD19" w14:textId="77777777" w:rsidR="006D7D57" w:rsidRDefault="00000000">
            <w:pPr>
              <w:rPr>
                <w:rFonts w:eastAsiaTheme="minorEastAsia"/>
                <w:sz w:val="16"/>
                <w:szCs w:val="16"/>
                <w:lang w:eastAsia="zh-CN"/>
              </w:rPr>
            </w:pPr>
            <w:r>
              <w:rPr>
                <w:rFonts w:eastAsiaTheme="minorEastAsia"/>
                <w:sz w:val="16"/>
                <w:szCs w:val="16"/>
                <w:lang w:eastAsia="zh-CN"/>
              </w:rPr>
              <w:t>InterDigital</w:t>
            </w:r>
          </w:p>
        </w:tc>
        <w:tc>
          <w:tcPr>
            <w:tcW w:w="8563" w:type="dxa"/>
          </w:tcPr>
          <w:p w14:paraId="38472586" w14:textId="77777777" w:rsidR="006D7D57" w:rsidRDefault="00000000">
            <w:pPr>
              <w:rPr>
                <w:rFonts w:eastAsiaTheme="minorEastAsia"/>
                <w:sz w:val="16"/>
                <w:szCs w:val="16"/>
                <w:lang w:eastAsia="zh-CN"/>
              </w:rPr>
            </w:pPr>
            <w:r>
              <w:rPr>
                <w:rFonts w:eastAsiaTheme="minorEastAsia"/>
                <w:sz w:val="16"/>
                <w:szCs w:val="16"/>
                <w:lang w:eastAsia="zh-CN"/>
              </w:rPr>
              <w:t xml:space="preserve">We are fine with the proposal. </w:t>
            </w:r>
          </w:p>
        </w:tc>
      </w:tr>
    </w:tbl>
    <w:p w14:paraId="2A47C69C" w14:textId="77777777" w:rsidR="006D7D57" w:rsidRDefault="006D7D57">
      <w:pPr>
        <w:rPr>
          <w:bCs/>
          <w:iCs/>
        </w:rPr>
      </w:pPr>
    </w:p>
    <w:p w14:paraId="1E9B285D" w14:textId="77777777" w:rsidR="006D7D57" w:rsidRDefault="006D7D57"/>
    <w:p w14:paraId="41683B85" w14:textId="77777777" w:rsidR="006D7D57" w:rsidRDefault="00000000">
      <w:pPr>
        <w:pStyle w:val="Heading4"/>
        <w:spacing w:before="0" w:after="0"/>
      </w:pPr>
      <w:r>
        <w:t xml:space="preserve">3.5.3 </w:t>
      </w:r>
      <w:r>
        <w:rPr>
          <w:rFonts w:eastAsia="Times New Roman"/>
        </w:rPr>
        <w:t xml:space="preserve">Congestion control </w:t>
      </w:r>
    </w:p>
    <w:p w14:paraId="56C03EF2" w14:textId="77777777" w:rsidR="006D7D57" w:rsidRDefault="006D7D57"/>
    <w:p w14:paraId="283BBDC1" w14:textId="77777777" w:rsidR="006D7D57" w:rsidRDefault="006D7D57"/>
    <w:tbl>
      <w:tblPr>
        <w:tblStyle w:val="TableGrid"/>
        <w:tblW w:w="0" w:type="auto"/>
        <w:tblLook w:val="04A0" w:firstRow="1" w:lastRow="0" w:firstColumn="1" w:lastColumn="0" w:noHBand="0" w:noVBand="1"/>
      </w:tblPr>
      <w:tblGrid>
        <w:gridCol w:w="1258"/>
        <w:gridCol w:w="8668"/>
      </w:tblGrid>
      <w:tr w:rsidR="006D7D57" w14:paraId="33C9ECBB" w14:textId="77777777">
        <w:tc>
          <w:tcPr>
            <w:tcW w:w="1258" w:type="dxa"/>
          </w:tcPr>
          <w:p w14:paraId="16EB67E9" w14:textId="77777777" w:rsidR="006D7D57" w:rsidRDefault="00000000">
            <w:pPr>
              <w:rPr>
                <w:sz w:val="16"/>
                <w:szCs w:val="16"/>
              </w:rPr>
            </w:pPr>
            <w:r>
              <w:rPr>
                <w:sz w:val="16"/>
                <w:szCs w:val="16"/>
              </w:rPr>
              <w:t>Nokia, NSB</w:t>
            </w:r>
          </w:p>
        </w:tc>
        <w:tc>
          <w:tcPr>
            <w:tcW w:w="8668" w:type="dxa"/>
          </w:tcPr>
          <w:p w14:paraId="5FFE2478" w14:textId="77777777" w:rsidR="006D7D57" w:rsidRDefault="00000000">
            <w:pPr>
              <w:jc w:val="both"/>
              <w:rPr>
                <w:bCs/>
                <w:sz w:val="16"/>
                <w:szCs w:val="16"/>
              </w:rPr>
            </w:pPr>
            <w:bookmarkStart w:id="178" w:name="Proposal80484"/>
            <w:bookmarkStart w:id="179" w:name="Proposal17012"/>
            <w:bookmarkStart w:id="180" w:name="Proposal71446"/>
            <w:bookmarkStart w:id="181" w:name="Proposal84107"/>
            <w:r>
              <w:rPr>
                <w:b/>
                <w:bCs/>
                <w:sz w:val="16"/>
                <w:szCs w:val="16"/>
              </w:rPr>
              <w:t xml:space="preserve">Proposal </w:t>
            </w:r>
            <w:r>
              <w:rPr>
                <w:b/>
                <w:sz w:val="16"/>
                <w:szCs w:val="16"/>
              </w:rPr>
              <w:fldChar w:fldCharType="begin"/>
            </w:r>
            <w:r>
              <w:rPr>
                <w:b/>
                <w:bCs/>
                <w:sz w:val="16"/>
                <w:szCs w:val="16"/>
              </w:rPr>
              <w:instrText xml:space="preserve"> SEQ Proposal \* Arabic </w:instrText>
            </w:r>
            <w:r>
              <w:rPr>
                <w:b/>
                <w:sz w:val="16"/>
                <w:szCs w:val="16"/>
              </w:rPr>
              <w:fldChar w:fldCharType="separate"/>
            </w:r>
            <w:r>
              <w:rPr>
                <w:b/>
                <w:bCs/>
                <w:sz w:val="16"/>
                <w:szCs w:val="16"/>
              </w:rPr>
              <w:t>19</w:t>
            </w:r>
            <w:r>
              <w:rPr>
                <w:b/>
                <w:sz w:val="16"/>
                <w:szCs w:val="16"/>
              </w:rPr>
              <w:fldChar w:fldCharType="end"/>
            </w:r>
            <w:r>
              <w:rPr>
                <w:b/>
                <w:bCs/>
                <w:sz w:val="16"/>
                <w:szCs w:val="16"/>
              </w:rPr>
              <w:t xml:space="preserve">: UEs involved in SL positioning may exchange information on the channel congestion they observe, so as to adapt their SL PRS configuration, e.g., SL PRS bandwidth depending on their relative congestion status. </w:t>
            </w:r>
            <w:bookmarkEnd w:id="178"/>
            <w:bookmarkEnd w:id="179"/>
            <w:bookmarkEnd w:id="180"/>
            <w:bookmarkEnd w:id="181"/>
          </w:p>
        </w:tc>
      </w:tr>
      <w:tr w:rsidR="006D7D57" w14:paraId="43184BB1" w14:textId="77777777">
        <w:tc>
          <w:tcPr>
            <w:tcW w:w="1258" w:type="dxa"/>
          </w:tcPr>
          <w:p w14:paraId="648B934E" w14:textId="77777777" w:rsidR="006D7D57" w:rsidRDefault="00000000">
            <w:pPr>
              <w:rPr>
                <w:sz w:val="16"/>
                <w:szCs w:val="16"/>
              </w:rPr>
            </w:pPr>
            <w:r>
              <w:rPr>
                <w:sz w:val="16"/>
                <w:szCs w:val="16"/>
              </w:rPr>
              <w:t>Futurewei</w:t>
            </w:r>
          </w:p>
        </w:tc>
        <w:tc>
          <w:tcPr>
            <w:tcW w:w="8668" w:type="dxa"/>
          </w:tcPr>
          <w:p w14:paraId="599EFB37" w14:textId="77777777" w:rsidR="006D7D57" w:rsidRDefault="00000000">
            <w:pPr>
              <w:rPr>
                <w:b/>
                <w:bCs/>
                <w:sz w:val="16"/>
                <w:szCs w:val="16"/>
              </w:rPr>
            </w:pPr>
            <w:r>
              <w:rPr>
                <w:b/>
                <w:bCs/>
                <w:sz w:val="16"/>
                <w:szCs w:val="16"/>
              </w:rPr>
              <w:t xml:space="preserve">Proposal 12: For SL-PRS resource allocation in shared resource pools support the congestion control in sidelink resource allocation Scheme 2. </w:t>
            </w:r>
          </w:p>
        </w:tc>
      </w:tr>
      <w:tr w:rsidR="006D7D57" w14:paraId="561B5CCB" w14:textId="77777777">
        <w:tc>
          <w:tcPr>
            <w:tcW w:w="1258" w:type="dxa"/>
          </w:tcPr>
          <w:p w14:paraId="161C8F8F" w14:textId="77777777" w:rsidR="006D7D57" w:rsidRDefault="00000000">
            <w:pPr>
              <w:rPr>
                <w:sz w:val="16"/>
                <w:szCs w:val="16"/>
              </w:rPr>
            </w:pPr>
            <w:r>
              <w:rPr>
                <w:sz w:val="16"/>
                <w:szCs w:val="16"/>
              </w:rPr>
              <w:t>Huawei, HiSilicon</w:t>
            </w:r>
          </w:p>
        </w:tc>
        <w:tc>
          <w:tcPr>
            <w:tcW w:w="8668" w:type="dxa"/>
          </w:tcPr>
          <w:p w14:paraId="60BC14A6" w14:textId="77777777" w:rsidR="006D7D57" w:rsidRDefault="00000000">
            <w:pPr>
              <w:rPr>
                <w:b/>
                <w:i/>
                <w:sz w:val="16"/>
                <w:szCs w:val="16"/>
              </w:rPr>
            </w:pPr>
            <w:r>
              <w:rPr>
                <w:b/>
                <w:i/>
                <w:sz w:val="16"/>
                <w:szCs w:val="16"/>
              </w:rPr>
              <w:t xml:space="preserve">Proposal </w:t>
            </w:r>
            <w:r>
              <w:rPr>
                <w:b/>
                <w:i/>
                <w:sz w:val="16"/>
                <w:szCs w:val="16"/>
              </w:rPr>
              <w:fldChar w:fldCharType="begin"/>
            </w:r>
            <w:r>
              <w:rPr>
                <w:b/>
                <w:i/>
                <w:sz w:val="16"/>
                <w:szCs w:val="16"/>
              </w:rPr>
              <w:instrText xml:space="preserve"> SEQ Proposal \* ARABIC </w:instrText>
            </w:r>
            <w:r>
              <w:rPr>
                <w:b/>
                <w:i/>
                <w:sz w:val="16"/>
                <w:szCs w:val="16"/>
              </w:rPr>
              <w:fldChar w:fldCharType="separate"/>
            </w:r>
            <w:r>
              <w:rPr>
                <w:b/>
                <w:i/>
                <w:sz w:val="16"/>
                <w:szCs w:val="16"/>
              </w:rPr>
              <w:t>27</w:t>
            </w:r>
            <w:r>
              <w:rPr>
                <w:b/>
                <w:i/>
                <w:sz w:val="16"/>
                <w:szCs w:val="16"/>
              </w:rPr>
              <w:fldChar w:fldCharType="end"/>
            </w:r>
            <w:r>
              <w:rPr>
                <w:b/>
                <w:i/>
                <w:sz w:val="16"/>
                <w:szCs w:val="16"/>
              </w:rPr>
              <w:t xml:space="preserve">: Congestion control is supported for SL-PRS transmission. </w:t>
            </w:r>
          </w:p>
          <w:p w14:paraId="2A710AE2" w14:textId="77777777" w:rsidR="006D7D57" w:rsidRDefault="006D7D57">
            <w:pPr>
              <w:rPr>
                <w:b/>
                <w:i/>
                <w:sz w:val="16"/>
                <w:szCs w:val="16"/>
              </w:rPr>
            </w:pPr>
          </w:p>
          <w:p w14:paraId="4DBB4D21" w14:textId="77777777" w:rsidR="006D7D57" w:rsidRDefault="00000000">
            <w:pPr>
              <w:rPr>
                <w:b/>
                <w:i/>
                <w:sz w:val="16"/>
                <w:szCs w:val="16"/>
              </w:rPr>
            </w:pPr>
            <w:r>
              <w:rPr>
                <w:b/>
                <w:i/>
                <w:sz w:val="16"/>
                <w:szCs w:val="16"/>
              </w:rPr>
              <w:t xml:space="preserve">Proposal </w:t>
            </w:r>
            <w:r>
              <w:rPr>
                <w:b/>
                <w:i/>
                <w:sz w:val="16"/>
                <w:szCs w:val="16"/>
              </w:rPr>
              <w:fldChar w:fldCharType="begin"/>
            </w:r>
            <w:r>
              <w:rPr>
                <w:b/>
                <w:i/>
                <w:sz w:val="16"/>
                <w:szCs w:val="16"/>
              </w:rPr>
              <w:instrText xml:space="preserve"> SEQ Proposal \* ARABIC </w:instrText>
            </w:r>
            <w:r>
              <w:rPr>
                <w:b/>
                <w:i/>
                <w:sz w:val="16"/>
                <w:szCs w:val="16"/>
              </w:rPr>
              <w:fldChar w:fldCharType="separate"/>
            </w:r>
            <w:r>
              <w:rPr>
                <w:b/>
                <w:i/>
                <w:sz w:val="16"/>
                <w:szCs w:val="16"/>
              </w:rPr>
              <w:t>28</w:t>
            </w:r>
            <w:r>
              <w:rPr>
                <w:b/>
                <w:i/>
                <w:sz w:val="16"/>
                <w:szCs w:val="16"/>
              </w:rPr>
              <w:fldChar w:fldCharType="end"/>
            </w:r>
            <w:r>
              <w:rPr>
                <w:b/>
                <w:i/>
                <w:sz w:val="16"/>
                <w:szCs w:val="16"/>
              </w:rPr>
              <w:t xml:space="preserve">: Reuse the definition of CR and CBR for SL communication, but change the subchannel to SL-PRS resource. </w:t>
            </w:r>
          </w:p>
          <w:p w14:paraId="258ABA57" w14:textId="77777777" w:rsidR="006D7D57" w:rsidRDefault="006D7D57">
            <w:pPr>
              <w:rPr>
                <w:b/>
                <w:bCs/>
                <w:sz w:val="16"/>
                <w:szCs w:val="16"/>
              </w:rPr>
            </w:pPr>
          </w:p>
        </w:tc>
      </w:tr>
      <w:tr w:rsidR="006D7D57" w14:paraId="0B8B465F" w14:textId="77777777">
        <w:tc>
          <w:tcPr>
            <w:tcW w:w="1258" w:type="dxa"/>
          </w:tcPr>
          <w:p w14:paraId="72C3B2A2" w14:textId="77777777" w:rsidR="006D7D57" w:rsidRDefault="00000000">
            <w:pPr>
              <w:rPr>
                <w:sz w:val="16"/>
                <w:szCs w:val="16"/>
              </w:rPr>
            </w:pPr>
            <w:r>
              <w:rPr>
                <w:sz w:val="16"/>
                <w:szCs w:val="16"/>
              </w:rPr>
              <w:t>vivo</w:t>
            </w:r>
          </w:p>
        </w:tc>
        <w:tc>
          <w:tcPr>
            <w:tcW w:w="8668" w:type="dxa"/>
          </w:tcPr>
          <w:p w14:paraId="58A8D75A" w14:textId="77777777" w:rsidR="006D7D57" w:rsidRDefault="00000000">
            <w:pPr>
              <w:pStyle w:val="BodyText"/>
              <w:spacing w:line="260" w:lineRule="exact"/>
              <w:jc w:val="both"/>
              <w:rPr>
                <w:rFonts w:eastAsiaTheme="minorEastAsia"/>
                <w:b/>
                <w:i/>
                <w:sz w:val="16"/>
                <w:szCs w:val="16"/>
              </w:rPr>
            </w:pPr>
            <w:r>
              <w:rPr>
                <w:rFonts w:eastAsiaTheme="minorEastAsia"/>
                <w:b/>
                <w:i/>
                <w:sz w:val="16"/>
                <w:szCs w:val="16"/>
              </w:rPr>
              <w:t>The number of RE(s)/comb patterns can be used in the calculation CR/CBR for SL-PRS at least in the dedicated resource pool.</w:t>
            </w:r>
          </w:p>
          <w:p w14:paraId="605A841D" w14:textId="77777777" w:rsidR="006D7D57" w:rsidRDefault="00000000">
            <w:pPr>
              <w:pStyle w:val="BodyText"/>
              <w:spacing w:line="260" w:lineRule="exact"/>
              <w:jc w:val="both"/>
              <w:rPr>
                <w:rFonts w:eastAsiaTheme="minorEastAsia"/>
                <w:b/>
                <w:i/>
                <w:sz w:val="16"/>
                <w:szCs w:val="16"/>
              </w:rPr>
            </w:pPr>
            <w:r>
              <w:rPr>
                <w:rFonts w:eastAsiaTheme="minorEastAsia"/>
                <w:b/>
                <w:i/>
                <w:sz w:val="16"/>
                <w:szCs w:val="16"/>
              </w:rPr>
              <w:t xml:space="preserve">The resource of SL-PRS transmitted by anchor UE can be calculated in the CR/CBR of the target UE at least in the unicast scenario. </w:t>
            </w:r>
          </w:p>
        </w:tc>
      </w:tr>
      <w:tr w:rsidR="006D7D57" w14:paraId="0D97208E" w14:textId="77777777">
        <w:tc>
          <w:tcPr>
            <w:tcW w:w="1258" w:type="dxa"/>
          </w:tcPr>
          <w:p w14:paraId="79176B52" w14:textId="77777777" w:rsidR="006D7D57" w:rsidRDefault="00000000">
            <w:pPr>
              <w:rPr>
                <w:sz w:val="16"/>
                <w:szCs w:val="16"/>
              </w:rPr>
            </w:pPr>
            <w:r>
              <w:rPr>
                <w:sz w:val="16"/>
                <w:szCs w:val="16"/>
              </w:rPr>
              <w:t>OPPO</w:t>
            </w:r>
          </w:p>
        </w:tc>
        <w:tc>
          <w:tcPr>
            <w:tcW w:w="8668" w:type="dxa"/>
          </w:tcPr>
          <w:p w14:paraId="127D2D91" w14:textId="77777777" w:rsidR="006D7D57" w:rsidRDefault="00000000">
            <w:pPr>
              <w:spacing w:beforeLines="100" w:before="240" w:afterLines="50" w:after="120"/>
              <w:rPr>
                <w:rFonts w:eastAsiaTheme="minorEastAsia"/>
                <w:b/>
                <w:bCs/>
                <w:color w:val="000000"/>
                <w:sz w:val="16"/>
                <w:szCs w:val="16"/>
              </w:rPr>
            </w:pPr>
            <w:bookmarkStart w:id="182" w:name="_Toc131755515"/>
            <w:r>
              <w:rPr>
                <w:rFonts w:eastAsiaTheme="minorEastAsia"/>
                <w:b/>
                <w:bCs/>
                <w:color w:val="000000"/>
                <w:sz w:val="16"/>
                <w:szCs w:val="16"/>
              </w:rPr>
              <w:t xml:space="preserve">Proposal </w:t>
            </w:r>
            <w:r>
              <w:rPr>
                <w:rFonts w:eastAsiaTheme="minorEastAsia"/>
                <w:b/>
                <w:bCs/>
                <w:color w:val="000000"/>
                <w:sz w:val="16"/>
                <w:szCs w:val="16"/>
              </w:rPr>
              <w:fldChar w:fldCharType="begin"/>
            </w:r>
            <w:r>
              <w:rPr>
                <w:rFonts w:eastAsiaTheme="minorEastAsia"/>
                <w:b/>
                <w:bCs/>
                <w:color w:val="000000"/>
                <w:sz w:val="16"/>
                <w:szCs w:val="16"/>
              </w:rPr>
              <w:instrText xml:space="preserve"> SEQ Proposal \* ARABIC </w:instrText>
            </w:r>
            <w:r>
              <w:rPr>
                <w:rFonts w:eastAsiaTheme="minorEastAsia"/>
                <w:b/>
                <w:bCs/>
                <w:color w:val="000000"/>
                <w:sz w:val="16"/>
                <w:szCs w:val="16"/>
              </w:rPr>
              <w:fldChar w:fldCharType="separate"/>
            </w:r>
            <w:r>
              <w:rPr>
                <w:rFonts w:eastAsiaTheme="minorEastAsia"/>
                <w:b/>
                <w:bCs/>
                <w:color w:val="000000"/>
                <w:sz w:val="16"/>
                <w:szCs w:val="16"/>
              </w:rPr>
              <w:t>6</w:t>
            </w:r>
            <w:r>
              <w:rPr>
                <w:rFonts w:eastAsiaTheme="minorEastAsia"/>
                <w:b/>
                <w:bCs/>
                <w:color w:val="000000"/>
                <w:sz w:val="16"/>
                <w:szCs w:val="16"/>
              </w:rPr>
              <w:fldChar w:fldCharType="end"/>
            </w:r>
            <w:r>
              <w:rPr>
                <w:rFonts w:eastAsiaTheme="minorEastAsia"/>
                <w:b/>
                <w:bCs/>
                <w:color w:val="000000"/>
                <w:sz w:val="16"/>
                <w:szCs w:val="16"/>
              </w:rPr>
              <w:t>: Use the following principles for congestion control in SL positioning:</w:t>
            </w:r>
            <w:bookmarkEnd w:id="182"/>
          </w:p>
          <w:p w14:paraId="6749C20E" w14:textId="77777777" w:rsidR="006D7D57" w:rsidRDefault="00000000">
            <w:pPr>
              <w:pStyle w:val="ListParagraph"/>
              <w:widowControl w:val="0"/>
              <w:numPr>
                <w:ilvl w:val="0"/>
                <w:numId w:val="34"/>
              </w:numPr>
              <w:spacing w:afterLines="50" w:after="120" w:line="240" w:lineRule="auto"/>
              <w:contextualSpacing w:val="0"/>
              <w:rPr>
                <w:rFonts w:ascii="Times New Roman" w:eastAsiaTheme="minorEastAsia" w:hAnsi="Times New Roman" w:cs="Times New Roman"/>
                <w:b/>
                <w:bCs/>
                <w:sz w:val="16"/>
                <w:szCs w:val="16"/>
              </w:rPr>
            </w:pPr>
            <w:r>
              <w:rPr>
                <w:rFonts w:ascii="Times New Roman" w:eastAsiaTheme="minorEastAsia" w:hAnsi="Times New Roman" w:cs="Times New Roman"/>
                <w:b/>
                <w:bCs/>
                <w:sz w:val="16"/>
                <w:szCs w:val="16"/>
              </w:rPr>
              <w:t>Congestion control processing time is same as SL communication;</w:t>
            </w:r>
          </w:p>
          <w:p w14:paraId="13A67DA3" w14:textId="77777777" w:rsidR="006D7D57" w:rsidRDefault="00000000">
            <w:pPr>
              <w:pStyle w:val="ListParagraph"/>
              <w:widowControl w:val="0"/>
              <w:numPr>
                <w:ilvl w:val="0"/>
                <w:numId w:val="34"/>
              </w:numPr>
              <w:spacing w:afterLines="50" w:after="120" w:line="240" w:lineRule="auto"/>
              <w:contextualSpacing w:val="0"/>
              <w:rPr>
                <w:rFonts w:ascii="Times New Roman" w:eastAsiaTheme="minorEastAsia" w:hAnsi="Times New Roman" w:cs="Times New Roman"/>
                <w:b/>
                <w:bCs/>
                <w:sz w:val="16"/>
                <w:szCs w:val="16"/>
              </w:rPr>
            </w:pPr>
            <w:r>
              <w:rPr>
                <w:rFonts w:ascii="Times New Roman" w:eastAsiaTheme="minorEastAsia" w:hAnsi="Times New Roman" w:cs="Times New Roman"/>
                <w:b/>
                <w:bCs/>
                <w:sz w:val="16"/>
                <w:szCs w:val="16"/>
              </w:rPr>
              <w:t>Up to 16 CBR ranges as SL communication are defined;</w:t>
            </w:r>
          </w:p>
          <w:p w14:paraId="752E94ED" w14:textId="77777777" w:rsidR="006D7D57" w:rsidRDefault="00000000">
            <w:pPr>
              <w:pStyle w:val="ListParagraph"/>
              <w:widowControl w:val="0"/>
              <w:numPr>
                <w:ilvl w:val="0"/>
                <w:numId w:val="34"/>
              </w:numPr>
              <w:spacing w:afterLines="50" w:after="120" w:line="240" w:lineRule="auto"/>
              <w:contextualSpacing w:val="0"/>
              <w:rPr>
                <w:rFonts w:ascii="Times New Roman" w:eastAsiaTheme="minorEastAsia" w:hAnsi="Times New Roman" w:cs="Times New Roman"/>
                <w:b/>
                <w:bCs/>
                <w:sz w:val="16"/>
                <w:szCs w:val="16"/>
              </w:rPr>
            </w:pPr>
            <w:r>
              <w:rPr>
                <w:rFonts w:ascii="Times New Roman" w:eastAsiaTheme="minorEastAsia" w:hAnsi="Times New Roman" w:cs="Times New Roman"/>
                <w:b/>
                <w:bCs/>
                <w:sz w:val="16"/>
                <w:szCs w:val="16"/>
              </w:rPr>
              <w:t>CBR measurement time window is [100ms or 100 slots];</w:t>
            </w:r>
          </w:p>
          <w:p w14:paraId="17144994" w14:textId="77777777" w:rsidR="006D7D57" w:rsidRDefault="00000000">
            <w:pPr>
              <w:pStyle w:val="ListParagraph"/>
              <w:widowControl w:val="0"/>
              <w:numPr>
                <w:ilvl w:val="0"/>
                <w:numId w:val="34"/>
              </w:numPr>
              <w:spacing w:afterLines="50" w:after="120" w:line="240" w:lineRule="auto"/>
              <w:contextualSpacing w:val="0"/>
              <w:rPr>
                <w:rFonts w:ascii="Times New Roman" w:eastAsiaTheme="minorEastAsia" w:hAnsi="Times New Roman" w:cs="Times New Roman"/>
                <w:b/>
                <w:bCs/>
                <w:sz w:val="16"/>
                <w:szCs w:val="16"/>
              </w:rPr>
            </w:pPr>
            <w:r>
              <w:rPr>
                <w:rFonts w:ascii="Times New Roman" w:eastAsiaTheme="minorEastAsia" w:hAnsi="Times New Roman" w:cs="Times New Roman"/>
                <w:b/>
                <w:bCs/>
                <w:sz w:val="16"/>
                <w:szCs w:val="16"/>
              </w:rPr>
              <w:t>CR measurement time window is [1000ms or 1000 slots];</w:t>
            </w:r>
          </w:p>
          <w:p w14:paraId="00576173" w14:textId="77777777" w:rsidR="006D7D57" w:rsidRDefault="00000000">
            <w:pPr>
              <w:pStyle w:val="ListParagraph"/>
              <w:widowControl w:val="0"/>
              <w:numPr>
                <w:ilvl w:val="0"/>
                <w:numId w:val="34"/>
              </w:numPr>
              <w:spacing w:afterLines="50" w:after="120" w:line="240" w:lineRule="auto"/>
              <w:contextualSpacing w:val="0"/>
              <w:rPr>
                <w:rFonts w:ascii="Times New Roman" w:eastAsiaTheme="minorEastAsia" w:hAnsi="Times New Roman" w:cs="Times New Roman"/>
                <w:b/>
                <w:bCs/>
                <w:sz w:val="16"/>
                <w:szCs w:val="16"/>
              </w:rPr>
            </w:pPr>
            <w:r>
              <w:rPr>
                <w:rFonts w:ascii="Times New Roman" w:eastAsiaTheme="minorEastAsia" w:hAnsi="Times New Roman" w:cs="Times New Roman"/>
                <w:b/>
                <w:bCs/>
                <w:sz w:val="16"/>
                <w:szCs w:val="16"/>
              </w:rPr>
              <w:t>In shared resource pool, the definition of CBR and CR are same as SL communication;</w:t>
            </w:r>
          </w:p>
          <w:p w14:paraId="33423279" w14:textId="77777777" w:rsidR="006D7D57" w:rsidRDefault="00000000">
            <w:pPr>
              <w:pStyle w:val="ListParagraph"/>
              <w:widowControl w:val="0"/>
              <w:numPr>
                <w:ilvl w:val="0"/>
                <w:numId w:val="34"/>
              </w:numPr>
              <w:spacing w:afterLines="50" w:after="120" w:line="240" w:lineRule="auto"/>
              <w:contextualSpacing w:val="0"/>
              <w:rPr>
                <w:rFonts w:ascii="Times New Roman" w:eastAsiaTheme="minorEastAsia" w:hAnsi="Times New Roman" w:cs="Times New Roman"/>
                <w:b/>
                <w:bCs/>
                <w:sz w:val="16"/>
                <w:szCs w:val="16"/>
              </w:rPr>
            </w:pPr>
            <w:r>
              <w:rPr>
                <w:rFonts w:ascii="Times New Roman" w:eastAsiaTheme="minorEastAsia" w:hAnsi="Times New Roman" w:cs="Times New Roman"/>
                <w:b/>
                <w:bCs/>
                <w:sz w:val="16"/>
                <w:szCs w:val="16"/>
              </w:rPr>
              <w:t>In dedicated resource pool, the definition of CBR and CR should be adapted to the definition of SL PRS resource.</w:t>
            </w:r>
          </w:p>
        </w:tc>
      </w:tr>
      <w:tr w:rsidR="006D7D57" w14:paraId="34BDD579" w14:textId="77777777">
        <w:tc>
          <w:tcPr>
            <w:tcW w:w="1258" w:type="dxa"/>
          </w:tcPr>
          <w:p w14:paraId="79C8AC38" w14:textId="77777777" w:rsidR="006D7D57" w:rsidRDefault="00000000">
            <w:pPr>
              <w:rPr>
                <w:sz w:val="16"/>
                <w:szCs w:val="16"/>
              </w:rPr>
            </w:pPr>
            <w:r>
              <w:rPr>
                <w:sz w:val="16"/>
                <w:szCs w:val="16"/>
              </w:rPr>
              <w:t>CATT, GOHIGH</w:t>
            </w:r>
          </w:p>
        </w:tc>
        <w:tc>
          <w:tcPr>
            <w:tcW w:w="8668" w:type="dxa"/>
          </w:tcPr>
          <w:p w14:paraId="2283C8DF" w14:textId="77777777" w:rsidR="006D7D57" w:rsidRDefault="00000000">
            <w:pPr>
              <w:spacing w:afterLines="50" w:after="120"/>
              <w:jc w:val="both"/>
              <w:rPr>
                <w:rFonts w:eastAsiaTheme="minorEastAsia"/>
                <w:b/>
                <w:color w:val="000000"/>
                <w:sz w:val="16"/>
                <w:szCs w:val="16"/>
                <w:lang w:eastAsia="zh-CN"/>
              </w:rPr>
            </w:pPr>
            <w:r>
              <w:rPr>
                <w:rFonts w:eastAsiaTheme="minorEastAsia"/>
                <w:b/>
                <w:sz w:val="16"/>
                <w:szCs w:val="16"/>
                <w:lang w:eastAsia="zh-CN"/>
              </w:rPr>
              <w:t>Proposal 29: Congestion control mechanism for SL-PRS should be studied after the resource allocation mechanism of SL-PRS was determined</w:t>
            </w:r>
            <w:r>
              <w:rPr>
                <w:rFonts w:eastAsiaTheme="minorEastAsia"/>
                <w:b/>
                <w:color w:val="000000"/>
                <w:sz w:val="16"/>
                <w:szCs w:val="16"/>
                <w:lang w:eastAsia="zh-CN"/>
              </w:rPr>
              <w:t>.</w:t>
            </w:r>
          </w:p>
        </w:tc>
      </w:tr>
      <w:tr w:rsidR="006D7D57" w14:paraId="2C24D886" w14:textId="77777777">
        <w:tc>
          <w:tcPr>
            <w:tcW w:w="1258" w:type="dxa"/>
          </w:tcPr>
          <w:p w14:paraId="71B36137" w14:textId="77777777" w:rsidR="006D7D57" w:rsidRDefault="00000000">
            <w:pPr>
              <w:rPr>
                <w:sz w:val="16"/>
                <w:szCs w:val="16"/>
              </w:rPr>
            </w:pPr>
            <w:r>
              <w:rPr>
                <w:sz w:val="16"/>
                <w:szCs w:val="16"/>
              </w:rPr>
              <w:t>LGE</w:t>
            </w:r>
          </w:p>
        </w:tc>
        <w:tc>
          <w:tcPr>
            <w:tcW w:w="8668" w:type="dxa"/>
          </w:tcPr>
          <w:p w14:paraId="09A56828" w14:textId="77777777" w:rsidR="006D7D57" w:rsidRDefault="00000000">
            <w:pPr>
              <w:adjustRightInd w:val="0"/>
              <w:snapToGrid w:val="0"/>
              <w:spacing w:before="100" w:beforeAutospacing="1" w:after="100" w:afterAutospacing="1" w:line="264" w:lineRule="auto"/>
              <w:rPr>
                <w:rFonts w:eastAsia="Batang"/>
                <w:i/>
                <w:sz w:val="16"/>
                <w:szCs w:val="16"/>
              </w:rPr>
            </w:pPr>
            <w:r>
              <w:rPr>
                <w:rFonts w:eastAsia="Batang"/>
                <w:b/>
                <w:i/>
                <w:sz w:val="16"/>
                <w:szCs w:val="16"/>
              </w:rPr>
              <w:t>Proposal 27:</w:t>
            </w:r>
            <w:r>
              <w:rPr>
                <w:rFonts w:eastAsia="Batang"/>
                <w:i/>
                <w:sz w:val="16"/>
                <w:szCs w:val="16"/>
              </w:rPr>
              <w:t xml:space="preserve"> SL PRS resource is the granularity of RSSI measurement for CBR estimation in SL positioning.</w:t>
            </w:r>
          </w:p>
          <w:p w14:paraId="29996CAC" w14:textId="77777777" w:rsidR="006D7D57" w:rsidRDefault="00000000">
            <w:pPr>
              <w:adjustRightInd w:val="0"/>
              <w:snapToGrid w:val="0"/>
              <w:spacing w:before="100" w:beforeAutospacing="1" w:after="100" w:afterAutospacing="1" w:line="264" w:lineRule="auto"/>
              <w:rPr>
                <w:rFonts w:eastAsia="Batang"/>
                <w:i/>
                <w:sz w:val="16"/>
                <w:szCs w:val="16"/>
              </w:rPr>
            </w:pPr>
            <w:r>
              <w:rPr>
                <w:rFonts w:eastAsia="Batang"/>
                <w:b/>
                <w:i/>
                <w:sz w:val="16"/>
                <w:szCs w:val="16"/>
              </w:rPr>
              <w:t>Proposal 28:</w:t>
            </w:r>
            <w:r>
              <w:rPr>
                <w:rFonts w:eastAsia="Batang"/>
                <w:i/>
                <w:sz w:val="16"/>
                <w:szCs w:val="16"/>
              </w:rPr>
              <w:t xml:space="preserve"> CBR estimation for SL positioning can be based on the followings.</w:t>
            </w:r>
          </w:p>
          <w:p w14:paraId="7DEAC76A" w14:textId="77777777" w:rsidR="006D7D57" w:rsidRDefault="00000000">
            <w:pPr>
              <w:pStyle w:val="ListParagraph"/>
              <w:widowControl w:val="0"/>
              <w:numPr>
                <w:ilvl w:val="0"/>
                <w:numId w:val="37"/>
              </w:numPr>
              <w:autoSpaceDE w:val="0"/>
              <w:autoSpaceDN w:val="0"/>
              <w:adjustRightInd w:val="0"/>
              <w:snapToGrid w:val="0"/>
              <w:spacing w:before="100" w:beforeAutospacing="1" w:after="100" w:afterAutospacing="1" w:line="264" w:lineRule="auto"/>
              <w:contextualSpacing w:val="0"/>
              <w:jc w:val="both"/>
              <w:rPr>
                <w:rFonts w:ascii="Times New Roman" w:eastAsia="Batang" w:hAnsi="Times New Roman" w:cs="Times New Roman"/>
                <w:i/>
                <w:sz w:val="16"/>
                <w:szCs w:val="16"/>
              </w:rPr>
            </w:pPr>
            <w:r>
              <w:rPr>
                <w:rFonts w:ascii="Times New Roman" w:eastAsia="Batang" w:hAnsi="Times New Roman" w:cs="Times New Roman"/>
                <w:i/>
                <w:sz w:val="16"/>
                <w:szCs w:val="16"/>
              </w:rPr>
              <w:t>RSSI measurement on SL PRS</w:t>
            </w:r>
          </w:p>
          <w:p w14:paraId="32F131E8" w14:textId="77777777" w:rsidR="006D7D57" w:rsidRDefault="00000000">
            <w:pPr>
              <w:pStyle w:val="ListParagraph"/>
              <w:widowControl w:val="0"/>
              <w:numPr>
                <w:ilvl w:val="0"/>
                <w:numId w:val="37"/>
              </w:numPr>
              <w:autoSpaceDE w:val="0"/>
              <w:autoSpaceDN w:val="0"/>
              <w:adjustRightInd w:val="0"/>
              <w:snapToGrid w:val="0"/>
              <w:spacing w:before="100" w:beforeAutospacing="1" w:after="100" w:afterAutospacing="1" w:line="264" w:lineRule="auto"/>
              <w:contextualSpacing w:val="0"/>
              <w:jc w:val="both"/>
              <w:rPr>
                <w:rFonts w:ascii="Times New Roman" w:eastAsia="Batang" w:hAnsi="Times New Roman" w:cs="Times New Roman"/>
                <w:i/>
                <w:sz w:val="16"/>
                <w:szCs w:val="16"/>
              </w:rPr>
            </w:pPr>
            <w:r>
              <w:rPr>
                <w:rFonts w:ascii="Times New Roman" w:eastAsia="Batang" w:hAnsi="Times New Roman" w:cs="Times New Roman"/>
                <w:i/>
                <w:sz w:val="16"/>
                <w:szCs w:val="16"/>
              </w:rPr>
              <w:t>RSSI measurement on PSCCH/PSSCH</w:t>
            </w:r>
          </w:p>
          <w:p w14:paraId="6A14699F" w14:textId="77777777" w:rsidR="006D7D57" w:rsidRDefault="00000000">
            <w:pPr>
              <w:adjustRightInd w:val="0"/>
              <w:snapToGrid w:val="0"/>
              <w:spacing w:before="100" w:beforeAutospacing="1" w:after="100" w:afterAutospacing="1" w:line="264" w:lineRule="auto"/>
              <w:rPr>
                <w:rFonts w:eastAsia="Batang"/>
                <w:i/>
                <w:sz w:val="16"/>
                <w:szCs w:val="16"/>
              </w:rPr>
            </w:pPr>
            <w:r>
              <w:rPr>
                <w:rFonts w:eastAsia="Batang"/>
                <w:b/>
                <w:i/>
                <w:sz w:val="16"/>
                <w:szCs w:val="16"/>
              </w:rPr>
              <w:t>Proposal 29:</w:t>
            </w:r>
            <w:r>
              <w:rPr>
                <w:rFonts w:eastAsia="Batang"/>
                <w:i/>
                <w:sz w:val="16"/>
                <w:szCs w:val="16"/>
              </w:rPr>
              <w:t xml:space="preserve"> RSSI measurement for CBR estimation in SL positioning needs to be improved when SL PRS and PSCCH/PSSCH are transmitted in a same resource pool.</w:t>
            </w:r>
          </w:p>
        </w:tc>
      </w:tr>
      <w:tr w:rsidR="006D7D57" w14:paraId="7416B393" w14:textId="77777777">
        <w:tc>
          <w:tcPr>
            <w:tcW w:w="1258" w:type="dxa"/>
          </w:tcPr>
          <w:p w14:paraId="1C934567" w14:textId="77777777" w:rsidR="006D7D57" w:rsidRDefault="00000000">
            <w:pPr>
              <w:rPr>
                <w:sz w:val="16"/>
                <w:szCs w:val="16"/>
              </w:rPr>
            </w:pPr>
            <w:r>
              <w:rPr>
                <w:sz w:val="16"/>
                <w:szCs w:val="16"/>
              </w:rPr>
              <w:t>Samsung</w:t>
            </w:r>
          </w:p>
        </w:tc>
        <w:tc>
          <w:tcPr>
            <w:tcW w:w="8668" w:type="dxa"/>
          </w:tcPr>
          <w:p w14:paraId="58DA4726" w14:textId="77777777" w:rsidR="006D7D57" w:rsidRDefault="00000000">
            <w:pPr>
              <w:pStyle w:val="maintext"/>
              <w:ind w:firstLineChars="0" w:firstLine="0"/>
              <w:rPr>
                <w:i/>
                <w:spacing w:val="-2"/>
                <w:sz w:val="16"/>
                <w:szCs w:val="16"/>
              </w:rPr>
            </w:pPr>
            <w:r>
              <w:rPr>
                <w:b/>
                <w:i/>
                <w:spacing w:val="-2"/>
                <w:sz w:val="16"/>
                <w:szCs w:val="16"/>
                <w:u w:val="single"/>
              </w:rPr>
              <w:t>Proposal 8:</w:t>
            </w:r>
            <w:r>
              <w:rPr>
                <w:b/>
                <w:i/>
                <w:spacing w:val="-2"/>
                <w:sz w:val="16"/>
                <w:szCs w:val="16"/>
              </w:rPr>
              <w:t xml:space="preserve"> </w:t>
            </w:r>
            <w:r>
              <w:rPr>
                <w:i/>
                <w:spacing w:val="-2"/>
                <w:sz w:val="16"/>
                <w:szCs w:val="16"/>
              </w:rPr>
              <w:t>In Scheme 2, congestion control can restrict the range of parameters for SL PRS configuration per resource pool by CBR and priority.</w:t>
            </w:r>
          </w:p>
          <w:p w14:paraId="48E868A0" w14:textId="77777777" w:rsidR="006D7D57" w:rsidRDefault="00000000">
            <w:pPr>
              <w:numPr>
                <w:ilvl w:val="0"/>
                <w:numId w:val="39"/>
              </w:numPr>
              <w:overflowPunct w:val="0"/>
              <w:autoSpaceDE w:val="0"/>
              <w:autoSpaceDN w:val="0"/>
              <w:adjustRightInd w:val="0"/>
              <w:spacing w:after="120"/>
              <w:ind w:left="720"/>
              <w:jc w:val="both"/>
              <w:textAlignment w:val="baseline"/>
              <w:rPr>
                <w:rFonts w:eastAsia="MS Mincho"/>
                <w:i/>
                <w:sz w:val="16"/>
                <w:szCs w:val="16"/>
                <w:lang w:eastAsia="en-GB"/>
              </w:rPr>
            </w:pPr>
            <w:bookmarkStart w:id="183" w:name="_Hlk127122194"/>
            <w:r>
              <w:rPr>
                <w:rFonts w:eastAsia="MS Mincho"/>
                <w:i/>
                <w:sz w:val="16"/>
                <w:szCs w:val="16"/>
                <w:lang w:eastAsia="en-GB"/>
              </w:rPr>
              <w:t>The priority value for SL PRS is provided by high layer of UE</w:t>
            </w:r>
          </w:p>
          <w:bookmarkEnd w:id="183"/>
          <w:p w14:paraId="1702AA94" w14:textId="77777777" w:rsidR="006D7D57" w:rsidRDefault="00000000">
            <w:pPr>
              <w:numPr>
                <w:ilvl w:val="0"/>
                <w:numId w:val="39"/>
              </w:numPr>
              <w:overflowPunct w:val="0"/>
              <w:autoSpaceDE w:val="0"/>
              <w:autoSpaceDN w:val="0"/>
              <w:adjustRightInd w:val="0"/>
              <w:spacing w:after="120"/>
              <w:ind w:left="720"/>
              <w:jc w:val="both"/>
              <w:textAlignment w:val="baseline"/>
              <w:rPr>
                <w:rFonts w:eastAsia="MS Mincho"/>
                <w:i/>
                <w:sz w:val="16"/>
                <w:szCs w:val="16"/>
                <w:lang w:eastAsia="en-GB"/>
              </w:rPr>
            </w:pPr>
            <w:r>
              <w:rPr>
                <w:rFonts w:eastAsia="MS Mincho"/>
                <w:i/>
                <w:sz w:val="16"/>
                <w:szCs w:val="16"/>
                <w:lang w:eastAsia="en-GB"/>
              </w:rPr>
              <w:t xml:space="preserve">If the priority of SL PRS and PSSCH is different, max function can be used.    </w:t>
            </w:r>
          </w:p>
          <w:p w14:paraId="5C56AB2F" w14:textId="77777777" w:rsidR="006D7D57" w:rsidRDefault="00000000">
            <w:pPr>
              <w:numPr>
                <w:ilvl w:val="0"/>
                <w:numId w:val="39"/>
              </w:numPr>
              <w:overflowPunct w:val="0"/>
              <w:autoSpaceDE w:val="0"/>
              <w:autoSpaceDN w:val="0"/>
              <w:adjustRightInd w:val="0"/>
              <w:spacing w:after="120"/>
              <w:ind w:left="720"/>
              <w:jc w:val="both"/>
              <w:textAlignment w:val="baseline"/>
              <w:rPr>
                <w:rFonts w:eastAsia="MS Mincho"/>
                <w:i/>
                <w:sz w:val="16"/>
                <w:szCs w:val="16"/>
                <w:lang w:eastAsia="en-GB"/>
              </w:rPr>
            </w:pPr>
            <w:r>
              <w:rPr>
                <w:rFonts w:eastAsia="MS Mincho"/>
                <w:i/>
                <w:sz w:val="16"/>
                <w:szCs w:val="16"/>
                <w:lang w:eastAsia="en-GB"/>
              </w:rPr>
              <w:t>CBR measurement for SL PRS can be reported to gNB.</w:t>
            </w:r>
          </w:p>
          <w:p w14:paraId="03F2057E" w14:textId="77777777" w:rsidR="006D7D57" w:rsidRDefault="00000000">
            <w:pPr>
              <w:numPr>
                <w:ilvl w:val="0"/>
                <w:numId w:val="39"/>
              </w:numPr>
              <w:overflowPunct w:val="0"/>
              <w:autoSpaceDE w:val="0"/>
              <w:autoSpaceDN w:val="0"/>
              <w:adjustRightInd w:val="0"/>
              <w:spacing w:after="120"/>
              <w:ind w:left="720"/>
              <w:jc w:val="both"/>
              <w:textAlignment w:val="baseline"/>
              <w:rPr>
                <w:rFonts w:eastAsia="MS Mincho"/>
                <w:i/>
                <w:sz w:val="16"/>
                <w:szCs w:val="16"/>
                <w:lang w:eastAsia="en-GB"/>
              </w:rPr>
            </w:pPr>
            <w:r>
              <w:rPr>
                <w:rFonts w:eastAsia="MS Mincho"/>
                <w:i/>
                <w:sz w:val="16"/>
                <w:szCs w:val="16"/>
                <w:lang w:eastAsia="en-GB"/>
              </w:rPr>
              <w:t>Congestion control for SL PRS can restrict CR limit of SL PRS by CBR and priority.</w:t>
            </w:r>
          </w:p>
          <w:p w14:paraId="76C956F6" w14:textId="77777777" w:rsidR="006D7D57" w:rsidRDefault="00000000">
            <w:pPr>
              <w:numPr>
                <w:ilvl w:val="0"/>
                <w:numId w:val="39"/>
              </w:numPr>
              <w:overflowPunct w:val="0"/>
              <w:autoSpaceDE w:val="0"/>
              <w:autoSpaceDN w:val="0"/>
              <w:adjustRightInd w:val="0"/>
              <w:spacing w:after="120"/>
              <w:ind w:left="720"/>
              <w:jc w:val="both"/>
              <w:textAlignment w:val="baseline"/>
              <w:rPr>
                <w:rFonts w:eastAsia="MS Mincho"/>
                <w:i/>
                <w:sz w:val="16"/>
                <w:szCs w:val="16"/>
                <w:lang w:eastAsia="en-GB"/>
              </w:rPr>
            </w:pPr>
            <w:r>
              <w:rPr>
                <w:rFonts w:eastAsia="MS Mincho"/>
                <w:i/>
                <w:sz w:val="16"/>
                <w:szCs w:val="16"/>
                <w:lang w:eastAsia="en-GB"/>
              </w:rPr>
              <w:t>FFS: The definition of CBR/RSSI/CR for SL positioning.</w:t>
            </w:r>
          </w:p>
          <w:p w14:paraId="251A114E" w14:textId="77777777" w:rsidR="006D7D57" w:rsidRDefault="00000000">
            <w:pPr>
              <w:rPr>
                <w:i/>
                <w:spacing w:val="-2"/>
                <w:sz w:val="16"/>
                <w:szCs w:val="16"/>
                <w:lang w:eastAsia="ko-KR"/>
              </w:rPr>
            </w:pPr>
            <w:r>
              <w:rPr>
                <w:b/>
                <w:i/>
                <w:spacing w:val="-2"/>
                <w:sz w:val="16"/>
                <w:szCs w:val="16"/>
                <w:u w:val="single"/>
                <w:lang w:eastAsia="ko-KR"/>
              </w:rPr>
              <w:t>Proposal 9:</w:t>
            </w:r>
            <w:r>
              <w:rPr>
                <w:color w:val="0000FF"/>
                <w:sz w:val="16"/>
                <w:szCs w:val="16"/>
                <w:lang w:eastAsia="ko-KR"/>
              </w:rPr>
              <w:t xml:space="preserve"> </w:t>
            </w:r>
            <w:r>
              <w:rPr>
                <w:i/>
                <w:spacing w:val="-2"/>
                <w:sz w:val="16"/>
                <w:szCs w:val="16"/>
                <w:lang w:eastAsia="ko-KR"/>
              </w:rPr>
              <w:t>When determining the channels of a radio access technology to receive or transmit and when an overlap in time occurs, and one of the overlapped signals is SL PRS, the priority of SL PRS is considered in the prioritization.</w:t>
            </w:r>
          </w:p>
        </w:tc>
      </w:tr>
      <w:tr w:rsidR="006D7D57" w14:paraId="6E7EAF40" w14:textId="77777777">
        <w:tc>
          <w:tcPr>
            <w:tcW w:w="1258" w:type="dxa"/>
          </w:tcPr>
          <w:p w14:paraId="25F4113B" w14:textId="77777777" w:rsidR="006D7D57" w:rsidRDefault="00000000">
            <w:pPr>
              <w:rPr>
                <w:sz w:val="16"/>
                <w:szCs w:val="16"/>
              </w:rPr>
            </w:pPr>
            <w:r>
              <w:rPr>
                <w:sz w:val="16"/>
                <w:szCs w:val="16"/>
              </w:rPr>
              <w:t>ZTE</w:t>
            </w:r>
          </w:p>
        </w:tc>
        <w:tc>
          <w:tcPr>
            <w:tcW w:w="8668" w:type="dxa"/>
          </w:tcPr>
          <w:p w14:paraId="1F45BD9B" w14:textId="77777777" w:rsidR="006D7D57" w:rsidRDefault="00000000">
            <w:pPr>
              <w:autoSpaceDE w:val="0"/>
              <w:autoSpaceDN w:val="0"/>
              <w:adjustRightInd w:val="0"/>
              <w:snapToGrid w:val="0"/>
              <w:spacing w:beforeLines="50" w:before="120" w:afterLines="50" w:after="120"/>
              <w:jc w:val="both"/>
              <w:rPr>
                <w:rFonts w:eastAsia="Batang"/>
                <w:i/>
                <w:sz w:val="16"/>
                <w:szCs w:val="16"/>
                <w:lang w:val="en-GB"/>
              </w:rPr>
            </w:pPr>
            <w:r>
              <w:rPr>
                <w:b/>
                <w:bCs/>
                <w:i/>
                <w:iCs/>
                <w:sz w:val="16"/>
                <w:szCs w:val="16"/>
              </w:rPr>
              <w:t>Proposal 16</w:t>
            </w:r>
            <w:r>
              <w:rPr>
                <w:bCs/>
                <w:i/>
                <w:iCs/>
                <w:sz w:val="16"/>
                <w:szCs w:val="16"/>
              </w:rPr>
              <w:t xml:space="preserve">: </w:t>
            </w:r>
            <w:r>
              <w:rPr>
                <w:rFonts w:eastAsia="Batang"/>
                <w:i/>
                <w:sz w:val="16"/>
                <w:szCs w:val="16"/>
                <w:lang w:val="en-GB"/>
              </w:rPr>
              <w:t>For congestion control mechanism in shared resource pool:</w:t>
            </w:r>
          </w:p>
          <w:p w14:paraId="5187AD7D" w14:textId="77777777" w:rsidR="006D7D57" w:rsidRDefault="00000000">
            <w:pPr>
              <w:pStyle w:val="ListParagraph"/>
              <w:numPr>
                <w:ilvl w:val="0"/>
                <w:numId w:val="109"/>
              </w:numPr>
              <w:overflowPunct w:val="0"/>
              <w:autoSpaceDE w:val="0"/>
              <w:autoSpaceDN w:val="0"/>
              <w:adjustRightInd w:val="0"/>
              <w:snapToGrid w:val="0"/>
              <w:spacing w:beforeLines="50" w:before="120" w:afterLines="50" w:after="120" w:line="240" w:lineRule="auto"/>
              <w:jc w:val="both"/>
              <w:textAlignment w:val="baseline"/>
              <w:rPr>
                <w:rFonts w:ascii="Times New Roman" w:hAnsi="Times New Roman" w:cs="Times New Roman"/>
                <w:i/>
                <w:iCs/>
                <w:sz w:val="16"/>
                <w:szCs w:val="16"/>
              </w:rPr>
            </w:pPr>
            <w:r>
              <w:rPr>
                <w:rFonts w:ascii="Times New Roman" w:hAnsi="Times New Roman" w:cs="Times New Roman"/>
                <w:i/>
                <w:iCs/>
                <w:sz w:val="16"/>
                <w:szCs w:val="16"/>
              </w:rPr>
              <w:t>Either a new SL-PRS RSSI is introduced or existing SL RSSI is reused with slight modification</w:t>
            </w:r>
          </w:p>
          <w:p w14:paraId="5D176781" w14:textId="77777777" w:rsidR="006D7D57" w:rsidRDefault="00000000">
            <w:pPr>
              <w:pStyle w:val="ListParagraph"/>
              <w:numPr>
                <w:ilvl w:val="0"/>
                <w:numId w:val="109"/>
              </w:numPr>
              <w:overflowPunct w:val="0"/>
              <w:autoSpaceDE w:val="0"/>
              <w:autoSpaceDN w:val="0"/>
              <w:adjustRightInd w:val="0"/>
              <w:snapToGrid w:val="0"/>
              <w:spacing w:beforeLines="50" w:before="120" w:afterLines="50" w:after="120" w:line="240" w:lineRule="auto"/>
              <w:jc w:val="both"/>
              <w:textAlignment w:val="baseline"/>
              <w:rPr>
                <w:rFonts w:ascii="Times New Roman" w:hAnsi="Times New Roman" w:cs="Times New Roman"/>
                <w:i/>
                <w:iCs/>
                <w:sz w:val="16"/>
                <w:szCs w:val="16"/>
              </w:rPr>
            </w:pPr>
            <w:r>
              <w:rPr>
                <w:rFonts w:ascii="Times New Roman" w:hAnsi="Times New Roman" w:cs="Times New Roman"/>
                <w:i/>
                <w:iCs/>
                <w:sz w:val="16"/>
                <w:szCs w:val="16"/>
              </w:rPr>
              <w:t>The definition of CR and CBR should reuse the legacy definition in Rel-16/17 SL communication.</w:t>
            </w:r>
          </w:p>
          <w:p w14:paraId="65EAAA8F" w14:textId="77777777" w:rsidR="006D7D57" w:rsidRDefault="00000000">
            <w:pPr>
              <w:pStyle w:val="ListParagraph"/>
              <w:numPr>
                <w:ilvl w:val="1"/>
                <w:numId w:val="109"/>
              </w:numPr>
              <w:overflowPunct w:val="0"/>
              <w:autoSpaceDE w:val="0"/>
              <w:autoSpaceDN w:val="0"/>
              <w:adjustRightInd w:val="0"/>
              <w:snapToGrid w:val="0"/>
              <w:spacing w:beforeLines="50" w:before="120" w:afterLines="50" w:after="120" w:line="240" w:lineRule="auto"/>
              <w:jc w:val="both"/>
              <w:textAlignment w:val="baseline"/>
              <w:rPr>
                <w:rFonts w:ascii="Times New Roman" w:hAnsi="Times New Roman" w:cs="Times New Roman"/>
                <w:i/>
                <w:iCs/>
                <w:sz w:val="16"/>
                <w:szCs w:val="16"/>
              </w:rPr>
            </w:pPr>
            <w:r>
              <w:rPr>
                <w:rFonts w:ascii="Times New Roman" w:hAnsi="Times New Roman" w:cs="Times New Roman"/>
                <w:i/>
                <w:iCs/>
                <w:sz w:val="16"/>
                <w:szCs w:val="16"/>
              </w:rPr>
              <w:t>CR can be evaluated separately for SL-PRS and PSSCH</w:t>
            </w:r>
          </w:p>
          <w:p w14:paraId="769E22F6" w14:textId="77777777" w:rsidR="006D7D57" w:rsidRDefault="006D7D57">
            <w:pPr>
              <w:overflowPunct w:val="0"/>
              <w:autoSpaceDE w:val="0"/>
              <w:autoSpaceDN w:val="0"/>
              <w:adjustRightInd w:val="0"/>
              <w:snapToGrid w:val="0"/>
              <w:spacing w:beforeLines="50" w:before="120" w:afterLines="50" w:after="120"/>
              <w:jc w:val="both"/>
              <w:textAlignment w:val="baseline"/>
              <w:rPr>
                <w:i/>
                <w:iCs/>
                <w:sz w:val="16"/>
                <w:szCs w:val="16"/>
              </w:rPr>
            </w:pPr>
          </w:p>
          <w:p w14:paraId="2BB0309A" w14:textId="77777777" w:rsidR="006D7D57" w:rsidRDefault="00000000">
            <w:pPr>
              <w:autoSpaceDE w:val="0"/>
              <w:autoSpaceDN w:val="0"/>
              <w:adjustRightInd w:val="0"/>
              <w:snapToGrid w:val="0"/>
              <w:spacing w:beforeLines="50" w:before="120" w:afterLines="50" w:after="120"/>
              <w:jc w:val="both"/>
              <w:rPr>
                <w:bCs/>
                <w:i/>
                <w:iCs/>
                <w:sz w:val="16"/>
                <w:szCs w:val="16"/>
              </w:rPr>
            </w:pPr>
            <w:r>
              <w:rPr>
                <w:b/>
                <w:bCs/>
                <w:i/>
                <w:iCs/>
                <w:sz w:val="16"/>
                <w:szCs w:val="16"/>
              </w:rPr>
              <w:t xml:space="preserve">Proposal 17: </w:t>
            </w:r>
            <w:r>
              <w:rPr>
                <w:bCs/>
                <w:i/>
                <w:iCs/>
                <w:sz w:val="16"/>
                <w:szCs w:val="16"/>
              </w:rPr>
              <w:t>For congestion control mechanisms in dedicated resource pool:</w:t>
            </w:r>
          </w:p>
          <w:p w14:paraId="214559E4" w14:textId="77777777" w:rsidR="006D7D57" w:rsidRDefault="00000000">
            <w:pPr>
              <w:pStyle w:val="ListParagraph"/>
              <w:numPr>
                <w:ilvl w:val="0"/>
                <w:numId w:val="72"/>
              </w:numPr>
              <w:overflowPunct w:val="0"/>
              <w:autoSpaceDE w:val="0"/>
              <w:autoSpaceDN w:val="0"/>
              <w:adjustRightInd w:val="0"/>
              <w:snapToGrid w:val="0"/>
              <w:spacing w:beforeLines="50" w:before="120" w:afterLines="50" w:after="120" w:line="240" w:lineRule="auto"/>
              <w:jc w:val="both"/>
              <w:textAlignment w:val="baseline"/>
              <w:rPr>
                <w:rFonts w:ascii="Times New Roman" w:hAnsi="Times New Roman" w:cs="Times New Roman"/>
                <w:bCs/>
                <w:i/>
                <w:iCs/>
                <w:sz w:val="16"/>
                <w:szCs w:val="16"/>
              </w:rPr>
            </w:pPr>
            <w:r>
              <w:rPr>
                <w:rFonts w:ascii="Times New Roman" w:hAnsi="Times New Roman" w:cs="Times New Roman"/>
                <w:bCs/>
                <w:i/>
                <w:iCs/>
                <w:sz w:val="16"/>
                <w:szCs w:val="16"/>
              </w:rPr>
              <w:t xml:space="preserve">SL-PRS CR and SL-PRS CBR </w:t>
            </w:r>
            <w:r>
              <w:rPr>
                <w:rFonts w:ascii="Times New Roman" w:hAnsi="Times New Roman" w:cs="Times New Roman"/>
                <w:bCs/>
                <w:i/>
                <w:iCs/>
                <w:sz w:val="16"/>
                <w:szCs w:val="16"/>
                <w:lang w:eastAsia="zh-CN"/>
              </w:rPr>
              <w:t>should</w:t>
            </w:r>
            <w:r>
              <w:rPr>
                <w:rFonts w:ascii="Times New Roman" w:hAnsi="Times New Roman" w:cs="Times New Roman"/>
                <w:bCs/>
                <w:i/>
                <w:iCs/>
                <w:sz w:val="16"/>
                <w:szCs w:val="16"/>
              </w:rPr>
              <w:t xml:space="preserve"> be based on </w:t>
            </w:r>
          </w:p>
          <w:p w14:paraId="7C96406A" w14:textId="77777777" w:rsidR="006D7D57" w:rsidRDefault="00000000">
            <w:pPr>
              <w:pStyle w:val="ListParagraph"/>
              <w:numPr>
                <w:ilvl w:val="1"/>
                <w:numId w:val="72"/>
              </w:numPr>
              <w:overflowPunct w:val="0"/>
              <w:autoSpaceDE w:val="0"/>
              <w:autoSpaceDN w:val="0"/>
              <w:adjustRightInd w:val="0"/>
              <w:snapToGrid w:val="0"/>
              <w:spacing w:beforeLines="50" w:before="120" w:afterLines="50" w:after="120" w:line="240" w:lineRule="auto"/>
              <w:jc w:val="both"/>
              <w:textAlignment w:val="baseline"/>
              <w:rPr>
                <w:rFonts w:ascii="Times New Roman" w:hAnsi="Times New Roman" w:cs="Times New Roman"/>
                <w:bCs/>
                <w:i/>
                <w:iCs/>
                <w:sz w:val="16"/>
                <w:szCs w:val="16"/>
              </w:rPr>
            </w:pPr>
            <w:r>
              <w:rPr>
                <w:rFonts w:ascii="Times New Roman" w:hAnsi="Times New Roman" w:cs="Times New Roman"/>
                <w:bCs/>
                <w:i/>
                <w:iCs/>
                <w:sz w:val="16"/>
                <w:szCs w:val="16"/>
                <w:lang w:eastAsia="zh-CN"/>
              </w:rPr>
              <w:t xml:space="preserve">Alt.1: </w:t>
            </w:r>
            <w:r>
              <w:rPr>
                <w:rFonts w:ascii="Times New Roman" w:hAnsi="Times New Roman" w:cs="Times New Roman"/>
                <w:bCs/>
                <w:i/>
                <w:iCs/>
                <w:sz w:val="16"/>
                <w:szCs w:val="16"/>
              </w:rPr>
              <w:t xml:space="preserve">PSCCH which is associated with SL-PRS transmission </w:t>
            </w:r>
          </w:p>
          <w:p w14:paraId="2B321261" w14:textId="77777777" w:rsidR="006D7D57" w:rsidRDefault="00000000">
            <w:pPr>
              <w:pStyle w:val="ListParagraph"/>
              <w:numPr>
                <w:ilvl w:val="1"/>
                <w:numId w:val="72"/>
              </w:numPr>
              <w:overflowPunct w:val="0"/>
              <w:autoSpaceDE w:val="0"/>
              <w:autoSpaceDN w:val="0"/>
              <w:adjustRightInd w:val="0"/>
              <w:snapToGrid w:val="0"/>
              <w:spacing w:beforeLines="50" w:before="120" w:afterLines="50" w:after="120" w:line="240" w:lineRule="auto"/>
              <w:jc w:val="both"/>
              <w:textAlignment w:val="baseline"/>
              <w:rPr>
                <w:rFonts w:ascii="Times New Roman" w:hAnsi="Times New Roman" w:cs="Times New Roman"/>
                <w:bCs/>
                <w:i/>
                <w:iCs/>
                <w:sz w:val="16"/>
                <w:szCs w:val="16"/>
              </w:rPr>
            </w:pPr>
            <w:r>
              <w:rPr>
                <w:rFonts w:ascii="Times New Roman" w:hAnsi="Times New Roman" w:cs="Times New Roman"/>
                <w:bCs/>
                <w:i/>
                <w:iCs/>
                <w:sz w:val="16"/>
                <w:szCs w:val="16"/>
              </w:rPr>
              <w:t>Alt.2: SL-PRS</w:t>
            </w:r>
          </w:p>
          <w:p w14:paraId="3AF7CE0F" w14:textId="77777777" w:rsidR="006D7D57" w:rsidRDefault="00000000">
            <w:pPr>
              <w:pStyle w:val="ListParagraph"/>
              <w:numPr>
                <w:ilvl w:val="1"/>
                <w:numId w:val="72"/>
              </w:numPr>
              <w:overflowPunct w:val="0"/>
              <w:autoSpaceDE w:val="0"/>
              <w:autoSpaceDN w:val="0"/>
              <w:adjustRightInd w:val="0"/>
              <w:snapToGrid w:val="0"/>
              <w:spacing w:beforeLines="50" w:before="120" w:afterLines="50" w:after="120" w:line="240" w:lineRule="auto"/>
              <w:jc w:val="both"/>
              <w:textAlignment w:val="baseline"/>
              <w:rPr>
                <w:rFonts w:ascii="Times New Roman" w:hAnsi="Times New Roman" w:cs="Times New Roman"/>
                <w:bCs/>
                <w:i/>
                <w:iCs/>
                <w:sz w:val="16"/>
                <w:szCs w:val="16"/>
              </w:rPr>
            </w:pPr>
            <w:r>
              <w:rPr>
                <w:rFonts w:ascii="Times New Roman" w:hAnsi="Times New Roman" w:cs="Times New Roman"/>
                <w:bCs/>
                <w:i/>
                <w:iCs/>
                <w:sz w:val="16"/>
                <w:szCs w:val="16"/>
              </w:rPr>
              <w:t xml:space="preserve">Alt.3: both SL-PRS and PSCCH which is associated with SL-PRS transmission </w:t>
            </w:r>
          </w:p>
          <w:p w14:paraId="4FA8DF7A" w14:textId="77777777" w:rsidR="006D7D57" w:rsidRDefault="00000000">
            <w:pPr>
              <w:pStyle w:val="ListParagraph"/>
              <w:numPr>
                <w:ilvl w:val="0"/>
                <w:numId w:val="72"/>
              </w:numPr>
              <w:overflowPunct w:val="0"/>
              <w:autoSpaceDE w:val="0"/>
              <w:autoSpaceDN w:val="0"/>
              <w:adjustRightInd w:val="0"/>
              <w:snapToGrid w:val="0"/>
              <w:spacing w:beforeLines="50" w:before="120" w:afterLines="50" w:after="120" w:line="240" w:lineRule="auto"/>
              <w:jc w:val="both"/>
              <w:textAlignment w:val="baseline"/>
              <w:rPr>
                <w:rFonts w:ascii="Times New Roman" w:hAnsi="Times New Roman" w:cs="Times New Roman"/>
                <w:bCs/>
                <w:i/>
                <w:iCs/>
                <w:sz w:val="16"/>
                <w:szCs w:val="16"/>
              </w:rPr>
            </w:pPr>
            <w:r>
              <w:rPr>
                <w:rFonts w:ascii="Times New Roman" w:hAnsi="Times New Roman" w:cs="Times New Roman"/>
                <w:bCs/>
                <w:i/>
                <w:iCs/>
                <w:sz w:val="16"/>
                <w:szCs w:val="16"/>
              </w:rPr>
              <w:t>The definition of SL-PRS CBR and CR is associated with SL-PRS resource allocation granularity and the SL-PRS resource configuration in a SL-PRS resource pool.</w:t>
            </w:r>
          </w:p>
          <w:p w14:paraId="1C9236D8" w14:textId="77777777" w:rsidR="006D7D57" w:rsidRDefault="00000000">
            <w:pPr>
              <w:pStyle w:val="ListParagraph"/>
              <w:numPr>
                <w:ilvl w:val="1"/>
                <w:numId w:val="72"/>
              </w:numPr>
              <w:overflowPunct w:val="0"/>
              <w:autoSpaceDE w:val="0"/>
              <w:autoSpaceDN w:val="0"/>
              <w:adjustRightInd w:val="0"/>
              <w:snapToGrid w:val="0"/>
              <w:spacing w:beforeLines="50" w:before="120" w:afterLines="50" w:after="120" w:line="240" w:lineRule="auto"/>
              <w:jc w:val="both"/>
              <w:textAlignment w:val="baseline"/>
              <w:rPr>
                <w:rFonts w:ascii="Times New Roman" w:hAnsi="Times New Roman" w:cs="Times New Roman"/>
                <w:bCs/>
                <w:i/>
                <w:iCs/>
                <w:sz w:val="16"/>
                <w:szCs w:val="16"/>
              </w:rPr>
            </w:pPr>
            <w:r>
              <w:rPr>
                <w:rFonts w:ascii="Times New Roman" w:hAnsi="Times New Roman" w:cs="Times New Roman"/>
                <w:bCs/>
                <w:i/>
                <w:iCs/>
                <w:sz w:val="16"/>
                <w:szCs w:val="16"/>
              </w:rPr>
              <w:t>For comb-based multiplexing, SL-PRS CR and SL-PRS CBR is at least associated with the number of occupied SL-PRS/PSCCH resource(s) and comb size.</w:t>
            </w:r>
          </w:p>
          <w:p w14:paraId="304EC90C" w14:textId="77777777" w:rsidR="006D7D57" w:rsidRDefault="00000000">
            <w:pPr>
              <w:pStyle w:val="ListParagraph"/>
              <w:numPr>
                <w:ilvl w:val="1"/>
                <w:numId w:val="72"/>
              </w:numPr>
              <w:overflowPunct w:val="0"/>
              <w:autoSpaceDE w:val="0"/>
              <w:autoSpaceDN w:val="0"/>
              <w:adjustRightInd w:val="0"/>
              <w:snapToGrid w:val="0"/>
              <w:spacing w:beforeLines="50" w:before="120" w:afterLines="50" w:after="120" w:line="240" w:lineRule="auto"/>
              <w:jc w:val="both"/>
              <w:textAlignment w:val="baseline"/>
              <w:rPr>
                <w:rFonts w:ascii="Times New Roman" w:hAnsi="Times New Roman" w:cs="Times New Roman"/>
                <w:bCs/>
                <w:i/>
                <w:iCs/>
                <w:sz w:val="16"/>
                <w:szCs w:val="16"/>
              </w:rPr>
            </w:pPr>
            <w:r>
              <w:rPr>
                <w:rFonts w:ascii="Times New Roman" w:hAnsi="Times New Roman" w:cs="Times New Roman"/>
                <w:bCs/>
                <w:i/>
                <w:iCs/>
                <w:sz w:val="16"/>
                <w:szCs w:val="16"/>
              </w:rPr>
              <w:t>For TDM-based multiplexing, the definition and configuration of SL-PRS CR and SL-PRS CBR is at least associated with the number of occupied SL-PRS/PSCCH resource(s) and the number of symbols for each SL-PRS resource.</w:t>
            </w:r>
          </w:p>
          <w:p w14:paraId="59839D43" w14:textId="77777777" w:rsidR="006D7D57" w:rsidRDefault="00000000">
            <w:pPr>
              <w:pStyle w:val="ListParagraph"/>
              <w:numPr>
                <w:ilvl w:val="0"/>
                <w:numId w:val="72"/>
              </w:numPr>
              <w:overflowPunct w:val="0"/>
              <w:autoSpaceDE w:val="0"/>
              <w:autoSpaceDN w:val="0"/>
              <w:adjustRightInd w:val="0"/>
              <w:snapToGrid w:val="0"/>
              <w:spacing w:beforeLines="50" w:before="120" w:afterLines="50" w:after="120" w:line="240" w:lineRule="auto"/>
              <w:jc w:val="both"/>
              <w:textAlignment w:val="baseline"/>
              <w:rPr>
                <w:rFonts w:ascii="Times New Roman" w:hAnsi="Times New Roman" w:cs="Times New Roman"/>
                <w:bCs/>
                <w:i/>
                <w:iCs/>
                <w:sz w:val="16"/>
                <w:szCs w:val="16"/>
              </w:rPr>
            </w:pPr>
            <w:r>
              <w:rPr>
                <w:rFonts w:ascii="Times New Roman" w:eastAsiaTheme="minorEastAsia" w:hAnsi="Times New Roman" w:cs="Times New Roman"/>
                <w:bCs/>
                <w:i/>
                <w:iCs/>
                <w:sz w:val="16"/>
                <w:szCs w:val="16"/>
                <w:lang w:eastAsia="zh-CN"/>
              </w:rPr>
              <w:t xml:space="preserve">There are mapping between congestion measurements, SL-PRS priority and SL-PRS transmission parameters. </w:t>
            </w:r>
          </w:p>
          <w:p w14:paraId="2934ED41" w14:textId="77777777" w:rsidR="006D7D57" w:rsidRDefault="006D7D57">
            <w:pPr>
              <w:overflowPunct w:val="0"/>
              <w:autoSpaceDE w:val="0"/>
              <w:autoSpaceDN w:val="0"/>
              <w:adjustRightInd w:val="0"/>
              <w:snapToGrid w:val="0"/>
              <w:spacing w:beforeLines="50" w:before="120" w:afterLines="50" w:after="120"/>
              <w:jc w:val="both"/>
              <w:textAlignment w:val="baseline"/>
              <w:rPr>
                <w:i/>
                <w:iCs/>
                <w:sz w:val="16"/>
                <w:szCs w:val="16"/>
              </w:rPr>
            </w:pPr>
          </w:p>
        </w:tc>
      </w:tr>
      <w:tr w:rsidR="006D7D57" w14:paraId="69C06747" w14:textId="77777777">
        <w:tc>
          <w:tcPr>
            <w:tcW w:w="1258" w:type="dxa"/>
          </w:tcPr>
          <w:p w14:paraId="0D1625E3" w14:textId="77777777" w:rsidR="006D7D57" w:rsidRDefault="00000000">
            <w:pPr>
              <w:rPr>
                <w:sz w:val="16"/>
                <w:szCs w:val="16"/>
              </w:rPr>
            </w:pPr>
            <w:r>
              <w:rPr>
                <w:sz w:val="16"/>
                <w:szCs w:val="16"/>
              </w:rPr>
              <w:t>Interdigital</w:t>
            </w:r>
          </w:p>
        </w:tc>
        <w:tc>
          <w:tcPr>
            <w:tcW w:w="8668" w:type="dxa"/>
          </w:tcPr>
          <w:p w14:paraId="25B81DDA" w14:textId="77777777" w:rsidR="006D7D57" w:rsidRDefault="00000000">
            <w:pPr>
              <w:rPr>
                <w:b/>
                <w:bCs/>
                <w:sz w:val="16"/>
                <w:szCs w:val="16"/>
              </w:rPr>
            </w:pPr>
            <w:r>
              <w:rPr>
                <w:b/>
                <w:bCs/>
                <w:sz w:val="16"/>
                <w:szCs w:val="16"/>
              </w:rPr>
              <w:t xml:space="preserve">Proposal 26: Introduce a CBR measurement for SL-PRS transmission. </w:t>
            </w:r>
          </w:p>
          <w:p w14:paraId="235E0A5D" w14:textId="77777777" w:rsidR="006D7D57" w:rsidRDefault="00000000">
            <w:pPr>
              <w:rPr>
                <w:b/>
                <w:bCs/>
                <w:sz w:val="16"/>
                <w:szCs w:val="16"/>
              </w:rPr>
            </w:pPr>
            <w:r>
              <w:rPr>
                <w:b/>
                <w:bCs/>
                <w:sz w:val="16"/>
                <w:szCs w:val="16"/>
              </w:rPr>
              <w:t xml:space="preserve">Proposal 27: Study separate CR measurement for SL-PRS and PSSCH transmission in a shared resource pool. </w:t>
            </w:r>
          </w:p>
        </w:tc>
      </w:tr>
      <w:tr w:rsidR="006D7D57" w14:paraId="309A29F7" w14:textId="77777777">
        <w:tc>
          <w:tcPr>
            <w:tcW w:w="1258" w:type="dxa"/>
          </w:tcPr>
          <w:p w14:paraId="1546F24D" w14:textId="77777777" w:rsidR="006D7D57" w:rsidRDefault="00000000">
            <w:pPr>
              <w:rPr>
                <w:sz w:val="16"/>
                <w:szCs w:val="16"/>
              </w:rPr>
            </w:pPr>
            <w:r>
              <w:rPr>
                <w:sz w:val="16"/>
                <w:szCs w:val="16"/>
              </w:rPr>
              <w:t>Apple</w:t>
            </w:r>
          </w:p>
        </w:tc>
        <w:tc>
          <w:tcPr>
            <w:tcW w:w="8668" w:type="dxa"/>
          </w:tcPr>
          <w:p w14:paraId="5DCA2FD7" w14:textId="77777777" w:rsidR="006D7D57" w:rsidRDefault="00000000">
            <w:pPr>
              <w:rPr>
                <w:b/>
                <w:bCs/>
                <w:sz w:val="16"/>
                <w:szCs w:val="16"/>
              </w:rPr>
            </w:pPr>
            <w:r>
              <w:rPr>
                <w:b/>
                <w:bCs/>
                <w:sz w:val="16"/>
                <w:szCs w:val="16"/>
              </w:rPr>
              <w:t>Proposal 14: For Scheme 2 SL-PRS resource allocation,  support both congestion control and inter-UE coordination.</w:t>
            </w:r>
          </w:p>
        </w:tc>
      </w:tr>
      <w:tr w:rsidR="006D7D57" w14:paraId="107443A6" w14:textId="77777777">
        <w:tc>
          <w:tcPr>
            <w:tcW w:w="1258" w:type="dxa"/>
          </w:tcPr>
          <w:p w14:paraId="2548C0EC" w14:textId="77777777" w:rsidR="006D7D57" w:rsidRDefault="00000000">
            <w:pPr>
              <w:rPr>
                <w:sz w:val="16"/>
                <w:szCs w:val="16"/>
              </w:rPr>
            </w:pPr>
            <w:r>
              <w:rPr>
                <w:sz w:val="16"/>
                <w:szCs w:val="16"/>
              </w:rPr>
              <w:t xml:space="preserve">Ericsson </w:t>
            </w:r>
          </w:p>
        </w:tc>
        <w:tc>
          <w:tcPr>
            <w:tcW w:w="8668" w:type="dxa"/>
          </w:tcPr>
          <w:p w14:paraId="731DEF8E" w14:textId="77777777" w:rsidR="006D7D57" w:rsidRDefault="006D7D57">
            <w:pPr>
              <w:rPr>
                <w:sz w:val="16"/>
                <w:szCs w:val="16"/>
                <w:lang w:eastAsia="ja-JP"/>
              </w:rPr>
            </w:pPr>
          </w:p>
          <w:p w14:paraId="5E7C01E9" w14:textId="77777777" w:rsidR="006D7D57" w:rsidRDefault="00000000">
            <w:pPr>
              <w:pStyle w:val="Proposal"/>
              <w:numPr>
                <w:ilvl w:val="0"/>
                <w:numId w:val="113"/>
              </w:numPr>
              <w:overflowPunct/>
              <w:autoSpaceDE/>
              <w:autoSpaceDN/>
              <w:adjustRightInd/>
              <w:spacing w:line="259" w:lineRule="auto"/>
              <w:textAlignment w:val="auto"/>
              <w:rPr>
                <w:sz w:val="16"/>
                <w:szCs w:val="16"/>
              </w:rPr>
            </w:pPr>
            <w:bookmarkStart w:id="184" w:name="_Toc131753847"/>
            <w:r>
              <w:rPr>
                <w:sz w:val="16"/>
                <w:szCs w:val="16"/>
              </w:rPr>
              <w:t>For the dedicated pool, redefine CBR and CR based on the granularity of the resource reservation.</w:t>
            </w:r>
            <w:bookmarkEnd w:id="184"/>
          </w:p>
          <w:p w14:paraId="56623411" w14:textId="77777777" w:rsidR="006D7D57" w:rsidRDefault="00000000">
            <w:pPr>
              <w:pStyle w:val="Proposal"/>
              <w:numPr>
                <w:ilvl w:val="0"/>
                <w:numId w:val="113"/>
              </w:numPr>
              <w:overflowPunct/>
              <w:autoSpaceDE/>
              <w:autoSpaceDN/>
              <w:adjustRightInd/>
              <w:spacing w:line="259" w:lineRule="auto"/>
              <w:ind w:left="960" w:firstLine="200"/>
              <w:textAlignment w:val="auto"/>
              <w:rPr>
                <w:sz w:val="16"/>
                <w:szCs w:val="16"/>
              </w:rPr>
            </w:pPr>
            <w:bookmarkStart w:id="185" w:name="_Toc131753848"/>
            <w:r>
              <w:rPr>
                <w:sz w:val="16"/>
                <w:szCs w:val="16"/>
                <w:lang w:eastAsia="ja-JP"/>
              </w:rPr>
              <w:t>To adjust the load of the transmission on a pool the UE can switch the resource reservation between the pools</w:t>
            </w:r>
            <w:bookmarkEnd w:id="185"/>
          </w:p>
        </w:tc>
      </w:tr>
      <w:tr w:rsidR="006D7D57" w14:paraId="1B3B2C72" w14:textId="77777777">
        <w:tc>
          <w:tcPr>
            <w:tcW w:w="1258" w:type="dxa"/>
          </w:tcPr>
          <w:p w14:paraId="5753F81E" w14:textId="77777777" w:rsidR="006D7D57" w:rsidRDefault="00000000">
            <w:pPr>
              <w:rPr>
                <w:sz w:val="16"/>
                <w:szCs w:val="16"/>
              </w:rPr>
            </w:pPr>
            <w:r>
              <w:rPr>
                <w:sz w:val="16"/>
                <w:szCs w:val="16"/>
              </w:rPr>
              <w:t>Qualcomm</w:t>
            </w:r>
          </w:p>
        </w:tc>
        <w:tc>
          <w:tcPr>
            <w:tcW w:w="8668" w:type="dxa"/>
          </w:tcPr>
          <w:p w14:paraId="4B62754F" w14:textId="77777777" w:rsidR="006D7D57" w:rsidRDefault="00000000">
            <w:pPr>
              <w:pStyle w:val="Caption"/>
              <w:rPr>
                <w:rFonts w:ascii="Times New Roman" w:hAnsi="Times New Roman" w:cs="Times New Roman"/>
                <w:sz w:val="16"/>
                <w:szCs w:val="16"/>
              </w:rPr>
            </w:pPr>
            <w:bookmarkStart w:id="186" w:name="_Toc131760288"/>
            <w:r>
              <w:rPr>
                <w:rFonts w:ascii="Times New Roman" w:hAnsi="Times New Roman" w:cs="Times New Roman"/>
                <w:sz w:val="16"/>
                <w:szCs w:val="16"/>
              </w:rPr>
              <w:t xml:space="preserve">Proposal </w:t>
            </w:r>
            <w:r>
              <w:rPr>
                <w:rFonts w:ascii="Times New Roman" w:hAnsi="Times New Roman" w:cs="Times New Roman"/>
                <w:sz w:val="16"/>
                <w:szCs w:val="16"/>
              </w:rPr>
              <w:fldChar w:fldCharType="begin"/>
            </w:r>
            <w:r>
              <w:rPr>
                <w:rFonts w:ascii="Times New Roman" w:hAnsi="Times New Roman" w:cs="Times New Roman"/>
                <w:sz w:val="16"/>
                <w:szCs w:val="16"/>
              </w:rPr>
              <w:instrText xml:space="preserve"> SEQ Proposal \* ARABIC </w:instrText>
            </w:r>
            <w:r>
              <w:rPr>
                <w:rFonts w:ascii="Times New Roman" w:hAnsi="Times New Roman" w:cs="Times New Roman"/>
                <w:sz w:val="16"/>
                <w:szCs w:val="16"/>
              </w:rPr>
              <w:fldChar w:fldCharType="separate"/>
            </w:r>
            <w:r>
              <w:rPr>
                <w:rFonts w:ascii="Times New Roman" w:hAnsi="Times New Roman" w:cs="Times New Roman"/>
                <w:sz w:val="16"/>
                <w:szCs w:val="16"/>
              </w:rPr>
              <w:t>21</w:t>
            </w:r>
            <w:r>
              <w:rPr>
                <w:rFonts w:ascii="Times New Roman" w:hAnsi="Times New Roman" w:cs="Times New Roman"/>
                <w:sz w:val="16"/>
                <w:szCs w:val="16"/>
              </w:rPr>
              <w:fldChar w:fldCharType="end"/>
            </w:r>
            <w:r>
              <w:rPr>
                <w:rFonts w:ascii="Times New Roman" w:hAnsi="Times New Roman" w:cs="Times New Roman"/>
                <w:sz w:val="16"/>
                <w:szCs w:val="16"/>
              </w:rPr>
              <w:t>: Congestion control is introduced for transmissions with SL-PRS and the existing congestion mechanism from sidelink communications is reused with updates if necessary.</w:t>
            </w:r>
            <w:bookmarkEnd w:id="186"/>
          </w:p>
        </w:tc>
      </w:tr>
    </w:tbl>
    <w:p w14:paraId="4824D599" w14:textId="77777777" w:rsidR="006D7D57" w:rsidRDefault="006D7D57"/>
    <w:p w14:paraId="482333A9" w14:textId="77777777" w:rsidR="006D7D57" w:rsidRDefault="00000000">
      <w:pPr>
        <w:pStyle w:val="0Maintext"/>
        <w:rPr>
          <w:highlight w:val="yellow"/>
        </w:rPr>
      </w:pPr>
      <w:r>
        <w:rPr>
          <w:highlight w:val="yellow"/>
        </w:rPr>
        <w:t>[CLOSED] Feature Lead Proposal 3.5.3-v0</w:t>
      </w:r>
    </w:p>
    <w:p w14:paraId="0981B583" w14:textId="77777777" w:rsidR="006D7D57" w:rsidRDefault="00000000">
      <w:pPr>
        <w:pStyle w:val="ListParagraph"/>
        <w:ind w:left="0"/>
        <w:jc w:val="both"/>
        <w:rPr>
          <w:rFonts w:ascii="Times New Roman" w:eastAsia="Times New Roman" w:hAnsi="Times New Roman" w:cs="Times New Roman"/>
        </w:rPr>
      </w:pPr>
      <w:r>
        <w:rPr>
          <w:rFonts w:ascii="Times New Roman" w:eastAsia="Times New Roman" w:hAnsi="Times New Roman" w:cs="Times New Roman"/>
        </w:rPr>
        <w:t xml:space="preserve">For Scheme 2 SL-PRS resource allocation, specify congestion control mechanisms using the existing congestion control mechanisms as a starting point. Study at least the following aspects: </w:t>
      </w:r>
    </w:p>
    <w:p w14:paraId="501D1145" w14:textId="77777777" w:rsidR="006D7D57" w:rsidRDefault="00000000">
      <w:pPr>
        <w:pStyle w:val="ListParagraph"/>
        <w:numPr>
          <w:ilvl w:val="0"/>
          <w:numId w:val="57"/>
        </w:numPr>
        <w:tabs>
          <w:tab w:val="left" w:pos="1440"/>
        </w:tabs>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CBR and CR definition for SL-PRS</w:t>
      </w:r>
    </w:p>
    <w:p w14:paraId="062C6421" w14:textId="77777777" w:rsidR="006D7D57" w:rsidRDefault="00000000">
      <w:pPr>
        <w:pStyle w:val="ListParagraph"/>
        <w:numPr>
          <w:ilvl w:val="0"/>
          <w:numId w:val="57"/>
        </w:numPr>
        <w:tabs>
          <w:tab w:val="left" w:pos="1440"/>
        </w:tabs>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Which parameters  of a SL-PRS configuration could be impacted by the congestion control mechanism, the mapping between congestion measurements, SL-PRS priority and SL-PRS parameters</w:t>
      </w:r>
    </w:p>
    <w:p w14:paraId="7009F437" w14:textId="77777777" w:rsidR="006D7D57" w:rsidRDefault="00000000">
      <w:pPr>
        <w:pStyle w:val="ListParagraph"/>
        <w:numPr>
          <w:ilvl w:val="0"/>
          <w:numId w:val="57"/>
        </w:numPr>
        <w:tabs>
          <w:tab w:val="left" w:pos="1440"/>
        </w:tabs>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CR and CBR measurement time window</w:t>
      </w:r>
    </w:p>
    <w:p w14:paraId="48EAE4F4" w14:textId="77777777" w:rsidR="006D7D57" w:rsidRDefault="00000000">
      <w:pPr>
        <w:pStyle w:val="ListParagraph"/>
        <w:numPr>
          <w:ilvl w:val="0"/>
          <w:numId w:val="57"/>
        </w:numPr>
        <w:tabs>
          <w:tab w:val="left" w:pos="1440"/>
        </w:tabs>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Congestion control processing time</w:t>
      </w:r>
    </w:p>
    <w:p w14:paraId="765E51F5" w14:textId="77777777" w:rsidR="006D7D57" w:rsidRDefault="00000000">
      <w:pPr>
        <w:pStyle w:val="ListParagraph"/>
        <w:numPr>
          <w:ilvl w:val="0"/>
          <w:numId w:val="57"/>
        </w:numPr>
        <w:tabs>
          <w:tab w:val="left" w:pos="1440"/>
        </w:tabs>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Number of CBR ranges</w:t>
      </w:r>
    </w:p>
    <w:p w14:paraId="1B7B24BC" w14:textId="77777777" w:rsidR="006D7D57" w:rsidRDefault="00000000">
      <w:pPr>
        <w:pStyle w:val="0Maintext"/>
      </w:pPr>
      <w:r>
        <w:t>Companies views</w:t>
      </w:r>
    </w:p>
    <w:tbl>
      <w:tblPr>
        <w:tblStyle w:val="TableGrid"/>
        <w:tblW w:w="0" w:type="auto"/>
        <w:tblLook w:val="04A0" w:firstRow="1" w:lastRow="0" w:firstColumn="1" w:lastColumn="0" w:noHBand="0" w:noVBand="1"/>
      </w:tblPr>
      <w:tblGrid>
        <w:gridCol w:w="2148"/>
        <w:gridCol w:w="7778"/>
      </w:tblGrid>
      <w:tr w:rsidR="006D7D57" w14:paraId="5B305DD6" w14:textId="77777777">
        <w:tc>
          <w:tcPr>
            <w:tcW w:w="2148" w:type="dxa"/>
          </w:tcPr>
          <w:p w14:paraId="5E3CF62B" w14:textId="77777777" w:rsidR="006D7D57" w:rsidRDefault="00000000">
            <w:pPr>
              <w:rPr>
                <w:rFonts w:eastAsiaTheme="minorEastAsia"/>
                <w:sz w:val="18"/>
                <w:szCs w:val="18"/>
                <w:lang w:eastAsia="zh-CN"/>
              </w:rPr>
            </w:pPr>
            <w:r>
              <w:rPr>
                <w:rFonts w:eastAsiaTheme="minorEastAsia" w:hint="eastAsia"/>
                <w:sz w:val="18"/>
                <w:szCs w:val="18"/>
                <w:lang w:eastAsia="zh-CN"/>
              </w:rPr>
              <w:t>CATT</w:t>
            </w:r>
          </w:p>
        </w:tc>
        <w:tc>
          <w:tcPr>
            <w:tcW w:w="7778" w:type="dxa"/>
          </w:tcPr>
          <w:p w14:paraId="63BCC076" w14:textId="77777777" w:rsidR="006D7D57" w:rsidRDefault="00000000">
            <w:pPr>
              <w:rPr>
                <w:rFonts w:eastAsiaTheme="minorEastAsia"/>
                <w:sz w:val="20"/>
                <w:szCs w:val="20"/>
                <w:lang w:eastAsia="zh-CN"/>
              </w:rPr>
            </w:pPr>
            <w:r>
              <w:rPr>
                <w:rFonts w:eastAsiaTheme="minorEastAsia" w:hint="eastAsia"/>
                <w:sz w:val="18"/>
                <w:szCs w:val="20"/>
                <w:lang w:eastAsia="zh-CN"/>
              </w:rPr>
              <w:t>In our point of view, c</w:t>
            </w:r>
            <w:r>
              <w:rPr>
                <w:rFonts w:eastAsiaTheme="minorEastAsia"/>
                <w:sz w:val="18"/>
                <w:szCs w:val="20"/>
                <w:lang w:eastAsia="zh-CN"/>
              </w:rPr>
              <w:t>ongestion control mechanism</w:t>
            </w:r>
            <w:r>
              <w:rPr>
                <w:rFonts w:eastAsiaTheme="minorEastAsia" w:hint="eastAsia"/>
                <w:sz w:val="18"/>
                <w:szCs w:val="20"/>
                <w:lang w:eastAsia="zh-CN"/>
              </w:rPr>
              <w:t xml:space="preserve"> for SL-PRS should be studied in order to </w:t>
            </w:r>
            <w:r>
              <w:rPr>
                <w:rFonts w:eastAsiaTheme="minorEastAsia"/>
                <w:sz w:val="18"/>
                <w:szCs w:val="20"/>
                <w:lang w:eastAsia="zh-CN"/>
              </w:rPr>
              <w:t>maintain</w:t>
            </w:r>
            <w:r>
              <w:rPr>
                <w:rFonts w:eastAsiaTheme="minorEastAsia" w:hint="eastAsia"/>
                <w:sz w:val="18"/>
                <w:szCs w:val="20"/>
                <w:lang w:eastAsia="zh-CN"/>
              </w:rPr>
              <w:t xml:space="preserve"> </w:t>
            </w:r>
            <w:r>
              <w:rPr>
                <w:rFonts w:eastAsiaTheme="minorEastAsia"/>
                <w:sz w:val="18"/>
                <w:szCs w:val="20"/>
                <w:lang w:eastAsia="zh-CN"/>
              </w:rPr>
              <w:t xml:space="preserve">the congestion </w:t>
            </w:r>
            <w:r>
              <w:rPr>
                <w:rFonts w:eastAsiaTheme="minorEastAsia" w:hint="eastAsia"/>
                <w:sz w:val="18"/>
                <w:szCs w:val="20"/>
                <w:lang w:eastAsia="zh-CN"/>
              </w:rPr>
              <w:t>of SL-PRS with</w:t>
            </w:r>
            <w:r>
              <w:rPr>
                <w:rFonts w:eastAsiaTheme="minorEastAsia"/>
                <w:sz w:val="18"/>
                <w:szCs w:val="20"/>
                <w:lang w:eastAsia="zh-CN"/>
              </w:rPr>
              <w:t>in a reasonable</w:t>
            </w:r>
            <w:r>
              <w:rPr>
                <w:rFonts w:eastAsiaTheme="minorEastAsia" w:hint="eastAsia"/>
                <w:sz w:val="18"/>
                <w:szCs w:val="20"/>
                <w:lang w:eastAsia="zh-CN"/>
              </w:rPr>
              <w:t xml:space="preserve"> level</w:t>
            </w:r>
            <w:r>
              <w:rPr>
                <w:rFonts w:eastAsiaTheme="minorEastAsia"/>
                <w:color w:val="000000"/>
                <w:sz w:val="18"/>
                <w:szCs w:val="20"/>
                <w:lang w:eastAsia="zh-CN"/>
              </w:rPr>
              <w:t>.</w:t>
            </w:r>
            <w:r>
              <w:rPr>
                <w:rFonts w:eastAsiaTheme="minorEastAsia" w:hint="eastAsia"/>
                <w:color w:val="000000"/>
                <w:sz w:val="18"/>
                <w:szCs w:val="20"/>
                <w:lang w:eastAsia="zh-CN"/>
              </w:rPr>
              <w:t xml:space="preserve"> However, s</w:t>
            </w:r>
            <w:r>
              <w:rPr>
                <w:rFonts w:eastAsiaTheme="minorEastAsia"/>
                <w:sz w:val="18"/>
                <w:szCs w:val="20"/>
                <w:lang w:eastAsia="zh-CN"/>
              </w:rPr>
              <w:t>ince the definitions of CBR and CR are closely related to resource occupation</w:t>
            </w:r>
            <w:r>
              <w:rPr>
                <w:rFonts w:eastAsiaTheme="minorEastAsia" w:hint="eastAsia"/>
                <w:sz w:val="18"/>
                <w:szCs w:val="20"/>
                <w:lang w:eastAsia="zh-CN"/>
              </w:rPr>
              <w:t>, we prefer c</w:t>
            </w:r>
            <w:r>
              <w:rPr>
                <w:rFonts w:eastAsiaTheme="minorEastAsia"/>
                <w:sz w:val="18"/>
                <w:szCs w:val="20"/>
                <w:lang w:eastAsia="zh-CN"/>
              </w:rPr>
              <w:t>ongestion control mechanism</w:t>
            </w:r>
            <w:r>
              <w:rPr>
                <w:rFonts w:eastAsiaTheme="minorEastAsia" w:hint="eastAsia"/>
                <w:sz w:val="18"/>
                <w:szCs w:val="20"/>
                <w:lang w:eastAsia="zh-CN"/>
              </w:rPr>
              <w:t xml:space="preserve"> for SL-PRS should be studied after the r</w:t>
            </w:r>
            <w:r>
              <w:rPr>
                <w:rFonts w:eastAsiaTheme="minorEastAsia"/>
                <w:sz w:val="18"/>
                <w:szCs w:val="20"/>
                <w:lang w:eastAsia="zh-CN"/>
              </w:rPr>
              <w:t xml:space="preserve">esource allocation </w:t>
            </w:r>
            <w:r>
              <w:rPr>
                <w:rFonts w:eastAsiaTheme="minorEastAsia" w:hint="eastAsia"/>
                <w:sz w:val="18"/>
                <w:szCs w:val="20"/>
                <w:lang w:eastAsia="zh-CN"/>
              </w:rPr>
              <w:t xml:space="preserve">mechanism </w:t>
            </w:r>
            <w:r>
              <w:rPr>
                <w:rFonts w:eastAsiaTheme="minorEastAsia"/>
                <w:sz w:val="18"/>
                <w:szCs w:val="20"/>
                <w:lang w:eastAsia="zh-CN"/>
              </w:rPr>
              <w:t>of SL-PRS</w:t>
            </w:r>
            <w:r>
              <w:rPr>
                <w:rFonts w:eastAsiaTheme="minorEastAsia" w:hint="eastAsia"/>
                <w:sz w:val="18"/>
                <w:szCs w:val="20"/>
                <w:lang w:eastAsia="zh-CN"/>
              </w:rPr>
              <w:t xml:space="preserve"> was determined</w:t>
            </w:r>
            <w:r>
              <w:rPr>
                <w:rFonts w:eastAsiaTheme="minorEastAsia"/>
                <w:sz w:val="18"/>
                <w:szCs w:val="20"/>
                <w:lang w:eastAsia="zh-CN"/>
              </w:rPr>
              <w:t>.</w:t>
            </w:r>
          </w:p>
        </w:tc>
      </w:tr>
      <w:tr w:rsidR="006D7D57" w14:paraId="622B6850" w14:textId="77777777">
        <w:tc>
          <w:tcPr>
            <w:tcW w:w="2148" w:type="dxa"/>
          </w:tcPr>
          <w:p w14:paraId="698CB4F4" w14:textId="77777777" w:rsidR="006D7D57" w:rsidRDefault="00000000">
            <w:pPr>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7778" w:type="dxa"/>
          </w:tcPr>
          <w:p w14:paraId="5606E927" w14:textId="77777777" w:rsidR="006D7D57" w:rsidRDefault="00000000">
            <w:pPr>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 xml:space="preserve">he CBR and CR definition for SL-PRS should be defined as TDM-based multiplexing and comb-based multiplexing has been supported in the dedicated resource pool at least. The SL-PRS resource can be used in CBR/CR calculation. </w:t>
            </w:r>
          </w:p>
        </w:tc>
      </w:tr>
      <w:tr w:rsidR="006D7D57" w14:paraId="6581DD7A" w14:textId="77777777">
        <w:tc>
          <w:tcPr>
            <w:tcW w:w="2148" w:type="dxa"/>
          </w:tcPr>
          <w:p w14:paraId="364DBB86" w14:textId="77777777" w:rsidR="006D7D57" w:rsidRDefault="00000000">
            <w:pPr>
              <w:rPr>
                <w:rFonts w:eastAsiaTheme="minorEastAsia"/>
                <w:sz w:val="20"/>
                <w:szCs w:val="20"/>
                <w:lang w:eastAsia="zh-CN"/>
              </w:rPr>
            </w:pPr>
            <w:r>
              <w:rPr>
                <w:rFonts w:eastAsiaTheme="minorEastAsia"/>
                <w:sz w:val="20"/>
                <w:szCs w:val="20"/>
                <w:lang w:eastAsia="zh-CN"/>
              </w:rPr>
              <w:t>Qualcomm</w:t>
            </w:r>
          </w:p>
        </w:tc>
        <w:tc>
          <w:tcPr>
            <w:tcW w:w="7778" w:type="dxa"/>
          </w:tcPr>
          <w:p w14:paraId="5F1FE430" w14:textId="77777777" w:rsidR="006D7D57" w:rsidRDefault="00000000">
            <w:pPr>
              <w:rPr>
                <w:rFonts w:eastAsiaTheme="minorEastAsia"/>
                <w:sz w:val="20"/>
                <w:szCs w:val="20"/>
                <w:lang w:eastAsia="zh-CN"/>
              </w:rPr>
            </w:pPr>
            <w:r>
              <w:rPr>
                <w:rFonts w:eastAsiaTheme="minorEastAsia"/>
                <w:sz w:val="20"/>
                <w:szCs w:val="20"/>
                <w:lang w:eastAsia="zh-CN"/>
              </w:rPr>
              <w:t>We support the proposal. Congestion control is important to ensure good system performance in a distributed system.</w:t>
            </w:r>
          </w:p>
        </w:tc>
      </w:tr>
      <w:tr w:rsidR="006D7D57" w14:paraId="54838B1F" w14:textId="77777777">
        <w:tc>
          <w:tcPr>
            <w:tcW w:w="2148" w:type="dxa"/>
          </w:tcPr>
          <w:p w14:paraId="421A7B92" w14:textId="77777777" w:rsidR="006D7D57" w:rsidRDefault="00000000">
            <w:pPr>
              <w:rPr>
                <w:rFonts w:eastAsiaTheme="minorEastAsia"/>
                <w:sz w:val="20"/>
                <w:szCs w:val="20"/>
                <w:lang w:eastAsia="zh-CN"/>
              </w:rPr>
            </w:pPr>
            <w:r>
              <w:rPr>
                <w:rFonts w:eastAsiaTheme="minorEastAsia"/>
                <w:sz w:val="20"/>
                <w:szCs w:val="20"/>
                <w:lang w:eastAsia="zh-CN"/>
              </w:rPr>
              <w:t>InterDigital</w:t>
            </w:r>
          </w:p>
        </w:tc>
        <w:tc>
          <w:tcPr>
            <w:tcW w:w="7778" w:type="dxa"/>
          </w:tcPr>
          <w:p w14:paraId="0D03593F" w14:textId="77777777" w:rsidR="006D7D57" w:rsidRDefault="00000000">
            <w:pPr>
              <w:rPr>
                <w:rFonts w:eastAsiaTheme="minorEastAsia"/>
                <w:sz w:val="20"/>
                <w:szCs w:val="20"/>
                <w:lang w:eastAsia="zh-CN"/>
              </w:rPr>
            </w:pPr>
            <w:r>
              <w:rPr>
                <w:rFonts w:eastAsiaTheme="minorEastAsia"/>
                <w:sz w:val="20"/>
                <w:szCs w:val="20"/>
                <w:lang w:eastAsia="zh-CN"/>
              </w:rPr>
              <w:t xml:space="preserve">We support the proposal. </w:t>
            </w:r>
          </w:p>
        </w:tc>
      </w:tr>
      <w:tr w:rsidR="006D7D57" w14:paraId="24DC8279" w14:textId="77777777">
        <w:tc>
          <w:tcPr>
            <w:tcW w:w="2148" w:type="dxa"/>
          </w:tcPr>
          <w:p w14:paraId="557CF7CE" w14:textId="77777777" w:rsidR="006D7D57" w:rsidRDefault="00000000">
            <w:pPr>
              <w:rPr>
                <w:rFonts w:eastAsia="Malgun Gothic"/>
                <w:sz w:val="20"/>
                <w:szCs w:val="20"/>
                <w:lang w:eastAsia="ko-KR"/>
              </w:rPr>
            </w:pPr>
            <w:r>
              <w:rPr>
                <w:rFonts w:eastAsia="Malgun Gothic" w:hint="eastAsia"/>
                <w:sz w:val="20"/>
                <w:szCs w:val="20"/>
                <w:lang w:eastAsia="ko-KR"/>
              </w:rPr>
              <w:t>Samsung</w:t>
            </w:r>
          </w:p>
        </w:tc>
        <w:tc>
          <w:tcPr>
            <w:tcW w:w="7778" w:type="dxa"/>
          </w:tcPr>
          <w:p w14:paraId="363B87FB" w14:textId="77777777" w:rsidR="006D7D57" w:rsidRDefault="00000000">
            <w:pPr>
              <w:rPr>
                <w:rFonts w:eastAsia="Malgun Gothic"/>
                <w:sz w:val="20"/>
                <w:szCs w:val="20"/>
                <w:lang w:eastAsia="ko-KR"/>
              </w:rPr>
            </w:pPr>
            <w:r>
              <w:rPr>
                <w:rFonts w:eastAsia="Malgun Gothic" w:hint="eastAsia"/>
                <w:sz w:val="20"/>
                <w:szCs w:val="20"/>
                <w:lang w:eastAsia="ko-KR"/>
              </w:rPr>
              <w:t xml:space="preserve">OK. </w:t>
            </w:r>
            <w:r>
              <w:rPr>
                <w:rFonts w:eastAsia="Malgun Gothic"/>
                <w:sz w:val="20"/>
                <w:szCs w:val="20"/>
                <w:lang w:eastAsia="ko-KR"/>
              </w:rPr>
              <w:t>We think this is high priority issue since congestion control is very important for positioning performance.</w:t>
            </w:r>
          </w:p>
        </w:tc>
      </w:tr>
      <w:tr w:rsidR="006D7D57" w14:paraId="5ACC56EF" w14:textId="77777777">
        <w:tc>
          <w:tcPr>
            <w:tcW w:w="2148" w:type="dxa"/>
          </w:tcPr>
          <w:p w14:paraId="3A863114" w14:textId="77777777" w:rsidR="006D7D57" w:rsidRDefault="00000000">
            <w:pPr>
              <w:rPr>
                <w:rFonts w:eastAsia="Malgun Gothic"/>
                <w:sz w:val="20"/>
                <w:szCs w:val="20"/>
                <w:lang w:eastAsia="ko-KR"/>
              </w:rPr>
            </w:pPr>
            <w:r>
              <w:rPr>
                <w:sz w:val="18"/>
                <w:szCs w:val="18"/>
              </w:rPr>
              <w:t>Intel</w:t>
            </w:r>
          </w:p>
        </w:tc>
        <w:tc>
          <w:tcPr>
            <w:tcW w:w="7778" w:type="dxa"/>
          </w:tcPr>
          <w:p w14:paraId="49158CEE" w14:textId="77777777" w:rsidR="006D7D57" w:rsidRDefault="00000000">
            <w:pPr>
              <w:rPr>
                <w:rFonts w:eastAsia="Malgun Gothic"/>
                <w:sz w:val="20"/>
                <w:szCs w:val="20"/>
                <w:lang w:eastAsia="ko-KR"/>
              </w:rPr>
            </w:pPr>
            <w:r>
              <w:rPr>
                <w:sz w:val="20"/>
                <w:szCs w:val="20"/>
              </w:rPr>
              <w:t xml:space="preserve">Agree, in our understanding this does only target dedicated resource pools. Thus, we would like to add this to the main bullet. </w:t>
            </w:r>
          </w:p>
        </w:tc>
      </w:tr>
      <w:tr w:rsidR="006D7D57" w14:paraId="1B022179" w14:textId="77777777">
        <w:tc>
          <w:tcPr>
            <w:tcW w:w="2148" w:type="dxa"/>
          </w:tcPr>
          <w:p w14:paraId="6C2FEBCF" w14:textId="77777777" w:rsidR="006D7D57" w:rsidRDefault="00000000">
            <w:pPr>
              <w:rPr>
                <w:sz w:val="18"/>
                <w:szCs w:val="18"/>
              </w:rPr>
            </w:pPr>
            <w:r>
              <w:rPr>
                <w:rFonts w:eastAsiaTheme="minorEastAsia" w:hint="eastAsia"/>
                <w:sz w:val="20"/>
                <w:szCs w:val="20"/>
                <w:lang w:eastAsia="zh-CN"/>
              </w:rPr>
              <w:t>ZTE</w:t>
            </w:r>
          </w:p>
        </w:tc>
        <w:tc>
          <w:tcPr>
            <w:tcW w:w="7778" w:type="dxa"/>
          </w:tcPr>
          <w:p w14:paraId="05764E00" w14:textId="77777777" w:rsidR="006D7D57" w:rsidRDefault="00000000">
            <w:pPr>
              <w:rPr>
                <w:rFonts w:eastAsiaTheme="minorEastAsia"/>
                <w:sz w:val="20"/>
                <w:szCs w:val="20"/>
                <w:lang w:eastAsia="zh-CN"/>
              </w:rPr>
            </w:pPr>
            <w:r>
              <w:rPr>
                <w:rFonts w:eastAsiaTheme="minorEastAsia" w:hint="eastAsia"/>
                <w:sz w:val="20"/>
                <w:szCs w:val="20"/>
                <w:lang w:eastAsia="zh-CN"/>
              </w:rPr>
              <w:t>Support in general. Agree with Intel</w:t>
            </w:r>
            <w:r>
              <w:rPr>
                <w:rFonts w:eastAsiaTheme="minorEastAsia"/>
                <w:sz w:val="20"/>
                <w:szCs w:val="20"/>
                <w:lang w:eastAsia="zh-CN"/>
              </w:rPr>
              <w:t>’</w:t>
            </w:r>
            <w:r>
              <w:rPr>
                <w:rFonts w:eastAsiaTheme="minorEastAsia" w:hint="eastAsia"/>
                <w:sz w:val="20"/>
                <w:szCs w:val="20"/>
                <w:lang w:eastAsia="zh-CN"/>
              </w:rPr>
              <w:t>s comment that this proposal should be intended for dedicated resource pool.</w:t>
            </w:r>
          </w:p>
          <w:p w14:paraId="269B1BC3" w14:textId="77777777" w:rsidR="006D7D57" w:rsidRDefault="00000000">
            <w:pPr>
              <w:autoSpaceDE w:val="0"/>
              <w:autoSpaceDN w:val="0"/>
              <w:adjustRightInd w:val="0"/>
              <w:snapToGrid w:val="0"/>
              <w:spacing w:beforeLines="50" w:before="120" w:afterLines="50" w:after="120"/>
              <w:jc w:val="both"/>
              <w:rPr>
                <w:iCs/>
                <w:sz w:val="20"/>
                <w:szCs w:val="20"/>
              </w:rPr>
            </w:pPr>
            <w:r>
              <w:rPr>
                <w:rFonts w:eastAsiaTheme="minorEastAsia" w:hint="eastAsia"/>
                <w:sz w:val="20"/>
                <w:szCs w:val="20"/>
                <w:lang w:eastAsia="zh-CN"/>
              </w:rPr>
              <w:t>Moreover, t</w:t>
            </w:r>
            <w:r>
              <w:rPr>
                <w:iCs/>
                <w:sz w:val="20"/>
                <w:szCs w:val="20"/>
              </w:rPr>
              <w:t xml:space="preserve">here are relationships between SCI and its associated SL-PRS resource(s) (e.g. one SCI resource/config is associated with one SL-PRS resource). </w:t>
            </w:r>
            <w:r>
              <w:rPr>
                <w:rFonts w:eastAsia="SimSun" w:hint="eastAsia"/>
                <w:iCs/>
                <w:sz w:val="20"/>
                <w:szCs w:val="20"/>
                <w:lang w:eastAsia="zh-CN"/>
              </w:rPr>
              <w:t xml:space="preserve">In our understanding, </w:t>
            </w:r>
            <w:r>
              <w:rPr>
                <w:iCs/>
                <w:sz w:val="20"/>
                <w:szCs w:val="20"/>
              </w:rPr>
              <w:t>SL-PRS CR and SL-PRS CBR can be based on either PSCCH/SCI or SL-PRS, or both PSCCH/SCI and SL-PRS.</w:t>
            </w:r>
            <w:r>
              <w:rPr>
                <w:rFonts w:eastAsia="SimSun" w:hint="eastAsia"/>
                <w:iCs/>
                <w:sz w:val="20"/>
                <w:szCs w:val="20"/>
                <w:lang w:eastAsia="zh-CN"/>
              </w:rPr>
              <w:t xml:space="preserve"> Take an example in our contribution, </w:t>
            </w:r>
            <w:r>
              <w:rPr>
                <w:iCs/>
                <w:sz w:val="20"/>
                <w:szCs w:val="20"/>
              </w:rPr>
              <w:t>Suppose there is only 4 SCI configurations and associated 4 SL-PRS resources in a slot, CR and CBR can be either calculated based on how many SCI configuration are occupied/busy or how many SL-PRS resources are occupied/busy.</w:t>
            </w:r>
          </w:p>
          <w:p w14:paraId="2784BF70" w14:textId="77777777" w:rsidR="006D7D57" w:rsidRDefault="00000000">
            <w:pPr>
              <w:jc w:val="center"/>
              <w:rPr>
                <w:iCs/>
                <w:sz w:val="20"/>
                <w:szCs w:val="20"/>
              </w:rPr>
            </w:pPr>
            <w:r>
              <w:rPr>
                <w:iCs/>
                <w:noProof/>
                <w:sz w:val="20"/>
                <w:szCs w:val="20"/>
                <w:lang w:eastAsia="zh-CN"/>
              </w:rPr>
              <w:drawing>
                <wp:inline distT="0" distB="0" distL="0" distR="0" wp14:anchorId="09DD7F65" wp14:editId="116CF3DA">
                  <wp:extent cx="2991485" cy="2207260"/>
                  <wp:effectExtent l="0" t="0" r="0" b="254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2999986" cy="2213959"/>
                          </a:xfrm>
                          <a:prstGeom prst="rect">
                            <a:avLst/>
                          </a:prstGeom>
                          <a:noFill/>
                        </pic:spPr>
                      </pic:pic>
                    </a:graphicData>
                  </a:graphic>
                </wp:inline>
              </w:drawing>
            </w:r>
          </w:p>
          <w:p w14:paraId="2AB0FCFC" w14:textId="77777777" w:rsidR="006D7D57" w:rsidRDefault="00000000">
            <w:pPr>
              <w:jc w:val="both"/>
              <w:rPr>
                <w:rFonts w:eastAsia="SimSun"/>
                <w:iCs/>
                <w:sz w:val="20"/>
                <w:szCs w:val="20"/>
                <w:lang w:eastAsia="zh-CN"/>
              </w:rPr>
            </w:pPr>
            <w:r>
              <w:rPr>
                <w:rFonts w:eastAsia="SimSun" w:hint="eastAsia"/>
                <w:iCs/>
                <w:sz w:val="20"/>
                <w:szCs w:val="20"/>
                <w:lang w:eastAsia="zh-CN"/>
              </w:rPr>
              <w:t>Therefore we suggest the following update:</w:t>
            </w:r>
          </w:p>
          <w:p w14:paraId="62E62C75" w14:textId="77777777" w:rsidR="006D7D57" w:rsidRDefault="00000000">
            <w:pPr>
              <w:pStyle w:val="ListParagraph"/>
              <w:ind w:left="0"/>
              <w:jc w:val="both"/>
              <w:rPr>
                <w:rFonts w:ascii="Times New Roman" w:eastAsia="Times New Roman" w:hAnsi="Times New Roman" w:cs="Times New Roman"/>
              </w:rPr>
            </w:pPr>
            <w:r>
              <w:rPr>
                <w:rFonts w:ascii="Times New Roman" w:eastAsia="Times New Roman" w:hAnsi="Times New Roman" w:cs="Times New Roman"/>
              </w:rPr>
              <w:t xml:space="preserve">For Scheme 2 SL-PRS resource allocation, specify congestion control mechanisms using the existing congestion control mechanisms as a starting point. Study at least the following aspects: </w:t>
            </w:r>
          </w:p>
          <w:p w14:paraId="33446756" w14:textId="77777777" w:rsidR="006D7D57" w:rsidRDefault="00000000">
            <w:pPr>
              <w:pStyle w:val="ListParagraph"/>
              <w:numPr>
                <w:ilvl w:val="0"/>
                <w:numId w:val="57"/>
              </w:numPr>
              <w:tabs>
                <w:tab w:val="left" w:pos="1440"/>
              </w:tabs>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CBR and CR definition for SL-PRS</w:t>
            </w:r>
          </w:p>
          <w:p w14:paraId="623D181F" w14:textId="77777777" w:rsidR="006D7D57" w:rsidRDefault="00000000">
            <w:pPr>
              <w:pStyle w:val="ListParagraph"/>
              <w:numPr>
                <w:ilvl w:val="1"/>
                <w:numId w:val="57"/>
              </w:numPr>
              <w:overflowPunct w:val="0"/>
              <w:autoSpaceDE w:val="0"/>
              <w:autoSpaceDN w:val="0"/>
              <w:adjustRightInd w:val="0"/>
              <w:spacing w:after="180" w:line="240" w:lineRule="auto"/>
              <w:jc w:val="both"/>
              <w:textAlignment w:val="baseline"/>
              <w:rPr>
                <w:rFonts w:ascii="Times New Roman" w:eastAsia="Times New Roman" w:hAnsi="Times New Roman" w:cs="Times New Roman"/>
                <w:color w:val="C00000"/>
              </w:rPr>
            </w:pPr>
            <w:r>
              <w:rPr>
                <w:rFonts w:ascii="Times New Roman" w:eastAsia="Times New Roman" w:hAnsi="Times New Roman" w:cs="Times New Roman" w:hint="eastAsia"/>
                <w:color w:val="C00000"/>
              </w:rPr>
              <w:t>SL-PRS CR and SL-PRS CBR can be based on either PSCCH/SCI or SL-PRS, or both PSCCH/SCI and SL-PRS</w:t>
            </w:r>
          </w:p>
          <w:p w14:paraId="5CD33AD9" w14:textId="77777777" w:rsidR="006D7D57" w:rsidRDefault="00000000">
            <w:pPr>
              <w:pStyle w:val="ListParagraph"/>
              <w:numPr>
                <w:ilvl w:val="0"/>
                <w:numId w:val="57"/>
              </w:numPr>
              <w:tabs>
                <w:tab w:val="left" w:pos="1440"/>
              </w:tabs>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Which parameters  of a SL-PRS configuration could be impacted by the congestion control mechanism, the mapping between congestion measurements, SL-PRS priority and SL-PRS parameters</w:t>
            </w:r>
          </w:p>
          <w:p w14:paraId="2E856BA7" w14:textId="77777777" w:rsidR="006D7D57" w:rsidRDefault="00000000">
            <w:pPr>
              <w:pStyle w:val="ListParagraph"/>
              <w:numPr>
                <w:ilvl w:val="0"/>
                <w:numId w:val="57"/>
              </w:numPr>
              <w:tabs>
                <w:tab w:val="left" w:pos="1440"/>
              </w:tabs>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CR and CBR measurement time window</w:t>
            </w:r>
          </w:p>
          <w:p w14:paraId="4F7FB0D2" w14:textId="77777777" w:rsidR="006D7D57" w:rsidRDefault="00000000">
            <w:pPr>
              <w:pStyle w:val="ListParagraph"/>
              <w:numPr>
                <w:ilvl w:val="0"/>
                <w:numId w:val="57"/>
              </w:numPr>
              <w:tabs>
                <w:tab w:val="left" w:pos="1440"/>
              </w:tabs>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Congestion control processing time</w:t>
            </w:r>
          </w:p>
          <w:p w14:paraId="70AF493E" w14:textId="77777777" w:rsidR="006D7D57" w:rsidRDefault="00000000">
            <w:pPr>
              <w:pStyle w:val="ListParagraph"/>
              <w:numPr>
                <w:ilvl w:val="0"/>
                <w:numId w:val="57"/>
              </w:numPr>
              <w:tabs>
                <w:tab w:val="left" w:pos="1440"/>
              </w:tabs>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Number of CBR ranges</w:t>
            </w:r>
          </w:p>
          <w:p w14:paraId="0F99D161" w14:textId="77777777" w:rsidR="006D7D57" w:rsidRDefault="006D7D57">
            <w:pPr>
              <w:jc w:val="both"/>
              <w:rPr>
                <w:rFonts w:eastAsia="SimSun"/>
                <w:iCs/>
                <w:sz w:val="20"/>
                <w:szCs w:val="20"/>
                <w:lang w:eastAsia="zh-CN"/>
              </w:rPr>
            </w:pPr>
          </w:p>
        </w:tc>
      </w:tr>
      <w:tr w:rsidR="006D7D57" w14:paraId="6D2473A8" w14:textId="77777777">
        <w:tc>
          <w:tcPr>
            <w:tcW w:w="2148" w:type="dxa"/>
          </w:tcPr>
          <w:p w14:paraId="3BCAF161" w14:textId="77777777" w:rsidR="006D7D57" w:rsidRDefault="00000000">
            <w:pPr>
              <w:rPr>
                <w:sz w:val="18"/>
                <w:szCs w:val="18"/>
              </w:rPr>
            </w:pPr>
            <w:r>
              <w:rPr>
                <w:sz w:val="20"/>
                <w:szCs w:val="20"/>
                <w:lang w:val="en-GB" w:eastAsia="ko-KR"/>
              </w:rPr>
              <w:t>Huawei, HiSilicon</w:t>
            </w:r>
          </w:p>
          <w:p w14:paraId="739AE895" w14:textId="77777777" w:rsidR="006D7D57" w:rsidRDefault="006D7D57">
            <w:pPr>
              <w:rPr>
                <w:rFonts w:eastAsiaTheme="minorEastAsia"/>
                <w:sz w:val="20"/>
                <w:szCs w:val="20"/>
                <w:lang w:eastAsia="zh-CN"/>
              </w:rPr>
            </w:pPr>
          </w:p>
        </w:tc>
        <w:tc>
          <w:tcPr>
            <w:tcW w:w="7778" w:type="dxa"/>
          </w:tcPr>
          <w:p w14:paraId="18D98DDF" w14:textId="77777777" w:rsidR="006D7D57" w:rsidRDefault="00000000">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6D7D57" w14:paraId="2C5F2506" w14:textId="77777777">
        <w:tc>
          <w:tcPr>
            <w:tcW w:w="2148" w:type="dxa"/>
          </w:tcPr>
          <w:p w14:paraId="2A75F775" w14:textId="77777777" w:rsidR="006D7D57" w:rsidRDefault="00000000">
            <w:pPr>
              <w:rPr>
                <w:sz w:val="20"/>
                <w:szCs w:val="20"/>
                <w:lang w:val="en-GB" w:eastAsia="ko-KR"/>
              </w:rPr>
            </w:pPr>
            <w:r>
              <w:rPr>
                <w:rFonts w:eastAsiaTheme="minorEastAsia"/>
                <w:sz w:val="20"/>
                <w:szCs w:val="20"/>
                <w:lang w:eastAsia="zh-CN"/>
              </w:rPr>
              <w:t>Toyota</w:t>
            </w:r>
          </w:p>
        </w:tc>
        <w:tc>
          <w:tcPr>
            <w:tcW w:w="7778" w:type="dxa"/>
          </w:tcPr>
          <w:p w14:paraId="0AA30E10" w14:textId="77777777" w:rsidR="006D7D57" w:rsidRDefault="00000000">
            <w:pPr>
              <w:rPr>
                <w:rFonts w:eastAsiaTheme="minorEastAsia"/>
                <w:sz w:val="20"/>
                <w:szCs w:val="20"/>
                <w:lang w:eastAsia="zh-CN"/>
              </w:rPr>
            </w:pPr>
            <w:r>
              <w:rPr>
                <w:rFonts w:eastAsiaTheme="minorEastAsia"/>
                <w:sz w:val="20"/>
                <w:szCs w:val="20"/>
                <w:lang w:eastAsia="zh-CN"/>
              </w:rPr>
              <w:t>Support FL’s proposal.</w:t>
            </w:r>
          </w:p>
        </w:tc>
      </w:tr>
      <w:tr w:rsidR="006D7D57" w14:paraId="183D6E90" w14:textId="77777777">
        <w:tc>
          <w:tcPr>
            <w:tcW w:w="2148" w:type="dxa"/>
          </w:tcPr>
          <w:p w14:paraId="591C2D45" w14:textId="77777777" w:rsidR="006D7D57" w:rsidRDefault="00000000">
            <w:pPr>
              <w:rPr>
                <w:rFonts w:eastAsiaTheme="minorEastAsia"/>
                <w:sz w:val="20"/>
                <w:szCs w:val="20"/>
                <w:lang w:eastAsia="zh-CN"/>
              </w:rPr>
            </w:pPr>
            <w:r>
              <w:rPr>
                <w:rFonts w:eastAsiaTheme="minorEastAsia"/>
                <w:sz w:val="20"/>
                <w:szCs w:val="20"/>
                <w:lang w:eastAsia="zh-CN"/>
              </w:rPr>
              <w:t>Continental Automotive</w:t>
            </w:r>
          </w:p>
        </w:tc>
        <w:tc>
          <w:tcPr>
            <w:tcW w:w="7778" w:type="dxa"/>
          </w:tcPr>
          <w:p w14:paraId="2901A4F5" w14:textId="77777777" w:rsidR="006D7D57" w:rsidRDefault="00000000">
            <w:pPr>
              <w:rPr>
                <w:rFonts w:eastAsiaTheme="minorEastAsia"/>
                <w:sz w:val="20"/>
                <w:szCs w:val="20"/>
                <w:lang w:eastAsia="zh-CN"/>
              </w:rPr>
            </w:pPr>
            <w:r>
              <w:rPr>
                <w:rFonts w:eastAsiaTheme="minorEastAsia"/>
                <w:sz w:val="20"/>
                <w:szCs w:val="20"/>
                <w:lang w:eastAsia="zh-CN"/>
              </w:rPr>
              <w:t>We support the proposal with the following addition:</w:t>
            </w:r>
          </w:p>
          <w:p w14:paraId="3F220C44" w14:textId="77777777" w:rsidR="006D7D57" w:rsidRDefault="00000000">
            <w:pPr>
              <w:pStyle w:val="ListParagraph"/>
              <w:numPr>
                <w:ilvl w:val="0"/>
                <w:numId w:val="56"/>
              </w:numPr>
              <w:rPr>
                <w:rFonts w:ascii="Times New Roman" w:eastAsiaTheme="minorEastAsia" w:hAnsi="Times New Roman" w:cs="Times New Roman"/>
                <w:sz w:val="20"/>
                <w:szCs w:val="20"/>
                <w:lang w:eastAsia="zh-CN"/>
              </w:rPr>
            </w:pPr>
            <w:r>
              <w:rPr>
                <w:rFonts w:ascii="Times New Roman" w:eastAsiaTheme="minorEastAsia" w:hAnsi="Times New Roman" w:cs="Times New Roman"/>
                <w:color w:val="ED7D31" w:themeColor="accent2"/>
                <w:sz w:val="20"/>
                <w:szCs w:val="20"/>
                <w:lang w:eastAsia="zh-CN"/>
              </w:rPr>
              <w:t>Study definitions for SL positioning CBR and CR for both dedicated and shared RPs</w:t>
            </w:r>
          </w:p>
        </w:tc>
      </w:tr>
      <w:tr w:rsidR="006D7D57" w14:paraId="30F35A03" w14:textId="77777777">
        <w:tc>
          <w:tcPr>
            <w:tcW w:w="2148" w:type="dxa"/>
          </w:tcPr>
          <w:p w14:paraId="07C74655" w14:textId="77777777" w:rsidR="006D7D57" w:rsidRDefault="00000000">
            <w:pPr>
              <w:rPr>
                <w:sz w:val="20"/>
                <w:szCs w:val="20"/>
                <w:lang w:val="en-GB" w:eastAsia="ko-KR"/>
              </w:rPr>
            </w:pPr>
            <w:r>
              <w:rPr>
                <w:sz w:val="20"/>
                <w:szCs w:val="20"/>
                <w:lang w:eastAsia="ko-KR"/>
              </w:rPr>
              <w:t>Futurewei</w:t>
            </w:r>
          </w:p>
        </w:tc>
        <w:tc>
          <w:tcPr>
            <w:tcW w:w="7778" w:type="dxa"/>
          </w:tcPr>
          <w:p w14:paraId="02E1F151" w14:textId="77777777" w:rsidR="006D7D57" w:rsidRDefault="00000000">
            <w:pPr>
              <w:rPr>
                <w:rFonts w:eastAsiaTheme="minorEastAsia"/>
                <w:sz w:val="20"/>
                <w:szCs w:val="20"/>
                <w:lang w:eastAsia="zh-CN"/>
              </w:rPr>
            </w:pPr>
            <w:r>
              <w:rPr>
                <w:rFonts w:eastAsiaTheme="minorEastAsia"/>
                <w:sz w:val="20"/>
                <w:szCs w:val="20"/>
                <w:lang w:eastAsia="zh-CN"/>
              </w:rPr>
              <w:t>Support FL’s proposal.</w:t>
            </w:r>
          </w:p>
        </w:tc>
      </w:tr>
      <w:tr w:rsidR="006D7D57" w14:paraId="6C78C4A5" w14:textId="77777777">
        <w:tc>
          <w:tcPr>
            <w:tcW w:w="2148" w:type="dxa"/>
          </w:tcPr>
          <w:p w14:paraId="02D0F7AB" w14:textId="77777777" w:rsidR="006D7D57" w:rsidRDefault="00000000">
            <w:pPr>
              <w:rPr>
                <w:sz w:val="20"/>
                <w:szCs w:val="20"/>
                <w:lang w:eastAsia="ko-KR"/>
              </w:rPr>
            </w:pPr>
            <w:r>
              <w:rPr>
                <w:sz w:val="20"/>
                <w:szCs w:val="20"/>
                <w:lang w:eastAsia="ko-KR"/>
              </w:rPr>
              <w:t>Apple</w:t>
            </w:r>
          </w:p>
        </w:tc>
        <w:tc>
          <w:tcPr>
            <w:tcW w:w="7778" w:type="dxa"/>
          </w:tcPr>
          <w:p w14:paraId="25BA05AF" w14:textId="77777777" w:rsidR="006D7D57" w:rsidRDefault="00000000">
            <w:pPr>
              <w:rPr>
                <w:rFonts w:eastAsiaTheme="minorEastAsia"/>
                <w:sz w:val="20"/>
                <w:szCs w:val="20"/>
                <w:lang w:eastAsia="zh-CN"/>
              </w:rPr>
            </w:pPr>
            <w:r>
              <w:rPr>
                <w:rFonts w:eastAsiaTheme="minorEastAsia"/>
                <w:sz w:val="20"/>
                <w:szCs w:val="20"/>
                <w:lang w:eastAsia="zh-CN"/>
              </w:rPr>
              <w:t>Support</w:t>
            </w:r>
          </w:p>
        </w:tc>
      </w:tr>
      <w:tr w:rsidR="006D7D57" w14:paraId="6A698813" w14:textId="77777777">
        <w:tc>
          <w:tcPr>
            <w:tcW w:w="2148" w:type="dxa"/>
          </w:tcPr>
          <w:p w14:paraId="701CD604" w14:textId="77777777" w:rsidR="006D7D57" w:rsidRDefault="00000000">
            <w:pPr>
              <w:rPr>
                <w:sz w:val="18"/>
                <w:szCs w:val="18"/>
              </w:rPr>
            </w:pPr>
            <w:r>
              <w:rPr>
                <w:sz w:val="20"/>
                <w:szCs w:val="20"/>
                <w:lang w:val="en-GB" w:eastAsia="ko-KR"/>
              </w:rPr>
              <w:t>Nokia, NSB</w:t>
            </w:r>
          </w:p>
        </w:tc>
        <w:tc>
          <w:tcPr>
            <w:tcW w:w="7778" w:type="dxa"/>
          </w:tcPr>
          <w:p w14:paraId="1D4B3CD5" w14:textId="77777777" w:rsidR="006D7D57" w:rsidRDefault="00000000">
            <w:pPr>
              <w:rPr>
                <w:sz w:val="20"/>
                <w:szCs w:val="20"/>
              </w:rPr>
            </w:pPr>
            <w:r>
              <w:rPr>
                <w:rFonts w:eastAsiaTheme="minorEastAsia"/>
                <w:sz w:val="20"/>
                <w:szCs w:val="20"/>
                <w:lang w:eastAsia="zh-CN"/>
              </w:rPr>
              <w:t xml:space="preserve">Support. </w:t>
            </w:r>
          </w:p>
        </w:tc>
      </w:tr>
      <w:tr w:rsidR="006D7D57" w14:paraId="227A9909" w14:textId="77777777">
        <w:tc>
          <w:tcPr>
            <w:tcW w:w="2148" w:type="dxa"/>
          </w:tcPr>
          <w:p w14:paraId="6D9632CA" w14:textId="77777777" w:rsidR="006D7D57" w:rsidRDefault="00000000">
            <w:pPr>
              <w:rPr>
                <w:sz w:val="20"/>
                <w:szCs w:val="20"/>
                <w:lang w:val="en-GB" w:eastAsia="ko-KR"/>
              </w:rPr>
            </w:pPr>
            <w:r>
              <w:rPr>
                <w:rFonts w:hint="eastAsia"/>
                <w:sz w:val="20"/>
                <w:szCs w:val="20"/>
                <w:lang w:val="en-GB" w:eastAsia="ko-KR"/>
              </w:rPr>
              <w:t>LGE</w:t>
            </w:r>
          </w:p>
        </w:tc>
        <w:tc>
          <w:tcPr>
            <w:tcW w:w="7778" w:type="dxa"/>
          </w:tcPr>
          <w:p w14:paraId="3627732F" w14:textId="77777777" w:rsidR="006D7D57" w:rsidRDefault="00000000">
            <w:pPr>
              <w:rPr>
                <w:rFonts w:eastAsiaTheme="minorEastAsia"/>
                <w:sz w:val="20"/>
                <w:szCs w:val="20"/>
                <w:lang w:eastAsia="zh-CN"/>
              </w:rPr>
            </w:pPr>
            <w:r>
              <w:rPr>
                <w:rFonts w:eastAsiaTheme="minorEastAsia"/>
                <w:sz w:val="20"/>
                <w:szCs w:val="20"/>
                <w:lang w:eastAsia="ko-KR"/>
              </w:rPr>
              <w:t xml:space="preserve">Support. </w:t>
            </w:r>
            <w:r>
              <w:rPr>
                <w:rFonts w:eastAsiaTheme="minorEastAsia" w:hint="eastAsia"/>
                <w:sz w:val="20"/>
                <w:szCs w:val="20"/>
                <w:lang w:eastAsia="ko-KR"/>
              </w:rPr>
              <w:t>This is for study and the details can be discussed later.</w:t>
            </w:r>
          </w:p>
        </w:tc>
      </w:tr>
    </w:tbl>
    <w:p w14:paraId="544DA245" w14:textId="77777777" w:rsidR="006D7D57" w:rsidRDefault="006D7D57"/>
    <w:p w14:paraId="41570D27" w14:textId="77777777" w:rsidR="006D7D57" w:rsidRDefault="00000000">
      <w:r>
        <w:t xml:space="preserve">There is good support, with the comments mainly be related to additional details. My suggestion is companies to hold on those details for later, since we are still missing a generic agreement that congestion control is supported. </w:t>
      </w:r>
    </w:p>
    <w:p w14:paraId="43A07413" w14:textId="77777777" w:rsidR="006D7D57" w:rsidRDefault="006D7D57"/>
    <w:p w14:paraId="7D91CDBF" w14:textId="56E253B0" w:rsidR="006D7D57" w:rsidRDefault="00000000" w:rsidP="0087580E">
      <w:pPr>
        <w:pStyle w:val="0Maintext"/>
        <w:rPr>
          <w:highlight w:val="yellow"/>
        </w:rPr>
      </w:pPr>
      <w:r>
        <w:rPr>
          <w:highlight w:val="yellow"/>
        </w:rPr>
        <w:t>[</w:t>
      </w:r>
      <w:r w:rsidR="002507F6">
        <w:rPr>
          <w:highlight w:val="yellow"/>
        </w:rPr>
        <w:t>CLOSED</w:t>
      </w:r>
      <w:r>
        <w:rPr>
          <w:highlight w:val="yellow"/>
        </w:rPr>
        <w:t>] Feature Lead Proposal 3.5.3-v1</w:t>
      </w:r>
    </w:p>
    <w:p w14:paraId="5D8F1837" w14:textId="77777777" w:rsidR="006D7D57" w:rsidRDefault="00000000">
      <w:pPr>
        <w:pStyle w:val="ListParagraph"/>
        <w:ind w:left="0"/>
        <w:jc w:val="both"/>
        <w:rPr>
          <w:rFonts w:ascii="Times New Roman" w:eastAsia="Times New Roman" w:hAnsi="Times New Roman" w:cs="Times New Roman"/>
        </w:rPr>
      </w:pPr>
      <w:r>
        <w:rPr>
          <w:rFonts w:ascii="Times New Roman" w:eastAsia="Times New Roman" w:hAnsi="Times New Roman" w:cs="Times New Roman"/>
        </w:rPr>
        <w:t xml:space="preserve">For Scheme 2 SL-PRS resource allocation, specify congestion control mechanisms using the existing congestion control mechanisms as a starting point. </w:t>
      </w:r>
    </w:p>
    <w:p w14:paraId="55A0CB53" w14:textId="77777777" w:rsidR="006D7D57" w:rsidRDefault="00000000">
      <w:pPr>
        <w:pStyle w:val="ListParagraph"/>
        <w:numPr>
          <w:ilvl w:val="0"/>
          <w:numId w:val="56"/>
        </w:numPr>
        <w:jc w:val="both"/>
        <w:rPr>
          <w:rFonts w:ascii="Times New Roman" w:eastAsia="Times New Roman" w:hAnsi="Times New Roman" w:cs="Times New Roman"/>
        </w:rPr>
      </w:pPr>
      <w:r>
        <w:rPr>
          <w:rFonts w:ascii="Times New Roman" w:eastAsia="Times New Roman" w:hAnsi="Times New Roman" w:cs="Times New Roman"/>
        </w:rPr>
        <w:t xml:space="preserve">Study at least the following aspects </w:t>
      </w:r>
      <w:r>
        <w:rPr>
          <w:rFonts w:ascii="Times New Roman" w:eastAsia="Times New Roman" w:hAnsi="Times New Roman" w:cs="Times New Roman"/>
          <w:color w:val="FF0000"/>
        </w:rPr>
        <w:t>on potential changes over the existing congestion control mechanisms</w:t>
      </w:r>
      <w:r>
        <w:rPr>
          <w:rFonts w:ascii="Times New Roman" w:eastAsia="Times New Roman" w:hAnsi="Times New Roman" w:cs="Times New Roman"/>
        </w:rPr>
        <w:t xml:space="preserve">: </w:t>
      </w:r>
    </w:p>
    <w:p w14:paraId="14A504B9" w14:textId="77777777" w:rsidR="006D7D57" w:rsidRDefault="00000000">
      <w:pPr>
        <w:pStyle w:val="ListParagraph"/>
        <w:numPr>
          <w:ilvl w:val="1"/>
          <w:numId w:val="57"/>
        </w:numPr>
        <w:tabs>
          <w:tab w:val="left" w:pos="720"/>
        </w:tabs>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CBR and CR definition for SL-PRS</w:t>
      </w:r>
    </w:p>
    <w:p w14:paraId="19B2F152" w14:textId="77777777" w:rsidR="006D7D57" w:rsidRDefault="00000000">
      <w:pPr>
        <w:pStyle w:val="ListParagraph"/>
        <w:numPr>
          <w:ilvl w:val="1"/>
          <w:numId w:val="57"/>
        </w:numPr>
        <w:tabs>
          <w:tab w:val="left" w:pos="720"/>
        </w:tabs>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Which parameters  of a SL-PRS configuration could be impacted by the congestion control mechanism, the mapping between congestion measurements, SL-PRS priority and SL-PRS parameters</w:t>
      </w:r>
    </w:p>
    <w:p w14:paraId="00E08E8A" w14:textId="77777777" w:rsidR="006D7D57" w:rsidRDefault="00000000">
      <w:pPr>
        <w:pStyle w:val="ListParagraph"/>
        <w:numPr>
          <w:ilvl w:val="1"/>
          <w:numId w:val="57"/>
        </w:numPr>
        <w:tabs>
          <w:tab w:val="left" w:pos="720"/>
        </w:tabs>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CR and CBR measurement time window</w:t>
      </w:r>
    </w:p>
    <w:p w14:paraId="41C8FD01" w14:textId="77777777" w:rsidR="006D7D57" w:rsidRDefault="00000000">
      <w:pPr>
        <w:pStyle w:val="ListParagraph"/>
        <w:numPr>
          <w:ilvl w:val="1"/>
          <w:numId w:val="57"/>
        </w:numPr>
        <w:tabs>
          <w:tab w:val="left" w:pos="720"/>
        </w:tabs>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Congestion control processing time</w:t>
      </w:r>
    </w:p>
    <w:p w14:paraId="569EE408" w14:textId="77777777" w:rsidR="006D7D57" w:rsidRDefault="00000000">
      <w:pPr>
        <w:pStyle w:val="ListParagraph"/>
        <w:numPr>
          <w:ilvl w:val="1"/>
          <w:numId w:val="57"/>
        </w:numPr>
        <w:tabs>
          <w:tab w:val="left" w:pos="720"/>
        </w:tabs>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Number of CBR ranges</w:t>
      </w:r>
    </w:p>
    <w:p w14:paraId="289EF5F4" w14:textId="77777777" w:rsidR="006D7D57" w:rsidRDefault="00000000">
      <w:pPr>
        <w:pStyle w:val="ListParagraph"/>
        <w:numPr>
          <w:ilvl w:val="1"/>
          <w:numId w:val="57"/>
        </w:numPr>
        <w:tabs>
          <w:tab w:val="left" w:pos="720"/>
        </w:tabs>
        <w:overflowPunct w:val="0"/>
        <w:autoSpaceDE w:val="0"/>
        <w:autoSpaceDN w:val="0"/>
        <w:adjustRightInd w:val="0"/>
        <w:spacing w:after="180" w:line="240" w:lineRule="auto"/>
        <w:jc w:val="both"/>
        <w:textAlignment w:val="baseline"/>
        <w:rPr>
          <w:rFonts w:ascii="Times New Roman" w:eastAsia="Times New Roman" w:hAnsi="Times New Roman" w:cs="Times New Roman"/>
          <w:color w:val="FF0000"/>
        </w:rPr>
      </w:pPr>
      <w:r>
        <w:rPr>
          <w:rFonts w:ascii="Times New Roman" w:eastAsia="Times New Roman" w:hAnsi="Times New Roman" w:cs="Times New Roman"/>
          <w:color w:val="FF0000"/>
        </w:rPr>
        <w:t>Whether any proposed changes could be applicable to shared resource pools in addition to the dedicated resource pool</w:t>
      </w:r>
    </w:p>
    <w:p w14:paraId="754E4C75" w14:textId="77777777" w:rsidR="006D7D57" w:rsidRDefault="00000000" w:rsidP="0087580E">
      <w:pPr>
        <w:pStyle w:val="0Maintext"/>
      </w:pPr>
      <w:r>
        <w:t>Companies views</w:t>
      </w:r>
    </w:p>
    <w:tbl>
      <w:tblPr>
        <w:tblStyle w:val="TableGrid"/>
        <w:tblW w:w="0" w:type="auto"/>
        <w:tblLook w:val="04A0" w:firstRow="1" w:lastRow="0" w:firstColumn="1" w:lastColumn="0" w:noHBand="0" w:noVBand="1"/>
      </w:tblPr>
      <w:tblGrid>
        <w:gridCol w:w="2148"/>
        <w:gridCol w:w="7778"/>
      </w:tblGrid>
      <w:tr w:rsidR="006D7D57" w14:paraId="69A4B90E" w14:textId="77777777">
        <w:tc>
          <w:tcPr>
            <w:tcW w:w="2148" w:type="dxa"/>
          </w:tcPr>
          <w:p w14:paraId="57D814E5" w14:textId="77777777" w:rsidR="006D7D57" w:rsidRDefault="00000000">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7778" w:type="dxa"/>
          </w:tcPr>
          <w:p w14:paraId="17A680B7" w14:textId="77777777" w:rsidR="006D7D57" w:rsidRDefault="00000000">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6D7D57" w14:paraId="2727B750" w14:textId="77777777">
        <w:tc>
          <w:tcPr>
            <w:tcW w:w="2148" w:type="dxa"/>
          </w:tcPr>
          <w:p w14:paraId="6F5C4059" w14:textId="77777777" w:rsidR="006D7D57" w:rsidRDefault="00000000">
            <w:pPr>
              <w:rPr>
                <w:rFonts w:eastAsiaTheme="minorEastAsia"/>
                <w:sz w:val="18"/>
                <w:szCs w:val="18"/>
                <w:lang w:eastAsia="zh-CN"/>
              </w:rPr>
            </w:pPr>
            <w:r>
              <w:rPr>
                <w:rFonts w:eastAsiaTheme="minorEastAsia" w:hint="eastAsia"/>
                <w:sz w:val="18"/>
                <w:szCs w:val="18"/>
                <w:lang w:eastAsia="zh-CN"/>
              </w:rPr>
              <w:t>CATT</w:t>
            </w:r>
          </w:p>
        </w:tc>
        <w:tc>
          <w:tcPr>
            <w:tcW w:w="7778" w:type="dxa"/>
          </w:tcPr>
          <w:p w14:paraId="411D969C" w14:textId="77777777" w:rsidR="006D7D57" w:rsidRDefault="00000000">
            <w:pPr>
              <w:rPr>
                <w:rFonts w:eastAsiaTheme="minorEastAsia"/>
                <w:sz w:val="20"/>
                <w:szCs w:val="20"/>
                <w:lang w:eastAsia="zh-CN"/>
              </w:rPr>
            </w:pPr>
            <w:r>
              <w:rPr>
                <w:rFonts w:eastAsiaTheme="minorEastAsia" w:hint="eastAsia"/>
                <w:sz w:val="20"/>
                <w:szCs w:val="20"/>
                <w:lang w:eastAsia="zh-CN"/>
              </w:rPr>
              <w:t>OK with the proposal.</w:t>
            </w:r>
          </w:p>
        </w:tc>
      </w:tr>
      <w:tr w:rsidR="006D7D57" w14:paraId="254E2AEB" w14:textId="77777777">
        <w:tc>
          <w:tcPr>
            <w:tcW w:w="2148" w:type="dxa"/>
          </w:tcPr>
          <w:p w14:paraId="39B04D55" w14:textId="77777777" w:rsidR="006D7D57" w:rsidRDefault="00000000">
            <w:pPr>
              <w:rPr>
                <w:rFonts w:eastAsiaTheme="minorEastAsia"/>
                <w:sz w:val="18"/>
                <w:szCs w:val="18"/>
                <w:lang w:eastAsia="ko-KR"/>
              </w:rPr>
            </w:pPr>
            <w:r>
              <w:rPr>
                <w:rFonts w:eastAsiaTheme="minorEastAsia" w:hint="eastAsia"/>
                <w:sz w:val="18"/>
                <w:szCs w:val="18"/>
                <w:lang w:eastAsia="ko-KR"/>
              </w:rPr>
              <w:t>LGE</w:t>
            </w:r>
          </w:p>
        </w:tc>
        <w:tc>
          <w:tcPr>
            <w:tcW w:w="7778" w:type="dxa"/>
          </w:tcPr>
          <w:p w14:paraId="3B93847B" w14:textId="77777777" w:rsidR="006D7D57" w:rsidRDefault="00000000">
            <w:pPr>
              <w:rPr>
                <w:rFonts w:eastAsiaTheme="minorEastAsia"/>
                <w:sz w:val="20"/>
                <w:szCs w:val="20"/>
                <w:lang w:eastAsia="ko-KR"/>
              </w:rPr>
            </w:pPr>
            <w:r>
              <w:rPr>
                <w:rFonts w:eastAsiaTheme="minorEastAsia" w:hint="eastAsia"/>
                <w:sz w:val="20"/>
                <w:szCs w:val="20"/>
                <w:lang w:eastAsia="ko-KR"/>
              </w:rPr>
              <w:t>Support</w:t>
            </w:r>
          </w:p>
        </w:tc>
      </w:tr>
      <w:tr w:rsidR="006D7D57" w14:paraId="53617A91" w14:textId="77777777">
        <w:tc>
          <w:tcPr>
            <w:tcW w:w="2148" w:type="dxa"/>
          </w:tcPr>
          <w:p w14:paraId="42D130BE" w14:textId="77777777" w:rsidR="006D7D57" w:rsidRDefault="00000000">
            <w:pPr>
              <w:rPr>
                <w:rFonts w:eastAsiaTheme="minorEastAsia"/>
                <w:sz w:val="18"/>
                <w:szCs w:val="18"/>
                <w:lang w:eastAsia="ko-KR"/>
              </w:rPr>
            </w:pPr>
            <w:r>
              <w:rPr>
                <w:rFonts w:eastAsiaTheme="minorEastAsia"/>
                <w:sz w:val="18"/>
                <w:szCs w:val="18"/>
                <w:lang w:eastAsia="zh-CN"/>
              </w:rPr>
              <w:t>Continental Automotive</w:t>
            </w:r>
          </w:p>
        </w:tc>
        <w:tc>
          <w:tcPr>
            <w:tcW w:w="7778" w:type="dxa"/>
          </w:tcPr>
          <w:p w14:paraId="6E47CBC7" w14:textId="77777777" w:rsidR="006D7D57" w:rsidRDefault="00000000">
            <w:pPr>
              <w:rPr>
                <w:rFonts w:eastAsiaTheme="minorEastAsia"/>
                <w:sz w:val="20"/>
                <w:szCs w:val="20"/>
                <w:lang w:eastAsia="ko-KR"/>
              </w:rPr>
            </w:pPr>
            <w:r>
              <w:rPr>
                <w:rFonts w:eastAsiaTheme="minorEastAsia"/>
                <w:sz w:val="20"/>
                <w:szCs w:val="20"/>
                <w:lang w:eastAsia="zh-CN"/>
              </w:rPr>
              <w:t xml:space="preserve">Support the proposal. </w:t>
            </w:r>
          </w:p>
        </w:tc>
      </w:tr>
      <w:tr w:rsidR="006D7D57" w14:paraId="0D7BD6EE" w14:textId="77777777">
        <w:tc>
          <w:tcPr>
            <w:tcW w:w="2148" w:type="dxa"/>
          </w:tcPr>
          <w:p w14:paraId="5DA7EE75" w14:textId="77777777" w:rsidR="006D7D57" w:rsidRDefault="00000000">
            <w:pPr>
              <w:rPr>
                <w:rFonts w:eastAsiaTheme="minorEastAsia"/>
                <w:sz w:val="18"/>
                <w:szCs w:val="18"/>
                <w:lang w:eastAsia="zh-CN"/>
              </w:rPr>
            </w:pPr>
            <w:r>
              <w:rPr>
                <w:rFonts w:eastAsiaTheme="minorEastAsia"/>
                <w:sz w:val="18"/>
                <w:szCs w:val="18"/>
                <w:lang w:eastAsia="zh-CN"/>
              </w:rPr>
              <w:t>Xiaomi</w:t>
            </w:r>
          </w:p>
        </w:tc>
        <w:tc>
          <w:tcPr>
            <w:tcW w:w="7778" w:type="dxa"/>
          </w:tcPr>
          <w:p w14:paraId="0E73D9EB" w14:textId="77777777" w:rsidR="006D7D57" w:rsidRDefault="00000000">
            <w:pPr>
              <w:rPr>
                <w:rFonts w:eastAsiaTheme="minorEastAsia"/>
                <w:sz w:val="20"/>
                <w:szCs w:val="20"/>
                <w:lang w:eastAsia="zh-CN"/>
              </w:rPr>
            </w:pPr>
            <w:r>
              <w:rPr>
                <w:rFonts w:eastAsiaTheme="minorEastAsia"/>
                <w:sz w:val="20"/>
                <w:szCs w:val="20"/>
                <w:lang w:eastAsia="zh-CN"/>
              </w:rPr>
              <w:t>OK</w:t>
            </w:r>
          </w:p>
        </w:tc>
      </w:tr>
      <w:tr w:rsidR="006D7D57" w14:paraId="0B25014B" w14:textId="77777777">
        <w:tc>
          <w:tcPr>
            <w:tcW w:w="2148" w:type="dxa"/>
          </w:tcPr>
          <w:p w14:paraId="62F111AB" w14:textId="77777777" w:rsidR="006D7D57" w:rsidRDefault="00000000">
            <w:pPr>
              <w:rPr>
                <w:rFonts w:eastAsiaTheme="minorEastAsia"/>
                <w:sz w:val="18"/>
                <w:szCs w:val="18"/>
                <w:lang w:eastAsia="zh-CN"/>
              </w:rPr>
            </w:pPr>
            <w:r>
              <w:rPr>
                <w:rFonts w:eastAsia="Malgun Gothic" w:hint="eastAsia"/>
                <w:sz w:val="18"/>
                <w:szCs w:val="18"/>
                <w:lang w:eastAsia="ko-KR"/>
              </w:rPr>
              <w:t>Samsung</w:t>
            </w:r>
          </w:p>
        </w:tc>
        <w:tc>
          <w:tcPr>
            <w:tcW w:w="7778" w:type="dxa"/>
          </w:tcPr>
          <w:p w14:paraId="553FC993" w14:textId="77777777" w:rsidR="006D7D57" w:rsidRDefault="00000000">
            <w:pPr>
              <w:rPr>
                <w:rFonts w:eastAsiaTheme="minorEastAsia"/>
                <w:sz w:val="20"/>
                <w:szCs w:val="20"/>
                <w:lang w:eastAsia="zh-CN"/>
              </w:rPr>
            </w:pPr>
            <w:r>
              <w:rPr>
                <w:rFonts w:eastAsia="Malgun Gothic" w:hint="eastAsia"/>
                <w:sz w:val="20"/>
                <w:szCs w:val="20"/>
                <w:lang w:eastAsia="ko-KR"/>
              </w:rPr>
              <w:t>Support</w:t>
            </w:r>
          </w:p>
        </w:tc>
      </w:tr>
      <w:tr w:rsidR="006D7D57" w14:paraId="357D4403" w14:textId="77777777">
        <w:tc>
          <w:tcPr>
            <w:tcW w:w="2148" w:type="dxa"/>
          </w:tcPr>
          <w:p w14:paraId="25AF5B83" w14:textId="77777777" w:rsidR="006D7D57" w:rsidRDefault="00000000">
            <w:pPr>
              <w:rPr>
                <w:rFonts w:eastAsia="SimSun"/>
                <w:sz w:val="18"/>
                <w:szCs w:val="18"/>
                <w:lang w:eastAsia="zh-CN"/>
              </w:rPr>
            </w:pPr>
            <w:r>
              <w:rPr>
                <w:rFonts w:eastAsia="SimSun" w:hint="eastAsia"/>
                <w:sz w:val="18"/>
                <w:szCs w:val="18"/>
                <w:lang w:eastAsia="zh-CN"/>
              </w:rPr>
              <w:t>ZTE</w:t>
            </w:r>
          </w:p>
        </w:tc>
        <w:tc>
          <w:tcPr>
            <w:tcW w:w="7778" w:type="dxa"/>
          </w:tcPr>
          <w:p w14:paraId="53566C15" w14:textId="77777777" w:rsidR="006D7D57" w:rsidRDefault="00000000">
            <w:pPr>
              <w:rPr>
                <w:rFonts w:eastAsia="SimSun"/>
                <w:sz w:val="20"/>
                <w:szCs w:val="20"/>
                <w:lang w:eastAsia="zh-CN"/>
              </w:rPr>
            </w:pPr>
            <w:r>
              <w:rPr>
                <w:rFonts w:eastAsia="SimSun" w:hint="eastAsia"/>
                <w:sz w:val="20"/>
                <w:szCs w:val="20"/>
                <w:lang w:eastAsia="zh-CN"/>
              </w:rPr>
              <w:t>OK. We may discuss details later as per FL</w:t>
            </w:r>
            <w:r>
              <w:rPr>
                <w:rFonts w:eastAsia="SimSun"/>
                <w:sz w:val="20"/>
                <w:szCs w:val="20"/>
                <w:lang w:eastAsia="zh-CN"/>
              </w:rPr>
              <w:t>’</w:t>
            </w:r>
            <w:r>
              <w:rPr>
                <w:rFonts w:eastAsia="SimSun" w:hint="eastAsia"/>
                <w:sz w:val="20"/>
                <w:szCs w:val="20"/>
                <w:lang w:eastAsia="zh-CN"/>
              </w:rPr>
              <w:t>s suggestion.</w:t>
            </w:r>
          </w:p>
        </w:tc>
      </w:tr>
      <w:tr w:rsidR="006D7D57" w14:paraId="53F8DC0F" w14:textId="77777777">
        <w:tc>
          <w:tcPr>
            <w:tcW w:w="2148" w:type="dxa"/>
          </w:tcPr>
          <w:p w14:paraId="21A6ED86" w14:textId="77777777" w:rsidR="006D7D57" w:rsidRDefault="00000000">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preadtrum</w:t>
            </w:r>
          </w:p>
        </w:tc>
        <w:tc>
          <w:tcPr>
            <w:tcW w:w="7778" w:type="dxa"/>
          </w:tcPr>
          <w:p w14:paraId="1BF2FDA1" w14:textId="77777777" w:rsidR="006D7D57" w:rsidRDefault="00000000">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6D7D57" w14:paraId="79F4E892" w14:textId="77777777">
        <w:tc>
          <w:tcPr>
            <w:tcW w:w="2148" w:type="dxa"/>
          </w:tcPr>
          <w:p w14:paraId="0D1F0BBC" w14:textId="77777777" w:rsidR="006D7D57" w:rsidRDefault="00000000">
            <w:pPr>
              <w:rPr>
                <w:rFonts w:eastAsiaTheme="minorEastAsia"/>
                <w:sz w:val="18"/>
                <w:szCs w:val="18"/>
                <w:lang w:eastAsia="zh-CN"/>
              </w:rPr>
            </w:pPr>
            <w:r>
              <w:rPr>
                <w:rFonts w:eastAsia="Malgun Gothic"/>
                <w:sz w:val="18"/>
                <w:szCs w:val="18"/>
                <w:lang w:eastAsia="ko-KR"/>
              </w:rPr>
              <w:t>Intel</w:t>
            </w:r>
          </w:p>
        </w:tc>
        <w:tc>
          <w:tcPr>
            <w:tcW w:w="7778" w:type="dxa"/>
          </w:tcPr>
          <w:p w14:paraId="7B11EE6E" w14:textId="77777777" w:rsidR="006D7D57" w:rsidRDefault="00000000">
            <w:pPr>
              <w:rPr>
                <w:rFonts w:eastAsiaTheme="minorEastAsia"/>
                <w:sz w:val="20"/>
                <w:szCs w:val="20"/>
                <w:lang w:eastAsia="zh-CN"/>
              </w:rPr>
            </w:pPr>
            <w:r>
              <w:rPr>
                <w:rFonts w:eastAsia="Malgun Gothic"/>
                <w:sz w:val="20"/>
                <w:szCs w:val="20"/>
                <w:lang w:eastAsia="ko-KR"/>
              </w:rPr>
              <w:t>Support</w:t>
            </w:r>
          </w:p>
        </w:tc>
      </w:tr>
      <w:tr w:rsidR="006D7D57" w14:paraId="6DE5F63A" w14:textId="77777777">
        <w:tc>
          <w:tcPr>
            <w:tcW w:w="2148" w:type="dxa"/>
          </w:tcPr>
          <w:p w14:paraId="438B178F" w14:textId="77777777" w:rsidR="006D7D57" w:rsidRDefault="00000000">
            <w:pPr>
              <w:rPr>
                <w:rFonts w:eastAsia="Malgun Gothic"/>
                <w:sz w:val="18"/>
                <w:szCs w:val="18"/>
                <w:lang w:eastAsia="ko-KR"/>
              </w:rPr>
            </w:pPr>
            <w:r>
              <w:rPr>
                <w:rFonts w:eastAsia="Malgun Gothic"/>
                <w:sz w:val="18"/>
                <w:szCs w:val="18"/>
                <w:lang w:eastAsia="ko-KR"/>
              </w:rPr>
              <w:t>Toyota</w:t>
            </w:r>
          </w:p>
        </w:tc>
        <w:tc>
          <w:tcPr>
            <w:tcW w:w="7778" w:type="dxa"/>
          </w:tcPr>
          <w:p w14:paraId="4A139FCA" w14:textId="77777777" w:rsidR="006D7D57" w:rsidRDefault="00000000">
            <w:pPr>
              <w:rPr>
                <w:rFonts w:eastAsia="Malgun Gothic"/>
                <w:sz w:val="20"/>
                <w:szCs w:val="20"/>
                <w:lang w:eastAsia="ko-KR"/>
              </w:rPr>
            </w:pPr>
            <w:r>
              <w:rPr>
                <w:rFonts w:eastAsia="Malgun Gothic"/>
                <w:sz w:val="20"/>
                <w:szCs w:val="20"/>
                <w:lang w:eastAsia="ko-KR"/>
              </w:rPr>
              <w:t>Support</w:t>
            </w:r>
          </w:p>
        </w:tc>
      </w:tr>
      <w:tr w:rsidR="006D7D57" w14:paraId="25FCB4BA" w14:textId="77777777">
        <w:tc>
          <w:tcPr>
            <w:tcW w:w="2148" w:type="dxa"/>
          </w:tcPr>
          <w:p w14:paraId="2A23F3DA" w14:textId="77777777" w:rsidR="006D7D57" w:rsidRDefault="00000000">
            <w:pPr>
              <w:rPr>
                <w:rFonts w:eastAsia="Malgun Gothic"/>
                <w:sz w:val="18"/>
                <w:szCs w:val="18"/>
                <w:lang w:eastAsia="ko-KR"/>
              </w:rPr>
            </w:pPr>
            <w:r>
              <w:rPr>
                <w:rFonts w:eastAsia="Malgun Gothic"/>
                <w:sz w:val="18"/>
                <w:szCs w:val="18"/>
                <w:lang w:eastAsia="ko-KR"/>
              </w:rPr>
              <w:t>Qualcomm</w:t>
            </w:r>
          </w:p>
        </w:tc>
        <w:tc>
          <w:tcPr>
            <w:tcW w:w="7778" w:type="dxa"/>
          </w:tcPr>
          <w:p w14:paraId="404EB183" w14:textId="77777777" w:rsidR="006D7D57" w:rsidRDefault="00000000">
            <w:pPr>
              <w:rPr>
                <w:rFonts w:eastAsia="Malgun Gothic"/>
                <w:sz w:val="20"/>
                <w:szCs w:val="20"/>
                <w:lang w:eastAsia="ko-KR"/>
              </w:rPr>
            </w:pPr>
            <w:r>
              <w:rPr>
                <w:rFonts w:eastAsia="Malgun Gothic"/>
                <w:sz w:val="20"/>
                <w:szCs w:val="20"/>
                <w:lang w:eastAsia="ko-KR"/>
              </w:rPr>
              <w:t>Support</w:t>
            </w:r>
          </w:p>
        </w:tc>
      </w:tr>
      <w:tr w:rsidR="006D7D57" w14:paraId="07F6B06D" w14:textId="77777777">
        <w:trPr>
          <w:trHeight w:val="125"/>
        </w:trPr>
        <w:tc>
          <w:tcPr>
            <w:tcW w:w="2148" w:type="dxa"/>
          </w:tcPr>
          <w:p w14:paraId="6AADF7A5" w14:textId="77777777" w:rsidR="006D7D57" w:rsidRDefault="00000000">
            <w:pPr>
              <w:rPr>
                <w:rFonts w:eastAsiaTheme="minorEastAsia"/>
                <w:sz w:val="20"/>
                <w:szCs w:val="16"/>
                <w:lang w:eastAsia="ko-KR"/>
              </w:rPr>
            </w:pPr>
            <w:r>
              <w:rPr>
                <w:rFonts w:eastAsiaTheme="minorEastAsia"/>
                <w:sz w:val="20"/>
                <w:szCs w:val="16"/>
                <w:lang w:eastAsia="ko-KR"/>
              </w:rPr>
              <w:t>Nokia, NSB</w:t>
            </w:r>
          </w:p>
        </w:tc>
        <w:tc>
          <w:tcPr>
            <w:tcW w:w="7778" w:type="dxa"/>
          </w:tcPr>
          <w:p w14:paraId="2F0257FF" w14:textId="77777777" w:rsidR="006D7D57" w:rsidRDefault="00000000">
            <w:pPr>
              <w:rPr>
                <w:rFonts w:eastAsiaTheme="minorEastAsia"/>
                <w:sz w:val="20"/>
                <w:szCs w:val="16"/>
                <w:lang w:eastAsia="ko-KR"/>
              </w:rPr>
            </w:pPr>
            <w:r>
              <w:rPr>
                <w:rFonts w:eastAsiaTheme="minorEastAsia"/>
                <w:sz w:val="20"/>
                <w:szCs w:val="16"/>
                <w:lang w:eastAsia="ko-KR"/>
              </w:rPr>
              <w:t>OK</w:t>
            </w:r>
          </w:p>
        </w:tc>
      </w:tr>
      <w:tr w:rsidR="006D7D57" w14:paraId="1B30925E" w14:textId="77777777">
        <w:trPr>
          <w:trHeight w:val="125"/>
        </w:trPr>
        <w:tc>
          <w:tcPr>
            <w:tcW w:w="2148" w:type="dxa"/>
          </w:tcPr>
          <w:p w14:paraId="1DDAF076" w14:textId="77777777" w:rsidR="006D7D57" w:rsidRDefault="00000000">
            <w:pPr>
              <w:rPr>
                <w:rFonts w:eastAsiaTheme="minorEastAsia"/>
                <w:sz w:val="20"/>
                <w:szCs w:val="16"/>
                <w:lang w:eastAsia="ko-KR"/>
              </w:rPr>
            </w:pPr>
            <w:r>
              <w:rPr>
                <w:rFonts w:eastAsiaTheme="minorEastAsia"/>
                <w:sz w:val="20"/>
                <w:szCs w:val="16"/>
                <w:lang w:eastAsia="ko-KR"/>
              </w:rPr>
              <w:t>InterDigital</w:t>
            </w:r>
          </w:p>
        </w:tc>
        <w:tc>
          <w:tcPr>
            <w:tcW w:w="7778" w:type="dxa"/>
          </w:tcPr>
          <w:p w14:paraId="73478E72" w14:textId="77777777" w:rsidR="006D7D57" w:rsidRDefault="00000000">
            <w:pPr>
              <w:rPr>
                <w:rFonts w:eastAsiaTheme="minorEastAsia"/>
                <w:sz w:val="20"/>
                <w:szCs w:val="16"/>
                <w:lang w:eastAsia="ko-KR"/>
              </w:rPr>
            </w:pPr>
            <w:r>
              <w:rPr>
                <w:rFonts w:eastAsiaTheme="minorEastAsia"/>
                <w:sz w:val="20"/>
                <w:szCs w:val="20"/>
                <w:lang w:eastAsia="zh-CN"/>
              </w:rPr>
              <w:t>We support the proposal.</w:t>
            </w:r>
          </w:p>
        </w:tc>
      </w:tr>
      <w:tr w:rsidR="000B2C6B" w14:paraId="65AE69DE" w14:textId="77777777">
        <w:trPr>
          <w:trHeight w:val="125"/>
        </w:trPr>
        <w:tc>
          <w:tcPr>
            <w:tcW w:w="2148" w:type="dxa"/>
          </w:tcPr>
          <w:p w14:paraId="6637BAAC" w14:textId="6B7A177B" w:rsidR="000B2C6B" w:rsidRDefault="000B2C6B">
            <w:pPr>
              <w:rPr>
                <w:rFonts w:eastAsiaTheme="minorEastAsia"/>
                <w:sz w:val="20"/>
                <w:szCs w:val="16"/>
                <w:lang w:eastAsia="ko-KR"/>
              </w:rPr>
            </w:pPr>
            <w:r>
              <w:rPr>
                <w:rFonts w:eastAsiaTheme="minorEastAsia"/>
                <w:sz w:val="20"/>
                <w:szCs w:val="16"/>
                <w:lang w:eastAsia="ko-KR"/>
              </w:rPr>
              <w:t>Lenovo</w:t>
            </w:r>
          </w:p>
        </w:tc>
        <w:tc>
          <w:tcPr>
            <w:tcW w:w="7778" w:type="dxa"/>
          </w:tcPr>
          <w:p w14:paraId="0301588A" w14:textId="61063C6B" w:rsidR="000B2C6B" w:rsidRDefault="000B2C6B">
            <w:pPr>
              <w:rPr>
                <w:rFonts w:eastAsiaTheme="minorEastAsia"/>
                <w:sz w:val="20"/>
                <w:szCs w:val="20"/>
                <w:lang w:eastAsia="zh-CN"/>
              </w:rPr>
            </w:pPr>
            <w:r>
              <w:rPr>
                <w:rFonts w:eastAsiaTheme="minorEastAsia"/>
                <w:sz w:val="20"/>
                <w:szCs w:val="20"/>
                <w:lang w:eastAsia="zh-CN"/>
              </w:rPr>
              <w:t>Support</w:t>
            </w:r>
          </w:p>
        </w:tc>
      </w:tr>
    </w:tbl>
    <w:p w14:paraId="316BE9CE" w14:textId="77777777" w:rsidR="006D7D57" w:rsidRDefault="006D7D57"/>
    <w:p w14:paraId="13F54C85" w14:textId="77777777" w:rsidR="006D7D57" w:rsidRDefault="00000000">
      <w:pPr>
        <w:pStyle w:val="Heading4"/>
        <w:spacing w:before="0" w:after="0"/>
        <w:rPr>
          <w:rFonts w:eastAsia="Times New Roman"/>
        </w:rPr>
      </w:pPr>
      <w:r>
        <w:t xml:space="preserve">3.5.4 </w:t>
      </w:r>
      <w:r>
        <w:rPr>
          <w:rFonts w:eastAsia="Times New Roman"/>
        </w:rPr>
        <w:t>Inter-UE coordination for SL-PRS</w:t>
      </w:r>
    </w:p>
    <w:p w14:paraId="44854523" w14:textId="77777777" w:rsidR="006D7D57" w:rsidRDefault="006D7D57">
      <w:pPr>
        <w:rPr>
          <w:lang w:eastAsia="zh-CN"/>
        </w:rPr>
      </w:pPr>
    </w:p>
    <w:tbl>
      <w:tblPr>
        <w:tblStyle w:val="TableGrid"/>
        <w:tblW w:w="0" w:type="auto"/>
        <w:tblLook w:val="04A0" w:firstRow="1" w:lastRow="0" w:firstColumn="1" w:lastColumn="0" w:noHBand="0" w:noVBand="1"/>
      </w:tblPr>
      <w:tblGrid>
        <w:gridCol w:w="1078"/>
        <w:gridCol w:w="8848"/>
      </w:tblGrid>
      <w:tr w:rsidR="006D7D57" w14:paraId="339C26C2" w14:textId="77777777">
        <w:tc>
          <w:tcPr>
            <w:tcW w:w="1078" w:type="dxa"/>
          </w:tcPr>
          <w:p w14:paraId="47BA19BE" w14:textId="77777777" w:rsidR="006D7D57" w:rsidRDefault="00000000">
            <w:pPr>
              <w:overflowPunct w:val="0"/>
              <w:autoSpaceDE w:val="0"/>
              <w:autoSpaceDN w:val="0"/>
              <w:adjustRightInd w:val="0"/>
              <w:jc w:val="both"/>
              <w:textAlignment w:val="baseline"/>
              <w:rPr>
                <w:sz w:val="14"/>
                <w:szCs w:val="14"/>
              </w:rPr>
            </w:pPr>
            <w:r>
              <w:rPr>
                <w:sz w:val="14"/>
                <w:szCs w:val="14"/>
              </w:rPr>
              <w:t>Nokia, NSB</w:t>
            </w:r>
          </w:p>
        </w:tc>
        <w:tc>
          <w:tcPr>
            <w:tcW w:w="8848" w:type="dxa"/>
          </w:tcPr>
          <w:p w14:paraId="497A798C" w14:textId="77777777" w:rsidR="006D7D57" w:rsidRDefault="00000000">
            <w:pPr>
              <w:pStyle w:val="ListParagraph"/>
              <w:spacing w:after="0"/>
              <w:ind w:left="0"/>
              <w:jc w:val="both"/>
              <w:rPr>
                <w:b/>
                <w:bCs/>
                <w:sz w:val="14"/>
                <w:szCs w:val="14"/>
              </w:rPr>
            </w:pPr>
            <w:bookmarkStart w:id="187" w:name="Proposal98273"/>
            <w:bookmarkStart w:id="188" w:name="Proposal85183"/>
            <w:bookmarkStart w:id="189" w:name="Proposal38130"/>
            <w:bookmarkStart w:id="190" w:name="Proposal80475"/>
            <w:bookmarkStart w:id="191" w:name="Proposal8074"/>
            <w:bookmarkStart w:id="192" w:name="Proposal19224"/>
            <w:bookmarkStart w:id="193" w:name="Proposal88519"/>
            <w:bookmarkStart w:id="194" w:name="Proposal80737"/>
            <w:bookmarkStart w:id="195" w:name="Proposal7248"/>
            <w:bookmarkStart w:id="196" w:name="Proposal71437"/>
            <w:bookmarkStart w:id="197" w:name="Proposal62285"/>
            <w:bookmarkStart w:id="198" w:name="Proposal57631"/>
            <w:bookmarkStart w:id="199" w:name="Proposal17003"/>
            <w:bookmarkStart w:id="200" w:name="Proposal39498"/>
            <w:bookmarkStart w:id="201" w:name="Proposal84097"/>
            <w:r>
              <w:rPr>
                <w:b/>
                <w:bCs/>
                <w:sz w:val="14"/>
                <w:szCs w:val="14"/>
              </w:rPr>
              <w:t xml:space="preserve">Proposal </w:t>
            </w:r>
            <w:r>
              <w:rPr>
                <w:b/>
                <w:sz w:val="14"/>
                <w:szCs w:val="14"/>
              </w:rPr>
              <w:fldChar w:fldCharType="begin"/>
            </w:r>
            <w:r>
              <w:rPr>
                <w:b/>
                <w:bCs/>
                <w:sz w:val="14"/>
                <w:szCs w:val="14"/>
              </w:rPr>
              <w:instrText xml:space="preserve"> SEQ Proposal \* Arabic </w:instrText>
            </w:r>
            <w:r>
              <w:rPr>
                <w:b/>
                <w:sz w:val="14"/>
                <w:szCs w:val="14"/>
              </w:rPr>
              <w:fldChar w:fldCharType="separate"/>
            </w:r>
            <w:r>
              <w:rPr>
                <w:b/>
                <w:bCs/>
                <w:sz w:val="14"/>
                <w:szCs w:val="14"/>
              </w:rPr>
              <w:t>10</w:t>
            </w:r>
            <w:r>
              <w:rPr>
                <w:b/>
                <w:sz w:val="14"/>
                <w:szCs w:val="14"/>
              </w:rPr>
              <w:fldChar w:fldCharType="end"/>
            </w:r>
            <w:r>
              <w:rPr>
                <w:b/>
                <w:bCs/>
                <w:sz w:val="14"/>
                <w:szCs w:val="14"/>
              </w:rPr>
              <w:t>: For code-domain multiplexing (CDM) of SL PRS transmissions, study IUC like mechanism to determine if SL PRS sequence multiplexing is acceptable at the receiver UE.</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7A95BC6F" w14:textId="77777777" w:rsidR="006D7D57" w:rsidRDefault="006D7D57">
            <w:pPr>
              <w:pStyle w:val="ListParagraph"/>
              <w:spacing w:after="0"/>
              <w:ind w:left="0"/>
              <w:jc w:val="both"/>
              <w:rPr>
                <w:b/>
                <w:bCs/>
                <w:sz w:val="14"/>
                <w:szCs w:val="14"/>
              </w:rPr>
            </w:pPr>
            <w:bookmarkStart w:id="202" w:name="Proposal84098"/>
            <w:bookmarkStart w:id="203" w:name="Proposal71438"/>
          </w:p>
          <w:p w14:paraId="5D6AE097" w14:textId="77777777" w:rsidR="006D7D57" w:rsidRDefault="00000000">
            <w:pPr>
              <w:pStyle w:val="ListParagraph"/>
              <w:spacing w:after="0"/>
              <w:ind w:left="0"/>
              <w:jc w:val="both"/>
              <w:rPr>
                <w:b/>
                <w:bCs/>
                <w:sz w:val="14"/>
                <w:szCs w:val="14"/>
              </w:rPr>
            </w:pPr>
            <w:r>
              <w:rPr>
                <w:b/>
                <w:bCs/>
                <w:sz w:val="14"/>
                <w:szCs w:val="14"/>
              </w:rPr>
              <w:t xml:space="preserve">Proposal </w:t>
            </w:r>
            <w:r>
              <w:rPr>
                <w:b/>
                <w:bCs/>
                <w:sz w:val="14"/>
                <w:szCs w:val="14"/>
              </w:rPr>
              <w:fldChar w:fldCharType="begin"/>
            </w:r>
            <w:r>
              <w:rPr>
                <w:b/>
                <w:bCs/>
                <w:sz w:val="14"/>
                <w:szCs w:val="14"/>
              </w:rPr>
              <w:instrText xml:space="preserve"> SEQ Proposal \* Arabic </w:instrText>
            </w:r>
            <w:r>
              <w:rPr>
                <w:b/>
                <w:bCs/>
                <w:sz w:val="14"/>
                <w:szCs w:val="14"/>
              </w:rPr>
              <w:fldChar w:fldCharType="separate"/>
            </w:r>
            <w:r>
              <w:rPr>
                <w:b/>
                <w:bCs/>
                <w:sz w:val="14"/>
                <w:szCs w:val="14"/>
              </w:rPr>
              <w:t>11</w:t>
            </w:r>
            <w:r>
              <w:rPr>
                <w:b/>
                <w:bCs/>
                <w:sz w:val="14"/>
                <w:szCs w:val="14"/>
              </w:rPr>
              <w:fldChar w:fldCharType="end"/>
            </w:r>
            <w:r>
              <w:rPr>
                <w:b/>
                <w:bCs/>
                <w:sz w:val="14"/>
                <w:szCs w:val="14"/>
              </w:rPr>
              <w:t>: For frequency-domain multiplexing of SL PRS transmissions, study IUC like mechanism to determine if comb-based multiplexing of SL PRS is acceptable at the receiver UE.</w:t>
            </w:r>
            <w:bookmarkEnd w:id="202"/>
            <w:bookmarkEnd w:id="203"/>
          </w:p>
          <w:p w14:paraId="6836DAD8" w14:textId="77777777" w:rsidR="006D7D57" w:rsidRDefault="006D7D57">
            <w:pPr>
              <w:pStyle w:val="ListParagraph"/>
              <w:spacing w:after="0"/>
              <w:ind w:left="0"/>
              <w:jc w:val="both"/>
              <w:rPr>
                <w:b/>
                <w:bCs/>
                <w:sz w:val="14"/>
                <w:szCs w:val="14"/>
              </w:rPr>
            </w:pPr>
          </w:p>
          <w:p w14:paraId="1B767014" w14:textId="77777777" w:rsidR="006D7D57" w:rsidRDefault="00000000">
            <w:pPr>
              <w:jc w:val="both"/>
              <w:rPr>
                <w:b/>
                <w:bCs/>
                <w:sz w:val="16"/>
                <w:szCs w:val="16"/>
              </w:rPr>
            </w:pPr>
            <w:bookmarkStart w:id="204" w:name="Proposal17007"/>
            <w:bookmarkStart w:id="205" w:name="Proposal71441"/>
            <w:bookmarkStart w:id="206" w:name="Proposal80479"/>
            <w:bookmarkStart w:id="207" w:name="Proposal84102"/>
            <w:r>
              <w:rPr>
                <w:b/>
                <w:bCs/>
                <w:sz w:val="16"/>
                <w:szCs w:val="16"/>
              </w:rPr>
              <w:t xml:space="preserve">Proposal </w:t>
            </w:r>
            <w:r>
              <w:rPr>
                <w:b/>
                <w:sz w:val="16"/>
                <w:szCs w:val="16"/>
              </w:rPr>
              <w:fldChar w:fldCharType="begin"/>
            </w:r>
            <w:r>
              <w:rPr>
                <w:b/>
                <w:bCs/>
                <w:sz w:val="16"/>
                <w:szCs w:val="16"/>
              </w:rPr>
              <w:instrText xml:space="preserve"> SEQ Proposal \* Arabic </w:instrText>
            </w:r>
            <w:r>
              <w:rPr>
                <w:b/>
                <w:sz w:val="16"/>
                <w:szCs w:val="16"/>
              </w:rPr>
              <w:fldChar w:fldCharType="separate"/>
            </w:r>
            <w:r>
              <w:rPr>
                <w:b/>
                <w:bCs/>
                <w:sz w:val="16"/>
                <w:szCs w:val="16"/>
              </w:rPr>
              <w:t>14</w:t>
            </w:r>
            <w:r>
              <w:rPr>
                <w:b/>
                <w:sz w:val="16"/>
                <w:szCs w:val="16"/>
              </w:rPr>
              <w:fldChar w:fldCharType="end"/>
            </w:r>
            <w:r>
              <w:rPr>
                <w:b/>
                <w:bCs/>
                <w:sz w:val="16"/>
                <w:szCs w:val="16"/>
              </w:rPr>
              <w:t>: Study SL PRS resource conflict avoidance/resolution for IUC scenarios involving a UE transmitting (multicast) SL PRS to multiple UEs based on IUC assistance received from them.</w:t>
            </w:r>
          </w:p>
          <w:bookmarkEnd w:id="204"/>
          <w:bookmarkEnd w:id="205"/>
          <w:bookmarkEnd w:id="206"/>
          <w:bookmarkEnd w:id="207"/>
          <w:p w14:paraId="29B6806A" w14:textId="77777777" w:rsidR="006D7D57" w:rsidRDefault="006D7D57">
            <w:pPr>
              <w:pStyle w:val="ListParagraph"/>
              <w:spacing w:after="0"/>
              <w:ind w:left="0"/>
              <w:jc w:val="both"/>
              <w:rPr>
                <w:b/>
                <w:bCs/>
                <w:sz w:val="14"/>
                <w:szCs w:val="14"/>
              </w:rPr>
            </w:pPr>
          </w:p>
          <w:p w14:paraId="5969317B" w14:textId="77777777" w:rsidR="006D7D57" w:rsidRDefault="00000000">
            <w:pPr>
              <w:jc w:val="both"/>
              <w:rPr>
                <w:b/>
                <w:bCs/>
                <w:sz w:val="14"/>
                <w:szCs w:val="14"/>
              </w:rPr>
            </w:pPr>
            <w:bookmarkStart w:id="208" w:name="Proposal71443"/>
            <w:bookmarkStart w:id="209" w:name="Proposal84104"/>
            <w:bookmarkStart w:id="210" w:name="Proposal17009"/>
            <w:bookmarkStart w:id="211" w:name="Proposal80481"/>
            <w:r>
              <w:rPr>
                <w:b/>
                <w:sz w:val="14"/>
                <w:szCs w:val="14"/>
              </w:rPr>
              <w:t xml:space="preserve">Proposal </w:t>
            </w:r>
            <w:r>
              <w:rPr>
                <w:b/>
                <w:sz w:val="14"/>
                <w:szCs w:val="14"/>
              </w:rPr>
              <w:fldChar w:fldCharType="begin"/>
            </w:r>
            <w:r>
              <w:rPr>
                <w:b/>
                <w:sz w:val="14"/>
                <w:szCs w:val="14"/>
              </w:rPr>
              <w:instrText xml:space="preserve"> SEQ Proposal \* Arabic </w:instrText>
            </w:r>
            <w:r>
              <w:rPr>
                <w:b/>
                <w:sz w:val="14"/>
                <w:szCs w:val="14"/>
              </w:rPr>
              <w:fldChar w:fldCharType="separate"/>
            </w:r>
            <w:r>
              <w:rPr>
                <w:b/>
                <w:sz w:val="14"/>
                <w:szCs w:val="14"/>
              </w:rPr>
              <w:t>16</w:t>
            </w:r>
            <w:r>
              <w:rPr>
                <w:b/>
                <w:sz w:val="14"/>
                <w:szCs w:val="14"/>
              </w:rPr>
              <w:fldChar w:fldCharType="end"/>
            </w:r>
            <w:r>
              <w:rPr>
                <w:b/>
                <w:bCs/>
                <w:sz w:val="14"/>
                <w:szCs w:val="14"/>
              </w:rPr>
              <w:t>: A UE (e.g., target UE) may assist configuring parameters of SL PRS (e.g., bandwidth, periodicity, etc.) for other UEs (e.g., anchor UEs) such as by providing (non-)preferred set of SL PRS parameters.</w:t>
            </w:r>
            <w:bookmarkEnd w:id="208"/>
            <w:bookmarkEnd w:id="209"/>
            <w:bookmarkEnd w:id="210"/>
            <w:bookmarkEnd w:id="211"/>
          </w:p>
        </w:tc>
      </w:tr>
      <w:tr w:rsidR="006D7D57" w14:paraId="779E668A" w14:textId="77777777">
        <w:tc>
          <w:tcPr>
            <w:tcW w:w="1078" w:type="dxa"/>
          </w:tcPr>
          <w:p w14:paraId="0887A99C" w14:textId="77777777" w:rsidR="006D7D57" w:rsidRDefault="00000000">
            <w:pPr>
              <w:overflowPunct w:val="0"/>
              <w:autoSpaceDE w:val="0"/>
              <w:autoSpaceDN w:val="0"/>
              <w:adjustRightInd w:val="0"/>
              <w:jc w:val="both"/>
              <w:textAlignment w:val="baseline"/>
              <w:rPr>
                <w:sz w:val="14"/>
                <w:szCs w:val="14"/>
              </w:rPr>
            </w:pPr>
            <w:r>
              <w:rPr>
                <w:sz w:val="14"/>
                <w:szCs w:val="14"/>
              </w:rPr>
              <w:t>Futurewei</w:t>
            </w:r>
          </w:p>
        </w:tc>
        <w:tc>
          <w:tcPr>
            <w:tcW w:w="8848" w:type="dxa"/>
          </w:tcPr>
          <w:p w14:paraId="578283F0" w14:textId="77777777" w:rsidR="006D7D57" w:rsidRDefault="00000000">
            <w:pPr>
              <w:rPr>
                <w:b/>
                <w:bCs/>
                <w:sz w:val="14"/>
                <w:szCs w:val="14"/>
              </w:rPr>
            </w:pPr>
            <w:r>
              <w:rPr>
                <w:b/>
                <w:bCs/>
                <w:sz w:val="14"/>
                <w:szCs w:val="14"/>
              </w:rPr>
              <w:t>Proposal 10: Use the IUC Scheme 1 to provide non-preferred resource sets for SL-PRS transmission.</w:t>
            </w:r>
          </w:p>
          <w:p w14:paraId="450C65DB" w14:textId="77777777" w:rsidR="006D7D57" w:rsidRDefault="006D7D57">
            <w:pPr>
              <w:pStyle w:val="ListParagraph"/>
              <w:spacing w:after="0"/>
              <w:ind w:left="0"/>
              <w:jc w:val="both"/>
              <w:rPr>
                <w:b/>
                <w:bCs/>
                <w:sz w:val="14"/>
                <w:szCs w:val="14"/>
              </w:rPr>
            </w:pPr>
          </w:p>
          <w:p w14:paraId="07AC49F8" w14:textId="77777777" w:rsidR="006D7D57" w:rsidRDefault="00000000">
            <w:pPr>
              <w:rPr>
                <w:b/>
                <w:bCs/>
                <w:sz w:val="14"/>
                <w:szCs w:val="14"/>
              </w:rPr>
            </w:pPr>
            <w:r>
              <w:rPr>
                <w:b/>
                <w:bCs/>
                <w:sz w:val="14"/>
                <w:szCs w:val="14"/>
              </w:rPr>
              <w:t>Proposal 11: Use the IUC Scheme 2 to provide the preferred resources for multiple SL-PRS same slot multiplexing.</w:t>
            </w:r>
          </w:p>
        </w:tc>
      </w:tr>
      <w:tr w:rsidR="006D7D57" w14:paraId="2628A879" w14:textId="77777777">
        <w:tc>
          <w:tcPr>
            <w:tcW w:w="1078" w:type="dxa"/>
          </w:tcPr>
          <w:p w14:paraId="12D0A5DC" w14:textId="77777777" w:rsidR="006D7D57" w:rsidRDefault="00000000">
            <w:pPr>
              <w:overflowPunct w:val="0"/>
              <w:autoSpaceDE w:val="0"/>
              <w:autoSpaceDN w:val="0"/>
              <w:adjustRightInd w:val="0"/>
              <w:jc w:val="both"/>
              <w:textAlignment w:val="baseline"/>
              <w:rPr>
                <w:sz w:val="14"/>
                <w:szCs w:val="14"/>
              </w:rPr>
            </w:pPr>
            <w:r>
              <w:rPr>
                <w:sz w:val="14"/>
                <w:szCs w:val="14"/>
              </w:rPr>
              <w:t>Huawei, HiSilicon</w:t>
            </w:r>
          </w:p>
        </w:tc>
        <w:tc>
          <w:tcPr>
            <w:tcW w:w="8848" w:type="dxa"/>
          </w:tcPr>
          <w:p w14:paraId="6977A7C9" w14:textId="77777777" w:rsidR="006D7D57" w:rsidRDefault="00000000">
            <w:pPr>
              <w:rPr>
                <w:b/>
                <w:i/>
                <w:sz w:val="14"/>
                <w:szCs w:val="14"/>
              </w:rPr>
            </w:pPr>
            <w:r>
              <w:rPr>
                <w:b/>
                <w:i/>
                <w:sz w:val="14"/>
                <w:szCs w:val="14"/>
              </w:rPr>
              <w:t xml:space="preserve">Proposal </w:t>
            </w:r>
            <w:r>
              <w:rPr>
                <w:b/>
                <w:i/>
                <w:sz w:val="14"/>
                <w:szCs w:val="14"/>
              </w:rPr>
              <w:fldChar w:fldCharType="begin"/>
            </w:r>
            <w:r>
              <w:rPr>
                <w:b/>
                <w:i/>
                <w:sz w:val="14"/>
                <w:szCs w:val="14"/>
              </w:rPr>
              <w:instrText xml:space="preserve"> SEQ Proposal \* ARABIC </w:instrText>
            </w:r>
            <w:r>
              <w:rPr>
                <w:b/>
                <w:i/>
                <w:sz w:val="14"/>
                <w:szCs w:val="14"/>
              </w:rPr>
              <w:fldChar w:fldCharType="separate"/>
            </w:r>
            <w:r>
              <w:rPr>
                <w:b/>
                <w:i/>
                <w:sz w:val="14"/>
                <w:szCs w:val="14"/>
              </w:rPr>
              <w:t>22</w:t>
            </w:r>
            <w:r>
              <w:rPr>
                <w:b/>
                <w:i/>
                <w:sz w:val="14"/>
                <w:szCs w:val="14"/>
              </w:rPr>
              <w:fldChar w:fldCharType="end"/>
            </w:r>
            <w:r>
              <w:rPr>
                <w:b/>
                <w:i/>
                <w:sz w:val="14"/>
                <w:szCs w:val="14"/>
              </w:rPr>
              <w:t xml:space="preserve">: Only Rel-17 inter-UE coordination Scheme 1 is considered for the support of SL-PRS resource transmission. </w:t>
            </w:r>
          </w:p>
          <w:p w14:paraId="2E6CB312" w14:textId="77777777" w:rsidR="006D7D57" w:rsidRDefault="00000000">
            <w:pPr>
              <w:pStyle w:val="ListParagraph"/>
              <w:numPr>
                <w:ilvl w:val="1"/>
                <w:numId w:val="114"/>
              </w:numPr>
              <w:autoSpaceDE w:val="0"/>
              <w:autoSpaceDN w:val="0"/>
              <w:adjustRightInd w:val="0"/>
              <w:snapToGrid w:val="0"/>
              <w:spacing w:after="0" w:line="240" w:lineRule="auto"/>
              <w:ind w:left="714" w:hanging="357"/>
              <w:contextualSpacing w:val="0"/>
              <w:jc w:val="both"/>
              <w:rPr>
                <w:b/>
                <w:i/>
                <w:sz w:val="14"/>
                <w:szCs w:val="14"/>
                <w:lang w:eastAsia="zh-CN"/>
              </w:rPr>
            </w:pPr>
            <w:r>
              <w:rPr>
                <w:b/>
                <w:i/>
                <w:sz w:val="14"/>
                <w:szCs w:val="14"/>
                <w:lang w:eastAsia="zh-CN"/>
              </w:rPr>
              <w:t>The inter-UE coordination signaling will be indicated in SCI for both shared and dedicated resource pool.</w:t>
            </w:r>
          </w:p>
          <w:p w14:paraId="1B1E8658" w14:textId="77777777" w:rsidR="006D7D57" w:rsidRDefault="00000000">
            <w:pPr>
              <w:rPr>
                <w:b/>
                <w:i/>
                <w:sz w:val="14"/>
                <w:szCs w:val="14"/>
              </w:rPr>
            </w:pPr>
            <w:r>
              <w:rPr>
                <w:b/>
                <w:i/>
                <w:sz w:val="14"/>
                <w:szCs w:val="14"/>
              </w:rPr>
              <w:t xml:space="preserve">Proposal </w:t>
            </w:r>
            <w:r>
              <w:rPr>
                <w:b/>
                <w:i/>
                <w:sz w:val="14"/>
                <w:szCs w:val="14"/>
              </w:rPr>
              <w:fldChar w:fldCharType="begin"/>
            </w:r>
            <w:r>
              <w:rPr>
                <w:b/>
                <w:i/>
                <w:sz w:val="14"/>
                <w:szCs w:val="14"/>
              </w:rPr>
              <w:instrText xml:space="preserve"> SEQ Proposal \* ARABIC </w:instrText>
            </w:r>
            <w:r>
              <w:rPr>
                <w:b/>
                <w:i/>
                <w:sz w:val="14"/>
                <w:szCs w:val="14"/>
              </w:rPr>
              <w:fldChar w:fldCharType="separate"/>
            </w:r>
            <w:r>
              <w:rPr>
                <w:b/>
                <w:i/>
                <w:sz w:val="14"/>
                <w:szCs w:val="14"/>
              </w:rPr>
              <w:t>26</w:t>
            </w:r>
            <w:r>
              <w:rPr>
                <w:b/>
                <w:i/>
                <w:sz w:val="14"/>
                <w:szCs w:val="14"/>
              </w:rPr>
              <w:fldChar w:fldCharType="end"/>
            </w:r>
            <w:r>
              <w:rPr>
                <w:b/>
                <w:i/>
                <w:sz w:val="14"/>
                <w:szCs w:val="14"/>
              </w:rPr>
              <w:t>: To enable the inter-UE coordination Scheme-1 mechanism for SL-PRS transmission, the SCI can include:</w:t>
            </w:r>
          </w:p>
          <w:p w14:paraId="7D149869" w14:textId="77777777" w:rsidR="006D7D57" w:rsidRDefault="00000000">
            <w:pPr>
              <w:pStyle w:val="ListParagraph"/>
              <w:numPr>
                <w:ilvl w:val="0"/>
                <w:numId w:val="115"/>
              </w:numPr>
              <w:autoSpaceDE w:val="0"/>
              <w:autoSpaceDN w:val="0"/>
              <w:adjustRightInd w:val="0"/>
              <w:snapToGrid w:val="0"/>
              <w:spacing w:after="0" w:line="240" w:lineRule="auto"/>
              <w:ind w:left="714" w:hanging="357"/>
              <w:contextualSpacing w:val="0"/>
              <w:jc w:val="both"/>
              <w:rPr>
                <w:b/>
                <w:i/>
                <w:sz w:val="14"/>
                <w:szCs w:val="14"/>
                <w:lang w:eastAsia="zh-CN"/>
              </w:rPr>
            </w:pPr>
            <w:r>
              <w:rPr>
                <w:b/>
                <w:i/>
                <w:sz w:val="14"/>
                <w:szCs w:val="14"/>
                <w:lang w:eastAsia="zh-CN"/>
              </w:rPr>
              <w:t>Providing/Requesting indicator in SCI</w:t>
            </w:r>
          </w:p>
          <w:p w14:paraId="1A27E810" w14:textId="77777777" w:rsidR="006D7D57" w:rsidRDefault="00000000">
            <w:pPr>
              <w:pStyle w:val="ListParagraph"/>
              <w:numPr>
                <w:ilvl w:val="0"/>
                <w:numId w:val="115"/>
              </w:numPr>
              <w:autoSpaceDE w:val="0"/>
              <w:autoSpaceDN w:val="0"/>
              <w:adjustRightInd w:val="0"/>
              <w:snapToGrid w:val="0"/>
              <w:spacing w:after="0" w:line="240" w:lineRule="auto"/>
              <w:ind w:left="714" w:hanging="357"/>
              <w:contextualSpacing w:val="0"/>
              <w:jc w:val="both"/>
              <w:rPr>
                <w:b/>
                <w:i/>
                <w:sz w:val="14"/>
                <w:szCs w:val="14"/>
                <w:lang w:eastAsia="zh-CN"/>
              </w:rPr>
            </w:pPr>
            <w:r>
              <w:rPr>
                <w:b/>
                <w:i/>
                <w:sz w:val="14"/>
                <w:szCs w:val="14"/>
                <w:lang w:eastAsia="zh-CN"/>
              </w:rPr>
              <w:t>Allocated SL-PRS resource information when the Providing/Requesting indicator indicates ‘Providing’</w:t>
            </w:r>
          </w:p>
          <w:p w14:paraId="07FE614B" w14:textId="77777777" w:rsidR="006D7D57" w:rsidRDefault="00000000">
            <w:pPr>
              <w:pStyle w:val="ListParagraph"/>
              <w:numPr>
                <w:ilvl w:val="0"/>
                <w:numId w:val="115"/>
              </w:numPr>
              <w:autoSpaceDE w:val="0"/>
              <w:autoSpaceDN w:val="0"/>
              <w:adjustRightInd w:val="0"/>
              <w:snapToGrid w:val="0"/>
              <w:spacing w:after="0" w:line="240" w:lineRule="auto"/>
              <w:ind w:left="714" w:hanging="357"/>
              <w:contextualSpacing w:val="0"/>
              <w:jc w:val="both"/>
              <w:rPr>
                <w:b/>
                <w:i/>
                <w:sz w:val="14"/>
                <w:szCs w:val="14"/>
                <w:lang w:eastAsia="zh-CN"/>
              </w:rPr>
            </w:pPr>
            <w:r>
              <w:rPr>
                <w:b/>
                <w:i/>
                <w:sz w:val="14"/>
                <w:szCs w:val="14"/>
                <w:lang w:eastAsia="zh-CN"/>
              </w:rPr>
              <w:t>The request for SL-PRS transmission from the responding UE when the Providing/Requesting indicator indicates ‘Requesting’.</w:t>
            </w:r>
          </w:p>
          <w:p w14:paraId="44E7258E" w14:textId="77777777" w:rsidR="006D7D57" w:rsidRDefault="00000000">
            <w:pPr>
              <w:rPr>
                <w:b/>
                <w:sz w:val="14"/>
                <w:szCs w:val="14"/>
                <w:lang w:eastAsia="zh-CN"/>
              </w:rPr>
            </w:pPr>
            <w:r>
              <w:rPr>
                <w:b/>
                <w:i/>
                <w:sz w:val="14"/>
                <w:szCs w:val="14"/>
              </w:rPr>
              <w:t xml:space="preserve">Proposal </w:t>
            </w:r>
            <w:r>
              <w:rPr>
                <w:b/>
                <w:i/>
                <w:sz w:val="14"/>
                <w:szCs w:val="14"/>
              </w:rPr>
              <w:fldChar w:fldCharType="begin"/>
            </w:r>
            <w:r>
              <w:rPr>
                <w:b/>
                <w:i/>
                <w:sz w:val="14"/>
                <w:szCs w:val="14"/>
              </w:rPr>
              <w:instrText xml:space="preserve"> SEQ Proposal \* ARABIC </w:instrText>
            </w:r>
            <w:r>
              <w:rPr>
                <w:b/>
                <w:i/>
                <w:sz w:val="14"/>
                <w:szCs w:val="14"/>
              </w:rPr>
              <w:fldChar w:fldCharType="separate"/>
            </w:r>
            <w:r>
              <w:rPr>
                <w:b/>
                <w:i/>
                <w:sz w:val="14"/>
                <w:szCs w:val="14"/>
              </w:rPr>
              <w:t>24</w:t>
            </w:r>
            <w:r>
              <w:rPr>
                <w:b/>
                <w:i/>
                <w:sz w:val="14"/>
                <w:szCs w:val="14"/>
              </w:rPr>
              <w:fldChar w:fldCharType="end"/>
            </w:r>
            <w:r>
              <w:rPr>
                <w:b/>
                <w:i/>
                <w:sz w:val="14"/>
                <w:szCs w:val="14"/>
              </w:rPr>
              <w:t>: For DL-like SL-TDoA, the inter-UE coordination mechanism can be used to indicate the associated SL-PRS transmission among different UEs e.g.</w:t>
            </w:r>
          </w:p>
          <w:p w14:paraId="729891F9" w14:textId="77777777" w:rsidR="006D7D57" w:rsidRDefault="00000000">
            <w:pPr>
              <w:pStyle w:val="ListParagraph"/>
              <w:numPr>
                <w:ilvl w:val="0"/>
                <w:numId w:val="116"/>
              </w:numPr>
              <w:autoSpaceDE w:val="0"/>
              <w:autoSpaceDN w:val="0"/>
              <w:adjustRightInd w:val="0"/>
              <w:snapToGrid w:val="0"/>
              <w:spacing w:after="0" w:line="240" w:lineRule="auto"/>
              <w:ind w:left="714" w:hanging="357"/>
              <w:contextualSpacing w:val="0"/>
              <w:jc w:val="both"/>
              <w:rPr>
                <w:b/>
                <w:i/>
                <w:sz w:val="14"/>
                <w:szCs w:val="14"/>
              </w:rPr>
            </w:pPr>
            <w:r>
              <w:rPr>
                <w:b/>
                <w:i/>
                <w:sz w:val="14"/>
                <w:szCs w:val="14"/>
              </w:rPr>
              <w:t xml:space="preserve">The target UE can allocate/recommend the associated SL-PRS resources for the responding UE within the reserved period. </w:t>
            </w:r>
          </w:p>
          <w:p w14:paraId="6224F20B" w14:textId="77777777" w:rsidR="006D7D57" w:rsidRDefault="00000000">
            <w:pPr>
              <w:rPr>
                <w:b/>
                <w:sz w:val="14"/>
                <w:szCs w:val="14"/>
                <w:lang w:eastAsia="zh-CN"/>
              </w:rPr>
            </w:pPr>
            <w:r>
              <w:rPr>
                <w:b/>
                <w:i/>
                <w:sz w:val="14"/>
                <w:szCs w:val="14"/>
              </w:rPr>
              <w:t xml:space="preserve">Proposal </w:t>
            </w:r>
            <w:r>
              <w:rPr>
                <w:b/>
                <w:i/>
                <w:sz w:val="14"/>
                <w:szCs w:val="14"/>
              </w:rPr>
              <w:fldChar w:fldCharType="begin"/>
            </w:r>
            <w:r>
              <w:rPr>
                <w:b/>
                <w:i/>
                <w:sz w:val="14"/>
                <w:szCs w:val="14"/>
              </w:rPr>
              <w:instrText xml:space="preserve"> SEQ Proposal \* ARABIC </w:instrText>
            </w:r>
            <w:r>
              <w:rPr>
                <w:b/>
                <w:i/>
                <w:sz w:val="14"/>
                <w:szCs w:val="14"/>
              </w:rPr>
              <w:fldChar w:fldCharType="separate"/>
            </w:r>
            <w:r>
              <w:rPr>
                <w:b/>
                <w:i/>
                <w:sz w:val="14"/>
                <w:szCs w:val="14"/>
              </w:rPr>
              <w:t>25</w:t>
            </w:r>
            <w:r>
              <w:rPr>
                <w:b/>
                <w:i/>
                <w:sz w:val="14"/>
                <w:szCs w:val="14"/>
              </w:rPr>
              <w:fldChar w:fldCharType="end"/>
            </w:r>
            <w:r>
              <w:rPr>
                <w:b/>
                <w:i/>
                <w:sz w:val="14"/>
                <w:szCs w:val="14"/>
              </w:rPr>
              <w:t>: For RTT-type positioning, the inter-UE coordination mechanism can be used to indicate the associated SL-PRS transmission among different UEs, e.g.</w:t>
            </w:r>
          </w:p>
          <w:p w14:paraId="3E66821D" w14:textId="77777777" w:rsidR="006D7D57" w:rsidRDefault="00000000">
            <w:pPr>
              <w:pStyle w:val="ListParagraph"/>
              <w:numPr>
                <w:ilvl w:val="0"/>
                <w:numId w:val="116"/>
              </w:numPr>
              <w:autoSpaceDE w:val="0"/>
              <w:autoSpaceDN w:val="0"/>
              <w:adjustRightInd w:val="0"/>
              <w:snapToGrid w:val="0"/>
              <w:spacing w:after="0" w:line="240" w:lineRule="auto"/>
              <w:ind w:left="714" w:hanging="357"/>
              <w:contextualSpacing w:val="0"/>
              <w:jc w:val="both"/>
              <w:rPr>
                <w:b/>
                <w:i/>
                <w:sz w:val="14"/>
                <w:szCs w:val="14"/>
              </w:rPr>
            </w:pPr>
            <w:r>
              <w:rPr>
                <w:b/>
                <w:i/>
                <w:sz w:val="14"/>
                <w:szCs w:val="14"/>
              </w:rPr>
              <w:t>The transmitting UE can reserve the next associated SL-PRS resources for itself within the reserved period; and</w:t>
            </w:r>
          </w:p>
          <w:p w14:paraId="7D9A5E82" w14:textId="77777777" w:rsidR="006D7D57" w:rsidRDefault="00000000">
            <w:pPr>
              <w:pStyle w:val="ListParagraph"/>
              <w:numPr>
                <w:ilvl w:val="0"/>
                <w:numId w:val="116"/>
              </w:numPr>
              <w:autoSpaceDE w:val="0"/>
              <w:autoSpaceDN w:val="0"/>
              <w:adjustRightInd w:val="0"/>
              <w:snapToGrid w:val="0"/>
              <w:spacing w:after="0" w:line="240" w:lineRule="auto"/>
              <w:ind w:left="714" w:hanging="357"/>
              <w:contextualSpacing w:val="0"/>
              <w:jc w:val="both"/>
              <w:rPr>
                <w:sz w:val="14"/>
                <w:szCs w:val="14"/>
                <w:lang w:eastAsia="zh-CN"/>
              </w:rPr>
            </w:pPr>
            <w:r>
              <w:rPr>
                <w:b/>
                <w:i/>
                <w:sz w:val="14"/>
                <w:szCs w:val="14"/>
              </w:rPr>
              <w:t xml:space="preserve">The transmitting UE can request the responding UE to transmit SL-PRS based on the responding UE sensing. </w:t>
            </w:r>
          </w:p>
        </w:tc>
      </w:tr>
      <w:tr w:rsidR="006D7D57" w14:paraId="478ECBDB" w14:textId="77777777">
        <w:tc>
          <w:tcPr>
            <w:tcW w:w="1078" w:type="dxa"/>
          </w:tcPr>
          <w:p w14:paraId="00D3FE8E" w14:textId="77777777" w:rsidR="006D7D57" w:rsidRDefault="00000000">
            <w:pPr>
              <w:overflowPunct w:val="0"/>
              <w:autoSpaceDE w:val="0"/>
              <w:autoSpaceDN w:val="0"/>
              <w:adjustRightInd w:val="0"/>
              <w:jc w:val="both"/>
              <w:textAlignment w:val="baseline"/>
              <w:rPr>
                <w:sz w:val="14"/>
                <w:szCs w:val="14"/>
              </w:rPr>
            </w:pPr>
            <w:r>
              <w:rPr>
                <w:sz w:val="14"/>
                <w:szCs w:val="14"/>
              </w:rPr>
              <w:t>vivo</w:t>
            </w:r>
          </w:p>
        </w:tc>
        <w:tc>
          <w:tcPr>
            <w:tcW w:w="8848" w:type="dxa"/>
          </w:tcPr>
          <w:p w14:paraId="5FD943D5" w14:textId="77777777" w:rsidR="006D7D57" w:rsidRDefault="006D7D57">
            <w:pPr>
              <w:pStyle w:val="ListParagraph"/>
              <w:widowControl w:val="0"/>
              <w:numPr>
                <w:ilvl w:val="0"/>
                <w:numId w:val="117"/>
              </w:numPr>
              <w:spacing w:after="0" w:line="240" w:lineRule="auto"/>
              <w:contextualSpacing w:val="0"/>
              <w:jc w:val="both"/>
              <w:rPr>
                <w:b/>
                <w:i/>
                <w:sz w:val="14"/>
                <w:szCs w:val="14"/>
                <w:lang w:eastAsia="zh-CN"/>
              </w:rPr>
            </w:pPr>
          </w:p>
          <w:p w14:paraId="2D0C2FB4" w14:textId="77777777" w:rsidR="006D7D57" w:rsidRDefault="00000000">
            <w:pPr>
              <w:pStyle w:val="BodyText"/>
              <w:numPr>
                <w:ilvl w:val="0"/>
                <w:numId w:val="98"/>
              </w:numPr>
              <w:spacing w:after="0" w:line="260" w:lineRule="exact"/>
              <w:jc w:val="both"/>
              <w:rPr>
                <w:rFonts w:eastAsiaTheme="minorEastAsia"/>
                <w:b/>
                <w:iCs/>
                <w:sz w:val="14"/>
                <w:szCs w:val="14"/>
                <w:u w:val="single"/>
              </w:rPr>
            </w:pPr>
            <w:r>
              <w:rPr>
                <w:rFonts w:eastAsiaTheme="minorEastAsia"/>
                <w:b/>
                <w:i/>
                <w:sz w:val="14"/>
                <w:szCs w:val="14"/>
              </w:rPr>
              <w:t>The preferred resource sets and non-preferred resource sets can be considered as the IUC information in scheme 2 SL-PRS resource allocation.</w:t>
            </w:r>
          </w:p>
        </w:tc>
      </w:tr>
      <w:tr w:rsidR="006D7D57" w14:paraId="78386E8E" w14:textId="77777777">
        <w:tc>
          <w:tcPr>
            <w:tcW w:w="1078" w:type="dxa"/>
          </w:tcPr>
          <w:p w14:paraId="4C2F64A1" w14:textId="77777777" w:rsidR="006D7D57" w:rsidRDefault="00000000">
            <w:pPr>
              <w:overflowPunct w:val="0"/>
              <w:autoSpaceDE w:val="0"/>
              <w:autoSpaceDN w:val="0"/>
              <w:adjustRightInd w:val="0"/>
              <w:jc w:val="both"/>
              <w:textAlignment w:val="baseline"/>
              <w:rPr>
                <w:sz w:val="14"/>
                <w:szCs w:val="14"/>
              </w:rPr>
            </w:pPr>
            <w:r>
              <w:rPr>
                <w:sz w:val="14"/>
                <w:szCs w:val="14"/>
              </w:rPr>
              <w:t>OPPO</w:t>
            </w:r>
          </w:p>
        </w:tc>
        <w:tc>
          <w:tcPr>
            <w:tcW w:w="8848" w:type="dxa"/>
          </w:tcPr>
          <w:p w14:paraId="513446AF" w14:textId="77777777" w:rsidR="006D7D57" w:rsidRDefault="00000000">
            <w:pPr>
              <w:spacing w:beforeLines="100" w:before="240" w:afterLines="100" w:after="240"/>
              <w:rPr>
                <w:rFonts w:eastAsiaTheme="minorEastAsia" w:cs="Times"/>
                <w:sz w:val="14"/>
                <w:szCs w:val="14"/>
                <w:lang w:eastAsia="zh-CN"/>
              </w:rPr>
            </w:pPr>
            <w:bookmarkStart w:id="212" w:name="_Toc131755516"/>
            <w:r>
              <w:rPr>
                <w:rFonts w:eastAsiaTheme="minorEastAsia"/>
                <w:b/>
                <w:bCs/>
                <w:color w:val="000000"/>
                <w:sz w:val="14"/>
                <w:szCs w:val="14"/>
              </w:rPr>
              <w:t xml:space="preserve">Proposal </w:t>
            </w:r>
            <w:r>
              <w:rPr>
                <w:rFonts w:eastAsiaTheme="minorEastAsia"/>
                <w:b/>
                <w:bCs/>
                <w:color w:val="000000"/>
                <w:sz w:val="14"/>
                <w:szCs w:val="14"/>
              </w:rPr>
              <w:fldChar w:fldCharType="begin"/>
            </w:r>
            <w:r>
              <w:rPr>
                <w:rFonts w:eastAsiaTheme="minorEastAsia"/>
                <w:b/>
                <w:bCs/>
                <w:color w:val="000000"/>
                <w:sz w:val="14"/>
                <w:szCs w:val="14"/>
              </w:rPr>
              <w:instrText xml:space="preserve"> SEQ Proposal \* ARABIC </w:instrText>
            </w:r>
            <w:r>
              <w:rPr>
                <w:rFonts w:eastAsiaTheme="minorEastAsia"/>
                <w:b/>
                <w:bCs/>
                <w:color w:val="000000"/>
                <w:sz w:val="14"/>
                <w:szCs w:val="14"/>
              </w:rPr>
              <w:fldChar w:fldCharType="separate"/>
            </w:r>
            <w:r>
              <w:rPr>
                <w:rFonts w:eastAsiaTheme="minorEastAsia"/>
                <w:b/>
                <w:bCs/>
                <w:color w:val="000000"/>
                <w:sz w:val="14"/>
                <w:szCs w:val="14"/>
              </w:rPr>
              <w:t>7</w:t>
            </w:r>
            <w:r>
              <w:rPr>
                <w:rFonts w:eastAsiaTheme="minorEastAsia"/>
                <w:b/>
                <w:bCs/>
                <w:color w:val="000000"/>
                <w:sz w:val="14"/>
                <w:szCs w:val="14"/>
              </w:rPr>
              <w:fldChar w:fldCharType="end"/>
            </w:r>
            <w:r>
              <w:rPr>
                <w:rFonts w:eastAsiaTheme="minorEastAsia"/>
                <w:b/>
                <w:bCs/>
                <w:color w:val="000000"/>
                <w:sz w:val="14"/>
                <w:szCs w:val="14"/>
              </w:rPr>
              <w:t>: IUC scheme 1 should be supported for SL PRS resource selection at least when SL PRS is transmitted within the shared resource pool with SL communication.  FFS for dedicated SL PRS resource pool.</w:t>
            </w:r>
            <w:bookmarkEnd w:id="212"/>
          </w:p>
          <w:p w14:paraId="5D888B61" w14:textId="77777777" w:rsidR="006D7D57" w:rsidRDefault="00000000">
            <w:pPr>
              <w:spacing w:beforeLines="100" w:before="240" w:afterLines="100" w:after="240"/>
              <w:rPr>
                <w:rFonts w:eastAsiaTheme="minorEastAsia"/>
                <w:b/>
                <w:bCs/>
                <w:color w:val="000000"/>
                <w:sz w:val="14"/>
                <w:szCs w:val="14"/>
              </w:rPr>
            </w:pPr>
            <w:bookmarkStart w:id="213" w:name="_Toc131755517"/>
            <w:r>
              <w:rPr>
                <w:rFonts w:eastAsiaTheme="minorEastAsia"/>
                <w:b/>
                <w:bCs/>
                <w:color w:val="000000"/>
                <w:sz w:val="14"/>
                <w:szCs w:val="14"/>
              </w:rPr>
              <w:t xml:space="preserve">Proposal </w:t>
            </w:r>
            <w:r>
              <w:rPr>
                <w:rFonts w:eastAsiaTheme="minorEastAsia"/>
                <w:b/>
                <w:bCs/>
                <w:color w:val="000000"/>
                <w:sz w:val="14"/>
                <w:szCs w:val="14"/>
              </w:rPr>
              <w:fldChar w:fldCharType="begin"/>
            </w:r>
            <w:r>
              <w:rPr>
                <w:rFonts w:eastAsiaTheme="minorEastAsia"/>
                <w:b/>
                <w:bCs/>
                <w:color w:val="000000"/>
                <w:sz w:val="14"/>
                <w:szCs w:val="14"/>
              </w:rPr>
              <w:instrText xml:space="preserve"> SEQ Proposal \* ARABIC </w:instrText>
            </w:r>
            <w:r>
              <w:rPr>
                <w:rFonts w:eastAsiaTheme="minorEastAsia"/>
                <w:b/>
                <w:bCs/>
                <w:color w:val="000000"/>
                <w:sz w:val="14"/>
                <w:szCs w:val="14"/>
              </w:rPr>
              <w:fldChar w:fldCharType="separate"/>
            </w:r>
            <w:r>
              <w:rPr>
                <w:rFonts w:eastAsiaTheme="minorEastAsia"/>
                <w:b/>
                <w:bCs/>
                <w:color w:val="000000"/>
                <w:sz w:val="14"/>
                <w:szCs w:val="14"/>
              </w:rPr>
              <w:t>8</w:t>
            </w:r>
            <w:r>
              <w:rPr>
                <w:rFonts w:eastAsiaTheme="minorEastAsia"/>
                <w:b/>
                <w:bCs/>
                <w:color w:val="000000"/>
                <w:sz w:val="14"/>
                <w:szCs w:val="14"/>
              </w:rPr>
              <w:fldChar w:fldCharType="end"/>
            </w:r>
            <w:r>
              <w:rPr>
                <w:rFonts w:eastAsiaTheme="minorEastAsia"/>
                <w:b/>
                <w:bCs/>
                <w:color w:val="000000"/>
                <w:sz w:val="14"/>
                <w:szCs w:val="14"/>
              </w:rPr>
              <w:t>: IUC scheme 2 should be applied to SL PRS resource selection in shared resource pool and dedicated resource pool for SL positioning.</w:t>
            </w:r>
            <w:bookmarkEnd w:id="213"/>
          </w:p>
          <w:p w14:paraId="5A57DFFA" w14:textId="77777777" w:rsidR="006D7D57" w:rsidRDefault="00000000">
            <w:pPr>
              <w:spacing w:beforeLines="100" w:before="240" w:afterLines="100" w:after="240"/>
              <w:rPr>
                <w:rFonts w:eastAsia="SimSun"/>
                <w:sz w:val="14"/>
                <w:szCs w:val="14"/>
                <w:lang w:eastAsia="zh-CN"/>
              </w:rPr>
            </w:pPr>
            <w:bookmarkStart w:id="214" w:name="_Toc131755518"/>
            <w:r>
              <w:rPr>
                <w:rFonts w:eastAsiaTheme="minorEastAsia"/>
                <w:b/>
                <w:bCs/>
                <w:color w:val="000000"/>
                <w:sz w:val="14"/>
                <w:szCs w:val="14"/>
              </w:rPr>
              <w:t xml:space="preserve">Proposal </w:t>
            </w:r>
            <w:r>
              <w:rPr>
                <w:rFonts w:eastAsiaTheme="minorEastAsia"/>
                <w:b/>
                <w:bCs/>
                <w:color w:val="000000"/>
                <w:sz w:val="14"/>
                <w:szCs w:val="14"/>
              </w:rPr>
              <w:fldChar w:fldCharType="begin"/>
            </w:r>
            <w:r>
              <w:rPr>
                <w:rFonts w:eastAsiaTheme="minorEastAsia"/>
                <w:b/>
                <w:bCs/>
                <w:color w:val="000000"/>
                <w:sz w:val="14"/>
                <w:szCs w:val="14"/>
              </w:rPr>
              <w:instrText xml:space="preserve"> SEQ Proposal \* ARABIC </w:instrText>
            </w:r>
            <w:r>
              <w:rPr>
                <w:rFonts w:eastAsiaTheme="minorEastAsia"/>
                <w:b/>
                <w:bCs/>
                <w:color w:val="000000"/>
                <w:sz w:val="14"/>
                <w:szCs w:val="14"/>
              </w:rPr>
              <w:fldChar w:fldCharType="separate"/>
            </w:r>
            <w:r>
              <w:rPr>
                <w:rFonts w:eastAsiaTheme="minorEastAsia"/>
                <w:b/>
                <w:bCs/>
                <w:color w:val="000000"/>
                <w:sz w:val="14"/>
                <w:szCs w:val="14"/>
              </w:rPr>
              <w:t>9</w:t>
            </w:r>
            <w:r>
              <w:rPr>
                <w:rFonts w:eastAsiaTheme="minorEastAsia"/>
                <w:b/>
                <w:bCs/>
                <w:color w:val="000000"/>
                <w:sz w:val="14"/>
                <w:szCs w:val="14"/>
              </w:rPr>
              <w:fldChar w:fldCharType="end"/>
            </w:r>
            <w:r>
              <w:rPr>
                <w:rFonts w:eastAsiaTheme="minorEastAsia"/>
                <w:b/>
                <w:bCs/>
                <w:color w:val="000000"/>
                <w:sz w:val="14"/>
                <w:szCs w:val="14"/>
              </w:rPr>
              <w:t>: Conflict indication for the already used SL PRS resource(s) should be supported for SL positioning.</w:t>
            </w:r>
            <w:bookmarkEnd w:id="214"/>
          </w:p>
        </w:tc>
      </w:tr>
      <w:tr w:rsidR="006D7D57" w14:paraId="30F53E91" w14:textId="77777777">
        <w:tc>
          <w:tcPr>
            <w:tcW w:w="1078" w:type="dxa"/>
          </w:tcPr>
          <w:p w14:paraId="27F63DA4" w14:textId="77777777" w:rsidR="006D7D57" w:rsidRDefault="00000000">
            <w:pPr>
              <w:overflowPunct w:val="0"/>
              <w:autoSpaceDE w:val="0"/>
              <w:autoSpaceDN w:val="0"/>
              <w:adjustRightInd w:val="0"/>
              <w:jc w:val="both"/>
              <w:textAlignment w:val="baseline"/>
              <w:rPr>
                <w:sz w:val="14"/>
                <w:szCs w:val="14"/>
              </w:rPr>
            </w:pPr>
            <w:r>
              <w:rPr>
                <w:sz w:val="14"/>
                <w:szCs w:val="14"/>
              </w:rPr>
              <w:t>Spreadtrum</w:t>
            </w:r>
          </w:p>
        </w:tc>
        <w:tc>
          <w:tcPr>
            <w:tcW w:w="8848" w:type="dxa"/>
          </w:tcPr>
          <w:p w14:paraId="2CA78064" w14:textId="77777777" w:rsidR="006D7D57" w:rsidRDefault="00000000">
            <w:pPr>
              <w:rPr>
                <w:b/>
                <w:i/>
                <w:sz w:val="14"/>
                <w:szCs w:val="14"/>
                <w:lang w:eastAsia="zh-CN"/>
              </w:rPr>
            </w:pPr>
            <w:r>
              <w:rPr>
                <w:rFonts w:hint="eastAsia"/>
                <w:b/>
                <w:i/>
                <w:sz w:val="14"/>
                <w:szCs w:val="14"/>
                <w:lang w:eastAsia="zh-CN"/>
              </w:rPr>
              <w:t xml:space="preserve">Proposal </w:t>
            </w:r>
            <w:r>
              <w:rPr>
                <w:b/>
                <w:i/>
                <w:sz w:val="14"/>
                <w:szCs w:val="14"/>
                <w:lang w:eastAsia="zh-CN"/>
              </w:rPr>
              <w:t>13</w:t>
            </w:r>
            <w:r>
              <w:rPr>
                <w:rFonts w:hint="eastAsia"/>
                <w:b/>
                <w:i/>
                <w:sz w:val="14"/>
                <w:szCs w:val="14"/>
                <w:lang w:eastAsia="zh-CN"/>
              </w:rPr>
              <w:t>:</w:t>
            </w:r>
            <w:r>
              <w:rPr>
                <w:sz w:val="14"/>
                <w:szCs w:val="14"/>
              </w:rPr>
              <w:t xml:space="preserve"> </w:t>
            </w:r>
            <w:r>
              <w:rPr>
                <w:b/>
                <w:i/>
                <w:sz w:val="14"/>
                <w:szCs w:val="14"/>
                <w:lang w:eastAsia="zh-CN"/>
              </w:rPr>
              <w:t>Inter-UE coordination (IUC) in Mode 2 should be supported for SL-PRS resource allocation.</w:t>
            </w:r>
          </w:p>
        </w:tc>
      </w:tr>
      <w:tr w:rsidR="006D7D57" w14:paraId="4229FB49" w14:textId="77777777">
        <w:tc>
          <w:tcPr>
            <w:tcW w:w="1078" w:type="dxa"/>
          </w:tcPr>
          <w:p w14:paraId="4B6E0A08" w14:textId="77777777" w:rsidR="006D7D57" w:rsidRDefault="00000000">
            <w:pPr>
              <w:overflowPunct w:val="0"/>
              <w:autoSpaceDE w:val="0"/>
              <w:autoSpaceDN w:val="0"/>
              <w:adjustRightInd w:val="0"/>
              <w:jc w:val="both"/>
              <w:textAlignment w:val="baseline"/>
              <w:rPr>
                <w:sz w:val="14"/>
                <w:szCs w:val="14"/>
              </w:rPr>
            </w:pPr>
            <w:r>
              <w:rPr>
                <w:sz w:val="14"/>
                <w:szCs w:val="14"/>
              </w:rPr>
              <w:t>CATT, GOHIGH</w:t>
            </w:r>
          </w:p>
        </w:tc>
        <w:tc>
          <w:tcPr>
            <w:tcW w:w="8848" w:type="dxa"/>
          </w:tcPr>
          <w:p w14:paraId="5783A813" w14:textId="77777777" w:rsidR="006D7D57" w:rsidRDefault="00000000">
            <w:pPr>
              <w:pStyle w:val="3GPPText"/>
              <w:spacing w:afterLines="50"/>
              <w:rPr>
                <w:b/>
                <w:sz w:val="14"/>
                <w:szCs w:val="14"/>
                <w:lang w:eastAsia="zh-CN"/>
              </w:rPr>
            </w:pPr>
            <w:r>
              <w:rPr>
                <w:rFonts w:hint="eastAsia"/>
                <w:b/>
                <w:sz w:val="14"/>
                <w:szCs w:val="14"/>
                <w:lang w:eastAsia="zh-CN"/>
              </w:rPr>
              <w:t xml:space="preserve">Proposal 26: In order to solve the issue of SL-PRS </w:t>
            </w:r>
            <w:r>
              <w:rPr>
                <w:b/>
                <w:sz w:val="14"/>
                <w:szCs w:val="14"/>
                <w:lang w:eastAsia="zh-CN"/>
              </w:rPr>
              <w:t>resource</w:t>
            </w:r>
            <w:r>
              <w:rPr>
                <w:rFonts w:hint="eastAsia"/>
                <w:b/>
                <w:sz w:val="14"/>
                <w:szCs w:val="14"/>
                <w:lang w:eastAsia="zh-CN"/>
              </w:rPr>
              <w:t xml:space="preserve"> </w:t>
            </w:r>
            <w:r>
              <w:rPr>
                <w:b/>
                <w:sz w:val="14"/>
                <w:szCs w:val="14"/>
                <w:lang w:eastAsia="zh-CN"/>
              </w:rPr>
              <w:t>confliction</w:t>
            </w:r>
            <w:r>
              <w:rPr>
                <w:rFonts w:hint="eastAsia"/>
                <w:b/>
                <w:sz w:val="14"/>
                <w:szCs w:val="14"/>
                <w:lang w:eastAsia="zh-CN"/>
              </w:rPr>
              <w:t>, the i</w:t>
            </w:r>
            <w:r>
              <w:rPr>
                <w:b/>
                <w:sz w:val="14"/>
                <w:szCs w:val="14"/>
                <w:lang w:eastAsia="zh-CN"/>
              </w:rPr>
              <w:t>nter-UE coordination</w:t>
            </w:r>
            <w:r>
              <w:rPr>
                <w:rFonts w:hint="eastAsia"/>
                <w:b/>
                <w:sz w:val="14"/>
                <w:szCs w:val="14"/>
                <w:lang w:eastAsia="zh-CN"/>
              </w:rPr>
              <w:t xml:space="preserve"> </w:t>
            </w:r>
            <w:r>
              <w:rPr>
                <w:b/>
                <w:sz w:val="14"/>
                <w:szCs w:val="14"/>
                <w:lang w:eastAsia="zh-CN"/>
              </w:rPr>
              <w:t>mechanism</w:t>
            </w:r>
            <w:r>
              <w:rPr>
                <w:rFonts w:hint="eastAsia"/>
                <w:b/>
                <w:sz w:val="14"/>
                <w:szCs w:val="14"/>
                <w:lang w:eastAsia="zh-CN"/>
              </w:rPr>
              <w:t xml:space="preserve"> for SL-PRS should be introduced in the </w:t>
            </w:r>
            <w:r>
              <w:rPr>
                <w:b/>
                <w:sz w:val="14"/>
                <w:szCs w:val="14"/>
                <w:lang w:eastAsia="zh-CN"/>
              </w:rPr>
              <w:t>dedicated resource pool</w:t>
            </w:r>
            <w:r>
              <w:rPr>
                <w:rFonts w:hint="eastAsia"/>
                <w:b/>
                <w:sz w:val="14"/>
                <w:szCs w:val="14"/>
                <w:lang w:eastAsia="zh-CN"/>
              </w:rPr>
              <w:t>.</w:t>
            </w:r>
          </w:p>
          <w:p w14:paraId="70D3D291" w14:textId="77777777" w:rsidR="006D7D57" w:rsidRDefault="00000000">
            <w:pPr>
              <w:pStyle w:val="3GPPText"/>
              <w:spacing w:afterLines="50"/>
              <w:rPr>
                <w:b/>
                <w:sz w:val="14"/>
                <w:szCs w:val="14"/>
                <w:lang w:eastAsia="zh-CN"/>
              </w:rPr>
            </w:pPr>
            <w:r>
              <w:rPr>
                <w:rFonts w:hint="eastAsia"/>
                <w:b/>
                <w:sz w:val="14"/>
                <w:szCs w:val="14"/>
                <w:lang w:eastAsia="zh-CN"/>
              </w:rPr>
              <w:t>Proposal 27: I</w:t>
            </w:r>
            <w:r>
              <w:rPr>
                <w:b/>
                <w:sz w:val="14"/>
                <w:szCs w:val="14"/>
                <w:lang w:eastAsia="zh-CN"/>
              </w:rPr>
              <w:t>nter-UE coordination</w:t>
            </w:r>
            <w:r>
              <w:rPr>
                <w:rFonts w:hint="eastAsia"/>
                <w:b/>
                <w:sz w:val="14"/>
                <w:szCs w:val="14"/>
                <w:lang w:eastAsia="zh-CN"/>
              </w:rPr>
              <w:t xml:space="preserve"> for SL-PRS in the </w:t>
            </w:r>
            <w:r>
              <w:rPr>
                <w:b/>
                <w:sz w:val="14"/>
                <w:szCs w:val="14"/>
                <w:lang w:eastAsia="zh-CN"/>
              </w:rPr>
              <w:t>dedicated resource pool</w:t>
            </w:r>
            <w:r>
              <w:rPr>
                <w:rFonts w:hint="eastAsia"/>
                <w:b/>
                <w:sz w:val="14"/>
                <w:szCs w:val="14"/>
                <w:lang w:eastAsia="zh-CN"/>
              </w:rPr>
              <w:t xml:space="preserve"> should </w:t>
            </w:r>
            <w:r>
              <w:rPr>
                <w:b/>
                <w:sz w:val="14"/>
                <w:szCs w:val="14"/>
                <w:lang w:eastAsia="zh-CN"/>
              </w:rPr>
              <w:t xml:space="preserve">reuse the existing </w:t>
            </w:r>
            <w:r>
              <w:rPr>
                <w:rFonts w:hint="eastAsia"/>
                <w:b/>
                <w:sz w:val="14"/>
                <w:szCs w:val="14"/>
                <w:lang w:eastAsia="zh-CN"/>
              </w:rPr>
              <w:t>i</w:t>
            </w:r>
            <w:r>
              <w:rPr>
                <w:b/>
                <w:sz w:val="14"/>
                <w:szCs w:val="14"/>
                <w:lang w:eastAsia="zh-CN"/>
              </w:rPr>
              <w:t>nter-UE coordination</w:t>
            </w:r>
            <w:r>
              <w:rPr>
                <w:rFonts w:hint="eastAsia"/>
                <w:b/>
                <w:sz w:val="14"/>
                <w:szCs w:val="14"/>
                <w:lang w:eastAsia="zh-CN"/>
              </w:rPr>
              <w:t xml:space="preserve"> </w:t>
            </w:r>
            <w:r>
              <w:rPr>
                <w:b/>
                <w:sz w:val="14"/>
                <w:szCs w:val="14"/>
                <w:lang w:eastAsia="zh-CN"/>
              </w:rPr>
              <w:t xml:space="preserve">mechanism for </w:t>
            </w:r>
            <w:r>
              <w:rPr>
                <w:rFonts w:hint="eastAsia"/>
                <w:b/>
                <w:sz w:val="14"/>
                <w:szCs w:val="14"/>
                <w:lang w:eastAsia="zh-CN"/>
              </w:rPr>
              <w:t xml:space="preserve">PSSCH </w:t>
            </w:r>
            <w:r>
              <w:rPr>
                <w:b/>
                <w:sz w:val="14"/>
                <w:szCs w:val="14"/>
                <w:lang w:eastAsia="zh-CN"/>
              </w:rPr>
              <w:t xml:space="preserve">in Rel-17 NR </w:t>
            </w:r>
            <w:r>
              <w:rPr>
                <w:rFonts w:hint="eastAsia"/>
                <w:b/>
                <w:sz w:val="14"/>
                <w:szCs w:val="14"/>
                <w:lang w:eastAsia="zh-CN"/>
              </w:rPr>
              <w:t>sidelink enhancements</w:t>
            </w:r>
            <w:r>
              <w:rPr>
                <w:b/>
                <w:sz w:val="14"/>
                <w:szCs w:val="14"/>
                <w:lang w:eastAsia="zh-CN"/>
              </w:rPr>
              <w:t xml:space="preserve"> as much as possible to reduce the workload of standardization</w:t>
            </w:r>
            <w:r>
              <w:rPr>
                <w:rFonts w:hint="eastAsia"/>
                <w:b/>
                <w:sz w:val="14"/>
                <w:szCs w:val="14"/>
                <w:lang w:eastAsia="zh-CN"/>
              </w:rPr>
              <w:t xml:space="preserve"> and the complexity of UE implementation</w:t>
            </w:r>
            <w:r>
              <w:rPr>
                <w:b/>
                <w:sz w:val="14"/>
                <w:szCs w:val="14"/>
                <w:lang w:eastAsia="zh-CN"/>
              </w:rPr>
              <w:t>.</w:t>
            </w:r>
          </w:p>
          <w:p w14:paraId="0941F393" w14:textId="77777777" w:rsidR="006D7D57" w:rsidRDefault="00000000">
            <w:pPr>
              <w:pStyle w:val="3GPPText"/>
              <w:spacing w:afterLines="50"/>
              <w:rPr>
                <w:b/>
                <w:sz w:val="14"/>
                <w:szCs w:val="14"/>
                <w:lang w:eastAsia="zh-CN"/>
              </w:rPr>
            </w:pPr>
            <w:r>
              <w:rPr>
                <w:rFonts w:hint="eastAsia"/>
                <w:b/>
                <w:sz w:val="14"/>
                <w:szCs w:val="14"/>
                <w:lang w:eastAsia="zh-CN"/>
              </w:rPr>
              <w:t>Proposal 28: E</w:t>
            </w:r>
            <w:r>
              <w:rPr>
                <w:b/>
                <w:sz w:val="14"/>
                <w:szCs w:val="14"/>
                <w:lang w:eastAsia="zh-CN"/>
              </w:rPr>
              <w:t xml:space="preserve">xisting </w:t>
            </w:r>
            <w:r>
              <w:rPr>
                <w:rFonts w:hint="eastAsia"/>
                <w:b/>
                <w:sz w:val="14"/>
                <w:szCs w:val="14"/>
                <w:lang w:eastAsia="zh-CN"/>
              </w:rPr>
              <w:t>i</w:t>
            </w:r>
            <w:r>
              <w:rPr>
                <w:b/>
                <w:sz w:val="14"/>
                <w:szCs w:val="14"/>
                <w:lang w:eastAsia="zh-CN"/>
              </w:rPr>
              <w:t>nter-UE coordination</w:t>
            </w:r>
            <w:r>
              <w:rPr>
                <w:rFonts w:hint="eastAsia"/>
                <w:b/>
                <w:sz w:val="14"/>
                <w:szCs w:val="14"/>
                <w:lang w:eastAsia="zh-CN"/>
              </w:rPr>
              <w:t xml:space="preserve"> Scheme 1 and Scheme 2 </w:t>
            </w:r>
            <w:r>
              <w:rPr>
                <w:b/>
                <w:sz w:val="14"/>
                <w:szCs w:val="14"/>
                <w:lang w:eastAsia="zh-CN"/>
              </w:rPr>
              <w:t xml:space="preserve">for </w:t>
            </w:r>
            <w:r>
              <w:rPr>
                <w:rFonts w:hint="eastAsia"/>
                <w:b/>
                <w:sz w:val="14"/>
                <w:szCs w:val="14"/>
                <w:lang w:eastAsia="zh-CN"/>
              </w:rPr>
              <w:t xml:space="preserve">PSSCH </w:t>
            </w:r>
            <w:r>
              <w:rPr>
                <w:b/>
                <w:sz w:val="14"/>
                <w:szCs w:val="14"/>
                <w:lang w:eastAsia="zh-CN"/>
              </w:rPr>
              <w:t xml:space="preserve">in Rel-17 NR </w:t>
            </w:r>
            <w:r>
              <w:rPr>
                <w:rFonts w:hint="eastAsia"/>
                <w:b/>
                <w:sz w:val="14"/>
                <w:szCs w:val="14"/>
                <w:lang w:eastAsia="zh-CN"/>
              </w:rPr>
              <w:t>sidelink enhancements should be the</w:t>
            </w:r>
            <w:r>
              <w:rPr>
                <w:b/>
                <w:sz w:val="14"/>
                <w:szCs w:val="14"/>
                <w:lang w:eastAsia="zh-CN"/>
              </w:rPr>
              <w:t xml:space="preserve"> starting point</w:t>
            </w:r>
            <w:r>
              <w:rPr>
                <w:rFonts w:hint="eastAsia"/>
                <w:b/>
                <w:sz w:val="14"/>
                <w:szCs w:val="14"/>
                <w:lang w:eastAsia="zh-CN"/>
              </w:rPr>
              <w:t xml:space="preserve"> for i</w:t>
            </w:r>
            <w:r>
              <w:rPr>
                <w:b/>
                <w:sz w:val="14"/>
                <w:szCs w:val="14"/>
                <w:lang w:eastAsia="zh-CN"/>
              </w:rPr>
              <w:t>nter-UE coordination</w:t>
            </w:r>
            <w:r>
              <w:rPr>
                <w:rFonts w:hint="eastAsia"/>
                <w:b/>
                <w:sz w:val="14"/>
                <w:szCs w:val="14"/>
                <w:lang w:eastAsia="zh-CN"/>
              </w:rPr>
              <w:t xml:space="preserve"> for SL-PRS in the </w:t>
            </w:r>
            <w:r>
              <w:rPr>
                <w:b/>
                <w:sz w:val="14"/>
                <w:szCs w:val="14"/>
                <w:lang w:eastAsia="zh-CN"/>
              </w:rPr>
              <w:t>dedicated resource pool</w:t>
            </w:r>
            <w:r>
              <w:rPr>
                <w:rFonts w:hint="eastAsia"/>
                <w:b/>
                <w:sz w:val="14"/>
                <w:szCs w:val="14"/>
                <w:lang w:eastAsia="zh-CN"/>
              </w:rPr>
              <w:t>.</w:t>
            </w:r>
          </w:p>
        </w:tc>
      </w:tr>
      <w:tr w:rsidR="006D7D57" w14:paraId="68AE7B26" w14:textId="77777777">
        <w:tc>
          <w:tcPr>
            <w:tcW w:w="1078" w:type="dxa"/>
          </w:tcPr>
          <w:p w14:paraId="5F99F1CA" w14:textId="77777777" w:rsidR="006D7D57" w:rsidRDefault="00000000">
            <w:pPr>
              <w:overflowPunct w:val="0"/>
              <w:autoSpaceDE w:val="0"/>
              <w:autoSpaceDN w:val="0"/>
              <w:adjustRightInd w:val="0"/>
              <w:jc w:val="both"/>
              <w:textAlignment w:val="baseline"/>
              <w:rPr>
                <w:sz w:val="14"/>
                <w:szCs w:val="14"/>
              </w:rPr>
            </w:pPr>
            <w:r>
              <w:rPr>
                <w:sz w:val="14"/>
                <w:szCs w:val="14"/>
              </w:rPr>
              <w:t>Xiaomi</w:t>
            </w:r>
          </w:p>
        </w:tc>
        <w:tc>
          <w:tcPr>
            <w:tcW w:w="8848" w:type="dxa"/>
          </w:tcPr>
          <w:p w14:paraId="2FDDBD28" w14:textId="77777777" w:rsidR="006D7D57" w:rsidRDefault="00000000">
            <w:pPr>
              <w:spacing w:beforeLines="50" w:before="120"/>
              <w:jc w:val="both"/>
              <w:rPr>
                <w:rFonts w:eastAsia="SimSun"/>
                <w:b/>
                <w:color w:val="000000"/>
                <w:sz w:val="14"/>
                <w:szCs w:val="14"/>
                <w:lang w:eastAsia="zh-CN"/>
              </w:rPr>
            </w:pPr>
            <w:r>
              <w:rPr>
                <w:rFonts w:eastAsia="SimSun"/>
                <w:b/>
                <w:color w:val="000000"/>
                <w:sz w:val="14"/>
                <w:szCs w:val="14"/>
                <w:lang w:eastAsia="zh-CN"/>
              </w:rPr>
              <w:t>Proposal 12: IUC message from a UE to the other UE to assist SL PRS resource allocation shall be supported.</w:t>
            </w:r>
          </w:p>
        </w:tc>
      </w:tr>
      <w:tr w:rsidR="006D7D57" w14:paraId="6A1352B4" w14:textId="77777777">
        <w:tc>
          <w:tcPr>
            <w:tcW w:w="1078" w:type="dxa"/>
          </w:tcPr>
          <w:p w14:paraId="08B755EC" w14:textId="77777777" w:rsidR="006D7D57" w:rsidRDefault="00000000">
            <w:pPr>
              <w:overflowPunct w:val="0"/>
              <w:autoSpaceDE w:val="0"/>
              <w:autoSpaceDN w:val="0"/>
              <w:adjustRightInd w:val="0"/>
              <w:jc w:val="both"/>
              <w:textAlignment w:val="baseline"/>
              <w:rPr>
                <w:sz w:val="14"/>
                <w:szCs w:val="14"/>
              </w:rPr>
            </w:pPr>
            <w:r>
              <w:rPr>
                <w:sz w:val="14"/>
                <w:szCs w:val="14"/>
              </w:rPr>
              <w:t>LGE</w:t>
            </w:r>
          </w:p>
        </w:tc>
        <w:tc>
          <w:tcPr>
            <w:tcW w:w="8848" w:type="dxa"/>
          </w:tcPr>
          <w:p w14:paraId="7C67EE89" w14:textId="77777777" w:rsidR="006D7D57" w:rsidRDefault="00000000">
            <w:pPr>
              <w:adjustRightInd w:val="0"/>
              <w:snapToGrid w:val="0"/>
              <w:spacing w:before="100" w:beforeAutospacing="1" w:line="264" w:lineRule="auto"/>
              <w:rPr>
                <w:rFonts w:ascii="Calibri" w:eastAsia="Batang" w:hAnsi="Calibri" w:cs="Calibri"/>
                <w:i/>
                <w:sz w:val="14"/>
                <w:szCs w:val="14"/>
              </w:rPr>
            </w:pPr>
            <w:r>
              <w:rPr>
                <w:rFonts w:ascii="Calibri" w:eastAsia="Batang" w:hAnsi="Calibri" w:cs="Calibri"/>
                <w:b/>
                <w:i/>
                <w:sz w:val="14"/>
                <w:szCs w:val="14"/>
              </w:rPr>
              <w:t>Proposal 22:</w:t>
            </w:r>
            <w:r>
              <w:rPr>
                <w:rFonts w:ascii="Calibri" w:eastAsia="Batang" w:hAnsi="Calibri" w:cs="Calibri"/>
                <w:i/>
                <w:sz w:val="14"/>
                <w:szCs w:val="14"/>
              </w:rPr>
              <w:t xml:space="preserve"> The resource selection based on the inter-UE coordination message defined in Rel.17 SL </w:t>
            </w:r>
            <w:r>
              <w:rPr>
                <w:rFonts w:ascii="Calibri" w:eastAsia="Batang" w:hAnsi="Calibri" w:cs="Calibri" w:hint="eastAsia"/>
                <w:i/>
                <w:sz w:val="14"/>
                <w:szCs w:val="14"/>
              </w:rPr>
              <w:t xml:space="preserve">is </w:t>
            </w:r>
            <w:r>
              <w:rPr>
                <w:rFonts w:ascii="Calibri" w:eastAsia="Batang" w:hAnsi="Calibri" w:cs="Calibri"/>
                <w:i/>
                <w:sz w:val="14"/>
                <w:szCs w:val="14"/>
              </w:rPr>
              <w:t>supported for SL PRS resource selection.</w:t>
            </w:r>
          </w:p>
          <w:p w14:paraId="3A36F9A0" w14:textId="77777777" w:rsidR="006D7D57" w:rsidRDefault="00000000">
            <w:pPr>
              <w:adjustRightInd w:val="0"/>
              <w:snapToGrid w:val="0"/>
              <w:spacing w:before="100" w:beforeAutospacing="1" w:line="264" w:lineRule="auto"/>
              <w:rPr>
                <w:rFonts w:ascii="Calibri" w:eastAsia="Batang" w:hAnsi="Calibri" w:cs="Calibri"/>
                <w:i/>
                <w:sz w:val="14"/>
                <w:szCs w:val="14"/>
              </w:rPr>
            </w:pPr>
            <w:r>
              <w:rPr>
                <w:rFonts w:ascii="Calibri" w:eastAsia="Batang" w:hAnsi="Calibri" w:cs="Calibri"/>
                <w:b/>
                <w:i/>
                <w:sz w:val="14"/>
                <w:szCs w:val="14"/>
              </w:rPr>
              <w:t>Proposal 23:</w:t>
            </w:r>
            <w:r>
              <w:rPr>
                <w:rFonts w:ascii="Calibri" w:eastAsia="Batang" w:hAnsi="Calibri" w:cs="Calibri"/>
                <w:i/>
                <w:sz w:val="14"/>
                <w:szCs w:val="14"/>
              </w:rPr>
              <w:t xml:space="preserve"> In IUC-based SL PRS resource selection for SL TDOA positioning, the handling of the multiple IUC messages are needed.</w:t>
            </w:r>
          </w:p>
        </w:tc>
      </w:tr>
      <w:tr w:rsidR="006D7D57" w14:paraId="510E57CE" w14:textId="77777777">
        <w:tc>
          <w:tcPr>
            <w:tcW w:w="1078" w:type="dxa"/>
          </w:tcPr>
          <w:p w14:paraId="0258AC98" w14:textId="77777777" w:rsidR="006D7D57" w:rsidRDefault="00000000">
            <w:pPr>
              <w:overflowPunct w:val="0"/>
              <w:autoSpaceDE w:val="0"/>
              <w:autoSpaceDN w:val="0"/>
              <w:adjustRightInd w:val="0"/>
              <w:jc w:val="both"/>
              <w:textAlignment w:val="baseline"/>
              <w:rPr>
                <w:sz w:val="14"/>
                <w:szCs w:val="14"/>
              </w:rPr>
            </w:pPr>
            <w:r>
              <w:rPr>
                <w:sz w:val="14"/>
                <w:szCs w:val="14"/>
              </w:rPr>
              <w:t>lenovo</w:t>
            </w:r>
          </w:p>
        </w:tc>
        <w:tc>
          <w:tcPr>
            <w:tcW w:w="8848" w:type="dxa"/>
          </w:tcPr>
          <w:p w14:paraId="1EE1F799" w14:textId="77777777" w:rsidR="006D7D57" w:rsidRDefault="00000000">
            <w:pPr>
              <w:rPr>
                <w:b/>
                <w:bCs/>
                <w:i/>
                <w:iCs/>
                <w:sz w:val="14"/>
                <w:szCs w:val="14"/>
                <w:lang w:eastAsia="zh-CN"/>
              </w:rPr>
            </w:pPr>
            <w:r>
              <w:rPr>
                <w:b/>
                <w:bCs/>
                <w:i/>
                <w:iCs/>
                <w:sz w:val="14"/>
                <w:szCs w:val="14"/>
                <w:lang w:eastAsia="zh-CN"/>
              </w:rPr>
              <w:t>Proposal 5:  RAN1 to further consider IUC scheme 1 and 2 for dedicated SL-PRS resource pool and study details.</w:t>
            </w:r>
          </w:p>
          <w:p w14:paraId="5DE45AC9" w14:textId="77777777" w:rsidR="006D7D57" w:rsidRDefault="006D7D57">
            <w:pPr>
              <w:rPr>
                <w:b/>
                <w:bCs/>
                <w:i/>
                <w:iCs/>
                <w:sz w:val="14"/>
                <w:szCs w:val="14"/>
                <w:lang w:eastAsia="zh-CN"/>
              </w:rPr>
            </w:pPr>
          </w:p>
          <w:p w14:paraId="1C7BB653" w14:textId="77777777" w:rsidR="006D7D57" w:rsidRDefault="00000000">
            <w:pPr>
              <w:jc w:val="both"/>
              <w:rPr>
                <w:sz w:val="14"/>
                <w:szCs w:val="14"/>
                <w:lang w:eastAsia="zh-CN"/>
              </w:rPr>
            </w:pPr>
            <w:r>
              <w:rPr>
                <w:b/>
                <w:bCs/>
                <w:i/>
                <w:iCs/>
                <w:sz w:val="14"/>
                <w:szCs w:val="14"/>
                <w:lang w:eastAsia="zh-CN"/>
              </w:rPr>
              <w:t>Proposal 6:  RAN1 to support enhanced resource allocation/coordination schemes for a SL Positioning Group that are based on the existing Scheme 1 and 2 procedures, e.g., resource configuration sharing by a member UE with other member UE(s), sensing information coordination, inter-UE coordination by member UE with other member UE(s), server UE coordinating SL-PRS resources for other UEs within a SL positioning group.</w:t>
            </w:r>
          </w:p>
        </w:tc>
      </w:tr>
      <w:tr w:rsidR="006D7D57" w14:paraId="126C4F5E" w14:textId="77777777">
        <w:tc>
          <w:tcPr>
            <w:tcW w:w="1078" w:type="dxa"/>
          </w:tcPr>
          <w:p w14:paraId="2E4B68E2" w14:textId="77777777" w:rsidR="006D7D57" w:rsidRDefault="00000000">
            <w:pPr>
              <w:overflowPunct w:val="0"/>
              <w:autoSpaceDE w:val="0"/>
              <w:autoSpaceDN w:val="0"/>
              <w:adjustRightInd w:val="0"/>
              <w:jc w:val="both"/>
              <w:textAlignment w:val="baseline"/>
              <w:rPr>
                <w:sz w:val="14"/>
                <w:szCs w:val="14"/>
              </w:rPr>
            </w:pPr>
            <w:r>
              <w:rPr>
                <w:sz w:val="14"/>
                <w:szCs w:val="14"/>
              </w:rPr>
              <w:t>ZTE</w:t>
            </w:r>
          </w:p>
        </w:tc>
        <w:tc>
          <w:tcPr>
            <w:tcW w:w="8848" w:type="dxa"/>
          </w:tcPr>
          <w:p w14:paraId="1E0360EC" w14:textId="77777777" w:rsidR="006D7D57" w:rsidRDefault="00000000">
            <w:pPr>
              <w:autoSpaceDE w:val="0"/>
              <w:autoSpaceDN w:val="0"/>
              <w:adjustRightInd w:val="0"/>
              <w:snapToGrid w:val="0"/>
              <w:spacing w:beforeLines="50" w:before="120" w:afterLines="50" w:after="120"/>
              <w:jc w:val="both"/>
              <w:rPr>
                <w:i/>
                <w:iCs/>
                <w:sz w:val="14"/>
                <w:szCs w:val="14"/>
              </w:rPr>
            </w:pPr>
            <w:r>
              <w:rPr>
                <w:b/>
                <w:bCs/>
                <w:i/>
                <w:iCs/>
                <w:sz w:val="14"/>
                <w:szCs w:val="14"/>
              </w:rPr>
              <w:t>Proposal 18:</w:t>
            </w:r>
            <w:r>
              <w:rPr>
                <w:i/>
                <w:iCs/>
                <w:sz w:val="14"/>
                <w:szCs w:val="14"/>
              </w:rPr>
              <w:t xml:space="preserve"> Support SL-PRS IUC to maximize resource utilization and minimize resource conflicts.</w:t>
            </w:r>
          </w:p>
          <w:p w14:paraId="02AA07C5" w14:textId="77777777" w:rsidR="006D7D57" w:rsidRDefault="00000000">
            <w:pPr>
              <w:pStyle w:val="ListParagraph"/>
              <w:numPr>
                <w:ilvl w:val="0"/>
                <w:numId w:val="72"/>
              </w:numPr>
              <w:overflowPunct w:val="0"/>
              <w:autoSpaceDE w:val="0"/>
              <w:autoSpaceDN w:val="0"/>
              <w:adjustRightInd w:val="0"/>
              <w:snapToGrid w:val="0"/>
              <w:spacing w:beforeLines="50" w:before="120" w:afterLines="50" w:after="120" w:line="240" w:lineRule="auto"/>
              <w:jc w:val="both"/>
              <w:textAlignment w:val="baseline"/>
              <w:rPr>
                <w:i/>
                <w:iCs/>
                <w:sz w:val="14"/>
                <w:szCs w:val="14"/>
              </w:rPr>
            </w:pPr>
            <w:r>
              <w:rPr>
                <w:i/>
                <w:iCs/>
                <w:sz w:val="14"/>
                <w:szCs w:val="14"/>
              </w:rPr>
              <w:t>Reuse the Rel-17 Scheme 1 and 2 IUC procedure</w:t>
            </w:r>
          </w:p>
          <w:p w14:paraId="4FF8AF5C" w14:textId="77777777" w:rsidR="006D7D57" w:rsidRDefault="00000000">
            <w:pPr>
              <w:pStyle w:val="ListParagraph"/>
              <w:numPr>
                <w:ilvl w:val="0"/>
                <w:numId w:val="72"/>
              </w:numPr>
              <w:overflowPunct w:val="0"/>
              <w:autoSpaceDE w:val="0"/>
              <w:autoSpaceDN w:val="0"/>
              <w:adjustRightInd w:val="0"/>
              <w:snapToGrid w:val="0"/>
              <w:spacing w:beforeLines="50" w:before="120" w:afterLines="50" w:after="120" w:line="240" w:lineRule="auto"/>
              <w:jc w:val="both"/>
              <w:textAlignment w:val="baseline"/>
              <w:rPr>
                <w:i/>
                <w:iCs/>
                <w:sz w:val="14"/>
                <w:szCs w:val="14"/>
              </w:rPr>
            </w:pPr>
            <w:r>
              <w:rPr>
                <w:rFonts w:eastAsiaTheme="minorEastAsia" w:hint="eastAsia"/>
                <w:i/>
                <w:iCs/>
                <w:sz w:val="14"/>
                <w:szCs w:val="14"/>
                <w:lang w:eastAsia="zh-CN"/>
              </w:rPr>
              <w:t>D</w:t>
            </w:r>
            <w:r>
              <w:rPr>
                <w:rFonts w:eastAsiaTheme="minorEastAsia"/>
                <w:i/>
                <w:iCs/>
                <w:sz w:val="14"/>
                <w:szCs w:val="14"/>
                <w:lang w:eastAsia="zh-CN"/>
              </w:rPr>
              <w:t>o not support using IUC scheme to allocate SL-PRS resource(s)</w:t>
            </w:r>
          </w:p>
        </w:tc>
      </w:tr>
      <w:tr w:rsidR="006D7D57" w14:paraId="29359345" w14:textId="77777777">
        <w:tc>
          <w:tcPr>
            <w:tcW w:w="1078" w:type="dxa"/>
          </w:tcPr>
          <w:p w14:paraId="602D85B0" w14:textId="77777777" w:rsidR="006D7D57" w:rsidRDefault="00000000">
            <w:pPr>
              <w:overflowPunct w:val="0"/>
              <w:autoSpaceDE w:val="0"/>
              <w:autoSpaceDN w:val="0"/>
              <w:adjustRightInd w:val="0"/>
              <w:jc w:val="both"/>
              <w:textAlignment w:val="baseline"/>
              <w:rPr>
                <w:sz w:val="14"/>
                <w:szCs w:val="14"/>
              </w:rPr>
            </w:pPr>
            <w:r>
              <w:rPr>
                <w:sz w:val="14"/>
                <w:szCs w:val="14"/>
              </w:rPr>
              <w:t>CEWiT</w:t>
            </w:r>
          </w:p>
        </w:tc>
        <w:tc>
          <w:tcPr>
            <w:tcW w:w="8848" w:type="dxa"/>
          </w:tcPr>
          <w:p w14:paraId="4D6EA826" w14:textId="77777777" w:rsidR="006D7D57" w:rsidRDefault="00000000">
            <w:pPr>
              <w:ind w:left="1843" w:hanging="1843"/>
              <w:rPr>
                <w:sz w:val="14"/>
                <w:szCs w:val="14"/>
              </w:rPr>
            </w:pPr>
            <w:r>
              <w:rPr>
                <w:b/>
                <w:bCs/>
                <w:sz w:val="14"/>
                <w:szCs w:val="14"/>
              </w:rPr>
              <w:t xml:space="preserve">Proposal 6: </w:t>
            </w:r>
            <w:r>
              <w:rPr>
                <w:b/>
                <w:bCs/>
                <w:sz w:val="14"/>
                <w:szCs w:val="14"/>
              </w:rPr>
              <w:tab/>
              <w:t>Support the exchange of assistance data (AD) for the selection of preferred resources or the exclusion of resources.</w:t>
            </w:r>
          </w:p>
        </w:tc>
      </w:tr>
      <w:tr w:rsidR="006D7D57" w14:paraId="318C6219" w14:textId="77777777">
        <w:tc>
          <w:tcPr>
            <w:tcW w:w="1078" w:type="dxa"/>
          </w:tcPr>
          <w:p w14:paraId="075F9343" w14:textId="77777777" w:rsidR="006D7D57" w:rsidRDefault="00000000">
            <w:pPr>
              <w:overflowPunct w:val="0"/>
              <w:autoSpaceDE w:val="0"/>
              <w:autoSpaceDN w:val="0"/>
              <w:adjustRightInd w:val="0"/>
              <w:jc w:val="both"/>
              <w:textAlignment w:val="baseline"/>
              <w:rPr>
                <w:sz w:val="14"/>
                <w:szCs w:val="14"/>
              </w:rPr>
            </w:pPr>
            <w:r>
              <w:rPr>
                <w:sz w:val="14"/>
                <w:szCs w:val="14"/>
              </w:rPr>
              <w:t>Interdigital</w:t>
            </w:r>
          </w:p>
        </w:tc>
        <w:tc>
          <w:tcPr>
            <w:tcW w:w="8848" w:type="dxa"/>
          </w:tcPr>
          <w:p w14:paraId="78A138F8" w14:textId="77777777" w:rsidR="006D7D57" w:rsidRDefault="00000000">
            <w:pPr>
              <w:rPr>
                <w:b/>
                <w:bCs/>
                <w:sz w:val="14"/>
                <w:szCs w:val="14"/>
                <w:lang w:val="en-GB" w:eastAsia="zh-CN"/>
              </w:rPr>
            </w:pPr>
            <w:r>
              <w:rPr>
                <w:b/>
                <w:bCs/>
                <w:sz w:val="14"/>
                <w:szCs w:val="14"/>
                <w:lang w:val="en-GB" w:eastAsia="zh-CN"/>
              </w:rPr>
              <w:t xml:space="preserve">Proposal 20: A transmitting UE selects SL-PRS resources in a received resource set based on IUC Scheme 1.  </w:t>
            </w:r>
          </w:p>
          <w:p w14:paraId="5C1374CF" w14:textId="77777777" w:rsidR="006D7D57" w:rsidRDefault="006D7D57">
            <w:pPr>
              <w:rPr>
                <w:b/>
                <w:bCs/>
                <w:sz w:val="14"/>
                <w:szCs w:val="14"/>
                <w:lang w:val="en-GB" w:eastAsia="zh-CN"/>
              </w:rPr>
            </w:pPr>
          </w:p>
          <w:p w14:paraId="717506A2" w14:textId="77777777" w:rsidR="006D7D57" w:rsidRDefault="00000000">
            <w:pPr>
              <w:rPr>
                <w:b/>
                <w:bCs/>
                <w:sz w:val="14"/>
                <w:szCs w:val="14"/>
                <w:lang w:val="en-GB" w:eastAsia="zh-CN"/>
              </w:rPr>
            </w:pPr>
            <w:r>
              <w:rPr>
                <w:b/>
                <w:bCs/>
                <w:sz w:val="14"/>
                <w:szCs w:val="14"/>
                <w:lang w:val="en-GB" w:eastAsia="zh-CN"/>
              </w:rPr>
              <w:t xml:space="preserve">Proposal 21: Support conflict indication for SL-PRS resource reservation based on IUC Scheme 2.  </w:t>
            </w:r>
          </w:p>
        </w:tc>
      </w:tr>
      <w:tr w:rsidR="006D7D57" w14:paraId="111EF70A" w14:textId="77777777">
        <w:tc>
          <w:tcPr>
            <w:tcW w:w="1078" w:type="dxa"/>
          </w:tcPr>
          <w:p w14:paraId="719C2CA0" w14:textId="77777777" w:rsidR="006D7D57" w:rsidRDefault="00000000">
            <w:pPr>
              <w:overflowPunct w:val="0"/>
              <w:autoSpaceDE w:val="0"/>
              <w:autoSpaceDN w:val="0"/>
              <w:adjustRightInd w:val="0"/>
              <w:jc w:val="both"/>
              <w:textAlignment w:val="baseline"/>
              <w:rPr>
                <w:sz w:val="14"/>
                <w:szCs w:val="14"/>
              </w:rPr>
            </w:pPr>
            <w:r>
              <w:rPr>
                <w:sz w:val="14"/>
                <w:szCs w:val="14"/>
              </w:rPr>
              <w:t>Apple</w:t>
            </w:r>
          </w:p>
        </w:tc>
        <w:tc>
          <w:tcPr>
            <w:tcW w:w="8848" w:type="dxa"/>
          </w:tcPr>
          <w:p w14:paraId="0F68E446" w14:textId="77777777" w:rsidR="006D7D57" w:rsidRDefault="00000000">
            <w:pPr>
              <w:rPr>
                <w:b/>
                <w:bCs/>
                <w:sz w:val="14"/>
                <w:szCs w:val="14"/>
                <w:lang w:val="en-GB" w:eastAsia="zh-CN"/>
              </w:rPr>
            </w:pPr>
            <w:r>
              <w:rPr>
                <w:b/>
                <w:bCs/>
                <w:sz w:val="14"/>
                <w:szCs w:val="14"/>
                <w:lang w:val="en-GB" w:eastAsia="zh-CN"/>
              </w:rPr>
              <w:t>Propsal 13: For Rel-17 type sensing, the IUC schemes supported will be determined by the  channels can be included in the resource pool in addition to SL-PRS in the dedicated resource pool:</w:t>
            </w:r>
          </w:p>
          <w:p w14:paraId="460A0581" w14:textId="77777777" w:rsidR="006D7D57" w:rsidRDefault="00000000">
            <w:pPr>
              <w:rPr>
                <w:b/>
                <w:bCs/>
                <w:sz w:val="14"/>
                <w:szCs w:val="14"/>
                <w:lang w:val="en-GB" w:eastAsia="zh-CN"/>
              </w:rPr>
            </w:pPr>
            <w:r>
              <w:rPr>
                <w:b/>
                <w:bCs/>
                <w:sz w:val="14"/>
                <w:szCs w:val="14"/>
                <w:lang w:val="en-GB" w:eastAsia="zh-CN"/>
              </w:rPr>
              <w:t>•</w:t>
            </w:r>
            <w:r>
              <w:rPr>
                <w:b/>
                <w:bCs/>
                <w:sz w:val="14"/>
                <w:szCs w:val="14"/>
                <w:lang w:val="en-GB" w:eastAsia="zh-CN"/>
              </w:rPr>
              <w:tab/>
              <w:t xml:space="preserve">IUC Scheme 1 in which the set of preferred and/or non-preferred resources are indicated, requires that a PSSCH is present in the dedicated resource pool for the IUC message contents. </w:t>
            </w:r>
          </w:p>
          <w:p w14:paraId="098208EC" w14:textId="77777777" w:rsidR="006D7D57" w:rsidRDefault="00000000">
            <w:pPr>
              <w:rPr>
                <w:b/>
                <w:bCs/>
                <w:sz w:val="14"/>
                <w:szCs w:val="14"/>
                <w:lang w:val="en-GB" w:eastAsia="zh-CN"/>
              </w:rPr>
            </w:pPr>
            <w:r>
              <w:rPr>
                <w:b/>
                <w:bCs/>
                <w:sz w:val="14"/>
                <w:szCs w:val="14"/>
                <w:lang w:val="en-GB" w:eastAsia="zh-CN"/>
              </w:rPr>
              <w:t>•</w:t>
            </w:r>
            <w:r>
              <w:rPr>
                <w:b/>
                <w:bCs/>
                <w:sz w:val="14"/>
                <w:szCs w:val="14"/>
                <w:lang w:val="en-GB" w:eastAsia="zh-CN"/>
              </w:rPr>
              <w:tab/>
              <w:t>IUC Scheme 2 in which the presence of expected/potential resource conflict is signaled, requires the presence of a PSFCH in the dedicated resource pool for the IUC message contents.</w:t>
            </w:r>
          </w:p>
          <w:p w14:paraId="5C9CFE27" w14:textId="77777777" w:rsidR="006D7D57" w:rsidRDefault="00000000">
            <w:pPr>
              <w:rPr>
                <w:b/>
                <w:bCs/>
                <w:sz w:val="14"/>
                <w:szCs w:val="14"/>
                <w:lang w:val="en-GB" w:eastAsia="zh-CN"/>
              </w:rPr>
            </w:pPr>
            <w:r>
              <w:rPr>
                <w:b/>
                <w:bCs/>
                <w:sz w:val="14"/>
                <w:szCs w:val="14"/>
                <w:lang w:val="en-GB" w:eastAsia="zh-CN"/>
              </w:rPr>
              <w:t>This is directly related to the decision on Option 3 : PSCCH which carries SCI associated with SL-PRS transmission(s) and PSSCH associated with SL-PRS transmission(s) are included.</w:t>
            </w:r>
          </w:p>
          <w:p w14:paraId="0DCF15C2" w14:textId="77777777" w:rsidR="006D7D57" w:rsidRDefault="006D7D57">
            <w:pPr>
              <w:rPr>
                <w:b/>
                <w:bCs/>
                <w:sz w:val="14"/>
                <w:szCs w:val="14"/>
                <w:lang w:val="en-GB" w:eastAsia="zh-CN"/>
              </w:rPr>
            </w:pPr>
          </w:p>
          <w:p w14:paraId="5C82630E" w14:textId="77777777" w:rsidR="006D7D57" w:rsidRDefault="00000000">
            <w:pPr>
              <w:rPr>
                <w:b/>
                <w:bCs/>
                <w:sz w:val="14"/>
                <w:szCs w:val="14"/>
                <w:lang w:val="en-GB" w:eastAsia="zh-CN"/>
              </w:rPr>
            </w:pPr>
            <w:r>
              <w:rPr>
                <w:b/>
                <w:bCs/>
                <w:sz w:val="14"/>
                <w:szCs w:val="14"/>
              </w:rPr>
              <w:t>Proposal 14: For Scheme 2 SL-PRS resource allocation,  support both congestion control and inter-UE coordination.</w:t>
            </w:r>
          </w:p>
        </w:tc>
      </w:tr>
      <w:tr w:rsidR="006D7D57" w14:paraId="7E0AC8B6" w14:textId="77777777">
        <w:tc>
          <w:tcPr>
            <w:tcW w:w="1078" w:type="dxa"/>
          </w:tcPr>
          <w:p w14:paraId="6BF80423" w14:textId="77777777" w:rsidR="006D7D57" w:rsidRDefault="00000000">
            <w:pPr>
              <w:overflowPunct w:val="0"/>
              <w:autoSpaceDE w:val="0"/>
              <w:autoSpaceDN w:val="0"/>
              <w:adjustRightInd w:val="0"/>
              <w:jc w:val="both"/>
              <w:textAlignment w:val="baseline"/>
              <w:rPr>
                <w:sz w:val="14"/>
                <w:szCs w:val="14"/>
              </w:rPr>
            </w:pPr>
            <w:r>
              <w:rPr>
                <w:sz w:val="14"/>
                <w:szCs w:val="14"/>
              </w:rPr>
              <w:t>Qualcomm</w:t>
            </w:r>
          </w:p>
        </w:tc>
        <w:tc>
          <w:tcPr>
            <w:tcW w:w="8848" w:type="dxa"/>
          </w:tcPr>
          <w:p w14:paraId="24C393D3" w14:textId="77777777" w:rsidR="006D7D57" w:rsidRDefault="00000000">
            <w:pPr>
              <w:pStyle w:val="Caption"/>
              <w:spacing w:after="0"/>
              <w:rPr>
                <w:sz w:val="14"/>
                <w:szCs w:val="14"/>
              </w:rPr>
            </w:pPr>
            <w:bookmarkStart w:id="215" w:name="_Toc131760279"/>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12</w:t>
            </w:r>
            <w:r>
              <w:rPr>
                <w:sz w:val="14"/>
                <w:szCs w:val="14"/>
              </w:rPr>
              <w:fldChar w:fldCharType="end"/>
            </w:r>
            <w:r>
              <w:rPr>
                <w:sz w:val="14"/>
                <w:szCs w:val="14"/>
              </w:rPr>
              <w:t>: Deprioritize inter-UE coordination in the dedicated resource pool until essential aspects of sidelink positioning are complete.</w:t>
            </w:r>
            <w:bookmarkEnd w:id="215"/>
          </w:p>
        </w:tc>
      </w:tr>
      <w:tr w:rsidR="006D7D57" w14:paraId="3CDECB47" w14:textId="77777777">
        <w:tc>
          <w:tcPr>
            <w:tcW w:w="1078" w:type="dxa"/>
          </w:tcPr>
          <w:p w14:paraId="7EC2DDC2" w14:textId="77777777" w:rsidR="006D7D57" w:rsidRDefault="00000000">
            <w:pPr>
              <w:overflowPunct w:val="0"/>
              <w:autoSpaceDE w:val="0"/>
              <w:autoSpaceDN w:val="0"/>
              <w:adjustRightInd w:val="0"/>
              <w:jc w:val="both"/>
              <w:textAlignment w:val="baseline"/>
              <w:rPr>
                <w:sz w:val="14"/>
                <w:szCs w:val="14"/>
              </w:rPr>
            </w:pPr>
            <w:r>
              <w:rPr>
                <w:sz w:val="14"/>
                <w:szCs w:val="14"/>
              </w:rPr>
              <w:t>NEC</w:t>
            </w:r>
          </w:p>
        </w:tc>
        <w:tc>
          <w:tcPr>
            <w:tcW w:w="8848" w:type="dxa"/>
          </w:tcPr>
          <w:p w14:paraId="14C24E32" w14:textId="77777777" w:rsidR="006D7D57" w:rsidRDefault="00000000">
            <w:pPr>
              <w:pStyle w:val="1st-Proposal-YJ"/>
              <w:spacing w:before="120" w:after="120"/>
              <w:rPr>
                <w:rFonts w:eastAsia="SimSun"/>
                <w:sz w:val="14"/>
                <w:szCs w:val="14"/>
              </w:rPr>
            </w:pPr>
            <w:r>
              <w:rPr>
                <w:rFonts w:eastAsia="SimSun" w:hint="eastAsia"/>
                <w:sz w:val="14"/>
                <w:szCs w:val="14"/>
              </w:rPr>
              <w:t>P</w:t>
            </w:r>
            <w:r>
              <w:rPr>
                <w:rFonts w:eastAsia="SimSun"/>
                <w:sz w:val="14"/>
                <w:szCs w:val="14"/>
              </w:rPr>
              <w:t>roposal 8: Both Scheme 1 IUC procedure and Scheme 2 IUC procedure can be considered as the starting point for SL-PRS transmission on at least dedicated resource pool for positioning.</w:t>
            </w:r>
          </w:p>
          <w:p w14:paraId="7D3E8B3C" w14:textId="77777777" w:rsidR="006D7D57" w:rsidRDefault="00000000">
            <w:pPr>
              <w:pStyle w:val="1st-Proposal-YJ"/>
              <w:spacing w:before="120" w:after="120"/>
              <w:rPr>
                <w:rFonts w:eastAsia="SimSun"/>
                <w:sz w:val="14"/>
                <w:szCs w:val="14"/>
              </w:rPr>
            </w:pPr>
            <w:r>
              <w:rPr>
                <w:rFonts w:eastAsia="SimSun"/>
                <w:sz w:val="14"/>
                <w:szCs w:val="14"/>
              </w:rPr>
              <w:t>Proposal 9: The IUC procedure could be applied based on necessary enhancement on the positioning related indication.</w:t>
            </w:r>
          </w:p>
          <w:p w14:paraId="63706A0A" w14:textId="77777777" w:rsidR="006D7D57" w:rsidRDefault="00000000">
            <w:pPr>
              <w:spacing w:beforeLines="50" w:before="120" w:afterLines="50" w:after="120"/>
              <w:jc w:val="both"/>
              <w:rPr>
                <w:rFonts w:eastAsia="SimSun"/>
                <w:b/>
                <w:bCs/>
                <w:i/>
                <w:iCs/>
                <w:sz w:val="14"/>
                <w:szCs w:val="14"/>
              </w:rPr>
            </w:pPr>
            <w:r>
              <w:rPr>
                <w:rFonts w:eastAsia="SimSun"/>
                <w:b/>
                <w:bCs/>
                <w:i/>
                <w:iCs/>
                <w:sz w:val="14"/>
                <w:szCs w:val="14"/>
              </w:rPr>
              <w:t>Proposal 10: The SL PRS resource conflict indication should be considered, and corresponding conflict avoidance/solution mechanism should be studied.</w:t>
            </w:r>
          </w:p>
          <w:p w14:paraId="6AA0FB8A" w14:textId="77777777" w:rsidR="006D7D57" w:rsidRDefault="006D7D57">
            <w:pPr>
              <w:pStyle w:val="Caption"/>
              <w:spacing w:after="0"/>
              <w:rPr>
                <w:sz w:val="14"/>
                <w:szCs w:val="14"/>
              </w:rPr>
            </w:pPr>
          </w:p>
        </w:tc>
      </w:tr>
    </w:tbl>
    <w:p w14:paraId="4A293D15" w14:textId="77777777" w:rsidR="006D7D57" w:rsidRDefault="006D7D57">
      <w:pPr>
        <w:overflowPunct w:val="0"/>
        <w:autoSpaceDE w:val="0"/>
        <w:autoSpaceDN w:val="0"/>
        <w:adjustRightInd w:val="0"/>
        <w:spacing w:after="180"/>
        <w:jc w:val="both"/>
        <w:textAlignment w:val="baseline"/>
      </w:pPr>
    </w:p>
    <w:p w14:paraId="2B1923C0" w14:textId="77777777" w:rsidR="006D7D57" w:rsidRDefault="00000000">
      <w:pPr>
        <w:overflowPunct w:val="0"/>
        <w:autoSpaceDE w:val="0"/>
        <w:autoSpaceDN w:val="0"/>
        <w:adjustRightInd w:val="0"/>
        <w:spacing w:after="180"/>
        <w:jc w:val="both"/>
        <w:textAlignment w:val="baseline"/>
        <w:rPr>
          <w:sz w:val="18"/>
          <w:szCs w:val="18"/>
        </w:rPr>
      </w:pPr>
      <w:r>
        <w:rPr>
          <w:sz w:val="18"/>
          <w:szCs w:val="18"/>
        </w:rPr>
        <w:t xml:space="preserve">It seems there is strong majority to introduce IUC signaling for SL-PRS. A few companies seem to not differentialte between shared and dedicated resource pool, and others are not clear whether their proposals are for both. </w:t>
      </w:r>
    </w:p>
    <w:tbl>
      <w:tblPr>
        <w:tblStyle w:val="TableGrid"/>
        <w:tblW w:w="0" w:type="auto"/>
        <w:tblLook w:val="04A0" w:firstRow="1" w:lastRow="0" w:firstColumn="1" w:lastColumn="0" w:noHBand="0" w:noVBand="1"/>
      </w:tblPr>
      <w:tblGrid>
        <w:gridCol w:w="4968"/>
        <w:gridCol w:w="4950"/>
      </w:tblGrid>
      <w:tr w:rsidR="006D7D57" w14:paraId="00690953" w14:textId="77777777">
        <w:tc>
          <w:tcPr>
            <w:tcW w:w="4968" w:type="dxa"/>
          </w:tcPr>
          <w:p w14:paraId="7E7D3D69" w14:textId="77777777" w:rsidR="006D7D57" w:rsidRDefault="00000000">
            <w:pPr>
              <w:rPr>
                <w:sz w:val="18"/>
                <w:szCs w:val="18"/>
              </w:rPr>
            </w:pPr>
            <w:r>
              <w:rPr>
                <w:sz w:val="18"/>
                <w:szCs w:val="18"/>
              </w:rPr>
              <w:t>Use IUC scheme 1 as starting point (preferred/non-preferred resources)</w:t>
            </w:r>
          </w:p>
        </w:tc>
        <w:tc>
          <w:tcPr>
            <w:tcW w:w="4950" w:type="dxa"/>
          </w:tcPr>
          <w:p w14:paraId="25A9DBFC" w14:textId="77777777" w:rsidR="006D7D57" w:rsidRDefault="00000000">
            <w:pPr>
              <w:rPr>
                <w:sz w:val="18"/>
                <w:szCs w:val="18"/>
              </w:rPr>
            </w:pPr>
            <w:r>
              <w:rPr>
                <w:sz w:val="18"/>
                <w:szCs w:val="18"/>
              </w:rPr>
              <w:t>Huawei, HiSilicon, vivo, Futurewei</w:t>
            </w:r>
          </w:p>
        </w:tc>
      </w:tr>
      <w:tr w:rsidR="006D7D57" w14:paraId="34FEE107" w14:textId="77777777">
        <w:tc>
          <w:tcPr>
            <w:tcW w:w="4968" w:type="dxa"/>
          </w:tcPr>
          <w:p w14:paraId="58976029" w14:textId="77777777" w:rsidR="006D7D57" w:rsidRDefault="00000000">
            <w:pPr>
              <w:rPr>
                <w:sz w:val="18"/>
                <w:szCs w:val="18"/>
              </w:rPr>
            </w:pPr>
            <w:r>
              <w:rPr>
                <w:sz w:val="18"/>
                <w:szCs w:val="18"/>
              </w:rPr>
              <w:t>Use IUC scheme 2 as starting point (future conflicts)</w:t>
            </w:r>
          </w:p>
        </w:tc>
        <w:tc>
          <w:tcPr>
            <w:tcW w:w="4950" w:type="dxa"/>
          </w:tcPr>
          <w:p w14:paraId="4250E8C7" w14:textId="77777777" w:rsidR="006D7D57" w:rsidRDefault="006D7D57">
            <w:pPr>
              <w:rPr>
                <w:sz w:val="18"/>
                <w:szCs w:val="18"/>
              </w:rPr>
            </w:pPr>
          </w:p>
        </w:tc>
      </w:tr>
      <w:tr w:rsidR="006D7D57" w14:paraId="14E4AC90" w14:textId="77777777">
        <w:tc>
          <w:tcPr>
            <w:tcW w:w="4968" w:type="dxa"/>
          </w:tcPr>
          <w:p w14:paraId="310B8F01" w14:textId="77777777" w:rsidR="006D7D57" w:rsidRDefault="00000000">
            <w:pPr>
              <w:rPr>
                <w:sz w:val="18"/>
                <w:szCs w:val="18"/>
              </w:rPr>
            </w:pPr>
            <w:r>
              <w:rPr>
                <w:sz w:val="18"/>
                <w:szCs w:val="18"/>
              </w:rPr>
              <w:t>Both IUC scheme 1 &amp; 2 are starting point</w:t>
            </w:r>
          </w:p>
        </w:tc>
        <w:tc>
          <w:tcPr>
            <w:tcW w:w="4950" w:type="dxa"/>
          </w:tcPr>
          <w:p w14:paraId="2379DB74" w14:textId="77777777" w:rsidR="006D7D57" w:rsidRDefault="00000000">
            <w:pPr>
              <w:rPr>
                <w:sz w:val="18"/>
                <w:szCs w:val="18"/>
              </w:rPr>
            </w:pPr>
            <w:r>
              <w:rPr>
                <w:sz w:val="18"/>
                <w:szCs w:val="18"/>
              </w:rPr>
              <w:t>OPPO, CATT, GOHIGH, Lenovo, ZTE, Interdigital, NEC</w:t>
            </w:r>
          </w:p>
        </w:tc>
      </w:tr>
      <w:tr w:rsidR="006D7D57" w14:paraId="5313182E" w14:textId="77777777">
        <w:tc>
          <w:tcPr>
            <w:tcW w:w="4968" w:type="dxa"/>
          </w:tcPr>
          <w:p w14:paraId="23BCC55D" w14:textId="77777777" w:rsidR="006D7D57" w:rsidRDefault="00000000">
            <w:pPr>
              <w:rPr>
                <w:sz w:val="18"/>
                <w:szCs w:val="18"/>
              </w:rPr>
            </w:pPr>
            <w:r>
              <w:rPr>
                <w:sz w:val="18"/>
                <w:szCs w:val="18"/>
              </w:rPr>
              <w:t>Deprioritize IUC for SL-PRS</w:t>
            </w:r>
          </w:p>
        </w:tc>
        <w:tc>
          <w:tcPr>
            <w:tcW w:w="4950" w:type="dxa"/>
          </w:tcPr>
          <w:p w14:paraId="1BEC4B57" w14:textId="77777777" w:rsidR="006D7D57" w:rsidRDefault="00000000">
            <w:pPr>
              <w:rPr>
                <w:sz w:val="18"/>
                <w:szCs w:val="18"/>
              </w:rPr>
            </w:pPr>
            <w:r>
              <w:rPr>
                <w:sz w:val="18"/>
                <w:szCs w:val="18"/>
              </w:rPr>
              <w:t>Qualcomm</w:t>
            </w:r>
          </w:p>
        </w:tc>
      </w:tr>
      <w:tr w:rsidR="006D7D57" w14:paraId="60950C0C" w14:textId="77777777">
        <w:tc>
          <w:tcPr>
            <w:tcW w:w="4968" w:type="dxa"/>
          </w:tcPr>
          <w:p w14:paraId="1E9372CE" w14:textId="77777777" w:rsidR="006D7D57" w:rsidRDefault="00000000">
            <w:pPr>
              <w:rPr>
                <w:sz w:val="18"/>
                <w:szCs w:val="18"/>
              </w:rPr>
            </w:pPr>
            <w:r>
              <w:rPr>
                <w:sz w:val="18"/>
                <w:szCs w:val="18"/>
              </w:rPr>
              <w:t>Support also conflict indication for the already used SL PRS resource(s)</w:t>
            </w:r>
          </w:p>
        </w:tc>
        <w:tc>
          <w:tcPr>
            <w:tcW w:w="4950" w:type="dxa"/>
          </w:tcPr>
          <w:p w14:paraId="19A8175D" w14:textId="77777777" w:rsidR="006D7D57" w:rsidRDefault="00000000">
            <w:pPr>
              <w:rPr>
                <w:sz w:val="18"/>
                <w:szCs w:val="18"/>
              </w:rPr>
            </w:pPr>
            <w:r>
              <w:rPr>
                <w:sz w:val="18"/>
                <w:szCs w:val="18"/>
              </w:rPr>
              <w:t>OPPO</w:t>
            </w:r>
          </w:p>
        </w:tc>
      </w:tr>
    </w:tbl>
    <w:p w14:paraId="50FC0A37" w14:textId="77777777" w:rsidR="006D7D57" w:rsidRDefault="006D7D57">
      <w:pPr>
        <w:overflowPunct w:val="0"/>
        <w:autoSpaceDE w:val="0"/>
        <w:autoSpaceDN w:val="0"/>
        <w:adjustRightInd w:val="0"/>
        <w:spacing w:after="180"/>
        <w:jc w:val="both"/>
        <w:textAlignment w:val="baseline"/>
      </w:pPr>
    </w:p>
    <w:p w14:paraId="7020C25C" w14:textId="77777777" w:rsidR="006D7D57" w:rsidRDefault="00000000">
      <w:pPr>
        <w:overflowPunct w:val="0"/>
        <w:autoSpaceDE w:val="0"/>
        <w:autoSpaceDN w:val="0"/>
        <w:adjustRightInd w:val="0"/>
        <w:spacing w:after="180"/>
        <w:jc w:val="both"/>
        <w:textAlignment w:val="baseline"/>
      </w:pPr>
      <w:r>
        <w:t>Seems there is some majority to use both IUC schemes as a starting point, and a few companies suggesting to only use Scheme 1. So, lets start the discussion from the following:</w:t>
      </w:r>
    </w:p>
    <w:p w14:paraId="33CD3038" w14:textId="77777777" w:rsidR="006D7D57" w:rsidRDefault="00000000">
      <w:pPr>
        <w:pStyle w:val="0Maintext"/>
        <w:rPr>
          <w:highlight w:val="yellow"/>
        </w:rPr>
      </w:pPr>
      <w:r>
        <w:rPr>
          <w:highlight w:val="yellow"/>
        </w:rPr>
        <w:t>[CLOSED] Feature Lead Proposal 3.5.4-v0</w:t>
      </w:r>
    </w:p>
    <w:p w14:paraId="61BFA44A" w14:textId="77777777" w:rsidR="006D7D57" w:rsidRDefault="00000000">
      <w:pPr>
        <w:pStyle w:val="ListParagraph"/>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For Scheme 2, support inter-UE coordination signaling for SL-PRS</w:t>
      </w:r>
    </w:p>
    <w:p w14:paraId="100EA3D2" w14:textId="77777777" w:rsidR="006D7D57" w:rsidRDefault="00000000">
      <w:pPr>
        <w:pStyle w:val="ListParagraph"/>
        <w:numPr>
          <w:ilvl w:val="0"/>
          <w:numId w:val="118"/>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Consider the following options: </w:t>
      </w:r>
    </w:p>
    <w:p w14:paraId="1CAF6936" w14:textId="77777777" w:rsidR="006D7D57" w:rsidRDefault="00000000">
      <w:pPr>
        <w:pStyle w:val="ListParagraph"/>
        <w:numPr>
          <w:ilvl w:val="1"/>
          <w:numId w:val="57"/>
        </w:numPr>
        <w:tabs>
          <w:tab w:val="left" w:pos="720"/>
        </w:tabs>
        <w:overflowPunct w:val="0"/>
        <w:autoSpaceDE w:val="0"/>
        <w:autoSpaceDN w:val="0"/>
        <w:adjustRightInd w:val="0"/>
        <w:spacing w:after="18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Option 1: Use Rel-17 Scheme 1 IUC procedure as a starting point</w:t>
      </w:r>
    </w:p>
    <w:p w14:paraId="1063FFC2" w14:textId="77777777" w:rsidR="006D7D57" w:rsidRDefault="00000000">
      <w:pPr>
        <w:pStyle w:val="ListParagraph"/>
        <w:numPr>
          <w:ilvl w:val="1"/>
          <w:numId w:val="57"/>
        </w:numPr>
        <w:tabs>
          <w:tab w:val="left" w:pos="720"/>
        </w:tabs>
        <w:overflowPunct w:val="0"/>
        <w:autoSpaceDE w:val="0"/>
        <w:autoSpaceDN w:val="0"/>
        <w:adjustRightInd w:val="0"/>
        <w:spacing w:after="18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Option 2: Use both Rel-17 Scheme 1 or and 2  IUC procedure as a starting point</w:t>
      </w:r>
    </w:p>
    <w:p w14:paraId="67575F5C" w14:textId="77777777" w:rsidR="006D7D57" w:rsidRDefault="00000000">
      <w:pPr>
        <w:pStyle w:val="ListParagraph"/>
        <w:numPr>
          <w:ilvl w:val="0"/>
          <w:numId w:val="57"/>
        </w:numPr>
        <w:tabs>
          <w:tab w:val="left" w:pos="1440"/>
        </w:tabs>
        <w:overflowPunct w:val="0"/>
        <w:autoSpaceDE w:val="0"/>
        <w:autoSpaceDN w:val="0"/>
        <w:adjustRightInd w:val="0"/>
        <w:spacing w:after="18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Note: Companies are encouraged to describe the applicability of their proposals with regards to dedicated and shared resource pool, and the changes that may be needed</w:t>
      </w:r>
    </w:p>
    <w:p w14:paraId="1DF23ADE" w14:textId="77777777" w:rsidR="006D7D57" w:rsidRDefault="00000000">
      <w:pPr>
        <w:pStyle w:val="0Maintext"/>
      </w:pPr>
      <w:r>
        <w:t>Companies views</w:t>
      </w:r>
    </w:p>
    <w:tbl>
      <w:tblPr>
        <w:tblStyle w:val="TableGrid"/>
        <w:tblW w:w="0" w:type="auto"/>
        <w:tblLook w:val="04A0" w:firstRow="1" w:lastRow="0" w:firstColumn="1" w:lastColumn="0" w:noHBand="0" w:noVBand="1"/>
      </w:tblPr>
      <w:tblGrid>
        <w:gridCol w:w="2148"/>
        <w:gridCol w:w="7778"/>
      </w:tblGrid>
      <w:tr w:rsidR="006D7D57" w14:paraId="51FF7AAB" w14:textId="77777777">
        <w:tc>
          <w:tcPr>
            <w:tcW w:w="2148" w:type="dxa"/>
          </w:tcPr>
          <w:p w14:paraId="70C92672" w14:textId="77777777" w:rsidR="006D7D57" w:rsidRDefault="00000000">
            <w:pPr>
              <w:rPr>
                <w:rFonts w:eastAsiaTheme="minorEastAsia"/>
                <w:sz w:val="20"/>
                <w:szCs w:val="20"/>
                <w:lang w:eastAsia="zh-CN"/>
              </w:rPr>
            </w:pPr>
            <w:r>
              <w:rPr>
                <w:rFonts w:eastAsiaTheme="minorEastAsia"/>
                <w:sz w:val="20"/>
                <w:szCs w:val="20"/>
                <w:lang w:eastAsia="zh-CN"/>
              </w:rPr>
              <w:t>CATT</w:t>
            </w:r>
          </w:p>
        </w:tc>
        <w:tc>
          <w:tcPr>
            <w:tcW w:w="7778" w:type="dxa"/>
          </w:tcPr>
          <w:p w14:paraId="6FD4CE69" w14:textId="77777777" w:rsidR="006D7D57" w:rsidRDefault="00000000">
            <w:pPr>
              <w:rPr>
                <w:rFonts w:eastAsiaTheme="minorEastAsia"/>
                <w:sz w:val="20"/>
                <w:szCs w:val="20"/>
                <w:lang w:eastAsia="zh-CN"/>
              </w:rPr>
            </w:pPr>
            <w:r>
              <w:rPr>
                <w:rFonts w:eastAsiaTheme="minorEastAsia" w:hint="eastAsia"/>
                <w:sz w:val="20"/>
                <w:szCs w:val="20"/>
                <w:lang w:eastAsia="zh-CN"/>
              </w:rPr>
              <w:t>Support.</w:t>
            </w:r>
          </w:p>
        </w:tc>
      </w:tr>
      <w:tr w:rsidR="006D7D57" w14:paraId="41EF0928" w14:textId="77777777">
        <w:tc>
          <w:tcPr>
            <w:tcW w:w="2148" w:type="dxa"/>
          </w:tcPr>
          <w:p w14:paraId="5111DAF2" w14:textId="77777777" w:rsidR="006D7D57" w:rsidRDefault="00000000">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7778" w:type="dxa"/>
          </w:tcPr>
          <w:p w14:paraId="3509542D" w14:textId="77777777" w:rsidR="006D7D57" w:rsidRDefault="00000000">
            <w:pPr>
              <w:rPr>
                <w:rFonts w:eastAsiaTheme="minorEastAsia"/>
                <w:sz w:val="20"/>
                <w:szCs w:val="20"/>
                <w:lang w:eastAsia="zh-CN"/>
              </w:rPr>
            </w:pPr>
            <w:r>
              <w:rPr>
                <w:rFonts w:eastAsiaTheme="minorEastAsia"/>
                <w:sz w:val="20"/>
                <w:szCs w:val="20"/>
                <w:lang w:eastAsia="zh-CN"/>
              </w:rPr>
              <w:t xml:space="preserve">We prefer option 1. </w:t>
            </w:r>
          </w:p>
        </w:tc>
      </w:tr>
      <w:tr w:rsidR="006D7D57" w14:paraId="23B6B509" w14:textId="77777777">
        <w:tc>
          <w:tcPr>
            <w:tcW w:w="2148" w:type="dxa"/>
          </w:tcPr>
          <w:p w14:paraId="0A3F0FF6" w14:textId="77777777" w:rsidR="006D7D57" w:rsidRDefault="00000000">
            <w:pPr>
              <w:rPr>
                <w:rFonts w:eastAsiaTheme="minorEastAsia"/>
                <w:sz w:val="20"/>
                <w:szCs w:val="20"/>
                <w:lang w:eastAsia="zh-CN"/>
              </w:rPr>
            </w:pPr>
            <w:r>
              <w:rPr>
                <w:rFonts w:eastAsiaTheme="minorEastAsia"/>
                <w:sz w:val="20"/>
                <w:szCs w:val="20"/>
                <w:lang w:eastAsia="zh-CN"/>
              </w:rPr>
              <w:t>Xiaomi</w:t>
            </w:r>
          </w:p>
        </w:tc>
        <w:tc>
          <w:tcPr>
            <w:tcW w:w="7778" w:type="dxa"/>
          </w:tcPr>
          <w:p w14:paraId="30540E56" w14:textId="77777777" w:rsidR="006D7D57" w:rsidRDefault="00000000">
            <w:pPr>
              <w:rPr>
                <w:rFonts w:eastAsiaTheme="minorEastAsia"/>
                <w:sz w:val="20"/>
                <w:szCs w:val="20"/>
                <w:lang w:eastAsia="zh-CN"/>
              </w:rPr>
            </w:pPr>
            <w:r>
              <w:rPr>
                <w:rFonts w:eastAsiaTheme="minorEastAsia"/>
                <w:sz w:val="20"/>
                <w:szCs w:val="20"/>
                <w:lang w:eastAsia="zh-CN"/>
              </w:rPr>
              <w:t>Option 1</w:t>
            </w:r>
          </w:p>
        </w:tc>
      </w:tr>
      <w:tr w:rsidR="006D7D57" w14:paraId="15B7FDF7" w14:textId="77777777">
        <w:tc>
          <w:tcPr>
            <w:tcW w:w="2148" w:type="dxa"/>
          </w:tcPr>
          <w:p w14:paraId="334BF229" w14:textId="77777777" w:rsidR="006D7D57" w:rsidRDefault="00000000">
            <w:pPr>
              <w:rPr>
                <w:rFonts w:eastAsiaTheme="minorEastAsia"/>
                <w:sz w:val="20"/>
                <w:szCs w:val="20"/>
                <w:lang w:eastAsia="zh-CN"/>
              </w:rPr>
            </w:pPr>
            <w:r>
              <w:rPr>
                <w:rFonts w:eastAsiaTheme="minorEastAsia"/>
                <w:sz w:val="20"/>
                <w:szCs w:val="20"/>
                <w:lang w:eastAsia="zh-CN"/>
              </w:rPr>
              <w:t>Qualcomm</w:t>
            </w:r>
          </w:p>
        </w:tc>
        <w:tc>
          <w:tcPr>
            <w:tcW w:w="7778" w:type="dxa"/>
          </w:tcPr>
          <w:p w14:paraId="0395EB36" w14:textId="77777777" w:rsidR="006D7D57" w:rsidRDefault="00000000">
            <w:pPr>
              <w:rPr>
                <w:rFonts w:eastAsiaTheme="minorEastAsia"/>
                <w:sz w:val="20"/>
                <w:szCs w:val="20"/>
                <w:lang w:eastAsia="zh-CN"/>
              </w:rPr>
            </w:pPr>
            <w:r>
              <w:rPr>
                <w:rFonts w:eastAsiaTheme="minorEastAsia"/>
                <w:sz w:val="20"/>
                <w:szCs w:val="20"/>
                <w:lang w:eastAsia="zh-CN"/>
              </w:rPr>
              <w:t>Not support</w:t>
            </w:r>
          </w:p>
          <w:p w14:paraId="296D21B4" w14:textId="77777777" w:rsidR="006D7D57" w:rsidRDefault="00000000">
            <w:pPr>
              <w:rPr>
                <w:rFonts w:eastAsiaTheme="minorEastAsia"/>
                <w:sz w:val="20"/>
                <w:szCs w:val="20"/>
                <w:lang w:eastAsia="zh-CN"/>
              </w:rPr>
            </w:pPr>
            <w:r>
              <w:rPr>
                <w:rFonts w:eastAsiaTheme="minorEastAsia"/>
                <w:sz w:val="20"/>
                <w:szCs w:val="20"/>
                <w:lang w:eastAsia="zh-CN"/>
              </w:rPr>
              <w:t>We do not support considering IUC in the dedicated resource pool at this stage. In our view, basic system functionality should be relatively complete before considering enhancements.</w:t>
            </w:r>
          </w:p>
          <w:p w14:paraId="5AB2BAE0" w14:textId="77777777" w:rsidR="006D7D57" w:rsidRDefault="00000000">
            <w:pPr>
              <w:rPr>
                <w:rFonts w:eastAsiaTheme="minorEastAsia"/>
                <w:sz w:val="20"/>
                <w:szCs w:val="20"/>
                <w:lang w:eastAsia="zh-CN"/>
              </w:rPr>
            </w:pPr>
            <w:r>
              <w:rPr>
                <w:rFonts w:eastAsiaTheme="minorEastAsia"/>
                <w:sz w:val="20"/>
                <w:szCs w:val="20"/>
                <w:lang w:eastAsia="zh-CN"/>
              </w:rPr>
              <w:t>For the shared resource pool, we are ok reusing the Rel-17 inter-UE coordination since it would not require changes.</w:t>
            </w:r>
          </w:p>
        </w:tc>
      </w:tr>
      <w:tr w:rsidR="006D7D57" w14:paraId="69E847B3" w14:textId="77777777">
        <w:tc>
          <w:tcPr>
            <w:tcW w:w="2148" w:type="dxa"/>
          </w:tcPr>
          <w:p w14:paraId="4E96B75C" w14:textId="77777777" w:rsidR="006D7D57" w:rsidRDefault="00000000">
            <w:pPr>
              <w:rPr>
                <w:rFonts w:eastAsiaTheme="minorEastAsia"/>
                <w:sz w:val="20"/>
                <w:szCs w:val="20"/>
                <w:lang w:eastAsia="zh-CN"/>
              </w:rPr>
            </w:pPr>
            <w:r>
              <w:rPr>
                <w:rFonts w:eastAsiaTheme="minorEastAsia"/>
                <w:sz w:val="20"/>
                <w:szCs w:val="20"/>
                <w:lang w:eastAsia="zh-CN"/>
              </w:rPr>
              <w:t>InterDigital</w:t>
            </w:r>
          </w:p>
        </w:tc>
        <w:tc>
          <w:tcPr>
            <w:tcW w:w="7778" w:type="dxa"/>
          </w:tcPr>
          <w:p w14:paraId="07051AF8" w14:textId="77777777" w:rsidR="006D7D57" w:rsidRDefault="00000000">
            <w:pPr>
              <w:rPr>
                <w:rFonts w:eastAsiaTheme="minorEastAsia"/>
                <w:sz w:val="20"/>
                <w:szCs w:val="20"/>
                <w:lang w:eastAsia="zh-CN"/>
              </w:rPr>
            </w:pPr>
            <w:r>
              <w:rPr>
                <w:rFonts w:eastAsiaTheme="minorEastAsia"/>
                <w:sz w:val="20"/>
                <w:szCs w:val="20"/>
                <w:lang w:eastAsia="zh-CN"/>
              </w:rPr>
              <w:t>We support the proposal and prefer Option 2. Note in a shared pool, since Scheme 2 is already supported for PSSCH and thus PSSCH+SL-PRS transmissions, we think it can be supported for SL-PRS only transmission in a shared pool too. In a dedicated resource pool, we think it is beneficial to support PSFCH for both SL-PRS feedback and Scheme 2 IUC to improve SL-PRS transmission reliability. Note these are the features that are applied to improve PSSCH/PSCCH transmission reliability in Mode 2 and considering SL-PRS transmissions in Scheme 2 can have similar reliability requiremend (if not more stringent), such mechanisms should be enabled for SL-PRS transmissions too.</w:t>
            </w:r>
          </w:p>
        </w:tc>
      </w:tr>
      <w:tr w:rsidR="006D7D57" w14:paraId="78E9F428" w14:textId="77777777">
        <w:tc>
          <w:tcPr>
            <w:tcW w:w="2148" w:type="dxa"/>
          </w:tcPr>
          <w:p w14:paraId="0F13934B" w14:textId="77777777" w:rsidR="006D7D57" w:rsidRDefault="00000000">
            <w:pPr>
              <w:rPr>
                <w:rFonts w:eastAsiaTheme="minorEastAsia"/>
                <w:sz w:val="20"/>
                <w:szCs w:val="20"/>
                <w:lang w:eastAsia="zh-CN"/>
              </w:rPr>
            </w:pPr>
            <w:r>
              <w:rPr>
                <w:rFonts w:eastAsiaTheme="minorEastAsia"/>
                <w:sz w:val="20"/>
                <w:szCs w:val="20"/>
                <w:lang w:eastAsia="zh-CN"/>
              </w:rPr>
              <w:t>NEC</w:t>
            </w:r>
          </w:p>
        </w:tc>
        <w:tc>
          <w:tcPr>
            <w:tcW w:w="7778" w:type="dxa"/>
          </w:tcPr>
          <w:p w14:paraId="7D0661FC" w14:textId="77777777" w:rsidR="006D7D57" w:rsidRDefault="00000000">
            <w:pPr>
              <w:rPr>
                <w:rFonts w:eastAsiaTheme="minorEastAsia"/>
                <w:sz w:val="20"/>
                <w:szCs w:val="20"/>
                <w:lang w:eastAsia="zh-CN"/>
              </w:rPr>
            </w:pPr>
            <w:r>
              <w:rPr>
                <w:rFonts w:eastAsiaTheme="minorEastAsia"/>
                <w:sz w:val="20"/>
                <w:szCs w:val="20"/>
                <w:lang w:eastAsia="zh-CN"/>
              </w:rPr>
              <w:t>We prefer Option 2.</w:t>
            </w:r>
          </w:p>
        </w:tc>
      </w:tr>
      <w:tr w:rsidR="006D7D57" w14:paraId="65C9E70B" w14:textId="77777777">
        <w:tc>
          <w:tcPr>
            <w:tcW w:w="2148" w:type="dxa"/>
          </w:tcPr>
          <w:p w14:paraId="4248AD39" w14:textId="77777777" w:rsidR="006D7D57" w:rsidRDefault="00000000">
            <w:pPr>
              <w:rPr>
                <w:rFonts w:eastAsiaTheme="minorEastAsia"/>
                <w:sz w:val="20"/>
                <w:szCs w:val="20"/>
                <w:lang w:eastAsia="zh-CN"/>
              </w:rPr>
            </w:pPr>
            <w:r>
              <w:rPr>
                <w:rFonts w:eastAsiaTheme="minorEastAsia"/>
                <w:sz w:val="20"/>
                <w:szCs w:val="20"/>
                <w:lang w:eastAsia="zh-CN"/>
              </w:rPr>
              <w:t>Panasonic</w:t>
            </w:r>
          </w:p>
        </w:tc>
        <w:tc>
          <w:tcPr>
            <w:tcW w:w="7778" w:type="dxa"/>
          </w:tcPr>
          <w:p w14:paraId="792A45EF" w14:textId="77777777" w:rsidR="006D7D57" w:rsidRDefault="00000000">
            <w:pPr>
              <w:rPr>
                <w:rFonts w:eastAsiaTheme="minorEastAsia"/>
                <w:sz w:val="20"/>
                <w:szCs w:val="20"/>
                <w:lang w:eastAsia="zh-CN"/>
              </w:rPr>
            </w:pPr>
            <w:r>
              <w:rPr>
                <w:rFonts w:eastAsiaTheme="minorEastAsia"/>
                <w:sz w:val="20"/>
                <w:szCs w:val="20"/>
                <w:lang w:eastAsia="zh-CN"/>
              </w:rPr>
              <w:t>Option 2</w:t>
            </w:r>
          </w:p>
        </w:tc>
      </w:tr>
      <w:tr w:rsidR="006D7D57" w14:paraId="64FEEF1A" w14:textId="77777777">
        <w:tc>
          <w:tcPr>
            <w:tcW w:w="2148" w:type="dxa"/>
          </w:tcPr>
          <w:p w14:paraId="0DB18FB4" w14:textId="77777777" w:rsidR="006D7D57" w:rsidRDefault="00000000">
            <w:pPr>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7778" w:type="dxa"/>
          </w:tcPr>
          <w:p w14:paraId="6FE2A5C8" w14:textId="77777777" w:rsidR="006D7D57" w:rsidRDefault="00000000">
            <w:pPr>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ption 2</w:t>
            </w:r>
          </w:p>
        </w:tc>
      </w:tr>
      <w:tr w:rsidR="006D7D57" w14:paraId="5B5404FB" w14:textId="77777777">
        <w:tc>
          <w:tcPr>
            <w:tcW w:w="2148" w:type="dxa"/>
          </w:tcPr>
          <w:p w14:paraId="2327A59E" w14:textId="77777777" w:rsidR="006D7D57" w:rsidRDefault="00000000">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7778" w:type="dxa"/>
          </w:tcPr>
          <w:p w14:paraId="43096AD3" w14:textId="77777777" w:rsidR="006D7D57" w:rsidRDefault="00000000">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ption 1.</w:t>
            </w:r>
          </w:p>
        </w:tc>
      </w:tr>
      <w:tr w:rsidR="006D7D57" w14:paraId="66196C72" w14:textId="77777777">
        <w:tc>
          <w:tcPr>
            <w:tcW w:w="2148" w:type="dxa"/>
          </w:tcPr>
          <w:p w14:paraId="414FF357" w14:textId="77777777" w:rsidR="006D7D57" w:rsidRDefault="00000000">
            <w:pPr>
              <w:rPr>
                <w:rFonts w:eastAsiaTheme="minorEastAsia"/>
                <w:sz w:val="20"/>
                <w:szCs w:val="20"/>
                <w:lang w:eastAsia="zh-CN"/>
              </w:rPr>
            </w:pPr>
            <w:r>
              <w:rPr>
                <w:rFonts w:eastAsiaTheme="minorEastAsia"/>
                <w:sz w:val="20"/>
                <w:szCs w:val="20"/>
                <w:lang w:eastAsia="zh-CN"/>
              </w:rPr>
              <w:t>Intel</w:t>
            </w:r>
          </w:p>
        </w:tc>
        <w:tc>
          <w:tcPr>
            <w:tcW w:w="7778" w:type="dxa"/>
          </w:tcPr>
          <w:p w14:paraId="3337287F" w14:textId="77777777" w:rsidR="006D7D57" w:rsidRDefault="00000000">
            <w:pPr>
              <w:rPr>
                <w:rFonts w:eastAsiaTheme="minorEastAsia"/>
                <w:sz w:val="20"/>
                <w:szCs w:val="20"/>
                <w:lang w:eastAsia="zh-CN"/>
              </w:rPr>
            </w:pPr>
            <w:r>
              <w:rPr>
                <w:rFonts w:eastAsiaTheme="minorEastAsia"/>
                <w:sz w:val="20"/>
                <w:szCs w:val="20"/>
                <w:lang w:eastAsia="zh-CN"/>
              </w:rPr>
              <w:t xml:space="preserve">Disagree, we would like to progress scheme-2 before discussing IUC. During Rel-17 our extenstive simulations of scheme 1 showed that in many cases this is not beneficial for overall system performance. This means that for scheme-2 if comparing the performance with IUC scheme-1 or directly allocating the resource used for IUC to the dedicated pool it is in our understanding better to allocated more resource to the dedicated pool instead of having IUC in the communications resource pool. In the case of dedicated resource pools this also creates a couping of IUC resource in the resource pool used for communication and the SL-PRS resource in the dedicated resource pool. </w:t>
            </w:r>
          </w:p>
        </w:tc>
      </w:tr>
      <w:tr w:rsidR="006D7D57" w14:paraId="4060FD04" w14:textId="77777777">
        <w:tc>
          <w:tcPr>
            <w:tcW w:w="2148" w:type="dxa"/>
          </w:tcPr>
          <w:p w14:paraId="78624939" w14:textId="77777777" w:rsidR="006D7D57" w:rsidRDefault="00000000">
            <w:pPr>
              <w:rPr>
                <w:sz w:val="18"/>
                <w:szCs w:val="18"/>
              </w:rPr>
            </w:pPr>
            <w:r>
              <w:rPr>
                <w:sz w:val="20"/>
                <w:szCs w:val="20"/>
                <w:lang w:val="en-GB" w:eastAsia="ko-KR"/>
              </w:rPr>
              <w:t>Huawei, HiSilicon</w:t>
            </w:r>
          </w:p>
          <w:p w14:paraId="6D9FFA8D" w14:textId="77777777" w:rsidR="006D7D57" w:rsidRDefault="006D7D57">
            <w:pPr>
              <w:rPr>
                <w:rFonts w:eastAsiaTheme="minorEastAsia"/>
                <w:sz w:val="20"/>
                <w:szCs w:val="20"/>
                <w:lang w:eastAsia="zh-CN"/>
              </w:rPr>
            </w:pPr>
          </w:p>
        </w:tc>
        <w:tc>
          <w:tcPr>
            <w:tcW w:w="7778" w:type="dxa"/>
          </w:tcPr>
          <w:p w14:paraId="2D5BF453" w14:textId="77777777" w:rsidR="006D7D57" w:rsidRDefault="00000000">
            <w:pPr>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 xml:space="preserve">e prefer Option 1. </w:t>
            </w:r>
          </w:p>
          <w:p w14:paraId="3BB8ECCB" w14:textId="77777777" w:rsidR="006D7D57" w:rsidRDefault="00000000">
            <w:pPr>
              <w:rPr>
                <w:rFonts w:eastAsiaTheme="minorEastAsia"/>
                <w:sz w:val="20"/>
                <w:szCs w:val="20"/>
                <w:lang w:eastAsia="zh-CN"/>
              </w:rPr>
            </w:pPr>
            <w:r>
              <w:rPr>
                <w:sz w:val="20"/>
                <w:szCs w:val="20"/>
                <w:lang w:eastAsia="zh-CN"/>
              </w:rPr>
              <w:t>For IUC Scheme 1, it can help the reception UE to select SL-PRS transmission resource. While, for IUC scheme 2, different with data transmission, the SL-PRS can be robust to potential interference. We see less benefits or necessity to use scheme 2.</w:t>
            </w:r>
          </w:p>
        </w:tc>
      </w:tr>
      <w:tr w:rsidR="006D7D57" w14:paraId="6EC25729" w14:textId="77777777">
        <w:tc>
          <w:tcPr>
            <w:tcW w:w="2148" w:type="dxa"/>
          </w:tcPr>
          <w:p w14:paraId="63D7510D" w14:textId="77777777" w:rsidR="006D7D57" w:rsidRDefault="00000000">
            <w:pPr>
              <w:rPr>
                <w:sz w:val="20"/>
                <w:szCs w:val="20"/>
                <w:lang w:val="en-GB" w:eastAsia="ko-KR"/>
              </w:rPr>
            </w:pPr>
            <w:r>
              <w:rPr>
                <w:sz w:val="20"/>
                <w:szCs w:val="20"/>
                <w:lang w:val="en-GB" w:eastAsia="ko-KR"/>
              </w:rPr>
              <w:t>Futurewei</w:t>
            </w:r>
            <w:r>
              <w:rPr>
                <w:sz w:val="20"/>
                <w:szCs w:val="20"/>
                <w:lang w:val="en-GB" w:eastAsia="ko-KR"/>
              </w:rPr>
              <w:tab/>
            </w:r>
          </w:p>
        </w:tc>
        <w:tc>
          <w:tcPr>
            <w:tcW w:w="7778" w:type="dxa"/>
          </w:tcPr>
          <w:p w14:paraId="564D4E51" w14:textId="77777777" w:rsidR="006D7D57" w:rsidRDefault="00000000">
            <w:pPr>
              <w:rPr>
                <w:sz w:val="20"/>
                <w:szCs w:val="20"/>
                <w:lang w:val="en-GB" w:eastAsia="ko-KR"/>
              </w:rPr>
            </w:pPr>
            <w:r>
              <w:rPr>
                <w:sz w:val="20"/>
                <w:szCs w:val="20"/>
                <w:lang w:val="en-GB" w:eastAsia="ko-KR"/>
              </w:rPr>
              <w:t>OK. We support Option  1 but we could live with Option 2 also.</w:t>
            </w:r>
          </w:p>
        </w:tc>
      </w:tr>
      <w:tr w:rsidR="006D7D57" w14:paraId="4D980637" w14:textId="77777777">
        <w:tc>
          <w:tcPr>
            <w:tcW w:w="2148" w:type="dxa"/>
          </w:tcPr>
          <w:p w14:paraId="3096A2A7" w14:textId="77777777" w:rsidR="006D7D57" w:rsidRDefault="00000000">
            <w:pPr>
              <w:rPr>
                <w:sz w:val="20"/>
                <w:szCs w:val="20"/>
                <w:lang w:val="en-GB" w:eastAsia="ko-KR"/>
              </w:rPr>
            </w:pPr>
            <w:r>
              <w:rPr>
                <w:sz w:val="20"/>
                <w:szCs w:val="20"/>
                <w:lang w:val="en-GB" w:eastAsia="ko-KR"/>
              </w:rPr>
              <w:t>Apple</w:t>
            </w:r>
          </w:p>
        </w:tc>
        <w:tc>
          <w:tcPr>
            <w:tcW w:w="7778" w:type="dxa"/>
          </w:tcPr>
          <w:p w14:paraId="1DEAA3BB" w14:textId="77777777" w:rsidR="006D7D57" w:rsidRDefault="00000000">
            <w:pPr>
              <w:rPr>
                <w:sz w:val="20"/>
                <w:szCs w:val="20"/>
                <w:lang w:val="en-GB" w:eastAsia="ko-KR"/>
              </w:rPr>
            </w:pPr>
            <w:r>
              <w:rPr>
                <w:sz w:val="20"/>
                <w:szCs w:val="20"/>
                <w:lang w:val="en-GB" w:eastAsia="ko-KR"/>
              </w:rPr>
              <w:t xml:space="preserve">Support for a shared pool. For a dedicated pool, to support IUC,will need to support PSSCH and/or PSFCH. </w:t>
            </w:r>
          </w:p>
        </w:tc>
      </w:tr>
      <w:tr w:rsidR="006D7D57" w14:paraId="3D8EA3CC" w14:textId="77777777">
        <w:tc>
          <w:tcPr>
            <w:tcW w:w="2148" w:type="dxa"/>
          </w:tcPr>
          <w:p w14:paraId="5C33382E" w14:textId="77777777" w:rsidR="006D7D57" w:rsidRDefault="00000000">
            <w:pPr>
              <w:rPr>
                <w:rFonts w:eastAsiaTheme="minorEastAsia"/>
                <w:sz w:val="20"/>
                <w:szCs w:val="20"/>
                <w:lang w:eastAsia="zh-CN"/>
              </w:rPr>
            </w:pPr>
            <w:r>
              <w:rPr>
                <w:sz w:val="20"/>
                <w:szCs w:val="20"/>
                <w:lang w:val="en-GB" w:eastAsia="ko-KR"/>
              </w:rPr>
              <w:t>Nokia, NSB</w:t>
            </w:r>
          </w:p>
        </w:tc>
        <w:tc>
          <w:tcPr>
            <w:tcW w:w="7778" w:type="dxa"/>
          </w:tcPr>
          <w:p w14:paraId="33FF3280" w14:textId="77777777" w:rsidR="006D7D57" w:rsidRDefault="00000000">
            <w:pPr>
              <w:rPr>
                <w:rFonts w:eastAsiaTheme="minorEastAsia"/>
                <w:sz w:val="20"/>
                <w:szCs w:val="20"/>
                <w:lang w:eastAsia="zh-CN"/>
              </w:rPr>
            </w:pPr>
            <w:r>
              <w:rPr>
                <w:rFonts w:eastAsiaTheme="minorEastAsia"/>
                <w:sz w:val="20"/>
                <w:szCs w:val="20"/>
                <w:lang w:eastAsia="zh-CN"/>
              </w:rPr>
              <w:t>Support in principle; prefer Option 2</w:t>
            </w:r>
          </w:p>
          <w:p w14:paraId="604120A8" w14:textId="77777777" w:rsidR="006D7D57" w:rsidRDefault="00000000">
            <w:pPr>
              <w:rPr>
                <w:rFonts w:eastAsiaTheme="minorEastAsia"/>
                <w:sz w:val="20"/>
                <w:szCs w:val="20"/>
                <w:lang w:eastAsia="zh-CN"/>
              </w:rPr>
            </w:pPr>
            <w:r>
              <w:rPr>
                <w:rFonts w:eastAsiaTheme="minorEastAsia"/>
                <w:sz w:val="20"/>
                <w:szCs w:val="20"/>
                <w:lang w:eastAsia="zh-CN"/>
              </w:rPr>
              <w:t>But it seems a bit premature to agree on this, the basic resource allocation should be defined first.</w:t>
            </w:r>
          </w:p>
        </w:tc>
      </w:tr>
      <w:tr w:rsidR="006D7D57" w14:paraId="72E8DDA4" w14:textId="77777777">
        <w:tc>
          <w:tcPr>
            <w:tcW w:w="2148" w:type="dxa"/>
          </w:tcPr>
          <w:p w14:paraId="242EAFFD" w14:textId="77777777" w:rsidR="006D7D57" w:rsidRDefault="00000000">
            <w:pPr>
              <w:rPr>
                <w:sz w:val="20"/>
                <w:szCs w:val="20"/>
                <w:lang w:val="en-GB" w:eastAsia="ko-KR"/>
              </w:rPr>
            </w:pPr>
            <w:r>
              <w:rPr>
                <w:rFonts w:hint="eastAsia"/>
                <w:sz w:val="20"/>
                <w:szCs w:val="20"/>
                <w:lang w:val="en-GB" w:eastAsia="ko-KR"/>
              </w:rPr>
              <w:t>L</w:t>
            </w:r>
            <w:r>
              <w:rPr>
                <w:sz w:val="20"/>
                <w:szCs w:val="20"/>
                <w:lang w:val="en-GB" w:eastAsia="ko-KR"/>
              </w:rPr>
              <w:t>GE</w:t>
            </w:r>
          </w:p>
        </w:tc>
        <w:tc>
          <w:tcPr>
            <w:tcW w:w="7778" w:type="dxa"/>
          </w:tcPr>
          <w:p w14:paraId="2E223F73" w14:textId="77777777" w:rsidR="006D7D57" w:rsidRDefault="00000000">
            <w:pPr>
              <w:rPr>
                <w:rFonts w:eastAsiaTheme="minorEastAsia"/>
                <w:sz w:val="20"/>
                <w:szCs w:val="20"/>
                <w:lang w:eastAsia="zh-CN"/>
              </w:rPr>
            </w:pPr>
            <w:r>
              <w:rPr>
                <w:rFonts w:eastAsiaTheme="minorEastAsia" w:hint="eastAsia"/>
                <w:sz w:val="20"/>
                <w:szCs w:val="20"/>
                <w:lang w:eastAsia="ko-KR"/>
              </w:rPr>
              <w:t>We</w:t>
            </w:r>
            <w:r>
              <w:rPr>
                <w:rFonts w:eastAsiaTheme="minorEastAsia"/>
                <w:sz w:val="20"/>
                <w:szCs w:val="20"/>
                <w:lang w:eastAsia="ko-KR"/>
              </w:rPr>
              <w:t>’re generally fine with IUC for SL positioning, but similar to partial sensing case, we have a concern on the workload caused by IUC. We suggest at least deprioritize this issue in Rel.18.</w:t>
            </w:r>
          </w:p>
        </w:tc>
      </w:tr>
    </w:tbl>
    <w:p w14:paraId="6A8BC5A0" w14:textId="77777777" w:rsidR="006D7D57" w:rsidRDefault="006D7D57"/>
    <w:p w14:paraId="0F297E71" w14:textId="77777777" w:rsidR="006D7D57" w:rsidRDefault="00000000">
      <w:r>
        <w:t>Support proposal as is</w:t>
      </w:r>
    </w:p>
    <w:p w14:paraId="45E47D6E" w14:textId="77777777" w:rsidR="006D7D57" w:rsidRDefault="00000000">
      <w:pPr>
        <w:pStyle w:val="ListParagraph"/>
        <w:numPr>
          <w:ilvl w:val="0"/>
          <w:numId w:val="119"/>
        </w:numPr>
        <w:spacing w:after="0" w:line="240" w:lineRule="auto"/>
      </w:pPr>
      <w:r>
        <w:t>CATT, Apple (for shared RP)</w:t>
      </w:r>
    </w:p>
    <w:p w14:paraId="69ACD0A1" w14:textId="77777777" w:rsidR="006D7D57" w:rsidRDefault="00000000">
      <w:r>
        <w:t>Support with Option 1:</w:t>
      </w:r>
    </w:p>
    <w:p w14:paraId="25CCB15E" w14:textId="77777777" w:rsidR="006D7D57" w:rsidRDefault="00000000">
      <w:pPr>
        <w:pStyle w:val="ListParagraph"/>
        <w:numPr>
          <w:ilvl w:val="0"/>
          <w:numId w:val="120"/>
        </w:numPr>
        <w:spacing w:after="0" w:line="240" w:lineRule="auto"/>
        <w:rPr>
          <w:lang w:val="es-US"/>
        </w:rPr>
      </w:pPr>
      <w:r>
        <w:rPr>
          <w:lang w:val="es-US"/>
        </w:rPr>
        <w:t>Vivo, Xiaomi, CMCC, Huawei, HiSilicon, Futurewei</w:t>
      </w:r>
    </w:p>
    <w:p w14:paraId="38BD26CF" w14:textId="77777777" w:rsidR="006D7D57" w:rsidRDefault="00000000">
      <w:r>
        <w:t xml:space="preserve">Support with Option 2: </w:t>
      </w:r>
    </w:p>
    <w:p w14:paraId="4B86ADDD" w14:textId="77777777" w:rsidR="006D7D57" w:rsidRDefault="00000000">
      <w:pPr>
        <w:pStyle w:val="ListParagraph"/>
        <w:numPr>
          <w:ilvl w:val="0"/>
          <w:numId w:val="120"/>
        </w:numPr>
        <w:spacing w:after="0" w:line="240" w:lineRule="auto"/>
      </w:pPr>
      <w:r>
        <w:t>Interdigital, cNEC, Panasonic, DCM</w:t>
      </w:r>
    </w:p>
    <w:p w14:paraId="08C8C8E3" w14:textId="77777777" w:rsidR="006D7D57" w:rsidRDefault="00000000">
      <w:r>
        <w:t>Do not support / deprioritize / wait</w:t>
      </w:r>
    </w:p>
    <w:p w14:paraId="19CF5886" w14:textId="77777777" w:rsidR="006D7D57" w:rsidRDefault="00000000">
      <w:pPr>
        <w:pStyle w:val="ListParagraph"/>
        <w:numPr>
          <w:ilvl w:val="0"/>
          <w:numId w:val="120"/>
        </w:numPr>
        <w:spacing w:after="0" w:line="240" w:lineRule="auto"/>
      </w:pPr>
      <w:r>
        <w:t>Qualcomm, Intel, LGE, Nokia, NSB</w:t>
      </w:r>
    </w:p>
    <w:p w14:paraId="4283DF07" w14:textId="77777777" w:rsidR="006D7D57" w:rsidRDefault="006D7D57"/>
    <w:p w14:paraId="580FDAEB" w14:textId="77777777" w:rsidR="006D7D57" w:rsidRDefault="00000000">
      <w:r>
        <w:t>Overall, there is majority support to support IUC:</w:t>
      </w:r>
    </w:p>
    <w:p w14:paraId="734E5F3B" w14:textId="77777777" w:rsidR="006D7D57" w:rsidRDefault="00000000">
      <w:pPr>
        <w:pStyle w:val="ListParagraph"/>
        <w:numPr>
          <w:ilvl w:val="0"/>
          <w:numId w:val="120"/>
        </w:numPr>
      </w:pPr>
      <w:r>
        <w:t>In favor: CATT, Apple, vivo, Xiaomi, CMCC, Huawei, HiSilicon, Futurewei, Interdigital, NEC, Panasonic, DCM (11)</w:t>
      </w:r>
    </w:p>
    <w:p w14:paraId="20A84FEC" w14:textId="77777777" w:rsidR="006D7D57" w:rsidRDefault="00000000">
      <w:pPr>
        <w:pStyle w:val="ListParagraph"/>
        <w:numPr>
          <w:ilvl w:val="0"/>
          <w:numId w:val="120"/>
        </w:numPr>
        <w:spacing w:after="0" w:line="240" w:lineRule="auto"/>
      </w:pPr>
      <w:r>
        <w:t>Against: Qualcomm, Intel, LGE, Nokia, NSB (5)</w:t>
      </w:r>
    </w:p>
    <w:p w14:paraId="740EE361" w14:textId="77777777" w:rsidR="006D7D57" w:rsidRDefault="006D7D57"/>
    <w:p w14:paraId="7A35E77C" w14:textId="77777777" w:rsidR="006D7D57" w:rsidRDefault="006D7D57"/>
    <w:p w14:paraId="00FE8BF1" w14:textId="0DAF4A9B" w:rsidR="006D7D57" w:rsidRDefault="00000000" w:rsidP="0087580E">
      <w:pPr>
        <w:pStyle w:val="0Maintext"/>
        <w:rPr>
          <w:highlight w:val="yellow"/>
        </w:rPr>
      </w:pPr>
      <w:bookmarkStart w:id="216" w:name="_Hlk132969656"/>
      <w:r>
        <w:rPr>
          <w:highlight w:val="yellow"/>
        </w:rPr>
        <w:t>[</w:t>
      </w:r>
      <w:r w:rsidR="002507F6">
        <w:rPr>
          <w:highlight w:val="yellow"/>
        </w:rPr>
        <w:t>CLOSED</w:t>
      </w:r>
      <w:r>
        <w:rPr>
          <w:highlight w:val="yellow"/>
        </w:rPr>
        <w:t>] Feature Lead Proposal 3.5.4-v0</w:t>
      </w:r>
    </w:p>
    <w:p w14:paraId="404B54D2" w14:textId="77777777" w:rsidR="006D7D57" w:rsidRDefault="00000000">
      <w:pPr>
        <w:pStyle w:val="ListParagraph"/>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For Scheme 2, support inter-UE coordination signaling for SL-PRS</w:t>
      </w:r>
    </w:p>
    <w:p w14:paraId="2501E5F1" w14:textId="77777777" w:rsidR="006D7D57" w:rsidRDefault="00000000">
      <w:pPr>
        <w:pStyle w:val="ListParagraph"/>
        <w:numPr>
          <w:ilvl w:val="0"/>
          <w:numId w:val="118"/>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Consider the following options: </w:t>
      </w:r>
    </w:p>
    <w:p w14:paraId="54DF11D6" w14:textId="77777777" w:rsidR="006D7D57" w:rsidRDefault="00000000">
      <w:pPr>
        <w:pStyle w:val="ListParagraph"/>
        <w:numPr>
          <w:ilvl w:val="1"/>
          <w:numId w:val="57"/>
        </w:numPr>
        <w:tabs>
          <w:tab w:val="left" w:pos="720"/>
        </w:tabs>
        <w:overflowPunct w:val="0"/>
        <w:autoSpaceDE w:val="0"/>
        <w:autoSpaceDN w:val="0"/>
        <w:adjustRightInd w:val="0"/>
        <w:spacing w:after="18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Option 1: Use Rel-17 Scheme 1 IUC procedure as a starting point</w:t>
      </w:r>
    </w:p>
    <w:p w14:paraId="0CBC1CEE" w14:textId="77777777" w:rsidR="006D7D57" w:rsidRDefault="00000000">
      <w:pPr>
        <w:pStyle w:val="ListParagraph"/>
        <w:numPr>
          <w:ilvl w:val="1"/>
          <w:numId w:val="57"/>
        </w:numPr>
        <w:tabs>
          <w:tab w:val="left" w:pos="720"/>
        </w:tabs>
        <w:overflowPunct w:val="0"/>
        <w:autoSpaceDE w:val="0"/>
        <w:autoSpaceDN w:val="0"/>
        <w:adjustRightInd w:val="0"/>
        <w:spacing w:after="18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Option 2: Use both Rel-17 Scheme 1 or and 2  IUC procedure as a starting point</w:t>
      </w:r>
    </w:p>
    <w:p w14:paraId="27AE964D" w14:textId="77777777" w:rsidR="006D7D57" w:rsidRDefault="00000000">
      <w:pPr>
        <w:pStyle w:val="ListParagraph"/>
        <w:numPr>
          <w:ilvl w:val="0"/>
          <w:numId w:val="57"/>
        </w:numPr>
        <w:tabs>
          <w:tab w:val="left" w:pos="1440"/>
        </w:tabs>
        <w:overflowPunct w:val="0"/>
        <w:autoSpaceDE w:val="0"/>
        <w:autoSpaceDN w:val="0"/>
        <w:adjustRightInd w:val="0"/>
        <w:spacing w:after="18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Note: Companies are encouraged to describe the applicability of their proposals with regards to dedicated and shared resource pool, and the changes that may be needed</w:t>
      </w:r>
    </w:p>
    <w:bookmarkEnd w:id="216"/>
    <w:p w14:paraId="6FC8D885" w14:textId="77777777" w:rsidR="006D7D57" w:rsidRDefault="006D7D57"/>
    <w:tbl>
      <w:tblPr>
        <w:tblStyle w:val="TableGrid"/>
        <w:tblW w:w="0" w:type="auto"/>
        <w:tblLook w:val="04A0" w:firstRow="1" w:lastRow="0" w:firstColumn="1" w:lastColumn="0" w:noHBand="0" w:noVBand="1"/>
      </w:tblPr>
      <w:tblGrid>
        <w:gridCol w:w="1705"/>
        <w:gridCol w:w="8221"/>
      </w:tblGrid>
      <w:tr w:rsidR="006D7D57" w14:paraId="5EB7CC95" w14:textId="77777777">
        <w:tc>
          <w:tcPr>
            <w:tcW w:w="1705" w:type="dxa"/>
          </w:tcPr>
          <w:p w14:paraId="07274A46" w14:textId="77777777" w:rsidR="006D7D57" w:rsidRDefault="00000000">
            <w:r>
              <w:t>Feature Lead</w:t>
            </w:r>
          </w:p>
        </w:tc>
        <w:tc>
          <w:tcPr>
            <w:tcW w:w="8221" w:type="dxa"/>
          </w:tcPr>
          <w:p w14:paraId="09591EE6" w14:textId="77777777" w:rsidR="006D7D57" w:rsidRDefault="00000000">
            <w:pPr>
              <w:rPr>
                <w:sz w:val="20"/>
                <w:szCs w:val="20"/>
              </w:rPr>
            </w:pPr>
            <w:r>
              <w:rPr>
                <w:sz w:val="20"/>
                <w:szCs w:val="20"/>
              </w:rPr>
              <w:t xml:space="preserve">Companies are encouraged to see the status and are kindly asked to reconsider if they can be flexible:  </w:t>
            </w:r>
          </w:p>
          <w:p w14:paraId="3B030B43" w14:textId="77777777" w:rsidR="006D7D57" w:rsidRDefault="006D7D57">
            <w:pPr>
              <w:rPr>
                <w:u w:val="single"/>
              </w:rPr>
            </w:pPr>
          </w:p>
          <w:p w14:paraId="7ED3DB88" w14:textId="77777777" w:rsidR="006D7D57" w:rsidRDefault="00000000">
            <w:pPr>
              <w:rPr>
                <w:u w:val="single"/>
              </w:rPr>
            </w:pPr>
            <w:r>
              <w:rPr>
                <w:u w:val="single"/>
              </w:rPr>
              <w:t>Current status</w:t>
            </w:r>
          </w:p>
          <w:p w14:paraId="2099FA94" w14:textId="77777777" w:rsidR="006D7D57" w:rsidRDefault="00000000">
            <w:pPr>
              <w:ind w:left="720"/>
            </w:pPr>
            <w:r>
              <w:t>Support proposal as is</w:t>
            </w:r>
          </w:p>
          <w:p w14:paraId="4E2EB125" w14:textId="77777777" w:rsidR="006D7D57" w:rsidRDefault="00000000">
            <w:pPr>
              <w:pStyle w:val="ListParagraph"/>
              <w:numPr>
                <w:ilvl w:val="0"/>
                <w:numId w:val="119"/>
              </w:numPr>
              <w:spacing w:after="0" w:line="240" w:lineRule="auto"/>
              <w:ind w:left="1440"/>
            </w:pPr>
            <w:r>
              <w:t>CATT, Apple (for shared RP)</w:t>
            </w:r>
          </w:p>
          <w:p w14:paraId="704EA6D0" w14:textId="77777777" w:rsidR="006D7D57" w:rsidRDefault="00000000">
            <w:pPr>
              <w:ind w:left="720"/>
            </w:pPr>
            <w:bookmarkStart w:id="217" w:name="_Hlk132969671"/>
            <w:r>
              <w:t>Support with Option 1:</w:t>
            </w:r>
          </w:p>
          <w:p w14:paraId="1462799E" w14:textId="77777777" w:rsidR="006D7D57" w:rsidRDefault="00000000">
            <w:pPr>
              <w:pStyle w:val="ListParagraph"/>
              <w:numPr>
                <w:ilvl w:val="0"/>
                <w:numId w:val="120"/>
              </w:numPr>
              <w:spacing w:after="0" w:line="240" w:lineRule="auto"/>
              <w:ind w:left="1440"/>
              <w:rPr>
                <w:lang w:val="es-US"/>
              </w:rPr>
            </w:pPr>
            <w:r>
              <w:rPr>
                <w:lang w:val="es-US"/>
              </w:rPr>
              <w:t>Vivo, Xiaomi, CMCC, Huawei, HiSilicon, Futurewei</w:t>
            </w:r>
          </w:p>
          <w:p w14:paraId="20E06636" w14:textId="77777777" w:rsidR="006D7D57" w:rsidRDefault="00000000">
            <w:pPr>
              <w:ind w:left="720"/>
            </w:pPr>
            <w:r>
              <w:t xml:space="preserve">Support with Option 2: </w:t>
            </w:r>
          </w:p>
          <w:p w14:paraId="5BBDE7DA" w14:textId="77777777" w:rsidR="006D7D57" w:rsidRDefault="00000000">
            <w:pPr>
              <w:pStyle w:val="ListParagraph"/>
              <w:numPr>
                <w:ilvl w:val="0"/>
                <w:numId w:val="120"/>
              </w:numPr>
              <w:spacing w:after="0" w:line="240" w:lineRule="auto"/>
              <w:ind w:left="1440"/>
            </w:pPr>
            <w:r>
              <w:t>Interdigital, NEC, Panasonic, DCM</w:t>
            </w:r>
          </w:p>
          <w:p w14:paraId="1F7485EA" w14:textId="77777777" w:rsidR="006D7D57" w:rsidRDefault="00000000">
            <w:pPr>
              <w:ind w:left="720"/>
            </w:pPr>
            <w:r>
              <w:t>Do not support / deprioritize / wait</w:t>
            </w:r>
          </w:p>
          <w:p w14:paraId="5442352D" w14:textId="77777777" w:rsidR="006D7D57" w:rsidRDefault="00000000">
            <w:pPr>
              <w:pStyle w:val="ListParagraph"/>
              <w:numPr>
                <w:ilvl w:val="0"/>
                <w:numId w:val="120"/>
              </w:numPr>
              <w:spacing w:after="0" w:line="240" w:lineRule="auto"/>
              <w:ind w:left="1440"/>
            </w:pPr>
            <w:r>
              <w:t>Qualcomm, Intel, LGE, Nokia, NSB</w:t>
            </w:r>
          </w:p>
          <w:p w14:paraId="0AFEF104" w14:textId="77777777" w:rsidR="006D7D57" w:rsidRDefault="006D7D57">
            <w:pPr>
              <w:ind w:left="720"/>
            </w:pPr>
          </w:p>
          <w:p w14:paraId="7170EEFB" w14:textId="77777777" w:rsidR="006D7D57" w:rsidRDefault="00000000">
            <w:pPr>
              <w:ind w:left="720"/>
            </w:pPr>
            <w:r>
              <w:t>Overall, there is majority support to support IUC:</w:t>
            </w:r>
          </w:p>
          <w:p w14:paraId="148D0CCC" w14:textId="77777777" w:rsidR="006D7D57" w:rsidRDefault="00000000">
            <w:pPr>
              <w:pStyle w:val="ListParagraph"/>
              <w:numPr>
                <w:ilvl w:val="0"/>
                <w:numId w:val="120"/>
              </w:numPr>
              <w:ind w:left="1440"/>
            </w:pPr>
            <w:r>
              <w:t>In favor: CATT, Apple, vivo, Xiaomi, CMCC, Huawei, HiSilicon, Futurewei, Interdigital, NEC, Panasonic, DCM (11)</w:t>
            </w:r>
          </w:p>
          <w:p w14:paraId="02309A19" w14:textId="77777777" w:rsidR="006D7D57" w:rsidRDefault="00000000">
            <w:pPr>
              <w:pStyle w:val="ListParagraph"/>
              <w:numPr>
                <w:ilvl w:val="0"/>
                <w:numId w:val="120"/>
              </w:numPr>
              <w:spacing w:after="0" w:line="240" w:lineRule="auto"/>
              <w:ind w:left="1440"/>
            </w:pPr>
            <w:r>
              <w:t>Against: Qualcomm, Intel, LGE, Nokia, NSB (5)</w:t>
            </w:r>
          </w:p>
          <w:bookmarkEnd w:id="217"/>
          <w:p w14:paraId="1D945619" w14:textId="77777777" w:rsidR="006D7D57" w:rsidRDefault="006D7D57"/>
        </w:tc>
      </w:tr>
      <w:tr w:rsidR="006D7D57" w14:paraId="4133CEC6" w14:textId="77777777">
        <w:tc>
          <w:tcPr>
            <w:tcW w:w="1705" w:type="dxa"/>
          </w:tcPr>
          <w:p w14:paraId="4C305641" w14:textId="77777777" w:rsidR="006D7D57" w:rsidRDefault="00000000">
            <w:r>
              <w:t>CATT</w:t>
            </w:r>
          </w:p>
        </w:tc>
        <w:tc>
          <w:tcPr>
            <w:tcW w:w="8221" w:type="dxa"/>
          </w:tcPr>
          <w:p w14:paraId="7569EB8E" w14:textId="77777777" w:rsidR="006D7D57" w:rsidRDefault="00000000">
            <w:pPr>
              <w:rPr>
                <w:rFonts w:eastAsiaTheme="minorEastAsia"/>
                <w:sz w:val="20"/>
                <w:szCs w:val="20"/>
                <w:lang w:eastAsia="zh-CN"/>
              </w:rPr>
            </w:pPr>
            <w:r>
              <w:rPr>
                <w:sz w:val="20"/>
                <w:szCs w:val="20"/>
              </w:rPr>
              <w:t>Support</w:t>
            </w:r>
            <w:r>
              <w:rPr>
                <w:rFonts w:eastAsiaTheme="minorEastAsia" w:hint="eastAsia"/>
                <w:sz w:val="20"/>
                <w:szCs w:val="20"/>
                <w:lang w:eastAsia="zh-CN"/>
              </w:rPr>
              <w:t>.</w:t>
            </w:r>
          </w:p>
          <w:p w14:paraId="7B7E8EA8" w14:textId="77777777" w:rsidR="006D7D57" w:rsidRDefault="00000000">
            <w:pPr>
              <w:rPr>
                <w:sz w:val="20"/>
                <w:szCs w:val="20"/>
              </w:rPr>
            </w:pPr>
            <w:r>
              <w:rPr>
                <w:rFonts w:eastAsiaTheme="minorEastAsia" w:hint="eastAsia"/>
                <w:sz w:val="20"/>
                <w:szCs w:val="20"/>
                <w:lang w:eastAsia="zh-CN"/>
              </w:rPr>
              <w:t>We prefer Option 2.</w:t>
            </w:r>
          </w:p>
        </w:tc>
      </w:tr>
      <w:tr w:rsidR="006D7D57" w14:paraId="4094DA83" w14:textId="77777777">
        <w:tc>
          <w:tcPr>
            <w:tcW w:w="1705" w:type="dxa"/>
          </w:tcPr>
          <w:p w14:paraId="7B9052A0" w14:textId="77777777" w:rsidR="006D7D57" w:rsidRDefault="00000000">
            <w:pPr>
              <w:rPr>
                <w:sz w:val="20"/>
                <w:szCs w:val="20"/>
                <w:lang w:eastAsia="ko-KR"/>
              </w:rPr>
            </w:pPr>
            <w:r>
              <w:rPr>
                <w:rFonts w:hint="eastAsia"/>
                <w:sz w:val="20"/>
                <w:szCs w:val="20"/>
                <w:lang w:eastAsia="ko-KR"/>
              </w:rPr>
              <w:t>LGE</w:t>
            </w:r>
          </w:p>
        </w:tc>
        <w:tc>
          <w:tcPr>
            <w:tcW w:w="8221" w:type="dxa"/>
          </w:tcPr>
          <w:p w14:paraId="6ABEB604" w14:textId="77777777" w:rsidR="006D7D57" w:rsidRDefault="00000000">
            <w:pPr>
              <w:rPr>
                <w:sz w:val="20"/>
                <w:szCs w:val="20"/>
                <w:lang w:eastAsia="ko-KR"/>
              </w:rPr>
            </w:pPr>
            <w:r>
              <w:rPr>
                <w:rFonts w:hint="eastAsia"/>
                <w:sz w:val="20"/>
                <w:szCs w:val="20"/>
                <w:lang w:eastAsia="ko-KR"/>
              </w:rPr>
              <w:t xml:space="preserve">We still </w:t>
            </w:r>
            <w:r>
              <w:rPr>
                <w:sz w:val="20"/>
                <w:szCs w:val="20"/>
                <w:lang w:eastAsia="ko-KR"/>
              </w:rPr>
              <w:t xml:space="preserve">prefer not to discuss IUC in Rel.18 SL positioning or at least deprioritize it. </w:t>
            </w:r>
          </w:p>
          <w:p w14:paraId="315994E4" w14:textId="77777777" w:rsidR="006D7D57" w:rsidRDefault="006D7D57">
            <w:pPr>
              <w:rPr>
                <w:sz w:val="20"/>
                <w:szCs w:val="20"/>
                <w:lang w:eastAsia="ko-KR"/>
              </w:rPr>
            </w:pPr>
          </w:p>
          <w:p w14:paraId="54B1B5B6" w14:textId="77777777" w:rsidR="006D7D57" w:rsidRDefault="00000000">
            <w:pPr>
              <w:rPr>
                <w:sz w:val="20"/>
                <w:szCs w:val="20"/>
                <w:lang w:eastAsia="ko-KR"/>
              </w:rPr>
            </w:pPr>
            <w:r>
              <w:rPr>
                <w:sz w:val="20"/>
                <w:szCs w:val="20"/>
                <w:lang w:eastAsia="ko-KR"/>
              </w:rPr>
              <w:t>But if group decides to adopt IUC, we think Option 2 should be supported. In sidelink, for groupcast and broadcast, only IUC scheme 2 is used. As we agreed GC and BC type of SL PRS transmission, it’s reasonable to support both schemes.</w:t>
            </w:r>
          </w:p>
        </w:tc>
      </w:tr>
      <w:tr w:rsidR="006D7D57" w14:paraId="332116F3" w14:textId="77777777">
        <w:tc>
          <w:tcPr>
            <w:tcW w:w="1705" w:type="dxa"/>
          </w:tcPr>
          <w:p w14:paraId="298FB3CD" w14:textId="77777777" w:rsidR="006D7D57" w:rsidRDefault="00000000">
            <w:pPr>
              <w:rPr>
                <w:sz w:val="20"/>
                <w:szCs w:val="20"/>
                <w:lang w:eastAsia="ko-KR"/>
              </w:rPr>
            </w:pPr>
            <w:r>
              <w:rPr>
                <w:sz w:val="20"/>
                <w:szCs w:val="20"/>
                <w:lang w:val="en-GB" w:eastAsia="ko-KR"/>
              </w:rPr>
              <w:t>Continental Automotive</w:t>
            </w:r>
          </w:p>
        </w:tc>
        <w:tc>
          <w:tcPr>
            <w:tcW w:w="8221" w:type="dxa"/>
          </w:tcPr>
          <w:p w14:paraId="08F17BA5" w14:textId="77777777" w:rsidR="006D7D57" w:rsidRDefault="00000000">
            <w:pPr>
              <w:rPr>
                <w:sz w:val="20"/>
                <w:szCs w:val="20"/>
                <w:lang w:eastAsia="ko-KR"/>
              </w:rPr>
            </w:pPr>
            <w:r>
              <w:rPr>
                <w:rFonts w:eastAsiaTheme="minorEastAsia"/>
                <w:sz w:val="20"/>
                <w:szCs w:val="20"/>
                <w:lang w:eastAsia="ko-KR"/>
              </w:rPr>
              <w:t>In principle, we support the proposal with Option 2 at least in the shared RP.</w:t>
            </w:r>
          </w:p>
        </w:tc>
      </w:tr>
      <w:tr w:rsidR="006D7D57" w14:paraId="17CE251F" w14:textId="77777777">
        <w:tc>
          <w:tcPr>
            <w:tcW w:w="1705" w:type="dxa"/>
          </w:tcPr>
          <w:p w14:paraId="177A2FFD" w14:textId="77777777" w:rsidR="006D7D57" w:rsidRDefault="00000000">
            <w:pPr>
              <w:rPr>
                <w:sz w:val="20"/>
                <w:szCs w:val="20"/>
                <w:lang w:val="en-GB" w:eastAsia="ko-KR"/>
              </w:rPr>
            </w:pPr>
            <w:r>
              <w:rPr>
                <w:rFonts w:eastAsia="Malgun Gothic" w:hint="eastAsia"/>
                <w:sz w:val="20"/>
                <w:szCs w:val="20"/>
                <w:lang w:eastAsia="ko-KR"/>
              </w:rPr>
              <w:t>Samsung</w:t>
            </w:r>
          </w:p>
        </w:tc>
        <w:tc>
          <w:tcPr>
            <w:tcW w:w="8221" w:type="dxa"/>
          </w:tcPr>
          <w:p w14:paraId="458FA9DE" w14:textId="77777777" w:rsidR="006D7D57" w:rsidRDefault="00000000">
            <w:pPr>
              <w:rPr>
                <w:rFonts w:eastAsia="Malgun Gothic"/>
                <w:sz w:val="20"/>
                <w:szCs w:val="20"/>
                <w:lang w:eastAsia="ko-KR"/>
              </w:rPr>
            </w:pPr>
            <w:r>
              <w:rPr>
                <w:rFonts w:eastAsia="Malgun Gothic"/>
                <w:sz w:val="20"/>
                <w:szCs w:val="20"/>
                <w:lang w:eastAsia="ko-KR"/>
              </w:rPr>
              <w:t>We think it would be better to focus on the use case for IUC rather than selecting option.</w:t>
            </w:r>
          </w:p>
          <w:p w14:paraId="337482E4" w14:textId="77777777" w:rsidR="006D7D57" w:rsidRDefault="00000000">
            <w:pPr>
              <w:rPr>
                <w:rFonts w:eastAsiaTheme="minorEastAsia"/>
                <w:sz w:val="20"/>
                <w:szCs w:val="20"/>
                <w:lang w:eastAsia="ko-KR"/>
              </w:rPr>
            </w:pPr>
            <w:r>
              <w:rPr>
                <w:rFonts w:eastAsia="Malgun Gothic"/>
                <w:sz w:val="20"/>
                <w:szCs w:val="20"/>
                <w:lang w:eastAsia="ko-KR"/>
              </w:rPr>
              <w:t xml:space="preserve">Since comb-based and TDM-based muiplexing are supported, I think that target UE can provide comb offset and/or time offset to anchor UEs as IUC information. </w:t>
            </w:r>
          </w:p>
        </w:tc>
      </w:tr>
      <w:tr w:rsidR="006D7D57" w14:paraId="347437CC" w14:textId="77777777">
        <w:tc>
          <w:tcPr>
            <w:tcW w:w="1705" w:type="dxa"/>
          </w:tcPr>
          <w:p w14:paraId="5A72C3E4" w14:textId="77777777" w:rsidR="006D7D57" w:rsidRDefault="00000000">
            <w:pPr>
              <w:rPr>
                <w:rFonts w:eastAsia="SimSun"/>
                <w:sz w:val="20"/>
                <w:szCs w:val="20"/>
                <w:lang w:eastAsia="zh-CN"/>
              </w:rPr>
            </w:pPr>
            <w:r>
              <w:rPr>
                <w:rFonts w:eastAsia="SimSun" w:hint="eastAsia"/>
                <w:sz w:val="20"/>
                <w:szCs w:val="20"/>
                <w:lang w:eastAsia="zh-CN"/>
              </w:rPr>
              <w:t>ZTE</w:t>
            </w:r>
          </w:p>
        </w:tc>
        <w:tc>
          <w:tcPr>
            <w:tcW w:w="8221" w:type="dxa"/>
          </w:tcPr>
          <w:p w14:paraId="7FD1F36A" w14:textId="77777777" w:rsidR="006D7D57" w:rsidRDefault="00000000">
            <w:pPr>
              <w:rPr>
                <w:rFonts w:eastAsia="SimSun"/>
                <w:sz w:val="20"/>
                <w:szCs w:val="20"/>
                <w:lang w:eastAsia="zh-CN"/>
              </w:rPr>
            </w:pPr>
            <w:r>
              <w:rPr>
                <w:rFonts w:eastAsia="SimSun" w:hint="eastAsia"/>
                <w:sz w:val="20"/>
                <w:szCs w:val="20"/>
                <w:lang w:eastAsia="zh-CN"/>
              </w:rPr>
              <w:t>We prefer Option 2. but we are ok to postpone the discussion.</w:t>
            </w:r>
          </w:p>
        </w:tc>
      </w:tr>
      <w:tr w:rsidR="006D7D57" w14:paraId="605B8C2A" w14:textId="77777777">
        <w:tc>
          <w:tcPr>
            <w:tcW w:w="1705" w:type="dxa"/>
          </w:tcPr>
          <w:p w14:paraId="698D648C" w14:textId="77777777" w:rsidR="006D7D57" w:rsidRDefault="00000000">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8221" w:type="dxa"/>
          </w:tcPr>
          <w:p w14:paraId="70574E16" w14:textId="77777777" w:rsidR="006D7D57" w:rsidRDefault="00000000">
            <w:pPr>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prefer Option 2.</w:t>
            </w:r>
          </w:p>
        </w:tc>
      </w:tr>
      <w:tr w:rsidR="006D7D57" w14:paraId="7A86C4DA" w14:textId="77777777">
        <w:tc>
          <w:tcPr>
            <w:tcW w:w="1705" w:type="dxa"/>
          </w:tcPr>
          <w:p w14:paraId="331D0FEF" w14:textId="77777777" w:rsidR="006D7D57" w:rsidRDefault="00000000">
            <w:pPr>
              <w:rPr>
                <w:rFonts w:eastAsiaTheme="minorEastAsia"/>
                <w:sz w:val="20"/>
                <w:szCs w:val="20"/>
                <w:lang w:eastAsia="zh-CN"/>
              </w:rPr>
            </w:pPr>
            <w:r>
              <w:rPr>
                <w:rFonts w:eastAsiaTheme="minorEastAsia"/>
                <w:sz w:val="20"/>
                <w:szCs w:val="20"/>
                <w:lang w:eastAsia="zh-CN"/>
              </w:rPr>
              <w:t>CEWiT</w:t>
            </w:r>
          </w:p>
        </w:tc>
        <w:tc>
          <w:tcPr>
            <w:tcW w:w="8221" w:type="dxa"/>
          </w:tcPr>
          <w:p w14:paraId="7CF91425" w14:textId="77777777" w:rsidR="006D7D57" w:rsidRDefault="00000000">
            <w:pPr>
              <w:rPr>
                <w:rFonts w:eastAsiaTheme="minorEastAsia"/>
                <w:sz w:val="20"/>
                <w:szCs w:val="20"/>
                <w:lang w:eastAsia="zh-CN"/>
              </w:rPr>
            </w:pPr>
            <w:r>
              <w:rPr>
                <w:rFonts w:eastAsiaTheme="minorEastAsia"/>
                <w:sz w:val="20"/>
                <w:szCs w:val="20"/>
                <w:lang w:eastAsia="zh-CN"/>
              </w:rPr>
              <w:t>We prefer Option 2.</w:t>
            </w:r>
          </w:p>
        </w:tc>
      </w:tr>
      <w:tr w:rsidR="006D7D57" w14:paraId="01635E64" w14:textId="77777777">
        <w:tc>
          <w:tcPr>
            <w:tcW w:w="1705" w:type="dxa"/>
          </w:tcPr>
          <w:p w14:paraId="1F3AD150" w14:textId="77777777" w:rsidR="006D7D57" w:rsidRDefault="00000000">
            <w:pPr>
              <w:rPr>
                <w:rFonts w:eastAsiaTheme="minorEastAsia"/>
                <w:sz w:val="20"/>
                <w:szCs w:val="20"/>
                <w:lang w:eastAsia="zh-CN"/>
              </w:rPr>
            </w:pPr>
            <w:r>
              <w:rPr>
                <w:rFonts w:eastAsia="Malgun Gothic"/>
                <w:sz w:val="20"/>
                <w:szCs w:val="20"/>
                <w:lang w:eastAsia="ko-KR"/>
              </w:rPr>
              <w:t>Intel</w:t>
            </w:r>
          </w:p>
        </w:tc>
        <w:tc>
          <w:tcPr>
            <w:tcW w:w="8221" w:type="dxa"/>
          </w:tcPr>
          <w:p w14:paraId="2E7CB61E" w14:textId="77777777" w:rsidR="006D7D57" w:rsidRDefault="00000000">
            <w:pPr>
              <w:rPr>
                <w:rFonts w:eastAsiaTheme="minorEastAsia"/>
                <w:sz w:val="20"/>
                <w:szCs w:val="20"/>
                <w:lang w:eastAsia="zh-CN"/>
              </w:rPr>
            </w:pPr>
            <w:r>
              <w:rPr>
                <w:rFonts w:eastAsia="Malgun Gothic"/>
                <w:sz w:val="20"/>
                <w:szCs w:val="20"/>
                <w:lang w:eastAsia="ko-KR"/>
              </w:rPr>
              <w:t xml:space="preserve">We still think this topic should be deprioritized. In our understanding this is an optimization and similar to the case of SL communication it is not clear if this is beneficial for the system. </w:t>
            </w:r>
          </w:p>
        </w:tc>
      </w:tr>
      <w:tr w:rsidR="006D7D57" w14:paraId="4CF4AB4A" w14:textId="77777777">
        <w:tc>
          <w:tcPr>
            <w:tcW w:w="1705" w:type="dxa"/>
          </w:tcPr>
          <w:p w14:paraId="5C28CC5D" w14:textId="77777777" w:rsidR="006D7D57" w:rsidRDefault="00000000">
            <w:pPr>
              <w:rPr>
                <w:rFonts w:eastAsia="Malgun Gothic"/>
                <w:sz w:val="20"/>
                <w:szCs w:val="20"/>
                <w:lang w:eastAsia="ko-KR"/>
              </w:rPr>
            </w:pPr>
            <w:r>
              <w:rPr>
                <w:rFonts w:eastAsia="Malgun Gothic"/>
                <w:sz w:val="20"/>
                <w:szCs w:val="20"/>
                <w:lang w:eastAsia="ko-KR"/>
              </w:rPr>
              <w:t>Qualcomm</w:t>
            </w:r>
          </w:p>
        </w:tc>
        <w:tc>
          <w:tcPr>
            <w:tcW w:w="8221" w:type="dxa"/>
          </w:tcPr>
          <w:p w14:paraId="2434E1CE" w14:textId="77777777" w:rsidR="006D7D57" w:rsidRDefault="00000000">
            <w:pPr>
              <w:rPr>
                <w:rFonts w:eastAsia="Malgun Gothic"/>
                <w:sz w:val="20"/>
                <w:szCs w:val="20"/>
                <w:lang w:eastAsia="ko-KR"/>
              </w:rPr>
            </w:pPr>
            <w:r>
              <w:rPr>
                <w:rFonts w:eastAsia="Malgun Gothic"/>
                <w:sz w:val="20"/>
                <w:szCs w:val="20"/>
                <w:lang w:eastAsia="ko-KR"/>
              </w:rPr>
              <w:t>Not support.</w:t>
            </w:r>
          </w:p>
          <w:p w14:paraId="1BC76EDC" w14:textId="77777777" w:rsidR="006D7D57" w:rsidRDefault="00000000">
            <w:pPr>
              <w:rPr>
                <w:rFonts w:eastAsia="Malgun Gothic"/>
                <w:sz w:val="20"/>
                <w:szCs w:val="20"/>
                <w:lang w:eastAsia="ko-KR"/>
              </w:rPr>
            </w:pPr>
            <w:r>
              <w:rPr>
                <w:rFonts w:eastAsia="Malgun Gothic"/>
                <w:sz w:val="20"/>
                <w:szCs w:val="20"/>
                <w:lang w:eastAsia="ko-KR"/>
              </w:rPr>
              <w:t>The existing IUC framework does not work in the dedicated resource pool. It would require cross-resource pool signaling and indication, which is very a difficult problem to solve and was not solved for SL communications. We do not think that RAN1 time would be well spent working on the optimization, while baseline functionality is far from complete, especially in the absence of evaluations.</w:t>
            </w:r>
          </w:p>
        </w:tc>
      </w:tr>
      <w:tr w:rsidR="006D7D57" w14:paraId="77776D5B" w14:textId="77777777">
        <w:tc>
          <w:tcPr>
            <w:tcW w:w="1705" w:type="dxa"/>
          </w:tcPr>
          <w:p w14:paraId="615C06A7" w14:textId="77777777" w:rsidR="006D7D57" w:rsidRDefault="00000000">
            <w:pPr>
              <w:rPr>
                <w:sz w:val="20"/>
                <w:szCs w:val="20"/>
                <w:lang w:eastAsia="ko-KR"/>
              </w:rPr>
            </w:pPr>
            <w:r>
              <w:rPr>
                <w:sz w:val="20"/>
                <w:szCs w:val="20"/>
                <w:lang w:eastAsia="ko-KR"/>
              </w:rPr>
              <w:t>Nokia, NSB</w:t>
            </w:r>
          </w:p>
        </w:tc>
        <w:tc>
          <w:tcPr>
            <w:tcW w:w="8221" w:type="dxa"/>
          </w:tcPr>
          <w:p w14:paraId="22782D88" w14:textId="77777777" w:rsidR="006D7D57" w:rsidRDefault="00000000">
            <w:pPr>
              <w:rPr>
                <w:sz w:val="20"/>
                <w:szCs w:val="20"/>
                <w:lang w:eastAsia="ko-KR"/>
              </w:rPr>
            </w:pPr>
            <w:r>
              <w:rPr>
                <w:sz w:val="20"/>
                <w:szCs w:val="20"/>
                <w:lang w:eastAsia="ko-KR"/>
              </w:rPr>
              <w:t>OK in general. We are not against IUC, but feel that it is a bit premature to agree on this since we do not yet have the basic resource allocation defined.</w:t>
            </w:r>
          </w:p>
        </w:tc>
      </w:tr>
      <w:tr w:rsidR="006D7D57" w14:paraId="45BB2317" w14:textId="77777777">
        <w:tc>
          <w:tcPr>
            <w:tcW w:w="1705" w:type="dxa"/>
          </w:tcPr>
          <w:p w14:paraId="3BAB29AE" w14:textId="77777777" w:rsidR="006D7D57" w:rsidRDefault="00000000">
            <w:pPr>
              <w:rPr>
                <w:sz w:val="20"/>
                <w:szCs w:val="20"/>
                <w:lang w:eastAsia="ko-KR"/>
              </w:rPr>
            </w:pPr>
            <w:r>
              <w:rPr>
                <w:sz w:val="20"/>
                <w:szCs w:val="20"/>
                <w:lang w:eastAsia="ko-KR"/>
              </w:rPr>
              <w:t>InterDigital</w:t>
            </w:r>
          </w:p>
        </w:tc>
        <w:tc>
          <w:tcPr>
            <w:tcW w:w="8221" w:type="dxa"/>
          </w:tcPr>
          <w:p w14:paraId="306AC829" w14:textId="77777777" w:rsidR="006D7D57" w:rsidRDefault="00000000">
            <w:pPr>
              <w:rPr>
                <w:sz w:val="20"/>
                <w:szCs w:val="20"/>
              </w:rPr>
            </w:pPr>
            <w:r>
              <w:rPr>
                <w:sz w:val="20"/>
                <w:szCs w:val="20"/>
              </w:rPr>
              <w:t>We support the proposal.</w:t>
            </w:r>
          </w:p>
          <w:p w14:paraId="0B8D9F78" w14:textId="77777777" w:rsidR="006D7D57" w:rsidRDefault="006D7D57">
            <w:pPr>
              <w:rPr>
                <w:sz w:val="20"/>
                <w:szCs w:val="20"/>
              </w:rPr>
            </w:pPr>
          </w:p>
          <w:p w14:paraId="532B7883" w14:textId="77777777" w:rsidR="006D7D57" w:rsidRDefault="00000000">
            <w:pPr>
              <w:rPr>
                <w:sz w:val="20"/>
                <w:szCs w:val="20"/>
                <w:lang w:eastAsia="ko-KR"/>
              </w:rPr>
            </w:pPr>
            <w:r>
              <w:rPr>
                <w:sz w:val="20"/>
                <w:szCs w:val="20"/>
              </w:rPr>
              <w:t>We prefer Option 2.</w:t>
            </w:r>
          </w:p>
        </w:tc>
      </w:tr>
      <w:tr w:rsidR="000B2C6B" w14:paraId="7AEC02E5" w14:textId="77777777">
        <w:tc>
          <w:tcPr>
            <w:tcW w:w="1705" w:type="dxa"/>
          </w:tcPr>
          <w:p w14:paraId="704690C6" w14:textId="4771A49E" w:rsidR="000B2C6B" w:rsidRDefault="000B2C6B">
            <w:pPr>
              <w:rPr>
                <w:sz w:val="20"/>
                <w:szCs w:val="20"/>
                <w:lang w:eastAsia="ko-KR"/>
              </w:rPr>
            </w:pPr>
            <w:r>
              <w:rPr>
                <w:sz w:val="20"/>
                <w:szCs w:val="20"/>
                <w:lang w:eastAsia="ko-KR"/>
              </w:rPr>
              <w:t>Lenovo</w:t>
            </w:r>
          </w:p>
        </w:tc>
        <w:tc>
          <w:tcPr>
            <w:tcW w:w="8221" w:type="dxa"/>
          </w:tcPr>
          <w:p w14:paraId="5E2CE221" w14:textId="5FE4C16E" w:rsidR="000B2C6B" w:rsidRDefault="000B2C6B">
            <w:pPr>
              <w:rPr>
                <w:sz w:val="20"/>
                <w:szCs w:val="20"/>
              </w:rPr>
            </w:pPr>
            <w:r>
              <w:rPr>
                <w:sz w:val="20"/>
                <w:szCs w:val="20"/>
              </w:rPr>
              <w:t>Support and prefer Option 2 for better flexibility.</w:t>
            </w:r>
          </w:p>
        </w:tc>
      </w:tr>
    </w:tbl>
    <w:p w14:paraId="373DF99B" w14:textId="48D41104" w:rsidR="006D7D57" w:rsidRDefault="006D7D57"/>
    <w:p w14:paraId="479C93E3" w14:textId="77777777" w:rsidR="002507F6" w:rsidRDefault="002507F6" w:rsidP="002507F6"/>
    <w:p w14:paraId="5CE23904" w14:textId="77777777" w:rsidR="002507F6" w:rsidRDefault="002507F6" w:rsidP="00A32CA1">
      <w:r>
        <w:t>Support with Option 1:</w:t>
      </w:r>
    </w:p>
    <w:p w14:paraId="6DB22837" w14:textId="77777777" w:rsidR="002507F6" w:rsidRDefault="002507F6" w:rsidP="00A32CA1">
      <w:pPr>
        <w:pStyle w:val="ListParagraph"/>
        <w:numPr>
          <w:ilvl w:val="0"/>
          <w:numId w:val="120"/>
        </w:numPr>
        <w:spacing w:after="0" w:line="240" w:lineRule="auto"/>
        <w:rPr>
          <w:lang w:val="es-US"/>
        </w:rPr>
      </w:pPr>
      <w:r>
        <w:rPr>
          <w:lang w:val="es-US"/>
        </w:rPr>
        <w:t>Vivo, Xiaomi, CMCC, Huawei, HiSilicon, Futurewei</w:t>
      </w:r>
    </w:p>
    <w:p w14:paraId="66BDB70C" w14:textId="77777777" w:rsidR="002507F6" w:rsidRDefault="002507F6" w:rsidP="00A32CA1">
      <w:r>
        <w:t xml:space="preserve">Support with Option 2: </w:t>
      </w:r>
    </w:p>
    <w:p w14:paraId="172424F3" w14:textId="77777777" w:rsidR="002507F6" w:rsidRDefault="002507F6" w:rsidP="00A32CA1">
      <w:pPr>
        <w:pStyle w:val="ListParagraph"/>
        <w:numPr>
          <w:ilvl w:val="0"/>
          <w:numId w:val="120"/>
        </w:numPr>
        <w:spacing w:after="0" w:line="240" w:lineRule="auto"/>
      </w:pPr>
      <w:r>
        <w:t>Interdigital, NEC, Panasonic, DCM, CATT, LGE (2</w:t>
      </w:r>
      <w:r w:rsidRPr="00AB6D72">
        <w:rPr>
          <w:vertAlign w:val="superscript"/>
        </w:rPr>
        <w:t>nd</w:t>
      </w:r>
      <w:r>
        <w:t xml:space="preserve"> choice), Continental, ZTE, Spreadtrum, CEWiT, lenovo</w:t>
      </w:r>
    </w:p>
    <w:p w14:paraId="60AA2CBB" w14:textId="77777777" w:rsidR="002507F6" w:rsidRDefault="002507F6" w:rsidP="00A32CA1">
      <w:r>
        <w:t>Do not support / deprioritize / wait</w:t>
      </w:r>
    </w:p>
    <w:p w14:paraId="7B82F372" w14:textId="5F5BBDF5" w:rsidR="002507F6" w:rsidRDefault="002507F6" w:rsidP="00A32CA1">
      <w:pPr>
        <w:pStyle w:val="ListParagraph"/>
        <w:numPr>
          <w:ilvl w:val="0"/>
          <w:numId w:val="120"/>
        </w:numPr>
        <w:spacing w:after="0" w:line="240" w:lineRule="auto"/>
      </w:pPr>
      <w:r>
        <w:t>Intel, LGE (1</w:t>
      </w:r>
      <w:r w:rsidRPr="00AB6D72">
        <w:rPr>
          <w:vertAlign w:val="superscript"/>
        </w:rPr>
        <w:t>st</w:t>
      </w:r>
      <w:r>
        <w:t xml:space="preserve"> choice), Nokia, NSB, Qualcomm</w:t>
      </w:r>
    </w:p>
    <w:p w14:paraId="5D933F03" w14:textId="19E6CCF4" w:rsidR="002507F6" w:rsidRDefault="002507F6" w:rsidP="00A32CA1">
      <w:r>
        <w:t>Do not focus on Option 1 and Option 2 rather on the IUC functionality</w:t>
      </w:r>
    </w:p>
    <w:p w14:paraId="34B7A45B" w14:textId="54458166" w:rsidR="002507F6" w:rsidRDefault="002507F6">
      <w:pPr>
        <w:pStyle w:val="ListParagraph"/>
        <w:numPr>
          <w:ilvl w:val="1"/>
          <w:numId w:val="167"/>
        </w:numPr>
        <w:ind w:left="720"/>
      </w:pPr>
      <w:r>
        <w:t>Samsuing</w:t>
      </w:r>
    </w:p>
    <w:p w14:paraId="13B2A625" w14:textId="77777777" w:rsidR="002507F6" w:rsidRDefault="002507F6"/>
    <w:p w14:paraId="5E60AB55" w14:textId="3AD890F5" w:rsidR="002507F6" w:rsidRDefault="002507F6" w:rsidP="002507F6">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[HIGH] Feature Lead Proposal 3.5.4-v1</w:t>
      </w:r>
    </w:p>
    <w:p w14:paraId="43998AE6" w14:textId="77777777" w:rsidR="002507F6" w:rsidRDefault="002507F6" w:rsidP="002507F6">
      <w:pPr>
        <w:pStyle w:val="ListParagraph"/>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For Scheme 2, </w:t>
      </w:r>
    </w:p>
    <w:p w14:paraId="3D99B378" w14:textId="0AE36657" w:rsidR="002507F6" w:rsidRDefault="002507F6">
      <w:pPr>
        <w:pStyle w:val="ListParagraph"/>
        <w:numPr>
          <w:ilvl w:val="0"/>
          <w:numId w:val="167"/>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Alt. 1: support inter-UE coordination signaling for SL-PRS</w:t>
      </w:r>
    </w:p>
    <w:p w14:paraId="50D9C41D" w14:textId="6B18DDC2" w:rsidR="002507F6" w:rsidRDefault="002507F6">
      <w:pPr>
        <w:pStyle w:val="ListParagraph"/>
        <w:numPr>
          <w:ilvl w:val="1"/>
          <w:numId w:val="167"/>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FFS: Details</w:t>
      </w:r>
    </w:p>
    <w:p w14:paraId="51613146" w14:textId="5FB09B93" w:rsidR="002507F6" w:rsidRDefault="002507F6">
      <w:pPr>
        <w:pStyle w:val="ListParagraph"/>
        <w:numPr>
          <w:ilvl w:val="0"/>
          <w:numId w:val="167"/>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Alt. 2: deprioritize it for this release</w:t>
      </w:r>
    </w:p>
    <w:p w14:paraId="154D5316" w14:textId="00762621" w:rsidR="002507F6" w:rsidRDefault="002507F6" w:rsidP="002507F6">
      <w:pPr>
        <w:jc w:val="both"/>
      </w:pPr>
    </w:p>
    <w:p w14:paraId="4FA15DBC" w14:textId="1ADC277B" w:rsidR="002507F6" w:rsidRPr="002507F6" w:rsidRDefault="002507F6" w:rsidP="002507F6">
      <w:pPr>
        <w:pStyle w:val="Heading5"/>
        <w:rPr>
          <w:lang w:val="en-GB"/>
        </w:rPr>
      </w:pPr>
      <w:r>
        <w:rPr>
          <w:lang w:val="en-GB"/>
        </w:rPr>
        <w:t>Companies views</w:t>
      </w:r>
    </w:p>
    <w:tbl>
      <w:tblPr>
        <w:tblStyle w:val="TableGrid"/>
        <w:tblW w:w="0" w:type="auto"/>
        <w:tblLook w:val="04A0" w:firstRow="1" w:lastRow="0" w:firstColumn="1" w:lastColumn="0" w:noHBand="0" w:noVBand="1"/>
      </w:tblPr>
      <w:tblGrid>
        <w:gridCol w:w="1705"/>
        <w:gridCol w:w="8221"/>
      </w:tblGrid>
      <w:tr w:rsidR="002507F6" w14:paraId="2D8B9AE1" w14:textId="77777777" w:rsidTr="00517B66">
        <w:tc>
          <w:tcPr>
            <w:tcW w:w="1705" w:type="dxa"/>
          </w:tcPr>
          <w:p w14:paraId="428E63A5" w14:textId="5FC16AED" w:rsidR="002507F6" w:rsidRDefault="002507F6" w:rsidP="00517B66"/>
        </w:tc>
        <w:tc>
          <w:tcPr>
            <w:tcW w:w="8221" w:type="dxa"/>
          </w:tcPr>
          <w:p w14:paraId="4FB35333" w14:textId="77777777" w:rsidR="002507F6" w:rsidRDefault="002507F6" w:rsidP="00517B66"/>
        </w:tc>
      </w:tr>
    </w:tbl>
    <w:p w14:paraId="5F9D7763" w14:textId="77777777" w:rsidR="006D7D57" w:rsidRDefault="006D7D57"/>
    <w:p w14:paraId="36FA0721" w14:textId="77777777" w:rsidR="006D7D57" w:rsidRDefault="00000000">
      <w:pPr>
        <w:pStyle w:val="Heading4"/>
        <w:spacing w:before="0" w:after="0"/>
        <w:rPr>
          <w:bCs/>
          <w:iCs/>
        </w:rPr>
      </w:pPr>
      <w:r>
        <w:rPr>
          <w:bCs/>
          <w:iCs/>
        </w:rPr>
        <w:t>3.5.5 UE-A reserving SL-PRS resources for UE-B</w:t>
      </w:r>
    </w:p>
    <w:p w14:paraId="30F041A0" w14:textId="77777777" w:rsidR="006D7D57" w:rsidRDefault="006D7D57">
      <w:pPr>
        <w:rPr>
          <w:lang w:eastAsia="zh-CN"/>
        </w:rPr>
      </w:pPr>
    </w:p>
    <w:tbl>
      <w:tblPr>
        <w:tblStyle w:val="TableGrid"/>
        <w:tblW w:w="0" w:type="auto"/>
        <w:tblLook w:val="04A0" w:firstRow="1" w:lastRow="0" w:firstColumn="1" w:lastColumn="0" w:noHBand="0" w:noVBand="1"/>
      </w:tblPr>
      <w:tblGrid>
        <w:gridCol w:w="1299"/>
        <w:gridCol w:w="8051"/>
      </w:tblGrid>
      <w:tr w:rsidR="006D7D57" w14:paraId="182C685A" w14:textId="77777777">
        <w:tc>
          <w:tcPr>
            <w:tcW w:w="1299" w:type="dxa"/>
          </w:tcPr>
          <w:p w14:paraId="0C12594A" w14:textId="77777777" w:rsidR="006D7D57" w:rsidRDefault="00000000">
            <w:pPr>
              <w:rPr>
                <w:sz w:val="16"/>
                <w:szCs w:val="16"/>
              </w:rPr>
            </w:pPr>
            <w:r>
              <w:rPr>
                <w:sz w:val="16"/>
                <w:szCs w:val="16"/>
              </w:rPr>
              <w:t>Nokia, NSB</w:t>
            </w:r>
          </w:p>
        </w:tc>
        <w:tc>
          <w:tcPr>
            <w:tcW w:w="8051" w:type="dxa"/>
          </w:tcPr>
          <w:p w14:paraId="36F82E45" w14:textId="77777777" w:rsidR="006D7D57" w:rsidRDefault="00000000">
            <w:pPr>
              <w:jc w:val="both"/>
              <w:rPr>
                <w:b/>
                <w:sz w:val="16"/>
                <w:szCs w:val="16"/>
                <w:lang w:eastAsia="de-DE"/>
              </w:rPr>
            </w:pPr>
            <w:r>
              <w:rPr>
                <w:b/>
                <w:bCs/>
                <w:sz w:val="16"/>
                <w:szCs w:val="16"/>
              </w:rPr>
              <w:t xml:space="preserve">Proposal </w:t>
            </w:r>
            <w:r>
              <w:rPr>
                <w:b/>
                <w:bCs/>
                <w:sz w:val="16"/>
                <w:szCs w:val="16"/>
              </w:rPr>
              <w:fldChar w:fldCharType="begin"/>
            </w:r>
            <w:r>
              <w:rPr>
                <w:b/>
                <w:bCs/>
                <w:sz w:val="16"/>
                <w:szCs w:val="16"/>
              </w:rPr>
              <w:instrText xml:space="preserve"> SEQ Proposal \* Arabic </w:instrText>
            </w:r>
            <w:r>
              <w:rPr>
                <w:b/>
                <w:bCs/>
                <w:sz w:val="16"/>
                <w:szCs w:val="16"/>
              </w:rPr>
              <w:fldChar w:fldCharType="separate"/>
            </w:r>
            <w:r>
              <w:rPr>
                <w:b/>
                <w:bCs/>
                <w:sz w:val="16"/>
                <w:szCs w:val="16"/>
              </w:rPr>
              <w:t>12</w:t>
            </w:r>
            <w:r>
              <w:rPr>
                <w:b/>
                <w:bCs/>
                <w:sz w:val="16"/>
                <w:szCs w:val="16"/>
              </w:rPr>
              <w:fldChar w:fldCharType="end"/>
            </w:r>
            <w:r>
              <w:rPr>
                <w:b/>
                <w:bCs/>
                <w:sz w:val="16"/>
                <w:szCs w:val="16"/>
              </w:rPr>
              <w:t>: Study the resource allocation mechanisms that allow one UE to allocate multiple SL PRS transmission opportunities for itself and/or other UE(s) in a SL positioning session.</w:t>
            </w:r>
          </w:p>
          <w:p w14:paraId="6A13E45B" w14:textId="77777777" w:rsidR="006D7D57" w:rsidRDefault="006D7D57">
            <w:pPr>
              <w:rPr>
                <w:sz w:val="16"/>
                <w:szCs w:val="16"/>
              </w:rPr>
            </w:pPr>
          </w:p>
        </w:tc>
      </w:tr>
      <w:tr w:rsidR="006D7D57" w14:paraId="6B7BF6B5" w14:textId="77777777">
        <w:tc>
          <w:tcPr>
            <w:tcW w:w="1299" w:type="dxa"/>
          </w:tcPr>
          <w:p w14:paraId="7AAC10BF" w14:textId="77777777" w:rsidR="006D7D57" w:rsidRDefault="00000000">
            <w:pPr>
              <w:rPr>
                <w:sz w:val="16"/>
                <w:szCs w:val="16"/>
              </w:rPr>
            </w:pPr>
            <w:r>
              <w:rPr>
                <w:sz w:val="16"/>
                <w:szCs w:val="16"/>
              </w:rPr>
              <w:t>Spreadtrum</w:t>
            </w:r>
          </w:p>
        </w:tc>
        <w:tc>
          <w:tcPr>
            <w:tcW w:w="8051" w:type="dxa"/>
          </w:tcPr>
          <w:p w14:paraId="360B573D" w14:textId="77777777" w:rsidR="006D7D57" w:rsidRDefault="006D7D57">
            <w:pPr>
              <w:spacing w:after="160" w:line="259" w:lineRule="auto"/>
              <w:contextualSpacing/>
              <w:rPr>
                <w:rFonts w:ascii="Times" w:eastAsia="Batang" w:hAnsi="Times"/>
                <w:b/>
                <w:bCs/>
                <w:sz w:val="16"/>
                <w:szCs w:val="16"/>
                <w:lang w:val="en-GB"/>
              </w:rPr>
            </w:pPr>
          </w:p>
          <w:p w14:paraId="6C1E8FB5" w14:textId="77777777" w:rsidR="006D7D57" w:rsidRDefault="00000000">
            <w:pPr>
              <w:rPr>
                <w:b/>
                <w:i/>
                <w:sz w:val="16"/>
                <w:szCs w:val="16"/>
                <w:lang w:eastAsia="zh-CN"/>
              </w:rPr>
            </w:pPr>
            <w:r>
              <w:rPr>
                <w:rFonts w:hint="eastAsia"/>
                <w:b/>
                <w:i/>
                <w:sz w:val="16"/>
                <w:szCs w:val="16"/>
                <w:lang w:eastAsia="zh-CN"/>
              </w:rPr>
              <w:t>Proposal</w:t>
            </w:r>
            <w:r>
              <w:rPr>
                <w:b/>
                <w:i/>
                <w:sz w:val="16"/>
                <w:szCs w:val="16"/>
                <w:lang w:eastAsia="zh-CN"/>
              </w:rPr>
              <w:t xml:space="preserve"> 14: UE A can select PRS resources in dedicated resource pool for UE B should be supported.</w:t>
            </w:r>
          </w:p>
        </w:tc>
      </w:tr>
      <w:tr w:rsidR="006D7D57" w14:paraId="7B859997" w14:textId="77777777">
        <w:tc>
          <w:tcPr>
            <w:tcW w:w="1299" w:type="dxa"/>
          </w:tcPr>
          <w:p w14:paraId="0DB46396" w14:textId="77777777" w:rsidR="006D7D57" w:rsidRDefault="00000000">
            <w:pPr>
              <w:rPr>
                <w:sz w:val="16"/>
                <w:szCs w:val="16"/>
              </w:rPr>
            </w:pPr>
            <w:r>
              <w:rPr>
                <w:sz w:val="16"/>
                <w:szCs w:val="16"/>
              </w:rPr>
              <w:t>CMCC</w:t>
            </w:r>
          </w:p>
        </w:tc>
        <w:tc>
          <w:tcPr>
            <w:tcW w:w="8051" w:type="dxa"/>
          </w:tcPr>
          <w:p w14:paraId="5C5D1F46" w14:textId="77777777" w:rsidR="006D7D57" w:rsidRDefault="00000000">
            <w:pPr>
              <w:widowControl w:val="0"/>
              <w:spacing w:beforeLines="50" w:before="120" w:line="288" w:lineRule="auto"/>
              <w:jc w:val="both"/>
              <w:rPr>
                <w:rFonts w:ascii="Arial" w:hAnsi="Arial" w:cs="Arial"/>
                <w:b/>
                <w:sz w:val="16"/>
                <w:szCs w:val="16"/>
                <w:lang w:eastAsia="zh-CN"/>
              </w:rPr>
            </w:pPr>
            <w:r>
              <w:rPr>
                <w:rFonts w:ascii="Arial" w:hAnsi="Arial" w:cs="Arial"/>
                <w:b/>
                <w:sz w:val="16"/>
                <w:szCs w:val="16"/>
                <w:lang w:eastAsia="zh-CN"/>
              </w:rPr>
              <w:t>Proposal 4: Centralized scheduling mechanism, e.g., mode 2(d) like method discussed in Rel-16 NR sidelink, can be considered as a candidate resource allocation mechanism for SL-PRS in Rel-18.</w:t>
            </w:r>
          </w:p>
        </w:tc>
      </w:tr>
      <w:tr w:rsidR="006D7D57" w14:paraId="4F37DB99" w14:textId="77777777">
        <w:tc>
          <w:tcPr>
            <w:tcW w:w="1299" w:type="dxa"/>
          </w:tcPr>
          <w:p w14:paraId="4F623BE7" w14:textId="77777777" w:rsidR="006D7D57" w:rsidRDefault="00000000">
            <w:pPr>
              <w:rPr>
                <w:sz w:val="16"/>
                <w:szCs w:val="16"/>
              </w:rPr>
            </w:pPr>
            <w:r>
              <w:rPr>
                <w:sz w:val="16"/>
                <w:szCs w:val="16"/>
              </w:rPr>
              <w:t>CEWiT</w:t>
            </w:r>
          </w:p>
        </w:tc>
        <w:tc>
          <w:tcPr>
            <w:tcW w:w="8051" w:type="dxa"/>
          </w:tcPr>
          <w:p w14:paraId="06A0E51D" w14:textId="77777777" w:rsidR="006D7D57" w:rsidRDefault="00000000">
            <w:pPr>
              <w:ind w:left="1843" w:hanging="1843"/>
              <w:rPr>
                <w:b/>
                <w:bCs/>
                <w:color w:val="FF0000"/>
                <w:sz w:val="16"/>
                <w:szCs w:val="16"/>
              </w:rPr>
            </w:pPr>
            <w:r>
              <w:rPr>
                <w:b/>
                <w:bCs/>
                <w:sz w:val="16"/>
                <w:szCs w:val="16"/>
              </w:rPr>
              <w:t xml:space="preserve">Proposal 5: </w:t>
            </w:r>
            <w:r>
              <w:rPr>
                <w:b/>
                <w:bCs/>
                <w:sz w:val="16"/>
                <w:szCs w:val="16"/>
              </w:rPr>
              <w:tab/>
              <w:t xml:space="preserve">For operations in scheme 2, support that an UE can suggest (and pre-reserve) SL-PRS resources for other UE(s) (e.g. responding UEs). </w:t>
            </w:r>
          </w:p>
          <w:p w14:paraId="658234FE" w14:textId="77777777" w:rsidR="006D7D57" w:rsidRDefault="006D7D57">
            <w:pPr>
              <w:autoSpaceDE w:val="0"/>
              <w:autoSpaceDN w:val="0"/>
              <w:adjustRightInd w:val="0"/>
              <w:snapToGrid w:val="0"/>
              <w:spacing w:beforeLines="50" w:before="120" w:afterLines="50" w:after="120"/>
              <w:jc w:val="both"/>
              <w:rPr>
                <w:b/>
                <w:bCs/>
                <w:i/>
                <w:iCs/>
                <w:sz w:val="16"/>
                <w:szCs w:val="16"/>
              </w:rPr>
            </w:pPr>
          </w:p>
        </w:tc>
      </w:tr>
      <w:tr w:rsidR="006D7D57" w14:paraId="5B55079C" w14:textId="77777777">
        <w:tc>
          <w:tcPr>
            <w:tcW w:w="1299" w:type="dxa"/>
          </w:tcPr>
          <w:p w14:paraId="2CF068EE" w14:textId="77777777" w:rsidR="006D7D57" w:rsidRDefault="00000000">
            <w:pPr>
              <w:rPr>
                <w:sz w:val="16"/>
                <w:szCs w:val="16"/>
              </w:rPr>
            </w:pPr>
            <w:r>
              <w:rPr>
                <w:sz w:val="16"/>
                <w:szCs w:val="16"/>
              </w:rPr>
              <w:t>Interdigital</w:t>
            </w:r>
          </w:p>
        </w:tc>
        <w:tc>
          <w:tcPr>
            <w:tcW w:w="8051" w:type="dxa"/>
          </w:tcPr>
          <w:p w14:paraId="1DF63EF7" w14:textId="77777777" w:rsidR="006D7D57" w:rsidRDefault="00000000">
            <w:pPr>
              <w:rPr>
                <w:b/>
                <w:bCs/>
                <w:sz w:val="16"/>
                <w:szCs w:val="16"/>
                <w:lang w:val="en-GB" w:eastAsia="zh-CN"/>
              </w:rPr>
            </w:pPr>
            <w:r>
              <w:rPr>
                <w:b/>
                <w:bCs/>
                <w:sz w:val="16"/>
                <w:szCs w:val="16"/>
                <w:lang w:val="en-GB" w:eastAsia="zh-CN"/>
              </w:rPr>
              <w:t xml:space="preserve">Proposal 15: Study Scheme 2 sensing enhancements to improve SL-PRS transmission reliability, e.g., prioritizing TDMed candidate resources. </w:t>
            </w:r>
          </w:p>
          <w:p w14:paraId="0ADA4EAB" w14:textId="77777777" w:rsidR="006D7D57" w:rsidRDefault="006D7D57">
            <w:pPr>
              <w:ind w:left="1843" w:hanging="1843"/>
              <w:rPr>
                <w:b/>
                <w:bCs/>
                <w:sz w:val="16"/>
                <w:szCs w:val="16"/>
                <w:lang w:val="en-GB"/>
              </w:rPr>
            </w:pPr>
          </w:p>
          <w:p w14:paraId="7408ADCA" w14:textId="77777777" w:rsidR="006D7D57" w:rsidRDefault="00000000">
            <w:pPr>
              <w:rPr>
                <w:b/>
                <w:bCs/>
                <w:sz w:val="16"/>
                <w:szCs w:val="16"/>
                <w:lang w:val="en-GB" w:eastAsia="zh-CN"/>
              </w:rPr>
            </w:pPr>
            <w:r>
              <w:rPr>
                <w:b/>
                <w:bCs/>
                <w:sz w:val="16"/>
                <w:szCs w:val="16"/>
                <w:lang w:val="en-GB" w:eastAsia="zh-CN"/>
              </w:rPr>
              <w:t>Proposal 16: Support a UE to transmit SL-PRS in resources selected and indicated by a peer UE in a position group using SL-PRS resource allocation Scheme 2.</w:t>
            </w:r>
          </w:p>
          <w:p w14:paraId="0C001D04" w14:textId="77777777" w:rsidR="006D7D57" w:rsidRDefault="006D7D57">
            <w:pPr>
              <w:rPr>
                <w:b/>
                <w:bCs/>
                <w:sz w:val="16"/>
                <w:szCs w:val="16"/>
                <w:lang w:val="en-GB" w:eastAsia="zh-CN"/>
              </w:rPr>
            </w:pPr>
          </w:p>
          <w:p w14:paraId="7B65D507" w14:textId="77777777" w:rsidR="006D7D57" w:rsidRDefault="00000000">
            <w:pPr>
              <w:rPr>
                <w:b/>
                <w:bCs/>
                <w:sz w:val="16"/>
                <w:szCs w:val="16"/>
                <w:lang w:val="en-GB" w:eastAsia="zh-CN"/>
              </w:rPr>
            </w:pPr>
            <w:r>
              <w:rPr>
                <w:b/>
                <w:bCs/>
                <w:sz w:val="16"/>
                <w:szCs w:val="16"/>
                <w:lang w:val="en-GB" w:eastAsia="zh-CN"/>
              </w:rPr>
              <w:t>Proposal 17: Design a common SL-PRS resource allocation Scheme 2 for stand-alone SL-PRS transmissions in a shared resource pool and SL-PRS transmissions in a dedicated resource pool.</w:t>
            </w:r>
          </w:p>
          <w:p w14:paraId="0CAA5EB0" w14:textId="77777777" w:rsidR="006D7D57" w:rsidRDefault="006D7D57">
            <w:pPr>
              <w:rPr>
                <w:b/>
                <w:bCs/>
                <w:sz w:val="16"/>
                <w:szCs w:val="16"/>
                <w:lang w:val="en-GB" w:eastAsia="zh-CN"/>
              </w:rPr>
            </w:pPr>
          </w:p>
          <w:p w14:paraId="7EFF4433" w14:textId="77777777" w:rsidR="006D7D57" w:rsidRDefault="00000000">
            <w:pPr>
              <w:rPr>
                <w:b/>
                <w:bCs/>
                <w:sz w:val="16"/>
                <w:szCs w:val="16"/>
                <w:lang w:val="en-GB" w:eastAsia="zh-CN"/>
              </w:rPr>
            </w:pPr>
            <w:r>
              <w:rPr>
                <w:b/>
                <w:bCs/>
                <w:sz w:val="16"/>
                <w:szCs w:val="16"/>
                <w:lang w:val="en-GB" w:eastAsia="zh-CN"/>
              </w:rPr>
              <w:t xml:space="preserve">Proposal 18: Support a joint resource allocation Scheme 2 for multiplexed SL-PRS and PSSCH/PSCCH transmissions based on legacy Mode 2 sensing procedure. </w:t>
            </w:r>
          </w:p>
          <w:p w14:paraId="21E8568F" w14:textId="77777777" w:rsidR="006D7D57" w:rsidRDefault="006D7D57">
            <w:pPr>
              <w:rPr>
                <w:b/>
                <w:bCs/>
                <w:sz w:val="16"/>
                <w:szCs w:val="16"/>
                <w:lang w:val="en-GB"/>
              </w:rPr>
            </w:pPr>
          </w:p>
          <w:p w14:paraId="694D7381" w14:textId="77777777" w:rsidR="006D7D57" w:rsidRDefault="00000000">
            <w:pPr>
              <w:rPr>
                <w:b/>
                <w:bCs/>
                <w:sz w:val="16"/>
                <w:szCs w:val="16"/>
                <w:lang w:val="en-GB" w:eastAsia="zh-CN"/>
              </w:rPr>
            </w:pPr>
            <w:r>
              <w:rPr>
                <w:b/>
                <w:bCs/>
                <w:sz w:val="16"/>
                <w:szCs w:val="16"/>
                <w:lang w:val="en-GB" w:eastAsia="zh-CN"/>
              </w:rPr>
              <w:t xml:space="preserve">Proposal 19: Confirm WA to allow both sensing-based and random selection in the same resource pool.  </w:t>
            </w:r>
          </w:p>
        </w:tc>
      </w:tr>
      <w:tr w:rsidR="006D7D57" w14:paraId="1DA4ABBE" w14:textId="77777777">
        <w:tc>
          <w:tcPr>
            <w:tcW w:w="1299" w:type="dxa"/>
          </w:tcPr>
          <w:p w14:paraId="6811CD27" w14:textId="77777777" w:rsidR="006D7D57" w:rsidRDefault="00000000">
            <w:pPr>
              <w:rPr>
                <w:sz w:val="16"/>
                <w:szCs w:val="16"/>
              </w:rPr>
            </w:pPr>
            <w:r>
              <w:rPr>
                <w:sz w:val="16"/>
                <w:szCs w:val="16"/>
              </w:rPr>
              <w:t>ITL</w:t>
            </w:r>
          </w:p>
        </w:tc>
        <w:tc>
          <w:tcPr>
            <w:tcW w:w="8051" w:type="dxa"/>
          </w:tcPr>
          <w:p w14:paraId="0DF83713" w14:textId="77777777" w:rsidR="006D7D57" w:rsidRDefault="00000000">
            <w:pPr>
              <w:spacing w:line="288" w:lineRule="auto"/>
              <w:rPr>
                <w:b/>
                <w:bCs/>
                <w:i/>
                <w:iCs/>
                <w:snapToGrid w:val="0"/>
                <w:sz w:val="16"/>
                <w:szCs w:val="16"/>
                <w:u w:val="single"/>
                <w:lang w:val="en-GB"/>
              </w:rPr>
            </w:pPr>
            <w:r>
              <w:rPr>
                <w:b/>
                <w:bCs/>
                <w:i/>
                <w:iCs/>
                <w:snapToGrid w:val="0"/>
                <w:sz w:val="16"/>
                <w:szCs w:val="16"/>
                <w:u w:val="single"/>
                <w:lang w:val="en-GB"/>
              </w:rPr>
              <w:t>Proposal 1:</w:t>
            </w:r>
          </w:p>
          <w:p w14:paraId="06658895" w14:textId="77777777" w:rsidR="006D7D57" w:rsidRDefault="00000000">
            <w:pPr>
              <w:spacing w:line="288" w:lineRule="auto"/>
              <w:rPr>
                <w:b/>
                <w:bCs/>
                <w:i/>
                <w:iCs/>
                <w:sz w:val="16"/>
                <w:szCs w:val="16"/>
                <w:lang w:val="en-GB"/>
              </w:rPr>
            </w:pPr>
            <w:r>
              <w:rPr>
                <w:b/>
                <w:bCs/>
                <w:i/>
                <w:iCs/>
                <w:sz w:val="16"/>
                <w:szCs w:val="16"/>
                <w:lang w:val="en-GB"/>
              </w:rPr>
              <w:t>With regards to resource allocation for sidelink RS with Operation Scenario 1(PC5-only-based positioning):</w:t>
            </w:r>
          </w:p>
          <w:p w14:paraId="003563D8" w14:textId="77777777" w:rsidR="006D7D57" w:rsidRDefault="00000000">
            <w:pPr>
              <w:spacing w:line="288" w:lineRule="auto"/>
              <w:ind w:left="396" w:hanging="196"/>
              <w:rPr>
                <w:b/>
                <w:bCs/>
                <w:i/>
                <w:iCs/>
                <w:sz w:val="16"/>
                <w:szCs w:val="16"/>
                <w:lang w:val="en-GB"/>
              </w:rPr>
            </w:pPr>
            <w:r>
              <w:rPr>
                <w:b/>
                <w:bCs/>
                <w:i/>
                <w:iCs/>
                <w:sz w:val="16"/>
                <w:szCs w:val="16"/>
                <w:lang w:val="en-GB"/>
              </w:rPr>
              <w:t>- A master UE among multiple anchor UEs should be considered where sidelink RS is being transmitted from multiple anchor UEs to a target UE (i.e., DL-TDOA-like operation), and/or from a target UE to multiple anchor UEs (i.e. UL-TDOA-like operation)</w:t>
            </w:r>
          </w:p>
          <w:p w14:paraId="1B44134A" w14:textId="77777777" w:rsidR="006D7D57" w:rsidRDefault="00000000">
            <w:pPr>
              <w:spacing w:line="288" w:lineRule="auto"/>
              <w:ind w:left="396" w:hanging="196"/>
              <w:rPr>
                <w:b/>
                <w:bCs/>
                <w:i/>
                <w:iCs/>
                <w:sz w:val="16"/>
                <w:szCs w:val="16"/>
                <w:lang w:val="en-GB"/>
              </w:rPr>
            </w:pPr>
            <w:r>
              <w:rPr>
                <w:b/>
                <w:bCs/>
                <w:i/>
                <w:iCs/>
                <w:sz w:val="16"/>
                <w:szCs w:val="16"/>
                <w:lang w:val="en-GB"/>
              </w:rPr>
              <w:t>- The master UE can transmit resource allocation information for sidelink RS (which includes resource allocation information for all of the multiple anchor UEs) to the target UE</w:t>
            </w:r>
          </w:p>
        </w:tc>
      </w:tr>
      <w:tr w:rsidR="006D7D57" w14:paraId="513C7E32" w14:textId="77777777">
        <w:tc>
          <w:tcPr>
            <w:tcW w:w="1299" w:type="dxa"/>
          </w:tcPr>
          <w:p w14:paraId="515D602E" w14:textId="77777777" w:rsidR="006D7D57" w:rsidRDefault="00000000">
            <w:pPr>
              <w:rPr>
                <w:sz w:val="16"/>
                <w:szCs w:val="16"/>
              </w:rPr>
            </w:pPr>
            <w:r>
              <w:rPr>
                <w:sz w:val="16"/>
                <w:szCs w:val="16"/>
              </w:rPr>
              <w:t>Mediatek</w:t>
            </w:r>
          </w:p>
        </w:tc>
        <w:tc>
          <w:tcPr>
            <w:tcW w:w="8051" w:type="dxa"/>
          </w:tcPr>
          <w:p w14:paraId="063F9B7B" w14:textId="77777777" w:rsidR="006D7D57" w:rsidRDefault="00000000">
            <w:pPr>
              <w:jc w:val="both"/>
              <w:rPr>
                <w:sz w:val="16"/>
                <w:szCs w:val="16"/>
              </w:rPr>
            </w:pPr>
            <w:r>
              <w:rPr>
                <w:b/>
                <w:bCs/>
                <w:sz w:val="16"/>
                <w:szCs w:val="16"/>
              </w:rPr>
              <w:t>Proposal 3-2</w:t>
            </w:r>
            <w:r>
              <w:rPr>
                <w:sz w:val="16"/>
                <w:szCs w:val="16"/>
              </w:rPr>
              <w:t xml:space="preserve">: When a UE reserves the resource for future transmission in SCI, the UE may also reserve the resource for the transmission of another UE. It can be done at least for the case without </w:t>
            </w:r>
            <w:r>
              <w:rPr>
                <w:rFonts w:hAnsi="Calibri"/>
                <w:color w:val="000000" w:themeColor="text1"/>
                <w:kern w:val="24"/>
                <w:sz w:val="16"/>
                <w:szCs w:val="16"/>
                <w:lang w:val="en-GB"/>
              </w:rPr>
              <w:t>periodic transmission that, when 3 transmissions are reserved by UE A, one of them could be used for the transmission by UE B. In this way, the double sided SL-RTT could be realized</w:t>
            </w:r>
          </w:p>
        </w:tc>
      </w:tr>
      <w:tr w:rsidR="006D7D57" w14:paraId="7DD00D6C" w14:textId="77777777">
        <w:tc>
          <w:tcPr>
            <w:tcW w:w="1299" w:type="dxa"/>
          </w:tcPr>
          <w:p w14:paraId="18C22D11" w14:textId="77777777" w:rsidR="006D7D57" w:rsidRDefault="00000000">
            <w:pPr>
              <w:rPr>
                <w:sz w:val="16"/>
                <w:szCs w:val="16"/>
              </w:rPr>
            </w:pPr>
            <w:r>
              <w:rPr>
                <w:sz w:val="18"/>
                <w:szCs w:val="18"/>
              </w:rPr>
              <w:t>Futurewei</w:t>
            </w:r>
          </w:p>
        </w:tc>
        <w:tc>
          <w:tcPr>
            <w:tcW w:w="8051" w:type="dxa"/>
          </w:tcPr>
          <w:p w14:paraId="6C47A40A" w14:textId="77777777" w:rsidR="006D7D57" w:rsidRDefault="006D7D57">
            <w:pPr>
              <w:rPr>
                <w:b/>
                <w:bCs/>
                <w:sz w:val="18"/>
                <w:szCs w:val="18"/>
              </w:rPr>
            </w:pPr>
          </w:p>
          <w:p w14:paraId="136CFCAF" w14:textId="77777777" w:rsidR="006D7D57" w:rsidRDefault="00000000">
            <w:pPr>
              <w:rPr>
                <w:b/>
                <w:bCs/>
                <w:sz w:val="18"/>
                <w:szCs w:val="18"/>
              </w:rPr>
            </w:pPr>
            <w:r>
              <w:rPr>
                <w:b/>
                <w:bCs/>
                <w:sz w:val="18"/>
                <w:szCs w:val="18"/>
              </w:rPr>
              <w:t>Proposal 9: For sensing-based resource allocation a SL UE may reserve SL-PRS resources for other SL UEs participants in the positioning process.</w:t>
            </w:r>
          </w:p>
          <w:p w14:paraId="57269286" w14:textId="77777777" w:rsidR="006D7D57" w:rsidRDefault="006D7D57">
            <w:pPr>
              <w:jc w:val="both"/>
              <w:rPr>
                <w:b/>
                <w:bCs/>
                <w:sz w:val="16"/>
                <w:szCs w:val="16"/>
              </w:rPr>
            </w:pPr>
          </w:p>
        </w:tc>
      </w:tr>
    </w:tbl>
    <w:p w14:paraId="319FD3E8" w14:textId="77777777" w:rsidR="006D7D57" w:rsidRDefault="006D7D57"/>
    <w:p w14:paraId="5B9145DE" w14:textId="77777777" w:rsidR="006D7D57" w:rsidRDefault="00000000">
      <w:pPr>
        <w:pStyle w:val="0Maintext"/>
        <w:rPr>
          <w:highlight w:val="yellow"/>
        </w:rPr>
      </w:pPr>
      <w:r>
        <w:rPr>
          <w:highlight w:val="yellow"/>
        </w:rPr>
        <w:t>[CLOSED] Feature Lead Proposal 3.5.5-v0</w:t>
      </w:r>
    </w:p>
    <w:p w14:paraId="6F3246A3" w14:textId="77777777" w:rsidR="006D7D57" w:rsidRDefault="00000000">
      <w:pPr>
        <w:rPr>
          <w:sz w:val="28"/>
          <w:szCs w:val="28"/>
        </w:rPr>
      </w:pPr>
      <w:r>
        <w:rPr>
          <w:sz w:val="28"/>
          <w:szCs w:val="28"/>
        </w:rPr>
        <w:t xml:space="preserve">For scheme 2, </w:t>
      </w:r>
    </w:p>
    <w:p w14:paraId="76CCD81E" w14:textId="77777777" w:rsidR="006D7D57" w:rsidRDefault="00000000">
      <w:pPr>
        <w:pStyle w:val="ListParagraph"/>
        <w:numPr>
          <w:ilvl w:val="0"/>
          <w:numId w:val="118"/>
        </w:numPr>
        <w:rPr>
          <w:rFonts w:ascii="Times New Roman" w:eastAsia="Times New Roman" w:hAnsi="Times New Roman" w:cs="Times New Roman"/>
          <w:sz w:val="28"/>
          <w:szCs w:val="28"/>
        </w:rPr>
      </w:pPr>
      <w:r>
        <w:rPr>
          <w:rFonts w:ascii="Times New Roman" w:eastAsia="Times New Roman" w:hAnsi="Times New Roman" w:cs="Times New Roman"/>
          <w:sz w:val="28"/>
          <w:szCs w:val="28"/>
        </w:rPr>
        <w:t>Alt. 1: support that a UE can reserve a SL-PRS resource for the transmission of another UE.</w:t>
      </w:r>
    </w:p>
    <w:p w14:paraId="2B8BEF4F" w14:textId="77777777" w:rsidR="006D7D57" w:rsidRDefault="00000000">
      <w:pPr>
        <w:pStyle w:val="ListParagraph"/>
        <w:numPr>
          <w:ilvl w:val="0"/>
          <w:numId w:val="118"/>
        </w:numPr>
        <w:rPr>
          <w:rFonts w:ascii="Times New Roman" w:eastAsia="Times New Roman" w:hAnsi="Times New Roman" w:cs="Times New Roman"/>
          <w:sz w:val="28"/>
          <w:szCs w:val="28"/>
        </w:rPr>
      </w:pPr>
      <w:r>
        <w:rPr>
          <w:rFonts w:ascii="Times New Roman" w:eastAsia="Times New Roman" w:hAnsi="Times New Roman" w:cs="Times New Roman"/>
          <w:sz w:val="28"/>
          <w:szCs w:val="28"/>
        </w:rPr>
        <w:t>Alt. 2: Do not support that a UE reserves a SL-PRS resource for the transmission of another UE.</w:t>
      </w:r>
    </w:p>
    <w:p w14:paraId="32687FA5" w14:textId="77777777" w:rsidR="006D7D57" w:rsidRDefault="00000000">
      <w:pPr>
        <w:pStyle w:val="0Maintext"/>
      </w:pPr>
      <w:r>
        <w:t>Companies views</w:t>
      </w:r>
    </w:p>
    <w:tbl>
      <w:tblPr>
        <w:tblStyle w:val="TableGrid"/>
        <w:tblW w:w="0" w:type="auto"/>
        <w:tblLook w:val="04A0" w:firstRow="1" w:lastRow="0" w:firstColumn="1" w:lastColumn="0" w:noHBand="0" w:noVBand="1"/>
      </w:tblPr>
      <w:tblGrid>
        <w:gridCol w:w="2148"/>
        <w:gridCol w:w="7778"/>
      </w:tblGrid>
      <w:tr w:rsidR="006D7D57" w14:paraId="222B590D" w14:textId="77777777">
        <w:tc>
          <w:tcPr>
            <w:tcW w:w="2148" w:type="dxa"/>
          </w:tcPr>
          <w:p w14:paraId="6DF59D87" w14:textId="77777777" w:rsidR="006D7D57" w:rsidRDefault="00000000">
            <w:pPr>
              <w:rPr>
                <w:rFonts w:eastAsiaTheme="minorEastAsia"/>
                <w:sz w:val="20"/>
                <w:szCs w:val="20"/>
                <w:lang w:eastAsia="zh-CN"/>
              </w:rPr>
            </w:pPr>
            <w:r>
              <w:rPr>
                <w:rFonts w:eastAsiaTheme="minorEastAsia"/>
                <w:sz w:val="20"/>
                <w:szCs w:val="20"/>
                <w:lang w:eastAsia="zh-CN"/>
              </w:rPr>
              <w:t>CATT</w:t>
            </w:r>
          </w:p>
        </w:tc>
        <w:tc>
          <w:tcPr>
            <w:tcW w:w="7778" w:type="dxa"/>
          </w:tcPr>
          <w:p w14:paraId="02A933EA" w14:textId="77777777" w:rsidR="006D7D57" w:rsidRDefault="00000000">
            <w:pPr>
              <w:rPr>
                <w:rFonts w:eastAsiaTheme="minorEastAsia"/>
                <w:sz w:val="20"/>
                <w:szCs w:val="20"/>
                <w:lang w:eastAsia="zh-CN"/>
              </w:rPr>
            </w:pPr>
            <w:r>
              <w:rPr>
                <w:rFonts w:eastAsiaTheme="minorEastAsia" w:hint="eastAsia"/>
                <w:sz w:val="20"/>
                <w:szCs w:val="20"/>
                <w:lang w:eastAsia="zh-CN"/>
              </w:rPr>
              <w:t>Support.</w:t>
            </w:r>
          </w:p>
          <w:p w14:paraId="303952D4" w14:textId="77777777" w:rsidR="006D7D57" w:rsidRDefault="00000000">
            <w:pPr>
              <w:rPr>
                <w:rFonts w:eastAsiaTheme="minorEastAsia"/>
                <w:sz w:val="20"/>
                <w:szCs w:val="20"/>
                <w:lang w:eastAsia="zh-CN"/>
              </w:rPr>
            </w:pPr>
            <w:r>
              <w:rPr>
                <w:rFonts w:eastAsiaTheme="minorEastAsia" w:hint="eastAsia"/>
                <w:sz w:val="20"/>
                <w:szCs w:val="20"/>
                <w:lang w:eastAsia="zh-CN"/>
              </w:rPr>
              <w:t>We prefer Alt.1.</w:t>
            </w:r>
          </w:p>
        </w:tc>
      </w:tr>
      <w:tr w:rsidR="006D7D57" w14:paraId="0BCA91C2" w14:textId="77777777">
        <w:tc>
          <w:tcPr>
            <w:tcW w:w="2148" w:type="dxa"/>
          </w:tcPr>
          <w:p w14:paraId="7403FD85" w14:textId="77777777" w:rsidR="006D7D57" w:rsidRDefault="00000000">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7778" w:type="dxa"/>
          </w:tcPr>
          <w:p w14:paraId="5821C130" w14:textId="77777777" w:rsidR="006D7D57" w:rsidRDefault="00000000">
            <w:pPr>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support alt. 2.</w:t>
            </w:r>
          </w:p>
          <w:p w14:paraId="21FD419B" w14:textId="77777777" w:rsidR="006D7D57" w:rsidRDefault="00000000">
            <w:pPr>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n our opinion, UE 1 determines the reserved resource for SL PRS based on itself. The resource reserved by other UE(e.g., UE 2) is not considering the transmission and reception of UE 1. It would lead to conflict in UE 1 if UE 1 needs to perform reception in the resource reserved by UE 2. Therefore, we prefer the reserved resource of UE 1 is up to itself, and other UE just provides recommend resources to UE 1.</w:t>
            </w:r>
          </w:p>
        </w:tc>
      </w:tr>
      <w:tr w:rsidR="006D7D57" w14:paraId="4FF31C88" w14:textId="77777777">
        <w:tc>
          <w:tcPr>
            <w:tcW w:w="2148" w:type="dxa"/>
          </w:tcPr>
          <w:p w14:paraId="754666A9" w14:textId="77777777" w:rsidR="006D7D57" w:rsidRDefault="00000000">
            <w:pPr>
              <w:rPr>
                <w:rFonts w:eastAsiaTheme="minorEastAsia"/>
                <w:sz w:val="20"/>
                <w:szCs w:val="20"/>
                <w:lang w:eastAsia="zh-CN"/>
              </w:rPr>
            </w:pPr>
            <w:r>
              <w:rPr>
                <w:rFonts w:eastAsiaTheme="minorEastAsia" w:hint="eastAsia"/>
                <w:sz w:val="20"/>
                <w:szCs w:val="20"/>
                <w:lang w:eastAsia="zh-CN"/>
              </w:rPr>
              <w:t>Sharp</w:t>
            </w:r>
          </w:p>
        </w:tc>
        <w:tc>
          <w:tcPr>
            <w:tcW w:w="7778" w:type="dxa"/>
          </w:tcPr>
          <w:p w14:paraId="28DD6186" w14:textId="77777777" w:rsidR="006D7D57" w:rsidRDefault="00000000">
            <w:pPr>
              <w:rPr>
                <w:rFonts w:eastAsiaTheme="minorEastAsia"/>
                <w:sz w:val="20"/>
                <w:szCs w:val="20"/>
                <w:lang w:eastAsia="zh-CN"/>
              </w:rPr>
            </w:pPr>
            <w:r>
              <w:rPr>
                <w:rFonts w:eastAsiaTheme="minorEastAsia" w:hint="eastAsia"/>
                <w:sz w:val="20"/>
                <w:szCs w:val="20"/>
                <w:lang w:eastAsia="zh-CN"/>
              </w:rPr>
              <w:t>We support Alt. 1, which we think is crucial for reducing the overall delay of a SL positioning session with multiple anchor UEs involved.</w:t>
            </w:r>
          </w:p>
        </w:tc>
      </w:tr>
      <w:tr w:rsidR="006D7D57" w14:paraId="66ED54A4" w14:textId="77777777">
        <w:tc>
          <w:tcPr>
            <w:tcW w:w="2148" w:type="dxa"/>
          </w:tcPr>
          <w:p w14:paraId="3C9A78DB" w14:textId="77777777" w:rsidR="006D7D57" w:rsidRDefault="00000000">
            <w:pPr>
              <w:rPr>
                <w:rFonts w:eastAsiaTheme="minorEastAsia"/>
                <w:sz w:val="20"/>
                <w:szCs w:val="20"/>
                <w:lang w:eastAsia="zh-CN"/>
              </w:rPr>
            </w:pPr>
            <w:r>
              <w:rPr>
                <w:rFonts w:eastAsiaTheme="minorEastAsia"/>
                <w:sz w:val="20"/>
                <w:szCs w:val="20"/>
                <w:lang w:eastAsia="zh-CN"/>
              </w:rPr>
              <w:t>InterDigital</w:t>
            </w:r>
          </w:p>
        </w:tc>
        <w:tc>
          <w:tcPr>
            <w:tcW w:w="7778" w:type="dxa"/>
          </w:tcPr>
          <w:p w14:paraId="0D1B2F2C" w14:textId="77777777" w:rsidR="006D7D57" w:rsidRDefault="00000000">
            <w:pPr>
              <w:rPr>
                <w:rFonts w:eastAsiaTheme="minorEastAsia"/>
                <w:sz w:val="20"/>
                <w:szCs w:val="20"/>
                <w:lang w:eastAsia="zh-CN"/>
              </w:rPr>
            </w:pPr>
            <w:r>
              <w:rPr>
                <w:sz w:val="20"/>
                <w:szCs w:val="20"/>
              </w:rPr>
              <w:t xml:space="preserve">We support the proposal and prefer Alt. 1. We think Alt.1. is important to enable low latency required in SL positioning, e.g. in RTT-based solution. </w:t>
            </w:r>
          </w:p>
        </w:tc>
      </w:tr>
      <w:tr w:rsidR="006D7D57" w14:paraId="7DD13957" w14:textId="77777777">
        <w:tc>
          <w:tcPr>
            <w:tcW w:w="2148" w:type="dxa"/>
          </w:tcPr>
          <w:p w14:paraId="39D5177B" w14:textId="77777777" w:rsidR="006D7D57" w:rsidRDefault="00000000">
            <w:pPr>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EC</w:t>
            </w:r>
          </w:p>
        </w:tc>
        <w:tc>
          <w:tcPr>
            <w:tcW w:w="7778" w:type="dxa"/>
          </w:tcPr>
          <w:p w14:paraId="3EF2A5D9" w14:textId="77777777" w:rsidR="006D7D57" w:rsidRDefault="00000000">
            <w:pPr>
              <w:rPr>
                <w:rFonts w:eastAsiaTheme="minorEastAsia"/>
                <w:sz w:val="20"/>
                <w:szCs w:val="20"/>
                <w:lang w:eastAsia="zh-CN"/>
              </w:rPr>
            </w:pPr>
            <w:r>
              <w:rPr>
                <w:rFonts w:eastAsiaTheme="minorEastAsia"/>
                <w:sz w:val="20"/>
                <w:szCs w:val="20"/>
                <w:lang w:eastAsia="zh-CN"/>
              </w:rPr>
              <w:t>We prefer Alt. 1, since the resouce reservation for another UE is benifical and feasible based on (pre)configuration and coordination among the UEs in a positioning group.</w:t>
            </w:r>
          </w:p>
        </w:tc>
      </w:tr>
      <w:tr w:rsidR="006D7D57" w14:paraId="3570CD89" w14:textId="77777777">
        <w:tc>
          <w:tcPr>
            <w:tcW w:w="2148" w:type="dxa"/>
          </w:tcPr>
          <w:p w14:paraId="5E91B1B2" w14:textId="77777777" w:rsidR="006D7D57" w:rsidRDefault="00000000">
            <w:pPr>
              <w:rPr>
                <w:rFonts w:eastAsiaTheme="minorEastAsia"/>
                <w:sz w:val="20"/>
                <w:szCs w:val="20"/>
                <w:lang w:eastAsia="zh-CN"/>
              </w:rPr>
            </w:pPr>
            <w:r>
              <w:rPr>
                <w:rFonts w:eastAsiaTheme="minorEastAsia"/>
                <w:sz w:val="20"/>
                <w:szCs w:val="20"/>
                <w:lang w:eastAsia="zh-CN"/>
              </w:rPr>
              <w:t xml:space="preserve">Panasonic </w:t>
            </w:r>
          </w:p>
        </w:tc>
        <w:tc>
          <w:tcPr>
            <w:tcW w:w="7778" w:type="dxa"/>
          </w:tcPr>
          <w:p w14:paraId="165AD382" w14:textId="77777777" w:rsidR="006D7D57" w:rsidRDefault="00000000">
            <w:pPr>
              <w:rPr>
                <w:rFonts w:eastAsiaTheme="minorEastAsia"/>
                <w:sz w:val="20"/>
                <w:szCs w:val="20"/>
                <w:lang w:eastAsia="zh-CN"/>
              </w:rPr>
            </w:pPr>
            <w:r>
              <w:rPr>
                <w:rFonts w:eastAsiaTheme="minorEastAsia"/>
                <w:sz w:val="20"/>
                <w:szCs w:val="20"/>
                <w:lang w:eastAsia="zh-CN"/>
              </w:rPr>
              <w:t>Alt 1</w:t>
            </w:r>
          </w:p>
        </w:tc>
      </w:tr>
      <w:tr w:rsidR="006D7D57" w14:paraId="3433E204" w14:textId="77777777">
        <w:tc>
          <w:tcPr>
            <w:tcW w:w="2148" w:type="dxa"/>
          </w:tcPr>
          <w:p w14:paraId="4389DA29" w14:textId="77777777" w:rsidR="006D7D57" w:rsidRDefault="00000000">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7778" w:type="dxa"/>
          </w:tcPr>
          <w:p w14:paraId="1A83251F" w14:textId="77777777" w:rsidR="006D7D57" w:rsidRDefault="00000000">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 We prefer Alt. 1.</w:t>
            </w:r>
          </w:p>
        </w:tc>
      </w:tr>
      <w:tr w:rsidR="006D7D57" w14:paraId="202855FD" w14:textId="77777777">
        <w:tc>
          <w:tcPr>
            <w:tcW w:w="2148" w:type="dxa"/>
          </w:tcPr>
          <w:p w14:paraId="45727F6E" w14:textId="77777777" w:rsidR="006D7D57" w:rsidRDefault="00000000">
            <w:pPr>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7778" w:type="dxa"/>
          </w:tcPr>
          <w:p w14:paraId="548F7FD8" w14:textId="77777777" w:rsidR="006D7D57" w:rsidRDefault="00000000">
            <w:pPr>
              <w:rPr>
                <w:rFonts w:eastAsia="Yu Mincho"/>
                <w:sz w:val="20"/>
                <w:szCs w:val="20"/>
                <w:lang w:eastAsia="ja-JP"/>
              </w:rPr>
            </w:pPr>
            <w:r>
              <w:rPr>
                <w:rFonts w:eastAsia="Yu Mincho" w:hint="eastAsia"/>
                <w:sz w:val="20"/>
                <w:szCs w:val="20"/>
                <w:lang w:eastAsia="ja-JP"/>
              </w:rPr>
              <w:t>A</w:t>
            </w:r>
            <w:r>
              <w:rPr>
                <w:rFonts w:eastAsia="Yu Mincho"/>
                <w:sz w:val="20"/>
                <w:szCs w:val="20"/>
                <w:lang w:eastAsia="ja-JP"/>
              </w:rPr>
              <w:t>lt 2. Channel condition around another UE will not be known at the reserving UE.</w:t>
            </w:r>
          </w:p>
        </w:tc>
      </w:tr>
      <w:tr w:rsidR="006D7D57" w14:paraId="40C7E812" w14:textId="77777777">
        <w:tc>
          <w:tcPr>
            <w:tcW w:w="2148" w:type="dxa"/>
          </w:tcPr>
          <w:p w14:paraId="4677A08E" w14:textId="77777777" w:rsidR="006D7D57" w:rsidRDefault="00000000">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7778" w:type="dxa"/>
          </w:tcPr>
          <w:p w14:paraId="765732A9" w14:textId="77777777" w:rsidR="006D7D57" w:rsidRDefault="00000000">
            <w:pPr>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 1.</w:t>
            </w:r>
          </w:p>
          <w:p w14:paraId="0A3F7DC0" w14:textId="77777777" w:rsidR="006D7D57" w:rsidRDefault="00000000">
            <w:pPr>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 1 is applicable to RTT-based solution using SL, where UE-A can schedules resources for UE-B to further reduce latency and avoid potential resource collision.</w:t>
            </w:r>
            <w:r>
              <w:rPr>
                <w:rFonts w:eastAsiaTheme="minorEastAsia" w:hint="eastAsia"/>
                <w:sz w:val="20"/>
                <w:szCs w:val="20"/>
                <w:lang w:eastAsia="zh-CN"/>
              </w:rPr>
              <w:t xml:space="preserve"> </w:t>
            </w:r>
            <w:r>
              <w:rPr>
                <w:rFonts w:eastAsiaTheme="minorEastAsia"/>
                <w:sz w:val="20"/>
                <w:szCs w:val="20"/>
                <w:lang w:eastAsia="zh-CN"/>
              </w:rPr>
              <w:t>In addition, Alt. 1 is also applicable to the case when a server UE can schedules SL PRS resources to the anchor/target UEs.</w:t>
            </w:r>
          </w:p>
        </w:tc>
      </w:tr>
      <w:tr w:rsidR="006D7D57" w14:paraId="71E0668C" w14:textId="77777777">
        <w:tc>
          <w:tcPr>
            <w:tcW w:w="2148" w:type="dxa"/>
          </w:tcPr>
          <w:p w14:paraId="501ED2A7" w14:textId="77777777" w:rsidR="006D7D57" w:rsidRDefault="00000000">
            <w:pPr>
              <w:rPr>
                <w:rFonts w:eastAsiaTheme="minorEastAsia"/>
                <w:sz w:val="20"/>
                <w:szCs w:val="20"/>
                <w:lang w:eastAsia="zh-CN"/>
              </w:rPr>
            </w:pPr>
            <w:r>
              <w:rPr>
                <w:rFonts w:eastAsiaTheme="minorEastAsia"/>
                <w:sz w:val="20"/>
                <w:szCs w:val="20"/>
                <w:lang w:eastAsia="zh-CN"/>
              </w:rPr>
              <w:t>Intel</w:t>
            </w:r>
          </w:p>
        </w:tc>
        <w:tc>
          <w:tcPr>
            <w:tcW w:w="7778" w:type="dxa"/>
          </w:tcPr>
          <w:p w14:paraId="498441E2" w14:textId="77777777" w:rsidR="006D7D57" w:rsidRDefault="00000000">
            <w:pPr>
              <w:rPr>
                <w:rFonts w:eastAsiaTheme="minorEastAsia"/>
                <w:sz w:val="20"/>
                <w:szCs w:val="20"/>
                <w:lang w:eastAsia="zh-CN"/>
              </w:rPr>
            </w:pPr>
            <w:r>
              <w:rPr>
                <w:rFonts w:eastAsiaTheme="minorEastAsia"/>
                <w:sz w:val="20"/>
                <w:szCs w:val="20"/>
                <w:lang w:eastAsia="zh-CN"/>
              </w:rPr>
              <w:t xml:space="preserve">We support Alt. 2. In our understanding Alt. 1 does create an unnecessary lower layer couplingof multiple UEs similar to one UE scheduling other UEs that was extenstively discussed in the past. </w:t>
            </w:r>
          </w:p>
        </w:tc>
      </w:tr>
      <w:tr w:rsidR="006D7D57" w14:paraId="0D32BC0F" w14:textId="77777777">
        <w:tc>
          <w:tcPr>
            <w:tcW w:w="2148" w:type="dxa"/>
          </w:tcPr>
          <w:p w14:paraId="48CAF4D5" w14:textId="77777777" w:rsidR="006D7D57" w:rsidRDefault="00000000">
            <w:pPr>
              <w:rPr>
                <w:rFonts w:eastAsiaTheme="minorEastAsia"/>
                <w:sz w:val="20"/>
                <w:szCs w:val="20"/>
                <w:lang w:eastAsia="zh-CN"/>
              </w:rPr>
            </w:pPr>
            <w:r>
              <w:rPr>
                <w:rFonts w:eastAsiaTheme="minorEastAsia" w:hint="eastAsia"/>
                <w:sz w:val="20"/>
                <w:szCs w:val="20"/>
                <w:lang w:eastAsia="zh-CN"/>
              </w:rPr>
              <w:t>ZTE</w:t>
            </w:r>
          </w:p>
        </w:tc>
        <w:tc>
          <w:tcPr>
            <w:tcW w:w="7778" w:type="dxa"/>
          </w:tcPr>
          <w:p w14:paraId="2D1F5F7B" w14:textId="77777777" w:rsidR="006D7D57" w:rsidRDefault="00000000">
            <w:pPr>
              <w:rPr>
                <w:rFonts w:eastAsiaTheme="minorEastAsia"/>
                <w:sz w:val="20"/>
                <w:szCs w:val="20"/>
                <w:lang w:eastAsia="zh-CN"/>
              </w:rPr>
            </w:pPr>
            <w:r>
              <w:rPr>
                <w:rFonts w:eastAsiaTheme="minorEastAsia" w:hint="eastAsia"/>
                <w:sz w:val="20"/>
                <w:szCs w:val="20"/>
                <w:lang w:eastAsia="zh-CN"/>
              </w:rPr>
              <w:t>We support Alt.2.</w:t>
            </w:r>
          </w:p>
          <w:p w14:paraId="279EABD4" w14:textId="77777777" w:rsidR="006D7D57" w:rsidRDefault="00000000">
            <w:pPr>
              <w:rPr>
                <w:rFonts w:eastAsiaTheme="minorEastAsia"/>
                <w:sz w:val="20"/>
                <w:szCs w:val="20"/>
                <w:lang w:eastAsia="zh-CN"/>
              </w:rPr>
            </w:pPr>
            <w:r>
              <w:rPr>
                <w:rFonts w:eastAsiaTheme="minorEastAsia" w:hint="eastAsia"/>
                <w:sz w:val="20"/>
                <w:szCs w:val="20"/>
                <w:lang w:eastAsia="zh-CN"/>
              </w:rPr>
              <w:t>Agree with vivo</w:t>
            </w:r>
            <w:r>
              <w:rPr>
                <w:rFonts w:eastAsiaTheme="minorEastAsia"/>
                <w:sz w:val="20"/>
                <w:szCs w:val="20"/>
                <w:lang w:eastAsia="zh-CN"/>
              </w:rPr>
              <w:t>’</w:t>
            </w:r>
            <w:r>
              <w:rPr>
                <w:rFonts w:eastAsiaTheme="minorEastAsia" w:hint="eastAsia"/>
                <w:sz w:val="20"/>
                <w:szCs w:val="20"/>
                <w:lang w:eastAsia="zh-CN"/>
              </w:rPr>
              <w:t>s understanding, t</w:t>
            </w:r>
            <w:r>
              <w:rPr>
                <w:sz w:val="20"/>
                <w:szCs w:val="20"/>
              </w:rPr>
              <w:t xml:space="preserve">echnically speaking it is hard for a UE to be known about all the resource transmission information and resource conflict information (in one positioning session). One UE can recommend some SL-PRS resource or SL-PRS configurations, but it is up to transmission UE (e.g. UE-B) itself to determine how to use this information (e.g. whether directly use the resource recommended by UE-A or combine the IUC with its sensing results). </w:t>
            </w:r>
          </w:p>
        </w:tc>
      </w:tr>
      <w:tr w:rsidR="006D7D57" w14:paraId="2CD78416" w14:textId="77777777">
        <w:tc>
          <w:tcPr>
            <w:tcW w:w="2148" w:type="dxa"/>
          </w:tcPr>
          <w:p w14:paraId="6E654F55" w14:textId="77777777" w:rsidR="006D7D57" w:rsidRDefault="00000000">
            <w:pPr>
              <w:rPr>
                <w:rFonts w:eastAsiaTheme="minorEastAsia"/>
                <w:sz w:val="20"/>
                <w:szCs w:val="20"/>
                <w:lang w:eastAsia="zh-CN"/>
              </w:rPr>
            </w:pPr>
            <w:r>
              <w:rPr>
                <w:rFonts w:eastAsiaTheme="minorEastAsia"/>
                <w:sz w:val="20"/>
                <w:szCs w:val="20"/>
                <w:lang w:eastAsia="zh-CN"/>
              </w:rPr>
              <w:t>Fraunhofer</w:t>
            </w:r>
          </w:p>
        </w:tc>
        <w:tc>
          <w:tcPr>
            <w:tcW w:w="7778" w:type="dxa"/>
          </w:tcPr>
          <w:p w14:paraId="3FA15F73" w14:textId="77777777" w:rsidR="006D7D57" w:rsidRDefault="00000000">
            <w:pPr>
              <w:rPr>
                <w:rFonts w:eastAsiaTheme="minorEastAsia"/>
                <w:sz w:val="20"/>
                <w:szCs w:val="20"/>
                <w:lang w:eastAsia="zh-CN"/>
              </w:rPr>
            </w:pPr>
            <w:r>
              <w:rPr>
                <w:rFonts w:eastAsiaTheme="minorEastAsia"/>
                <w:sz w:val="20"/>
                <w:szCs w:val="20"/>
                <w:lang w:eastAsia="zh-CN"/>
              </w:rPr>
              <w:t>Support Alt 1</w:t>
            </w:r>
          </w:p>
        </w:tc>
      </w:tr>
      <w:tr w:rsidR="006D7D57" w14:paraId="502ACF21" w14:textId="77777777">
        <w:tc>
          <w:tcPr>
            <w:tcW w:w="2148" w:type="dxa"/>
          </w:tcPr>
          <w:p w14:paraId="62F31A81" w14:textId="77777777" w:rsidR="006D7D57" w:rsidRDefault="00000000">
            <w:pPr>
              <w:rPr>
                <w:rFonts w:eastAsiaTheme="minorEastAsia"/>
                <w:sz w:val="20"/>
                <w:szCs w:val="20"/>
                <w:lang w:eastAsia="zh-CN"/>
              </w:rPr>
            </w:pPr>
            <w:r>
              <w:rPr>
                <w:rFonts w:eastAsiaTheme="minorEastAsia"/>
                <w:sz w:val="20"/>
                <w:szCs w:val="20"/>
                <w:lang w:eastAsia="zh-CN"/>
              </w:rPr>
              <w:t>Lenovo</w:t>
            </w:r>
          </w:p>
        </w:tc>
        <w:tc>
          <w:tcPr>
            <w:tcW w:w="7778" w:type="dxa"/>
          </w:tcPr>
          <w:p w14:paraId="234CB0E4" w14:textId="77777777" w:rsidR="006D7D57" w:rsidRDefault="00000000">
            <w:pPr>
              <w:rPr>
                <w:rFonts w:eastAsiaTheme="minorEastAsia"/>
                <w:sz w:val="20"/>
                <w:szCs w:val="20"/>
                <w:lang w:eastAsia="zh-CN"/>
              </w:rPr>
            </w:pPr>
            <w:r>
              <w:rPr>
                <w:rFonts w:eastAsiaTheme="minorEastAsia"/>
                <w:sz w:val="20"/>
                <w:szCs w:val="20"/>
                <w:lang w:eastAsia="zh-CN"/>
              </w:rPr>
              <w:t>Support Alt. 1</w:t>
            </w:r>
          </w:p>
        </w:tc>
      </w:tr>
      <w:tr w:rsidR="006D7D57" w14:paraId="27E71B30" w14:textId="77777777">
        <w:tc>
          <w:tcPr>
            <w:tcW w:w="2148" w:type="dxa"/>
          </w:tcPr>
          <w:p w14:paraId="1558F697" w14:textId="77777777" w:rsidR="006D7D57" w:rsidRDefault="00000000">
            <w:pPr>
              <w:rPr>
                <w:sz w:val="18"/>
                <w:szCs w:val="18"/>
              </w:rPr>
            </w:pPr>
            <w:r>
              <w:rPr>
                <w:sz w:val="20"/>
                <w:szCs w:val="20"/>
                <w:lang w:val="en-GB" w:eastAsia="ko-KR"/>
              </w:rPr>
              <w:t>Huawei, HiSilicon</w:t>
            </w:r>
          </w:p>
          <w:p w14:paraId="10F8AAEB" w14:textId="77777777" w:rsidR="006D7D57" w:rsidRDefault="006D7D57">
            <w:pPr>
              <w:rPr>
                <w:rFonts w:eastAsiaTheme="minorEastAsia"/>
                <w:sz w:val="20"/>
                <w:szCs w:val="20"/>
                <w:lang w:eastAsia="zh-CN"/>
              </w:rPr>
            </w:pPr>
          </w:p>
        </w:tc>
        <w:tc>
          <w:tcPr>
            <w:tcW w:w="7778" w:type="dxa"/>
          </w:tcPr>
          <w:p w14:paraId="2EC1A55B" w14:textId="77777777" w:rsidR="006D7D57" w:rsidRDefault="00000000">
            <w:pPr>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 xml:space="preserve">e prefer Alt.1. </w:t>
            </w:r>
          </w:p>
          <w:p w14:paraId="55F15F6F" w14:textId="77777777" w:rsidR="006D7D57" w:rsidRDefault="00000000">
            <w:pPr>
              <w:rPr>
                <w:rFonts w:eastAsiaTheme="minorEastAsia"/>
                <w:sz w:val="20"/>
                <w:szCs w:val="20"/>
                <w:lang w:eastAsia="zh-CN"/>
              </w:rPr>
            </w:pPr>
            <w:r>
              <w:rPr>
                <w:rFonts w:eastAsiaTheme="minorEastAsia"/>
                <w:sz w:val="20"/>
                <w:szCs w:val="20"/>
                <w:lang w:eastAsia="zh-CN"/>
              </w:rPr>
              <w:t>For example, for RTT based positioning, typically it needs two UEs take turns to transmit SL-PRS and measure the signal. In order to ensure the RTT functionality for the SL-PRS transmission, the transmitting UE-A should request UE-B for the SL-PRS reverse transmission with the reserved SL-PRS resource of UE-A.</w:t>
            </w:r>
          </w:p>
        </w:tc>
      </w:tr>
      <w:tr w:rsidR="006D7D57" w14:paraId="2E243342" w14:textId="77777777">
        <w:tc>
          <w:tcPr>
            <w:tcW w:w="2148" w:type="dxa"/>
          </w:tcPr>
          <w:p w14:paraId="680ACF8F" w14:textId="77777777" w:rsidR="006D7D57" w:rsidRDefault="00000000">
            <w:pPr>
              <w:rPr>
                <w:sz w:val="20"/>
                <w:szCs w:val="20"/>
                <w:lang w:val="en-GB" w:eastAsia="ko-KR"/>
              </w:rPr>
            </w:pPr>
            <w:r>
              <w:rPr>
                <w:sz w:val="20"/>
                <w:szCs w:val="20"/>
                <w:lang w:val="en-GB" w:eastAsia="ko-KR"/>
              </w:rPr>
              <w:t>Futurewei</w:t>
            </w:r>
          </w:p>
        </w:tc>
        <w:tc>
          <w:tcPr>
            <w:tcW w:w="7778" w:type="dxa"/>
          </w:tcPr>
          <w:p w14:paraId="01C999F6" w14:textId="77777777" w:rsidR="006D7D57" w:rsidRDefault="00000000">
            <w:pPr>
              <w:rPr>
                <w:rFonts w:eastAsiaTheme="minorEastAsia"/>
                <w:sz w:val="20"/>
                <w:szCs w:val="20"/>
                <w:lang w:eastAsia="zh-CN"/>
              </w:rPr>
            </w:pPr>
            <w:r>
              <w:rPr>
                <w:rFonts w:eastAsiaTheme="minorEastAsia"/>
                <w:sz w:val="20"/>
                <w:szCs w:val="20"/>
                <w:lang w:eastAsia="zh-CN"/>
              </w:rPr>
              <w:t>Support Alt 1</w:t>
            </w:r>
          </w:p>
        </w:tc>
      </w:tr>
      <w:tr w:rsidR="006D7D57" w14:paraId="1D49456A" w14:textId="77777777">
        <w:tc>
          <w:tcPr>
            <w:tcW w:w="2148" w:type="dxa"/>
          </w:tcPr>
          <w:p w14:paraId="3DCF29FE" w14:textId="77777777" w:rsidR="006D7D57" w:rsidRDefault="00000000">
            <w:pPr>
              <w:rPr>
                <w:sz w:val="20"/>
                <w:szCs w:val="20"/>
                <w:lang w:val="en-GB" w:eastAsia="ko-KR"/>
              </w:rPr>
            </w:pPr>
            <w:r>
              <w:rPr>
                <w:sz w:val="20"/>
                <w:szCs w:val="20"/>
                <w:lang w:val="en-GB" w:eastAsia="ko-KR"/>
              </w:rPr>
              <w:t>Apple</w:t>
            </w:r>
          </w:p>
        </w:tc>
        <w:tc>
          <w:tcPr>
            <w:tcW w:w="7778" w:type="dxa"/>
          </w:tcPr>
          <w:p w14:paraId="4F8ADCE6" w14:textId="77777777" w:rsidR="006D7D57" w:rsidRDefault="00000000">
            <w:pPr>
              <w:rPr>
                <w:rFonts w:eastAsiaTheme="minorEastAsia"/>
                <w:sz w:val="20"/>
                <w:szCs w:val="20"/>
                <w:lang w:eastAsia="zh-CN"/>
              </w:rPr>
            </w:pPr>
            <w:r>
              <w:rPr>
                <w:rFonts w:eastAsiaTheme="minorEastAsia"/>
                <w:sz w:val="20"/>
                <w:szCs w:val="20"/>
                <w:lang w:eastAsia="zh-CN"/>
              </w:rPr>
              <w:t>Support Alt 1 e.g. for RTT based positioning</w:t>
            </w:r>
          </w:p>
        </w:tc>
      </w:tr>
      <w:tr w:rsidR="006D7D57" w14:paraId="57B6DC45" w14:textId="77777777">
        <w:tc>
          <w:tcPr>
            <w:tcW w:w="2148" w:type="dxa"/>
          </w:tcPr>
          <w:p w14:paraId="1EF8AF87" w14:textId="77777777" w:rsidR="006D7D57" w:rsidRDefault="00000000">
            <w:pPr>
              <w:rPr>
                <w:rFonts w:eastAsiaTheme="minorEastAsia"/>
                <w:sz w:val="20"/>
                <w:szCs w:val="20"/>
                <w:lang w:eastAsia="zh-CN"/>
              </w:rPr>
            </w:pPr>
            <w:r>
              <w:rPr>
                <w:sz w:val="20"/>
                <w:szCs w:val="20"/>
                <w:lang w:val="en-GB" w:eastAsia="ko-KR"/>
              </w:rPr>
              <w:t>Nokia, NSB</w:t>
            </w:r>
          </w:p>
        </w:tc>
        <w:tc>
          <w:tcPr>
            <w:tcW w:w="7778" w:type="dxa"/>
          </w:tcPr>
          <w:p w14:paraId="4572947A" w14:textId="77777777" w:rsidR="006D7D57" w:rsidRDefault="00000000">
            <w:pPr>
              <w:rPr>
                <w:rFonts w:eastAsiaTheme="minorEastAsia"/>
                <w:sz w:val="20"/>
                <w:szCs w:val="20"/>
                <w:lang w:eastAsia="zh-CN"/>
              </w:rPr>
            </w:pPr>
            <w:r>
              <w:rPr>
                <w:rFonts w:eastAsiaTheme="minorEastAsia"/>
                <w:sz w:val="20"/>
                <w:szCs w:val="20"/>
                <w:lang w:eastAsia="zh-CN"/>
              </w:rPr>
              <w:t>Support Alt. 1. This can be beneficial e.g. for RTT to reduce latency of the procedure.</w:t>
            </w:r>
          </w:p>
        </w:tc>
      </w:tr>
      <w:tr w:rsidR="006D7D57" w14:paraId="5D0167A2" w14:textId="77777777">
        <w:tc>
          <w:tcPr>
            <w:tcW w:w="2148" w:type="dxa"/>
          </w:tcPr>
          <w:p w14:paraId="1D2D15A4" w14:textId="77777777" w:rsidR="006D7D57" w:rsidRDefault="00000000">
            <w:pPr>
              <w:rPr>
                <w:sz w:val="20"/>
                <w:szCs w:val="20"/>
                <w:lang w:val="en-GB" w:eastAsia="ko-KR"/>
              </w:rPr>
            </w:pPr>
            <w:r>
              <w:rPr>
                <w:rFonts w:hint="eastAsia"/>
                <w:sz w:val="20"/>
                <w:szCs w:val="20"/>
                <w:lang w:val="en-GB" w:eastAsia="ko-KR"/>
              </w:rPr>
              <w:t>LGE</w:t>
            </w:r>
          </w:p>
        </w:tc>
        <w:tc>
          <w:tcPr>
            <w:tcW w:w="7778" w:type="dxa"/>
          </w:tcPr>
          <w:p w14:paraId="65A3EE7F" w14:textId="77777777" w:rsidR="006D7D57" w:rsidRDefault="00000000">
            <w:pPr>
              <w:rPr>
                <w:rFonts w:eastAsiaTheme="minorEastAsia"/>
                <w:sz w:val="20"/>
                <w:szCs w:val="20"/>
                <w:lang w:eastAsia="zh-CN"/>
              </w:rPr>
            </w:pPr>
            <w:r>
              <w:rPr>
                <w:rFonts w:eastAsiaTheme="minorEastAsia" w:hint="eastAsia"/>
                <w:sz w:val="20"/>
                <w:szCs w:val="20"/>
                <w:lang w:eastAsia="ko-KR"/>
              </w:rPr>
              <w:t xml:space="preserve">Suport Alt. </w:t>
            </w:r>
            <w:r>
              <w:rPr>
                <w:rFonts w:eastAsiaTheme="minorEastAsia"/>
                <w:sz w:val="20"/>
                <w:szCs w:val="20"/>
                <w:lang w:eastAsia="ko-KR"/>
              </w:rPr>
              <w:t>1. We think that alt. 1 is useful at least for SL RTT, as commented by other companies.</w:t>
            </w:r>
          </w:p>
        </w:tc>
      </w:tr>
    </w:tbl>
    <w:p w14:paraId="19F1A877" w14:textId="77777777" w:rsidR="006D7D57" w:rsidRDefault="006D7D57"/>
    <w:p w14:paraId="66D8A54F" w14:textId="77777777" w:rsidR="006D7D57" w:rsidRDefault="00000000">
      <w:r>
        <w:t>Summary of the 1</w:t>
      </w:r>
      <w:r>
        <w:rPr>
          <w:vertAlign w:val="superscript"/>
        </w:rPr>
        <w:t>st</w:t>
      </w:r>
      <w:r>
        <w:t xml:space="preserve"> round: </w:t>
      </w:r>
    </w:p>
    <w:p w14:paraId="204ABDDD" w14:textId="77777777" w:rsidR="006D7D57" w:rsidRDefault="006D7D57"/>
    <w:p w14:paraId="6E628BEB" w14:textId="77777777" w:rsidR="006D7D57" w:rsidRDefault="00000000">
      <w:r>
        <w:t>Alt. 1</w:t>
      </w:r>
    </w:p>
    <w:p w14:paraId="559E9EE5" w14:textId="77777777" w:rsidR="006D7D57" w:rsidRDefault="00000000">
      <w:pPr>
        <w:pStyle w:val="ListParagraph"/>
        <w:numPr>
          <w:ilvl w:val="0"/>
          <w:numId w:val="121"/>
        </w:numPr>
        <w:spacing w:after="0" w:line="240" w:lineRule="auto"/>
      </w:pPr>
      <w:r>
        <w:t>CATT, Sharp, Interdigital, NEC, Panasonic, Spreadtrum, CMCC, Fraunhofer, Lenovo, Huawei, HiSilicon, Futurewei, Apple, Nokia, NSB, LGE (15)</w:t>
      </w:r>
    </w:p>
    <w:p w14:paraId="4142A004" w14:textId="77777777" w:rsidR="006D7D57" w:rsidRDefault="00000000">
      <w:r>
        <w:t>Alt. 2</w:t>
      </w:r>
    </w:p>
    <w:p w14:paraId="340197B7" w14:textId="77777777" w:rsidR="006D7D57" w:rsidRDefault="00000000">
      <w:pPr>
        <w:pStyle w:val="ListParagraph"/>
        <w:numPr>
          <w:ilvl w:val="0"/>
          <w:numId w:val="121"/>
        </w:numPr>
        <w:spacing w:after="0" w:line="240" w:lineRule="auto"/>
      </w:pPr>
      <w:r>
        <w:t>Vivo, DCM, Intel, ZTE (4)</w:t>
      </w:r>
    </w:p>
    <w:p w14:paraId="3C260E4A" w14:textId="77777777" w:rsidR="006D7D57" w:rsidRDefault="006D7D57"/>
    <w:p w14:paraId="1AFEF950" w14:textId="77777777" w:rsidR="006D7D57" w:rsidRDefault="00000000">
      <w:pPr>
        <w:rPr>
          <w:b/>
          <w:bCs/>
        </w:rPr>
      </w:pPr>
      <w:r>
        <w:rPr>
          <w:b/>
          <w:bCs/>
        </w:rPr>
        <w:t>FL comment: There is strong majority for Alt. 1 More companies are encouraged to provide their views whether they can accept Alt. 1</w:t>
      </w:r>
    </w:p>
    <w:p w14:paraId="42AF3007" w14:textId="77777777" w:rsidR="006D7D57" w:rsidRDefault="006D7D57"/>
    <w:p w14:paraId="55D25EB3" w14:textId="02818E0E" w:rsidR="006D7D57" w:rsidRDefault="00000000" w:rsidP="00EA5F10">
      <w:pPr>
        <w:pStyle w:val="0Maintext"/>
        <w:rPr>
          <w:highlight w:val="yellow"/>
        </w:rPr>
      </w:pPr>
      <w:bookmarkStart w:id="218" w:name="_Hlk132969986"/>
      <w:r>
        <w:rPr>
          <w:highlight w:val="yellow"/>
        </w:rPr>
        <w:t>[</w:t>
      </w:r>
      <w:r w:rsidR="003D6E64">
        <w:rPr>
          <w:highlight w:val="yellow"/>
        </w:rPr>
        <w:t>CLOSED</w:t>
      </w:r>
      <w:r>
        <w:rPr>
          <w:highlight w:val="yellow"/>
        </w:rPr>
        <w:t>] Feature Lead Proposal 3.5.5-v1</w:t>
      </w:r>
    </w:p>
    <w:p w14:paraId="0287D0EC" w14:textId="77777777" w:rsidR="006D7D57" w:rsidRDefault="00000000">
      <w:pPr>
        <w:rPr>
          <w:sz w:val="28"/>
          <w:szCs w:val="28"/>
        </w:rPr>
      </w:pPr>
      <w:r>
        <w:rPr>
          <w:sz w:val="28"/>
          <w:szCs w:val="28"/>
        </w:rPr>
        <w:t xml:space="preserve">For scheme 2, </w:t>
      </w:r>
    </w:p>
    <w:p w14:paraId="2F66A3AF" w14:textId="77777777" w:rsidR="006D7D57" w:rsidRDefault="00000000">
      <w:pPr>
        <w:pStyle w:val="ListParagraph"/>
        <w:numPr>
          <w:ilvl w:val="0"/>
          <w:numId w:val="118"/>
        </w:numPr>
        <w:rPr>
          <w:rFonts w:ascii="Times New Roman" w:eastAsia="Times New Roman" w:hAnsi="Times New Roman" w:cs="Times New Roman"/>
          <w:sz w:val="28"/>
          <w:szCs w:val="28"/>
        </w:rPr>
      </w:pPr>
      <w:r>
        <w:rPr>
          <w:rFonts w:ascii="Times New Roman" w:eastAsia="Times New Roman" w:hAnsi="Times New Roman" w:cs="Times New Roman"/>
          <w:sz w:val="28"/>
          <w:szCs w:val="28"/>
        </w:rPr>
        <w:t>Alt. 1: support that a UE can reserve a SL-PRS resource for the transmission of another UE.</w:t>
      </w:r>
    </w:p>
    <w:p w14:paraId="0FA24207" w14:textId="77777777" w:rsidR="006D7D57" w:rsidRDefault="00000000">
      <w:pPr>
        <w:pStyle w:val="ListParagraph"/>
        <w:numPr>
          <w:ilvl w:val="0"/>
          <w:numId w:val="118"/>
        </w:numPr>
        <w:rPr>
          <w:rFonts w:ascii="Times New Roman" w:eastAsia="Times New Roman" w:hAnsi="Times New Roman" w:cs="Times New Roman"/>
          <w:strike/>
          <w:color w:val="FF0000"/>
          <w:sz w:val="28"/>
          <w:szCs w:val="28"/>
        </w:rPr>
      </w:pPr>
      <w:r>
        <w:rPr>
          <w:rFonts w:ascii="Times New Roman" w:eastAsia="Times New Roman" w:hAnsi="Times New Roman" w:cs="Times New Roman"/>
          <w:strike/>
          <w:color w:val="FF0000"/>
          <w:sz w:val="28"/>
          <w:szCs w:val="28"/>
        </w:rPr>
        <w:t>Alt. 2: Do not support that a UE reserves a SL-PRS resource for the transmission of another UE.</w:t>
      </w:r>
    </w:p>
    <w:bookmarkEnd w:id="218"/>
    <w:p w14:paraId="5ECBBBAA" w14:textId="77777777" w:rsidR="006D7D57" w:rsidRDefault="006D7D57">
      <w:pPr>
        <w:rPr>
          <w:strike/>
          <w:color w:val="FF0000"/>
          <w:sz w:val="28"/>
          <w:szCs w:val="28"/>
        </w:rPr>
      </w:pPr>
    </w:p>
    <w:p w14:paraId="48EB60A5" w14:textId="77777777" w:rsidR="006D7D57" w:rsidRDefault="00000000" w:rsidP="00EA5F10">
      <w:pPr>
        <w:pStyle w:val="0Maintext"/>
      </w:pPr>
      <w:r>
        <w:t>Companies views</w:t>
      </w:r>
    </w:p>
    <w:tbl>
      <w:tblPr>
        <w:tblStyle w:val="TableGrid"/>
        <w:tblW w:w="0" w:type="auto"/>
        <w:tblLook w:val="04A0" w:firstRow="1" w:lastRow="0" w:firstColumn="1" w:lastColumn="0" w:noHBand="0" w:noVBand="1"/>
      </w:tblPr>
      <w:tblGrid>
        <w:gridCol w:w="2263"/>
        <w:gridCol w:w="7663"/>
      </w:tblGrid>
      <w:tr w:rsidR="006D7D57" w14:paraId="4971B1E6" w14:textId="77777777">
        <w:tc>
          <w:tcPr>
            <w:tcW w:w="2263" w:type="dxa"/>
          </w:tcPr>
          <w:p w14:paraId="08E76566" w14:textId="77777777" w:rsidR="006D7D57" w:rsidRDefault="00000000">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7663" w:type="dxa"/>
          </w:tcPr>
          <w:p w14:paraId="3029AA29" w14:textId="77777777" w:rsidR="006D7D57" w:rsidRDefault="00000000">
            <w:pPr>
              <w:rPr>
                <w:rFonts w:eastAsiaTheme="minorEastAsia"/>
                <w:sz w:val="20"/>
                <w:szCs w:val="20"/>
                <w:lang w:eastAsia="zh-CN"/>
              </w:rPr>
            </w:pPr>
            <w:r>
              <w:rPr>
                <w:rFonts w:eastAsiaTheme="minorEastAsia"/>
                <w:sz w:val="20"/>
                <w:szCs w:val="20"/>
                <w:lang w:eastAsia="zh-CN"/>
              </w:rPr>
              <w:t>We do not support the proposal, it is against the fundamental principle of sensing-based resource selection</w:t>
            </w:r>
            <w:r>
              <w:rPr>
                <w:rFonts w:eastAsiaTheme="minorEastAsia" w:hint="eastAsia"/>
                <w:sz w:val="20"/>
                <w:szCs w:val="20"/>
                <w:lang w:eastAsia="zh-CN"/>
              </w:rPr>
              <w:t>.</w:t>
            </w:r>
          </w:p>
        </w:tc>
      </w:tr>
      <w:tr w:rsidR="006D7D57" w14:paraId="41E6D720" w14:textId="77777777">
        <w:tc>
          <w:tcPr>
            <w:tcW w:w="2263" w:type="dxa"/>
          </w:tcPr>
          <w:p w14:paraId="29C29794" w14:textId="77777777" w:rsidR="006D7D57" w:rsidRDefault="00000000">
            <w:pPr>
              <w:rPr>
                <w:rFonts w:eastAsiaTheme="minorEastAsia"/>
                <w:sz w:val="20"/>
                <w:szCs w:val="20"/>
                <w:lang w:eastAsia="zh-CN"/>
              </w:rPr>
            </w:pPr>
            <w:r>
              <w:rPr>
                <w:rFonts w:eastAsiaTheme="minorEastAsia"/>
                <w:sz w:val="20"/>
                <w:szCs w:val="20"/>
                <w:lang w:eastAsia="zh-CN"/>
              </w:rPr>
              <w:t>CATT</w:t>
            </w:r>
          </w:p>
        </w:tc>
        <w:tc>
          <w:tcPr>
            <w:tcW w:w="7663" w:type="dxa"/>
          </w:tcPr>
          <w:p w14:paraId="293DC622" w14:textId="77777777" w:rsidR="006D7D57" w:rsidRDefault="00000000">
            <w:pPr>
              <w:rPr>
                <w:rFonts w:eastAsiaTheme="minorEastAsia"/>
                <w:sz w:val="20"/>
                <w:szCs w:val="20"/>
                <w:lang w:eastAsia="zh-CN"/>
              </w:rPr>
            </w:pPr>
            <w:r>
              <w:rPr>
                <w:rFonts w:eastAsiaTheme="minorEastAsia"/>
                <w:sz w:val="20"/>
                <w:szCs w:val="20"/>
                <w:lang w:eastAsia="zh-CN"/>
              </w:rPr>
              <w:t>Support</w:t>
            </w:r>
          </w:p>
        </w:tc>
      </w:tr>
      <w:tr w:rsidR="006D7D57" w14:paraId="0426FC07" w14:textId="77777777">
        <w:tc>
          <w:tcPr>
            <w:tcW w:w="2263" w:type="dxa"/>
          </w:tcPr>
          <w:p w14:paraId="4FD7B91F" w14:textId="77777777" w:rsidR="006D7D57" w:rsidRDefault="00000000">
            <w:pPr>
              <w:rPr>
                <w:rFonts w:eastAsiaTheme="minorEastAsia"/>
                <w:sz w:val="20"/>
                <w:szCs w:val="20"/>
                <w:lang w:eastAsia="ko-KR"/>
              </w:rPr>
            </w:pPr>
            <w:r>
              <w:rPr>
                <w:rFonts w:eastAsiaTheme="minorEastAsia" w:hint="eastAsia"/>
                <w:sz w:val="20"/>
                <w:szCs w:val="20"/>
                <w:lang w:eastAsia="ko-KR"/>
              </w:rPr>
              <w:t>LGE</w:t>
            </w:r>
          </w:p>
        </w:tc>
        <w:tc>
          <w:tcPr>
            <w:tcW w:w="7663" w:type="dxa"/>
          </w:tcPr>
          <w:p w14:paraId="21E5B394" w14:textId="77777777" w:rsidR="006D7D57" w:rsidRDefault="00000000">
            <w:pPr>
              <w:rPr>
                <w:rFonts w:eastAsiaTheme="minorEastAsia"/>
                <w:sz w:val="20"/>
                <w:szCs w:val="20"/>
                <w:lang w:eastAsia="ko-KR"/>
              </w:rPr>
            </w:pPr>
            <w:r>
              <w:rPr>
                <w:rFonts w:eastAsiaTheme="minorEastAsia" w:hint="eastAsia"/>
                <w:sz w:val="20"/>
                <w:szCs w:val="20"/>
                <w:lang w:eastAsia="ko-KR"/>
              </w:rPr>
              <w:t>Support</w:t>
            </w:r>
          </w:p>
        </w:tc>
      </w:tr>
      <w:tr w:rsidR="006D7D57" w14:paraId="7826F4BA" w14:textId="77777777">
        <w:tc>
          <w:tcPr>
            <w:tcW w:w="2263" w:type="dxa"/>
          </w:tcPr>
          <w:p w14:paraId="669F420D" w14:textId="77777777" w:rsidR="006D7D57" w:rsidRDefault="00000000">
            <w:pPr>
              <w:rPr>
                <w:rFonts w:eastAsiaTheme="minorEastAsia"/>
                <w:sz w:val="20"/>
                <w:szCs w:val="20"/>
                <w:lang w:eastAsia="ko-KR"/>
              </w:rPr>
            </w:pPr>
            <w:r>
              <w:rPr>
                <w:rFonts w:eastAsiaTheme="minorEastAsia"/>
                <w:sz w:val="20"/>
                <w:szCs w:val="20"/>
                <w:lang w:eastAsia="zh-CN"/>
              </w:rPr>
              <w:t>Continental Automotive</w:t>
            </w:r>
          </w:p>
        </w:tc>
        <w:tc>
          <w:tcPr>
            <w:tcW w:w="7663" w:type="dxa"/>
          </w:tcPr>
          <w:p w14:paraId="06B5DEB1" w14:textId="77777777" w:rsidR="006D7D57" w:rsidRDefault="00000000">
            <w:pPr>
              <w:rPr>
                <w:rFonts w:eastAsiaTheme="minorEastAsia"/>
                <w:sz w:val="20"/>
                <w:szCs w:val="20"/>
                <w:lang w:eastAsia="zh-CN"/>
              </w:rPr>
            </w:pPr>
            <w:r>
              <w:rPr>
                <w:rFonts w:eastAsiaTheme="minorEastAsia"/>
                <w:sz w:val="20"/>
                <w:szCs w:val="20"/>
                <w:lang w:eastAsia="zh-CN"/>
              </w:rPr>
              <w:t xml:space="preserve">We support the proposal with the addition of: </w:t>
            </w:r>
          </w:p>
          <w:p w14:paraId="0A2CEA58" w14:textId="77777777" w:rsidR="006D7D57" w:rsidRDefault="00000000">
            <w:pPr>
              <w:rPr>
                <w:rFonts w:eastAsiaTheme="minorEastAsia"/>
                <w:sz w:val="20"/>
                <w:szCs w:val="20"/>
                <w:lang w:eastAsia="ko-KR"/>
              </w:rPr>
            </w:pPr>
            <w:r>
              <w:rPr>
                <w:rFonts w:eastAsiaTheme="minorEastAsia"/>
                <w:color w:val="ED7D31" w:themeColor="accent2"/>
                <w:sz w:val="20"/>
                <w:szCs w:val="20"/>
                <w:lang w:eastAsia="zh-CN"/>
              </w:rPr>
              <w:t xml:space="preserve">FFS: details regarding the conditions and signaling mechanism. </w:t>
            </w:r>
          </w:p>
        </w:tc>
      </w:tr>
      <w:tr w:rsidR="006D7D57" w14:paraId="27FC6FEF" w14:textId="77777777">
        <w:tc>
          <w:tcPr>
            <w:tcW w:w="2263" w:type="dxa"/>
          </w:tcPr>
          <w:p w14:paraId="09877DB5" w14:textId="77777777" w:rsidR="006D7D57" w:rsidRDefault="00000000">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7663" w:type="dxa"/>
          </w:tcPr>
          <w:p w14:paraId="2DEE3F3A" w14:textId="77777777" w:rsidR="006D7D57" w:rsidRDefault="00000000">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6D7D57" w14:paraId="3010DEA0" w14:textId="77777777">
        <w:tc>
          <w:tcPr>
            <w:tcW w:w="2263" w:type="dxa"/>
          </w:tcPr>
          <w:p w14:paraId="1A5EF1D4" w14:textId="77777777" w:rsidR="006D7D57" w:rsidRDefault="00000000">
            <w:pPr>
              <w:rPr>
                <w:rFonts w:eastAsiaTheme="minorEastAsia"/>
                <w:sz w:val="20"/>
                <w:szCs w:val="20"/>
                <w:lang w:eastAsia="zh-CN"/>
              </w:rPr>
            </w:pPr>
            <w:r>
              <w:rPr>
                <w:rFonts w:eastAsiaTheme="minorEastAsia"/>
                <w:sz w:val="20"/>
                <w:szCs w:val="20"/>
                <w:lang w:eastAsia="zh-CN"/>
              </w:rPr>
              <w:t>Xiaomi</w:t>
            </w:r>
          </w:p>
        </w:tc>
        <w:tc>
          <w:tcPr>
            <w:tcW w:w="7663" w:type="dxa"/>
          </w:tcPr>
          <w:p w14:paraId="477008DD" w14:textId="77777777" w:rsidR="006D7D57" w:rsidRDefault="00000000">
            <w:pPr>
              <w:rPr>
                <w:rFonts w:eastAsiaTheme="minorEastAsia"/>
                <w:sz w:val="20"/>
                <w:szCs w:val="20"/>
                <w:lang w:eastAsia="zh-CN"/>
              </w:rPr>
            </w:pPr>
            <w:r>
              <w:rPr>
                <w:rFonts w:eastAsiaTheme="minorEastAsia"/>
                <w:sz w:val="20"/>
                <w:szCs w:val="20"/>
                <w:lang w:eastAsia="zh-CN"/>
              </w:rPr>
              <w:t>OK</w:t>
            </w:r>
          </w:p>
        </w:tc>
      </w:tr>
      <w:tr w:rsidR="006D7D57" w14:paraId="6E04582B" w14:textId="77777777">
        <w:tc>
          <w:tcPr>
            <w:tcW w:w="2263" w:type="dxa"/>
          </w:tcPr>
          <w:p w14:paraId="12397FE3" w14:textId="77777777" w:rsidR="006D7D57" w:rsidRDefault="00000000">
            <w:pPr>
              <w:rPr>
                <w:rFonts w:eastAsiaTheme="minorEastAsia"/>
                <w:sz w:val="20"/>
                <w:szCs w:val="20"/>
                <w:lang w:eastAsia="zh-CN"/>
              </w:rPr>
            </w:pPr>
            <w:r>
              <w:rPr>
                <w:rFonts w:eastAsia="Malgun Gothic" w:hint="eastAsia"/>
                <w:sz w:val="20"/>
                <w:szCs w:val="20"/>
                <w:lang w:eastAsia="ko-KR"/>
              </w:rPr>
              <w:t>Samsung</w:t>
            </w:r>
          </w:p>
        </w:tc>
        <w:tc>
          <w:tcPr>
            <w:tcW w:w="7663" w:type="dxa"/>
          </w:tcPr>
          <w:p w14:paraId="42EBE030" w14:textId="77777777" w:rsidR="006D7D57" w:rsidRDefault="00000000">
            <w:pPr>
              <w:rPr>
                <w:rFonts w:eastAsiaTheme="minorEastAsia"/>
                <w:sz w:val="20"/>
                <w:szCs w:val="20"/>
                <w:lang w:eastAsia="zh-CN"/>
              </w:rPr>
            </w:pPr>
            <w:r>
              <w:rPr>
                <w:rFonts w:eastAsia="Malgun Gothic" w:hint="eastAsia"/>
                <w:sz w:val="20"/>
                <w:szCs w:val="20"/>
                <w:lang w:eastAsia="ko-KR"/>
              </w:rPr>
              <w:t xml:space="preserve">In the proposal, </w:t>
            </w:r>
            <w:r>
              <w:rPr>
                <w:rFonts w:eastAsia="Malgun Gothic"/>
                <w:sz w:val="20"/>
                <w:szCs w:val="20"/>
                <w:lang w:eastAsia="ko-KR"/>
              </w:rPr>
              <w:t>is “</w:t>
            </w:r>
            <w:r>
              <w:rPr>
                <w:rFonts w:eastAsia="Malgun Gothic" w:hint="eastAsia"/>
                <w:sz w:val="20"/>
                <w:szCs w:val="20"/>
                <w:lang w:eastAsia="ko-KR"/>
              </w:rPr>
              <w:t>a UE</w:t>
            </w:r>
            <w:r>
              <w:rPr>
                <w:rFonts w:eastAsia="Malgun Gothic"/>
                <w:sz w:val="20"/>
                <w:szCs w:val="20"/>
                <w:lang w:eastAsia="ko-KR"/>
              </w:rPr>
              <w:t>”</w:t>
            </w:r>
            <w:r>
              <w:rPr>
                <w:rFonts w:eastAsia="Malgun Gothic" w:hint="eastAsia"/>
                <w:sz w:val="20"/>
                <w:szCs w:val="20"/>
                <w:lang w:eastAsia="ko-KR"/>
              </w:rPr>
              <w:t xml:space="preserve"> the target UE?</w:t>
            </w:r>
          </w:p>
        </w:tc>
      </w:tr>
      <w:tr w:rsidR="006D7D57" w14:paraId="6696C826" w14:textId="77777777">
        <w:tc>
          <w:tcPr>
            <w:tcW w:w="2263" w:type="dxa"/>
          </w:tcPr>
          <w:p w14:paraId="37B75572" w14:textId="77777777" w:rsidR="006D7D57" w:rsidRDefault="00000000">
            <w:pPr>
              <w:rPr>
                <w:rFonts w:eastAsia="SimSun"/>
                <w:sz w:val="20"/>
                <w:szCs w:val="20"/>
                <w:lang w:eastAsia="zh-CN"/>
              </w:rPr>
            </w:pPr>
            <w:r>
              <w:rPr>
                <w:rFonts w:eastAsia="SimSun" w:hint="eastAsia"/>
                <w:sz w:val="20"/>
                <w:szCs w:val="20"/>
                <w:lang w:eastAsia="zh-CN"/>
              </w:rPr>
              <w:t>ZTE</w:t>
            </w:r>
          </w:p>
        </w:tc>
        <w:tc>
          <w:tcPr>
            <w:tcW w:w="7663" w:type="dxa"/>
          </w:tcPr>
          <w:p w14:paraId="0F55B894" w14:textId="77777777" w:rsidR="006D7D57" w:rsidRDefault="00000000">
            <w:pPr>
              <w:rPr>
                <w:rFonts w:eastAsia="SimSun"/>
                <w:sz w:val="20"/>
                <w:szCs w:val="20"/>
                <w:lang w:eastAsia="zh-CN"/>
              </w:rPr>
            </w:pPr>
            <w:r>
              <w:rPr>
                <w:rFonts w:eastAsia="SimSun" w:hint="eastAsia"/>
                <w:sz w:val="20"/>
                <w:szCs w:val="20"/>
                <w:lang w:eastAsia="zh-CN"/>
              </w:rPr>
              <w:t>Support</w:t>
            </w:r>
          </w:p>
        </w:tc>
      </w:tr>
      <w:tr w:rsidR="006D7D57" w14:paraId="3E43A229" w14:textId="77777777">
        <w:tc>
          <w:tcPr>
            <w:tcW w:w="2263" w:type="dxa"/>
          </w:tcPr>
          <w:p w14:paraId="41895776" w14:textId="77777777" w:rsidR="006D7D57" w:rsidRDefault="00000000">
            <w:pPr>
              <w:rPr>
                <w:rFonts w:eastAsia="Malgun Gothic"/>
                <w:sz w:val="20"/>
                <w:szCs w:val="20"/>
                <w:lang w:eastAsia="ko-KR"/>
              </w:rPr>
            </w:pPr>
            <w:r>
              <w:rPr>
                <w:rFonts w:eastAsia="Malgun Gothic"/>
                <w:sz w:val="20"/>
                <w:szCs w:val="20"/>
                <w:lang w:eastAsia="ko-KR"/>
              </w:rPr>
              <w:t>Fraunhofer</w:t>
            </w:r>
          </w:p>
        </w:tc>
        <w:tc>
          <w:tcPr>
            <w:tcW w:w="7663" w:type="dxa"/>
          </w:tcPr>
          <w:p w14:paraId="4CED14CC" w14:textId="77777777" w:rsidR="006D7D57" w:rsidRDefault="00000000">
            <w:pPr>
              <w:rPr>
                <w:rFonts w:eastAsia="Malgun Gothic"/>
                <w:sz w:val="20"/>
                <w:szCs w:val="20"/>
                <w:lang w:eastAsia="ko-KR"/>
              </w:rPr>
            </w:pPr>
            <w:r>
              <w:rPr>
                <w:rFonts w:eastAsia="Malgun Gothic"/>
                <w:sz w:val="20"/>
                <w:szCs w:val="20"/>
                <w:lang w:eastAsia="ko-KR"/>
              </w:rPr>
              <w:t xml:space="preserve">Support </w:t>
            </w:r>
          </w:p>
        </w:tc>
      </w:tr>
      <w:tr w:rsidR="006D7D57" w14:paraId="7964DE09" w14:textId="77777777">
        <w:tc>
          <w:tcPr>
            <w:tcW w:w="2263" w:type="dxa"/>
          </w:tcPr>
          <w:p w14:paraId="43B0E6BF" w14:textId="77777777" w:rsidR="006D7D57" w:rsidRDefault="00000000">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7663" w:type="dxa"/>
          </w:tcPr>
          <w:p w14:paraId="7490FDC8" w14:textId="77777777" w:rsidR="006D7D57" w:rsidRDefault="00000000">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6D7D57" w14:paraId="55BC6A6D" w14:textId="77777777">
        <w:tc>
          <w:tcPr>
            <w:tcW w:w="2263" w:type="dxa"/>
          </w:tcPr>
          <w:p w14:paraId="2DA6ED31" w14:textId="77777777" w:rsidR="006D7D57" w:rsidRDefault="00000000">
            <w:pPr>
              <w:rPr>
                <w:rFonts w:eastAsiaTheme="minorEastAsia"/>
                <w:sz w:val="20"/>
                <w:szCs w:val="20"/>
                <w:lang w:eastAsia="zh-CN"/>
              </w:rPr>
            </w:pPr>
            <w:r>
              <w:rPr>
                <w:rFonts w:eastAsiaTheme="minorEastAsia"/>
                <w:sz w:val="20"/>
                <w:szCs w:val="20"/>
                <w:lang w:eastAsia="zh-CN"/>
              </w:rPr>
              <w:t>CEWiT</w:t>
            </w:r>
          </w:p>
        </w:tc>
        <w:tc>
          <w:tcPr>
            <w:tcW w:w="7663" w:type="dxa"/>
          </w:tcPr>
          <w:p w14:paraId="77E63642" w14:textId="77777777" w:rsidR="006D7D57" w:rsidRDefault="00000000">
            <w:pPr>
              <w:rPr>
                <w:rFonts w:eastAsiaTheme="minorEastAsia"/>
                <w:sz w:val="20"/>
                <w:szCs w:val="20"/>
                <w:lang w:eastAsia="zh-CN"/>
              </w:rPr>
            </w:pPr>
            <w:r>
              <w:rPr>
                <w:rFonts w:eastAsiaTheme="minorEastAsia"/>
                <w:sz w:val="20"/>
                <w:szCs w:val="20"/>
                <w:lang w:eastAsia="zh-CN"/>
              </w:rPr>
              <w:t>Support</w:t>
            </w:r>
          </w:p>
        </w:tc>
      </w:tr>
      <w:tr w:rsidR="006D7D57" w14:paraId="03873A02" w14:textId="77777777">
        <w:tc>
          <w:tcPr>
            <w:tcW w:w="2263" w:type="dxa"/>
          </w:tcPr>
          <w:p w14:paraId="384BB988" w14:textId="77777777" w:rsidR="006D7D57" w:rsidRDefault="00000000">
            <w:pPr>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EC</w:t>
            </w:r>
          </w:p>
        </w:tc>
        <w:tc>
          <w:tcPr>
            <w:tcW w:w="7663" w:type="dxa"/>
          </w:tcPr>
          <w:p w14:paraId="4C195964" w14:textId="77777777" w:rsidR="006D7D57" w:rsidRDefault="00000000">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6D7D57" w14:paraId="52D9C60C" w14:textId="77777777">
        <w:tc>
          <w:tcPr>
            <w:tcW w:w="2263" w:type="dxa"/>
          </w:tcPr>
          <w:p w14:paraId="75C908AF" w14:textId="77777777" w:rsidR="006D7D57" w:rsidRDefault="00000000">
            <w:pPr>
              <w:rPr>
                <w:rFonts w:eastAsiaTheme="minorEastAsia"/>
                <w:sz w:val="20"/>
                <w:szCs w:val="20"/>
                <w:lang w:eastAsia="zh-CN"/>
              </w:rPr>
            </w:pPr>
            <w:r>
              <w:rPr>
                <w:rFonts w:eastAsia="Malgun Gothic"/>
                <w:sz w:val="20"/>
                <w:szCs w:val="20"/>
                <w:lang w:eastAsia="ko-KR"/>
              </w:rPr>
              <w:t>Intel</w:t>
            </w:r>
          </w:p>
        </w:tc>
        <w:tc>
          <w:tcPr>
            <w:tcW w:w="7663" w:type="dxa"/>
          </w:tcPr>
          <w:p w14:paraId="3C5F16FD" w14:textId="77777777" w:rsidR="006D7D57" w:rsidRDefault="00000000">
            <w:pPr>
              <w:rPr>
                <w:rFonts w:eastAsia="Malgun Gothic"/>
                <w:sz w:val="20"/>
                <w:szCs w:val="20"/>
                <w:lang w:eastAsia="ko-KR"/>
              </w:rPr>
            </w:pPr>
            <w:r>
              <w:rPr>
                <w:rFonts w:eastAsia="Malgun Gothic"/>
                <w:sz w:val="20"/>
                <w:szCs w:val="20"/>
                <w:lang w:eastAsia="ko-KR"/>
              </w:rPr>
              <w:t xml:space="preserve">We understand the proposal as one UE (UE-1) reserving physical layer SL-PRS resources for another UE (UE-2). For scheme-2 the UE (UE-2) that is receiving the resource reservation from another UE (UE-1) might perceive a totally different interference and SL-PRS resource occupation scenario. To take this into account this would mean that the UE-2 needs to first forward its own understanding of the SL-PRS resource occupation to UE-1 before UE-1 can proceed with the resource reservation. </w:t>
            </w:r>
          </w:p>
          <w:p w14:paraId="2701B3AA" w14:textId="77777777" w:rsidR="006D7D57" w:rsidRDefault="006D7D57">
            <w:pPr>
              <w:rPr>
                <w:rFonts w:eastAsia="Malgun Gothic"/>
                <w:sz w:val="20"/>
                <w:szCs w:val="20"/>
                <w:lang w:eastAsia="ko-KR"/>
              </w:rPr>
            </w:pPr>
          </w:p>
          <w:p w14:paraId="07564CBD" w14:textId="77777777" w:rsidR="006D7D57" w:rsidRDefault="00000000">
            <w:pPr>
              <w:rPr>
                <w:rFonts w:eastAsia="Malgun Gothic"/>
                <w:sz w:val="20"/>
                <w:szCs w:val="20"/>
                <w:lang w:eastAsia="ko-KR"/>
              </w:rPr>
            </w:pPr>
            <w:r>
              <w:rPr>
                <w:rFonts w:eastAsia="Malgun Gothic"/>
                <w:sz w:val="20"/>
                <w:szCs w:val="20"/>
                <w:lang w:eastAsia="ko-KR"/>
              </w:rPr>
              <w:t xml:space="preserve">Further, the reserved resource by UE-1 may conflict with some other Tx/Rx occasion at UE-2. So, that needs to be pre-coordinated or additional handling needs to be defined as well. </w:t>
            </w:r>
          </w:p>
          <w:p w14:paraId="14CAA92F" w14:textId="77777777" w:rsidR="006D7D57" w:rsidRDefault="006D7D57">
            <w:pPr>
              <w:rPr>
                <w:rFonts w:eastAsia="Malgun Gothic"/>
                <w:sz w:val="20"/>
                <w:szCs w:val="20"/>
                <w:lang w:eastAsia="ko-KR"/>
              </w:rPr>
            </w:pPr>
          </w:p>
          <w:p w14:paraId="3DC91E3B" w14:textId="77777777" w:rsidR="006D7D57" w:rsidRDefault="00000000">
            <w:pPr>
              <w:rPr>
                <w:rFonts w:eastAsia="Malgun Gothic"/>
                <w:sz w:val="20"/>
                <w:szCs w:val="20"/>
                <w:lang w:eastAsia="ko-KR"/>
              </w:rPr>
            </w:pPr>
            <w:r>
              <w:rPr>
                <w:rFonts w:eastAsia="Malgun Gothic"/>
                <w:sz w:val="20"/>
                <w:szCs w:val="20"/>
                <w:lang w:eastAsia="ko-KR"/>
              </w:rPr>
              <w:t xml:space="preserve">All of these essentially requires additional and significantly complex coordination and a complete handshake of information before the each transmission. </w:t>
            </w:r>
          </w:p>
          <w:p w14:paraId="67999313" w14:textId="77777777" w:rsidR="006D7D57" w:rsidRDefault="006D7D57">
            <w:pPr>
              <w:rPr>
                <w:rFonts w:eastAsia="Malgun Gothic"/>
                <w:sz w:val="20"/>
                <w:szCs w:val="20"/>
                <w:lang w:eastAsia="ko-KR"/>
              </w:rPr>
            </w:pPr>
          </w:p>
          <w:p w14:paraId="09AC3159" w14:textId="77777777" w:rsidR="006D7D57" w:rsidRDefault="00000000">
            <w:pPr>
              <w:rPr>
                <w:rFonts w:eastAsia="Malgun Gothic"/>
                <w:sz w:val="20"/>
                <w:szCs w:val="20"/>
                <w:lang w:eastAsia="ko-KR"/>
              </w:rPr>
            </w:pPr>
            <w:r>
              <w:rPr>
                <w:rFonts w:eastAsia="Malgun Gothic"/>
                <w:sz w:val="20"/>
                <w:szCs w:val="20"/>
                <w:lang w:eastAsia="ko-KR"/>
              </w:rPr>
              <w:t xml:space="preserve">To address RTT, the only reasonable option would be to request for a transmission from UE-1 to UE-2 via indication of a time window within which UE-2 is expected to respond. </w:t>
            </w:r>
          </w:p>
          <w:p w14:paraId="2DEDD6F6" w14:textId="77777777" w:rsidR="006D7D57" w:rsidRDefault="006D7D57">
            <w:pPr>
              <w:rPr>
                <w:rFonts w:eastAsia="Malgun Gothic"/>
                <w:sz w:val="20"/>
                <w:szCs w:val="20"/>
                <w:lang w:eastAsia="ko-KR"/>
              </w:rPr>
            </w:pPr>
          </w:p>
          <w:p w14:paraId="185C549D" w14:textId="77777777" w:rsidR="006D7D57" w:rsidRDefault="00000000">
            <w:pPr>
              <w:rPr>
                <w:rFonts w:eastAsia="Malgun Gothic"/>
                <w:sz w:val="20"/>
                <w:szCs w:val="20"/>
                <w:lang w:eastAsia="ko-KR"/>
              </w:rPr>
            </w:pPr>
            <w:r>
              <w:rPr>
                <w:rFonts w:eastAsia="Malgun Gothic"/>
                <w:b/>
                <w:bCs/>
                <w:sz w:val="20"/>
                <w:szCs w:val="20"/>
                <w:lang w:eastAsia="ko-KR"/>
              </w:rPr>
              <w:t>We cannot accept Alt. 1</w:t>
            </w:r>
            <w:r>
              <w:rPr>
                <w:rFonts w:eastAsia="Malgun Gothic"/>
                <w:sz w:val="20"/>
                <w:szCs w:val="20"/>
                <w:lang w:eastAsia="ko-KR"/>
              </w:rPr>
              <w:t xml:space="preserve"> which is a significantly complex mechanism that was extensively discussed for SL communications and not agreed, that would lead to significant more specification efforts, and fundamentally, introducing hierarchy between two UEs at PHY.</w:t>
            </w:r>
          </w:p>
          <w:p w14:paraId="2926DC2F" w14:textId="77777777" w:rsidR="006D7D57" w:rsidRDefault="006D7D57">
            <w:pPr>
              <w:rPr>
                <w:rFonts w:eastAsiaTheme="minorEastAsia"/>
                <w:sz w:val="20"/>
                <w:szCs w:val="20"/>
                <w:lang w:eastAsia="zh-CN"/>
              </w:rPr>
            </w:pPr>
          </w:p>
        </w:tc>
      </w:tr>
      <w:tr w:rsidR="006D7D57" w14:paraId="285C073C" w14:textId="77777777">
        <w:tc>
          <w:tcPr>
            <w:tcW w:w="2263" w:type="dxa"/>
          </w:tcPr>
          <w:p w14:paraId="078FA570" w14:textId="77777777" w:rsidR="006D7D57" w:rsidRDefault="00000000">
            <w:pPr>
              <w:rPr>
                <w:rFonts w:eastAsia="Malgun Gothic"/>
                <w:sz w:val="20"/>
                <w:szCs w:val="20"/>
                <w:lang w:eastAsia="ko-KR"/>
              </w:rPr>
            </w:pPr>
            <w:r>
              <w:rPr>
                <w:rFonts w:eastAsia="Malgun Gothic"/>
                <w:sz w:val="20"/>
                <w:szCs w:val="20"/>
                <w:lang w:eastAsia="ko-KR"/>
              </w:rPr>
              <w:t>Qualcomm</w:t>
            </w:r>
          </w:p>
        </w:tc>
        <w:tc>
          <w:tcPr>
            <w:tcW w:w="7663" w:type="dxa"/>
          </w:tcPr>
          <w:p w14:paraId="2CCA5C75" w14:textId="77777777" w:rsidR="006D7D57" w:rsidRDefault="00000000">
            <w:pPr>
              <w:rPr>
                <w:rFonts w:eastAsia="Malgun Gothic"/>
                <w:sz w:val="20"/>
                <w:szCs w:val="20"/>
                <w:lang w:eastAsia="ko-KR"/>
              </w:rPr>
            </w:pPr>
            <w:r>
              <w:rPr>
                <w:rFonts w:eastAsia="Malgun Gothic"/>
                <w:sz w:val="20"/>
                <w:szCs w:val="20"/>
                <w:lang w:eastAsia="ko-KR"/>
              </w:rPr>
              <w:t>Not support</w:t>
            </w:r>
          </w:p>
          <w:p w14:paraId="6A49B2C4" w14:textId="77777777" w:rsidR="006D7D57" w:rsidRDefault="00000000">
            <w:pPr>
              <w:rPr>
                <w:rFonts w:eastAsia="Malgun Gothic"/>
                <w:sz w:val="20"/>
                <w:szCs w:val="20"/>
                <w:lang w:eastAsia="ko-KR"/>
              </w:rPr>
            </w:pPr>
            <w:r>
              <w:rPr>
                <w:rFonts w:eastAsia="Malgun Gothic"/>
                <w:sz w:val="20"/>
                <w:szCs w:val="20"/>
                <w:lang w:eastAsia="ko-KR"/>
              </w:rPr>
              <w:t>At the beginning of the study item, we supported this idea. However, at this point in the WI, we think it is too late to start. As Intel noted, the amount of required work is extensive and many topics on basic functionality are still open.</w:t>
            </w:r>
          </w:p>
        </w:tc>
      </w:tr>
      <w:tr w:rsidR="006D7D57" w14:paraId="486594C0" w14:textId="77777777">
        <w:tc>
          <w:tcPr>
            <w:tcW w:w="2263" w:type="dxa"/>
          </w:tcPr>
          <w:p w14:paraId="6D8E5033" w14:textId="77777777" w:rsidR="006D7D57" w:rsidRDefault="00000000">
            <w:pPr>
              <w:rPr>
                <w:rFonts w:eastAsiaTheme="minorEastAsia"/>
                <w:sz w:val="20"/>
                <w:szCs w:val="20"/>
                <w:lang w:eastAsia="ko-KR"/>
              </w:rPr>
            </w:pPr>
            <w:r>
              <w:rPr>
                <w:rFonts w:eastAsiaTheme="minorEastAsia"/>
                <w:sz w:val="20"/>
                <w:szCs w:val="20"/>
                <w:lang w:eastAsia="ko-KR"/>
              </w:rPr>
              <w:t>Nokia, NSB</w:t>
            </w:r>
          </w:p>
        </w:tc>
        <w:tc>
          <w:tcPr>
            <w:tcW w:w="7663" w:type="dxa"/>
          </w:tcPr>
          <w:p w14:paraId="07A7B8B4" w14:textId="77777777" w:rsidR="006D7D57" w:rsidRDefault="00000000">
            <w:pPr>
              <w:rPr>
                <w:rFonts w:eastAsiaTheme="minorEastAsia"/>
                <w:sz w:val="20"/>
                <w:szCs w:val="20"/>
                <w:lang w:eastAsia="ko-KR"/>
              </w:rPr>
            </w:pPr>
            <w:r>
              <w:rPr>
                <w:rFonts w:eastAsiaTheme="minorEastAsia"/>
                <w:sz w:val="20"/>
                <w:szCs w:val="20"/>
                <w:lang w:eastAsia="ko-KR"/>
              </w:rPr>
              <w:t>Support</w:t>
            </w:r>
          </w:p>
        </w:tc>
      </w:tr>
      <w:tr w:rsidR="006D7D57" w14:paraId="3622AF00" w14:textId="77777777">
        <w:tc>
          <w:tcPr>
            <w:tcW w:w="2263" w:type="dxa"/>
          </w:tcPr>
          <w:p w14:paraId="7C086EE6" w14:textId="77777777" w:rsidR="006D7D57" w:rsidRDefault="00000000">
            <w:pPr>
              <w:rPr>
                <w:rFonts w:eastAsiaTheme="minorEastAsia"/>
                <w:sz w:val="20"/>
                <w:szCs w:val="20"/>
                <w:lang w:eastAsia="ko-KR"/>
              </w:rPr>
            </w:pPr>
            <w:r>
              <w:rPr>
                <w:rFonts w:eastAsiaTheme="minorEastAsia" w:hint="eastAsia"/>
                <w:sz w:val="20"/>
                <w:szCs w:val="20"/>
                <w:lang w:eastAsia="zh-CN"/>
              </w:rPr>
              <w:t>Sharp</w:t>
            </w:r>
          </w:p>
        </w:tc>
        <w:tc>
          <w:tcPr>
            <w:tcW w:w="7663" w:type="dxa"/>
          </w:tcPr>
          <w:p w14:paraId="6A9375FF" w14:textId="77777777" w:rsidR="006D7D57" w:rsidRDefault="00000000">
            <w:pPr>
              <w:rPr>
                <w:rFonts w:eastAsiaTheme="minorEastAsia"/>
                <w:sz w:val="20"/>
                <w:szCs w:val="20"/>
                <w:lang w:eastAsia="ko-KR"/>
              </w:rPr>
            </w:pPr>
            <w:r>
              <w:rPr>
                <w:rFonts w:eastAsiaTheme="minorEastAsia" w:hint="eastAsia"/>
                <w:sz w:val="20"/>
                <w:szCs w:val="20"/>
                <w:lang w:eastAsia="zh-CN"/>
              </w:rPr>
              <w:t>We support the proposal.</w:t>
            </w:r>
          </w:p>
        </w:tc>
      </w:tr>
      <w:tr w:rsidR="006D7D57" w14:paraId="1982D2F3" w14:textId="77777777">
        <w:tc>
          <w:tcPr>
            <w:tcW w:w="2263" w:type="dxa"/>
          </w:tcPr>
          <w:p w14:paraId="6BA05409" w14:textId="77777777" w:rsidR="006D7D57" w:rsidRDefault="00000000">
            <w:pPr>
              <w:rPr>
                <w:rFonts w:eastAsiaTheme="minorEastAsia"/>
                <w:sz w:val="20"/>
                <w:szCs w:val="20"/>
                <w:lang w:eastAsia="zh-CN"/>
              </w:rPr>
            </w:pPr>
            <w:r>
              <w:rPr>
                <w:rFonts w:eastAsiaTheme="minorEastAsia"/>
                <w:sz w:val="20"/>
                <w:szCs w:val="20"/>
                <w:lang w:eastAsia="zh-CN"/>
              </w:rPr>
              <w:t>InterDigital</w:t>
            </w:r>
          </w:p>
        </w:tc>
        <w:tc>
          <w:tcPr>
            <w:tcW w:w="7663" w:type="dxa"/>
          </w:tcPr>
          <w:p w14:paraId="00C4D097" w14:textId="77777777" w:rsidR="006D7D57" w:rsidRDefault="00000000">
            <w:pPr>
              <w:rPr>
                <w:rFonts w:eastAsiaTheme="minorEastAsia"/>
                <w:sz w:val="20"/>
                <w:szCs w:val="20"/>
                <w:lang w:eastAsia="zh-CN"/>
              </w:rPr>
            </w:pPr>
            <w:r>
              <w:rPr>
                <w:rFonts w:eastAsiaTheme="minorEastAsia"/>
                <w:sz w:val="20"/>
                <w:szCs w:val="20"/>
                <w:lang w:eastAsia="zh-CN"/>
              </w:rPr>
              <w:t xml:space="preserve">We support the proposal. </w:t>
            </w:r>
          </w:p>
        </w:tc>
      </w:tr>
      <w:tr w:rsidR="006D7D57" w14:paraId="4ABDA667" w14:textId="77777777">
        <w:tc>
          <w:tcPr>
            <w:tcW w:w="2263" w:type="dxa"/>
          </w:tcPr>
          <w:p w14:paraId="4AE3808E" w14:textId="77777777" w:rsidR="006D7D57" w:rsidRDefault="00000000">
            <w:pPr>
              <w:rPr>
                <w:rFonts w:eastAsiaTheme="minorEastAsia"/>
                <w:sz w:val="20"/>
                <w:szCs w:val="20"/>
                <w:lang w:eastAsia="zh-CN"/>
              </w:rPr>
            </w:pPr>
            <w:r>
              <w:rPr>
                <w:rFonts w:eastAsiaTheme="minorEastAsia" w:hint="eastAsia"/>
                <w:sz w:val="20"/>
                <w:szCs w:val="20"/>
                <w:lang w:eastAsia="zh-CN"/>
              </w:rPr>
              <w:t>ZTE2</w:t>
            </w:r>
          </w:p>
        </w:tc>
        <w:tc>
          <w:tcPr>
            <w:tcW w:w="7663" w:type="dxa"/>
          </w:tcPr>
          <w:p w14:paraId="14C7A97C" w14:textId="77777777" w:rsidR="006D7D57" w:rsidRDefault="00000000">
            <w:pPr>
              <w:rPr>
                <w:rFonts w:eastAsiaTheme="minorEastAsia"/>
                <w:sz w:val="20"/>
                <w:szCs w:val="20"/>
                <w:lang w:eastAsia="zh-CN"/>
              </w:rPr>
            </w:pPr>
            <w:r>
              <w:rPr>
                <w:rFonts w:eastAsiaTheme="minorEastAsia" w:hint="eastAsia"/>
                <w:sz w:val="20"/>
                <w:szCs w:val="20"/>
                <w:lang w:eastAsia="zh-CN"/>
              </w:rPr>
              <w:t xml:space="preserve">Somehow I misread it and sorry for my mistake. We </w:t>
            </w:r>
            <w:r>
              <w:rPr>
                <w:rFonts w:eastAsiaTheme="minorEastAsia" w:hint="eastAsia"/>
                <w:b/>
                <w:bCs/>
                <w:sz w:val="20"/>
                <w:szCs w:val="20"/>
                <w:lang w:eastAsia="zh-CN"/>
              </w:rPr>
              <w:t>do not support</w:t>
            </w:r>
            <w:r>
              <w:rPr>
                <w:rFonts w:eastAsiaTheme="minorEastAsia" w:hint="eastAsia"/>
                <w:sz w:val="20"/>
                <w:szCs w:val="20"/>
                <w:lang w:eastAsia="zh-CN"/>
              </w:rPr>
              <w:t xml:space="preserve"> this proposal and agree with Intel</w:t>
            </w:r>
            <w:r>
              <w:rPr>
                <w:rFonts w:eastAsiaTheme="minorEastAsia"/>
                <w:sz w:val="20"/>
                <w:szCs w:val="20"/>
                <w:lang w:eastAsia="zh-CN"/>
              </w:rPr>
              <w:t>’</w:t>
            </w:r>
            <w:r>
              <w:rPr>
                <w:rFonts w:eastAsiaTheme="minorEastAsia" w:hint="eastAsia"/>
                <w:sz w:val="20"/>
                <w:szCs w:val="20"/>
                <w:lang w:eastAsia="zh-CN"/>
              </w:rPr>
              <w:t>s understanding.</w:t>
            </w:r>
          </w:p>
        </w:tc>
      </w:tr>
      <w:tr w:rsidR="000B2C6B" w14:paraId="1DDBE1C6" w14:textId="77777777">
        <w:tc>
          <w:tcPr>
            <w:tcW w:w="2263" w:type="dxa"/>
          </w:tcPr>
          <w:p w14:paraId="6025FBF3" w14:textId="546A4AEB" w:rsidR="000B2C6B" w:rsidRDefault="000B2C6B">
            <w:pPr>
              <w:rPr>
                <w:rFonts w:eastAsiaTheme="minorEastAsia"/>
                <w:sz w:val="20"/>
                <w:szCs w:val="20"/>
                <w:lang w:eastAsia="zh-CN"/>
              </w:rPr>
            </w:pPr>
            <w:r>
              <w:rPr>
                <w:rFonts w:eastAsiaTheme="minorEastAsia"/>
                <w:sz w:val="20"/>
                <w:szCs w:val="20"/>
                <w:lang w:eastAsia="zh-CN"/>
              </w:rPr>
              <w:t>Lenovo</w:t>
            </w:r>
          </w:p>
        </w:tc>
        <w:tc>
          <w:tcPr>
            <w:tcW w:w="7663" w:type="dxa"/>
          </w:tcPr>
          <w:p w14:paraId="2C3F924A" w14:textId="6D3B2805" w:rsidR="000B2C6B" w:rsidRDefault="000B2C6B">
            <w:pPr>
              <w:rPr>
                <w:rFonts w:eastAsiaTheme="minorEastAsia"/>
                <w:sz w:val="20"/>
                <w:szCs w:val="20"/>
                <w:lang w:eastAsia="zh-CN"/>
              </w:rPr>
            </w:pPr>
            <w:r>
              <w:rPr>
                <w:rFonts w:eastAsiaTheme="minorEastAsia"/>
                <w:sz w:val="20"/>
                <w:szCs w:val="20"/>
                <w:lang w:eastAsia="zh-CN"/>
              </w:rPr>
              <w:t>Support, we think that SL communication use cases are different from SL positioning which requires more tighter coorindation mechanisms</w:t>
            </w:r>
            <w:r w:rsidR="00D27BA4">
              <w:rPr>
                <w:rFonts w:eastAsiaTheme="minorEastAsia"/>
                <w:sz w:val="20"/>
                <w:szCs w:val="20"/>
                <w:lang w:eastAsia="zh-CN"/>
              </w:rPr>
              <w:t xml:space="preserve"> for RA</w:t>
            </w:r>
            <w:r>
              <w:rPr>
                <w:rFonts w:eastAsiaTheme="minorEastAsia"/>
                <w:sz w:val="20"/>
                <w:szCs w:val="20"/>
                <w:lang w:eastAsia="zh-CN"/>
              </w:rPr>
              <w:t xml:space="preserve"> especially in Mode 2. </w:t>
            </w:r>
            <w:r w:rsidR="00D27BA4">
              <w:rPr>
                <w:rFonts w:eastAsiaTheme="minorEastAsia"/>
                <w:sz w:val="20"/>
                <w:szCs w:val="20"/>
                <w:lang w:eastAsia="zh-CN"/>
              </w:rPr>
              <w:t xml:space="preserve">It is also known that for methods such as RTT, there is a guaranteed SL-PRS reply required so this can be coordinated beforehand. </w:t>
            </w:r>
            <w:r>
              <w:rPr>
                <w:rFonts w:eastAsiaTheme="minorEastAsia"/>
                <w:sz w:val="20"/>
                <w:szCs w:val="20"/>
                <w:lang w:eastAsia="zh-CN"/>
              </w:rPr>
              <w:t>The pre-coordination aspect high</w:t>
            </w:r>
            <w:r w:rsidR="00D27BA4">
              <w:rPr>
                <w:rFonts w:eastAsiaTheme="minorEastAsia"/>
                <w:sz w:val="20"/>
                <w:szCs w:val="20"/>
                <w:lang w:eastAsia="zh-CN"/>
              </w:rPr>
              <w:t>l</w:t>
            </w:r>
            <w:r>
              <w:rPr>
                <w:rFonts w:eastAsiaTheme="minorEastAsia"/>
                <w:sz w:val="20"/>
                <w:szCs w:val="20"/>
                <w:lang w:eastAsia="zh-CN"/>
              </w:rPr>
              <w:t>i</w:t>
            </w:r>
            <w:r w:rsidR="00D27BA4">
              <w:rPr>
                <w:rFonts w:eastAsiaTheme="minorEastAsia"/>
                <w:sz w:val="20"/>
                <w:szCs w:val="20"/>
                <w:lang w:eastAsia="zh-CN"/>
              </w:rPr>
              <w:t>ght</w:t>
            </w:r>
            <w:r>
              <w:rPr>
                <w:rFonts w:eastAsiaTheme="minorEastAsia"/>
                <w:sz w:val="20"/>
                <w:szCs w:val="20"/>
                <w:lang w:eastAsia="zh-CN"/>
              </w:rPr>
              <w:t xml:space="preserve">ed </w:t>
            </w:r>
            <w:r w:rsidR="00D27BA4">
              <w:rPr>
                <w:rFonts w:eastAsiaTheme="minorEastAsia"/>
                <w:sz w:val="20"/>
                <w:szCs w:val="20"/>
                <w:lang w:eastAsia="zh-CN"/>
              </w:rPr>
              <w:t>by an Intel can be a further FFS aspect .</w:t>
            </w:r>
            <w:r>
              <w:rPr>
                <w:rFonts w:eastAsiaTheme="minorEastAsia"/>
                <w:sz w:val="20"/>
                <w:szCs w:val="20"/>
                <w:lang w:eastAsia="zh-CN"/>
              </w:rPr>
              <w:t xml:space="preserve"> </w:t>
            </w:r>
          </w:p>
        </w:tc>
      </w:tr>
    </w:tbl>
    <w:p w14:paraId="68A5ABA3" w14:textId="77777777" w:rsidR="006D7D57" w:rsidRDefault="006D7D57"/>
    <w:p w14:paraId="36B66D79" w14:textId="77777777" w:rsidR="006D7D57" w:rsidRDefault="00000000">
      <w:pPr>
        <w:rPr>
          <w:strike/>
          <w:color w:val="FF0000"/>
          <w:sz w:val="28"/>
          <w:szCs w:val="28"/>
        </w:rPr>
      </w:pPr>
      <w:r>
        <w:rPr>
          <w:strike/>
          <w:color w:val="FF0000"/>
          <w:sz w:val="28"/>
          <w:szCs w:val="28"/>
        </w:rPr>
        <w:t>c</w:t>
      </w:r>
    </w:p>
    <w:p w14:paraId="0F928BF5" w14:textId="77777777" w:rsidR="006D7D57" w:rsidRDefault="00000000">
      <w:pPr>
        <w:pStyle w:val="Heading4"/>
        <w:spacing w:before="0" w:after="0"/>
        <w:rPr>
          <w:bCs/>
          <w:iCs/>
        </w:rPr>
      </w:pPr>
      <w:r>
        <w:rPr>
          <w:bCs/>
          <w:iCs/>
        </w:rPr>
        <w:t>3.5.2 Sensing-based Resource Allocation</w:t>
      </w:r>
    </w:p>
    <w:p w14:paraId="040FF70C" w14:textId="77777777" w:rsidR="006D7D57" w:rsidRDefault="006D7D57"/>
    <w:tbl>
      <w:tblPr>
        <w:tblStyle w:val="TableGrid"/>
        <w:tblW w:w="0" w:type="auto"/>
        <w:tblLook w:val="04A0" w:firstRow="1" w:lastRow="0" w:firstColumn="1" w:lastColumn="0" w:noHBand="0" w:noVBand="1"/>
      </w:tblPr>
      <w:tblGrid>
        <w:gridCol w:w="9926"/>
      </w:tblGrid>
      <w:tr w:rsidR="006D7D57" w14:paraId="71B8DCDF" w14:textId="77777777">
        <w:tc>
          <w:tcPr>
            <w:tcW w:w="9926" w:type="dxa"/>
          </w:tcPr>
          <w:p w14:paraId="73852DF2" w14:textId="77777777" w:rsidR="006D7D57" w:rsidRDefault="00000000">
            <w:pPr>
              <w:rPr>
                <w:b/>
                <w:iCs/>
                <w:sz w:val="18"/>
                <w:szCs w:val="18"/>
              </w:rPr>
            </w:pPr>
            <w:r>
              <w:rPr>
                <w:b/>
                <w:iCs/>
                <w:sz w:val="18"/>
                <w:szCs w:val="18"/>
                <w:highlight w:val="green"/>
              </w:rPr>
              <w:t>Agreement</w:t>
            </w:r>
          </w:p>
          <w:p w14:paraId="57408BA8" w14:textId="77777777" w:rsidR="006D7D57" w:rsidRDefault="00000000">
            <w:pPr>
              <w:overflowPunct w:val="0"/>
              <w:autoSpaceDE w:val="0"/>
              <w:autoSpaceDN w:val="0"/>
              <w:adjustRightInd w:val="0"/>
              <w:jc w:val="both"/>
              <w:textAlignment w:val="baseline"/>
              <w:rPr>
                <w:sz w:val="18"/>
                <w:szCs w:val="18"/>
              </w:rPr>
            </w:pPr>
            <w:r>
              <w:rPr>
                <w:sz w:val="18"/>
                <w:szCs w:val="18"/>
              </w:rPr>
              <w:t xml:space="preserve">For the scheme 2 sensing-based resource allocation, </w:t>
            </w:r>
          </w:p>
          <w:p w14:paraId="623A97DA" w14:textId="77777777" w:rsidR="006D7D57" w:rsidRDefault="00000000">
            <w:pPr>
              <w:numPr>
                <w:ilvl w:val="0"/>
                <w:numId w:val="35"/>
              </w:numPr>
              <w:spacing w:after="160" w:line="259" w:lineRule="auto"/>
              <w:contextualSpacing/>
              <w:rPr>
                <w:sz w:val="18"/>
                <w:szCs w:val="18"/>
              </w:rPr>
            </w:pPr>
            <w:r>
              <w:rPr>
                <w:sz w:val="18"/>
                <w:szCs w:val="18"/>
              </w:rPr>
              <w:t xml:space="preserve">Rel-16/17 resource (re)-selection procedure is reused for SL-PRS in the shared resource pool. </w:t>
            </w:r>
          </w:p>
          <w:p w14:paraId="7CE06EA4" w14:textId="77777777" w:rsidR="006D7D57" w:rsidRDefault="00000000">
            <w:pPr>
              <w:numPr>
                <w:ilvl w:val="1"/>
                <w:numId w:val="35"/>
              </w:numPr>
              <w:spacing w:after="160" w:line="259" w:lineRule="auto"/>
              <w:contextualSpacing/>
              <w:rPr>
                <w:sz w:val="18"/>
                <w:szCs w:val="18"/>
              </w:rPr>
            </w:pPr>
            <w:r>
              <w:rPr>
                <w:sz w:val="18"/>
                <w:szCs w:val="18"/>
              </w:rPr>
              <w:t>Study if/what changes are needed</w:t>
            </w:r>
          </w:p>
          <w:p w14:paraId="490191B9" w14:textId="77777777" w:rsidR="006D7D57" w:rsidRDefault="00000000">
            <w:pPr>
              <w:numPr>
                <w:ilvl w:val="0"/>
                <w:numId w:val="35"/>
              </w:numPr>
              <w:spacing w:after="160" w:line="259" w:lineRule="auto"/>
              <w:contextualSpacing/>
              <w:rPr>
                <w:sz w:val="18"/>
                <w:szCs w:val="18"/>
              </w:rPr>
            </w:pPr>
            <w:r>
              <w:rPr>
                <w:sz w:val="18"/>
                <w:szCs w:val="18"/>
              </w:rPr>
              <w:t xml:space="preserve">Rel-16[/17] resource (re)-selection procedure with periodic and without periodic reservations is the starting point for the design of SL-PRS in the dedicated resource pool. </w:t>
            </w:r>
          </w:p>
          <w:p w14:paraId="5C4041B1" w14:textId="77777777" w:rsidR="006D7D57" w:rsidRDefault="00000000">
            <w:pPr>
              <w:numPr>
                <w:ilvl w:val="1"/>
                <w:numId w:val="35"/>
              </w:numPr>
              <w:spacing w:after="160" w:line="259" w:lineRule="auto"/>
              <w:contextualSpacing/>
              <w:rPr>
                <w:sz w:val="18"/>
                <w:szCs w:val="18"/>
              </w:rPr>
            </w:pPr>
            <w:r>
              <w:rPr>
                <w:sz w:val="18"/>
                <w:szCs w:val="18"/>
              </w:rPr>
              <w:t>Study what changes, if any, are needed at least with regards to the following: sensing window, resource selection window, reservation interval, Resource exclusion mechanism (e.g. definition of resource set for SL-PRS, how RSRP is measured, etc)</w:t>
            </w:r>
          </w:p>
          <w:p w14:paraId="28251B30" w14:textId="77777777" w:rsidR="006D7D57" w:rsidRDefault="00000000">
            <w:pPr>
              <w:numPr>
                <w:ilvl w:val="0"/>
                <w:numId w:val="35"/>
              </w:numPr>
              <w:spacing w:after="160" w:line="259" w:lineRule="auto"/>
              <w:contextualSpacing/>
              <w:rPr>
                <w:sz w:val="18"/>
                <w:szCs w:val="18"/>
              </w:rPr>
            </w:pPr>
            <w:r>
              <w:rPr>
                <w:sz w:val="18"/>
                <w:szCs w:val="18"/>
              </w:rPr>
              <w:t>From RAN1 perspective, priority value for SL PRS should be provided by higher layers from Tx UE perspective</w:t>
            </w:r>
          </w:p>
          <w:p w14:paraId="3290CBE4" w14:textId="77777777" w:rsidR="006D7D57" w:rsidRDefault="006D7D57">
            <w:pPr>
              <w:spacing w:after="160" w:line="259" w:lineRule="auto"/>
              <w:contextualSpacing/>
              <w:rPr>
                <w:sz w:val="18"/>
                <w:szCs w:val="18"/>
              </w:rPr>
            </w:pPr>
          </w:p>
          <w:p w14:paraId="77EAC04B" w14:textId="77777777" w:rsidR="006D7D57" w:rsidRDefault="00000000">
            <w:pPr>
              <w:spacing w:after="160" w:line="259" w:lineRule="auto"/>
              <w:contextualSpacing/>
              <w:rPr>
                <w:sz w:val="18"/>
                <w:szCs w:val="18"/>
              </w:rPr>
            </w:pPr>
            <w:r>
              <w:rPr>
                <w:sz w:val="18"/>
                <w:szCs w:val="18"/>
              </w:rPr>
              <w:t>Related Agreement from a 9.5.1.1:</w:t>
            </w:r>
          </w:p>
          <w:p w14:paraId="03DFEE9E" w14:textId="77777777" w:rsidR="006D7D57" w:rsidRDefault="00000000">
            <w:pPr>
              <w:contextualSpacing/>
              <w:rPr>
                <w:rFonts w:eastAsia="Batang"/>
                <w:iCs/>
                <w:sz w:val="18"/>
                <w:szCs w:val="18"/>
                <w:lang w:val="en-GB" w:eastAsia="zh-CN"/>
              </w:rPr>
            </w:pPr>
            <w:r>
              <w:rPr>
                <w:rFonts w:eastAsia="Batang"/>
                <w:b/>
                <w:sz w:val="18"/>
                <w:szCs w:val="18"/>
                <w:highlight w:val="green"/>
                <w:lang w:val="en-GB" w:eastAsia="zh-CN"/>
              </w:rPr>
              <w:t>Agreement</w:t>
            </w:r>
            <w:r>
              <w:rPr>
                <w:rFonts w:eastAsia="Batang"/>
                <w:iCs/>
                <w:sz w:val="18"/>
                <w:szCs w:val="18"/>
                <w:lang w:val="en-GB" w:eastAsia="zh-CN"/>
              </w:rPr>
              <w:t xml:space="preserve"> </w:t>
            </w:r>
          </w:p>
          <w:p w14:paraId="40D1D022" w14:textId="77777777" w:rsidR="006D7D57" w:rsidRDefault="00000000">
            <w:pPr>
              <w:numPr>
                <w:ilvl w:val="0"/>
                <w:numId w:val="122"/>
              </w:numPr>
              <w:rPr>
                <w:rFonts w:eastAsia="Batang"/>
                <w:iCs/>
                <w:sz w:val="18"/>
                <w:szCs w:val="18"/>
                <w:lang w:val="en-GB"/>
              </w:rPr>
            </w:pPr>
            <w:r>
              <w:rPr>
                <w:rFonts w:eastAsia="Batang"/>
                <w:bCs/>
                <w:sz w:val="18"/>
                <w:szCs w:val="18"/>
                <w:lang w:val="en-GB"/>
              </w:rPr>
              <w:t>Comb-based multiplexing of SL PRS from different UEs in a slot is supported at least for dedicated resource pools</w:t>
            </w:r>
            <w:r>
              <w:rPr>
                <w:rFonts w:eastAsia="Batang"/>
                <w:iCs/>
                <w:sz w:val="18"/>
                <w:szCs w:val="18"/>
                <w:lang w:val="en-GB"/>
              </w:rPr>
              <w:t>.</w:t>
            </w:r>
          </w:p>
          <w:p w14:paraId="4C2A6CB0" w14:textId="77777777" w:rsidR="006D7D57" w:rsidRDefault="00000000">
            <w:pPr>
              <w:numPr>
                <w:ilvl w:val="1"/>
                <w:numId w:val="122"/>
              </w:numPr>
              <w:rPr>
                <w:rFonts w:eastAsia="Batang"/>
                <w:iCs/>
                <w:sz w:val="18"/>
                <w:szCs w:val="18"/>
                <w:lang w:val="en-GB"/>
              </w:rPr>
            </w:pPr>
            <w:r>
              <w:rPr>
                <w:rFonts w:eastAsia="Batang"/>
                <w:iCs/>
                <w:sz w:val="18"/>
                <w:szCs w:val="18"/>
                <w:lang w:val="en-GB"/>
              </w:rPr>
              <w:t>FFS: Comb-based multiplexing of SL PRS from different UEs in a slot for shared resource pools.</w:t>
            </w:r>
          </w:p>
          <w:p w14:paraId="12986898" w14:textId="77777777" w:rsidR="006D7D57" w:rsidRDefault="00000000">
            <w:pPr>
              <w:numPr>
                <w:ilvl w:val="0"/>
                <w:numId w:val="122"/>
              </w:numPr>
              <w:rPr>
                <w:rFonts w:eastAsia="Batang"/>
                <w:bCs/>
                <w:sz w:val="18"/>
                <w:szCs w:val="18"/>
                <w:lang w:val="en-GB"/>
              </w:rPr>
            </w:pPr>
            <w:r>
              <w:rPr>
                <w:rFonts w:eastAsia="Batang"/>
                <w:bCs/>
                <w:sz w:val="18"/>
                <w:szCs w:val="18"/>
                <w:lang w:val="en-GB"/>
              </w:rPr>
              <w:t xml:space="preserve">For comb-based multiplexing of SL PRS from different UEs, support at least the case wherein a single (M,N) value is possible . </w:t>
            </w:r>
          </w:p>
          <w:p w14:paraId="7BF13BB9" w14:textId="77777777" w:rsidR="006D7D57" w:rsidRDefault="00000000">
            <w:pPr>
              <w:numPr>
                <w:ilvl w:val="1"/>
                <w:numId w:val="122"/>
              </w:numPr>
              <w:rPr>
                <w:rFonts w:eastAsia="Batang"/>
                <w:bCs/>
                <w:sz w:val="18"/>
                <w:szCs w:val="18"/>
                <w:lang w:val="en-GB"/>
              </w:rPr>
            </w:pPr>
            <w:r>
              <w:rPr>
                <w:rFonts w:eastAsia="Batang"/>
                <w:bCs/>
                <w:sz w:val="18"/>
                <w:szCs w:val="18"/>
                <w:lang w:val="en-GB"/>
              </w:rPr>
              <w:t>FFS: Whether to support comb-based multiplexing of SL PRS from different UEs in a slot using multiple (M,N) values.</w:t>
            </w:r>
          </w:p>
          <w:p w14:paraId="708D245C" w14:textId="77777777" w:rsidR="006D7D57" w:rsidRDefault="00000000">
            <w:pPr>
              <w:numPr>
                <w:ilvl w:val="0"/>
                <w:numId w:val="122"/>
              </w:numPr>
              <w:rPr>
                <w:rFonts w:eastAsia="Batang"/>
                <w:bCs/>
                <w:sz w:val="18"/>
                <w:szCs w:val="18"/>
                <w:lang w:val="en-GB"/>
              </w:rPr>
            </w:pPr>
            <w:r>
              <w:rPr>
                <w:rFonts w:eastAsia="Batang"/>
                <w:bCs/>
                <w:sz w:val="18"/>
                <w:szCs w:val="18"/>
                <w:lang w:val="en-GB"/>
              </w:rPr>
              <w:t>FFS: additional restrictions (if any) due to e.g. the impact of synchronization and IBE interference between UEs</w:t>
            </w:r>
          </w:p>
        </w:tc>
      </w:tr>
    </w:tbl>
    <w:p w14:paraId="5BFE562A" w14:textId="77777777" w:rsidR="006D7D57" w:rsidRDefault="006D7D57"/>
    <w:p w14:paraId="473C6C8A" w14:textId="77777777" w:rsidR="006D7D57" w:rsidRDefault="006D7D57"/>
    <w:tbl>
      <w:tblPr>
        <w:tblStyle w:val="TableGrid"/>
        <w:tblW w:w="0" w:type="auto"/>
        <w:tblLook w:val="04A0" w:firstRow="1" w:lastRow="0" w:firstColumn="1" w:lastColumn="0" w:noHBand="0" w:noVBand="1"/>
      </w:tblPr>
      <w:tblGrid>
        <w:gridCol w:w="1341"/>
        <w:gridCol w:w="8585"/>
      </w:tblGrid>
      <w:tr w:rsidR="006D7D57" w14:paraId="6DA36740" w14:textId="77777777">
        <w:tc>
          <w:tcPr>
            <w:tcW w:w="1341" w:type="dxa"/>
          </w:tcPr>
          <w:p w14:paraId="741CB775" w14:textId="77777777" w:rsidR="006D7D57" w:rsidRDefault="00000000">
            <w:pPr>
              <w:rPr>
                <w:sz w:val="18"/>
                <w:szCs w:val="18"/>
              </w:rPr>
            </w:pPr>
            <w:r>
              <w:rPr>
                <w:sz w:val="18"/>
                <w:szCs w:val="18"/>
              </w:rPr>
              <w:t>Nokia, NSB</w:t>
            </w:r>
          </w:p>
        </w:tc>
        <w:tc>
          <w:tcPr>
            <w:tcW w:w="8585" w:type="dxa"/>
          </w:tcPr>
          <w:p w14:paraId="0CB6EEBB" w14:textId="77777777" w:rsidR="006D7D57" w:rsidRDefault="006D7D57">
            <w:pPr>
              <w:pStyle w:val="ListParagraph"/>
              <w:spacing w:after="0"/>
              <w:ind w:left="0"/>
              <w:jc w:val="both"/>
              <w:rPr>
                <w:rFonts w:ascii="Times New Roman" w:hAnsi="Times New Roman" w:cs="Times New Roman"/>
                <w:b/>
                <w:sz w:val="18"/>
                <w:szCs w:val="18"/>
              </w:rPr>
            </w:pPr>
          </w:p>
          <w:p w14:paraId="60F12CB6" w14:textId="77777777" w:rsidR="006D7D57" w:rsidRDefault="00000000">
            <w:pPr>
              <w:pStyle w:val="ListParagraph"/>
              <w:spacing w:after="0"/>
              <w:ind w:left="0"/>
              <w:jc w:val="both"/>
              <w:rPr>
                <w:rFonts w:ascii="Times New Roman" w:hAnsi="Times New Roman" w:cs="Times New Roman"/>
                <w:b/>
                <w:bCs/>
                <w:sz w:val="18"/>
                <w:szCs w:val="18"/>
              </w:rPr>
            </w:pPr>
            <w:bookmarkStart w:id="219" w:name="Proposal71436"/>
            <w:bookmarkStart w:id="220" w:name="Proposal84096"/>
            <w:r>
              <w:rPr>
                <w:rFonts w:ascii="Times New Roman" w:hAnsi="Times New Roman" w:cs="Times New Roman"/>
                <w:b/>
                <w:bCs/>
                <w:sz w:val="18"/>
                <w:szCs w:val="18"/>
              </w:rPr>
              <w:t xml:space="preserve">Proposal </w:t>
            </w:r>
            <w:r>
              <w:rPr>
                <w:rFonts w:ascii="Times New Roman" w:hAnsi="Times New Roman" w:cs="Times New Roman"/>
                <w:b/>
                <w:bCs/>
                <w:sz w:val="18"/>
                <w:szCs w:val="18"/>
              </w:rPr>
              <w:fldChar w:fldCharType="begin"/>
            </w:r>
            <w:r>
              <w:rPr>
                <w:rFonts w:ascii="Times New Roman" w:hAnsi="Times New Roman" w:cs="Times New Roman"/>
                <w:b/>
                <w:bCs/>
                <w:sz w:val="18"/>
                <w:szCs w:val="18"/>
              </w:rPr>
              <w:instrText xml:space="preserve"> SEQ Proposal \* Arabic </w:instrText>
            </w:r>
            <w:r>
              <w:rPr>
                <w:rFonts w:ascii="Times New Roman" w:hAnsi="Times New Roman" w:cs="Times New Roman"/>
                <w:b/>
                <w:bCs/>
                <w:sz w:val="18"/>
                <w:szCs w:val="18"/>
              </w:rPr>
              <w:fldChar w:fldCharType="separate"/>
            </w:r>
            <w:r>
              <w:rPr>
                <w:rFonts w:ascii="Times New Roman" w:hAnsi="Times New Roman" w:cs="Times New Roman"/>
                <w:b/>
                <w:bCs/>
                <w:sz w:val="18"/>
                <w:szCs w:val="18"/>
              </w:rPr>
              <w:t>9</w:t>
            </w:r>
            <w:r>
              <w:rPr>
                <w:rFonts w:ascii="Times New Roman" w:hAnsi="Times New Roman" w:cs="Times New Roman"/>
                <w:b/>
                <w:bCs/>
                <w:sz w:val="18"/>
                <w:szCs w:val="18"/>
              </w:rPr>
              <w:fldChar w:fldCharType="end"/>
            </w:r>
            <w:r>
              <w:rPr>
                <w:rFonts w:ascii="Times New Roman" w:hAnsi="Times New Roman" w:cs="Times New Roman"/>
                <w:b/>
                <w:bCs/>
                <w:sz w:val="18"/>
                <w:szCs w:val="18"/>
              </w:rPr>
              <w:t xml:space="preserve">: For Scheme 2 resource allocation in at least dedicated resource pools, UE performing sensing SL PRS may use comb size and comb offset as parameters during sensing to determine if reuse of the same time resources via RE-level multiplexing is possible. This sensing operation may be (pre)-configurable. </w:t>
            </w:r>
          </w:p>
          <w:bookmarkEnd w:id="219"/>
          <w:bookmarkEnd w:id="220"/>
          <w:p w14:paraId="1F4D2579" w14:textId="77777777" w:rsidR="006D7D57" w:rsidRDefault="006D7D57">
            <w:pPr>
              <w:pStyle w:val="ListParagraph"/>
              <w:spacing w:after="0"/>
              <w:ind w:left="0"/>
              <w:jc w:val="both"/>
              <w:rPr>
                <w:rFonts w:ascii="Times New Roman" w:hAnsi="Times New Roman" w:cs="Times New Roman"/>
                <w:b/>
                <w:sz w:val="18"/>
                <w:szCs w:val="18"/>
              </w:rPr>
            </w:pPr>
          </w:p>
        </w:tc>
      </w:tr>
      <w:tr w:rsidR="006D7D57" w14:paraId="14A97BB9" w14:textId="77777777">
        <w:tc>
          <w:tcPr>
            <w:tcW w:w="1341" w:type="dxa"/>
          </w:tcPr>
          <w:p w14:paraId="30BCE95A" w14:textId="77777777" w:rsidR="006D7D57" w:rsidRDefault="00000000">
            <w:pPr>
              <w:rPr>
                <w:sz w:val="18"/>
                <w:szCs w:val="18"/>
              </w:rPr>
            </w:pPr>
            <w:r>
              <w:rPr>
                <w:sz w:val="18"/>
                <w:szCs w:val="18"/>
              </w:rPr>
              <w:t>Futurewei</w:t>
            </w:r>
          </w:p>
        </w:tc>
        <w:tc>
          <w:tcPr>
            <w:tcW w:w="8585" w:type="dxa"/>
          </w:tcPr>
          <w:p w14:paraId="5A50F923" w14:textId="77777777" w:rsidR="006D7D57" w:rsidRDefault="00000000">
            <w:pPr>
              <w:rPr>
                <w:b/>
                <w:bCs/>
                <w:sz w:val="18"/>
                <w:szCs w:val="18"/>
              </w:rPr>
            </w:pPr>
            <w:r>
              <w:rPr>
                <w:b/>
                <w:bCs/>
                <w:sz w:val="18"/>
                <w:szCs w:val="18"/>
              </w:rPr>
              <w:t xml:space="preserve">Proposal 8: For multiple SL-PRS multiplexed in a single slot, extend the granularity of the resource selection procedure. </w:t>
            </w:r>
          </w:p>
          <w:p w14:paraId="6F728C94" w14:textId="77777777" w:rsidR="006D7D57" w:rsidRDefault="006D7D57">
            <w:pPr>
              <w:rPr>
                <w:b/>
                <w:bCs/>
                <w:sz w:val="18"/>
                <w:szCs w:val="18"/>
              </w:rPr>
            </w:pPr>
          </w:p>
          <w:p w14:paraId="1887F3F1" w14:textId="77777777" w:rsidR="006D7D57" w:rsidRDefault="00000000">
            <w:pPr>
              <w:rPr>
                <w:b/>
                <w:bCs/>
                <w:sz w:val="18"/>
                <w:szCs w:val="18"/>
              </w:rPr>
            </w:pPr>
            <w:r>
              <w:rPr>
                <w:b/>
                <w:bCs/>
                <w:sz w:val="18"/>
                <w:szCs w:val="18"/>
              </w:rPr>
              <w:t>Proposal 13: For a dedicated resource pool support only SL-PRS with the same priority.</w:t>
            </w:r>
          </w:p>
          <w:p w14:paraId="32A626DD" w14:textId="77777777" w:rsidR="006D7D57" w:rsidRDefault="006D7D57">
            <w:pPr>
              <w:rPr>
                <w:b/>
                <w:bCs/>
                <w:sz w:val="18"/>
                <w:szCs w:val="18"/>
              </w:rPr>
            </w:pPr>
          </w:p>
          <w:p w14:paraId="2B2DBC9C" w14:textId="77777777" w:rsidR="006D7D57" w:rsidRDefault="00000000">
            <w:pPr>
              <w:rPr>
                <w:b/>
                <w:bCs/>
                <w:sz w:val="18"/>
                <w:szCs w:val="18"/>
              </w:rPr>
            </w:pPr>
            <w:r>
              <w:rPr>
                <w:b/>
                <w:bCs/>
                <w:sz w:val="18"/>
                <w:szCs w:val="18"/>
              </w:rPr>
              <w:t>Observation 1: If only SL-PRS traffic with the same priority is supported in a dedicated resource pool, congestion control may not be necessary.</w:t>
            </w:r>
          </w:p>
        </w:tc>
      </w:tr>
      <w:tr w:rsidR="006D7D57" w14:paraId="5B2119DE" w14:textId="77777777">
        <w:tc>
          <w:tcPr>
            <w:tcW w:w="1341" w:type="dxa"/>
          </w:tcPr>
          <w:p w14:paraId="44FC33E2" w14:textId="77777777" w:rsidR="006D7D57" w:rsidRDefault="00000000">
            <w:pPr>
              <w:rPr>
                <w:sz w:val="18"/>
                <w:szCs w:val="18"/>
              </w:rPr>
            </w:pPr>
            <w:r>
              <w:rPr>
                <w:sz w:val="18"/>
                <w:szCs w:val="18"/>
              </w:rPr>
              <w:t>Huawei, HiSilicon</w:t>
            </w:r>
          </w:p>
        </w:tc>
        <w:tc>
          <w:tcPr>
            <w:tcW w:w="8585" w:type="dxa"/>
          </w:tcPr>
          <w:p w14:paraId="1A5F507A" w14:textId="77777777" w:rsidR="006D7D57" w:rsidRDefault="00000000">
            <w:pPr>
              <w:rPr>
                <w:b/>
                <w:i/>
                <w:color w:val="000000" w:themeColor="text1"/>
                <w:sz w:val="18"/>
                <w:szCs w:val="18"/>
              </w:rPr>
            </w:pPr>
            <w:r>
              <w:rPr>
                <w:b/>
                <w:i/>
                <w:sz w:val="18"/>
                <w:szCs w:val="18"/>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16</w:t>
            </w:r>
            <w:r>
              <w:rPr>
                <w:b/>
                <w:i/>
                <w:sz w:val="18"/>
                <w:szCs w:val="18"/>
              </w:rPr>
              <w:fldChar w:fldCharType="end"/>
            </w:r>
            <w:r>
              <w:rPr>
                <w:b/>
                <w:i/>
                <w:sz w:val="18"/>
                <w:szCs w:val="18"/>
              </w:rPr>
              <w:t>: For shared resource pool option 1 (SL-PRS with SL-SCH)</w:t>
            </w:r>
            <w:r>
              <w:rPr>
                <w:b/>
                <w:i/>
                <w:color w:val="000000" w:themeColor="text1"/>
                <w:sz w:val="18"/>
                <w:szCs w:val="18"/>
              </w:rPr>
              <w:t>,</w:t>
            </w:r>
          </w:p>
          <w:p w14:paraId="559F16F6" w14:textId="77777777" w:rsidR="006D7D57" w:rsidRDefault="00000000">
            <w:pPr>
              <w:pStyle w:val="3GPPAgreements"/>
              <w:numPr>
                <w:ilvl w:val="1"/>
                <w:numId w:val="105"/>
              </w:numPr>
              <w:autoSpaceDE w:val="0"/>
              <w:autoSpaceDN w:val="0"/>
              <w:adjustRightInd w:val="0"/>
              <w:snapToGrid w:val="0"/>
              <w:spacing w:before="0" w:after="0" w:line="240" w:lineRule="auto"/>
              <w:ind w:left="714" w:hanging="357"/>
              <w:rPr>
                <w:rFonts w:ascii="Times New Roman" w:hAnsi="Times New Roman" w:cs="Times New Roman"/>
                <w:b/>
                <w:i/>
                <w:sz w:val="18"/>
                <w:szCs w:val="18"/>
              </w:rPr>
            </w:pPr>
            <w:r>
              <w:rPr>
                <w:rFonts w:ascii="Times New Roman" w:hAnsi="Times New Roman" w:cs="Times New Roman"/>
                <w:b/>
                <w:i/>
                <w:sz w:val="18"/>
                <w:szCs w:val="18"/>
              </w:rPr>
              <w:t>The SL-PRS bandwidth is the same with PSSCH.</w:t>
            </w:r>
          </w:p>
          <w:p w14:paraId="5340AF83" w14:textId="77777777" w:rsidR="006D7D57" w:rsidRDefault="00000000">
            <w:pPr>
              <w:pStyle w:val="3GPPAgreements"/>
              <w:numPr>
                <w:ilvl w:val="1"/>
                <w:numId w:val="105"/>
              </w:numPr>
              <w:autoSpaceDE w:val="0"/>
              <w:autoSpaceDN w:val="0"/>
              <w:adjustRightInd w:val="0"/>
              <w:snapToGrid w:val="0"/>
              <w:spacing w:before="0" w:after="0" w:line="240" w:lineRule="auto"/>
              <w:ind w:left="714" w:hanging="357"/>
              <w:rPr>
                <w:rFonts w:ascii="Times New Roman" w:hAnsi="Times New Roman" w:cs="Times New Roman"/>
                <w:b/>
                <w:i/>
                <w:sz w:val="18"/>
                <w:szCs w:val="18"/>
              </w:rPr>
            </w:pPr>
            <w:r>
              <w:rPr>
                <w:rFonts w:ascii="Times New Roman" w:hAnsi="Times New Roman" w:cs="Times New Roman"/>
                <w:b/>
                <w:i/>
                <w:sz w:val="18"/>
                <w:szCs w:val="18"/>
              </w:rPr>
              <w:t>No need to define independent scheme 2 resource selection for SL-PRS, i.e. the legacy Rel-16/Rel-17 PSCCH/PSSCH mode 2 resource selection scheme is used to determine the resource both for PSCCH/PSSCH and PRS.</w:t>
            </w:r>
          </w:p>
          <w:p w14:paraId="739A0DC0" w14:textId="77777777" w:rsidR="006D7D57" w:rsidRDefault="006D7D57">
            <w:pPr>
              <w:jc w:val="both"/>
              <w:rPr>
                <w:rFonts w:eastAsiaTheme="minorEastAsia"/>
                <w:b/>
                <w:sz w:val="18"/>
                <w:szCs w:val="18"/>
                <w:lang w:eastAsia="zh-CN"/>
              </w:rPr>
            </w:pPr>
          </w:p>
          <w:p w14:paraId="780E84CB" w14:textId="77777777" w:rsidR="006D7D57" w:rsidRDefault="00000000">
            <w:pPr>
              <w:rPr>
                <w:b/>
                <w:i/>
                <w:color w:val="000000" w:themeColor="text1"/>
                <w:sz w:val="18"/>
                <w:szCs w:val="18"/>
              </w:rPr>
            </w:pPr>
            <w:bookmarkStart w:id="221" w:name="_Hlk131780109"/>
            <w:r>
              <w:rPr>
                <w:b/>
                <w:i/>
                <w:sz w:val="18"/>
                <w:szCs w:val="18"/>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17</w:t>
            </w:r>
            <w:r>
              <w:rPr>
                <w:b/>
                <w:i/>
                <w:sz w:val="18"/>
                <w:szCs w:val="18"/>
              </w:rPr>
              <w:fldChar w:fldCharType="end"/>
            </w:r>
            <w:r>
              <w:rPr>
                <w:b/>
                <w:i/>
                <w:sz w:val="18"/>
                <w:szCs w:val="18"/>
              </w:rPr>
              <w:t xml:space="preserve">: </w:t>
            </w:r>
            <w:r>
              <w:rPr>
                <w:b/>
                <w:i/>
                <w:color w:val="000000" w:themeColor="text1"/>
                <w:sz w:val="18"/>
                <w:szCs w:val="18"/>
              </w:rPr>
              <w:t xml:space="preserve">PSCCH-RSRP should be configured for the sensing procedure in a shared resource pool </w:t>
            </w:r>
            <w:bookmarkEnd w:id="221"/>
            <w:r>
              <w:rPr>
                <w:b/>
                <w:i/>
                <w:color w:val="000000" w:themeColor="text1"/>
                <w:sz w:val="18"/>
                <w:szCs w:val="18"/>
              </w:rPr>
              <w:t xml:space="preserve">when the slot structure Option2 (SL-PRS without SL-SCH) is applied. </w:t>
            </w:r>
          </w:p>
          <w:p w14:paraId="60095E4C" w14:textId="77777777" w:rsidR="006D7D57" w:rsidRDefault="006D7D57">
            <w:pPr>
              <w:rPr>
                <w:b/>
                <w:i/>
                <w:color w:val="000000" w:themeColor="text1"/>
                <w:sz w:val="18"/>
                <w:szCs w:val="18"/>
              </w:rPr>
            </w:pPr>
          </w:p>
          <w:p w14:paraId="627381DE" w14:textId="77777777" w:rsidR="006D7D57" w:rsidRDefault="00000000">
            <w:pPr>
              <w:rPr>
                <w:b/>
                <w:i/>
                <w:color w:val="000000" w:themeColor="text1"/>
                <w:sz w:val="18"/>
                <w:szCs w:val="18"/>
              </w:rPr>
            </w:pPr>
            <w:r>
              <w:rPr>
                <w:b/>
                <w:i/>
                <w:sz w:val="18"/>
                <w:szCs w:val="18"/>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18</w:t>
            </w:r>
            <w:r>
              <w:rPr>
                <w:b/>
                <w:i/>
                <w:sz w:val="18"/>
                <w:szCs w:val="18"/>
              </w:rPr>
              <w:fldChar w:fldCharType="end"/>
            </w:r>
            <w:r>
              <w:rPr>
                <w:b/>
                <w:i/>
                <w:sz w:val="18"/>
                <w:szCs w:val="18"/>
              </w:rPr>
              <w:t>: For resource selection Scheme 2 of shared resource pool option 2 (SL-PRS without SL-SCH) from perspective of R18 UE</w:t>
            </w:r>
            <w:r>
              <w:rPr>
                <w:b/>
                <w:i/>
                <w:color w:val="000000" w:themeColor="text1"/>
                <w:sz w:val="18"/>
                <w:szCs w:val="18"/>
              </w:rPr>
              <w:t xml:space="preserve">, </w:t>
            </w:r>
          </w:p>
          <w:p w14:paraId="044A0FF2" w14:textId="77777777" w:rsidR="006D7D57" w:rsidRDefault="00000000">
            <w:pPr>
              <w:pStyle w:val="3GPPAgreements"/>
              <w:numPr>
                <w:ilvl w:val="1"/>
                <w:numId w:val="105"/>
              </w:numPr>
              <w:autoSpaceDE w:val="0"/>
              <w:autoSpaceDN w:val="0"/>
              <w:adjustRightInd w:val="0"/>
              <w:snapToGrid w:val="0"/>
              <w:spacing w:before="0" w:after="0" w:line="240" w:lineRule="auto"/>
              <w:ind w:left="714" w:hanging="357"/>
              <w:rPr>
                <w:rFonts w:ascii="Times New Roman" w:hAnsi="Times New Roman" w:cs="Times New Roman"/>
                <w:b/>
                <w:i/>
                <w:sz w:val="18"/>
                <w:szCs w:val="18"/>
              </w:rPr>
            </w:pPr>
            <w:r>
              <w:rPr>
                <w:rFonts w:ascii="Times New Roman" w:hAnsi="Times New Roman" w:cs="Times New Roman"/>
                <w:b/>
                <w:i/>
                <w:sz w:val="18"/>
                <w:szCs w:val="18"/>
              </w:rPr>
              <w:t>The slot and subchannel-based resource first determined by legacy Rel-16/Rel-17 PSCCH/PSSCH mode 2 resource selection scheme to support the coexistence with communication UEs.</w:t>
            </w:r>
          </w:p>
          <w:p w14:paraId="285278C7" w14:textId="77777777" w:rsidR="006D7D57" w:rsidRDefault="00000000">
            <w:pPr>
              <w:pStyle w:val="3GPPAgreements"/>
              <w:numPr>
                <w:ilvl w:val="1"/>
                <w:numId w:val="105"/>
              </w:numPr>
              <w:autoSpaceDE w:val="0"/>
              <w:autoSpaceDN w:val="0"/>
              <w:adjustRightInd w:val="0"/>
              <w:snapToGrid w:val="0"/>
              <w:spacing w:before="0" w:after="0" w:line="240" w:lineRule="auto"/>
              <w:ind w:left="714" w:hanging="357"/>
              <w:rPr>
                <w:rFonts w:ascii="Times New Roman" w:hAnsi="Times New Roman" w:cs="Times New Roman"/>
                <w:b/>
                <w:i/>
                <w:sz w:val="18"/>
                <w:szCs w:val="18"/>
              </w:rPr>
            </w:pPr>
            <w:r>
              <w:rPr>
                <w:rFonts w:ascii="Times New Roman" w:hAnsi="Times New Roman" w:cs="Times New Roman"/>
                <w:b/>
                <w:i/>
                <w:sz w:val="18"/>
                <w:szCs w:val="18"/>
              </w:rPr>
              <w:t>SL-PRS resource can be further determined within the selected slot and subchannel.</w:t>
            </w:r>
          </w:p>
          <w:p w14:paraId="7EF0372A" w14:textId="77777777" w:rsidR="006D7D57" w:rsidRDefault="006D7D57">
            <w:pPr>
              <w:jc w:val="both"/>
              <w:rPr>
                <w:rFonts w:eastAsiaTheme="minorEastAsia"/>
                <w:b/>
                <w:sz w:val="18"/>
                <w:szCs w:val="18"/>
                <w:lang w:eastAsia="zh-CN"/>
              </w:rPr>
            </w:pPr>
          </w:p>
          <w:p w14:paraId="60815465" w14:textId="77777777" w:rsidR="006D7D57" w:rsidRDefault="00000000">
            <w:pPr>
              <w:rPr>
                <w:b/>
                <w:i/>
                <w:sz w:val="18"/>
                <w:szCs w:val="18"/>
              </w:rPr>
            </w:pPr>
            <w:r>
              <w:rPr>
                <w:b/>
                <w:i/>
                <w:sz w:val="18"/>
                <w:szCs w:val="18"/>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19</w:t>
            </w:r>
            <w:r>
              <w:rPr>
                <w:b/>
                <w:i/>
                <w:sz w:val="18"/>
                <w:szCs w:val="18"/>
              </w:rPr>
              <w:fldChar w:fldCharType="end"/>
            </w:r>
            <w:r>
              <w:rPr>
                <w:b/>
                <w:i/>
                <w:sz w:val="18"/>
                <w:szCs w:val="18"/>
              </w:rPr>
              <w:t>: PSCCH-RSRP should be configured for the sensing procedure in a dedicated resource pool.</w:t>
            </w:r>
          </w:p>
          <w:p w14:paraId="5C8F968F" w14:textId="77777777" w:rsidR="006D7D57" w:rsidRDefault="006D7D57">
            <w:pPr>
              <w:jc w:val="both"/>
              <w:rPr>
                <w:rFonts w:eastAsiaTheme="minorEastAsia"/>
                <w:b/>
                <w:sz w:val="18"/>
                <w:szCs w:val="18"/>
                <w:lang w:eastAsia="zh-CN"/>
              </w:rPr>
            </w:pPr>
          </w:p>
          <w:p w14:paraId="0B8FCD0F" w14:textId="77777777" w:rsidR="006D7D57" w:rsidRDefault="00000000">
            <w:pPr>
              <w:rPr>
                <w:b/>
                <w:i/>
                <w:sz w:val="18"/>
                <w:szCs w:val="18"/>
              </w:rPr>
            </w:pPr>
            <w:r>
              <w:rPr>
                <w:b/>
                <w:i/>
                <w:sz w:val="18"/>
                <w:szCs w:val="18"/>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20</w:t>
            </w:r>
            <w:r>
              <w:rPr>
                <w:b/>
                <w:i/>
                <w:sz w:val="18"/>
                <w:szCs w:val="18"/>
              </w:rPr>
              <w:fldChar w:fldCharType="end"/>
            </w:r>
            <w:r>
              <w:rPr>
                <w:b/>
                <w:i/>
                <w:sz w:val="18"/>
                <w:szCs w:val="18"/>
              </w:rPr>
              <w:t>: The SL-PRS comb-based resource selection should be supported for dedicated resource pool.</w:t>
            </w:r>
          </w:p>
          <w:p w14:paraId="26BA7B83" w14:textId="77777777" w:rsidR="006D7D57" w:rsidRDefault="00000000">
            <w:pPr>
              <w:pStyle w:val="3GPPAgreements"/>
              <w:numPr>
                <w:ilvl w:val="1"/>
                <w:numId w:val="105"/>
              </w:numPr>
              <w:autoSpaceDE w:val="0"/>
              <w:autoSpaceDN w:val="0"/>
              <w:adjustRightInd w:val="0"/>
              <w:snapToGrid w:val="0"/>
              <w:spacing w:before="0" w:after="0" w:line="240" w:lineRule="auto"/>
              <w:ind w:left="714" w:hanging="357"/>
              <w:rPr>
                <w:rFonts w:ascii="Times New Roman" w:hAnsi="Times New Roman" w:cs="Times New Roman"/>
                <w:b/>
                <w:i/>
                <w:sz w:val="18"/>
                <w:szCs w:val="18"/>
              </w:rPr>
            </w:pPr>
            <w:r>
              <w:rPr>
                <w:rFonts w:ascii="Times New Roman" w:hAnsi="Times New Roman" w:cs="Times New Roman"/>
                <w:b/>
                <w:i/>
                <w:sz w:val="18"/>
                <w:szCs w:val="18"/>
              </w:rPr>
              <w:t xml:space="preserve">The comb-based SL-PRS resource should be operated during the sensing detection, candidate resource determination and resource exclusion. </w:t>
            </w:r>
          </w:p>
        </w:tc>
      </w:tr>
      <w:tr w:rsidR="006D7D57" w14:paraId="1B8A625F" w14:textId="77777777">
        <w:tc>
          <w:tcPr>
            <w:tcW w:w="1341" w:type="dxa"/>
          </w:tcPr>
          <w:p w14:paraId="1FEA4C37" w14:textId="77777777" w:rsidR="006D7D57" w:rsidRDefault="00000000">
            <w:pPr>
              <w:rPr>
                <w:sz w:val="18"/>
                <w:szCs w:val="18"/>
              </w:rPr>
            </w:pPr>
            <w:r>
              <w:rPr>
                <w:sz w:val="18"/>
                <w:szCs w:val="18"/>
              </w:rPr>
              <w:t>vivo</w:t>
            </w:r>
          </w:p>
        </w:tc>
        <w:tc>
          <w:tcPr>
            <w:tcW w:w="8585" w:type="dxa"/>
          </w:tcPr>
          <w:p w14:paraId="7A7AA967" w14:textId="77777777" w:rsidR="006D7D57" w:rsidRDefault="006D7D57">
            <w:pPr>
              <w:pStyle w:val="ListParagraph"/>
              <w:widowControl w:val="0"/>
              <w:numPr>
                <w:ilvl w:val="0"/>
                <w:numId w:val="123"/>
              </w:numPr>
              <w:spacing w:after="0" w:line="240" w:lineRule="auto"/>
              <w:contextualSpacing w:val="0"/>
              <w:jc w:val="both"/>
              <w:rPr>
                <w:rFonts w:ascii="Times New Roman" w:hAnsi="Times New Roman" w:cs="Times New Roman"/>
                <w:b/>
                <w:i/>
                <w:sz w:val="18"/>
                <w:szCs w:val="18"/>
                <w:lang w:eastAsia="zh-CN"/>
              </w:rPr>
            </w:pPr>
          </w:p>
          <w:p w14:paraId="4EC1C2F0" w14:textId="77777777" w:rsidR="006D7D57" w:rsidRDefault="00000000">
            <w:pPr>
              <w:pStyle w:val="BodyText"/>
              <w:numPr>
                <w:ilvl w:val="0"/>
                <w:numId w:val="98"/>
              </w:numPr>
              <w:spacing w:after="0" w:line="260" w:lineRule="exact"/>
              <w:jc w:val="both"/>
              <w:rPr>
                <w:rFonts w:eastAsiaTheme="minorEastAsia"/>
                <w:b/>
                <w:i/>
                <w:sz w:val="18"/>
                <w:szCs w:val="18"/>
              </w:rPr>
            </w:pPr>
            <w:r>
              <w:rPr>
                <w:rFonts w:eastAsiaTheme="minorEastAsia"/>
                <w:b/>
                <w:i/>
                <w:sz w:val="18"/>
                <w:szCs w:val="18"/>
              </w:rPr>
              <w:t>The SL-PRS can be used for RSRP measurement for sensing in scheme 2.</w:t>
            </w:r>
          </w:p>
          <w:p w14:paraId="7A604807" w14:textId="77777777" w:rsidR="006D7D57" w:rsidRDefault="006D7D57">
            <w:pPr>
              <w:pStyle w:val="BodyText"/>
              <w:spacing w:after="0" w:line="260" w:lineRule="exact"/>
              <w:jc w:val="both"/>
              <w:rPr>
                <w:rFonts w:eastAsiaTheme="minorEastAsia"/>
                <w:b/>
                <w:i/>
                <w:sz w:val="18"/>
                <w:szCs w:val="18"/>
              </w:rPr>
            </w:pPr>
          </w:p>
          <w:p w14:paraId="5AB82263" w14:textId="77777777" w:rsidR="006D7D57" w:rsidRDefault="006D7D57">
            <w:pPr>
              <w:pStyle w:val="ListParagraph"/>
              <w:widowControl w:val="0"/>
              <w:numPr>
                <w:ilvl w:val="0"/>
                <w:numId w:val="106"/>
              </w:numPr>
              <w:spacing w:after="0" w:line="240" w:lineRule="auto"/>
              <w:contextualSpacing w:val="0"/>
              <w:jc w:val="both"/>
              <w:rPr>
                <w:rFonts w:ascii="Times New Roman" w:hAnsi="Times New Roman" w:cs="Times New Roman"/>
                <w:b/>
                <w:i/>
                <w:sz w:val="18"/>
                <w:szCs w:val="18"/>
                <w:lang w:eastAsia="zh-CN"/>
              </w:rPr>
            </w:pPr>
          </w:p>
          <w:p w14:paraId="650C14E4" w14:textId="77777777" w:rsidR="006D7D57" w:rsidRDefault="00000000">
            <w:pPr>
              <w:pStyle w:val="BodyText"/>
              <w:numPr>
                <w:ilvl w:val="0"/>
                <w:numId w:val="98"/>
              </w:numPr>
              <w:spacing w:after="0" w:line="260" w:lineRule="exact"/>
              <w:jc w:val="both"/>
              <w:rPr>
                <w:rFonts w:eastAsiaTheme="minorEastAsia"/>
                <w:b/>
                <w:i/>
                <w:sz w:val="18"/>
                <w:szCs w:val="18"/>
              </w:rPr>
            </w:pPr>
            <w:r>
              <w:rPr>
                <w:rFonts w:eastAsiaTheme="minorEastAsia"/>
                <w:b/>
                <w:i/>
                <w:sz w:val="18"/>
                <w:szCs w:val="18"/>
              </w:rPr>
              <w:t xml:space="preserve">In the dedicated resource pool, the following information about SL-PRS can be taken into consideration in resource exclusion and allocation: RE offset, starting symbol.  </w:t>
            </w:r>
          </w:p>
        </w:tc>
      </w:tr>
      <w:tr w:rsidR="006D7D57" w14:paraId="39FC7439" w14:textId="77777777">
        <w:tc>
          <w:tcPr>
            <w:tcW w:w="1341" w:type="dxa"/>
          </w:tcPr>
          <w:p w14:paraId="26EC8D70" w14:textId="77777777" w:rsidR="006D7D57" w:rsidRDefault="00000000">
            <w:pPr>
              <w:rPr>
                <w:sz w:val="18"/>
                <w:szCs w:val="18"/>
              </w:rPr>
            </w:pPr>
            <w:r>
              <w:rPr>
                <w:sz w:val="18"/>
                <w:szCs w:val="18"/>
              </w:rPr>
              <w:t>OPPO</w:t>
            </w:r>
          </w:p>
        </w:tc>
        <w:tc>
          <w:tcPr>
            <w:tcW w:w="8585" w:type="dxa"/>
          </w:tcPr>
          <w:p w14:paraId="5BFABAA2" w14:textId="77777777" w:rsidR="006D7D57" w:rsidRDefault="00000000">
            <w:pPr>
              <w:rPr>
                <w:rFonts w:eastAsiaTheme="minorEastAsia"/>
                <w:b/>
                <w:bCs/>
                <w:color w:val="000000"/>
                <w:sz w:val="18"/>
                <w:szCs w:val="18"/>
              </w:rPr>
            </w:pPr>
            <w:bookmarkStart w:id="222" w:name="_Toc131755512"/>
            <w:r>
              <w:rPr>
                <w:rFonts w:eastAsiaTheme="minorEastAsia"/>
                <w:b/>
                <w:bCs/>
                <w:color w:val="000000"/>
                <w:sz w:val="18"/>
                <w:szCs w:val="18"/>
              </w:rPr>
              <w:t xml:space="preserve">Proposal </w:t>
            </w:r>
            <w:r>
              <w:rPr>
                <w:rFonts w:eastAsiaTheme="minorEastAsia"/>
                <w:b/>
                <w:bCs/>
                <w:color w:val="000000"/>
                <w:sz w:val="18"/>
                <w:szCs w:val="18"/>
              </w:rPr>
              <w:fldChar w:fldCharType="begin"/>
            </w:r>
            <w:r>
              <w:rPr>
                <w:rFonts w:eastAsiaTheme="minorEastAsia"/>
                <w:b/>
                <w:bCs/>
                <w:color w:val="000000"/>
                <w:sz w:val="18"/>
                <w:szCs w:val="18"/>
              </w:rPr>
              <w:instrText xml:space="preserve"> SEQ Proposal \* ARABIC </w:instrText>
            </w:r>
            <w:r>
              <w:rPr>
                <w:rFonts w:eastAsiaTheme="minorEastAsia"/>
                <w:b/>
                <w:bCs/>
                <w:color w:val="000000"/>
                <w:sz w:val="18"/>
                <w:szCs w:val="18"/>
              </w:rPr>
              <w:fldChar w:fldCharType="separate"/>
            </w:r>
            <w:r>
              <w:rPr>
                <w:rFonts w:eastAsiaTheme="minorEastAsia"/>
                <w:b/>
                <w:bCs/>
                <w:color w:val="000000"/>
                <w:sz w:val="18"/>
                <w:szCs w:val="18"/>
              </w:rPr>
              <w:t>3</w:t>
            </w:r>
            <w:r>
              <w:rPr>
                <w:rFonts w:eastAsiaTheme="minorEastAsia"/>
                <w:b/>
                <w:bCs/>
                <w:color w:val="000000"/>
                <w:sz w:val="18"/>
                <w:szCs w:val="18"/>
              </w:rPr>
              <w:fldChar w:fldCharType="end"/>
            </w:r>
            <w:r>
              <w:rPr>
                <w:rFonts w:eastAsiaTheme="minorEastAsia"/>
                <w:b/>
                <w:bCs/>
                <w:color w:val="000000"/>
                <w:sz w:val="18"/>
                <w:szCs w:val="18"/>
              </w:rPr>
              <w:t>: The priority of SL PRS provided by higher layer and the priority of SL data should be comparable.</w:t>
            </w:r>
            <w:bookmarkEnd w:id="222"/>
          </w:p>
          <w:p w14:paraId="3CD6B47D" w14:textId="77777777" w:rsidR="006D7D57" w:rsidRDefault="00000000">
            <w:pPr>
              <w:rPr>
                <w:rFonts w:eastAsiaTheme="minorEastAsia"/>
                <w:b/>
                <w:bCs/>
                <w:color w:val="000000"/>
                <w:sz w:val="18"/>
                <w:szCs w:val="18"/>
              </w:rPr>
            </w:pPr>
            <w:bookmarkStart w:id="223" w:name="_Toc131755513"/>
            <w:r>
              <w:rPr>
                <w:rFonts w:eastAsiaTheme="minorEastAsia"/>
                <w:b/>
                <w:bCs/>
                <w:color w:val="000000"/>
                <w:sz w:val="18"/>
                <w:szCs w:val="18"/>
              </w:rPr>
              <w:t xml:space="preserve">Proposal </w:t>
            </w:r>
            <w:r>
              <w:rPr>
                <w:rFonts w:eastAsiaTheme="minorEastAsia"/>
                <w:b/>
                <w:bCs/>
                <w:color w:val="000000"/>
                <w:sz w:val="18"/>
                <w:szCs w:val="18"/>
              </w:rPr>
              <w:fldChar w:fldCharType="begin"/>
            </w:r>
            <w:r>
              <w:rPr>
                <w:rFonts w:eastAsiaTheme="minorEastAsia"/>
                <w:b/>
                <w:bCs/>
                <w:color w:val="000000"/>
                <w:sz w:val="18"/>
                <w:szCs w:val="18"/>
              </w:rPr>
              <w:instrText xml:space="preserve"> SEQ Proposal \* ARABIC </w:instrText>
            </w:r>
            <w:r>
              <w:rPr>
                <w:rFonts w:eastAsiaTheme="minorEastAsia"/>
                <w:b/>
                <w:bCs/>
                <w:color w:val="000000"/>
                <w:sz w:val="18"/>
                <w:szCs w:val="18"/>
              </w:rPr>
              <w:fldChar w:fldCharType="separate"/>
            </w:r>
            <w:r>
              <w:rPr>
                <w:rFonts w:eastAsiaTheme="minorEastAsia"/>
                <w:b/>
                <w:bCs/>
                <w:color w:val="000000"/>
                <w:sz w:val="18"/>
                <w:szCs w:val="18"/>
              </w:rPr>
              <w:t>4</w:t>
            </w:r>
            <w:r>
              <w:rPr>
                <w:rFonts w:eastAsiaTheme="minorEastAsia"/>
                <w:b/>
                <w:bCs/>
                <w:color w:val="000000"/>
                <w:sz w:val="18"/>
                <w:szCs w:val="18"/>
              </w:rPr>
              <w:fldChar w:fldCharType="end"/>
            </w:r>
            <w:r>
              <w:rPr>
                <w:rFonts w:eastAsiaTheme="minorEastAsia"/>
                <w:b/>
                <w:bCs/>
                <w:color w:val="000000"/>
                <w:sz w:val="18"/>
                <w:szCs w:val="18"/>
              </w:rPr>
              <w:t>: In the Scheme 2 resource pool, the parameters used to determine a SL PRS resource for sensing based resource selection should be (pre-)configured.</w:t>
            </w:r>
            <w:bookmarkEnd w:id="223"/>
          </w:p>
          <w:p w14:paraId="13D6FEDF" w14:textId="77777777" w:rsidR="006D7D57" w:rsidRDefault="00000000">
            <w:pPr>
              <w:pStyle w:val="Caption"/>
              <w:wordWrap/>
              <w:spacing w:after="0"/>
              <w:rPr>
                <w:rFonts w:ascii="Times New Roman" w:eastAsiaTheme="minorEastAsia" w:hAnsi="Times New Roman" w:cs="Times New Roman"/>
                <w:sz w:val="18"/>
                <w:szCs w:val="18"/>
              </w:rPr>
            </w:pPr>
            <w:bookmarkStart w:id="224" w:name="_Toc131693949"/>
            <w:bookmarkStart w:id="225" w:name="_Toc131755514"/>
            <w:r>
              <w:rPr>
                <w:rFonts w:ascii="Times New Roman" w:eastAsiaTheme="minorEastAsia" w:hAnsi="Times New Roman" w:cs="Times New Roman"/>
                <w:color w:val="000000"/>
                <w:sz w:val="18"/>
                <w:szCs w:val="18"/>
              </w:rPr>
              <w:t xml:space="preserve">Proposal </w:t>
            </w:r>
            <w:r>
              <w:rPr>
                <w:rFonts w:ascii="Times New Roman" w:eastAsiaTheme="minorEastAsia" w:hAnsi="Times New Roman" w:cs="Times New Roman"/>
                <w:b w:val="0"/>
                <w:bCs w:val="0"/>
                <w:color w:val="000000"/>
                <w:sz w:val="18"/>
                <w:szCs w:val="18"/>
              </w:rPr>
              <w:fldChar w:fldCharType="begin"/>
            </w:r>
            <w:r>
              <w:rPr>
                <w:rFonts w:ascii="Times New Roman" w:eastAsiaTheme="minorEastAsia" w:hAnsi="Times New Roman" w:cs="Times New Roman"/>
                <w:color w:val="000000"/>
                <w:sz w:val="18"/>
                <w:szCs w:val="18"/>
              </w:rPr>
              <w:instrText xml:space="preserve"> SEQ Proposal \* ARABIC </w:instrText>
            </w:r>
            <w:r>
              <w:rPr>
                <w:rFonts w:ascii="Times New Roman" w:eastAsiaTheme="minorEastAsia" w:hAnsi="Times New Roman" w:cs="Times New Roman"/>
                <w:b w:val="0"/>
                <w:bCs w:val="0"/>
                <w:color w:val="000000"/>
                <w:sz w:val="18"/>
                <w:szCs w:val="18"/>
              </w:rPr>
              <w:fldChar w:fldCharType="separate"/>
            </w:r>
            <w:r>
              <w:rPr>
                <w:rFonts w:ascii="Times New Roman" w:eastAsiaTheme="minorEastAsia" w:hAnsi="Times New Roman" w:cs="Times New Roman"/>
                <w:color w:val="000000"/>
                <w:sz w:val="18"/>
                <w:szCs w:val="18"/>
              </w:rPr>
              <w:t>5</w:t>
            </w:r>
            <w:r>
              <w:rPr>
                <w:rFonts w:ascii="Times New Roman" w:eastAsiaTheme="minorEastAsia" w:hAnsi="Times New Roman" w:cs="Times New Roman"/>
                <w:b w:val="0"/>
                <w:bCs w:val="0"/>
                <w:color w:val="000000"/>
                <w:sz w:val="18"/>
                <w:szCs w:val="18"/>
              </w:rPr>
              <w:fldChar w:fldCharType="end"/>
            </w:r>
            <w:r>
              <w:rPr>
                <w:rFonts w:ascii="Times New Roman" w:eastAsiaTheme="minorEastAsia" w:hAnsi="Times New Roman" w:cs="Times New Roman"/>
                <w:color w:val="000000"/>
                <w:sz w:val="18"/>
                <w:szCs w:val="18"/>
              </w:rPr>
              <w:t>: When TDM-based multiplexing of SL PRS from different UEs in a slot is supported, one UE can only use/reserve one and the same one SL PRS time resource in a slot.</w:t>
            </w:r>
            <w:bookmarkEnd w:id="224"/>
            <w:bookmarkEnd w:id="225"/>
            <w:r>
              <w:rPr>
                <w:rFonts w:ascii="Times New Roman" w:eastAsiaTheme="minorEastAsia" w:hAnsi="Times New Roman" w:cs="Times New Roman"/>
                <w:sz w:val="18"/>
                <w:szCs w:val="18"/>
              </w:rPr>
              <w:t xml:space="preserve"> </w:t>
            </w:r>
          </w:p>
        </w:tc>
      </w:tr>
      <w:tr w:rsidR="006D7D57" w14:paraId="0A3DA4A0" w14:textId="77777777">
        <w:tc>
          <w:tcPr>
            <w:tcW w:w="1341" w:type="dxa"/>
          </w:tcPr>
          <w:p w14:paraId="250385ED" w14:textId="77777777" w:rsidR="006D7D57" w:rsidRDefault="00000000">
            <w:pPr>
              <w:rPr>
                <w:sz w:val="18"/>
                <w:szCs w:val="18"/>
              </w:rPr>
            </w:pPr>
            <w:r>
              <w:rPr>
                <w:sz w:val="18"/>
                <w:szCs w:val="18"/>
              </w:rPr>
              <w:t>Spreadtrum</w:t>
            </w:r>
          </w:p>
        </w:tc>
        <w:tc>
          <w:tcPr>
            <w:tcW w:w="8585" w:type="dxa"/>
          </w:tcPr>
          <w:p w14:paraId="13359910" w14:textId="77777777" w:rsidR="006D7D57" w:rsidRDefault="00000000">
            <w:pPr>
              <w:rPr>
                <w:b/>
                <w:i/>
                <w:sz w:val="18"/>
                <w:szCs w:val="18"/>
                <w:lang w:eastAsia="zh-CN"/>
              </w:rPr>
            </w:pPr>
            <w:r>
              <w:rPr>
                <w:b/>
                <w:i/>
                <w:sz w:val="18"/>
                <w:szCs w:val="18"/>
                <w:lang w:eastAsia="zh-CN"/>
              </w:rPr>
              <w:t>Proposal 11: One SL-PRS resource or one SL-PRS resource set should be used as the granularity of resource allocation for SL-PRS transmission.</w:t>
            </w:r>
          </w:p>
        </w:tc>
      </w:tr>
      <w:tr w:rsidR="006D7D57" w14:paraId="5502D883" w14:textId="77777777">
        <w:tc>
          <w:tcPr>
            <w:tcW w:w="1341" w:type="dxa"/>
          </w:tcPr>
          <w:p w14:paraId="79E14F3C" w14:textId="77777777" w:rsidR="006D7D57" w:rsidRDefault="00000000">
            <w:pPr>
              <w:rPr>
                <w:sz w:val="18"/>
                <w:szCs w:val="18"/>
              </w:rPr>
            </w:pPr>
            <w:r>
              <w:rPr>
                <w:sz w:val="18"/>
                <w:szCs w:val="18"/>
              </w:rPr>
              <w:t>CATT, GOHIGH</w:t>
            </w:r>
          </w:p>
        </w:tc>
        <w:tc>
          <w:tcPr>
            <w:tcW w:w="8585" w:type="dxa"/>
          </w:tcPr>
          <w:p w14:paraId="53A9AB14" w14:textId="77777777" w:rsidR="006D7D57" w:rsidRDefault="00000000">
            <w:pPr>
              <w:jc w:val="both"/>
              <w:rPr>
                <w:rFonts w:eastAsiaTheme="minorEastAsia"/>
                <w:b/>
                <w:color w:val="000000"/>
                <w:sz w:val="18"/>
                <w:szCs w:val="18"/>
                <w:lang w:eastAsia="zh-CN"/>
              </w:rPr>
            </w:pPr>
            <w:r>
              <w:rPr>
                <w:rFonts w:eastAsiaTheme="minorEastAsia"/>
                <w:b/>
                <w:sz w:val="18"/>
                <w:szCs w:val="18"/>
                <w:lang w:eastAsia="zh-CN"/>
              </w:rPr>
              <w:t>Proposal 13: R</w:t>
            </w:r>
            <w:r>
              <w:rPr>
                <w:b/>
                <w:sz w:val="18"/>
                <w:szCs w:val="18"/>
              </w:rPr>
              <w:t>esource selection mechanism for PSCCH/SL-PRS</w:t>
            </w:r>
            <w:r>
              <w:rPr>
                <w:rFonts w:eastAsiaTheme="minorEastAsia"/>
                <w:b/>
                <w:sz w:val="18"/>
                <w:szCs w:val="18"/>
                <w:lang w:eastAsia="zh-CN"/>
              </w:rPr>
              <w:t xml:space="preserve"> in the </w:t>
            </w:r>
            <w:r>
              <w:rPr>
                <w:b/>
                <w:sz w:val="18"/>
                <w:szCs w:val="18"/>
              </w:rPr>
              <w:t>dedicated resource pool</w:t>
            </w:r>
            <w:r>
              <w:rPr>
                <w:rFonts w:eastAsiaTheme="minorEastAsia"/>
                <w:b/>
                <w:sz w:val="18"/>
                <w:szCs w:val="18"/>
                <w:lang w:eastAsia="zh-CN"/>
              </w:rPr>
              <w:t xml:space="preserve"> should </w:t>
            </w:r>
            <w:r>
              <w:rPr>
                <w:rFonts w:eastAsiaTheme="minorEastAsia"/>
                <w:b/>
                <w:color w:val="000000"/>
                <w:sz w:val="18"/>
                <w:szCs w:val="18"/>
                <w:lang w:eastAsia="zh-CN"/>
              </w:rPr>
              <w:t xml:space="preserve">reuse the existing </w:t>
            </w:r>
            <w:r>
              <w:rPr>
                <w:rFonts w:eastAsiaTheme="minorEastAsia"/>
                <w:b/>
                <w:sz w:val="18"/>
                <w:szCs w:val="18"/>
                <w:lang w:eastAsia="zh-CN"/>
              </w:rPr>
              <w:t>r</w:t>
            </w:r>
            <w:r>
              <w:rPr>
                <w:b/>
                <w:sz w:val="18"/>
                <w:szCs w:val="18"/>
              </w:rPr>
              <w:t>esource selection mechanism for PSCCH/</w:t>
            </w:r>
            <w:r>
              <w:rPr>
                <w:rFonts w:eastAsiaTheme="minorEastAsia"/>
                <w:b/>
                <w:sz w:val="18"/>
                <w:szCs w:val="18"/>
                <w:lang w:eastAsia="zh-CN"/>
              </w:rPr>
              <w:t xml:space="preserve">PSSCH in Rel-16/17 NR V2X </w:t>
            </w:r>
            <w:r>
              <w:rPr>
                <w:rFonts w:eastAsiaTheme="minorEastAsia"/>
                <w:b/>
                <w:color w:val="000000"/>
                <w:sz w:val="18"/>
                <w:szCs w:val="18"/>
                <w:lang w:eastAsia="zh-CN"/>
              </w:rPr>
              <w:t>as much as possible to reduce the workload of standardization and the complexity of UE implementation.</w:t>
            </w:r>
          </w:p>
          <w:p w14:paraId="2F1508E4" w14:textId="77777777" w:rsidR="006D7D57" w:rsidRDefault="006D7D57">
            <w:pPr>
              <w:rPr>
                <w:b/>
                <w:i/>
                <w:sz w:val="18"/>
                <w:szCs w:val="18"/>
                <w:lang w:eastAsia="zh-CN"/>
              </w:rPr>
            </w:pPr>
          </w:p>
        </w:tc>
      </w:tr>
      <w:tr w:rsidR="006D7D57" w14:paraId="6DC156B8" w14:textId="77777777">
        <w:tc>
          <w:tcPr>
            <w:tcW w:w="1341" w:type="dxa"/>
          </w:tcPr>
          <w:p w14:paraId="6938F094" w14:textId="77777777" w:rsidR="006D7D57" w:rsidRDefault="00000000">
            <w:pPr>
              <w:rPr>
                <w:sz w:val="18"/>
                <w:szCs w:val="18"/>
              </w:rPr>
            </w:pPr>
            <w:r>
              <w:rPr>
                <w:sz w:val="18"/>
                <w:szCs w:val="18"/>
              </w:rPr>
              <w:t>Intel</w:t>
            </w:r>
          </w:p>
        </w:tc>
        <w:tc>
          <w:tcPr>
            <w:tcW w:w="8585" w:type="dxa"/>
          </w:tcPr>
          <w:p w14:paraId="4872598C" w14:textId="77777777" w:rsidR="006D7D57" w:rsidRDefault="006D7D57">
            <w:pPr>
              <w:pStyle w:val="3GPPText"/>
              <w:numPr>
                <w:ilvl w:val="0"/>
                <w:numId w:val="49"/>
              </w:numPr>
              <w:spacing w:before="0" w:after="0"/>
              <w:rPr>
                <w:sz w:val="18"/>
                <w:szCs w:val="18"/>
              </w:rPr>
            </w:pPr>
          </w:p>
          <w:p w14:paraId="65E22C65" w14:textId="77777777" w:rsidR="006D7D57" w:rsidRDefault="00000000">
            <w:pPr>
              <w:pStyle w:val="3GPPText"/>
              <w:numPr>
                <w:ilvl w:val="1"/>
                <w:numId w:val="124"/>
              </w:numPr>
              <w:spacing w:before="0" w:after="0"/>
              <w:rPr>
                <w:b/>
                <w:bCs/>
                <w:sz w:val="18"/>
                <w:szCs w:val="18"/>
              </w:rPr>
            </w:pPr>
            <w:r>
              <w:rPr>
                <w:b/>
                <w:bCs/>
                <w:sz w:val="18"/>
                <w:szCs w:val="18"/>
              </w:rPr>
              <w:t>Rel-16 resource (re)-selection procedure is the starting point for the design of the scheme 2 resource (re)-selection procedure in a dedicated SL-PRS resource pool.</w:t>
            </w:r>
          </w:p>
          <w:p w14:paraId="30CE050B" w14:textId="77777777" w:rsidR="006D7D57" w:rsidRDefault="006D7D57">
            <w:pPr>
              <w:pStyle w:val="3GPPText"/>
              <w:spacing w:before="0" w:after="0"/>
              <w:rPr>
                <w:b/>
                <w:bCs/>
                <w:sz w:val="18"/>
                <w:szCs w:val="18"/>
              </w:rPr>
            </w:pPr>
          </w:p>
          <w:p w14:paraId="6AA4557A" w14:textId="77777777" w:rsidR="006D7D57" w:rsidRDefault="006D7D57">
            <w:pPr>
              <w:pStyle w:val="3GPPText"/>
              <w:numPr>
                <w:ilvl w:val="0"/>
                <w:numId w:val="49"/>
              </w:numPr>
              <w:spacing w:before="0" w:after="0"/>
              <w:rPr>
                <w:sz w:val="18"/>
                <w:szCs w:val="18"/>
              </w:rPr>
            </w:pPr>
          </w:p>
          <w:p w14:paraId="3D702B65" w14:textId="77777777" w:rsidR="006D7D57" w:rsidRDefault="00000000">
            <w:pPr>
              <w:pStyle w:val="3GPPText"/>
              <w:numPr>
                <w:ilvl w:val="1"/>
                <w:numId w:val="124"/>
              </w:numPr>
              <w:spacing w:before="0" w:after="0"/>
              <w:rPr>
                <w:b/>
                <w:bCs/>
                <w:sz w:val="18"/>
                <w:szCs w:val="18"/>
              </w:rPr>
            </w:pPr>
            <w:r>
              <w:rPr>
                <w:b/>
                <w:bCs/>
                <w:sz w:val="18"/>
                <w:szCs w:val="18"/>
              </w:rPr>
              <w:t>The following topics should be considered for the scheme 2 resource (re)-selection procedure</w:t>
            </w:r>
          </w:p>
          <w:p w14:paraId="133DA81F" w14:textId="77777777" w:rsidR="006D7D57" w:rsidRDefault="00000000">
            <w:pPr>
              <w:pStyle w:val="3GPPText"/>
              <w:numPr>
                <w:ilvl w:val="2"/>
                <w:numId w:val="124"/>
              </w:numPr>
              <w:spacing w:before="0" w:after="0"/>
              <w:rPr>
                <w:b/>
                <w:bCs/>
                <w:sz w:val="18"/>
                <w:szCs w:val="18"/>
              </w:rPr>
            </w:pPr>
            <w:r>
              <w:rPr>
                <w:b/>
                <w:bCs/>
                <w:sz w:val="18"/>
                <w:szCs w:val="18"/>
              </w:rPr>
              <w:t>SL PRS transmission all have the same priority and no pre-emption is considered.</w:t>
            </w:r>
          </w:p>
          <w:p w14:paraId="3F676C5A" w14:textId="77777777" w:rsidR="006D7D57" w:rsidRDefault="00000000">
            <w:pPr>
              <w:pStyle w:val="3GPPText"/>
              <w:numPr>
                <w:ilvl w:val="2"/>
                <w:numId w:val="124"/>
              </w:numPr>
              <w:spacing w:before="0" w:after="0"/>
              <w:rPr>
                <w:b/>
                <w:bCs/>
                <w:sz w:val="18"/>
                <w:szCs w:val="18"/>
              </w:rPr>
            </w:pPr>
            <w:r>
              <w:rPr>
                <w:b/>
                <w:bCs/>
                <w:sz w:val="18"/>
                <w:szCs w:val="18"/>
              </w:rPr>
              <w:t>Resource exclusion is considering SL-PRS resources in dedicated resource pools.</w:t>
            </w:r>
          </w:p>
          <w:p w14:paraId="7DB49048" w14:textId="77777777" w:rsidR="006D7D57" w:rsidRDefault="00000000">
            <w:pPr>
              <w:pStyle w:val="3GPPText"/>
              <w:numPr>
                <w:ilvl w:val="2"/>
                <w:numId w:val="124"/>
              </w:numPr>
              <w:spacing w:before="0" w:after="0"/>
              <w:rPr>
                <w:b/>
                <w:bCs/>
                <w:sz w:val="18"/>
                <w:szCs w:val="18"/>
              </w:rPr>
            </w:pPr>
            <w:r>
              <w:rPr>
                <w:b/>
                <w:bCs/>
                <w:sz w:val="18"/>
                <w:szCs w:val="18"/>
              </w:rPr>
              <w:t>PSCCH DMRS RSRP is used for resource exclusion.</w:t>
            </w:r>
          </w:p>
          <w:p w14:paraId="13102753" w14:textId="77777777" w:rsidR="006D7D57" w:rsidRDefault="006D7D57">
            <w:pPr>
              <w:pStyle w:val="3GPPText"/>
              <w:spacing w:before="0" w:after="0"/>
              <w:rPr>
                <w:b/>
                <w:bCs/>
                <w:sz w:val="18"/>
                <w:szCs w:val="18"/>
              </w:rPr>
            </w:pPr>
          </w:p>
        </w:tc>
      </w:tr>
      <w:tr w:rsidR="006D7D57" w14:paraId="56F8C91F" w14:textId="77777777">
        <w:tc>
          <w:tcPr>
            <w:tcW w:w="1341" w:type="dxa"/>
          </w:tcPr>
          <w:p w14:paraId="2D28BA32" w14:textId="77777777" w:rsidR="006D7D57" w:rsidRDefault="00000000">
            <w:pPr>
              <w:rPr>
                <w:sz w:val="18"/>
                <w:szCs w:val="18"/>
              </w:rPr>
            </w:pPr>
            <w:r>
              <w:rPr>
                <w:sz w:val="18"/>
                <w:szCs w:val="18"/>
              </w:rPr>
              <w:t>Xiaomi</w:t>
            </w:r>
          </w:p>
        </w:tc>
        <w:tc>
          <w:tcPr>
            <w:tcW w:w="8585" w:type="dxa"/>
          </w:tcPr>
          <w:p w14:paraId="0E7BD2A1" w14:textId="77777777" w:rsidR="006D7D57" w:rsidRDefault="00000000">
            <w:pPr>
              <w:jc w:val="both"/>
              <w:rPr>
                <w:rFonts w:eastAsia="SimSun"/>
                <w:b/>
                <w:bCs/>
                <w:color w:val="000000"/>
                <w:sz w:val="18"/>
                <w:szCs w:val="18"/>
                <w:lang w:eastAsia="zh-CN"/>
              </w:rPr>
            </w:pPr>
            <w:r>
              <w:rPr>
                <w:rFonts w:eastAsia="SimSun"/>
                <w:b/>
                <w:bCs/>
                <w:color w:val="000000"/>
                <w:sz w:val="18"/>
                <w:szCs w:val="18"/>
                <w:lang w:eastAsia="zh-CN"/>
              </w:rPr>
              <w:t>Proposal 9: A candidate SL PRS resource is determined by the time/frequency position/size and comb offset in a dedicated resource pool.</w:t>
            </w:r>
          </w:p>
          <w:p w14:paraId="3F4C2263" w14:textId="77777777" w:rsidR="006D7D57" w:rsidRDefault="00000000">
            <w:pPr>
              <w:jc w:val="both"/>
              <w:rPr>
                <w:rFonts w:eastAsia="SimSun"/>
                <w:b/>
                <w:bCs/>
                <w:color w:val="000000"/>
                <w:sz w:val="18"/>
                <w:szCs w:val="18"/>
                <w:lang w:eastAsia="zh-CN"/>
              </w:rPr>
            </w:pPr>
            <w:r>
              <w:rPr>
                <w:rFonts w:eastAsia="SimSun"/>
                <w:b/>
                <w:bCs/>
                <w:color w:val="000000"/>
                <w:sz w:val="18"/>
                <w:szCs w:val="18"/>
                <w:lang w:eastAsia="zh-CN"/>
              </w:rPr>
              <w:t xml:space="preserve">Proposal 10: S-RSRP measurement used to exclude SL-PRS candidate resource in scheme 2 resource selection is obtained </w:t>
            </w:r>
          </w:p>
          <w:p w14:paraId="66CFF6C5" w14:textId="77777777" w:rsidR="006D7D57" w:rsidRDefault="00000000">
            <w:pPr>
              <w:pStyle w:val="ListParagraph"/>
              <w:numPr>
                <w:ilvl w:val="0"/>
                <w:numId w:val="125"/>
              </w:numPr>
              <w:spacing w:after="0" w:line="240" w:lineRule="auto"/>
              <w:contextualSpacing w:val="0"/>
              <w:jc w:val="both"/>
              <w:rPr>
                <w:rFonts w:ascii="Times New Roman" w:hAnsi="Times New Roman" w:cs="Times New Roman"/>
                <w:b/>
                <w:bCs/>
                <w:color w:val="000000"/>
                <w:sz w:val="18"/>
                <w:szCs w:val="18"/>
              </w:rPr>
            </w:pPr>
            <w:r>
              <w:rPr>
                <w:rFonts w:ascii="Times New Roman" w:hAnsi="Times New Roman" w:cs="Times New Roman"/>
                <w:b/>
                <w:bCs/>
                <w:color w:val="000000"/>
                <w:sz w:val="18"/>
                <w:szCs w:val="18"/>
              </w:rPr>
              <w:t>Option 1: from measuring DMRS of PSCCH conveying the SCI indicating the reserved SL PRS resource;</w:t>
            </w:r>
          </w:p>
          <w:p w14:paraId="533AD65B" w14:textId="77777777" w:rsidR="006D7D57" w:rsidRDefault="00000000">
            <w:pPr>
              <w:pStyle w:val="ListParagraph"/>
              <w:numPr>
                <w:ilvl w:val="0"/>
                <w:numId w:val="125"/>
              </w:numPr>
              <w:spacing w:after="0" w:line="240" w:lineRule="auto"/>
              <w:contextualSpacing w:val="0"/>
              <w:jc w:val="both"/>
              <w:rPr>
                <w:rFonts w:ascii="Times New Roman" w:hAnsi="Times New Roman" w:cs="Times New Roman"/>
                <w:b/>
                <w:bCs/>
                <w:color w:val="000000"/>
                <w:sz w:val="18"/>
                <w:szCs w:val="18"/>
              </w:rPr>
            </w:pPr>
            <w:r>
              <w:rPr>
                <w:rFonts w:ascii="Times New Roman" w:hAnsi="Times New Roman" w:cs="Times New Roman"/>
                <w:b/>
                <w:bCs/>
                <w:color w:val="000000"/>
                <w:sz w:val="18"/>
                <w:szCs w:val="18"/>
              </w:rPr>
              <w:t>Option 2: from measuring SL PRS associated with the SCI indicating the reserved SL PRS resource.</w:t>
            </w:r>
          </w:p>
          <w:p w14:paraId="133E4564" w14:textId="77777777" w:rsidR="006D7D57" w:rsidRDefault="00000000">
            <w:pPr>
              <w:jc w:val="both"/>
              <w:rPr>
                <w:rFonts w:eastAsia="SimSun"/>
                <w:b/>
                <w:bCs/>
                <w:color w:val="000000"/>
                <w:sz w:val="18"/>
                <w:szCs w:val="18"/>
                <w:lang w:eastAsia="zh-CN"/>
              </w:rPr>
            </w:pPr>
            <w:r>
              <w:rPr>
                <w:rFonts w:eastAsia="SimSun"/>
                <w:b/>
                <w:bCs/>
                <w:color w:val="000000"/>
                <w:sz w:val="18"/>
                <w:szCs w:val="18"/>
                <w:lang w:eastAsia="zh-CN"/>
              </w:rPr>
              <w:t>Proposal 11: For candidate SL-PRS resource which occupies overlapping PRB with reserved resource but with different comb offset, resource exclusion is performed with an additional S-RSRP threshold.</w:t>
            </w:r>
          </w:p>
        </w:tc>
      </w:tr>
      <w:tr w:rsidR="006D7D57" w14:paraId="6779FAE9" w14:textId="77777777">
        <w:tc>
          <w:tcPr>
            <w:tcW w:w="1341" w:type="dxa"/>
          </w:tcPr>
          <w:p w14:paraId="21488228" w14:textId="77777777" w:rsidR="006D7D57" w:rsidRDefault="00000000">
            <w:pPr>
              <w:rPr>
                <w:sz w:val="18"/>
                <w:szCs w:val="18"/>
              </w:rPr>
            </w:pPr>
            <w:r>
              <w:rPr>
                <w:sz w:val="18"/>
                <w:szCs w:val="18"/>
              </w:rPr>
              <w:t>LGE</w:t>
            </w:r>
          </w:p>
        </w:tc>
        <w:tc>
          <w:tcPr>
            <w:tcW w:w="8585" w:type="dxa"/>
          </w:tcPr>
          <w:p w14:paraId="75B5EE7A" w14:textId="77777777" w:rsidR="006D7D57" w:rsidRDefault="00000000">
            <w:pPr>
              <w:adjustRightInd w:val="0"/>
              <w:snapToGrid w:val="0"/>
              <w:spacing w:line="264" w:lineRule="auto"/>
              <w:rPr>
                <w:rFonts w:eastAsia="Batang"/>
                <w:i/>
                <w:sz w:val="18"/>
                <w:szCs w:val="18"/>
              </w:rPr>
            </w:pPr>
            <w:r>
              <w:rPr>
                <w:rFonts w:eastAsia="Batang"/>
                <w:b/>
                <w:i/>
                <w:sz w:val="18"/>
                <w:szCs w:val="18"/>
              </w:rPr>
              <w:t>Proposal 16:</w:t>
            </w:r>
            <w:r>
              <w:rPr>
                <w:rFonts w:eastAsia="Batang"/>
                <w:i/>
                <w:sz w:val="18"/>
                <w:szCs w:val="18"/>
              </w:rPr>
              <w:t xml:space="preserve"> In scheme-2, the SL PRS resources are selected based on the sensing results over the 2</w:t>
            </w:r>
            <w:r>
              <w:rPr>
                <w:rFonts w:eastAsia="Batang"/>
                <w:i/>
                <w:sz w:val="18"/>
                <w:szCs w:val="18"/>
                <w:vertAlign w:val="superscript"/>
              </w:rPr>
              <w:t>nd</w:t>
            </w:r>
            <w:r>
              <w:rPr>
                <w:rFonts w:eastAsia="Batang"/>
                <w:i/>
                <w:sz w:val="18"/>
                <w:szCs w:val="18"/>
              </w:rPr>
              <w:t>-stage SCI.</w:t>
            </w:r>
          </w:p>
          <w:p w14:paraId="5F8AB621" w14:textId="77777777" w:rsidR="006D7D57" w:rsidRDefault="00000000">
            <w:pPr>
              <w:pStyle w:val="ListParagraph"/>
              <w:widowControl w:val="0"/>
              <w:numPr>
                <w:ilvl w:val="0"/>
                <w:numId w:val="126"/>
              </w:numPr>
              <w:autoSpaceDE w:val="0"/>
              <w:autoSpaceDN w:val="0"/>
              <w:adjustRightInd w:val="0"/>
              <w:snapToGrid w:val="0"/>
              <w:spacing w:after="0" w:line="264" w:lineRule="auto"/>
              <w:contextualSpacing w:val="0"/>
              <w:jc w:val="both"/>
              <w:rPr>
                <w:rFonts w:ascii="Times New Roman" w:eastAsia="Batang" w:hAnsi="Times New Roman" w:cs="Times New Roman"/>
                <w:i/>
                <w:sz w:val="18"/>
                <w:szCs w:val="18"/>
              </w:rPr>
            </w:pPr>
            <w:r>
              <w:rPr>
                <w:rFonts w:ascii="Times New Roman" w:eastAsia="Batang" w:hAnsi="Times New Roman" w:cs="Times New Roman"/>
                <w:i/>
                <w:sz w:val="18"/>
                <w:szCs w:val="18"/>
              </w:rPr>
              <w:t>FFS whether the sensing results over the SL PRS resources (e.g. SL PRS RSRP) are additionally used for resource selection.</w:t>
            </w:r>
          </w:p>
        </w:tc>
      </w:tr>
      <w:tr w:rsidR="006D7D57" w14:paraId="2E0ECA57" w14:textId="77777777">
        <w:tc>
          <w:tcPr>
            <w:tcW w:w="1341" w:type="dxa"/>
          </w:tcPr>
          <w:p w14:paraId="4D9B9E33" w14:textId="77777777" w:rsidR="006D7D57" w:rsidRDefault="00000000">
            <w:pPr>
              <w:rPr>
                <w:sz w:val="18"/>
                <w:szCs w:val="18"/>
              </w:rPr>
            </w:pPr>
            <w:r>
              <w:rPr>
                <w:sz w:val="18"/>
                <w:szCs w:val="18"/>
              </w:rPr>
              <w:t>Samsung</w:t>
            </w:r>
          </w:p>
        </w:tc>
        <w:tc>
          <w:tcPr>
            <w:tcW w:w="8585" w:type="dxa"/>
          </w:tcPr>
          <w:p w14:paraId="6610F765" w14:textId="77777777" w:rsidR="006D7D57" w:rsidRDefault="00000000">
            <w:pPr>
              <w:jc w:val="both"/>
              <w:rPr>
                <w:i/>
                <w:spacing w:val="-2"/>
                <w:sz w:val="18"/>
                <w:szCs w:val="18"/>
              </w:rPr>
            </w:pPr>
            <w:r>
              <w:rPr>
                <w:b/>
                <w:i/>
                <w:spacing w:val="-2"/>
                <w:sz w:val="18"/>
                <w:szCs w:val="18"/>
                <w:u w:val="single"/>
              </w:rPr>
              <w:t>Proposal 4:</w:t>
            </w:r>
            <w:r>
              <w:rPr>
                <w:sz w:val="18"/>
                <w:szCs w:val="18"/>
              </w:rPr>
              <w:t xml:space="preserve"> </w:t>
            </w:r>
            <w:r>
              <w:rPr>
                <w:i/>
                <w:spacing w:val="-2"/>
                <w:sz w:val="18"/>
                <w:szCs w:val="18"/>
              </w:rPr>
              <w:t>Comb based sensing and SL PRS selection mechanism are supported when comb-based multiplexing of SL PRS from different UEs in a slot is configured.</w:t>
            </w:r>
          </w:p>
          <w:p w14:paraId="33EFDAF9" w14:textId="77777777" w:rsidR="006D7D57" w:rsidRDefault="006D7D57">
            <w:pPr>
              <w:jc w:val="both"/>
              <w:rPr>
                <w:i/>
                <w:spacing w:val="-2"/>
                <w:sz w:val="18"/>
                <w:szCs w:val="18"/>
              </w:rPr>
            </w:pPr>
          </w:p>
          <w:p w14:paraId="13B050E9" w14:textId="77777777" w:rsidR="006D7D57" w:rsidRDefault="00000000">
            <w:pPr>
              <w:pStyle w:val="maintext"/>
              <w:spacing w:before="0" w:after="0"/>
              <w:ind w:firstLineChars="0" w:firstLine="0"/>
              <w:rPr>
                <w:i/>
                <w:spacing w:val="-2"/>
                <w:sz w:val="18"/>
                <w:szCs w:val="18"/>
              </w:rPr>
            </w:pPr>
            <w:r>
              <w:rPr>
                <w:b/>
                <w:i/>
                <w:spacing w:val="-2"/>
                <w:sz w:val="18"/>
                <w:szCs w:val="18"/>
                <w:u w:val="single"/>
              </w:rPr>
              <w:t>Proposal 5:</w:t>
            </w:r>
            <w:r>
              <w:rPr>
                <w:b/>
                <w:i/>
                <w:spacing w:val="-2"/>
                <w:sz w:val="18"/>
                <w:szCs w:val="18"/>
              </w:rPr>
              <w:t xml:space="preserve"> </w:t>
            </w:r>
            <w:r>
              <w:rPr>
                <w:i/>
                <w:spacing w:val="-2"/>
                <w:sz w:val="18"/>
                <w:szCs w:val="18"/>
              </w:rPr>
              <w:t>For Scheme 2,</w:t>
            </w:r>
            <w:r>
              <w:rPr>
                <w:sz w:val="18"/>
                <w:szCs w:val="18"/>
              </w:rPr>
              <w:t xml:space="preserve"> </w:t>
            </w:r>
            <w:r>
              <w:rPr>
                <w:i/>
                <w:spacing w:val="-2"/>
                <w:sz w:val="18"/>
                <w:szCs w:val="18"/>
              </w:rPr>
              <w:t>L1 SL-RSRP is measured on SL PRS.</w:t>
            </w:r>
          </w:p>
          <w:p w14:paraId="6E1CB4F0" w14:textId="77777777" w:rsidR="006D7D57" w:rsidRDefault="006D7D57">
            <w:pPr>
              <w:pStyle w:val="maintext"/>
              <w:spacing w:before="0" w:after="0"/>
              <w:ind w:firstLineChars="0" w:firstLine="0"/>
              <w:rPr>
                <w:i/>
                <w:spacing w:val="-2"/>
                <w:sz w:val="18"/>
                <w:szCs w:val="18"/>
              </w:rPr>
            </w:pPr>
          </w:p>
          <w:p w14:paraId="5E56412A" w14:textId="77777777" w:rsidR="006D7D57" w:rsidRDefault="00000000">
            <w:pPr>
              <w:pStyle w:val="maintext"/>
              <w:spacing w:before="0" w:after="0"/>
              <w:ind w:firstLineChars="0" w:firstLine="0"/>
              <w:rPr>
                <w:i/>
                <w:spacing w:val="-2"/>
                <w:sz w:val="18"/>
                <w:szCs w:val="18"/>
              </w:rPr>
            </w:pPr>
            <w:r>
              <w:rPr>
                <w:b/>
                <w:i/>
                <w:spacing w:val="-2"/>
                <w:sz w:val="18"/>
                <w:szCs w:val="18"/>
                <w:u w:val="single"/>
              </w:rPr>
              <w:t>Proposal 6:</w:t>
            </w:r>
            <w:r>
              <w:rPr>
                <w:b/>
                <w:i/>
                <w:spacing w:val="-2"/>
                <w:sz w:val="18"/>
                <w:szCs w:val="18"/>
              </w:rPr>
              <w:t xml:space="preserve"> </w:t>
            </w:r>
            <w:r>
              <w:rPr>
                <w:i/>
                <w:spacing w:val="-2"/>
                <w:sz w:val="18"/>
                <w:szCs w:val="18"/>
              </w:rPr>
              <w:t>For Scheme 2, L1 priority of SL-PRS is provided by the higher layer of UE and it is indicated by 1</w:t>
            </w:r>
            <w:r>
              <w:rPr>
                <w:i/>
                <w:spacing w:val="-2"/>
                <w:sz w:val="18"/>
                <w:szCs w:val="18"/>
                <w:vertAlign w:val="superscript"/>
              </w:rPr>
              <w:t>st</w:t>
            </w:r>
            <w:r>
              <w:rPr>
                <w:i/>
                <w:spacing w:val="-2"/>
                <w:sz w:val="18"/>
                <w:szCs w:val="18"/>
              </w:rPr>
              <w:t xml:space="preserve"> SCI.</w:t>
            </w:r>
          </w:p>
        </w:tc>
      </w:tr>
      <w:tr w:rsidR="006D7D57" w14:paraId="3627C54E" w14:textId="77777777">
        <w:tc>
          <w:tcPr>
            <w:tcW w:w="1341" w:type="dxa"/>
          </w:tcPr>
          <w:p w14:paraId="08753C88" w14:textId="77777777" w:rsidR="006D7D57" w:rsidRDefault="00000000">
            <w:pPr>
              <w:rPr>
                <w:sz w:val="18"/>
                <w:szCs w:val="18"/>
              </w:rPr>
            </w:pPr>
            <w:r>
              <w:rPr>
                <w:sz w:val="18"/>
                <w:szCs w:val="18"/>
              </w:rPr>
              <w:t>ZTE</w:t>
            </w:r>
          </w:p>
        </w:tc>
        <w:tc>
          <w:tcPr>
            <w:tcW w:w="8585" w:type="dxa"/>
          </w:tcPr>
          <w:p w14:paraId="149FE77B" w14:textId="77777777" w:rsidR="006D7D57" w:rsidRDefault="00000000">
            <w:pPr>
              <w:autoSpaceDE w:val="0"/>
              <w:autoSpaceDN w:val="0"/>
              <w:adjustRightInd w:val="0"/>
              <w:snapToGrid w:val="0"/>
              <w:jc w:val="both"/>
              <w:rPr>
                <w:i/>
                <w:sz w:val="18"/>
                <w:szCs w:val="18"/>
              </w:rPr>
            </w:pPr>
            <w:r>
              <w:rPr>
                <w:b/>
                <w:bCs/>
                <w:i/>
                <w:iCs/>
                <w:sz w:val="18"/>
                <w:szCs w:val="18"/>
              </w:rPr>
              <w:t xml:space="preserve">Proposal 11: </w:t>
            </w:r>
            <w:r>
              <w:rPr>
                <w:bCs/>
                <w:i/>
                <w:iCs/>
                <w:sz w:val="18"/>
                <w:szCs w:val="18"/>
              </w:rPr>
              <w:t xml:space="preserve">In a shared resource pool, </w:t>
            </w:r>
            <w:r>
              <w:rPr>
                <w:i/>
                <w:sz w:val="18"/>
                <w:szCs w:val="18"/>
              </w:rPr>
              <w:t>priority indicator of SL-PRS is indicated in SCI format 1-A from Tx UE to Rx UE</w:t>
            </w:r>
          </w:p>
          <w:p w14:paraId="55800464" w14:textId="77777777" w:rsidR="006D7D57" w:rsidRDefault="00000000">
            <w:pPr>
              <w:pStyle w:val="ListParagraph"/>
              <w:numPr>
                <w:ilvl w:val="0"/>
                <w:numId w:val="127"/>
              </w:numPr>
              <w:overflowPunct w:val="0"/>
              <w:autoSpaceDE w:val="0"/>
              <w:autoSpaceDN w:val="0"/>
              <w:adjustRightInd w:val="0"/>
              <w:snapToGrid w:val="0"/>
              <w:spacing w:after="0" w:line="240" w:lineRule="auto"/>
              <w:jc w:val="both"/>
              <w:textAlignment w:val="baseline"/>
              <w:rPr>
                <w:rFonts w:ascii="Times New Roman" w:hAnsi="Times New Roman" w:cs="Times New Roman"/>
                <w:i/>
                <w:sz w:val="18"/>
                <w:szCs w:val="18"/>
              </w:rPr>
            </w:pPr>
            <w:r>
              <w:rPr>
                <w:rFonts w:ascii="Times New Roman" w:eastAsiaTheme="minorEastAsia" w:hAnsi="Times New Roman" w:cs="Times New Roman"/>
                <w:i/>
                <w:sz w:val="18"/>
                <w:szCs w:val="18"/>
                <w:lang w:eastAsia="zh-CN"/>
              </w:rPr>
              <w:t>Priority value of SL-PRS can be integer, non-integer, or discontinuous integer, or discontinuous decimal</w:t>
            </w:r>
          </w:p>
          <w:p w14:paraId="2B355EB3" w14:textId="77777777" w:rsidR="006D7D57" w:rsidRDefault="00000000">
            <w:pPr>
              <w:autoSpaceDE w:val="0"/>
              <w:autoSpaceDN w:val="0"/>
              <w:adjustRightInd w:val="0"/>
              <w:snapToGrid w:val="0"/>
              <w:jc w:val="both"/>
              <w:rPr>
                <w:i/>
                <w:sz w:val="18"/>
                <w:szCs w:val="18"/>
              </w:rPr>
            </w:pPr>
            <w:r>
              <w:rPr>
                <w:b/>
                <w:bCs/>
                <w:i/>
                <w:iCs/>
                <w:sz w:val="18"/>
                <w:szCs w:val="18"/>
              </w:rPr>
              <w:t>Proposal 14</w:t>
            </w:r>
            <w:r>
              <w:rPr>
                <w:bCs/>
                <w:i/>
                <w:iCs/>
                <w:sz w:val="18"/>
                <w:szCs w:val="18"/>
              </w:rPr>
              <w:t xml:space="preserve">: </w:t>
            </w:r>
            <w:r>
              <w:rPr>
                <w:rFonts w:eastAsia="Batang"/>
                <w:i/>
                <w:sz w:val="18"/>
                <w:szCs w:val="18"/>
                <w:lang w:val="en-GB"/>
              </w:rPr>
              <w:t xml:space="preserve">For Scheme 2, with regards to sensing-based resource selection for SL-PRS, </w:t>
            </w:r>
            <w:r>
              <w:rPr>
                <w:i/>
                <w:sz w:val="18"/>
                <w:szCs w:val="18"/>
              </w:rPr>
              <w:t>sensing is based on SCI:</w:t>
            </w:r>
          </w:p>
          <w:p w14:paraId="397EC1DC" w14:textId="77777777" w:rsidR="006D7D57" w:rsidRDefault="00000000">
            <w:pPr>
              <w:pStyle w:val="ListParagraph"/>
              <w:numPr>
                <w:ilvl w:val="0"/>
                <w:numId w:val="128"/>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
                <w:sz w:val="18"/>
                <w:szCs w:val="18"/>
                <w:lang w:val="en-GB"/>
              </w:rPr>
            </w:pPr>
            <w:r>
              <w:rPr>
                <w:rFonts w:ascii="Times New Roman" w:eastAsia="Batang" w:hAnsi="Times New Roman" w:cs="Times New Roman"/>
                <w:i/>
                <w:sz w:val="18"/>
                <w:szCs w:val="18"/>
                <w:lang w:val="en-GB"/>
              </w:rPr>
              <w:t>For shared resource pool,</w:t>
            </w:r>
            <w:r>
              <w:rPr>
                <w:rFonts w:ascii="Times New Roman" w:hAnsi="Times New Roman" w:cs="Times New Roman"/>
                <w:sz w:val="18"/>
                <w:szCs w:val="18"/>
              </w:rPr>
              <w:t xml:space="preserve"> </w:t>
            </w:r>
            <w:r>
              <w:rPr>
                <w:rFonts w:ascii="Times New Roman" w:eastAsia="Batang" w:hAnsi="Times New Roman" w:cs="Times New Roman"/>
                <w:i/>
                <w:sz w:val="18"/>
                <w:szCs w:val="18"/>
                <w:lang w:val="en-GB"/>
              </w:rPr>
              <w:t>Rel-16/17 resource (re)-selection procedure is reused for SL-PRS</w:t>
            </w:r>
          </w:p>
          <w:p w14:paraId="4EDFDDAD" w14:textId="77777777" w:rsidR="006D7D57" w:rsidRDefault="00000000">
            <w:pPr>
              <w:pStyle w:val="ListParagraph"/>
              <w:numPr>
                <w:ilvl w:val="0"/>
                <w:numId w:val="128"/>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
                <w:sz w:val="18"/>
                <w:szCs w:val="18"/>
                <w:lang w:val="en-GB"/>
              </w:rPr>
            </w:pPr>
            <w:r>
              <w:rPr>
                <w:rFonts w:ascii="Times New Roman" w:eastAsia="Batang" w:hAnsi="Times New Roman" w:cs="Times New Roman"/>
                <w:i/>
                <w:sz w:val="18"/>
                <w:szCs w:val="18"/>
                <w:lang w:val="en-GB"/>
              </w:rPr>
              <w:t>For dedicated resource pool, the basic procedure of Rel-16 resource (re-)selection should be applied with minor modifications:</w:t>
            </w:r>
          </w:p>
          <w:p w14:paraId="7D481DFF" w14:textId="77777777" w:rsidR="006D7D57" w:rsidRDefault="00000000">
            <w:pPr>
              <w:pStyle w:val="ListParagraph"/>
              <w:numPr>
                <w:ilvl w:val="1"/>
                <w:numId w:val="128"/>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
                <w:sz w:val="18"/>
                <w:szCs w:val="18"/>
                <w:lang w:val="en-GB"/>
              </w:rPr>
            </w:pPr>
            <w:r>
              <w:rPr>
                <w:rFonts w:ascii="Times New Roman" w:eastAsia="Batang" w:hAnsi="Times New Roman" w:cs="Times New Roman"/>
                <w:i/>
                <w:sz w:val="18"/>
                <w:szCs w:val="18"/>
                <w:lang w:val="en-GB"/>
              </w:rPr>
              <w:t>Reservation interval of SL-PRS: the determination of reservation interval can refer to the periodicities defined for DL-PRS.</w:t>
            </w:r>
          </w:p>
          <w:p w14:paraId="52B3ABE8" w14:textId="77777777" w:rsidR="006D7D57" w:rsidRDefault="00000000">
            <w:pPr>
              <w:pStyle w:val="ListParagraph"/>
              <w:numPr>
                <w:ilvl w:val="1"/>
                <w:numId w:val="128"/>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
                <w:sz w:val="18"/>
                <w:szCs w:val="18"/>
                <w:lang w:val="en-GB"/>
              </w:rPr>
            </w:pPr>
            <w:r>
              <w:rPr>
                <w:rFonts w:ascii="Times New Roman" w:eastAsiaTheme="minorEastAsia" w:hAnsi="Times New Roman" w:cs="Times New Roman"/>
                <w:i/>
                <w:sz w:val="18"/>
                <w:szCs w:val="18"/>
                <w:lang w:val="en-GB" w:eastAsia="zh-CN"/>
              </w:rPr>
              <w:t>Sensing window: Sensing window size should be equal to or larger than the reservation interval.</w:t>
            </w:r>
          </w:p>
          <w:p w14:paraId="51D6CF41" w14:textId="77777777" w:rsidR="006D7D57" w:rsidRDefault="00000000">
            <w:pPr>
              <w:pStyle w:val="ListParagraph"/>
              <w:numPr>
                <w:ilvl w:val="1"/>
                <w:numId w:val="128"/>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
                <w:sz w:val="18"/>
                <w:szCs w:val="18"/>
                <w:lang w:val="en-GB"/>
              </w:rPr>
            </w:pPr>
            <w:r>
              <w:rPr>
                <w:rFonts w:ascii="Times New Roman" w:eastAsiaTheme="minorEastAsia" w:hAnsi="Times New Roman" w:cs="Times New Roman"/>
                <w:i/>
                <w:sz w:val="18"/>
                <w:szCs w:val="18"/>
                <w:lang w:val="en-GB" w:eastAsia="zh-CN"/>
              </w:rPr>
              <w:t>Selection window: the selection window size is related to the Qos requirement for SL-PRS.</w:t>
            </w:r>
          </w:p>
          <w:p w14:paraId="38D9C0A3" w14:textId="77777777" w:rsidR="006D7D57" w:rsidRDefault="00000000">
            <w:pPr>
              <w:pStyle w:val="ListParagraph"/>
              <w:numPr>
                <w:ilvl w:val="1"/>
                <w:numId w:val="128"/>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
                <w:sz w:val="18"/>
                <w:szCs w:val="18"/>
                <w:lang w:val="en-GB"/>
              </w:rPr>
            </w:pPr>
            <w:r>
              <w:rPr>
                <w:rFonts w:ascii="Times New Roman" w:eastAsia="Batang" w:hAnsi="Times New Roman" w:cs="Times New Roman"/>
                <w:i/>
                <w:sz w:val="18"/>
                <w:szCs w:val="18"/>
                <w:lang w:val="en-GB"/>
              </w:rPr>
              <w:t>Resource exclusion mechanism: whether the UE performs resource exclusion or not is not only related to the SL-PRS RSRP measurement and Tx priority (both UEs), but also related to whether the two UEs have positioning signaling interaction</w:t>
            </w:r>
          </w:p>
          <w:p w14:paraId="14C006C2" w14:textId="77777777" w:rsidR="006D7D57" w:rsidRDefault="00000000">
            <w:pPr>
              <w:pStyle w:val="ListParagraph"/>
              <w:numPr>
                <w:ilvl w:val="2"/>
                <w:numId w:val="128"/>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
                <w:sz w:val="18"/>
                <w:szCs w:val="18"/>
                <w:lang w:val="en-GB"/>
              </w:rPr>
            </w:pPr>
            <w:r>
              <w:rPr>
                <w:rFonts w:ascii="Times New Roman" w:eastAsia="Batang" w:hAnsi="Times New Roman" w:cs="Times New Roman"/>
                <w:i/>
                <w:sz w:val="18"/>
                <w:szCs w:val="18"/>
                <w:lang w:val="en-GB"/>
              </w:rPr>
              <w:t>Resource(s) exclusion is based on resources overlapping with reserved resource(s) of other UE whose RSRP measurement is larger than a RSRP threshold.</w:t>
            </w:r>
          </w:p>
          <w:p w14:paraId="25CFF647" w14:textId="77777777" w:rsidR="006D7D57" w:rsidRDefault="00000000">
            <w:pPr>
              <w:pStyle w:val="ListParagraph"/>
              <w:numPr>
                <w:ilvl w:val="2"/>
                <w:numId w:val="128"/>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
                <w:sz w:val="18"/>
                <w:szCs w:val="18"/>
                <w:lang w:val="en-GB"/>
              </w:rPr>
            </w:pPr>
            <w:r>
              <w:rPr>
                <w:rFonts w:ascii="Times New Roman" w:eastAsia="Batang" w:hAnsi="Times New Roman" w:cs="Times New Roman"/>
                <w:i/>
                <w:sz w:val="18"/>
                <w:szCs w:val="18"/>
                <w:lang w:val="en-GB"/>
              </w:rPr>
              <w:t>FDMed PRS multiplexing between UEs having positioning serving interaction should NOT be supported.</w:t>
            </w:r>
          </w:p>
        </w:tc>
      </w:tr>
      <w:tr w:rsidR="006D7D57" w14:paraId="503BB957" w14:textId="77777777">
        <w:tc>
          <w:tcPr>
            <w:tcW w:w="1341" w:type="dxa"/>
          </w:tcPr>
          <w:p w14:paraId="2EC90E10" w14:textId="77777777" w:rsidR="006D7D57" w:rsidRDefault="00000000">
            <w:pPr>
              <w:rPr>
                <w:sz w:val="18"/>
                <w:szCs w:val="18"/>
              </w:rPr>
            </w:pPr>
            <w:r>
              <w:rPr>
                <w:sz w:val="18"/>
                <w:szCs w:val="18"/>
              </w:rPr>
              <w:t>CEWiT</w:t>
            </w:r>
          </w:p>
        </w:tc>
        <w:tc>
          <w:tcPr>
            <w:tcW w:w="8585" w:type="dxa"/>
          </w:tcPr>
          <w:p w14:paraId="722D55A6" w14:textId="77777777" w:rsidR="006D7D57" w:rsidRDefault="00000000">
            <w:pPr>
              <w:tabs>
                <w:tab w:val="left" w:pos="2847"/>
                <w:tab w:val="left" w:pos="3697"/>
                <w:tab w:val="right" w:pos="9934"/>
                <w:tab w:val="right" w:pos="11068"/>
              </w:tabs>
              <w:spacing w:line="254" w:lineRule="auto"/>
              <w:contextualSpacing/>
              <w:jc w:val="both"/>
              <w:rPr>
                <w:iCs/>
                <w:color w:val="000000"/>
                <w:sz w:val="18"/>
                <w:szCs w:val="18"/>
              </w:rPr>
            </w:pPr>
            <w:r>
              <w:rPr>
                <w:b/>
                <w:bCs/>
                <w:iCs/>
                <w:color w:val="000000"/>
                <w:sz w:val="18"/>
                <w:szCs w:val="18"/>
              </w:rPr>
              <w:t>Proposal 3:</w:t>
            </w:r>
            <w:r>
              <w:rPr>
                <w:iCs/>
                <w:color w:val="000000"/>
                <w:sz w:val="18"/>
                <w:szCs w:val="18"/>
              </w:rPr>
              <w:t xml:space="preserve"> For dedicated resource pool, </w:t>
            </w:r>
            <w:r>
              <w:rPr>
                <w:sz w:val="18"/>
                <w:szCs w:val="18"/>
              </w:rPr>
              <w:t>T</w:t>
            </w:r>
            <w:r>
              <w:rPr>
                <w:sz w:val="18"/>
                <w:szCs w:val="18"/>
                <w:vertAlign w:val="subscript"/>
              </w:rPr>
              <w:t xml:space="preserve">2 </w:t>
            </w:r>
            <w:r>
              <w:rPr>
                <w:sz w:val="18"/>
                <w:szCs w:val="18"/>
              </w:rPr>
              <w:t xml:space="preserve">value in </w:t>
            </w:r>
            <w:r>
              <w:rPr>
                <w:iCs/>
                <w:color w:val="000000"/>
                <w:sz w:val="18"/>
                <w:szCs w:val="18"/>
              </w:rPr>
              <w:t>resource selection procedure should be dependent on location delay budge (LDB). LDB is latency budge for localization set by higher layer.</w:t>
            </w:r>
          </w:p>
        </w:tc>
      </w:tr>
      <w:tr w:rsidR="006D7D57" w14:paraId="0E800647" w14:textId="77777777">
        <w:tc>
          <w:tcPr>
            <w:tcW w:w="1341" w:type="dxa"/>
          </w:tcPr>
          <w:p w14:paraId="1E421826" w14:textId="77777777" w:rsidR="006D7D57" w:rsidRDefault="00000000">
            <w:pPr>
              <w:rPr>
                <w:sz w:val="18"/>
                <w:szCs w:val="18"/>
              </w:rPr>
            </w:pPr>
            <w:r>
              <w:rPr>
                <w:sz w:val="18"/>
                <w:szCs w:val="18"/>
              </w:rPr>
              <w:t>Interdigital</w:t>
            </w:r>
          </w:p>
        </w:tc>
        <w:tc>
          <w:tcPr>
            <w:tcW w:w="8585" w:type="dxa"/>
          </w:tcPr>
          <w:p w14:paraId="68A51F9A" w14:textId="77777777" w:rsidR="006D7D57" w:rsidRDefault="00000000">
            <w:pPr>
              <w:rPr>
                <w:b/>
                <w:bCs/>
                <w:sz w:val="18"/>
                <w:szCs w:val="18"/>
                <w:lang w:val="en-GB" w:eastAsia="zh-CN"/>
              </w:rPr>
            </w:pPr>
            <w:r>
              <w:rPr>
                <w:b/>
                <w:bCs/>
                <w:sz w:val="18"/>
                <w:szCs w:val="18"/>
                <w:lang w:val="en-GB" w:eastAsia="zh-CN"/>
              </w:rPr>
              <w:t>Proposal 13: Consider at least the following parameters for SL-PRS resource allocation Scheme 2.</w:t>
            </w:r>
          </w:p>
          <w:p w14:paraId="21BA40D2" w14:textId="77777777" w:rsidR="006D7D57" w:rsidRDefault="00000000">
            <w:pPr>
              <w:pStyle w:val="ListParagraph"/>
              <w:numPr>
                <w:ilvl w:val="0"/>
                <w:numId w:val="53"/>
              </w:numPr>
              <w:spacing w:after="0" w:line="240" w:lineRule="auto"/>
              <w:contextualSpacing w:val="0"/>
              <w:jc w:val="both"/>
              <w:rPr>
                <w:rFonts w:ascii="Times New Roman" w:hAnsi="Times New Roman" w:cs="Times New Roman"/>
                <w:b/>
                <w:bCs/>
                <w:sz w:val="18"/>
                <w:szCs w:val="18"/>
                <w:lang w:val="en-GB" w:eastAsia="zh-CN"/>
              </w:rPr>
            </w:pPr>
            <w:r>
              <w:rPr>
                <w:rFonts w:ascii="Times New Roman" w:hAnsi="Times New Roman" w:cs="Times New Roman"/>
                <w:b/>
                <w:bCs/>
                <w:sz w:val="18"/>
                <w:szCs w:val="18"/>
                <w:lang w:val="en-GB" w:eastAsia="zh-CN"/>
              </w:rPr>
              <w:t>SL-PRS L1 priority</w:t>
            </w:r>
          </w:p>
          <w:p w14:paraId="01558505" w14:textId="77777777" w:rsidR="006D7D57" w:rsidRDefault="00000000">
            <w:pPr>
              <w:pStyle w:val="ListParagraph"/>
              <w:numPr>
                <w:ilvl w:val="0"/>
                <w:numId w:val="53"/>
              </w:numPr>
              <w:spacing w:after="0" w:line="240" w:lineRule="auto"/>
              <w:contextualSpacing w:val="0"/>
              <w:jc w:val="both"/>
              <w:rPr>
                <w:rFonts w:ascii="Times New Roman" w:hAnsi="Times New Roman" w:cs="Times New Roman"/>
                <w:b/>
                <w:bCs/>
                <w:sz w:val="18"/>
                <w:szCs w:val="18"/>
                <w:lang w:val="en-GB" w:eastAsia="zh-CN"/>
              </w:rPr>
            </w:pPr>
            <w:r>
              <w:rPr>
                <w:rFonts w:ascii="Times New Roman" w:hAnsi="Times New Roman" w:cs="Times New Roman"/>
                <w:b/>
                <w:bCs/>
                <w:sz w:val="18"/>
                <w:szCs w:val="18"/>
                <w:lang w:val="en-GB" w:eastAsia="zh-CN"/>
              </w:rPr>
              <w:t>SL-PRS bandwidth and comb pattern</w:t>
            </w:r>
          </w:p>
          <w:p w14:paraId="48DCC44B" w14:textId="77777777" w:rsidR="006D7D57" w:rsidRDefault="00000000">
            <w:pPr>
              <w:pStyle w:val="ListParagraph"/>
              <w:numPr>
                <w:ilvl w:val="0"/>
                <w:numId w:val="53"/>
              </w:numPr>
              <w:spacing w:after="0" w:line="240" w:lineRule="auto"/>
              <w:contextualSpacing w:val="0"/>
              <w:jc w:val="both"/>
              <w:rPr>
                <w:rFonts w:ascii="Times New Roman" w:hAnsi="Times New Roman" w:cs="Times New Roman"/>
                <w:b/>
                <w:bCs/>
                <w:sz w:val="18"/>
                <w:szCs w:val="18"/>
                <w:lang w:val="en-GB" w:eastAsia="zh-CN"/>
              </w:rPr>
            </w:pPr>
            <w:r>
              <w:rPr>
                <w:rFonts w:ascii="Times New Roman" w:hAnsi="Times New Roman" w:cs="Times New Roman"/>
                <w:b/>
                <w:bCs/>
                <w:sz w:val="18"/>
                <w:szCs w:val="18"/>
                <w:lang w:val="en-GB" w:eastAsia="zh-CN"/>
              </w:rPr>
              <w:t>SL-PRS time resource, e.g. TRIV</w:t>
            </w:r>
          </w:p>
          <w:p w14:paraId="586342EB" w14:textId="77777777" w:rsidR="006D7D57" w:rsidRDefault="00000000">
            <w:pPr>
              <w:pStyle w:val="ListParagraph"/>
              <w:numPr>
                <w:ilvl w:val="0"/>
                <w:numId w:val="53"/>
              </w:numPr>
              <w:spacing w:after="0" w:line="240" w:lineRule="auto"/>
              <w:contextualSpacing w:val="0"/>
              <w:jc w:val="both"/>
              <w:rPr>
                <w:rFonts w:ascii="Times New Roman" w:hAnsi="Times New Roman" w:cs="Times New Roman"/>
                <w:b/>
                <w:bCs/>
                <w:sz w:val="18"/>
                <w:szCs w:val="18"/>
                <w:lang w:val="en-GB" w:eastAsia="zh-CN"/>
              </w:rPr>
            </w:pPr>
            <w:r>
              <w:rPr>
                <w:rFonts w:ascii="Times New Roman" w:hAnsi="Times New Roman" w:cs="Times New Roman"/>
                <w:b/>
                <w:bCs/>
                <w:sz w:val="18"/>
                <w:szCs w:val="18"/>
                <w:lang w:val="en-GB" w:eastAsia="zh-CN"/>
              </w:rPr>
              <w:t>SL-PRS delay budget</w:t>
            </w:r>
          </w:p>
          <w:p w14:paraId="730B1639" w14:textId="77777777" w:rsidR="006D7D57" w:rsidRDefault="00000000">
            <w:pPr>
              <w:pStyle w:val="ListParagraph"/>
              <w:numPr>
                <w:ilvl w:val="0"/>
                <w:numId w:val="53"/>
              </w:numPr>
              <w:spacing w:after="0" w:line="240" w:lineRule="auto"/>
              <w:contextualSpacing w:val="0"/>
              <w:jc w:val="both"/>
              <w:rPr>
                <w:rFonts w:ascii="Times New Roman" w:hAnsi="Times New Roman" w:cs="Times New Roman"/>
                <w:b/>
                <w:bCs/>
                <w:sz w:val="18"/>
                <w:szCs w:val="18"/>
                <w:lang w:val="en-GB" w:eastAsia="zh-CN"/>
              </w:rPr>
            </w:pPr>
            <w:r>
              <w:rPr>
                <w:rFonts w:ascii="Times New Roman" w:hAnsi="Times New Roman" w:cs="Times New Roman"/>
                <w:b/>
                <w:bCs/>
                <w:sz w:val="18"/>
                <w:szCs w:val="18"/>
                <w:lang w:val="en-GB" w:eastAsia="zh-CN"/>
              </w:rPr>
              <w:t>Reservation interval</w:t>
            </w:r>
          </w:p>
          <w:p w14:paraId="0B607548" w14:textId="77777777" w:rsidR="006D7D57" w:rsidRDefault="00000000">
            <w:pPr>
              <w:pStyle w:val="ListParagraph"/>
              <w:numPr>
                <w:ilvl w:val="0"/>
                <w:numId w:val="53"/>
              </w:numPr>
              <w:spacing w:after="0" w:line="240" w:lineRule="auto"/>
              <w:contextualSpacing w:val="0"/>
              <w:jc w:val="both"/>
              <w:rPr>
                <w:rFonts w:ascii="Times New Roman" w:hAnsi="Times New Roman" w:cs="Times New Roman"/>
                <w:b/>
                <w:bCs/>
                <w:sz w:val="18"/>
                <w:szCs w:val="18"/>
                <w:lang w:val="en-GB" w:eastAsia="zh-CN"/>
              </w:rPr>
            </w:pPr>
            <w:r>
              <w:rPr>
                <w:rFonts w:ascii="Times New Roman" w:hAnsi="Times New Roman" w:cs="Times New Roman"/>
                <w:b/>
                <w:bCs/>
                <w:sz w:val="18"/>
                <w:szCs w:val="18"/>
                <w:lang w:val="en-GB" w:eastAsia="zh-CN"/>
              </w:rPr>
              <w:t>Resource selection mechanism</w:t>
            </w:r>
          </w:p>
        </w:tc>
      </w:tr>
      <w:tr w:rsidR="006D7D57" w14:paraId="3542F4DA" w14:textId="77777777">
        <w:tc>
          <w:tcPr>
            <w:tcW w:w="1341" w:type="dxa"/>
          </w:tcPr>
          <w:p w14:paraId="607D9155" w14:textId="77777777" w:rsidR="006D7D57" w:rsidRDefault="00000000">
            <w:pPr>
              <w:rPr>
                <w:sz w:val="18"/>
                <w:szCs w:val="18"/>
              </w:rPr>
            </w:pPr>
            <w:r>
              <w:rPr>
                <w:sz w:val="18"/>
                <w:szCs w:val="18"/>
              </w:rPr>
              <w:t>Apple</w:t>
            </w:r>
          </w:p>
        </w:tc>
        <w:tc>
          <w:tcPr>
            <w:tcW w:w="8585" w:type="dxa"/>
          </w:tcPr>
          <w:p w14:paraId="4C3D44EB" w14:textId="77777777" w:rsidR="006D7D57" w:rsidRDefault="00000000">
            <w:pPr>
              <w:spacing w:line="259" w:lineRule="auto"/>
              <w:contextualSpacing/>
              <w:jc w:val="both"/>
              <w:rPr>
                <w:b/>
                <w:bCs/>
                <w:i/>
                <w:iCs/>
                <w:sz w:val="18"/>
                <w:szCs w:val="18"/>
              </w:rPr>
            </w:pPr>
            <w:r>
              <w:rPr>
                <w:b/>
                <w:bCs/>
                <w:i/>
                <w:iCs/>
                <w:sz w:val="18"/>
                <w:szCs w:val="18"/>
                <w:lang w:val="en-GB"/>
              </w:rPr>
              <w:t xml:space="preserve">Proposal 12: </w:t>
            </w:r>
            <w:r>
              <w:rPr>
                <w:b/>
                <w:bCs/>
                <w:i/>
                <w:iCs/>
                <w:sz w:val="18"/>
                <w:szCs w:val="18"/>
              </w:rPr>
              <w:t xml:space="preserve">For Scheme 2 SL-PRS allocation with Rel-16 type sensing in the dedicated resource pool, the following options should be considered: </w:t>
            </w:r>
          </w:p>
          <w:p w14:paraId="6589B972" w14:textId="77777777" w:rsidR="006D7D57" w:rsidRDefault="00000000">
            <w:pPr>
              <w:pStyle w:val="ListParagraph"/>
              <w:numPr>
                <w:ilvl w:val="0"/>
                <w:numId w:val="129"/>
              </w:numPr>
              <w:spacing w:after="0"/>
              <w:jc w:val="both"/>
              <w:rPr>
                <w:rFonts w:ascii="Times New Roman" w:hAnsi="Times New Roman" w:cs="Times New Roman"/>
                <w:b/>
                <w:bCs/>
                <w:i/>
                <w:iCs/>
                <w:sz w:val="18"/>
                <w:szCs w:val="18"/>
              </w:rPr>
            </w:pPr>
            <w:r>
              <w:rPr>
                <w:rFonts w:ascii="Times New Roman" w:hAnsi="Times New Roman" w:cs="Times New Roman"/>
                <w:b/>
                <w:bCs/>
                <w:i/>
                <w:iCs/>
                <w:sz w:val="18"/>
                <w:szCs w:val="18"/>
              </w:rPr>
              <w:t xml:space="preserve">Option 1: SL-PRS and PSCCH are allocated in the same section of the slot and can be scheduled together: a single resource allocation similar to the Rel-16 mode 2 resource allocation is sufficient. </w:t>
            </w:r>
          </w:p>
          <w:p w14:paraId="6F9C2E97" w14:textId="77777777" w:rsidR="006D7D57" w:rsidRDefault="00000000">
            <w:pPr>
              <w:pStyle w:val="ListParagraph"/>
              <w:numPr>
                <w:ilvl w:val="0"/>
                <w:numId w:val="129"/>
              </w:numPr>
              <w:spacing w:after="0"/>
              <w:jc w:val="both"/>
              <w:rPr>
                <w:rFonts w:ascii="Times New Roman" w:hAnsi="Times New Roman" w:cs="Times New Roman"/>
                <w:b/>
                <w:bCs/>
                <w:i/>
                <w:iCs/>
                <w:sz w:val="18"/>
                <w:szCs w:val="18"/>
              </w:rPr>
            </w:pPr>
            <w:r>
              <w:rPr>
                <w:rFonts w:ascii="Times New Roman" w:hAnsi="Times New Roman" w:cs="Times New Roman"/>
                <w:b/>
                <w:bCs/>
                <w:i/>
                <w:iCs/>
                <w:sz w:val="18"/>
                <w:szCs w:val="18"/>
              </w:rPr>
              <w:t xml:space="preserve">Option 2: SL-PRS and the PSCCH are allocated in separate sections of the slot and cannot be scheduled together (e.g. a PSSCH section and a SL-PRS section): the resource allocation will depend on the mapping between the PSCCH and the SL-PRS. </w:t>
            </w:r>
          </w:p>
          <w:p w14:paraId="55B45170" w14:textId="77777777" w:rsidR="006D7D57" w:rsidRDefault="00000000">
            <w:pPr>
              <w:pStyle w:val="ListParagraph"/>
              <w:numPr>
                <w:ilvl w:val="1"/>
                <w:numId w:val="129"/>
              </w:numPr>
              <w:spacing w:after="0"/>
              <w:jc w:val="both"/>
              <w:rPr>
                <w:rFonts w:ascii="Times New Roman" w:hAnsi="Times New Roman" w:cs="Times New Roman"/>
                <w:b/>
                <w:bCs/>
                <w:i/>
                <w:iCs/>
                <w:sz w:val="18"/>
                <w:szCs w:val="18"/>
              </w:rPr>
            </w:pPr>
            <w:r>
              <w:rPr>
                <w:rFonts w:ascii="Times New Roman" w:hAnsi="Times New Roman" w:cs="Times New Roman"/>
                <w:b/>
                <w:bCs/>
                <w:i/>
                <w:iCs/>
                <w:sz w:val="18"/>
                <w:szCs w:val="18"/>
              </w:rPr>
              <w:t>Option 2-1: if an implicit mapping between the PSSCH resource and the SL-PRS resource is used , then a single resource allocation similar to the Rel-16 mode 2 allocation is sufficient.</w:t>
            </w:r>
          </w:p>
          <w:p w14:paraId="01A515D3" w14:textId="77777777" w:rsidR="006D7D57" w:rsidRDefault="00000000">
            <w:pPr>
              <w:pStyle w:val="ListParagraph"/>
              <w:numPr>
                <w:ilvl w:val="1"/>
                <w:numId w:val="129"/>
              </w:numPr>
              <w:spacing w:after="0"/>
              <w:jc w:val="both"/>
              <w:rPr>
                <w:rFonts w:ascii="Times New Roman" w:hAnsi="Times New Roman" w:cs="Times New Roman"/>
                <w:b/>
                <w:bCs/>
                <w:i/>
                <w:iCs/>
                <w:sz w:val="18"/>
                <w:szCs w:val="18"/>
              </w:rPr>
            </w:pPr>
            <w:r>
              <w:rPr>
                <w:rFonts w:ascii="Times New Roman" w:hAnsi="Times New Roman" w:cs="Times New Roman"/>
                <w:b/>
                <w:bCs/>
                <w:i/>
                <w:iCs/>
                <w:sz w:val="18"/>
                <w:szCs w:val="18"/>
              </w:rPr>
              <w:t xml:space="preserve">Option 2-2: if explicit mapping in which the PSSCH indicates the SL-PRS resource is used, then the PSSCH and the SL-PRS may need separate resource allocations. </w:t>
            </w:r>
          </w:p>
        </w:tc>
      </w:tr>
      <w:tr w:rsidR="006D7D57" w14:paraId="27B7B4EF" w14:textId="77777777">
        <w:tc>
          <w:tcPr>
            <w:tcW w:w="1341" w:type="dxa"/>
          </w:tcPr>
          <w:p w14:paraId="64B827AF" w14:textId="77777777" w:rsidR="006D7D57" w:rsidRDefault="00000000">
            <w:pPr>
              <w:rPr>
                <w:sz w:val="18"/>
                <w:szCs w:val="18"/>
              </w:rPr>
            </w:pPr>
            <w:r>
              <w:rPr>
                <w:sz w:val="18"/>
                <w:szCs w:val="18"/>
              </w:rPr>
              <w:t>Ericsson</w:t>
            </w:r>
          </w:p>
        </w:tc>
        <w:tc>
          <w:tcPr>
            <w:tcW w:w="8585" w:type="dxa"/>
          </w:tcPr>
          <w:p w14:paraId="07D75DC6" w14:textId="77777777" w:rsidR="006D7D57" w:rsidRDefault="00000000">
            <w:pPr>
              <w:pStyle w:val="Proposal"/>
              <w:numPr>
                <w:ilvl w:val="0"/>
                <w:numId w:val="130"/>
              </w:numPr>
              <w:overflowPunct/>
              <w:autoSpaceDE/>
              <w:autoSpaceDN/>
              <w:adjustRightInd/>
              <w:spacing w:after="0" w:line="259" w:lineRule="auto"/>
              <w:textAlignment w:val="auto"/>
              <w:rPr>
                <w:sz w:val="18"/>
                <w:szCs w:val="18"/>
              </w:rPr>
            </w:pPr>
            <w:bookmarkStart w:id="226" w:name="_Toc131753850"/>
            <w:r>
              <w:rPr>
                <w:sz w:val="18"/>
                <w:szCs w:val="18"/>
              </w:rPr>
              <w:t xml:space="preserve">Include PRS in the list </w:t>
            </w:r>
            <w:r>
              <w:rPr>
                <w:i/>
                <w:sz w:val="18"/>
                <w:szCs w:val="18"/>
              </w:rPr>
              <w:t>sl-RS-ForSensing</w:t>
            </w:r>
            <w:r>
              <w:rPr>
                <w:sz w:val="18"/>
                <w:szCs w:val="18"/>
              </w:rPr>
              <w:t xml:space="preserve"> for candidate reference signals for RSRP measurement in the sensing procedure</w:t>
            </w:r>
            <w:bookmarkEnd w:id="226"/>
          </w:p>
          <w:p w14:paraId="6C353404" w14:textId="77777777" w:rsidR="006D7D57" w:rsidRDefault="00000000">
            <w:pPr>
              <w:pStyle w:val="Proposal"/>
              <w:numPr>
                <w:ilvl w:val="1"/>
                <w:numId w:val="130"/>
              </w:numPr>
              <w:overflowPunct/>
              <w:autoSpaceDE/>
              <w:autoSpaceDN/>
              <w:adjustRightInd/>
              <w:spacing w:after="0" w:line="259" w:lineRule="auto"/>
              <w:textAlignment w:val="auto"/>
              <w:rPr>
                <w:sz w:val="18"/>
                <w:szCs w:val="18"/>
              </w:rPr>
            </w:pPr>
            <w:bookmarkStart w:id="227" w:name="_Toc131753851"/>
            <w:r>
              <w:rPr>
                <w:sz w:val="18"/>
                <w:szCs w:val="18"/>
              </w:rPr>
              <w:t>FFS: include a DMRS+PRS RSRP measurement in the list of possible RS for sensing.</w:t>
            </w:r>
            <w:bookmarkEnd w:id="227"/>
            <w:r>
              <w:rPr>
                <w:sz w:val="18"/>
                <w:szCs w:val="18"/>
              </w:rPr>
              <w:t xml:space="preserve"> </w:t>
            </w:r>
          </w:p>
          <w:p w14:paraId="50197B68" w14:textId="77777777" w:rsidR="006D7D57" w:rsidRDefault="00000000">
            <w:pPr>
              <w:pStyle w:val="Proposal"/>
              <w:numPr>
                <w:ilvl w:val="0"/>
                <w:numId w:val="130"/>
              </w:numPr>
              <w:overflowPunct/>
              <w:autoSpaceDE/>
              <w:autoSpaceDN/>
              <w:adjustRightInd/>
              <w:spacing w:after="0" w:line="259" w:lineRule="auto"/>
              <w:textAlignment w:val="auto"/>
              <w:rPr>
                <w:sz w:val="18"/>
                <w:szCs w:val="18"/>
              </w:rPr>
            </w:pPr>
            <w:bookmarkStart w:id="228" w:name="_Toc131753852"/>
            <w:r>
              <w:rPr>
                <w:sz w:val="18"/>
                <w:szCs w:val="18"/>
              </w:rPr>
              <w:t>Priority handling of SL positioning and other V2X services, and potential modifications to resource allocation procedures, need to be studied.</w:t>
            </w:r>
            <w:bookmarkEnd w:id="228"/>
          </w:p>
          <w:p w14:paraId="7CA02BA8" w14:textId="77777777" w:rsidR="006D7D57" w:rsidRDefault="006D7D57">
            <w:pPr>
              <w:pStyle w:val="Proposal"/>
              <w:overflowPunct/>
              <w:autoSpaceDE/>
              <w:autoSpaceDN/>
              <w:adjustRightInd/>
              <w:spacing w:after="0" w:line="259" w:lineRule="auto"/>
              <w:ind w:left="0" w:firstLine="0"/>
              <w:textAlignment w:val="auto"/>
              <w:rPr>
                <w:sz w:val="18"/>
                <w:szCs w:val="18"/>
              </w:rPr>
            </w:pPr>
          </w:p>
        </w:tc>
      </w:tr>
      <w:tr w:rsidR="006D7D57" w14:paraId="47AD4A12" w14:textId="77777777">
        <w:tc>
          <w:tcPr>
            <w:tcW w:w="1341" w:type="dxa"/>
          </w:tcPr>
          <w:p w14:paraId="4DA4F3B0" w14:textId="77777777" w:rsidR="006D7D57" w:rsidRDefault="00000000">
            <w:pPr>
              <w:rPr>
                <w:sz w:val="18"/>
                <w:szCs w:val="18"/>
              </w:rPr>
            </w:pPr>
            <w:r>
              <w:rPr>
                <w:sz w:val="18"/>
                <w:szCs w:val="18"/>
              </w:rPr>
              <w:t>Qualcomm</w:t>
            </w:r>
          </w:p>
        </w:tc>
        <w:tc>
          <w:tcPr>
            <w:tcW w:w="8585" w:type="dxa"/>
          </w:tcPr>
          <w:p w14:paraId="4C258FFD" w14:textId="77777777" w:rsidR="006D7D57" w:rsidRDefault="00000000">
            <w:pPr>
              <w:pStyle w:val="Caption"/>
              <w:wordWrap/>
              <w:spacing w:after="0"/>
              <w:rPr>
                <w:rFonts w:ascii="Times New Roman" w:hAnsi="Times New Roman" w:cs="Times New Roman"/>
                <w:sz w:val="18"/>
                <w:szCs w:val="18"/>
              </w:rPr>
            </w:pPr>
            <w:bookmarkStart w:id="229" w:name="_Toc131760276"/>
            <w:r>
              <w:rPr>
                <w:rFonts w:ascii="Times New Roman" w:hAnsi="Times New Roman" w:cs="Times New Roman"/>
                <w:sz w:val="18"/>
                <w:szCs w:val="18"/>
              </w:rPr>
              <w:t xml:space="preserve">Proposal </w:t>
            </w:r>
            <w:r>
              <w:rPr>
                <w:rFonts w:ascii="Times New Roman" w:hAnsi="Times New Roman" w:cs="Times New Roman"/>
                <w:sz w:val="18"/>
                <w:szCs w:val="18"/>
              </w:rPr>
              <w:fldChar w:fldCharType="begin"/>
            </w:r>
            <w:r>
              <w:rPr>
                <w:rFonts w:ascii="Times New Roman" w:hAnsi="Times New Roman" w:cs="Times New Roman"/>
                <w:sz w:val="18"/>
                <w:szCs w:val="18"/>
              </w:rPr>
              <w:instrText xml:space="preserve"> SEQ Proposal \* ARABIC </w:instrText>
            </w:r>
            <w:r>
              <w:rPr>
                <w:rFonts w:ascii="Times New Roman" w:hAnsi="Times New Roman" w:cs="Times New Roman"/>
                <w:sz w:val="18"/>
                <w:szCs w:val="18"/>
              </w:rPr>
              <w:fldChar w:fldCharType="separate"/>
            </w:r>
            <w:r>
              <w:rPr>
                <w:rFonts w:ascii="Times New Roman" w:hAnsi="Times New Roman" w:cs="Times New Roman"/>
                <w:sz w:val="18"/>
                <w:szCs w:val="18"/>
              </w:rPr>
              <w:t>9</w:t>
            </w:r>
            <w:r>
              <w:rPr>
                <w:rFonts w:ascii="Times New Roman" w:hAnsi="Times New Roman" w:cs="Times New Roman"/>
                <w:sz w:val="18"/>
                <w:szCs w:val="18"/>
              </w:rPr>
              <w:fldChar w:fldCharType="end"/>
            </w:r>
            <w:r>
              <w:rPr>
                <w:rFonts w:ascii="Times New Roman" w:hAnsi="Times New Roman" w:cs="Times New Roman"/>
                <w:sz w:val="18"/>
                <w:szCs w:val="18"/>
              </w:rPr>
              <w:t>: Partial sensing procedure from Rel-17 is supported in the dedicated resource pool.</w:t>
            </w:r>
            <w:bookmarkEnd w:id="229"/>
          </w:p>
          <w:p w14:paraId="5811A9B6" w14:textId="77777777" w:rsidR="006D7D57" w:rsidRDefault="00000000">
            <w:pPr>
              <w:pStyle w:val="Caption"/>
              <w:wordWrap/>
              <w:spacing w:after="0"/>
              <w:rPr>
                <w:rFonts w:ascii="Times New Roman" w:hAnsi="Times New Roman" w:cs="Times New Roman"/>
                <w:sz w:val="18"/>
                <w:szCs w:val="18"/>
              </w:rPr>
            </w:pPr>
            <w:bookmarkStart w:id="230" w:name="_Toc131760277"/>
            <w:r>
              <w:rPr>
                <w:rFonts w:ascii="Times New Roman" w:hAnsi="Times New Roman" w:cs="Times New Roman"/>
                <w:sz w:val="18"/>
                <w:szCs w:val="18"/>
              </w:rPr>
              <w:t xml:space="preserve">Proposal </w:t>
            </w:r>
            <w:r>
              <w:rPr>
                <w:rFonts w:ascii="Times New Roman" w:hAnsi="Times New Roman" w:cs="Times New Roman"/>
                <w:sz w:val="18"/>
                <w:szCs w:val="18"/>
              </w:rPr>
              <w:fldChar w:fldCharType="begin"/>
            </w:r>
            <w:r>
              <w:rPr>
                <w:rFonts w:ascii="Times New Roman" w:hAnsi="Times New Roman" w:cs="Times New Roman"/>
                <w:sz w:val="18"/>
                <w:szCs w:val="18"/>
              </w:rPr>
              <w:instrText xml:space="preserve"> SEQ Proposal \* ARABIC </w:instrText>
            </w:r>
            <w:r>
              <w:rPr>
                <w:rFonts w:ascii="Times New Roman" w:hAnsi="Times New Roman" w:cs="Times New Roman"/>
                <w:sz w:val="18"/>
                <w:szCs w:val="18"/>
              </w:rPr>
              <w:fldChar w:fldCharType="separate"/>
            </w:r>
            <w:r>
              <w:rPr>
                <w:rFonts w:ascii="Times New Roman" w:hAnsi="Times New Roman" w:cs="Times New Roman"/>
                <w:sz w:val="18"/>
                <w:szCs w:val="18"/>
              </w:rPr>
              <w:t>10</w:t>
            </w:r>
            <w:r>
              <w:rPr>
                <w:rFonts w:ascii="Times New Roman" w:hAnsi="Times New Roman" w:cs="Times New Roman"/>
                <w:sz w:val="18"/>
                <w:szCs w:val="18"/>
              </w:rPr>
              <w:fldChar w:fldCharType="end"/>
            </w:r>
            <w:r>
              <w:rPr>
                <w:rFonts w:ascii="Times New Roman" w:hAnsi="Times New Roman" w:cs="Times New Roman"/>
                <w:sz w:val="18"/>
                <w:szCs w:val="18"/>
              </w:rPr>
              <w:t>: Higher layers directly indicate the SL-PRS resource selection window to lower layers.</w:t>
            </w:r>
            <w:bookmarkEnd w:id="230"/>
          </w:p>
          <w:p w14:paraId="38A88BED" w14:textId="77777777" w:rsidR="006D7D57" w:rsidRDefault="00000000">
            <w:pPr>
              <w:pStyle w:val="Caption"/>
              <w:wordWrap/>
              <w:spacing w:after="0"/>
              <w:rPr>
                <w:rFonts w:ascii="Times New Roman" w:hAnsi="Times New Roman" w:cs="Times New Roman"/>
                <w:sz w:val="18"/>
                <w:szCs w:val="18"/>
              </w:rPr>
            </w:pPr>
            <w:bookmarkStart w:id="231" w:name="_Toc131760278"/>
            <w:r>
              <w:rPr>
                <w:rFonts w:ascii="Times New Roman" w:hAnsi="Times New Roman" w:cs="Times New Roman"/>
                <w:sz w:val="18"/>
                <w:szCs w:val="18"/>
              </w:rPr>
              <w:t xml:space="preserve">Proposal </w:t>
            </w:r>
            <w:r>
              <w:rPr>
                <w:rFonts w:ascii="Times New Roman" w:hAnsi="Times New Roman" w:cs="Times New Roman"/>
                <w:sz w:val="18"/>
                <w:szCs w:val="18"/>
              </w:rPr>
              <w:fldChar w:fldCharType="begin"/>
            </w:r>
            <w:r>
              <w:rPr>
                <w:rFonts w:ascii="Times New Roman" w:hAnsi="Times New Roman" w:cs="Times New Roman"/>
                <w:sz w:val="18"/>
                <w:szCs w:val="18"/>
              </w:rPr>
              <w:instrText xml:space="preserve"> SEQ Proposal \* ARABIC </w:instrText>
            </w:r>
            <w:r>
              <w:rPr>
                <w:rFonts w:ascii="Times New Roman" w:hAnsi="Times New Roman" w:cs="Times New Roman"/>
                <w:sz w:val="18"/>
                <w:szCs w:val="18"/>
              </w:rPr>
              <w:fldChar w:fldCharType="separate"/>
            </w:r>
            <w:r>
              <w:rPr>
                <w:rFonts w:ascii="Times New Roman" w:hAnsi="Times New Roman" w:cs="Times New Roman"/>
                <w:sz w:val="18"/>
                <w:szCs w:val="18"/>
              </w:rPr>
              <w:t>11</w:t>
            </w:r>
            <w:r>
              <w:rPr>
                <w:rFonts w:ascii="Times New Roman" w:hAnsi="Times New Roman" w:cs="Times New Roman"/>
                <w:sz w:val="18"/>
                <w:szCs w:val="18"/>
              </w:rPr>
              <w:fldChar w:fldCharType="end"/>
            </w:r>
            <w:r>
              <w:rPr>
                <w:rFonts w:ascii="Times New Roman" w:hAnsi="Times New Roman" w:cs="Times New Roman"/>
                <w:sz w:val="18"/>
                <w:szCs w:val="18"/>
              </w:rPr>
              <w:t>: PSCCH DMRS is used for RSRP measurements for sensing when (re)selecting SL-PRS transmission resources.</w:t>
            </w:r>
            <w:bookmarkEnd w:id="231"/>
            <w:r>
              <w:rPr>
                <w:rFonts w:ascii="Times New Roman" w:hAnsi="Times New Roman" w:cs="Times New Roman"/>
                <w:sz w:val="18"/>
                <w:szCs w:val="18"/>
              </w:rPr>
              <w:t xml:space="preserve"> </w:t>
            </w:r>
          </w:p>
          <w:p w14:paraId="350CD0A6" w14:textId="77777777" w:rsidR="006D7D57" w:rsidRDefault="006D7D57">
            <w:pPr>
              <w:rPr>
                <w:sz w:val="18"/>
                <w:szCs w:val="18"/>
              </w:rPr>
            </w:pPr>
          </w:p>
        </w:tc>
      </w:tr>
      <w:tr w:rsidR="006D7D57" w14:paraId="2621E28A" w14:textId="77777777">
        <w:tc>
          <w:tcPr>
            <w:tcW w:w="1341" w:type="dxa"/>
          </w:tcPr>
          <w:p w14:paraId="5DFF5F3E" w14:textId="77777777" w:rsidR="006D7D57" w:rsidRDefault="00000000">
            <w:pPr>
              <w:rPr>
                <w:sz w:val="18"/>
                <w:szCs w:val="18"/>
              </w:rPr>
            </w:pPr>
            <w:r>
              <w:rPr>
                <w:sz w:val="18"/>
                <w:szCs w:val="18"/>
              </w:rPr>
              <w:t>Asustek</w:t>
            </w:r>
          </w:p>
        </w:tc>
        <w:tc>
          <w:tcPr>
            <w:tcW w:w="8585" w:type="dxa"/>
          </w:tcPr>
          <w:p w14:paraId="28F5AB09" w14:textId="77777777" w:rsidR="006D7D57" w:rsidRDefault="00000000">
            <w:pPr>
              <w:ind w:left="1084" w:rightChars="-141" w:right="-338" w:hangingChars="600" w:hanging="1084"/>
              <w:rPr>
                <w:b/>
                <w:bCs/>
                <w:sz w:val="18"/>
                <w:szCs w:val="18"/>
              </w:rPr>
            </w:pPr>
            <w:r>
              <w:rPr>
                <w:b/>
                <w:bCs/>
                <w:sz w:val="18"/>
                <w:szCs w:val="18"/>
              </w:rPr>
              <w:t>Proposal 3:  In scheme 2, sensing-based SL PRS resource allocation is introduced mostly based on sidelink mode 2 design, and further considers interference issue due to resource differentiation in RE level.</w:t>
            </w:r>
          </w:p>
          <w:p w14:paraId="73AF461E" w14:textId="77777777" w:rsidR="006D7D57" w:rsidRDefault="006D7D57">
            <w:pPr>
              <w:pStyle w:val="Caption"/>
              <w:wordWrap/>
              <w:spacing w:after="0"/>
              <w:rPr>
                <w:rFonts w:ascii="Times New Roman" w:hAnsi="Times New Roman" w:cs="Times New Roman"/>
                <w:sz w:val="18"/>
                <w:szCs w:val="18"/>
              </w:rPr>
            </w:pPr>
          </w:p>
        </w:tc>
      </w:tr>
    </w:tbl>
    <w:p w14:paraId="7CFC8280" w14:textId="77777777" w:rsidR="006D7D57" w:rsidRDefault="006D7D57">
      <w:pPr>
        <w:rPr>
          <w:sz w:val="28"/>
          <w:szCs w:val="28"/>
        </w:rPr>
      </w:pPr>
    </w:p>
    <w:p w14:paraId="7E275571" w14:textId="77777777" w:rsidR="006D7D57" w:rsidRDefault="00000000">
      <w:pPr>
        <w:pStyle w:val="0Maintext"/>
        <w:rPr>
          <w:highlight w:val="yellow"/>
        </w:rPr>
      </w:pPr>
      <w:r>
        <w:rPr>
          <w:highlight w:val="yellow"/>
        </w:rPr>
        <w:t>[CLOSED] Feature Lead Proposal 3.5.2.A-v0</w:t>
      </w:r>
    </w:p>
    <w:p w14:paraId="4605D473" w14:textId="77777777" w:rsidR="006D7D57" w:rsidRDefault="00000000">
      <w:pPr>
        <w:overflowPunct w:val="0"/>
        <w:autoSpaceDE w:val="0"/>
        <w:autoSpaceDN w:val="0"/>
        <w:adjustRightInd w:val="0"/>
        <w:jc w:val="both"/>
        <w:textAlignment w:val="baseline"/>
      </w:pPr>
      <w:r>
        <w:t xml:space="preserve">For the scheme 2 sensing-based resource allocation, resolve the brackets below by: </w:t>
      </w:r>
    </w:p>
    <w:p w14:paraId="68B4181E" w14:textId="77777777" w:rsidR="006D7D57" w:rsidRDefault="00000000">
      <w:pPr>
        <w:numPr>
          <w:ilvl w:val="0"/>
          <w:numId w:val="35"/>
        </w:numPr>
        <w:spacing w:after="160" w:line="259" w:lineRule="auto"/>
        <w:contextualSpacing/>
      </w:pPr>
      <w:r>
        <w:t>Alt. 1: Rel-16</w:t>
      </w:r>
      <w:r>
        <w:rPr>
          <w:strike/>
          <w:color w:val="FF0000"/>
        </w:rPr>
        <w:t>[</w:t>
      </w:r>
      <w:r>
        <w:t>/17</w:t>
      </w:r>
      <w:r>
        <w:rPr>
          <w:strike/>
          <w:color w:val="FF0000"/>
        </w:rPr>
        <w:t>]</w:t>
      </w:r>
      <w:r>
        <w:t xml:space="preserve"> resource (re)-selection procedure with periodic and without periodic reservations is the starting point for the design of SL-PRS in the dedicated resource pool. </w:t>
      </w:r>
    </w:p>
    <w:p w14:paraId="600E16A8" w14:textId="77777777" w:rsidR="006D7D57" w:rsidRDefault="00000000">
      <w:pPr>
        <w:numPr>
          <w:ilvl w:val="1"/>
          <w:numId w:val="35"/>
        </w:numPr>
        <w:spacing w:after="160" w:line="259" w:lineRule="auto"/>
        <w:contextualSpacing/>
      </w:pPr>
      <w:r>
        <w:t>Note: This means that Rel-17 partial sensing is also a starting point for the design</w:t>
      </w:r>
    </w:p>
    <w:p w14:paraId="17880A1E" w14:textId="77777777" w:rsidR="006D7D57" w:rsidRDefault="00000000">
      <w:pPr>
        <w:numPr>
          <w:ilvl w:val="0"/>
          <w:numId w:val="35"/>
        </w:numPr>
        <w:spacing w:after="160" w:line="259" w:lineRule="auto"/>
        <w:contextualSpacing/>
      </w:pPr>
      <w:r>
        <w:t>Alt. 2: Rel-16</w:t>
      </w:r>
      <w:r>
        <w:rPr>
          <w:strike/>
          <w:color w:val="FF0000"/>
        </w:rPr>
        <w:t>[/17]</w:t>
      </w:r>
      <w:r>
        <w:t xml:space="preserve"> resource (re)-selection procedure with periodic and without periodic reservations is the starting point for the design of SL-PRS in the dedicated resource pool. </w:t>
      </w:r>
    </w:p>
    <w:p w14:paraId="58F8E7A1" w14:textId="77777777" w:rsidR="006D7D57" w:rsidRDefault="00000000">
      <w:pPr>
        <w:numPr>
          <w:ilvl w:val="1"/>
          <w:numId w:val="35"/>
        </w:numPr>
        <w:spacing w:after="160" w:line="259" w:lineRule="auto"/>
        <w:contextualSpacing/>
      </w:pPr>
      <w:r>
        <w:t>Note: This means that Rel-17 partial sensing is not considered a starting point for the design</w:t>
      </w:r>
    </w:p>
    <w:p w14:paraId="5FDAF74F" w14:textId="77777777" w:rsidR="006D7D57" w:rsidRDefault="006D7D57">
      <w:pPr>
        <w:rPr>
          <w:sz w:val="28"/>
          <w:szCs w:val="28"/>
        </w:rPr>
      </w:pPr>
    </w:p>
    <w:p w14:paraId="6E4E7A26" w14:textId="77777777" w:rsidR="006D7D57" w:rsidRDefault="00000000">
      <w:pPr>
        <w:pStyle w:val="0Maintext"/>
      </w:pPr>
      <w:r>
        <w:t>Companies views</w:t>
      </w:r>
    </w:p>
    <w:tbl>
      <w:tblPr>
        <w:tblStyle w:val="TableGrid"/>
        <w:tblW w:w="0" w:type="auto"/>
        <w:tblLook w:val="04A0" w:firstRow="1" w:lastRow="0" w:firstColumn="1" w:lastColumn="0" w:noHBand="0" w:noVBand="1"/>
      </w:tblPr>
      <w:tblGrid>
        <w:gridCol w:w="2148"/>
        <w:gridCol w:w="7778"/>
      </w:tblGrid>
      <w:tr w:rsidR="006D7D57" w14:paraId="5F9B1CB4" w14:textId="77777777">
        <w:tc>
          <w:tcPr>
            <w:tcW w:w="2148" w:type="dxa"/>
          </w:tcPr>
          <w:p w14:paraId="53B0E596" w14:textId="77777777" w:rsidR="006D7D57" w:rsidRDefault="00000000">
            <w:pPr>
              <w:rPr>
                <w:sz w:val="18"/>
                <w:szCs w:val="18"/>
              </w:rPr>
            </w:pPr>
            <w:r>
              <w:rPr>
                <w:rFonts w:eastAsiaTheme="minorEastAsia" w:hint="eastAsia"/>
                <w:sz w:val="16"/>
                <w:szCs w:val="16"/>
                <w:lang w:eastAsia="zh-CN"/>
              </w:rPr>
              <w:t>CATT</w:t>
            </w:r>
          </w:p>
        </w:tc>
        <w:tc>
          <w:tcPr>
            <w:tcW w:w="7778" w:type="dxa"/>
          </w:tcPr>
          <w:p w14:paraId="446486FB" w14:textId="77777777" w:rsidR="006D7D57" w:rsidRDefault="00000000">
            <w:pPr>
              <w:rPr>
                <w:sz w:val="20"/>
                <w:szCs w:val="20"/>
              </w:rPr>
            </w:pPr>
            <w:r>
              <w:rPr>
                <w:rFonts w:eastAsiaTheme="minorEastAsia" w:hint="eastAsia"/>
                <w:sz w:val="16"/>
                <w:szCs w:val="16"/>
                <w:lang w:eastAsia="zh-CN"/>
              </w:rPr>
              <w:t>Support.</w:t>
            </w:r>
          </w:p>
        </w:tc>
      </w:tr>
      <w:tr w:rsidR="006D7D57" w14:paraId="46FCDE36" w14:textId="77777777">
        <w:tc>
          <w:tcPr>
            <w:tcW w:w="2148" w:type="dxa"/>
          </w:tcPr>
          <w:p w14:paraId="5CA91735" w14:textId="77777777" w:rsidR="006D7D57" w:rsidRDefault="00000000">
            <w:pPr>
              <w:rPr>
                <w:sz w:val="18"/>
                <w:szCs w:val="18"/>
              </w:rPr>
            </w:pPr>
            <w:r>
              <w:rPr>
                <w:rFonts w:eastAsiaTheme="minorEastAsia" w:hint="eastAsia"/>
                <w:sz w:val="18"/>
                <w:szCs w:val="18"/>
                <w:lang w:eastAsia="zh-CN"/>
              </w:rPr>
              <w:t>v</w:t>
            </w:r>
            <w:r>
              <w:rPr>
                <w:rFonts w:eastAsiaTheme="minorEastAsia"/>
                <w:sz w:val="18"/>
                <w:szCs w:val="18"/>
                <w:lang w:eastAsia="zh-CN"/>
              </w:rPr>
              <w:t>ivo</w:t>
            </w:r>
          </w:p>
        </w:tc>
        <w:tc>
          <w:tcPr>
            <w:tcW w:w="7778" w:type="dxa"/>
          </w:tcPr>
          <w:p w14:paraId="5DEC22B8" w14:textId="77777777" w:rsidR="006D7D57" w:rsidRDefault="00000000">
            <w:pPr>
              <w:rPr>
                <w:sz w:val="20"/>
                <w:szCs w:val="20"/>
              </w:rPr>
            </w:pPr>
            <w:r>
              <w:rPr>
                <w:rFonts w:eastAsiaTheme="minorEastAsia" w:hint="eastAsia"/>
                <w:sz w:val="20"/>
                <w:szCs w:val="20"/>
                <w:lang w:eastAsia="zh-CN"/>
              </w:rPr>
              <w:t>I</w:t>
            </w:r>
            <w:r>
              <w:rPr>
                <w:rFonts w:eastAsiaTheme="minorEastAsia"/>
                <w:sz w:val="20"/>
                <w:szCs w:val="20"/>
                <w:lang w:eastAsia="zh-CN"/>
              </w:rPr>
              <w:t>n our opinion, the work on partial sensing should be postponed in this release. We can define SL-PRS resource allocation based on partial sensing after we complete SL PRS resource allocation based on the full sensing mechanism. So, Rel-16 can be as starting point</w:t>
            </w:r>
          </w:p>
        </w:tc>
      </w:tr>
      <w:tr w:rsidR="006D7D57" w14:paraId="362D34C3" w14:textId="77777777">
        <w:tc>
          <w:tcPr>
            <w:tcW w:w="2148" w:type="dxa"/>
          </w:tcPr>
          <w:p w14:paraId="6DE590A3" w14:textId="77777777" w:rsidR="006D7D57" w:rsidRDefault="00000000">
            <w:pPr>
              <w:rPr>
                <w:sz w:val="18"/>
                <w:szCs w:val="18"/>
              </w:rPr>
            </w:pPr>
            <w:r>
              <w:rPr>
                <w:rFonts w:eastAsia="SimSun" w:hint="eastAsia"/>
                <w:sz w:val="18"/>
                <w:szCs w:val="18"/>
                <w:lang w:eastAsia="zh-CN"/>
              </w:rPr>
              <w:t>Sharp</w:t>
            </w:r>
          </w:p>
        </w:tc>
        <w:tc>
          <w:tcPr>
            <w:tcW w:w="7778" w:type="dxa"/>
          </w:tcPr>
          <w:p w14:paraId="1AEAA0F2" w14:textId="77777777" w:rsidR="006D7D57" w:rsidRDefault="00000000">
            <w:pPr>
              <w:rPr>
                <w:sz w:val="20"/>
                <w:szCs w:val="20"/>
              </w:rPr>
            </w:pPr>
            <w:r>
              <w:rPr>
                <w:rFonts w:eastAsia="SimSun" w:hint="eastAsia"/>
                <w:sz w:val="20"/>
                <w:szCs w:val="20"/>
                <w:lang w:eastAsia="zh-CN"/>
              </w:rPr>
              <w:t>We support Alt. 2. We think the support for partial sensing is not urgent can be considered after the basic SL positioning functionality is completed.</w:t>
            </w:r>
          </w:p>
        </w:tc>
      </w:tr>
      <w:tr w:rsidR="006D7D57" w14:paraId="245A4BEF" w14:textId="77777777">
        <w:tc>
          <w:tcPr>
            <w:tcW w:w="2148" w:type="dxa"/>
          </w:tcPr>
          <w:p w14:paraId="7F4DF64D" w14:textId="77777777" w:rsidR="006D7D57" w:rsidRDefault="00000000">
            <w:pPr>
              <w:rPr>
                <w:rFonts w:eastAsia="SimSun"/>
                <w:sz w:val="18"/>
                <w:szCs w:val="18"/>
                <w:lang w:eastAsia="zh-CN"/>
              </w:rPr>
            </w:pPr>
            <w:r>
              <w:rPr>
                <w:rFonts w:eastAsia="SimSun"/>
                <w:sz w:val="18"/>
                <w:szCs w:val="18"/>
                <w:lang w:eastAsia="zh-CN"/>
              </w:rPr>
              <w:t>xiaomi</w:t>
            </w:r>
          </w:p>
        </w:tc>
        <w:tc>
          <w:tcPr>
            <w:tcW w:w="7778" w:type="dxa"/>
          </w:tcPr>
          <w:p w14:paraId="6CEEE387" w14:textId="77777777" w:rsidR="006D7D57" w:rsidRDefault="00000000">
            <w:pPr>
              <w:rPr>
                <w:rFonts w:eastAsia="SimSun"/>
                <w:sz w:val="20"/>
                <w:szCs w:val="20"/>
                <w:lang w:eastAsia="zh-CN"/>
              </w:rPr>
            </w:pPr>
            <w:r>
              <w:rPr>
                <w:rFonts w:eastAsia="SimSun"/>
                <w:sz w:val="20"/>
                <w:szCs w:val="20"/>
                <w:lang w:eastAsia="zh-CN"/>
              </w:rPr>
              <w:t xml:space="preserve">As SL positioning considers use cases including commercial and IIoT, partial sensing based resource selection would be benefitial to save the energy consumption. Therefore alt 1 is preferred. </w:t>
            </w:r>
          </w:p>
          <w:p w14:paraId="239BA01D" w14:textId="77777777" w:rsidR="006D7D57" w:rsidRDefault="00000000">
            <w:pPr>
              <w:rPr>
                <w:rFonts w:eastAsia="SimSun"/>
                <w:sz w:val="20"/>
                <w:szCs w:val="20"/>
                <w:lang w:eastAsia="zh-CN"/>
              </w:rPr>
            </w:pPr>
            <w:r>
              <w:rPr>
                <w:rFonts w:eastAsia="SimSun"/>
                <w:sz w:val="20"/>
                <w:szCs w:val="20"/>
                <w:lang w:eastAsia="zh-CN"/>
              </w:rPr>
              <w:t>As we only need to study necessary changes, the workload to additionally support partial sensing based RA for SL PRS would not be high.</w:t>
            </w:r>
          </w:p>
        </w:tc>
      </w:tr>
      <w:tr w:rsidR="006D7D57" w14:paraId="65C8E609" w14:textId="77777777">
        <w:tc>
          <w:tcPr>
            <w:tcW w:w="2148" w:type="dxa"/>
          </w:tcPr>
          <w:p w14:paraId="371FC9AB" w14:textId="77777777" w:rsidR="006D7D57" w:rsidRDefault="00000000">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7778" w:type="dxa"/>
          </w:tcPr>
          <w:p w14:paraId="598887A7" w14:textId="77777777" w:rsidR="006D7D57" w:rsidRDefault="00000000">
            <w:pPr>
              <w:rPr>
                <w:rFonts w:eastAsiaTheme="minorEastAsia"/>
                <w:sz w:val="20"/>
                <w:szCs w:val="20"/>
                <w:lang w:eastAsia="zh-CN"/>
              </w:rPr>
            </w:pPr>
            <w:r>
              <w:rPr>
                <w:rFonts w:eastAsiaTheme="minorEastAsia"/>
                <w:sz w:val="20"/>
                <w:szCs w:val="20"/>
                <w:lang w:eastAsia="zh-CN"/>
              </w:rPr>
              <w:t xml:space="preserve">Support </w:t>
            </w:r>
            <w:r>
              <w:rPr>
                <w:rFonts w:eastAsiaTheme="minorEastAsia" w:hint="eastAsia"/>
                <w:sz w:val="20"/>
                <w:szCs w:val="20"/>
                <w:lang w:eastAsia="zh-CN"/>
              </w:rPr>
              <w:t>A</w:t>
            </w:r>
            <w:r>
              <w:rPr>
                <w:rFonts w:eastAsiaTheme="minorEastAsia"/>
                <w:sz w:val="20"/>
                <w:szCs w:val="20"/>
                <w:lang w:eastAsia="zh-CN"/>
              </w:rPr>
              <w:t xml:space="preserve">lt 1, partial sensing should be supported from the beginning, otherwise a UE except vehicle UE cannot perform sensing-based resource selection for SL-PRS due to its limited battery </w:t>
            </w:r>
            <w:r>
              <w:rPr>
                <w:rFonts w:eastAsiaTheme="minorEastAsia" w:hint="eastAsia"/>
                <w:sz w:val="20"/>
                <w:szCs w:val="20"/>
                <w:lang w:eastAsia="zh-CN"/>
              </w:rPr>
              <w:t>capacity</w:t>
            </w:r>
            <w:r>
              <w:rPr>
                <w:rFonts w:eastAsiaTheme="minorEastAsia"/>
                <w:sz w:val="20"/>
                <w:szCs w:val="20"/>
                <w:lang w:eastAsia="zh-CN"/>
              </w:rPr>
              <w:t>.</w:t>
            </w:r>
          </w:p>
        </w:tc>
      </w:tr>
      <w:tr w:rsidR="006D7D57" w14:paraId="0E7A8657" w14:textId="77777777">
        <w:tc>
          <w:tcPr>
            <w:tcW w:w="2148" w:type="dxa"/>
          </w:tcPr>
          <w:p w14:paraId="672DD556" w14:textId="77777777" w:rsidR="006D7D57" w:rsidRDefault="00000000">
            <w:pPr>
              <w:rPr>
                <w:rFonts w:eastAsiaTheme="minorEastAsia"/>
                <w:sz w:val="18"/>
                <w:szCs w:val="18"/>
                <w:lang w:eastAsia="zh-CN"/>
              </w:rPr>
            </w:pPr>
            <w:r>
              <w:rPr>
                <w:sz w:val="18"/>
                <w:szCs w:val="18"/>
              </w:rPr>
              <w:t>Qualcomm</w:t>
            </w:r>
          </w:p>
        </w:tc>
        <w:tc>
          <w:tcPr>
            <w:tcW w:w="7778" w:type="dxa"/>
          </w:tcPr>
          <w:p w14:paraId="645E3DED" w14:textId="77777777" w:rsidR="006D7D57" w:rsidRDefault="00000000">
            <w:pPr>
              <w:rPr>
                <w:rFonts w:eastAsiaTheme="minorEastAsia"/>
                <w:sz w:val="20"/>
                <w:szCs w:val="20"/>
                <w:lang w:eastAsia="zh-CN"/>
              </w:rPr>
            </w:pPr>
            <w:r>
              <w:rPr>
                <w:sz w:val="20"/>
                <w:szCs w:val="20"/>
              </w:rPr>
              <w:t>We support the proposal with Alt 1</w:t>
            </w:r>
          </w:p>
        </w:tc>
      </w:tr>
      <w:tr w:rsidR="006D7D57" w14:paraId="356ADCAB" w14:textId="77777777">
        <w:tc>
          <w:tcPr>
            <w:tcW w:w="2148" w:type="dxa"/>
          </w:tcPr>
          <w:p w14:paraId="0D8077E6" w14:textId="77777777" w:rsidR="006D7D57" w:rsidRDefault="00000000">
            <w:pPr>
              <w:rPr>
                <w:sz w:val="18"/>
                <w:szCs w:val="18"/>
              </w:rPr>
            </w:pPr>
            <w:r>
              <w:rPr>
                <w:sz w:val="18"/>
                <w:szCs w:val="18"/>
              </w:rPr>
              <w:t>InterDigital</w:t>
            </w:r>
          </w:p>
        </w:tc>
        <w:tc>
          <w:tcPr>
            <w:tcW w:w="7778" w:type="dxa"/>
          </w:tcPr>
          <w:p w14:paraId="14846030" w14:textId="77777777" w:rsidR="006D7D57" w:rsidRDefault="00000000">
            <w:pPr>
              <w:rPr>
                <w:sz w:val="20"/>
                <w:szCs w:val="20"/>
              </w:rPr>
            </w:pPr>
            <w:r>
              <w:rPr>
                <w:rFonts w:eastAsiaTheme="minorEastAsia"/>
                <w:sz w:val="20"/>
                <w:szCs w:val="20"/>
                <w:lang w:eastAsia="zh-CN"/>
              </w:rPr>
              <w:t xml:space="preserve">We support the proposal. We prefer Alt. 2 to start with R16 full sensing first. </w:t>
            </w:r>
          </w:p>
        </w:tc>
      </w:tr>
      <w:tr w:rsidR="006D7D57" w14:paraId="25773473" w14:textId="77777777">
        <w:tc>
          <w:tcPr>
            <w:tcW w:w="2148" w:type="dxa"/>
          </w:tcPr>
          <w:p w14:paraId="5FA04DAF" w14:textId="77777777" w:rsidR="006D7D57" w:rsidRDefault="00000000">
            <w:pPr>
              <w:rPr>
                <w:sz w:val="18"/>
                <w:szCs w:val="18"/>
              </w:rPr>
            </w:pPr>
            <w:r>
              <w:rPr>
                <w:sz w:val="18"/>
                <w:szCs w:val="18"/>
              </w:rPr>
              <w:t>Panasonic</w:t>
            </w:r>
          </w:p>
        </w:tc>
        <w:tc>
          <w:tcPr>
            <w:tcW w:w="7778" w:type="dxa"/>
          </w:tcPr>
          <w:p w14:paraId="23D109F1" w14:textId="77777777" w:rsidR="006D7D57" w:rsidRDefault="00000000">
            <w:pPr>
              <w:rPr>
                <w:rFonts w:eastAsiaTheme="minorEastAsia"/>
                <w:sz w:val="20"/>
                <w:szCs w:val="20"/>
                <w:lang w:eastAsia="zh-CN"/>
              </w:rPr>
            </w:pPr>
            <w:r>
              <w:rPr>
                <w:rFonts w:eastAsiaTheme="minorEastAsia"/>
                <w:sz w:val="20"/>
                <w:szCs w:val="20"/>
                <w:lang w:eastAsia="zh-CN"/>
              </w:rPr>
              <w:t>Alt 2</w:t>
            </w:r>
          </w:p>
        </w:tc>
      </w:tr>
      <w:tr w:rsidR="006D7D57" w14:paraId="5182540F" w14:textId="77777777">
        <w:tc>
          <w:tcPr>
            <w:tcW w:w="2148" w:type="dxa"/>
          </w:tcPr>
          <w:p w14:paraId="6923E7B5" w14:textId="77777777" w:rsidR="006D7D57" w:rsidRDefault="00000000">
            <w:pPr>
              <w:rPr>
                <w:sz w:val="18"/>
                <w:szCs w:val="18"/>
              </w:rPr>
            </w:pPr>
            <w:r>
              <w:rPr>
                <w:rFonts w:eastAsiaTheme="minorEastAsia" w:hint="eastAsia"/>
                <w:sz w:val="18"/>
                <w:szCs w:val="18"/>
                <w:lang w:eastAsia="zh-CN"/>
              </w:rPr>
              <w:t>S</w:t>
            </w:r>
            <w:r>
              <w:rPr>
                <w:rFonts w:eastAsiaTheme="minorEastAsia"/>
                <w:sz w:val="18"/>
                <w:szCs w:val="18"/>
                <w:lang w:eastAsia="zh-CN"/>
              </w:rPr>
              <w:t>preadtrum</w:t>
            </w:r>
          </w:p>
        </w:tc>
        <w:tc>
          <w:tcPr>
            <w:tcW w:w="7778" w:type="dxa"/>
          </w:tcPr>
          <w:p w14:paraId="217CF2FB" w14:textId="77777777" w:rsidR="006D7D57" w:rsidRDefault="00000000">
            <w:pPr>
              <w:rPr>
                <w:rFonts w:eastAsiaTheme="minorEastAsia"/>
                <w:sz w:val="20"/>
                <w:szCs w:val="20"/>
                <w:lang w:eastAsia="zh-CN"/>
              </w:rPr>
            </w:pPr>
            <w:r>
              <w:rPr>
                <w:rFonts w:eastAsiaTheme="minorEastAsia"/>
                <w:sz w:val="20"/>
                <w:szCs w:val="20"/>
                <w:lang w:eastAsia="zh-CN"/>
              </w:rPr>
              <w:t>We support the proposal with Alt 1</w:t>
            </w:r>
          </w:p>
        </w:tc>
      </w:tr>
      <w:tr w:rsidR="006D7D57" w14:paraId="4EE59DA3" w14:textId="77777777">
        <w:tc>
          <w:tcPr>
            <w:tcW w:w="2148" w:type="dxa"/>
          </w:tcPr>
          <w:p w14:paraId="0FDFAB3A" w14:textId="77777777" w:rsidR="006D7D57" w:rsidRDefault="00000000">
            <w:pPr>
              <w:rPr>
                <w:rFonts w:eastAsia="Yu Mincho"/>
                <w:sz w:val="18"/>
                <w:szCs w:val="18"/>
                <w:lang w:eastAsia="ja-JP"/>
              </w:rPr>
            </w:pPr>
            <w:r>
              <w:rPr>
                <w:rFonts w:eastAsia="Yu Mincho" w:hint="eastAsia"/>
                <w:sz w:val="18"/>
                <w:szCs w:val="18"/>
                <w:lang w:eastAsia="ja-JP"/>
              </w:rPr>
              <w:t>D</w:t>
            </w:r>
            <w:r>
              <w:rPr>
                <w:rFonts w:eastAsia="Yu Mincho"/>
                <w:sz w:val="18"/>
                <w:szCs w:val="18"/>
                <w:lang w:eastAsia="ja-JP"/>
              </w:rPr>
              <w:t>CM</w:t>
            </w:r>
          </w:p>
        </w:tc>
        <w:tc>
          <w:tcPr>
            <w:tcW w:w="7778" w:type="dxa"/>
          </w:tcPr>
          <w:p w14:paraId="12B89981" w14:textId="77777777" w:rsidR="006D7D57" w:rsidRDefault="00000000">
            <w:pPr>
              <w:rPr>
                <w:rFonts w:eastAsia="Yu Mincho"/>
                <w:sz w:val="20"/>
                <w:szCs w:val="20"/>
                <w:lang w:eastAsia="ja-JP"/>
              </w:rPr>
            </w:pPr>
            <w:r>
              <w:rPr>
                <w:rFonts w:eastAsia="Yu Mincho" w:hint="eastAsia"/>
                <w:sz w:val="20"/>
                <w:szCs w:val="20"/>
                <w:lang w:eastAsia="ja-JP"/>
              </w:rPr>
              <w:t>A</w:t>
            </w:r>
            <w:r>
              <w:rPr>
                <w:rFonts w:eastAsia="Yu Mincho"/>
                <w:sz w:val="20"/>
                <w:szCs w:val="20"/>
                <w:lang w:eastAsia="ja-JP"/>
              </w:rPr>
              <w:t>lt 1</w:t>
            </w:r>
          </w:p>
        </w:tc>
      </w:tr>
      <w:tr w:rsidR="006D7D57" w14:paraId="137B871D" w14:textId="77777777">
        <w:tc>
          <w:tcPr>
            <w:tcW w:w="2148" w:type="dxa"/>
          </w:tcPr>
          <w:p w14:paraId="59DD63C2" w14:textId="77777777" w:rsidR="006D7D57" w:rsidRDefault="00000000">
            <w:pPr>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7778" w:type="dxa"/>
          </w:tcPr>
          <w:p w14:paraId="1D48F8BF" w14:textId="77777777" w:rsidR="006D7D57" w:rsidRDefault="00000000">
            <w:pPr>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support Alt. 2. We should focus on the basic functionalities of SL PRS resource allocation, while partial sensing is an enhanced mechanism for power saving UEs.</w:t>
            </w:r>
          </w:p>
        </w:tc>
      </w:tr>
      <w:tr w:rsidR="006D7D57" w14:paraId="7512A23B" w14:textId="77777777">
        <w:tc>
          <w:tcPr>
            <w:tcW w:w="2148" w:type="dxa"/>
          </w:tcPr>
          <w:p w14:paraId="04FB2134" w14:textId="77777777" w:rsidR="006D7D57" w:rsidRDefault="00000000">
            <w:pPr>
              <w:rPr>
                <w:rFonts w:eastAsia="Malgun Gothic"/>
                <w:sz w:val="18"/>
                <w:szCs w:val="18"/>
                <w:lang w:eastAsia="ko-KR"/>
              </w:rPr>
            </w:pPr>
            <w:r>
              <w:rPr>
                <w:rFonts w:eastAsia="Malgun Gothic" w:hint="eastAsia"/>
                <w:sz w:val="18"/>
                <w:szCs w:val="18"/>
                <w:lang w:eastAsia="ko-KR"/>
              </w:rPr>
              <w:t>Samsung</w:t>
            </w:r>
          </w:p>
        </w:tc>
        <w:tc>
          <w:tcPr>
            <w:tcW w:w="7778" w:type="dxa"/>
          </w:tcPr>
          <w:p w14:paraId="31358E2D" w14:textId="77777777" w:rsidR="006D7D57" w:rsidRDefault="00000000">
            <w:pPr>
              <w:rPr>
                <w:rFonts w:eastAsiaTheme="minorEastAsia"/>
                <w:sz w:val="20"/>
                <w:szCs w:val="20"/>
                <w:lang w:eastAsia="zh-CN"/>
              </w:rPr>
            </w:pPr>
            <w:r>
              <w:rPr>
                <w:rFonts w:eastAsiaTheme="minorEastAsia"/>
                <w:sz w:val="20"/>
                <w:szCs w:val="20"/>
                <w:lang w:eastAsia="zh-CN"/>
              </w:rPr>
              <w:t>Alt 2. We prefer to consider full sensing as a starting point.</w:t>
            </w:r>
          </w:p>
          <w:p w14:paraId="6E9C165B" w14:textId="77777777" w:rsidR="006D7D57" w:rsidRDefault="00000000">
            <w:pPr>
              <w:rPr>
                <w:rFonts w:eastAsiaTheme="minorEastAsia"/>
                <w:sz w:val="20"/>
                <w:szCs w:val="20"/>
                <w:lang w:eastAsia="zh-CN"/>
              </w:rPr>
            </w:pPr>
            <w:r>
              <w:rPr>
                <w:rFonts w:eastAsiaTheme="minorEastAsia"/>
                <w:sz w:val="20"/>
                <w:szCs w:val="20"/>
                <w:lang w:eastAsia="zh-CN"/>
              </w:rPr>
              <w:t>Since Rel-17 features also include IUC, we prefer to add one bullet to clarify that support of inter-UE coordination will be separately discussed.</w:t>
            </w:r>
          </w:p>
        </w:tc>
      </w:tr>
      <w:tr w:rsidR="006D7D57" w14:paraId="66A2AC6A" w14:textId="77777777">
        <w:tc>
          <w:tcPr>
            <w:tcW w:w="2148" w:type="dxa"/>
            <w:vAlign w:val="center"/>
          </w:tcPr>
          <w:p w14:paraId="66E6B754" w14:textId="77777777" w:rsidR="006D7D57" w:rsidRDefault="00000000">
            <w:pPr>
              <w:rPr>
                <w:rFonts w:eastAsia="Malgun Gothic"/>
                <w:sz w:val="18"/>
                <w:szCs w:val="18"/>
                <w:lang w:eastAsia="ko-KR"/>
              </w:rPr>
            </w:pPr>
            <w:r>
              <w:rPr>
                <w:rFonts w:eastAsiaTheme="minorEastAsia"/>
                <w:sz w:val="20"/>
                <w:szCs w:val="20"/>
                <w:lang w:eastAsia="zh-CN"/>
              </w:rPr>
              <w:t>Intel</w:t>
            </w:r>
          </w:p>
        </w:tc>
        <w:tc>
          <w:tcPr>
            <w:tcW w:w="7778" w:type="dxa"/>
            <w:vAlign w:val="center"/>
          </w:tcPr>
          <w:p w14:paraId="3C140222" w14:textId="77777777" w:rsidR="006D7D57" w:rsidRDefault="00000000">
            <w:pPr>
              <w:rPr>
                <w:rFonts w:eastAsiaTheme="minorEastAsia"/>
                <w:sz w:val="20"/>
                <w:szCs w:val="20"/>
                <w:lang w:eastAsia="zh-CN"/>
              </w:rPr>
            </w:pPr>
            <w:r>
              <w:rPr>
                <w:sz w:val="20"/>
                <w:szCs w:val="20"/>
                <w:lang w:eastAsia="zh-CN"/>
              </w:rPr>
              <w:t>We are fine with the proposal and support Alt. 2 as in our understanding a full sensing solution should be standardized before discussing any low power variants at this stage.</w:t>
            </w:r>
          </w:p>
        </w:tc>
      </w:tr>
      <w:tr w:rsidR="006D7D57" w14:paraId="3028D12B" w14:textId="77777777">
        <w:tc>
          <w:tcPr>
            <w:tcW w:w="2148" w:type="dxa"/>
          </w:tcPr>
          <w:p w14:paraId="09BD4517" w14:textId="77777777" w:rsidR="006D7D57" w:rsidRDefault="00000000">
            <w:pPr>
              <w:rPr>
                <w:rFonts w:eastAsiaTheme="minorEastAsia"/>
                <w:sz w:val="20"/>
                <w:szCs w:val="20"/>
                <w:lang w:eastAsia="zh-CN"/>
              </w:rPr>
            </w:pPr>
            <w:r>
              <w:rPr>
                <w:rFonts w:eastAsia="SimSun" w:hint="eastAsia"/>
                <w:sz w:val="18"/>
                <w:szCs w:val="18"/>
                <w:lang w:eastAsia="zh-CN"/>
              </w:rPr>
              <w:t>ZTE</w:t>
            </w:r>
          </w:p>
        </w:tc>
        <w:tc>
          <w:tcPr>
            <w:tcW w:w="7778" w:type="dxa"/>
          </w:tcPr>
          <w:p w14:paraId="3D102A05" w14:textId="77777777" w:rsidR="006D7D57" w:rsidRDefault="00000000">
            <w:pPr>
              <w:rPr>
                <w:sz w:val="20"/>
                <w:szCs w:val="20"/>
                <w:lang w:eastAsia="zh-CN"/>
              </w:rPr>
            </w:pPr>
            <w:r>
              <w:rPr>
                <w:rFonts w:eastAsia="SimSun" w:hint="eastAsia"/>
                <w:sz w:val="20"/>
                <w:szCs w:val="20"/>
                <w:lang w:eastAsia="zh-CN"/>
              </w:rPr>
              <w:t>We prefer Alt.2.</w:t>
            </w:r>
          </w:p>
        </w:tc>
      </w:tr>
      <w:tr w:rsidR="006D7D57" w14:paraId="5050E97E" w14:textId="77777777">
        <w:tc>
          <w:tcPr>
            <w:tcW w:w="2148" w:type="dxa"/>
          </w:tcPr>
          <w:p w14:paraId="28ED1FCF" w14:textId="77777777" w:rsidR="006D7D57" w:rsidRDefault="00000000">
            <w:pPr>
              <w:rPr>
                <w:rFonts w:eastAsia="SimSun"/>
                <w:sz w:val="18"/>
                <w:szCs w:val="18"/>
                <w:lang w:eastAsia="zh-CN"/>
              </w:rPr>
            </w:pPr>
            <w:r>
              <w:rPr>
                <w:sz w:val="18"/>
                <w:szCs w:val="18"/>
              </w:rPr>
              <w:t>Lenovo</w:t>
            </w:r>
          </w:p>
        </w:tc>
        <w:tc>
          <w:tcPr>
            <w:tcW w:w="7778" w:type="dxa"/>
          </w:tcPr>
          <w:p w14:paraId="2BEA2317" w14:textId="77777777" w:rsidR="006D7D57" w:rsidRDefault="00000000">
            <w:pPr>
              <w:rPr>
                <w:rFonts w:eastAsia="SimSun"/>
                <w:sz w:val="20"/>
                <w:szCs w:val="20"/>
                <w:lang w:eastAsia="zh-CN"/>
              </w:rPr>
            </w:pPr>
            <w:r>
              <w:rPr>
                <w:sz w:val="20"/>
                <w:szCs w:val="20"/>
              </w:rPr>
              <w:t>Support Alt. 2 with priority on the Full sensing scheme</w:t>
            </w:r>
          </w:p>
        </w:tc>
      </w:tr>
      <w:tr w:rsidR="006D7D57" w14:paraId="4137E607" w14:textId="77777777">
        <w:tc>
          <w:tcPr>
            <w:tcW w:w="2148" w:type="dxa"/>
          </w:tcPr>
          <w:p w14:paraId="4B1A7332" w14:textId="77777777" w:rsidR="006D7D57" w:rsidRDefault="00000000">
            <w:pPr>
              <w:rPr>
                <w:sz w:val="18"/>
                <w:szCs w:val="18"/>
              </w:rPr>
            </w:pPr>
            <w:r>
              <w:rPr>
                <w:rFonts w:eastAsiaTheme="minorEastAsia"/>
                <w:sz w:val="18"/>
                <w:szCs w:val="18"/>
                <w:lang w:eastAsia="zh-CN"/>
              </w:rPr>
              <w:t>Toyota</w:t>
            </w:r>
          </w:p>
        </w:tc>
        <w:tc>
          <w:tcPr>
            <w:tcW w:w="7778" w:type="dxa"/>
          </w:tcPr>
          <w:p w14:paraId="50C218A2" w14:textId="77777777" w:rsidR="006D7D57" w:rsidRDefault="00000000">
            <w:pPr>
              <w:rPr>
                <w:sz w:val="20"/>
                <w:szCs w:val="20"/>
              </w:rPr>
            </w:pPr>
            <w:r>
              <w:rPr>
                <w:rFonts w:eastAsiaTheme="minorEastAsia"/>
                <w:sz w:val="20"/>
                <w:szCs w:val="20"/>
                <w:lang w:eastAsia="zh-CN"/>
              </w:rPr>
              <w:t>We support the FL’s proposal and prefer Alt 1. R18 should make use of functionality specified in earlier Releases.</w:t>
            </w:r>
          </w:p>
        </w:tc>
      </w:tr>
      <w:tr w:rsidR="006D7D57" w14:paraId="6E818326" w14:textId="77777777">
        <w:tc>
          <w:tcPr>
            <w:tcW w:w="2148" w:type="dxa"/>
          </w:tcPr>
          <w:p w14:paraId="188078F5" w14:textId="77777777" w:rsidR="006D7D57" w:rsidRDefault="00000000">
            <w:pPr>
              <w:rPr>
                <w:rFonts w:eastAsiaTheme="minorEastAsia"/>
                <w:sz w:val="18"/>
                <w:szCs w:val="18"/>
                <w:lang w:eastAsia="zh-CN"/>
              </w:rPr>
            </w:pPr>
            <w:r>
              <w:rPr>
                <w:rFonts w:eastAsia="Malgun Gothic" w:hint="eastAsia"/>
                <w:sz w:val="20"/>
                <w:szCs w:val="18"/>
                <w:lang w:eastAsia="ko-KR"/>
              </w:rPr>
              <w:t>LGE</w:t>
            </w:r>
          </w:p>
        </w:tc>
        <w:tc>
          <w:tcPr>
            <w:tcW w:w="7778" w:type="dxa"/>
          </w:tcPr>
          <w:p w14:paraId="13ACFD63" w14:textId="77777777" w:rsidR="006D7D57" w:rsidRDefault="00000000">
            <w:pPr>
              <w:rPr>
                <w:rFonts w:eastAsiaTheme="minorEastAsia"/>
                <w:sz w:val="20"/>
                <w:szCs w:val="20"/>
                <w:lang w:eastAsia="zh-CN"/>
              </w:rPr>
            </w:pPr>
            <w:r>
              <w:rPr>
                <w:rFonts w:eastAsia="Malgun Gothic"/>
                <w:sz w:val="20"/>
                <w:szCs w:val="20"/>
                <w:lang w:eastAsia="ko-KR"/>
              </w:rPr>
              <w:t>We’re generally fine with FL proposal, but wonder if Rel.18 SL positioning workload is too heavy when partial sensing based resource allocation is supported for SL positioning. We prefer to remove or at least deprioritize the partial sensing issue. We can revisit them only after we finish the full sensing and random selection case for SL positioning.</w:t>
            </w:r>
          </w:p>
        </w:tc>
      </w:tr>
      <w:tr w:rsidR="006D7D57" w14:paraId="1EBC7CF9" w14:textId="77777777">
        <w:tc>
          <w:tcPr>
            <w:tcW w:w="2148" w:type="dxa"/>
          </w:tcPr>
          <w:p w14:paraId="79912DE1" w14:textId="77777777" w:rsidR="006D7D57" w:rsidRDefault="00000000">
            <w:pPr>
              <w:rPr>
                <w:rFonts w:eastAsia="Malgun Gothic"/>
                <w:sz w:val="20"/>
                <w:szCs w:val="18"/>
                <w:lang w:eastAsia="ko-KR"/>
              </w:rPr>
            </w:pPr>
            <w:r>
              <w:rPr>
                <w:rFonts w:eastAsia="Malgun Gothic"/>
                <w:sz w:val="20"/>
                <w:szCs w:val="18"/>
                <w:lang w:eastAsia="ko-KR"/>
              </w:rPr>
              <w:t>Continental Automotive</w:t>
            </w:r>
          </w:p>
        </w:tc>
        <w:tc>
          <w:tcPr>
            <w:tcW w:w="7778" w:type="dxa"/>
          </w:tcPr>
          <w:p w14:paraId="519A124A" w14:textId="77777777" w:rsidR="006D7D57" w:rsidRDefault="00000000">
            <w:pPr>
              <w:rPr>
                <w:rFonts w:eastAsia="Malgun Gothic"/>
                <w:sz w:val="20"/>
                <w:szCs w:val="20"/>
                <w:lang w:eastAsia="ko-KR"/>
              </w:rPr>
            </w:pPr>
            <w:r>
              <w:rPr>
                <w:rFonts w:eastAsia="Malgun Gothic"/>
                <w:sz w:val="20"/>
                <w:szCs w:val="20"/>
                <w:lang w:eastAsia="ko-KR"/>
              </w:rPr>
              <w:t>We’re fine with the proposal and feel that it is better to prioritize Alt. 2.</w:t>
            </w:r>
          </w:p>
        </w:tc>
      </w:tr>
      <w:tr w:rsidR="006D7D57" w14:paraId="65288F4B" w14:textId="77777777">
        <w:tc>
          <w:tcPr>
            <w:tcW w:w="2148" w:type="dxa"/>
          </w:tcPr>
          <w:p w14:paraId="40131900" w14:textId="77777777" w:rsidR="006D7D57" w:rsidRDefault="00000000">
            <w:pPr>
              <w:rPr>
                <w:rFonts w:eastAsia="Malgun Gothic"/>
                <w:sz w:val="20"/>
                <w:szCs w:val="18"/>
                <w:lang w:eastAsia="ko-KR"/>
              </w:rPr>
            </w:pPr>
            <w:r>
              <w:rPr>
                <w:rFonts w:eastAsia="Malgun Gothic"/>
                <w:sz w:val="20"/>
                <w:szCs w:val="18"/>
                <w:lang w:eastAsia="ko-KR"/>
              </w:rPr>
              <w:t>Futurewei</w:t>
            </w:r>
          </w:p>
        </w:tc>
        <w:tc>
          <w:tcPr>
            <w:tcW w:w="7778" w:type="dxa"/>
          </w:tcPr>
          <w:p w14:paraId="37B2E5D9" w14:textId="77777777" w:rsidR="006D7D57" w:rsidRDefault="00000000">
            <w:pPr>
              <w:rPr>
                <w:rFonts w:eastAsia="Malgun Gothic"/>
                <w:sz w:val="20"/>
                <w:szCs w:val="20"/>
                <w:lang w:eastAsia="ko-KR"/>
              </w:rPr>
            </w:pPr>
            <w:r>
              <w:rPr>
                <w:rFonts w:eastAsia="Malgun Gothic"/>
                <w:sz w:val="20"/>
                <w:szCs w:val="20"/>
                <w:lang w:eastAsia="ko-KR"/>
              </w:rPr>
              <w:t>OK with FL’s proposal</w:t>
            </w:r>
          </w:p>
        </w:tc>
      </w:tr>
      <w:tr w:rsidR="006D7D57" w14:paraId="6A7CD8F2" w14:textId="77777777">
        <w:tc>
          <w:tcPr>
            <w:tcW w:w="2148" w:type="dxa"/>
          </w:tcPr>
          <w:p w14:paraId="600E2BCD" w14:textId="77777777" w:rsidR="006D7D57" w:rsidRDefault="00000000">
            <w:pPr>
              <w:rPr>
                <w:rFonts w:eastAsia="Malgun Gothic"/>
                <w:sz w:val="20"/>
                <w:szCs w:val="18"/>
                <w:lang w:eastAsia="ko-KR"/>
              </w:rPr>
            </w:pPr>
            <w:r>
              <w:rPr>
                <w:rFonts w:eastAsia="Malgun Gothic"/>
                <w:sz w:val="20"/>
                <w:szCs w:val="18"/>
                <w:lang w:eastAsia="ko-KR"/>
              </w:rPr>
              <w:t>Apple</w:t>
            </w:r>
          </w:p>
        </w:tc>
        <w:tc>
          <w:tcPr>
            <w:tcW w:w="7778" w:type="dxa"/>
          </w:tcPr>
          <w:p w14:paraId="1AB34578" w14:textId="77777777" w:rsidR="006D7D57" w:rsidRDefault="00000000">
            <w:pPr>
              <w:rPr>
                <w:rFonts w:eastAsia="Malgun Gothic"/>
                <w:sz w:val="20"/>
                <w:szCs w:val="20"/>
                <w:lang w:eastAsia="ko-KR"/>
              </w:rPr>
            </w:pPr>
            <w:r>
              <w:rPr>
                <w:rFonts w:eastAsia="Malgun Gothic"/>
                <w:sz w:val="20"/>
                <w:szCs w:val="20"/>
                <w:lang w:eastAsia="ko-KR"/>
              </w:rPr>
              <w:t>Prioritize Alt 2</w:t>
            </w:r>
          </w:p>
        </w:tc>
      </w:tr>
      <w:tr w:rsidR="006D7D57" w14:paraId="4E790F45" w14:textId="77777777">
        <w:tc>
          <w:tcPr>
            <w:tcW w:w="2148" w:type="dxa"/>
          </w:tcPr>
          <w:p w14:paraId="529B9946" w14:textId="77777777" w:rsidR="006D7D57" w:rsidRDefault="00000000">
            <w:pPr>
              <w:rPr>
                <w:sz w:val="18"/>
                <w:szCs w:val="18"/>
              </w:rPr>
            </w:pPr>
            <w:r>
              <w:rPr>
                <w:sz w:val="20"/>
                <w:szCs w:val="20"/>
                <w:lang w:val="en-GB" w:eastAsia="ko-KR"/>
              </w:rPr>
              <w:t>Nokia, NSB</w:t>
            </w:r>
          </w:p>
        </w:tc>
        <w:tc>
          <w:tcPr>
            <w:tcW w:w="7778" w:type="dxa"/>
          </w:tcPr>
          <w:p w14:paraId="3653F8B5" w14:textId="77777777" w:rsidR="006D7D57" w:rsidRDefault="00000000">
            <w:pPr>
              <w:rPr>
                <w:sz w:val="20"/>
                <w:szCs w:val="20"/>
              </w:rPr>
            </w:pPr>
            <w:r>
              <w:rPr>
                <w:rFonts w:eastAsiaTheme="minorEastAsia"/>
                <w:sz w:val="20"/>
                <w:szCs w:val="20"/>
                <w:lang w:eastAsia="zh-CN"/>
              </w:rPr>
              <w:t>Support; prefer Alt. 1</w:t>
            </w:r>
          </w:p>
        </w:tc>
      </w:tr>
      <w:tr w:rsidR="006D7D57" w14:paraId="58C5BF5A" w14:textId="77777777">
        <w:tc>
          <w:tcPr>
            <w:tcW w:w="2148" w:type="dxa"/>
          </w:tcPr>
          <w:p w14:paraId="154BA9E7" w14:textId="77777777" w:rsidR="006D7D57" w:rsidRDefault="00000000">
            <w:pPr>
              <w:rPr>
                <w:sz w:val="18"/>
                <w:szCs w:val="18"/>
              </w:rPr>
            </w:pPr>
            <w:r>
              <w:rPr>
                <w:sz w:val="20"/>
                <w:szCs w:val="20"/>
                <w:lang w:val="en-GB" w:eastAsia="ko-KR"/>
              </w:rPr>
              <w:t>Ericsson</w:t>
            </w:r>
          </w:p>
        </w:tc>
        <w:tc>
          <w:tcPr>
            <w:tcW w:w="7778" w:type="dxa"/>
          </w:tcPr>
          <w:p w14:paraId="12C1C29C" w14:textId="77777777" w:rsidR="006D7D57" w:rsidRDefault="00000000">
            <w:pPr>
              <w:rPr>
                <w:rFonts w:eastAsiaTheme="minorEastAsia"/>
                <w:sz w:val="20"/>
                <w:szCs w:val="20"/>
                <w:lang w:eastAsia="zh-CN"/>
              </w:rPr>
            </w:pPr>
            <w:r>
              <w:rPr>
                <w:rFonts w:eastAsiaTheme="minorEastAsia"/>
                <w:sz w:val="20"/>
                <w:szCs w:val="20"/>
                <w:lang w:eastAsia="zh-CN"/>
              </w:rPr>
              <w:t xml:space="preserve">Support, preference for alt2. </w:t>
            </w:r>
          </w:p>
          <w:p w14:paraId="2E539D49" w14:textId="77777777" w:rsidR="006D7D57" w:rsidRDefault="006D7D57">
            <w:pPr>
              <w:rPr>
                <w:sz w:val="20"/>
                <w:szCs w:val="20"/>
              </w:rPr>
            </w:pPr>
          </w:p>
        </w:tc>
      </w:tr>
    </w:tbl>
    <w:p w14:paraId="354AC4A0" w14:textId="77777777" w:rsidR="006D7D57" w:rsidRDefault="006D7D57">
      <w:pPr>
        <w:rPr>
          <w:sz w:val="28"/>
          <w:szCs w:val="28"/>
        </w:rPr>
      </w:pPr>
    </w:p>
    <w:p w14:paraId="1065FB4E" w14:textId="77777777" w:rsidR="006D7D57" w:rsidRDefault="00000000">
      <w:pPr>
        <w:ind w:left="360"/>
        <w:rPr>
          <w:u w:val="single"/>
        </w:rPr>
      </w:pPr>
      <w:r>
        <w:rPr>
          <w:u w:val="single"/>
        </w:rPr>
        <w:t>Current status</w:t>
      </w:r>
    </w:p>
    <w:p w14:paraId="33669642" w14:textId="77777777" w:rsidR="006D7D57" w:rsidRDefault="00000000">
      <w:pPr>
        <w:pStyle w:val="ListParagraph"/>
        <w:numPr>
          <w:ilvl w:val="0"/>
          <w:numId w:val="56"/>
        </w:numPr>
        <w:ind w:left="1080"/>
      </w:pPr>
      <w:r>
        <w:t xml:space="preserve">Alt. 1 supported by: </w:t>
      </w:r>
      <w:r>
        <w:tab/>
        <w:t>Xiaomi, OPPO, Qualcomm, Spreadtrum, DCM, Toyota, Nokia, NSB (7)</w:t>
      </w:r>
    </w:p>
    <w:p w14:paraId="019F414A" w14:textId="77777777" w:rsidR="006D7D57" w:rsidRDefault="00000000">
      <w:pPr>
        <w:pStyle w:val="ListParagraph"/>
        <w:numPr>
          <w:ilvl w:val="0"/>
          <w:numId w:val="56"/>
        </w:numPr>
        <w:ind w:left="1080"/>
      </w:pPr>
      <w:r>
        <w:t xml:space="preserve">Alt.2 supported by: </w:t>
      </w:r>
      <w:r>
        <w:tab/>
      </w:r>
      <w:r>
        <w:tab/>
        <w:t>vivo, Sharp, Interdigital, Panasonic, CATT, CMCC, Samsung, Intel, ZTE, Lenovo, LGE, Continental, Apple, Ericsson (14)</w:t>
      </w:r>
    </w:p>
    <w:p w14:paraId="55986928" w14:textId="77777777" w:rsidR="006D7D57" w:rsidRDefault="00000000">
      <w:pPr>
        <w:pStyle w:val="ListParagraph"/>
        <w:numPr>
          <w:ilvl w:val="0"/>
          <w:numId w:val="56"/>
        </w:numPr>
        <w:ind w:left="1080"/>
      </w:pPr>
      <w:r>
        <w:t>OK with proposal but Alt not picked: Futurewei</w:t>
      </w:r>
    </w:p>
    <w:p w14:paraId="530702FD" w14:textId="77777777" w:rsidR="006D7D57" w:rsidRDefault="006D7D57">
      <w:pPr>
        <w:rPr>
          <w:sz w:val="28"/>
          <w:szCs w:val="28"/>
        </w:rPr>
      </w:pPr>
    </w:p>
    <w:p w14:paraId="4F0A98F3" w14:textId="30F16C3D" w:rsidR="006D7D57" w:rsidRDefault="00000000" w:rsidP="00EA5F10">
      <w:pPr>
        <w:pStyle w:val="0Maintext"/>
        <w:rPr>
          <w:highlight w:val="yellow"/>
        </w:rPr>
      </w:pPr>
      <w:bookmarkStart w:id="232" w:name="_Hlk132970666"/>
      <w:r>
        <w:rPr>
          <w:highlight w:val="yellow"/>
        </w:rPr>
        <w:t>[</w:t>
      </w:r>
      <w:r w:rsidR="003D6E64">
        <w:rPr>
          <w:highlight w:val="yellow"/>
        </w:rPr>
        <w:t>CLOSED</w:t>
      </w:r>
      <w:r>
        <w:rPr>
          <w:highlight w:val="yellow"/>
        </w:rPr>
        <w:t>] Feature Lead Proposal 3.5.2.A-v1</w:t>
      </w:r>
    </w:p>
    <w:p w14:paraId="649A717A" w14:textId="77777777" w:rsidR="006D7D57" w:rsidRDefault="00000000">
      <w:pPr>
        <w:overflowPunct w:val="0"/>
        <w:autoSpaceDE w:val="0"/>
        <w:autoSpaceDN w:val="0"/>
        <w:adjustRightInd w:val="0"/>
        <w:jc w:val="both"/>
        <w:textAlignment w:val="baseline"/>
      </w:pPr>
      <w:r>
        <w:t xml:space="preserve">For the scheme 2 sensing-based resource allocation, resolve the brackets below by: </w:t>
      </w:r>
    </w:p>
    <w:p w14:paraId="14002EF0" w14:textId="77777777" w:rsidR="006D7D57" w:rsidRDefault="00000000">
      <w:pPr>
        <w:numPr>
          <w:ilvl w:val="0"/>
          <w:numId w:val="35"/>
        </w:numPr>
        <w:spacing w:after="160" w:line="259" w:lineRule="auto"/>
        <w:contextualSpacing/>
      </w:pPr>
      <w:r>
        <w:t>Alt. 1: Rel-16</w:t>
      </w:r>
      <w:r>
        <w:rPr>
          <w:strike/>
          <w:color w:val="FF0000"/>
        </w:rPr>
        <w:t>[</w:t>
      </w:r>
      <w:r>
        <w:t>/17</w:t>
      </w:r>
      <w:r>
        <w:rPr>
          <w:strike/>
          <w:color w:val="FF0000"/>
        </w:rPr>
        <w:t>]</w:t>
      </w:r>
      <w:r>
        <w:t xml:space="preserve"> resource (re)-selection procedure with periodic and without periodic reservations is the starting point for the design of SL-PRS in the dedicated resource pool. </w:t>
      </w:r>
    </w:p>
    <w:p w14:paraId="661569F4" w14:textId="77777777" w:rsidR="006D7D57" w:rsidRDefault="00000000">
      <w:pPr>
        <w:numPr>
          <w:ilvl w:val="1"/>
          <w:numId w:val="35"/>
        </w:numPr>
        <w:spacing w:after="160" w:line="259" w:lineRule="auto"/>
        <w:contextualSpacing/>
      </w:pPr>
      <w:r>
        <w:t>Note: This means that Rel-17 partial sensing is also a starting point for the design</w:t>
      </w:r>
    </w:p>
    <w:p w14:paraId="5E8E9B64" w14:textId="77777777" w:rsidR="006D7D57" w:rsidRDefault="00000000">
      <w:pPr>
        <w:numPr>
          <w:ilvl w:val="0"/>
          <w:numId w:val="35"/>
        </w:numPr>
        <w:spacing w:after="160" w:line="259" w:lineRule="auto"/>
        <w:contextualSpacing/>
      </w:pPr>
      <w:r>
        <w:t>Alt. 2: Rel-16</w:t>
      </w:r>
      <w:r>
        <w:rPr>
          <w:strike/>
          <w:color w:val="FF0000"/>
        </w:rPr>
        <w:t>[/17]</w:t>
      </w:r>
      <w:r>
        <w:t xml:space="preserve"> resource (re)-selection procedure with periodic and without periodic reservations is the starting point for the design of SL-PRS in the dedicated resource pool. </w:t>
      </w:r>
    </w:p>
    <w:p w14:paraId="1FEC3ECB" w14:textId="77777777" w:rsidR="006D7D57" w:rsidRDefault="00000000">
      <w:pPr>
        <w:numPr>
          <w:ilvl w:val="1"/>
          <w:numId w:val="35"/>
        </w:numPr>
        <w:spacing w:after="160" w:line="259" w:lineRule="auto"/>
        <w:contextualSpacing/>
      </w:pPr>
      <w:r>
        <w:t>Note: This means that Rel-17 partial sensing is not considered a starting point for the design</w:t>
      </w:r>
    </w:p>
    <w:p w14:paraId="4531C810" w14:textId="77777777" w:rsidR="006D7D57" w:rsidRDefault="006D7D57"/>
    <w:p w14:paraId="21D4F13F" w14:textId="77777777" w:rsidR="006D7D57" w:rsidRDefault="00000000">
      <w:pPr>
        <w:ind w:left="360"/>
        <w:rPr>
          <w:u w:val="single"/>
        </w:rPr>
      </w:pPr>
      <w:r>
        <w:rPr>
          <w:u w:val="single"/>
        </w:rPr>
        <w:t>Current status</w:t>
      </w:r>
    </w:p>
    <w:p w14:paraId="0137B2CA" w14:textId="77777777" w:rsidR="006D7D57" w:rsidRDefault="00000000">
      <w:pPr>
        <w:pStyle w:val="ListParagraph"/>
        <w:numPr>
          <w:ilvl w:val="0"/>
          <w:numId w:val="56"/>
        </w:numPr>
        <w:ind w:left="1080"/>
      </w:pPr>
      <w:r>
        <w:t xml:space="preserve">Alt. 1 supported by: </w:t>
      </w:r>
      <w:r>
        <w:tab/>
        <w:t>Xiaomi, OPPO, Qualcomm, Spreadtrum, DCM, Toyota, Nokia, NSB (7)</w:t>
      </w:r>
    </w:p>
    <w:p w14:paraId="50D2AC00" w14:textId="77777777" w:rsidR="006D7D57" w:rsidRDefault="00000000">
      <w:pPr>
        <w:pStyle w:val="ListParagraph"/>
        <w:numPr>
          <w:ilvl w:val="0"/>
          <w:numId w:val="56"/>
        </w:numPr>
        <w:ind w:left="1080"/>
      </w:pPr>
      <w:r>
        <w:t xml:space="preserve">Alt.2 supported by: </w:t>
      </w:r>
      <w:r>
        <w:tab/>
        <w:t>vivo, Sharp, Interdigital, Panasonic, CATT, CMCC, Samsung, Intel, ZTE, Lenovo, LGE, Continental, Apple, Ericsson (14)</w:t>
      </w:r>
    </w:p>
    <w:p w14:paraId="3D1D53D1" w14:textId="77777777" w:rsidR="006D7D57" w:rsidRDefault="00000000">
      <w:pPr>
        <w:pStyle w:val="ListParagraph"/>
        <w:numPr>
          <w:ilvl w:val="0"/>
          <w:numId w:val="56"/>
        </w:numPr>
        <w:ind w:left="1080"/>
      </w:pPr>
      <w:r>
        <w:t>OK with proposal but Alt not picked: Futurewei</w:t>
      </w:r>
    </w:p>
    <w:bookmarkEnd w:id="232"/>
    <w:p w14:paraId="292559BC" w14:textId="77777777" w:rsidR="006D7D57" w:rsidRDefault="00000000" w:rsidP="00EA5F10">
      <w:pPr>
        <w:pStyle w:val="0Maintext"/>
      </w:pPr>
      <w:r>
        <w:t>Companies views</w:t>
      </w:r>
    </w:p>
    <w:tbl>
      <w:tblPr>
        <w:tblStyle w:val="TableGrid"/>
        <w:tblW w:w="0" w:type="auto"/>
        <w:tblLook w:val="04A0" w:firstRow="1" w:lastRow="0" w:firstColumn="1" w:lastColumn="0" w:noHBand="0" w:noVBand="1"/>
      </w:tblPr>
      <w:tblGrid>
        <w:gridCol w:w="2148"/>
        <w:gridCol w:w="7778"/>
      </w:tblGrid>
      <w:tr w:rsidR="006D7D57" w14:paraId="66D61C49" w14:textId="77777777">
        <w:tc>
          <w:tcPr>
            <w:tcW w:w="2148" w:type="dxa"/>
          </w:tcPr>
          <w:p w14:paraId="18F04EDA" w14:textId="77777777" w:rsidR="006D7D57" w:rsidRDefault="00000000">
            <w:pPr>
              <w:rPr>
                <w:sz w:val="18"/>
                <w:szCs w:val="18"/>
              </w:rPr>
            </w:pPr>
            <w:r>
              <w:rPr>
                <w:sz w:val="18"/>
                <w:szCs w:val="18"/>
              </w:rPr>
              <w:t>Feature Lead</w:t>
            </w:r>
          </w:p>
        </w:tc>
        <w:tc>
          <w:tcPr>
            <w:tcW w:w="7778" w:type="dxa"/>
          </w:tcPr>
          <w:p w14:paraId="560DB498" w14:textId="77777777" w:rsidR="006D7D57" w:rsidRDefault="00000000">
            <w:pPr>
              <w:rPr>
                <w:sz w:val="20"/>
                <w:szCs w:val="20"/>
              </w:rPr>
            </w:pPr>
            <w:r>
              <w:rPr>
                <w:sz w:val="20"/>
                <w:szCs w:val="20"/>
              </w:rPr>
              <w:t xml:space="preserve">Companies are encouraged to see the status above and are kindly asked to reconsider if they can be flexible. </w:t>
            </w:r>
          </w:p>
        </w:tc>
      </w:tr>
      <w:tr w:rsidR="006D7D57" w14:paraId="493C4555" w14:textId="77777777">
        <w:tc>
          <w:tcPr>
            <w:tcW w:w="2148" w:type="dxa"/>
          </w:tcPr>
          <w:p w14:paraId="3F07FA08" w14:textId="77777777" w:rsidR="006D7D57" w:rsidRDefault="00000000">
            <w:pPr>
              <w:rPr>
                <w:sz w:val="18"/>
                <w:szCs w:val="18"/>
              </w:rPr>
            </w:pPr>
            <w:r>
              <w:rPr>
                <w:rFonts w:eastAsiaTheme="minorEastAsia" w:hint="eastAsia"/>
                <w:sz w:val="18"/>
                <w:szCs w:val="18"/>
                <w:lang w:eastAsia="zh-CN"/>
              </w:rPr>
              <w:t>CATT</w:t>
            </w:r>
          </w:p>
        </w:tc>
        <w:tc>
          <w:tcPr>
            <w:tcW w:w="7778" w:type="dxa"/>
          </w:tcPr>
          <w:p w14:paraId="300FD2C2" w14:textId="77777777" w:rsidR="006D7D57" w:rsidRDefault="00000000">
            <w:pPr>
              <w:rPr>
                <w:rFonts w:eastAsiaTheme="minorEastAsia"/>
                <w:sz w:val="20"/>
                <w:szCs w:val="20"/>
                <w:lang w:eastAsia="zh-CN"/>
              </w:rPr>
            </w:pPr>
            <w:r>
              <w:rPr>
                <w:rFonts w:eastAsiaTheme="minorEastAsia" w:hint="eastAsia"/>
                <w:sz w:val="20"/>
                <w:szCs w:val="20"/>
                <w:lang w:eastAsia="zh-CN"/>
              </w:rPr>
              <w:t>Support.</w:t>
            </w:r>
          </w:p>
          <w:p w14:paraId="6A152BC0" w14:textId="77777777" w:rsidR="006D7D57" w:rsidRDefault="00000000">
            <w:pPr>
              <w:rPr>
                <w:sz w:val="20"/>
                <w:szCs w:val="20"/>
              </w:rPr>
            </w:pPr>
            <w:r>
              <w:rPr>
                <w:rFonts w:eastAsiaTheme="minorEastAsia" w:hint="eastAsia"/>
                <w:sz w:val="20"/>
                <w:szCs w:val="20"/>
                <w:lang w:eastAsia="zh-CN"/>
              </w:rPr>
              <w:t>We prefer Alt 2.</w:t>
            </w:r>
          </w:p>
        </w:tc>
      </w:tr>
      <w:tr w:rsidR="006D7D57" w14:paraId="28899ECD" w14:textId="77777777">
        <w:tc>
          <w:tcPr>
            <w:tcW w:w="2148" w:type="dxa"/>
          </w:tcPr>
          <w:p w14:paraId="283CACE4" w14:textId="77777777" w:rsidR="006D7D57" w:rsidRDefault="00000000">
            <w:pPr>
              <w:rPr>
                <w:rFonts w:eastAsiaTheme="minorEastAsia"/>
                <w:sz w:val="18"/>
                <w:szCs w:val="18"/>
                <w:lang w:eastAsia="ko-KR"/>
              </w:rPr>
            </w:pPr>
            <w:r>
              <w:rPr>
                <w:rFonts w:eastAsiaTheme="minorEastAsia" w:hint="eastAsia"/>
                <w:sz w:val="18"/>
                <w:szCs w:val="18"/>
                <w:lang w:eastAsia="ko-KR"/>
              </w:rPr>
              <w:t>LGE</w:t>
            </w:r>
          </w:p>
        </w:tc>
        <w:tc>
          <w:tcPr>
            <w:tcW w:w="7778" w:type="dxa"/>
          </w:tcPr>
          <w:p w14:paraId="3AC16698" w14:textId="77777777" w:rsidR="006D7D57" w:rsidRDefault="00000000">
            <w:pPr>
              <w:rPr>
                <w:rFonts w:eastAsiaTheme="minorEastAsia"/>
                <w:sz w:val="20"/>
                <w:szCs w:val="20"/>
                <w:lang w:eastAsia="ko-KR"/>
              </w:rPr>
            </w:pPr>
            <w:r>
              <w:rPr>
                <w:rFonts w:eastAsiaTheme="minorEastAsia" w:hint="eastAsia"/>
                <w:sz w:val="20"/>
                <w:szCs w:val="20"/>
                <w:lang w:eastAsia="ko-KR"/>
              </w:rPr>
              <w:t>Support Alt 2.</w:t>
            </w:r>
          </w:p>
        </w:tc>
      </w:tr>
      <w:tr w:rsidR="006D7D57" w14:paraId="634E62E4" w14:textId="77777777">
        <w:tc>
          <w:tcPr>
            <w:tcW w:w="2148" w:type="dxa"/>
          </w:tcPr>
          <w:p w14:paraId="429DE02F" w14:textId="77777777" w:rsidR="006D7D57" w:rsidRDefault="00000000">
            <w:pPr>
              <w:rPr>
                <w:rFonts w:eastAsiaTheme="minorEastAsia"/>
                <w:sz w:val="18"/>
                <w:szCs w:val="18"/>
                <w:lang w:eastAsia="ko-KR"/>
              </w:rPr>
            </w:pPr>
            <w:r>
              <w:rPr>
                <w:sz w:val="18"/>
                <w:szCs w:val="18"/>
              </w:rPr>
              <w:t>Continental Automotive</w:t>
            </w:r>
          </w:p>
        </w:tc>
        <w:tc>
          <w:tcPr>
            <w:tcW w:w="7778" w:type="dxa"/>
          </w:tcPr>
          <w:p w14:paraId="3DAE5061" w14:textId="77777777" w:rsidR="006D7D57" w:rsidRDefault="00000000">
            <w:pPr>
              <w:rPr>
                <w:rFonts w:eastAsiaTheme="minorEastAsia"/>
                <w:sz w:val="20"/>
                <w:szCs w:val="20"/>
                <w:lang w:eastAsia="ko-KR"/>
              </w:rPr>
            </w:pPr>
            <w:r>
              <w:rPr>
                <w:sz w:val="20"/>
                <w:szCs w:val="20"/>
              </w:rPr>
              <w:t xml:space="preserve">We are fine with the proposal and can be flexible about Alt. 1 or Alt. 2. </w:t>
            </w:r>
          </w:p>
        </w:tc>
      </w:tr>
      <w:tr w:rsidR="006D7D57" w14:paraId="11B56F32" w14:textId="77777777">
        <w:tc>
          <w:tcPr>
            <w:tcW w:w="2148" w:type="dxa"/>
          </w:tcPr>
          <w:p w14:paraId="5134B3DF" w14:textId="77777777" w:rsidR="006D7D57" w:rsidRDefault="00000000">
            <w:pPr>
              <w:rPr>
                <w:sz w:val="18"/>
                <w:szCs w:val="18"/>
              </w:rPr>
            </w:pPr>
            <w:r>
              <w:rPr>
                <w:rFonts w:eastAsiaTheme="minorEastAsia" w:hint="eastAsia"/>
                <w:sz w:val="18"/>
                <w:szCs w:val="18"/>
                <w:lang w:eastAsia="zh-CN"/>
              </w:rPr>
              <w:t>C</w:t>
            </w:r>
            <w:r>
              <w:rPr>
                <w:rFonts w:eastAsiaTheme="minorEastAsia"/>
                <w:sz w:val="18"/>
                <w:szCs w:val="18"/>
                <w:lang w:eastAsia="zh-CN"/>
              </w:rPr>
              <w:t>MCC</w:t>
            </w:r>
          </w:p>
        </w:tc>
        <w:tc>
          <w:tcPr>
            <w:tcW w:w="7778" w:type="dxa"/>
          </w:tcPr>
          <w:p w14:paraId="6DE55331" w14:textId="77777777" w:rsidR="006D7D57" w:rsidRDefault="00000000">
            <w:pPr>
              <w:rPr>
                <w:sz w:val="20"/>
                <w:szCs w:val="20"/>
              </w:rPr>
            </w:pPr>
            <w:r>
              <w:rPr>
                <w:rFonts w:eastAsiaTheme="minorEastAsia" w:hint="eastAsia"/>
                <w:sz w:val="20"/>
                <w:szCs w:val="20"/>
                <w:lang w:eastAsia="zh-CN"/>
              </w:rPr>
              <w:t>A</w:t>
            </w:r>
            <w:r>
              <w:rPr>
                <w:rFonts w:eastAsiaTheme="minorEastAsia"/>
                <w:sz w:val="20"/>
                <w:szCs w:val="20"/>
                <w:lang w:eastAsia="zh-CN"/>
              </w:rPr>
              <w:t>lt. 2</w:t>
            </w:r>
          </w:p>
        </w:tc>
      </w:tr>
      <w:tr w:rsidR="006D7D57" w14:paraId="7BDE63FC" w14:textId="77777777">
        <w:tc>
          <w:tcPr>
            <w:tcW w:w="2148" w:type="dxa"/>
          </w:tcPr>
          <w:p w14:paraId="78779652" w14:textId="77777777" w:rsidR="006D7D57" w:rsidRDefault="00000000">
            <w:pPr>
              <w:rPr>
                <w:rFonts w:eastAsiaTheme="minorEastAsia"/>
                <w:sz w:val="18"/>
                <w:szCs w:val="18"/>
                <w:lang w:eastAsia="zh-CN"/>
              </w:rPr>
            </w:pPr>
            <w:r>
              <w:rPr>
                <w:rFonts w:eastAsiaTheme="minorEastAsia" w:hint="eastAsia"/>
                <w:sz w:val="18"/>
                <w:szCs w:val="18"/>
                <w:lang w:eastAsia="zh-CN"/>
              </w:rPr>
              <w:t>ZTE</w:t>
            </w:r>
          </w:p>
        </w:tc>
        <w:tc>
          <w:tcPr>
            <w:tcW w:w="7778" w:type="dxa"/>
          </w:tcPr>
          <w:p w14:paraId="1ECEBABB" w14:textId="77777777" w:rsidR="006D7D57" w:rsidRDefault="00000000">
            <w:pPr>
              <w:rPr>
                <w:rFonts w:eastAsiaTheme="minorEastAsia"/>
                <w:sz w:val="20"/>
                <w:szCs w:val="20"/>
                <w:lang w:eastAsia="zh-CN"/>
              </w:rPr>
            </w:pPr>
            <w:r>
              <w:rPr>
                <w:rFonts w:eastAsiaTheme="minorEastAsia" w:hint="eastAsia"/>
                <w:sz w:val="20"/>
                <w:szCs w:val="20"/>
                <w:lang w:eastAsia="zh-CN"/>
              </w:rPr>
              <w:t xml:space="preserve">We prefer Alt.2. at least we should firstly finish the design referring to Rel-16 resource selection procedure. </w:t>
            </w:r>
          </w:p>
        </w:tc>
      </w:tr>
      <w:tr w:rsidR="006D7D57" w14:paraId="39C63EE6" w14:textId="77777777">
        <w:tc>
          <w:tcPr>
            <w:tcW w:w="2148" w:type="dxa"/>
          </w:tcPr>
          <w:p w14:paraId="1DAEA266" w14:textId="77777777" w:rsidR="006D7D57" w:rsidRDefault="00000000">
            <w:pPr>
              <w:rPr>
                <w:rFonts w:eastAsiaTheme="minorEastAsia"/>
                <w:sz w:val="18"/>
                <w:szCs w:val="18"/>
                <w:lang w:eastAsia="zh-CN"/>
              </w:rPr>
            </w:pPr>
            <w:r>
              <w:rPr>
                <w:rFonts w:eastAsiaTheme="minorEastAsia"/>
                <w:sz w:val="18"/>
                <w:szCs w:val="18"/>
                <w:lang w:eastAsia="zh-CN"/>
              </w:rPr>
              <w:t>Fraunhofer</w:t>
            </w:r>
          </w:p>
        </w:tc>
        <w:tc>
          <w:tcPr>
            <w:tcW w:w="7778" w:type="dxa"/>
          </w:tcPr>
          <w:p w14:paraId="4F98F39A" w14:textId="77777777" w:rsidR="006D7D57" w:rsidRDefault="00000000">
            <w:pPr>
              <w:rPr>
                <w:rFonts w:eastAsiaTheme="minorEastAsia"/>
                <w:sz w:val="20"/>
                <w:szCs w:val="20"/>
                <w:lang w:eastAsia="zh-CN"/>
              </w:rPr>
            </w:pPr>
            <w:r>
              <w:rPr>
                <w:rFonts w:eastAsiaTheme="minorEastAsia"/>
                <w:sz w:val="20"/>
                <w:szCs w:val="20"/>
                <w:lang w:eastAsia="zh-CN"/>
              </w:rPr>
              <w:t>Our preference is for alternative 1 but we are open to consider alternative 2 if the majertoy prefer to consider full sensing only</w:t>
            </w:r>
          </w:p>
        </w:tc>
      </w:tr>
      <w:tr w:rsidR="006D7D57" w14:paraId="7B3296E5" w14:textId="77777777">
        <w:tc>
          <w:tcPr>
            <w:tcW w:w="2148" w:type="dxa"/>
          </w:tcPr>
          <w:p w14:paraId="0567E33C" w14:textId="77777777" w:rsidR="006D7D57" w:rsidRDefault="00000000">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preadtrum</w:t>
            </w:r>
          </w:p>
        </w:tc>
        <w:tc>
          <w:tcPr>
            <w:tcW w:w="7778" w:type="dxa"/>
          </w:tcPr>
          <w:p w14:paraId="7D853AED" w14:textId="77777777" w:rsidR="006D7D57" w:rsidRDefault="00000000">
            <w:pPr>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prefer Alt 1.</w:t>
            </w:r>
          </w:p>
        </w:tc>
      </w:tr>
      <w:tr w:rsidR="006D7D57" w14:paraId="49B91E7D" w14:textId="77777777">
        <w:tc>
          <w:tcPr>
            <w:tcW w:w="2148" w:type="dxa"/>
          </w:tcPr>
          <w:p w14:paraId="5ED3D8AF" w14:textId="77777777" w:rsidR="006D7D57" w:rsidRDefault="00000000">
            <w:pPr>
              <w:rPr>
                <w:rFonts w:eastAsiaTheme="minorEastAsia"/>
                <w:sz w:val="18"/>
                <w:szCs w:val="18"/>
                <w:lang w:eastAsia="zh-CN"/>
              </w:rPr>
            </w:pPr>
            <w:r>
              <w:rPr>
                <w:rFonts w:eastAsiaTheme="minorEastAsia"/>
                <w:sz w:val="18"/>
                <w:szCs w:val="18"/>
                <w:lang w:eastAsia="zh-CN"/>
              </w:rPr>
              <w:t>Intel</w:t>
            </w:r>
          </w:p>
        </w:tc>
        <w:tc>
          <w:tcPr>
            <w:tcW w:w="7778" w:type="dxa"/>
          </w:tcPr>
          <w:p w14:paraId="002C9768" w14:textId="77777777" w:rsidR="006D7D57" w:rsidRDefault="00000000">
            <w:pPr>
              <w:rPr>
                <w:rFonts w:eastAsiaTheme="minorEastAsia"/>
                <w:sz w:val="20"/>
                <w:szCs w:val="20"/>
                <w:lang w:eastAsia="zh-CN"/>
              </w:rPr>
            </w:pPr>
            <w:r>
              <w:rPr>
                <w:rFonts w:eastAsiaTheme="minorEastAsia"/>
                <w:sz w:val="20"/>
                <w:szCs w:val="20"/>
                <w:lang w:eastAsia="zh-CN"/>
              </w:rPr>
              <w:t>Alt. 2</w:t>
            </w:r>
          </w:p>
        </w:tc>
      </w:tr>
      <w:tr w:rsidR="006D7D57" w14:paraId="5DC01A2C" w14:textId="77777777">
        <w:tc>
          <w:tcPr>
            <w:tcW w:w="2148" w:type="dxa"/>
          </w:tcPr>
          <w:p w14:paraId="5DD3739B" w14:textId="77777777" w:rsidR="006D7D57" w:rsidRDefault="00000000">
            <w:pPr>
              <w:rPr>
                <w:rFonts w:eastAsiaTheme="minorEastAsia"/>
                <w:sz w:val="18"/>
                <w:szCs w:val="18"/>
                <w:lang w:eastAsia="zh-CN"/>
              </w:rPr>
            </w:pPr>
            <w:r>
              <w:rPr>
                <w:rFonts w:eastAsiaTheme="minorEastAsia"/>
                <w:sz w:val="18"/>
                <w:szCs w:val="18"/>
                <w:lang w:eastAsia="zh-CN"/>
              </w:rPr>
              <w:t>Qualcomm</w:t>
            </w:r>
          </w:p>
        </w:tc>
        <w:tc>
          <w:tcPr>
            <w:tcW w:w="7778" w:type="dxa"/>
          </w:tcPr>
          <w:p w14:paraId="1406F381" w14:textId="77777777" w:rsidR="006D7D57" w:rsidRDefault="00000000">
            <w:pPr>
              <w:rPr>
                <w:rFonts w:eastAsiaTheme="minorEastAsia"/>
                <w:sz w:val="20"/>
                <w:szCs w:val="20"/>
                <w:lang w:eastAsia="zh-CN"/>
              </w:rPr>
            </w:pPr>
            <w:r>
              <w:rPr>
                <w:rFonts w:eastAsiaTheme="minorEastAsia"/>
                <w:sz w:val="20"/>
                <w:szCs w:val="20"/>
                <w:lang w:eastAsia="zh-CN"/>
              </w:rPr>
              <w:t>We can compromise and accept Alt 2.</w:t>
            </w:r>
          </w:p>
          <w:p w14:paraId="69B84872" w14:textId="77777777" w:rsidR="006D7D57" w:rsidRDefault="00000000">
            <w:pPr>
              <w:rPr>
                <w:rFonts w:eastAsiaTheme="minorEastAsia"/>
                <w:sz w:val="20"/>
                <w:szCs w:val="20"/>
                <w:lang w:eastAsia="zh-CN"/>
              </w:rPr>
            </w:pPr>
            <w:r>
              <w:rPr>
                <w:rFonts w:eastAsiaTheme="minorEastAsia"/>
                <w:sz w:val="20"/>
                <w:szCs w:val="20"/>
                <w:lang w:eastAsia="zh-CN"/>
              </w:rPr>
              <w:t>Given the amount of work left to ensure basic functionality, we can accept not introducing partial sensing for the dedicated resource pool. Even though we view partial sensing as a very important feature to balance power savings with performance.</w:t>
            </w:r>
          </w:p>
        </w:tc>
      </w:tr>
      <w:tr w:rsidR="006D7D57" w14:paraId="744BAFC6" w14:textId="77777777">
        <w:tc>
          <w:tcPr>
            <w:tcW w:w="2148" w:type="dxa"/>
          </w:tcPr>
          <w:p w14:paraId="2DB9053E" w14:textId="77777777" w:rsidR="006D7D57" w:rsidRDefault="00000000">
            <w:pPr>
              <w:rPr>
                <w:rFonts w:eastAsiaTheme="minorEastAsia"/>
                <w:sz w:val="18"/>
                <w:szCs w:val="18"/>
                <w:lang w:eastAsia="ko-KR"/>
              </w:rPr>
            </w:pPr>
            <w:r>
              <w:rPr>
                <w:rFonts w:eastAsiaTheme="minorEastAsia"/>
                <w:sz w:val="18"/>
                <w:szCs w:val="18"/>
                <w:lang w:eastAsia="ko-KR"/>
              </w:rPr>
              <w:t>Nokia, NSB</w:t>
            </w:r>
          </w:p>
        </w:tc>
        <w:tc>
          <w:tcPr>
            <w:tcW w:w="7778" w:type="dxa"/>
          </w:tcPr>
          <w:p w14:paraId="2E0AEDA5" w14:textId="77777777" w:rsidR="006D7D57" w:rsidRDefault="00000000">
            <w:pPr>
              <w:rPr>
                <w:rFonts w:eastAsiaTheme="minorEastAsia"/>
                <w:sz w:val="20"/>
                <w:szCs w:val="20"/>
                <w:lang w:eastAsia="ko-KR"/>
              </w:rPr>
            </w:pPr>
            <w:r>
              <w:rPr>
                <w:rFonts w:eastAsiaTheme="minorEastAsia"/>
                <w:sz w:val="20"/>
                <w:szCs w:val="20"/>
                <w:lang w:eastAsia="ko-KR"/>
              </w:rPr>
              <w:t>Support. We prefer Alt 1, can accept Alt 2</w:t>
            </w:r>
          </w:p>
        </w:tc>
      </w:tr>
      <w:tr w:rsidR="006D7D57" w14:paraId="076E235D" w14:textId="77777777">
        <w:tc>
          <w:tcPr>
            <w:tcW w:w="2148" w:type="dxa"/>
          </w:tcPr>
          <w:p w14:paraId="16A34128" w14:textId="77777777" w:rsidR="006D7D57" w:rsidRDefault="00000000">
            <w:pPr>
              <w:rPr>
                <w:rFonts w:eastAsiaTheme="minorEastAsia"/>
                <w:sz w:val="18"/>
                <w:szCs w:val="18"/>
                <w:lang w:eastAsia="ko-KR"/>
              </w:rPr>
            </w:pPr>
            <w:r>
              <w:rPr>
                <w:rFonts w:eastAsia="SimSun" w:hint="eastAsia"/>
                <w:sz w:val="18"/>
                <w:szCs w:val="18"/>
                <w:lang w:eastAsia="zh-CN"/>
              </w:rPr>
              <w:t>Sharp</w:t>
            </w:r>
          </w:p>
        </w:tc>
        <w:tc>
          <w:tcPr>
            <w:tcW w:w="7778" w:type="dxa"/>
          </w:tcPr>
          <w:p w14:paraId="100769AF" w14:textId="77777777" w:rsidR="006D7D57" w:rsidRDefault="00000000">
            <w:pPr>
              <w:rPr>
                <w:rFonts w:eastAsiaTheme="minorEastAsia"/>
                <w:sz w:val="20"/>
                <w:szCs w:val="20"/>
                <w:lang w:eastAsia="ko-KR"/>
              </w:rPr>
            </w:pPr>
            <w:r>
              <w:rPr>
                <w:rFonts w:eastAsia="SimSun" w:hint="eastAsia"/>
                <w:sz w:val="20"/>
                <w:szCs w:val="20"/>
                <w:lang w:eastAsia="zh-CN"/>
              </w:rPr>
              <w:t>Alt 2.</w:t>
            </w:r>
          </w:p>
        </w:tc>
      </w:tr>
      <w:tr w:rsidR="006D7D57" w14:paraId="79A09693" w14:textId="77777777">
        <w:tc>
          <w:tcPr>
            <w:tcW w:w="2148" w:type="dxa"/>
          </w:tcPr>
          <w:p w14:paraId="274F5086" w14:textId="77777777" w:rsidR="006D7D57" w:rsidRDefault="00000000">
            <w:pPr>
              <w:rPr>
                <w:rFonts w:eastAsia="SimSun"/>
                <w:sz w:val="18"/>
                <w:szCs w:val="18"/>
                <w:lang w:eastAsia="zh-CN"/>
              </w:rPr>
            </w:pPr>
            <w:r>
              <w:rPr>
                <w:rFonts w:eastAsia="SimSun"/>
                <w:sz w:val="18"/>
                <w:szCs w:val="18"/>
                <w:lang w:eastAsia="zh-CN"/>
              </w:rPr>
              <w:t>InterDigital</w:t>
            </w:r>
          </w:p>
        </w:tc>
        <w:tc>
          <w:tcPr>
            <w:tcW w:w="7778" w:type="dxa"/>
          </w:tcPr>
          <w:p w14:paraId="28D0DED3" w14:textId="77777777" w:rsidR="006D7D57" w:rsidRDefault="00000000">
            <w:pPr>
              <w:rPr>
                <w:rFonts w:eastAsiaTheme="minorEastAsia"/>
                <w:sz w:val="20"/>
                <w:szCs w:val="20"/>
                <w:lang w:eastAsia="zh-CN"/>
              </w:rPr>
            </w:pPr>
            <w:r>
              <w:rPr>
                <w:rFonts w:eastAsiaTheme="minorEastAsia"/>
                <w:sz w:val="20"/>
                <w:szCs w:val="20"/>
                <w:lang w:eastAsia="zh-CN"/>
              </w:rPr>
              <w:t xml:space="preserve">We support the proposal. </w:t>
            </w:r>
          </w:p>
          <w:p w14:paraId="70011CB1" w14:textId="77777777" w:rsidR="006D7D57" w:rsidRDefault="006D7D57">
            <w:pPr>
              <w:rPr>
                <w:rFonts w:eastAsiaTheme="minorEastAsia"/>
                <w:sz w:val="20"/>
                <w:szCs w:val="20"/>
                <w:lang w:eastAsia="zh-CN"/>
              </w:rPr>
            </w:pPr>
          </w:p>
          <w:p w14:paraId="75B69C8C" w14:textId="77777777" w:rsidR="006D7D57" w:rsidRDefault="00000000">
            <w:pPr>
              <w:rPr>
                <w:rFonts w:eastAsia="SimSun"/>
                <w:sz w:val="20"/>
                <w:szCs w:val="20"/>
                <w:lang w:eastAsia="zh-CN"/>
              </w:rPr>
            </w:pPr>
            <w:r>
              <w:rPr>
                <w:rFonts w:eastAsiaTheme="minorEastAsia"/>
                <w:sz w:val="20"/>
                <w:szCs w:val="20"/>
                <w:lang w:eastAsia="zh-CN"/>
              </w:rPr>
              <w:t>We prefer Alt.2. Given the work load and historically slow progress in RAN1 discussion, we prefer to focus the R16-based framework. Note a lot of time was spent to work on paritial sensing alone in R17 SL comm work.</w:t>
            </w:r>
          </w:p>
        </w:tc>
      </w:tr>
      <w:tr w:rsidR="00D27BA4" w14:paraId="1B40A5D5" w14:textId="77777777">
        <w:tc>
          <w:tcPr>
            <w:tcW w:w="2148" w:type="dxa"/>
          </w:tcPr>
          <w:p w14:paraId="535FA2C1" w14:textId="4C09E4BB" w:rsidR="00D27BA4" w:rsidRDefault="00D27BA4">
            <w:pPr>
              <w:rPr>
                <w:rFonts w:eastAsia="SimSun"/>
                <w:sz w:val="18"/>
                <w:szCs w:val="18"/>
                <w:lang w:eastAsia="zh-CN"/>
              </w:rPr>
            </w:pPr>
            <w:r>
              <w:rPr>
                <w:rFonts w:eastAsia="SimSun"/>
                <w:sz w:val="18"/>
                <w:szCs w:val="18"/>
                <w:lang w:eastAsia="zh-CN"/>
              </w:rPr>
              <w:t>Lenovo</w:t>
            </w:r>
          </w:p>
        </w:tc>
        <w:tc>
          <w:tcPr>
            <w:tcW w:w="7778" w:type="dxa"/>
          </w:tcPr>
          <w:p w14:paraId="16F39FA8" w14:textId="7A1EE731" w:rsidR="00D27BA4" w:rsidRDefault="00D27BA4">
            <w:pPr>
              <w:rPr>
                <w:rFonts w:eastAsiaTheme="minorEastAsia"/>
                <w:sz w:val="20"/>
                <w:szCs w:val="20"/>
                <w:lang w:eastAsia="zh-CN"/>
              </w:rPr>
            </w:pPr>
            <w:r>
              <w:rPr>
                <w:rFonts w:eastAsiaTheme="minorEastAsia"/>
                <w:sz w:val="20"/>
                <w:szCs w:val="20"/>
                <w:lang w:eastAsia="zh-CN"/>
              </w:rPr>
              <w:t>Support Alt. 2</w:t>
            </w:r>
          </w:p>
        </w:tc>
      </w:tr>
    </w:tbl>
    <w:p w14:paraId="20BD7F03" w14:textId="199C564D" w:rsidR="006D7D57" w:rsidRDefault="006D7D57">
      <w:pPr>
        <w:rPr>
          <w:sz w:val="28"/>
          <w:szCs w:val="28"/>
        </w:rPr>
      </w:pPr>
    </w:p>
    <w:tbl>
      <w:tblPr>
        <w:tblStyle w:val="TableGrid"/>
        <w:tblW w:w="0" w:type="auto"/>
        <w:tblLook w:val="04A0" w:firstRow="1" w:lastRow="0" w:firstColumn="1" w:lastColumn="0" w:noHBand="0" w:noVBand="1"/>
      </w:tblPr>
      <w:tblGrid>
        <w:gridCol w:w="1255"/>
        <w:gridCol w:w="8095"/>
      </w:tblGrid>
      <w:tr w:rsidR="00FB0F59" w:rsidRPr="00161E00" w14:paraId="70C4B2A2" w14:textId="77777777" w:rsidTr="00517B66">
        <w:tc>
          <w:tcPr>
            <w:tcW w:w="1255" w:type="dxa"/>
          </w:tcPr>
          <w:p w14:paraId="3ED5A9D4" w14:textId="77777777" w:rsidR="00FB0F59" w:rsidRPr="00161E00" w:rsidRDefault="00FB0F59" w:rsidP="00517B66">
            <w:pPr>
              <w:rPr>
                <w:sz w:val="20"/>
                <w:szCs w:val="20"/>
              </w:rPr>
            </w:pPr>
            <w:r w:rsidRPr="00161E00">
              <w:rPr>
                <w:sz w:val="20"/>
                <w:szCs w:val="20"/>
              </w:rPr>
              <w:t>2</w:t>
            </w:r>
            <w:r w:rsidRPr="00161E00">
              <w:rPr>
                <w:sz w:val="20"/>
                <w:szCs w:val="20"/>
                <w:vertAlign w:val="superscript"/>
              </w:rPr>
              <w:t>nd</w:t>
            </w:r>
            <w:r w:rsidRPr="00161E00">
              <w:rPr>
                <w:sz w:val="20"/>
                <w:szCs w:val="20"/>
              </w:rPr>
              <w:t xml:space="preserve"> round</w:t>
            </w:r>
          </w:p>
        </w:tc>
        <w:tc>
          <w:tcPr>
            <w:tcW w:w="8095" w:type="dxa"/>
          </w:tcPr>
          <w:p w14:paraId="25E0F16D" w14:textId="77777777" w:rsidR="00FB0F59" w:rsidRPr="00161E00" w:rsidRDefault="00FB0F59" w:rsidP="00517B66">
            <w:pPr>
              <w:spacing w:line="259" w:lineRule="auto"/>
              <w:rPr>
                <w:sz w:val="20"/>
                <w:szCs w:val="20"/>
              </w:rPr>
            </w:pPr>
            <w:r w:rsidRPr="00161E00">
              <w:rPr>
                <w:sz w:val="20"/>
                <w:szCs w:val="20"/>
              </w:rPr>
              <w:t xml:space="preserve">Alt. 1 supported by: </w:t>
            </w:r>
            <w:r w:rsidRPr="00161E00">
              <w:rPr>
                <w:sz w:val="20"/>
                <w:szCs w:val="20"/>
              </w:rPr>
              <w:tab/>
            </w:r>
          </w:p>
          <w:p w14:paraId="419A9A0B" w14:textId="77777777" w:rsidR="00FB0F59" w:rsidRPr="00161E00" w:rsidRDefault="00FB0F59">
            <w:pPr>
              <w:pStyle w:val="ListParagraph"/>
              <w:numPr>
                <w:ilvl w:val="0"/>
                <w:numId w:val="168"/>
              </w:numPr>
              <w:spacing w:after="0"/>
              <w:rPr>
                <w:sz w:val="20"/>
                <w:szCs w:val="20"/>
              </w:rPr>
            </w:pPr>
            <w:r w:rsidRPr="00161E00">
              <w:rPr>
                <w:sz w:val="20"/>
                <w:szCs w:val="20"/>
              </w:rPr>
              <w:t>Fraunhofer (1</w:t>
            </w:r>
            <w:r w:rsidRPr="00161E00">
              <w:rPr>
                <w:sz w:val="20"/>
                <w:szCs w:val="20"/>
                <w:vertAlign w:val="superscript"/>
              </w:rPr>
              <w:t>st</w:t>
            </w:r>
            <w:r w:rsidRPr="00161E00">
              <w:rPr>
                <w:sz w:val="20"/>
                <w:szCs w:val="20"/>
              </w:rPr>
              <w:t xml:space="preserve"> choice), Spreadtrum, Qualcomm (1</w:t>
            </w:r>
            <w:r w:rsidRPr="00161E00">
              <w:rPr>
                <w:sz w:val="20"/>
                <w:szCs w:val="20"/>
                <w:vertAlign w:val="superscript"/>
              </w:rPr>
              <w:t>st</w:t>
            </w:r>
            <w:r w:rsidRPr="00161E00">
              <w:rPr>
                <w:sz w:val="20"/>
                <w:szCs w:val="20"/>
              </w:rPr>
              <w:t xml:space="preserve"> choice), Nokia, NSB (1</w:t>
            </w:r>
            <w:r w:rsidRPr="00161E00">
              <w:rPr>
                <w:sz w:val="20"/>
                <w:szCs w:val="20"/>
                <w:vertAlign w:val="superscript"/>
              </w:rPr>
              <w:t>st</w:t>
            </w:r>
            <w:r w:rsidRPr="00161E00">
              <w:rPr>
                <w:sz w:val="20"/>
                <w:szCs w:val="20"/>
              </w:rPr>
              <w:t xml:space="preserve"> choice)</w:t>
            </w:r>
          </w:p>
          <w:p w14:paraId="631481B8" w14:textId="77777777" w:rsidR="00FB0F59" w:rsidRPr="00161E00" w:rsidRDefault="00FB0F59" w:rsidP="00517B66">
            <w:pPr>
              <w:spacing w:line="259" w:lineRule="auto"/>
              <w:rPr>
                <w:sz w:val="20"/>
                <w:szCs w:val="20"/>
              </w:rPr>
            </w:pPr>
            <w:r w:rsidRPr="00161E00">
              <w:rPr>
                <w:sz w:val="20"/>
                <w:szCs w:val="20"/>
              </w:rPr>
              <w:t xml:space="preserve">Alt.2 supported by: </w:t>
            </w:r>
            <w:r w:rsidRPr="00161E00">
              <w:rPr>
                <w:sz w:val="20"/>
                <w:szCs w:val="20"/>
              </w:rPr>
              <w:tab/>
            </w:r>
          </w:p>
          <w:p w14:paraId="24C15500" w14:textId="77777777" w:rsidR="00FB0F59" w:rsidRPr="00161E00" w:rsidRDefault="00FB0F59">
            <w:pPr>
              <w:pStyle w:val="ListParagraph"/>
              <w:numPr>
                <w:ilvl w:val="0"/>
                <w:numId w:val="168"/>
              </w:numPr>
              <w:spacing w:after="0"/>
              <w:rPr>
                <w:sz w:val="20"/>
                <w:szCs w:val="20"/>
              </w:rPr>
            </w:pPr>
            <w:r w:rsidRPr="00161E00">
              <w:rPr>
                <w:sz w:val="20"/>
                <w:szCs w:val="20"/>
              </w:rPr>
              <w:t>CATT, LGE, CMCC, ZTE. Fraunhofer (2</w:t>
            </w:r>
            <w:r w:rsidRPr="00161E00">
              <w:rPr>
                <w:sz w:val="20"/>
                <w:szCs w:val="20"/>
                <w:vertAlign w:val="superscript"/>
              </w:rPr>
              <w:t>nd</w:t>
            </w:r>
            <w:r w:rsidRPr="00161E00">
              <w:rPr>
                <w:sz w:val="20"/>
                <w:szCs w:val="20"/>
              </w:rPr>
              <w:t xml:space="preserve"> choice), Intel, Qualcomm (2</w:t>
            </w:r>
            <w:r w:rsidRPr="00161E00">
              <w:rPr>
                <w:sz w:val="20"/>
                <w:szCs w:val="20"/>
                <w:vertAlign w:val="superscript"/>
              </w:rPr>
              <w:t>nd</w:t>
            </w:r>
            <w:r w:rsidRPr="00161E00">
              <w:rPr>
                <w:sz w:val="20"/>
                <w:szCs w:val="20"/>
              </w:rPr>
              <w:t xml:space="preserve"> choice), Nokia, NSB (2</w:t>
            </w:r>
            <w:r w:rsidRPr="00161E00">
              <w:rPr>
                <w:sz w:val="20"/>
                <w:szCs w:val="20"/>
                <w:vertAlign w:val="superscript"/>
              </w:rPr>
              <w:t>nd</w:t>
            </w:r>
            <w:r w:rsidRPr="00161E00">
              <w:rPr>
                <w:sz w:val="20"/>
                <w:szCs w:val="20"/>
              </w:rPr>
              <w:t xml:space="preserve"> choice), Sharp, Interdigital, Lenovo</w:t>
            </w:r>
          </w:p>
          <w:p w14:paraId="27E69CB8" w14:textId="77777777" w:rsidR="00FB0F59" w:rsidRPr="00161E00" w:rsidRDefault="00FB0F59" w:rsidP="00517B66">
            <w:pPr>
              <w:rPr>
                <w:sz w:val="20"/>
                <w:szCs w:val="20"/>
              </w:rPr>
            </w:pPr>
            <w:r w:rsidRPr="00161E00">
              <w:rPr>
                <w:sz w:val="20"/>
                <w:szCs w:val="20"/>
              </w:rPr>
              <w:t>Can be flexible</w:t>
            </w:r>
          </w:p>
          <w:p w14:paraId="55170FC4" w14:textId="77777777" w:rsidR="00FB0F59" w:rsidRPr="00161E00" w:rsidRDefault="00FB0F59">
            <w:pPr>
              <w:pStyle w:val="ListParagraph"/>
              <w:numPr>
                <w:ilvl w:val="0"/>
                <w:numId w:val="168"/>
              </w:numPr>
              <w:spacing w:after="0" w:line="240" w:lineRule="auto"/>
              <w:rPr>
                <w:sz w:val="20"/>
                <w:szCs w:val="20"/>
              </w:rPr>
            </w:pPr>
            <w:r w:rsidRPr="00161E00">
              <w:rPr>
                <w:sz w:val="20"/>
                <w:szCs w:val="20"/>
              </w:rPr>
              <w:t>Continental</w:t>
            </w:r>
          </w:p>
        </w:tc>
      </w:tr>
    </w:tbl>
    <w:p w14:paraId="1DA7863E" w14:textId="77777777" w:rsidR="00FB0F59" w:rsidRDefault="00FB0F59">
      <w:pPr>
        <w:rPr>
          <w:sz w:val="28"/>
          <w:szCs w:val="28"/>
        </w:rPr>
      </w:pPr>
    </w:p>
    <w:p w14:paraId="20BE6870" w14:textId="77777777" w:rsidR="006D7D57" w:rsidRDefault="006D7D57">
      <w:pPr>
        <w:rPr>
          <w:sz w:val="28"/>
          <w:szCs w:val="28"/>
        </w:rPr>
      </w:pPr>
    </w:p>
    <w:p w14:paraId="43B95C11" w14:textId="77777777" w:rsidR="006D7D57" w:rsidRDefault="00000000">
      <w:pPr>
        <w:pStyle w:val="0Maintext"/>
        <w:rPr>
          <w:highlight w:val="yellow"/>
        </w:rPr>
      </w:pPr>
      <w:r>
        <w:rPr>
          <w:highlight w:val="yellow"/>
        </w:rPr>
        <w:t>[CLOSED] Feature Lead Proposal 3.5.2.B-v0</w:t>
      </w:r>
    </w:p>
    <w:p w14:paraId="390DC7AD" w14:textId="77777777" w:rsidR="006D7D57" w:rsidRDefault="00000000">
      <w:pPr>
        <w:autoSpaceDE w:val="0"/>
        <w:autoSpaceDN w:val="0"/>
        <w:adjustRightInd w:val="0"/>
        <w:snapToGrid w:val="0"/>
        <w:jc w:val="both"/>
        <w:rPr>
          <w:rFonts w:eastAsia="Batang"/>
          <w:iCs/>
          <w:lang w:val="en-GB"/>
        </w:rPr>
      </w:pPr>
      <w:r>
        <w:rPr>
          <w:rFonts w:eastAsia="Batang"/>
          <w:iCs/>
          <w:lang w:val="en-GB"/>
        </w:rPr>
        <w:t>For Scheme 2, in a dedicated resource pool, using Rel-16 resource (re)-selection procedure as the starting point, consider at least the following modifications:</w:t>
      </w:r>
    </w:p>
    <w:p w14:paraId="60B206F8" w14:textId="77777777" w:rsidR="006D7D57" w:rsidRDefault="00000000">
      <w:pPr>
        <w:pStyle w:val="ListParagraph"/>
        <w:numPr>
          <w:ilvl w:val="0"/>
          <w:numId w:val="131"/>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With regards to the RS used to derive L1 SL-RSRP for resource exclusion, support:</w:t>
      </w:r>
    </w:p>
    <w:p w14:paraId="28C2511B" w14:textId="77777777" w:rsidR="006D7D57" w:rsidRDefault="00000000">
      <w:pPr>
        <w:pStyle w:val="ListParagraph"/>
        <w:numPr>
          <w:ilvl w:val="3"/>
          <w:numId w:val="131"/>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Option 1: SL-PRS</w:t>
      </w:r>
    </w:p>
    <w:p w14:paraId="41AE39B2" w14:textId="77777777" w:rsidR="006D7D57" w:rsidRDefault="00000000">
      <w:pPr>
        <w:pStyle w:val="ListParagraph"/>
        <w:numPr>
          <w:ilvl w:val="3"/>
          <w:numId w:val="131"/>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Option 2: PSCCH DMRS</w:t>
      </w:r>
    </w:p>
    <w:p w14:paraId="53E8470B" w14:textId="77777777" w:rsidR="006D7D57" w:rsidRDefault="00000000">
      <w:pPr>
        <w:pStyle w:val="ListParagraph"/>
        <w:numPr>
          <w:ilvl w:val="3"/>
          <w:numId w:val="131"/>
        </w:numPr>
        <w:overflowPunct w:val="0"/>
        <w:autoSpaceDE w:val="0"/>
        <w:autoSpaceDN w:val="0"/>
        <w:snapToGrid w:val="0"/>
        <w:spacing w:line="252" w:lineRule="auto"/>
        <w:jc w:val="both"/>
        <w:textAlignment w:val="baseline"/>
        <w:rPr>
          <w:rFonts w:ascii="Times New Roman" w:eastAsia="Batang" w:hAnsi="Times New Roman" w:cs="Times New Roman"/>
          <w:iCs/>
          <w:sz w:val="24"/>
          <w:szCs w:val="24"/>
          <w:lang w:val="en-GB"/>
        </w:rPr>
      </w:pPr>
      <w:r>
        <w:rPr>
          <w:rFonts w:ascii="Times New Roman" w:hAnsi="Times New Roman"/>
          <w:sz w:val="24"/>
          <w:szCs w:val="24"/>
          <w:lang w:val="en-GB"/>
        </w:rPr>
        <w:t xml:space="preserve">Option 3: </w:t>
      </w:r>
      <w:r>
        <w:rPr>
          <w:rFonts w:ascii="Times New Roman" w:eastAsia="Batang" w:hAnsi="Times New Roman" w:cs="Times New Roman"/>
          <w:iCs/>
          <w:sz w:val="24"/>
          <w:szCs w:val="24"/>
          <w:lang w:val="en-GB"/>
        </w:rPr>
        <w:t>PSSCH DMRS (if PSSCH is included in the dedicated resource pool)</w:t>
      </w:r>
    </w:p>
    <w:p w14:paraId="10FA419F" w14:textId="77777777" w:rsidR="006D7D57" w:rsidRDefault="00000000">
      <w:pPr>
        <w:pStyle w:val="ListParagraph"/>
        <w:numPr>
          <w:ilvl w:val="0"/>
          <w:numId w:val="131"/>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 xml:space="preserve">With regards to the resource selection window: </w:t>
      </w:r>
    </w:p>
    <w:p w14:paraId="6BB43552" w14:textId="77777777" w:rsidR="006D7D57" w:rsidRDefault="00000000">
      <w:pPr>
        <w:pStyle w:val="ListParagraph"/>
        <w:numPr>
          <w:ilvl w:val="3"/>
          <w:numId w:val="131"/>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Option 1: for the derivation of the window, using the legacy approach as a starting point, substitude the Packet Delay Budget (PDB) with a new delay budget</w:t>
      </w:r>
    </w:p>
    <w:p w14:paraId="7B6E6C58" w14:textId="77777777" w:rsidR="006D7D57" w:rsidRDefault="00000000">
      <w:pPr>
        <w:pStyle w:val="ListParagraph"/>
        <w:numPr>
          <w:ilvl w:val="3"/>
          <w:numId w:val="131"/>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 xml:space="preserve">Option 2: the selection window is provided by higher layers (no direct dependence on the packet delay budget, or </w:t>
      </w:r>
      <m:oMath>
        <m:sSub>
          <m:sSubPr>
            <m:ctrlPr>
              <w:rPr>
                <w:rFonts w:ascii="Cambria Math" w:eastAsia="Batang" w:hAnsi="Cambria Math" w:cs="Times New Roman"/>
                <w:i/>
                <w:iCs/>
                <w:sz w:val="24"/>
                <w:szCs w:val="24"/>
              </w:rPr>
            </m:ctrlPr>
          </m:sSubPr>
          <m:e>
            <m:r>
              <w:rPr>
                <w:rFonts w:ascii="Cambria Math" w:eastAsia="Batang" w:hAnsi="Cambria Math" w:cs="Times New Roman"/>
                <w:sz w:val="24"/>
                <w:szCs w:val="24"/>
              </w:rPr>
              <m:t>T</m:t>
            </m:r>
          </m:e>
          <m:sub>
            <m:r>
              <w:rPr>
                <w:rFonts w:ascii="Cambria Math" w:eastAsia="Batang" w:hAnsi="Cambria Math" w:cs="Times New Roman"/>
                <w:sz w:val="24"/>
                <w:szCs w:val="24"/>
              </w:rPr>
              <m:t>2,min</m:t>
            </m:r>
          </m:sub>
        </m:sSub>
      </m:oMath>
      <w:r>
        <w:rPr>
          <w:rFonts w:ascii="Times New Roman" w:eastAsia="Batang" w:hAnsi="Times New Roman" w:cs="Times New Roman"/>
          <w:iCs/>
          <w:sz w:val="24"/>
          <w:szCs w:val="24"/>
        </w:rPr>
        <w:t xml:space="preserve"> parameter</w:t>
      </w:r>
      <w:r>
        <w:rPr>
          <w:rFonts w:ascii="Times New Roman" w:eastAsia="Batang" w:hAnsi="Times New Roman" w:cs="Times New Roman"/>
          <w:iCs/>
          <w:sz w:val="24"/>
          <w:szCs w:val="24"/>
          <w:lang w:val="en-GB"/>
        </w:rPr>
        <w:t>)</w:t>
      </w:r>
    </w:p>
    <w:p w14:paraId="563F58FD" w14:textId="77777777" w:rsidR="006D7D57" w:rsidRDefault="00000000">
      <w:pPr>
        <w:pStyle w:val="ListParagraph"/>
        <w:numPr>
          <w:ilvl w:val="0"/>
          <w:numId w:val="131"/>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With regards to the SL-PRS priority:</w:t>
      </w:r>
    </w:p>
    <w:p w14:paraId="5745C6D6" w14:textId="77777777" w:rsidR="006D7D57" w:rsidRDefault="00000000">
      <w:pPr>
        <w:pStyle w:val="ListParagraph"/>
        <w:numPr>
          <w:ilvl w:val="3"/>
          <w:numId w:val="131"/>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Option 1: A single L1 SL-PRS priority allowed in for each resource pool</w:t>
      </w:r>
    </w:p>
    <w:p w14:paraId="2AE9F349" w14:textId="77777777" w:rsidR="006D7D57" w:rsidRDefault="00000000">
      <w:pPr>
        <w:pStyle w:val="ListParagraph"/>
        <w:numPr>
          <w:ilvl w:val="3"/>
          <w:numId w:val="131"/>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Option 2: SL-PRS transmissions can have different priority in a resource pool</w:t>
      </w:r>
    </w:p>
    <w:p w14:paraId="6C26EE71" w14:textId="77777777" w:rsidR="006D7D57" w:rsidRDefault="00000000">
      <w:pPr>
        <w:pStyle w:val="ListParagraph"/>
        <w:numPr>
          <w:ilvl w:val="0"/>
          <w:numId w:val="131"/>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With regards to the definition of a candidate resource within the resource selection window:</w:t>
      </w:r>
    </w:p>
    <w:p w14:paraId="2C96445C" w14:textId="77777777" w:rsidR="006D7D57" w:rsidRDefault="00000000">
      <w:pPr>
        <w:pStyle w:val="ListParagraph"/>
        <w:numPr>
          <w:ilvl w:val="3"/>
          <w:numId w:val="131"/>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Option 1: The resource elements according to the {OFDM symbols, comb-offsets} occupied by a SL-PRS resource or SL-PRS resource set</w:t>
      </w:r>
    </w:p>
    <w:p w14:paraId="1BC95910" w14:textId="77777777" w:rsidR="006D7D57" w:rsidRDefault="00000000">
      <w:pPr>
        <w:pStyle w:val="ListParagraph"/>
        <w:numPr>
          <w:ilvl w:val="0"/>
          <w:numId w:val="131"/>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 xml:space="preserve">With regards to the reservation interval of SL-PRS: </w:t>
      </w:r>
    </w:p>
    <w:p w14:paraId="166A73E9" w14:textId="77777777" w:rsidR="006D7D57" w:rsidRDefault="00000000">
      <w:pPr>
        <w:pStyle w:val="ListParagraph"/>
        <w:numPr>
          <w:ilvl w:val="1"/>
          <w:numId w:val="128"/>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
          <w:sz w:val="24"/>
          <w:szCs w:val="24"/>
          <w:lang w:val="en-GB"/>
        </w:rPr>
      </w:pPr>
      <w:r>
        <w:rPr>
          <w:rFonts w:ascii="Times New Roman" w:eastAsia="Batang" w:hAnsi="Times New Roman" w:cs="Times New Roman"/>
          <w:iCs/>
          <w:sz w:val="24"/>
          <w:szCs w:val="24"/>
          <w:lang w:val="en-GB"/>
        </w:rPr>
        <w:t xml:space="preserve">Option 1: Provided by higher layers with values TBD </w:t>
      </w:r>
    </w:p>
    <w:p w14:paraId="0CED74DC" w14:textId="77777777" w:rsidR="006D7D57" w:rsidRDefault="00000000">
      <w:pPr>
        <w:pStyle w:val="ListParagraph"/>
        <w:numPr>
          <w:ilvl w:val="0"/>
          <w:numId w:val="131"/>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With regards to the sensing window length (</w:t>
      </w:r>
      <m:oMath>
        <m:sSub>
          <m:sSubPr>
            <m:ctrlPr>
              <w:rPr>
                <w:rFonts w:ascii="Cambria Math" w:eastAsia="Batang" w:hAnsi="Cambria Math" w:cs="Times New Roman"/>
                <w:i/>
                <w:iCs/>
                <w:sz w:val="24"/>
                <w:szCs w:val="24"/>
              </w:rPr>
            </m:ctrlPr>
          </m:sSubPr>
          <m:e>
            <m:r>
              <w:rPr>
                <w:rFonts w:ascii="Cambria Math" w:eastAsia="Batang" w:hAnsi="Cambria Math" w:cs="Times New Roman"/>
                <w:sz w:val="24"/>
                <w:szCs w:val="24"/>
              </w:rPr>
              <m:t>T</m:t>
            </m:r>
          </m:e>
          <m:sub>
            <m:r>
              <w:rPr>
                <w:rFonts w:ascii="Cambria Math" w:eastAsia="Batang" w:hAnsi="Cambria Math" w:cs="Times New Roman"/>
                <w:sz w:val="24"/>
                <w:szCs w:val="24"/>
              </w:rPr>
              <m:t>0</m:t>
            </m:r>
          </m:sub>
        </m:sSub>
      </m:oMath>
      <w:r>
        <w:rPr>
          <w:rFonts w:ascii="Times New Roman" w:eastAsia="Batang" w:hAnsi="Times New Roman" w:cs="Times New Roman"/>
          <w:iCs/>
          <w:sz w:val="24"/>
          <w:szCs w:val="24"/>
          <w:lang w:val="en-GB"/>
        </w:rPr>
        <w:t xml:space="preserve">): </w:t>
      </w:r>
    </w:p>
    <w:p w14:paraId="0CA8CCC7" w14:textId="77777777" w:rsidR="006D7D57" w:rsidRDefault="00000000">
      <w:pPr>
        <w:pStyle w:val="ListParagraph"/>
        <w:numPr>
          <w:ilvl w:val="1"/>
          <w:numId w:val="128"/>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 xml:space="preserve">Option 1: Use the legacy </w:t>
      </w:r>
      <w:r>
        <w:rPr>
          <w:rFonts w:ascii="Times New Roman" w:hAnsi="Times New Roman"/>
          <w:sz w:val="24"/>
          <w:szCs w:val="24"/>
          <w:lang w:val="en-GB"/>
        </w:rPr>
        <w:t xml:space="preserve">(pre-)configuration with </w:t>
      </w:r>
      <w:r>
        <w:rPr>
          <w:rFonts w:ascii="Times New Roman" w:eastAsia="Batang" w:hAnsi="Times New Roman" w:cs="Times New Roman"/>
          <w:iCs/>
          <w:sz w:val="24"/>
          <w:szCs w:val="24"/>
          <w:lang w:val="en-GB"/>
        </w:rPr>
        <w:t>values (100 msec, 1100 msec)</w:t>
      </w:r>
    </w:p>
    <w:p w14:paraId="42C4B241" w14:textId="77777777" w:rsidR="006D7D57" w:rsidRDefault="00000000">
      <w:pPr>
        <w:pStyle w:val="ListParagraph"/>
        <w:numPr>
          <w:ilvl w:val="1"/>
          <w:numId w:val="128"/>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Option 2: Equal to or larger than the largest reservation interval</w:t>
      </w:r>
    </w:p>
    <w:p w14:paraId="0EF737CA" w14:textId="77777777" w:rsidR="006D7D57" w:rsidRDefault="00000000">
      <w:pPr>
        <w:pStyle w:val="ListParagraph"/>
        <w:numPr>
          <w:ilvl w:val="0"/>
          <w:numId w:val="131"/>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Note 1: Other modifications and/or other options within each modification are not precluded</w:t>
      </w:r>
    </w:p>
    <w:p w14:paraId="3D24017F" w14:textId="77777777" w:rsidR="006D7D57" w:rsidRDefault="00000000">
      <w:pPr>
        <w:pStyle w:val="ListParagraph"/>
        <w:numPr>
          <w:ilvl w:val="0"/>
          <w:numId w:val="131"/>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Note 2: Companies are encouraged to comment whether any of the above modifications can also be used for shared resource pool</w:t>
      </w:r>
    </w:p>
    <w:p w14:paraId="295A390F" w14:textId="77777777" w:rsidR="006D7D57" w:rsidRDefault="00000000">
      <w:pPr>
        <w:pStyle w:val="0Maintext"/>
      </w:pPr>
      <w:r>
        <w:t>Companies views</w:t>
      </w:r>
    </w:p>
    <w:tbl>
      <w:tblPr>
        <w:tblStyle w:val="TableGrid"/>
        <w:tblW w:w="0" w:type="auto"/>
        <w:tblLook w:val="04A0" w:firstRow="1" w:lastRow="0" w:firstColumn="1" w:lastColumn="0" w:noHBand="0" w:noVBand="1"/>
      </w:tblPr>
      <w:tblGrid>
        <w:gridCol w:w="2148"/>
        <w:gridCol w:w="7778"/>
      </w:tblGrid>
      <w:tr w:rsidR="006D7D57" w14:paraId="5C8534D7" w14:textId="77777777">
        <w:tc>
          <w:tcPr>
            <w:tcW w:w="2148" w:type="dxa"/>
          </w:tcPr>
          <w:p w14:paraId="054BB8B6" w14:textId="77777777" w:rsidR="006D7D57" w:rsidRDefault="00000000">
            <w:pPr>
              <w:rPr>
                <w:sz w:val="18"/>
                <w:szCs w:val="18"/>
              </w:rPr>
            </w:pPr>
            <w:r>
              <w:rPr>
                <w:sz w:val="18"/>
                <w:szCs w:val="18"/>
              </w:rPr>
              <w:t>Feature Lead</w:t>
            </w:r>
          </w:p>
        </w:tc>
        <w:tc>
          <w:tcPr>
            <w:tcW w:w="7778" w:type="dxa"/>
          </w:tcPr>
          <w:p w14:paraId="44F9E3CD" w14:textId="77777777" w:rsidR="006D7D57" w:rsidRDefault="00000000">
            <w:pPr>
              <w:rPr>
                <w:sz w:val="20"/>
                <w:szCs w:val="20"/>
              </w:rPr>
            </w:pPr>
            <w:r>
              <w:rPr>
                <w:sz w:val="20"/>
                <w:szCs w:val="20"/>
              </w:rPr>
              <w:t xml:space="preserve">The intention of this proposal is to start writing down a few categories where changes are envisioned over the legacy sensing procedure, together with corresponding potential modification options. </w:t>
            </w:r>
          </w:p>
          <w:p w14:paraId="41A50677" w14:textId="77777777" w:rsidR="006D7D57" w:rsidRDefault="006D7D57">
            <w:pPr>
              <w:rPr>
                <w:sz w:val="20"/>
                <w:szCs w:val="20"/>
              </w:rPr>
            </w:pPr>
          </w:p>
          <w:p w14:paraId="72F5D8A5" w14:textId="77777777" w:rsidR="006D7D57" w:rsidRDefault="00000000">
            <w:pPr>
              <w:rPr>
                <w:sz w:val="20"/>
                <w:szCs w:val="20"/>
              </w:rPr>
            </w:pPr>
            <w:r>
              <w:rPr>
                <w:sz w:val="20"/>
                <w:szCs w:val="20"/>
              </w:rPr>
              <w:t xml:space="preserve">Please suggest additional categories of potential that i may have missed, and comment whether the options are clear or further clarification/rewording is needed. </w:t>
            </w:r>
          </w:p>
        </w:tc>
      </w:tr>
      <w:tr w:rsidR="006D7D57" w14:paraId="3B2F9325" w14:textId="77777777">
        <w:tc>
          <w:tcPr>
            <w:tcW w:w="2148" w:type="dxa"/>
          </w:tcPr>
          <w:p w14:paraId="7D490287" w14:textId="77777777" w:rsidR="006D7D57" w:rsidRDefault="00000000">
            <w:pPr>
              <w:rPr>
                <w:rFonts w:eastAsiaTheme="minorEastAsia"/>
                <w:sz w:val="18"/>
                <w:szCs w:val="18"/>
                <w:lang w:eastAsia="zh-CN"/>
              </w:rPr>
            </w:pPr>
            <w:r>
              <w:rPr>
                <w:rFonts w:eastAsiaTheme="minorEastAsia" w:hint="eastAsia"/>
                <w:sz w:val="18"/>
                <w:szCs w:val="18"/>
                <w:lang w:eastAsia="zh-CN"/>
              </w:rPr>
              <w:t>CATT</w:t>
            </w:r>
          </w:p>
        </w:tc>
        <w:tc>
          <w:tcPr>
            <w:tcW w:w="7778" w:type="dxa"/>
          </w:tcPr>
          <w:p w14:paraId="74F300DB" w14:textId="77777777" w:rsidR="006D7D57" w:rsidRDefault="00000000">
            <w:pPr>
              <w:overflowPunct w:val="0"/>
              <w:autoSpaceDE w:val="0"/>
              <w:autoSpaceDN w:val="0"/>
              <w:adjustRightInd w:val="0"/>
              <w:snapToGrid w:val="0"/>
              <w:jc w:val="both"/>
              <w:textAlignment w:val="baseline"/>
              <w:rPr>
                <w:rFonts w:eastAsiaTheme="minorEastAsia"/>
                <w:iCs/>
                <w:sz w:val="20"/>
                <w:szCs w:val="20"/>
                <w:lang w:val="en-GB" w:eastAsia="zh-CN"/>
              </w:rPr>
            </w:pPr>
            <w:r>
              <w:rPr>
                <w:rFonts w:eastAsiaTheme="minorEastAsia" w:hint="eastAsia"/>
                <w:iCs/>
                <w:sz w:val="20"/>
                <w:szCs w:val="20"/>
                <w:lang w:val="en-GB" w:eastAsia="zh-CN"/>
              </w:rPr>
              <w:t>Our preference as follows:</w:t>
            </w:r>
          </w:p>
          <w:p w14:paraId="2974CFAA" w14:textId="77777777" w:rsidR="006D7D57" w:rsidRDefault="00000000">
            <w:pPr>
              <w:pStyle w:val="ListParagraph"/>
              <w:numPr>
                <w:ilvl w:val="0"/>
                <w:numId w:val="131"/>
              </w:numPr>
              <w:overflowPunct w:val="0"/>
              <w:autoSpaceDE w:val="0"/>
              <w:autoSpaceDN w:val="0"/>
              <w:adjustRightInd w:val="0"/>
              <w:snapToGrid w:val="0"/>
              <w:jc w:val="both"/>
              <w:textAlignment w:val="baseline"/>
              <w:rPr>
                <w:rFonts w:ascii="Times New Roman" w:eastAsia="Batang" w:hAnsi="Times New Roman" w:cs="Times New Roman"/>
                <w:iCs/>
                <w:sz w:val="20"/>
                <w:szCs w:val="20"/>
                <w:lang w:val="en-GB"/>
              </w:rPr>
            </w:pPr>
            <w:r>
              <w:rPr>
                <w:rFonts w:ascii="Times New Roman" w:eastAsia="Batang" w:hAnsi="Times New Roman" w:cs="Times New Roman"/>
                <w:iCs/>
                <w:sz w:val="20"/>
                <w:szCs w:val="20"/>
                <w:lang w:val="en-GB"/>
              </w:rPr>
              <w:t>With regards to the RS used to derive L1 SL-RSRP for resource exclusion, support:</w:t>
            </w:r>
            <w:r>
              <w:rPr>
                <w:rFonts w:ascii="Times New Roman" w:eastAsia="Batang" w:hAnsi="Times New Roman" w:cs="Times New Roman" w:hint="eastAsia"/>
                <w:iCs/>
                <w:sz w:val="20"/>
                <w:szCs w:val="20"/>
                <w:lang w:val="en-GB"/>
              </w:rPr>
              <w:t xml:space="preserve"> both </w:t>
            </w:r>
            <w:r>
              <w:rPr>
                <w:rFonts w:ascii="Times New Roman" w:eastAsia="Batang" w:hAnsi="Times New Roman" w:cs="Times New Roman"/>
                <w:iCs/>
                <w:sz w:val="20"/>
                <w:szCs w:val="20"/>
                <w:lang w:val="en-GB"/>
              </w:rPr>
              <w:t>Option 1and</w:t>
            </w:r>
            <w:r>
              <w:rPr>
                <w:rFonts w:ascii="Times New Roman" w:eastAsia="Batang" w:hAnsi="Times New Roman" w:cs="Times New Roman" w:hint="eastAsia"/>
                <w:iCs/>
                <w:sz w:val="20"/>
                <w:szCs w:val="20"/>
                <w:lang w:val="en-GB"/>
              </w:rPr>
              <w:t xml:space="preserve"> </w:t>
            </w:r>
            <w:r>
              <w:rPr>
                <w:rFonts w:ascii="Times New Roman" w:eastAsia="Batang" w:hAnsi="Times New Roman" w:cs="Times New Roman"/>
                <w:iCs/>
                <w:sz w:val="20"/>
                <w:szCs w:val="20"/>
                <w:lang w:val="en-GB"/>
              </w:rPr>
              <w:t>Option 2</w:t>
            </w:r>
          </w:p>
          <w:p w14:paraId="014F7B36" w14:textId="77777777" w:rsidR="006D7D57" w:rsidRDefault="00000000">
            <w:pPr>
              <w:pStyle w:val="ListParagraph"/>
              <w:numPr>
                <w:ilvl w:val="0"/>
                <w:numId w:val="131"/>
              </w:numPr>
              <w:overflowPunct w:val="0"/>
              <w:autoSpaceDE w:val="0"/>
              <w:autoSpaceDN w:val="0"/>
              <w:adjustRightInd w:val="0"/>
              <w:snapToGrid w:val="0"/>
              <w:jc w:val="both"/>
              <w:textAlignment w:val="baseline"/>
              <w:rPr>
                <w:rFonts w:ascii="Times New Roman" w:eastAsia="Batang" w:hAnsi="Times New Roman" w:cs="Times New Roman"/>
                <w:iCs/>
                <w:sz w:val="20"/>
                <w:szCs w:val="20"/>
                <w:lang w:val="en-GB"/>
              </w:rPr>
            </w:pPr>
            <w:r>
              <w:rPr>
                <w:rFonts w:ascii="Times New Roman" w:eastAsia="Batang" w:hAnsi="Times New Roman" w:cs="Times New Roman"/>
                <w:iCs/>
                <w:sz w:val="20"/>
                <w:szCs w:val="20"/>
                <w:lang w:val="en-GB"/>
              </w:rPr>
              <w:t xml:space="preserve">With regards to the resource selection window: Option 2: </w:t>
            </w:r>
          </w:p>
          <w:p w14:paraId="613680E9" w14:textId="77777777" w:rsidR="006D7D57" w:rsidRDefault="00000000">
            <w:pPr>
              <w:pStyle w:val="ListParagraph"/>
              <w:numPr>
                <w:ilvl w:val="0"/>
                <w:numId w:val="131"/>
              </w:numPr>
              <w:overflowPunct w:val="0"/>
              <w:autoSpaceDE w:val="0"/>
              <w:autoSpaceDN w:val="0"/>
              <w:adjustRightInd w:val="0"/>
              <w:snapToGrid w:val="0"/>
              <w:jc w:val="both"/>
              <w:textAlignment w:val="baseline"/>
              <w:rPr>
                <w:rFonts w:ascii="Times New Roman" w:eastAsia="Batang" w:hAnsi="Times New Roman" w:cs="Times New Roman"/>
                <w:iCs/>
                <w:sz w:val="20"/>
                <w:szCs w:val="20"/>
                <w:lang w:val="en-GB"/>
              </w:rPr>
            </w:pPr>
            <w:r>
              <w:rPr>
                <w:rFonts w:ascii="Times New Roman" w:eastAsia="Batang" w:hAnsi="Times New Roman" w:cs="Times New Roman"/>
                <w:iCs/>
                <w:sz w:val="20"/>
                <w:szCs w:val="20"/>
                <w:lang w:val="en-GB"/>
              </w:rPr>
              <w:t>With regards to the SL-PRS priority:</w:t>
            </w:r>
            <w:r>
              <w:rPr>
                <w:rFonts w:ascii="Times New Roman" w:eastAsia="Batang" w:hAnsi="Times New Roman" w:cs="Times New Roman" w:hint="eastAsia"/>
                <w:iCs/>
                <w:sz w:val="20"/>
                <w:szCs w:val="20"/>
                <w:lang w:val="en-GB"/>
              </w:rPr>
              <w:t xml:space="preserve"> </w:t>
            </w:r>
            <w:r>
              <w:rPr>
                <w:rFonts w:ascii="Times New Roman" w:eastAsia="Batang" w:hAnsi="Times New Roman" w:cs="Times New Roman"/>
                <w:iCs/>
                <w:sz w:val="20"/>
                <w:szCs w:val="20"/>
                <w:lang w:val="en-GB"/>
              </w:rPr>
              <w:t>Option 2</w:t>
            </w:r>
          </w:p>
          <w:p w14:paraId="02FC50A1" w14:textId="77777777" w:rsidR="006D7D57" w:rsidRDefault="00000000">
            <w:pPr>
              <w:pStyle w:val="ListParagraph"/>
              <w:numPr>
                <w:ilvl w:val="0"/>
                <w:numId w:val="131"/>
              </w:numPr>
              <w:overflowPunct w:val="0"/>
              <w:autoSpaceDE w:val="0"/>
              <w:autoSpaceDN w:val="0"/>
              <w:adjustRightInd w:val="0"/>
              <w:snapToGrid w:val="0"/>
              <w:jc w:val="both"/>
              <w:textAlignment w:val="baseline"/>
              <w:rPr>
                <w:rFonts w:ascii="Times New Roman" w:eastAsia="Batang" w:hAnsi="Times New Roman" w:cs="Times New Roman"/>
                <w:iCs/>
                <w:sz w:val="20"/>
                <w:szCs w:val="20"/>
                <w:lang w:val="en-GB"/>
              </w:rPr>
            </w:pPr>
            <w:r>
              <w:rPr>
                <w:rFonts w:ascii="Times New Roman" w:eastAsia="Batang" w:hAnsi="Times New Roman" w:cs="Times New Roman"/>
                <w:iCs/>
                <w:sz w:val="20"/>
                <w:szCs w:val="20"/>
                <w:lang w:val="en-GB"/>
              </w:rPr>
              <w:t>With regards to the definition of a candidate resource within the resource selection window:</w:t>
            </w:r>
            <w:r>
              <w:rPr>
                <w:rFonts w:ascii="Times New Roman" w:eastAsia="Batang" w:hAnsi="Times New Roman" w:cs="Times New Roman" w:hint="eastAsia"/>
                <w:iCs/>
                <w:sz w:val="20"/>
                <w:szCs w:val="20"/>
                <w:lang w:val="en-GB"/>
              </w:rPr>
              <w:t xml:space="preserve"> </w:t>
            </w:r>
            <w:r>
              <w:rPr>
                <w:rFonts w:ascii="Times New Roman" w:eastAsia="Batang" w:hAnsi="Times New Roman" w:cs="Times New Roman"/>
                <w:iCs/>
                <w:sz w:val="20"/>
                <w:szCs w:val="20"/>
                <w:lang w:val="en-GB"/>
              </w:rPr>
              <w:t>Option 1</w:t>
            </w:r>
          </w:p>
          <w:p w14:paraId="24ADD13C" w14:textId="77777777" w:rsidR="006D7D57" w:rsidRDefault="00000000">
            <w:pPr>
              <w:pStyle w:val="ListParagraph"/>
              <w:numPr>
                <w:ilvl w:val="0"/>
                <w:numId w:val="131"/>
              </w:numPr>
              <w:overflowPunct w:val="0"/>
              <w:autoSpaceDE w:val="0"/>
              <w:autoSpaceDN w:val="0"/>
              <w:adjustRightInd w:val="0"/>
              <w:snapToGrid w:val="0"/>
              <w:jc w:val="both"/>
              <w:textAlignment w:val="baseline"/>
              <w:rPr>
                <w:rFonts w:ascii="Times New Roman" w:eastAsia="Batang" w:hAnsi="Times New Roman" w:cs="Times New Roman"/>
                <w:iCs/>
                <w:sz w:val="20"/>
                <w:szCs w:val="20"/>
                <w:lang w:val="en-GB"/>
              </w:rPr>
            </w:pPr>
            <w:r>
              <w:rPr>
                <w:rFonts w:ascii="Times New Roman" w:eastAsia="Batang" w:hAnsi="Times New Roman" w:cs="Times New Roman"/>
                <w:iCs/>
                <w:sz w:val="20"/>
                <w:szCs w:val="20"/>
                <w:lang w:val="en-GB"/>
              </w:rPr>
              <w:t xml:space="preserve">With regards to the reservation interval of SL-PRS: Option 1 </w:t>
            </w:r>
          </w:p>
          <w:p w14:paraId="3B40ACBD" w14:textId="77777777" w:rsidR="006D7D57" w:rsidRDefault="00000000">
            <w:pPr>
              <w:pStyle w:val="ListParagraph"/>
              <w:numPr>
                <w:ilvl w:val="0"/>
                <w:numId w:val="131"/>
              </w:numPr>
              <w:overflowPunct w:val="0"/>
              <w:autoSpaceDE w:val="0"/>
              <w:autoSpaceDN w:val="0"/>
              <w:adjustRightInd w:val="0"/>
              <w:snapToGrid w:val="0"/>
              <w:jc w:val="both"/>
              <w:textAlignment w:val="baseline"/>
              <w:rPr>
                <w:sz w:val="20"/>
                <w:szCs w:val="20"/>
                <w:lang w:val="en-GB"/>
              </w:rPr>
            </w:pPr>
            <w:r>
              <w:rPr>
                <w:rFonts w:ascii="Times New Roman" w:eastAsia="Batang" w:hAnsi="Times New Roman" w:cs="Times New Roman"/>
                <w:iCs/>
                <w:sz w:val="20"/>
                <w:szCs w:val="20"/>
                <w:lang w:val="en-GB"/>
              </w:rPr>
              <w:t>With regards to the sensing window length (</w:t>
            </w:r>
            <m:oMath>
              <m:sSub>
                <m:sSubPr>
                  <m:ctrlPr>
                    <w:rPr>
                      <w:rFonts w:ascii="Cambria Math" w:eastAsia="Batang" w:hAnsi="Cambria Math" w:cs="Times New Roman"/>
                      <w:i/>
                      <w:iCs/>
                      <w:sz w:val="20"/>
                      <w:szCs w:val="20"/>
                    </w:rPr>
                  </m:ctrlPr>
                </m:sSubPr>
                <m:e>
                  <m:r>
                    <w:rPr>
                      <w:rFonts w:ascii="Cambria Math" w:eastAsia="Batang" w:hAnsi="Cambria Math" w:cs="Times New Roman"/>
                      <w:sz w:val="20"/>
                      <w:szCs w:val="20"/>
                    </w:rPr>
                    <m:t>T</m:t>
                  </m:r>
                </m:e>
                <m:sub>
                  <m:r>
                    <w:rPr>
                      <w:rFonts w:ascii="Cambria Math" w:eastAsia="Batang" w:hAnsi="Cambria Math" w:cs="Times New Roman"/>
                      <w:sz w:val="20"/>
                      <w:szCs w:val="20"/>
                    </w:rPr>
                    <m:t>0</m:t>
                  </m:r>
                </m:sub>
              </m:sSub>
            </m:oMath>
            <w:r>
              <w:rPr>
                <w:rFonts w:ascii="Times New Roman" w:eastAsia="Batang" w:hAnsi="Times New Roman" w:cs="Times New Roman"/>
                <w:iCs/>
                <w:sz w:val="20"/>
                <w:szCs w:val="20"/>
                <w:lang w:val="en-GB"/>
              </w:rPr>
              <w:t>): Option 1</w:t>
            </w:r>
          </w:p>
        </w:tc>
      </w:tr>
      <w:tr w:rsidR="006D7D57" w14:paraId="1F11DA7D" w14:textId="77777777">
        <w:tc>
          <w:tcPr>
            <w:tcW w:w="2148" w:type="dxa"/>
          </w:tcPr>
          <w:p w14:paraId="2B2CCD08" w14:textId="77777777" w:rsidR="006D7D57" w:rsidRDefault="00000000">
            <w:pPr>
              <w:rPr>
                <w:sz w:val="18"/>
                <w:szCs w:val="18"/>
              </w:rPr>
            </w:pPr>
            <w:r>
              <w:rPr>
                <w:sz w:val="18"/>
                <w:szCs w:val="18"/>
              </w:rPr>
              <w:t>xiaomi</w:t>
            </w:r>
          </w:p>
        </w:tc>
        <w:tc>
          <w:tcPr>
            <w:tcW w:w="7778" w:type="dxa"/>
          </w:tcPr>
          <w:p w14:paraId="70C27688" w14:textId="77777777" w:rsidR="006D7D57" w:rsidRDefault="00000000">
            <w:pPr>
              <w:rPr>
                <w:sz w:val="20"/>
                <w:szCs w:val="20"/>
              </w:rPr>
            </w:pPr>
            <w:r>
              <w:rPr>
                <w:sz w:val="20"/>
                <w:szCs w:val="20"/>
              </w:rPr>
              <w:t xml:space="preserve">From our opinon, different S-RSRP threshold can be defined for SL PRS resources which is FDM/TDMed with reserved SL PRS resource or comb-FDMed with reserved SL PRS resource. Comb based FDMed SL PRS resource may have higher interference due to IBE, etc. and thus the selection of these resource can be deprioritized compared to FDM/TDM resource. Therefore, we suggest to add a bullet </w:t>
            </w:r>
          </w:p>
          <w:p w14:paraId="6F4A3C4F" w14:textId="77777777" w:rsidR="006D7D57" w:rsidRDefault="00000000">
            <w:pPr>
              <w:pStyle w:val="ListParagraph"/>
              <w:numPr>
                <w:ilvl w:val="0"/>
                <w:numId w:val="131"/>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With regards to the S-RSRP threshold</w:t>
            </w:r>
          </w:p>
          <w:p w14:paraId="0DF89B1D" w14:textId="77777777" w:rsidR="006D7D57" w:rsidRDefault="00000000">
            <w:pPr>
              <w:pStyle w:val="ListParagraph"/>
              <w:numPr>
                <w:ilvl w:val="1"/>
                <w:numId w:val="128"/>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 xml:space="preserve"> Option 1: additional S-RSRP threshold for candidate SL-PRS resource which occupies overlapping PRB with reserved resource but with different comb offset</w:t>
            </w:r>
          </w:p>
          <w:p w14:paraId="1563571E" w14:textId="77777777" w:rsidR="006D7D57" w:rsidRDefault="006D7D57">
            <w:pPr>
              <w:rPr>
                <w:sz w:val="20"/>
                <w:szCs w:val="20"/>
                <w:lang w:val="en-GB"/>
              </w:rPr>
            </w:pPr>
          </w:p>
        </w:tc>
      </w:tr>
      <w:tr w:rsidR="006D7D57" w14:paraId="28D15382" w14:textId="77777777">
        <w:tc>
          <w:tcPr>
            <w:tcW w:w="2148" w:type="dxa"/>
          </w:tcPr>
          <w:p w14:paraId="0AF7B6EB" w14:textId="77777777" w:rsidR="006D7D57" w:rsidRDefault="00000000">
            <w:pPr>
              <w:rPr>
                <w:rFonts w:eastAsiaTheme="minorEastAsia"/>
                <w:sz w:val="18"/>
                <w:szCs w:val="18"/>
                <w:lang w:eastAsia="zh-CN"/>
              </w:rPr>
            </w:pPr>
            <w:r>
              <w:rPr>
                <w:rFonts w:eastAsiaTheme="minorEastAsia" w:hint="eastAsia"/>
                <w:sz w:val="18"/>
                <w:szCs w:val="18"/>
                <w:lang w:eastAsia="zh-CN"/>
              </w:rPr>
              <w:t>OPPO</w:t>
            </w:r>
          </w:p>
        </w:tc>
        <w:tc>
          <w:tcPr>
            <w:tcW w:w="7778" w:type="dxa"/>
          </w:tcPr>
          <w:p w14:paraId="5C31101D" w14:textId="77777777" w:rsidR="006D7D57" w:rsidRDefault="00000000">
            <w:pPr>
              <w:rPr>
                <w:rFonts w:eastAsiaTheme="minorEastAsia"/>
                <w:sz w:val="18"/>
                <w:szCs w:val="18"/>
                <w:lang w:eastAsia="zh-CN"/>
              </w:rPr>
            </w:pPr>
            <w:r>
              <w:rPr>
                <w:rFonts w:eastAsiaTheme="minorEastAsia"/>
                <w:sz w:val="18"/>
                <w:szCs w:val="18"/>
                <w:lang w:eastAsia="zh-CN"/>
              </w:rPr>
              <w:t>Propose to remove the bullet on SL PRS priority, as how may prioirity levels for SL PRS is determined by other working group, and the number of priority levels may not impact the sensing based resource selection procedure.</w:t>
            </w:r>
          </w:p>
          <w:p w14:paraId="614411F5" w14:textId="77777777" w:rsidR="006D7D57" w:rsidRDefault="006D7D57">
            <w:pPr>
              <w:rPr>
                <w:rFonts w:eastAsiaTheme="minorEastAsia"/>
                <w:sz w:val="18"/>
                <w:szCs w:val="18"/>
                <w:lang w:eastAsia="zh-CN"/>
              </w:rPr>
            </w:pPr>
          </w:p>
          <w:p w14:paraId="0B71D3A7" w14:textId="77777777" w:rsidR="006D7D57" w:rsidRDefault="00000000">
            <w:pPr>
              <w:rPr>
                <w:rFonts w:eastAsiaTheme="minorEastAsia"/>
                <w:sz w:val="18"/>
                <w:szCs w:val="18"/>
                <w:lang w:eastAsia="zh-CN"/>
              </w:rPr>
            </w:pPr>
            <w:r>
              <w:rPr>
                <w:rFonts w:eastAsiaTheme="minorEastAsia"/>
                <w:sz w:val="18"/>
                <w:szCs w:val="18"/>
                <w:lang w:eastAsia="zh-CN"/>
              </w:rPr>
              <w:t>As to Note 2, in our view, none of above can be used for sahred resource pool, to ensure back-ward compatibility, everyting should be the same as legacy in shared resource pool.</w:t>
            </w:r>
          </w:p>
        </w:tc>
      </w:tr>
      <w:tr w:rsidR="006D7D57" w14:paraId="28A26CF2" w14:textId="77777777">
        <w:tc>
          <w:tcPr>
            <w:tcW w:w="2148" w:type="dxa"/>
          </w:tcPr>
          <w:p w14:paraId="017D71A8" w14:textId="77777777" w:rsidR="006D7D57" w:rsidRDefault="00000000">
            <w:pPr>
              <w:rPr>
                <w:sz w:val="18"/>
                <w:szCs w:val="18"/>
              </w:rPr>
            </w:pPr>
            <w:r>
              <w:rPr>
                <w:sz w:val="18"/>
                <w:szCs w:val="18"/>
              </w:rPr>
              <w:t>Qualcomm</w:t>
            </w:r>
          </w:p>
        </w:tc>
        <w:tc>
          <w:tcPr>
            <w:tcW w:w="7778" w:type="dxa"/>
          </w:tcPr>
          <w:p w14:paraId="447DDBD3" w14:textId="77777777" w:rsidR="006D7D57" w:rsidRDefault="00000000">
            <w:pPr>
              <w:rPr>
                <w:sz w:val="20"/>
                <w:szCs w:val="20"/>
              </w:rPr>
            </w:pPr>
            <w:r>
              <w:rPr>
                <w:sz w:val="20"/>
                <w:szCs w:val="20"/>
              </w:rPr>
              <w:t xml:space="preserve">We generally agree with the proposal. </w:t>
            </w:r>
          </w:p>
          <w:p w14:paraId="2B67046C" w14:textId="77777777" w:rsidR="006D7D57" w:rsidRDefault="006D7D57">
            <w:pPr>
              <w:rPr>
                <w:sz w:val="20"/>
                <w:szCs w:val="20"/>
              </w:rPr>
            </w:pPr>
          </w:p>
          <w:p w14:paraId="2A216F37" w14:textId="77777777" w:rsidR="006D7D57" w:rsidRDefault="00000000">
            <w:pPr>
              <w:rPr>
                <w:sz w:val="20"/>
                <w:szCs w:val="20"/>
              </w:rPr>
            </w:pPr>
            <w:r>
              <w:rPr>
                <w:sz w:val="20"/>
                <w:szCs w:val="20"/>
              </w:rPr>
              <w:t>The definition of candidate resource should also include any other channels in the pool. Comb-offset does not need to be considered when comb-based multiplexing is not enabled.</w:t>
            </w:r>
          </w:p>
          <w:p w14:paraId="5FB44B7F" w14:textId="77777777" w:rsidR="006D7D57" w:rsidRDefault="00000000">
            <w:pPr>
              <w:pStyle w:val="ListParagraph"/>
              <w:numPr>
                <w:ilvl w:val="0"/>
                <w:numId w:val="131"/>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With regards to the definition of a candidate resource within the resource selection window:</w:t>
            </w:r>
          </w:p>
          <w:p w14:paraId="22C14205" w14:textId="77777777" w:rsidR="006D7D57" w:rsidRDefault="00000000">
            <w:pPr>
              <w:pStyle w:val="ListParagraph"/>
              <w:numPr>
                <w:ilvl w:val="3"/>
                <w:numId w:val="131"/>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 xml:space="preserve">Option 1: The resource elements according to the {OFDM symbols, comb-offsets </w:t>
            </w:r>
            <w:r>
              <w:rPr>
                <w:rFonts w:ascii="Times New Roman" w:eastAsia="Batang" w:hAnsi="Times New Roman" w:cs="Times New Roman"/>
                <w:iCs/>
                <w:color w:val="FF0000"/>
                <w:sz w:val="24"/>
                <w:szCs w:val="24"/>
                <w:lang w:val="en-GB"/>
              </w:rPr>
              <w:t>if comb-based multiplexing is enabled</w:t>
            </w:r>
            <w:r>
              <w:rPr>
                <w:rFonts w:ascii="Times New Roman" w:eastAsia="Batang" w:hAnsi="Times New Roman" w:cs="Times New Roman"/>
                <w:iCs/>
                <w:sz w:val="24"/>
                <w:szCs w:val="24"/>
                <w:lang w:val="en-GB"/>
              </w:rPr>
              <w:t xml:space="preserve">} occupied by a SL-PRS resource </w:t>
            </w:r>
            <w:r>
              <w:rPr>
                <w:rFonts w:ascii="Times New Roman" w:eastAsia="Batang" w:hAnsi="Times New Roman" w:cs="Times New Roman"/>
                <w:iCs/>
                <w:color w:val="FF0000"/>
                <w:sz w:val="24"/>
                <w:szCs w:val="24"/>
                <w:lang w:val="en-GB"/>
              </w:rPr>
              <w:t xml:space="preserve">and associated channel(s) </w:t>
            </w:r>
            <w:r>
              <w:rPr>
                <w:rFonts w:ascii="Times New Roman" w:eastAsia="Batang" w:hAnsi="Times New Roman" w:cs="Times New Roman"/>
                <w:iCs/>
                <w:sz w:val="24"/>
                <w:szCs w:val="24"/>
                <w:lang w:val="en-GB"/>
              </w:rPr>
              <w:t xml:space="preserve">or SL-PRS resource set </w:t>
            </w:r>
            <w:r>
              <w:rPr>
                <w:rFonts w:ascii="Times New Roman" w:eastAsia="Batang" w:hAnsi="Times New Roman" w:cs="Times New Roman"/>
                <w:iCs/>
                <w:color w:val="FF0000"/>
                <w:sz w:val="24"/>
                <w:szCs w:val="24"/>
                <w:lang w:val="en-GB"/>
              </w:rPr>
              <w:t>and associated channel(s)</w:t>
            </w:r>
          </w:p>
          <w:p w14:paraId="6B0E8F75" w14:textId="77777777" w:rsidR="006D7D57" w:rsidRDefault="006D7D57">
            <w:pPr>
              <w:rPr>
                <w:sz w:val="20"/>
                <w:szCs w:val="20"/>
              </w:rPr>
            </w:pPr>
          </w:p>
        </w:tc>
      </w:tr>
      <w:tr w:rsidR="006D7D57" w14:paraId="489414BC" w14:textId="77777777">
        <w:tc>
          <w:tcPr>
            <w:tcW w:w="2148" w:type="dxa"/>
          </w:tcPr>
          <w:p w14:paraId="7A3A5A0D" w14:textId="77777777" w:rsidR="006D7D57" w:rsidRDefault="00000000">
            <w:pPr>
              <w:rPr>
                <w:sz w:val="18"/>
                <w:szCs w:val="18"/>
              </w:rPr>
            </w:pPr>
            <w:r>
              <w:rPr>
                <w:sz w:val="18"/>
                <w:szCs w:val="18"/>
              </w:rPr>
              <w:t>InterDigital</w:t>
            </w:r>
          </w:p>
        </w:tc>
        <w:tc>
          <w:tcPr>
            <w:tcW w:w="7778" w:type="dxa"/>
          </w:tcPr>
          <w:p w14:paraId="2B9D9245" w14:textId="77777777" w:rsidR="006D7D57" w:rsidRDefault="00000000">
            <w:pPr>
              <w:rPr>
                <w:rFonts w:eastAsiaTheme="minorEastAsia"/>
                <w:sz w:val="20"/>
                <w:szCs w:val="20"/>
                <w:lang w:eastAsia="zh-CN"/>
              </w:rPr>
            </w:pPr>
            <w:r>
              <w:rPr>
                <w:rFonts w:eastAsiaTheme="minorEastAsia"/>
                <w:sz w:val="20"/>
                <w:szCs w:val="20"/>
                <w:lang w:eastAsia="zh-CN"/>
              </w:rPr>
              <w:t xml:space="preserve">We support the proposal and prefer the options as discussed below. </w:t>
            </w:r>
          </w:p>
          <w:p w14:paraId="57012A1F" w14:textId="77777777" w:rsidR="006D7D57" w:rsidRDefault="006D7D57">
            <w:pPr>
              <w:rPr>
                <w:rFonts w:eastAsiaTheme="minorEastAsia"/>
                <w:sz w:val="20"/>
                <w:szCs w:val="20"/>
                <w:lang w:eastAsia="zh-CN"/>
              </w:rPr>
            </w:pPr>
          </w:p>
          <w:p w14:paraId="62B9C4EC" w14:textId="77777777" w:rsidR="006D7D57" w:rsidRDefault="00000000">
            <w:pPr>
              <w:autoSpaceDE w:val="0"/>
              <w:autoSpaceDN w:val="0"/>
              <w:adjustRightInd w:val="0"/>
              <w:snapToGrid w:val="0"/>
              <w:jc w:val="both"/>
              <w:rPr>
                <w:rFonts w:eastAsia="Batang"/>
                <w:iCs/>
                <w:sz w:val="20"/>
                <w:szCs w:val="20"/>
                <w:lang w:val="en-GB"/>
              </w:rPr>
            </w:pPr>
            <w:r>
              <w:rPr>
                <w:rFonts w:eastAsia="Batang"/>
                <w:iCs/>
                <w:sz w:val="20"/>
                <w:szCs w:val="20"/>
                <w:lang w:val="en-GB"/>
              </w:rPr>
              <w:t>For Scheme 2, in a dedicated resource pool, using Rel-16 resource (re)-selection procedure as the starting point, consider at least the following modifications:</w:t>
            </w:r>
          </w:p>
          <w:p w14:paraId="0BC46D86" w14:textId="77777777" w:rsidR="006D7D57" w:rsidRDefault="00000000">
            <w:pPr>
              <w:pStyle w:val="ListParagraph"/>
              <w:numPr>
                <w:ilvl w:val="0"/>
                <w:numId w:val="131"/>
              </w:numPr>
              <w:overflowPunct w:val="0"/>
              <w:autoSpaceDE w:val="0"/>
              <w:autoSpaceDN w:val="0"/>
              <w:adjustRightInd w:val="0"/>
              <w:snapToGrid w:val="0"/>
              <w:jc w:val="both"/>
              <w:textAlignment w:val="baseline"/>
              <w:rPr>
                <w:rFonts w:ascii="Times New Roman" w:eastAsia="Batang" w:hAnsi="Times New Roman" w:cs="Times New Roman"/>
                <w:iCs/>
                <w:sz w:val="20"/>
                <w:szCs w:val="20"/>
                <w:lang w:val="en-GB"/>
              </w:rPr>
            </w:pPr>
            <w:r>
              <w:rPr>
                <w:rFonts w:ascii="Times New Roman" w:eastAsia="Batang" w:hAnsi="Times New Roman" w:cs="Times New Roman"/>
                <w:iCs/>
                <w:sz w:val="20"/>
                <w:szCs w:val="20"/>
                <w:lang w:val="en-GB"/>
              </w:rPr>
              <w:t>With regards to the RS used to derive L1 SL-RSRP for resource exclusion, support:</w:t>
            </w:r>
          </w:p>
          <w:p w14:paraId="09AA74B7" w14:textId="77777777" w:rsidR="006D7D57" w:rsidRDefault="00000000">
            <w:pPr>
              <w:pStyle w:val="ListParagraph"/>
              <w:numPr>
                <w:ilvl w:val="3"/>
                <w:numId w:val="131"/>
              </w:numPr>
              <w:overflowPunct w:val="0"/>
              <w:autoSpaceDE w:val="0"/>
              <w:autoSpaceDN w:val="0"/>
              <w:adjustRightInd w:val="0"/>
              <w:snapToGrid w:val="0"/>
              <w:jc w:val="both"/>
              <w:textAlignment w:val="baseline"/>
              <w:rPr>
                <w:rFonts w:ascii="Times New Roman" w:eastAsia="Batang" w:hAnsi="Times New Roman" w:cs="Times New Roman"/>
                <w:iCs/>
                <w:sz w:val="20"/>
                <w:szCs w:val="20"/>
                <w:lang w:val="en-GB"/>
              </w:rPr>
            </w:pPr>
            <w:r>
              <w:rPr>
                <w:rFonts w:ascii="Times New Roman" w:eastAsia="Batang" w:hAnsi="Times New Roman" w:cs="Times New Roman"/>
                <w:iCs/>
                <w:sz w:val="20"/>
                <w:szCs w:val="20"/>
                <w:lang w:val="en-GB"/>
              </w:rPr>
              <w:t>Option 1: SL-PRS</w:t>
            </w:r>
          </w:p>
          <w:p w14:paraId="6B4C4B72" w14:textId="77777777" w:rsidR="006D7D57" w:rsidRDefault="00000000">
            <w:pPr>
              <w:pStyle w:val="ListParagraph"/>
              <w:numPr>
                <w:ilvl w:val="3"/>
                <w:numId w:val="131"/>
              </w:numPr>
              <w:overflowPunct w:val="0"/>
              <w:autoSpaceDE w:val="0"/>
              <w:autoSpaceDN w:val="0"/>
              <w:adjustRightInd w:val="0"/>
              <w:snapToGrid w:val="0"/>
              <w:jc w:val="both"/>
              <w:textAlignment w:val="baseline"/>
              <w:rPr>
                <w:rFonts w:ascii="Times New Roman" w:eastAsia="Batang" w:hAnsi="Times New Roman" w:cs="Times New Roman"/>
                <w:iCs/>
                <w:sz w:val="20"/>
                <w:szCs w:val="20"/>
                <w:lang w:val="en-GB"/>
              </w:rPr>
            </w:pPr>
            <w:r>
              <w:rPr>
                <w:rFonts w:ascii="Times New Roman" w:eastAsia="Batang" w:hAnsi="Times New Roman" w:cs="Times New Roman"/>
                <w:iCs/>
                <w:sz w:val="20"/>
                <w:szCs w:val="20"/>
                <w:lang w:val="en-GB"/>
              </w:rPr>
              <w:t>Option 2: PSCCH DMRS</w:t>
            </w:r>
          </w:p>
          <w:p w14:paraId="68F752BE" w14:textId="77777777" w:rsidR="006D7D57" w:rsidRDefault="00000000">
            <w:pPr>
              <w:pStyle w:val="ListParagraph"/>
              <w:numPr>
                <w:ilvl w:val="0"/>
                <w:numId w:val="131"/>
              </w:numPr>
              <w:overflowPunct w:val="0"/>
              <w:autoSpaceDE w:val="0"/>
              <w:autoSpaceDN w:val="0"/>
              <w:adjustRightInd w:val="0"/>
              <w:snapToGrid w:val="0"/>
              <w:jc w:val="both"/>
              <w:textAlignment w:val="baseline"/>
              <w:rPr>
                <w:rFonts w:ascii="Times New Roman" w:eastAsia="Batang" w:hAnsi="Times New Roman" w:cs="Times New Roman"/>
                <w:iCs/>
                <w:sz w:val="20"/>
                <w:szCs w:val="20"/>
                <w:lang w:val="en-GB"/>
              </w:rPr>
            </w:pPr>
            <w:r>
              <w:rPr>
                <w:rFonts w:ascii="Times New Roman" w:eastAsia="Batang" w:hAnsi="Times New Roman" w:cs="Times New Roman"/>
                <w:iCs/>
                <w:sz w:val="20"/>
                <w:szCs w:val="20"/>
                <w:lang w:val="en-GB"/>
              </w:rPr>
              <w:t xml:space="preserve">With regards to the resource selection window: </w:t>
            </w:r>
          </w:p>
          <w:p w14:paraId="732E2673" w14:textId="77777777" w:rsidR="006D7D57" w:rsidRDefault="00000000">
            <w:pPr>
              <w:pStyle w:val="ListParagraph"/>
              <w:numPr>
                <w:ilvl w:val="3"/>
                <w:numId w:val="131"/>
              </w:numPr>
              <w:overflowPunct w:val="0"/>
              <w:autoSpaceDE w:val="0"/>
              <w:autoSpaceDN w:val="0"/>
              <w:adjustRightInd w:val="0"/>
              <w:snapToGrid w:val="0"/>
              <w:jc w:val="both"/>
              <w:textAlignment w:val="baseline"/>
              <w:rPr>
                <w:rFonts w:ascii="Times New Roman" w:eastAsia="Batang" w:hAnsi="Times New Roman" w:cs="Times New Roman"/>
                <w:iCs/>
                <w:sz w:val="20"/>
                <w:szCs w:val="20"/>
                <w:lang w:val="en-GB"/>
              </w:rPr>
            </w:pPr>
            <w:r>
              <w:rPr>
                <w:rFonts w:ascii="Times New Roman" w:eastAsia="Batang" w:hAnsi="Times New Roman" w:cs="Times New Roman"/>
                <w:iCs/>
                <w:sz w:val="20"/>
                <w:szCs w:val="20"/>
                <w:lang w:val="en-GB"/>
              </w:rPr>
              <w:t xml:space="preserve">Option 2: the selection window is provided by higher layers (no direct dependence on the packet delay budget, or </w:t>
            </w:r>
            <m:oMath>
              <m:sSub>
                <m:sSubPr>
                  <m:ctrlPr>
                    <w:rPr>
                      <w:rFonts w:ascii="Cambria Math" w:eastAsia="Batang" w:hAnsi="Cambria Math" w:cs="Times New Roman"/>
                      <w:i/>
                      <w:iCs/>
                      <w:sz w:val="20"/>
                      <w:szCs w:val="20"/>
                    </w:rPr>
                  </m:ctrlPr>
                </m:sSubPr>
                <m:e>
                  <m:r>
                    <w:rPr>
                      <w:rFonts w:ascii="Cambria Math" w:eastAsia="Batang" w:hAnsi="Cambria Math" w:cs="Times New Roman"/>
                      <w:sz w:val="20"/>
                      <w:szCs w:val="20"/>
                    </w:rPr>
                    <m:t>T</m:t>
                  </m:r>
                </m:e>
                <m:sub>
                  <m:r>
                    <w:rPr>
                      <w:rFonts w:ascii="Cambria Math" w:eastAsia="Batang" w:hAnsi="Cambria Math" w:cs="Times New Roman"/>
                      <w:sz w:val="20"/>
                      <w:szCs w:val="20"/>
                    </w:rPr>
                    <m:t>2,min</m:t>
                  </m:r>
                </m:sub>
              </m:sSub>
            </m:oMath>
            <w:r>
              <w:rPr>
                <w:rFonts w:ascii="Times New Roman" w:eastAsia="Batang" w:hAnsi="Times New Roman" w:cs="Times New Roman"/>
                <w:iCs/>
                <w:sz w:val="20"/>
                <w:szCs w:val="20"/>
              </w:rPr>
              <w:t xml:space="preserve"> parameter</w:t>
            </w:r>
            <w:r>
              <w:rPr>
                <w:rFonts w:ascii="Times New Roman" w:eastAsia="Batang" w:hAnsi="Times New Roman" w:cs="Times New Roman"/>
                <w:iCs/>
                <w:sz w:val="20"/>
                <w:szCs w:val="20"/>
                <w:lang w:val="en-GB"/>
              </w:rPr>
              <w:t>)</w:t>
            </w:r>
          </w:p>
          <w:p w14:paraId="4C860B67" w14:textId="77777777" w:rsidR="006D7D57" w:rsidRDefault="00000000">
            <w:pPr>
              <w:pStyle w:val="ListParagraph"/>
              <w:numPr>
                <w:ilvl w:val="0"/>
                <w:numId w:val="131"/>
              </w:numPr>
              <w:overflowPunct w:val="0"/>
              <w:autoSpaceDE w:val="0"/>
              <w:autoSpaceDN w:val="0"/>
              <w:adjustRightInd w:val="0"/>
              <w:snapToGrid w:val="0"/>
              <w:jc w:val="both"/>
              <w:textAlignment w:val="baseline"/>
              <w:rPr>
                <w:rFonts w:ascii="Times New Roman" w:eastAsia="Batang" w:hAnsi="Times New Roman" w:cs="Times New Roman"/>
                <w:iCs/>
                <w:sz w:val="20"/>
                <w:szCs w:val="20"/>
                <w:lang w:val="en-GB"/>
              </w:rPr>
            </w:pPr>
            <w:r>
              <w:rPr>
                <w:rFonts w:ascii="Times New Roman" w:eastAsia="Batang" w:hAnsi="Times New Roman" w:cs="Times New Roman"/>
                <w:iCs/>
                <w:sz w:val="20"/>
                <w:szCs w:val="20"/>
                <w:lang w:val="en-GB"/>
              </w:rPr>
              <w:t>With regards to the SL-PRS priority:</w:t>
            </w:r>
          </w:p>
          <w:p w14:paraId="4D70518C" w14:textId="77777777" w:rsidR="006D7D57" w:rsidRDefault="00000000">
            <w:pPr>
              <w:pStyle w:val="ListParagraph"/>
              <w:numPr>
                <w:ilvl w:val="3"/>
                <w:numId w:val="131"/>
              </w:numPr>
              <w:overflowPunct w:val="0"/>
              <w:autoSpaceDE w:val="0"/>
              <w:autoSpaceDN w:val="0"/>
              <w:adjustRightInd w:val="0"/>
              <w:snapToGrid w:val="0"/>
              <w:jc w:val="both"/>
              <w:textAlignment w:val="baseline"/>
              <w:rPr>
                <w:rFonts w:ascii="Times New Roman" w:eastAsia="Batang" w:hAnsi="Times New Roman" w:cs="Times New Roman"/>
                <w:iCs/>
                <w:sz w:val="20"/>
                <w:szCs w:val="20"/>
                <w:lang w:val="en-GB"/>
              </w:rPr>
            </w:pPr>
            <w:r>
              <w:rPr>
                <w:rFonts w:ascii="Times New Roman" w:eastAsia="Batang" w:hAnsi="Times New Roman" w:cs="Times New Roman"/>
                <w:iCs/>
                <w:sz w:val="20"/>
                <w:szCs w:val="20"/>
                <w:lang w:val="en-GB"/>
              </w:rPr>
              <w:t>Option 2: SL-PRS transmissions can have different priority in a resource pool</w:t>
            </w:r>
          </w:p>
          <w:p w14:paraId="68F54D9C" w14:textId="77777777" w:rsidR="006D7D57" w:rsidRDefault="00000000">
            <w:pPr>
              <w:pStyle w:val="ListParagraph"/>
              <w:numPr>
                <w:ilvl w:val="0"/>
                <w:numId w:val="131"/>
              </w:numPr>
              <w:overflowPunct w:val="0"/>
              <w:autoSpaceDE w:val="0"/>
              <w:autoSpaceDN w:val="0"/>
              <w:adjustRightInd w:val="0"/>
              <w:snapToGrid w:val="0"/>
              <w:jc w:val="both"/>
              <w:textAlignment w:val="baseline"/>
              <w:rPr>
                <w:rFonts w:ascii="Times New Roman" w:eastAsia="Batang" w:hAnsi="Times New Roman" w:cs="Times New Roman"/>
                <w:iCs/>
                <w:strike/>
                <w:sz w:val="20"/>
                <w:szCs w:val="20"/>
                <w:lang w:val="en-GB"/>
              </w:rPr>
            </w:pPr>
            <w:r>
              <w:rPr>
                <w:rFonts w:ascii="Times New Roman" w:eastAsia="Batang" w:hAnsi="Times New Roman" w:cs="Times New Roman"/>
                <w:iCs/>
                <w:sz w:val="20"/>
                <w:szCs w:val="20"/>
                <w:lang w:val="en-GB"/>
              </w:rPr>
              <w:t xml:space="preserve">We think the candidate resource (time domain granularity) should be studied after we reach a concludtion as discussed in 3.3.4. the SL-PRS candidate resource can be a single-slot or single-sub-slot resource. Also, we think we should discuss the definition and configuration PRS resource set included in Option 1. </w:t>
            </w:r>
            <w:r>
              <w:rPr>
                <w:rFonts w:ascii="Times New Roman" w:eastAsia="Batang" w:hAnsi="Times New Roman" w:cs="Times New Roman"/>
                <w:iCs/>
                <w:strike/>
                <w:sz w:val="20"/>
                <w:szCs w:val="20"/>
                <w:lang w:val="en-GB"/>
              </w:rPr>
              <w:t>With regards to the definition of a candidate resource within the resource selection window:</w:t>
            </w:r>
          </w:p>
          <w:p w14:paraId="25AF4D23" w14:textId="77777777" w:rsidR="006D7D57" w:rsidRDefault="00000000">
            <w:pPr>
              <w:pStyle w:val="ListParagraph"/>
              <w:numPr>
                <w:ilvl w:val="3"/>
                <w:numId w:val="131"/>
              </w:numPr>
              <w:overflowPunct w:val="0"/>
              <w:autoSpaceDE w:val="0"/>
              <w:autoSpaceDN w:val="0"/>
              <w:adjustRightInd w:val="0"/>
              <w:snapToGrid w:val="0"/>
              <w:jc w:val="both"/>
              <w:textAlignment w:val="baseline"/>
              <w:rPr>
                <w:rFonts w:ascii="Times New Roman" w:eastAsia="Batang" w:hAnsi="Times New Roman" w:cs="Times New Roman"/>
                <w:iCs/>
                <w:strike/>
                <w:sz w:val="20"/>
                <w:szCs w:val="20"/>
                <w:lang w:val="en-GB"/>
              </w:rPr>
            </w:pPr>
            <w:r>
              <w:rPr>
                <w:rFonts w:ascii="Times New Roman" w:eastAsia="Batang" w:hAnsi="Times New Roman" w:cs="Times New Roman"/>
                <w:iCs/>
                <w:strike/>
                <w:sz w:val="20"/>
                <w:szCs w:val="20"/>
                <w:lang w:val="en-GB"/>
              </w:rPr>
              <w:t>Option 1: The resource elements according to the {OFDM symbols, comb-offsets} occupied by a SL-PRS resource or SL-PRS resource set</w:t>
            </w:r>
          </w:p>
          <w:p w14:paraId="512F0E08" w14:textId="77777777" w:rsidR="006D7D57" w:rsidRDefault="00000000">
            <w:pPr>
              <w:pStyle w:val="ListParagraph"/>
              <w:numPr>
                <w:ilvl w:val="0"/>
                <w:numId w:val="131"/>
              </w:numPr>
              <w:overflowPunct w:val="0"/>
              <w:autoSpaceDE w:val="0"/>
              <w:autoSpaceDN w:val="0"/>
              <w:adjustRightInd w:val="0"/>
              <w:snapToGrid w:val="0"/>
              <w:jc w:val="both"/>
              <w:textAlignment w:val="baseline"/>
              <w:rPr>
                <w:rFonts w:ascii="Times New Roman" w:eastAsia="Batang" w:hAnsi="Times New Roman" w:cs="Times New Roman"/>
                <w:iCs/>
                <w:sz w:val="20"/>
                <w:szCs w:val="20"/>
                <w:lang w:val="en-GB"/>
              </w:rPr>
            </w:pPr>
            <w:r>
              <w:rPr>
                <w:rFonts w:ascii="Times New Roman" w:eastAsia="Batang" w:hAnsi="Times New Roman" w:cs="Times New Roman"/>
                <w:iCs/>
                <w:sz w:val="20"/>
                <w:szCs w:val="20"/>
                <w:lang w:val="en-GB"/>
              </w:rPr>
              <w:t xml:space="preserve">With regards to the reservation interval of SL-PRS: </w:t>
            </w:r>
          </w:p>
          <w:p w14:paraId="153A2C57" w14:textId="77777777" w:rsidR="006D7D57" w:rsidRDefault="00000000">
            <w:pPr>
              <w:pStyle w:val="ListParagraph"/>
              <w:numPr>
                <w:ilvl w:val="1"/>
                <w:numId w:val="128"/>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
                <w:sz w:val="20"/>
                <w:szCs w:val="20"/>
                <w:lang w:val="en-GB"/>
              </w:rPr>
            </w:pPr>
            <w:r>
              <w:rPr>
                <w:rFonts w:ascii="Times New Roman" w:eastAsia="Batang" w:hAnsi="Times New Roman" w:cs="Times New Roman"/>
                <w:iCs/>
                <w:sz w:val="20"/>
                <w:szCs w:val="20"/>
                <w:lang w:val="en-GB"/>
              </w:rPr>
              <w:t xml:space="preserve">Option 1: Provided by higher layers with values TBD </w:t>
            </w:r>
          </w:p>
          <w:p w14:paraId="73C3BA81" w14:textId="77777777" w:rsidR="006D7D57" w:rsidRDefault="00000000">
            <w:pPr>
              <w:pStyle w:val="ListParagraph"/>
              <w:numPr>
                <w:ilvl w:val="0"/>
                <w:numId w:val="131"/>
              </w:numPr>
              <w:overflowPunct w:val="0"/>
              <w:autoSpaceDE w:val="0"/>
              <w:autoSpaceDN w:val="0"/>
              <w:adjustRightInd w:val="0"/>
              <w:snapToGrid w:val="0"/>
              <w:jc w:val="both"/>
              <w:textAlignment w:val="baseline"/>
              <w:rPr>
                <w:rFonts w:ascii="Times New Roman" w:eastAsia="Batang" w:hAnsi="Times New Roman" w:cs="Times New Roman"/>
                <w:iCs/>
                <w:sz w:val="20"/>
                <w:szCs w:val="20"/>
                <w:lang w:val="en-GB"/>
              </w:rPr>
            </w:pPr>
            <w:r>
              <w:rPr>
                <w:rFonts w:ascii="Times New Roman" w:eastAsia="Batang" w:hAnsi="Times New Roman" w:cs="Times New Roman"/>
                <w:iCs/>
                <w:sz w:val="20"/>
                <w:szCs w:val="20"/>
                <w:lang w:val="en-GB"/>
              </w:rPr>
              <w:t>With regards to the sensing window length (</w:t>
            </w:r>
            <m:oMath>
              <m:sSub>
                <m:sSubPr>
                  <m:ctrlPr>
                    <w:rPr>
                      <w:rFonts w:ascii="Cambria Math" w:eastAsia="Batang" w:hAnsi="Cambria Math" w:cs="Times New Roman"/>
                      <w:i/>
                      <w:iCs/>
                      <w:sz w:val="20"/>
                      <w:szCs w:val="20"/>
                    </w:rPr>
                  </m:ctrlPr>
                </m:sSubPr>
                <m:e>
                  <m:r>
                    <w:rPr>
                      <w:rFonts w:ascii="Cambria Math" w:eastAsia="Batang" w:hAnsi="Cambria Math" w:cs="Times New Roman"/>
                      <w:sz w:val="20"/>
                      <w:szCs w:val="20"/>
                    </w:rPr>
                    <m:t>T</m:t>
                  </m:r>
                </m:e>
                <m:sub>
                  <m:r>
                    <w:rPr>
                      <w:rFonts w:ascii="Cambria Math" w:eastAsia="Batang" w:hAnsi="Cambria Math" w:cs="Times New Roman"/>
                      <w:sz w:val="20"/>
                      <w:szCs w:val="20"/>
                    </w:rPr>
                    <m:t>0</m:t>
                  </m:r>
                </m:sub>
              </m:sSub>
            </m:oMath>
            <w:r>
              <w:rPr>
                <w:rFonts w:ascii="Times New Roman" w:eastAsia="Batang" w:hAnsi="Times New Roman" w:cs="Times New Roman"/>
                <w:iCs/>
                <w:sz w:val="20"/>
                <w:szCs w:val="20"/>
                <w:lang w:val="en-GB"/>
              </w:rPr>
              <w:t xml:space="preserve">): </w:t>
            </w:r>
          </w:p>
          <w:p w14:paraId="36D6C9D8" w14:textId="77777777" w:rsidR="006D7D57" w:rsidRDefault="00000000">
            <w:pPr>
              <w:pStyle w:val="ListParagraph"/>
              <w:numPr>
                <w:ilvl w:val="1"/>
                <w:numId w:val="128"/>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Cs/>
                <w:sz w:val="20"/>
                <w:szCs w:val="20"/>
                <w:lang w:val="en-GB"/>
              </w:rPr>
            </w:pPr>
            <w:r>
              <w:rPr>
                <w:rFonts w:ascii="Times New Roman" w:eastAsia="Batang" w:hAnsi="Times New Roman" w:cs="Times New Roman"/>
                <w:iCs/>
                <w:sz w:val="20"/>
                <w:szCs w:val="20"/>
                <w:lang w:val="en-GB"/>
              </w:rPr>
              <w:t>Option 2: Equal to or larger than the largest reservation interval</w:t>
            </w:r>
          </w:p>
          <w:p w14:paraId="690A3B5C" w14:textId="77777777" w:rsidR="006D7D57" w:rsidRDefault="006D7D57">
            <w:pPr>
              <w:rPr>
                <w:sz w:val="20"/>
                <w:szCs w:val="20"/>
                <w:lang w:val="en-GB"/>
              </w:rPr>
            </w:pPr>
          </w:p>
        </w:tc>
      </w:tr>
      <w:tr w:rsidR="006D7D57" w14:paraId="6CF82CA8" w14:textId="77777777">
        <w:tc>
          <w:tcPr>
            <w:tcW w:w="2148" w:type="dxa"/>
          </w:tcPr>
          <w:p w14:paraId="73EC41BE" w14:textId="77777777" w:rsidR="006D7D57" w:rsidRDefault="00000000">
            <w:pPr>
              <w:rPr>
                <w:sz w:val="18"/>
                <w:szCs w:val="18"/>
              </w:rPr>
            </w:pPr>
            <w:r>
              <w:rPr>
                <w:rFonts w:eastAsiaTheme="minorEastAsia" w:hint="eastAsia"/>
                <w:sz w:val="18"/>
                <w:szCs w:val="18"/>
                <w:lang w:eastAsia="zh-CN"/>
              </w:rPr>
              <w:t>S</w:t>
            </w:r>
            <w:r>
              <w:rPr>
                <w:rFonts w:eastAsiaTheme="minorEastAsia"/>
                <w:sz w:val="18"/>
                <w:szCs w:val="18"/>
                <w:lang w:eastAsia="zh-CN"/>
              </w:rPr>
              <w:t>preadtrum</w:t>
            </w:r>
          </w:p>
        </w:tc>
        <w:tc>
          <w:tcPr>
            <w:tcW w:w="7778" w:type="dxa"/>
          </w:tcPr>
          <w:p w14:paraId="49A300DF" w14:textId="77777777" w:rsidR="006D7D57" w:rsidRDefault="00000000">
            <w:pPr>
              <w:rPr>
                <w:rFonts w:eastAsiaTheme="minorEastAsia"/>
                <w:sz w:val="20"/>
                <w:szCs w:val="20"/>
                <w:lang w:eastAsia="zh-CN"/>
              </w:rPr>
            </w:pPr>
            <w:r>
              <w:rPr>
                <w:rFonts w:eastAsiaTheme="minorEastAsia"/>
                <w:sz w:val="20"/>
                <w:szCs w:val="20"/>
                <w:lang w:eastAsia="zh-CN"/>
              </w:rPr>
              <w:t>With regards to the RS used to derive L1 SL-RSRP for resource exclusion, we prefer Option 1.</w:t>
            </w:r>
          </w:p>
          <w:p w14:paraId="0D6545C1" w14:textId="77777777" w:rsidR="006D7D57" w:rsidRDefault="00000000">
            <w:pPr>
              <w:rPr>
                <w:rFonts w:eastAsiaTheme="minorEastAsia"/>
                <w:sz w:val="20"/>
                <w:szCs w:val="20"/>
                <w:lang w:eastAsia="zh-CN"/>
              </w:rPr>
            </w:pPr>
            <w:r>
              <w:rPr>
                <w:rFonts w:eastAsiaTheme="minorEastAsia"/>
                <w:sz w:val="20"/>
                <w:szCs w:val="20"/>
                <w:lang w:eastAsia="zh-CN"/>
              </w:rPr>
              <w:t>With regards to the resource selection window, we prefer Option 2.</w:t>
            </w:r>
          </w:p>
          <w:p w14:paraId="0131AF52" w14:textId="77777777" w:rsidR="006D7D57" w:rsidRDefault="00000000">
            <w:pPr>
              <w:rPr>
                <w:rFonts w:eastAsiaTheme="minorEastAsia"/>
                <w:sz w:val="20"/>
                <w:szCs w:val="20"/>
                <w:lang w:eastAsia="zh-CN"/>
              </w:rPr>
            </w:pPr>
            <w:r>
              <w:rPr>
                <w:rFonts w:eastAsiaTheme="minorEastAsia"/>
                <w:sz w:val="20"/>
                <w:szCs w:val="20"/>
                <w:lang w:eastAsia="zh-CN"/>
              </w:rPr>
              <w:t>With regards to the SL-PRS priority, we prefer Option 1.</w:t>
            </w:r>
          </w:p>
          <w:p w14:paraId="6A1F84B9" w14:textId="77777777" w:rsidR="006D7D57" w:rsidRDefault="00000000">
            <w:pPr>
              <w:rPr>
                <w:rFonts w:eastAsiaTheme="minorEastAsia"/>
                <w:sz w:val="20"/>
                <w:szCs w:val="20"/>
                <w:lang w:eastAsia="zh-CN"/>
              </w:rPr>
            </w:pPr>
            <w:r>
              <w:rPr>
                <w:rFonts w:eastAsiaTheme="minorEastAsia"/>
                <w:sz w:val="20"/>
                <w:szCs w:val="20"/>
                <w:lang w:eastAsia="zh-CN"/>
              </w:rPr>
              <w:t>With regards to the definition of a candidate resource within the resource selection window, we support Option 1.</w:t>
            </w:r>
          </w:p>
          <w:p w14:paraId="5633A64B" w14:textId="77777777" w:rsidR="006D7D57" w:rsidRDefault="00000000">
            <w:pPr>
              <w:rPr>
                <w:rFonts w:eastAsiaTheme="minorEastAsia"/>
                <w:sz w:val="20"/>
                <w:szCs w:val="20"/>
                <w:lang w:eastAsia="zh-CN"/>
              </w:rPr>
            </w:pPr>
            <w:r>
              <w:rPr>
                <w:rFonts w:eastAsiaTheme="minorEastAsia"/>
                <w:sz w:val="20"/>
                <w:szCs w:val="20"/>
                <w:lang w:eastAsia="zh-CN"/>
              </w:rPr>
              <w:t xml:space="preserve">With regards to the reservation interval of SL-PRS, we support that it provided by higher layers with values TBD </w:t>
            </w:r>
          </w:p>
          <w:p w14:paraId="167F5E92" w14:textId="77777777" w:rsidR="006D7D57" w:rsidRDefault="00000000">
            <w:pPr>
              <w:rPr>
                <w:rFonts w:eastAsiaTheme="minorEastAsia"/>
                <w:sz w:val="20"/>
                <w:szCs w:val="20"/>
                <w:lang w:eastAsia="zh-CN"/>
              </w:rPr>
            </w:pPr>
            <w:r>
              <w:rPr>
                <w:rFonts w:eastAsiaTheme="minorEastAsia"/>
                <w:sz w:val="20"/>
                <w:szCs w:val="20"/>
                <w:lang w:eastAsia="zh-CN"/>
              </w:rPr>
              <w:t>With regards to the sensing window length (T_0), we prefer Option 2.</w:t>
            </w:r>
          </w:p>
          <w:p w14:paraId="2F5BB9EB" w14:textId="77777777" w:rsidR="006D7D57" w:rsidRDefault="006D7D57">
            <w:pPr>
              <w:rPr>
                <w:rFonts w:eastAsiaTheme="minorEastAsia"/>
                <w:sz w:val="20"/>
                <w:szCs w:val="20"/>
                <w:lang w:eastAsia="zh-CN"/>
              </w:rPr>
            </w:pPr>
          </w:p>
        </w:tc>
      </w:tr>
      <w:tr w:rsidR="006D7D57" w14:paraId="6FBED561" w14:textId="77777777">
        <w:tc>
          <w:tcPr>
            <w:tcW w:w="2148" w:type="dxa"/>
          </w:tcPr>
          <w:p w14:paraId="07D62365" w14:textId="77777777" w:rsidR="006D7D57" w:rsidRDefault="00000000">
            <w:pPr>
              <w:rPr>
                <w:rFonts w:eastAsia="Malgun Gothic"/>
                <w:sz w:val="18"/>
                <w:szCs w:val="18"/>
                <w:lang w:eastAsia="ko-KR"/>
              </w:rPr>
            </w:pPr>
            <w:r>
              <w:rPr>
                <w:rFonts w:eastAsia="Malgun Gothic" w:hint="eastAsia"/>
                <w:sz w:val="18"/>
                <w:szCs w:val="18"/>
                <w:lang w:eastAsia="ko-KR"/>
              </w:rPr>
              <w:t>Samsung</w:t>
            </w:r>
          </w:p>
        </w:tc>
        <w:tc>
          <w:tcPr>
            <w:tcW w:w="7778" w:type="dxa"/>
          </w:tcPr>
          <w:p w14:paraId="3D187EA2" w14:textId="77777777" w:rsidR="006D7D57" w:rsidRDefault="00000000">
            <w:pPr>
              <w:rPr>
                <w:rFonts w:eastAsiaTheme="minorEastAsia"/>
                <w:sz w:val="20"/>
                <w:szCs w:val="20"/>
                <w:lang w:eastAsia="zh-CN"/>
              </w:rPr>
            </w:pPr>
            <w:r>
              <w:rPr>
                <w:rFonts w:eastAsiaTheme="minorEastAsia" w:hint="eastAsia"/>
                <w:sz w:val="20"/>
                <w:szCs w:val="20"/>
                <w:lang w:eastAsia="zh-CN"/>
              </w:rPr>
              <w:t>If</w:t>
            </w:r>
            <w:r>
              <w:rPr>
                <w:rFonts w:eastAsiaTheme="minorEastAsia"/>
                <w:sz w:val="20"/>
                <w:szCs w:val="20"/>
                <w:lang w:eastAsia="zh-CN"/>
              </w:rPr>
              <w:t xml:space="preserve"> the intention of this proposal is only to list possible modificiations rather than make down-selection now, I’m OK with the proposal.</w:t>
            </w:r>
          </w:p>
        </w:tc>
      </w:tr>
      <w:tr w:rsidR="006D7D57" w14:paraId="63C3EFDA" w14:textId="77777777">
        <w:tc>
          <w:tcPr>
            <w:tcW w:w="2148" w:type="dxa"/>
          </w:tcPr>
          <w:p w14:paraId="070CE3DA" w14:textId="77777777" w:rsidR="006D7D57" w:rsidRDefault="00000000">
            <w:pPr>
              <w:rPr>
                <w:rFonts w:eastAsia="Malgun Gothic"/>
                <w:sz w:val="18"/>
                <w:szCs w:val="18"/>
                <w:lang w:eastAsia="ko-KR"/>
              </w:rPr>
            </w:pPr>
            <w:r>
              <w:rPr>
                <w:sz w:val="18"/>
                <w:szCs w:val="18"/>
              </w:rPr>
              <w:t>Intel</w:t>
            </w:r>
          </w:p>
        </w:tc>
        <w:tc>
          <w:tcPr>
            <w:tcW w:w="7778" w:type="dxa"/>
          </w:tcPr>
          <w:p w14:paraId="148DCE2E" w14:textId="77777777" w:rsidR="006D7D57" w:rsidRDefault="00000000">
            <w:pPr>
              <w:rPr>
                <w:sz w:val="20"/>
                <w:szCs w:val="20"/>
              </w:rPr>
            </w:pPr>
            <w:r>
              <w:rPr>
                <w:sz w:val="20"/>
                <w:szCs w:val="20"/>
              </w:rPr>
              <w:t xml:space="preserve">In our understanding no modification should be done for the resource allocation in a shared resource pool as this would influence rlegacy behavior. </w:t>
            </w:r>
          </w:p>
          <w:p w14:paraId="1F2B8617" w14:textId="77777777" w:rsidR="006D7D57" w:rsidRDefault="00000000">
            <w:pPr>
              <w:rPr>
                <w:rFonts w:eastAsiaTheme="minorEastAsia"/>
                <w:sz w:val="20"/>
                <w:szCs w:val="20"/>
                <w:lang w:eastAsia="zh-CN"/>
              </w:rPr>
            </w:pPr>
            <w:r>
              <w:rPr>
                <w:sz w:val="20"/>
                <w:szCs w:val="20"/>
              </w:rPr>
              <w:t>We would like to clarify that we would like to avoid defining behavior for pre-emption for dedicated resource pools.</w:t>
            </w:r>
          </w:p>
        </w:tc>
      </w:tr>
      <w:tr w:rsidR="006D7D57" w14:paraId="698C7677" w14:textId="77777777">
        <w:tc>
          <w:tcPr>
            <w:tcW w:w="2148" w:type="dxa"/>
          </w:tcPr>
          <w:p w14:paraId="6ED573AE" w14:textId="77777777" w:rsidR="006D7D57" w:rsidRDefault="00000000">
            <w:pPr>
              <w:rPr>
                <w:sz w:val="18"/>
                <w:szCs w:val="18"/>
              </w:rPr>
            </w:pPr>
            <w:r>
              <w:rPr>
                <w:rFonts w:eastAsia="SimSun" w:hint="eastAsia"/>
                <w:sz w:val="18"/>
                <w:szCs w:val="18"/>
                <w:lang w:eastAsia="zh-CN"/>
              </w:rPr>
              <w:t>ZTE</w:t>
            </w:r>
          </w:p>
        </w:tc>
        <w:tc>
          <w:tcPr>
            <w:tcW w:w="7778" w:type="dxa"/>
          </w:tcPr>
          <w:p w14:paraId="0DC3D339" w14:textId="77777777" w:rsidR="006D7D57" w:rsidRDefault="00000000">
            <w:pPr>
              <w:rPr>
                <w:rFonts w:eastAsia="SimSun"/>
                <w:sz w:val="20"/>
                <w:szCs w:val="20"/>
                <w:lang w:eastAsia="zh-CN"/>
              </w:rPr>
            </w:pPr>
            <w:r>
              <w:rPr>
                <w:rFonts w:eastAsia="SimSun" w:hint="eastAsia"/>
                <w:sz w:val="20"/>
                <w:szCs w:val="20"/>
                <w:lang w:eastAsia="zh-CN"/>
              </w:rPr>
              <w:t>With regards to the sensing window length, we support Option 2.</w:t>
            </w:r>
          </w:p>
          <w:p w14:paraId="2C8AF2AC" w14:textId="77777777" w:rsidR="006D7D57" w:rsidRDefault="00000000">
            <w:pPr>
              <w:rPr>
                <w:sz w:val="20"/>
                <w:szCs w:val="20"/>
              </w:rPr>
            </w:pPr>
            <w:r>
              <w:rPr>
                <w:iCs/>
                <w:sz w:val="20"/>
                <w:szCs w:val="20"/>
              </w:rPr>
              <w:t xml:space="preserve"> </w:t>
            </w:r>
            <w:r>
              <w:rPr>
                <w:rFonts w:eastAsia="SimSun" w:hint="eastAsia"/>
                <w:iCs/>
                <w:sz w:val="20"/>
                <w:szCs w:val="20"/>
                <w:lang w:eastAsia="zh-CN"/>
              </w:rPr>
              <w:t>I</w:t>
            </w:r>
            <w:r>
              <w:rPr>
                <w:iCs/>
                <w:sz w:val="20"/>
                <w:szCs w:val="20"/>
              </w:rPr>
              <w:t>n order to make sure at least one occasion appears in a sensing window</w:t>
            </w:r>
            <w:r>
              <w:rPr>
                <w:rFonts w:eastAsia="SimSun" w:hint="eastAsia"/>
                <w:iCs/>
                <w:sz w:val="20"/>
                <w:szCs w:val="20"/>
                <w:lang w:eastAsia="zh-CN"/>
              </w:rPr>
              <w:t xml:space="preserve"> and avoid potential resource collision</w:t>
            </w:r>
            <w:r>
              <w:rPr>
                <w:iCs/>
                <w:sz w:val="20"/>
                <w:szCs w:val="20"/>
              </w:rPr>
              <w:t>, sensing window size for SL-PRS should be equal to or larger than the reservation interval. For example, if the maximum reservation interval of SL-PRS is 10240ms, sensing window size can be set to 10240ms.</w:t>
            </w:r>
          </w:p>
        </w:tc>
      </w:tr>
      <w:tr w:rsidR="006D7D57" w14:paraId="2E66C17D" w14:textId="77777777">
        <w:tc>
          <w:tcPr>
            <w:tcW w:w="2148" w:type="dxa"/>
          </w:tcPr>
          <w:p w14:paraId="4CA9A618" w14:textId="77777777" w:rsidR="006D7D57" w:rsidRDefault="00000000">
            <w:pPr>
              <w:rPr>
                <w:rFonts w:eastAsia="SimSun"/>
                <w:sz w:val="18"/>
                <w:szCs w:val="18"/>
                <w:lang w:eastAsia="zh-CN"/>
              </w:rPr>
            </w:pPr>
            <w:r>
              <w:rPr>
                <w:sz w:val="18"/>
                <w:szCs w:val="18"/>
              </w:rPr>
              <w:t>Lenovo</w:t>
            </w:r>
          </w:p>
        </w:tc>
        <w:tc>
          <w:tcPr>
            <w:tcW w:w="7778" w:type="dxa"/>
          </w:tcPr>
          <w:p w14:paraId="2355D205" w14:textId="77777777" w:rsidR="006D7D57" w:rsidRDefault="00000000">
            <w:pPr>
              <w:rPr>
                <w:rFonts w:eastAsia="SimSun"/>
                <w:sz w:val="20"/>
                <w:szCs w:val="20"/>
                <w:lang w:eastAsia="zh-CN"/>
              </w:rPr>
            </w:pPr>
            <w:r>
              <w:rPr>
                <w:sz w:val="20"/>
                <w:szCs w:val="20"/>
              </w:rPr>
              <w:t xml:space="preserve">Ok with FL’s proposal as a starting point. </w:t>
            </w:r>
          </w:p>
        </w:tc>
      </w:tr>
      <w:tr w:rsidR="006D7D57" w14:paraId="7F3B77CF" w14:textId="77777777">
        <w:tc>
          <w:tcPr>
            <w:tcW w:w="2148" w:type="dxa"/>
          </w:tcPr>
          <w:p w14:paraId="3719B0AD" w14:textId="77777777" w:rsidR="006D7D57" w:rsidRDefault="00000000">
            <w:pPr>
              <w:rPr>
                <w:sz w:val="18"/>
                <w:szCs w:val="18"/>
              </w:rPr>
            </w:pPr>
            <w:r>
              <w:rPr>
                <w:sz w:val="20"/>
                <w:szCs w:val="20"/>
                <w:lang w:val="en-GB" w:eastAsia="ko-KR"/>
              </w:rPr>
              <w:t>Huawei, HiSilicon</w:t>
            </w:r>
          </w:p>
          <w:p w14:paraId="6F9BB5A3" w14:textId="77777777" w:rsidR="006D7D57" w:rsidRDefault="006D7D57">
            <w:pPr>
              <w:rPr>
                <w:sz w:val="18"/>
                <w:szCs w:val="18"/>
              </w:rPr>
            </w:pPr>
          </w:p>
        </w:tc>
        <w:tc>
          <w:tcPr>
            <w:tcW w:w="7778" w:type="dxa"/>
          </w:tcPr>
          <w:p w14:paraId="4394116C" w14:textId="77777777" w:rsidR="006D7D57" w:rsidRDefault="00000000">
            <w:pPr>
              <w:pStyle w:val="ListParagraph"/>
              <w:numPr>
                <w:ilvl w:val="0"/>
                <w:numId w:val="131"/>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With regards to the RS used to derive L1 SL-RSRP for resource exclusion, support: at least Option 2 for dedicated RP; and Option 2 for shared RP.</w:t>
            </w:r>
          </w:p>
          <w:p w14:paraId="226D2298" w14:textId="77777777" w:rsidR="006D7D57" w:rsidRDefault="00000000">
            <w:pPr>
              <w:pStyle w:val="ListParagraph"/>
              <w:numPr>
                <w:ilvl w:val="3"/>
                <w:numId w:val="131"/>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Theme="minorEastAsia" w:hAnsi="Times New Roman" w:cs="Times New Roman"/>
                <w:iCs/>
                <w:sz w:val="24"/>
                <w:szCs w:val="24"/>
                <w:lang w:val="en-GB" w:eastAsia="zh-CN"/>
              </w:rPr>
              <w:t>For SL-PRS based SL-RSRP, one question from our side is which sequence ID of the SL-PRS the sensing UE should use when deriving the RSRP measurement.</w:t>
            </w:r>
          </w:p>
          <w:p w14:paraId="4FD4EA33" w14:textId="77777777" w:rsidR="006D7D57" w:rsidRDefault="00000000">
            <w:pPr>
              <w:pStyle w:val="ListParagraph"/>
              <w:numPr>
                <w:ilvl w:val="0"/>
                <w:numId w:val="131"/>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With regards to the resource selection window: Option 1</w:t>
            </w:r>
          </w:p>
          <w:p w14:paraId="36297D38" w14:textId="77777777" w:rsidR="006D7D57" w:rsidRDefault="00000000">
            <w:pPr>
              <w:pStyle w:val="ListParagraph"/>
              <w:numPr>
                <w:ilvl w:val="0"/>
                <w:numId w:val="131"/>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With regards to the SL-PRS priority: Option 2</w:t>
            </w:r>
          </w:p>
          <w:p w14:paraId="70B5AD40" w14:textId="77777777" w:rsidR="006D7D57" w:rsidRDefault="00000000">
            <w:pPr>
              <w:pStyle w:val="ListParagraph"/>
              <w:numPr>
                <w:ilvl w:val="0"/>
                <w:numId w:val="131"/>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With regards to the definition of a candidate resource within the resource selection window: Option 1 for dedicated RP. For shared resource pool of SL-PRS with PSSCH transmission in the same slot, no need to define any candidate resource for SL-PRS as it is covered by PSSCH candidate resource anyhow; for shared resource pool of SL-PRS without PSSCH in the same slot, option 1 can also be supported.</w:t>
            </w:r>
          </w:p>
          <w:p w14:paraId="04C45D46" w14:textId="77777777" w:rsidR="006D7D57" w:rsidRDefault="00000000">
            <w:pPr>
              <w:pStyle w:val="ListParagraph"/>
              <w:numPr>
                <w:ilvl w:val="0"/>
                <w:numId w:val="131"/>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 xml:space="preserve">With regards to the reservation interval of SL-PRS: Option 1. </w:t>
            </w:r>
          </w:p>
          <w:p w14:paraId="7C3B04FE" w14:textId="77777777" w:rsidR="006D7D57" w:rsidRDefault="00000000">
            <w:pPr>
              <w:pStyle w:val="ListParagraph"/>
              <w:numPr>
                <w:ilvl w:val="0"/>
                <w:numId w:val="131"/>
              </w:numPr>
              <w:overflowPunct w:val="0"/>
              <w:autoSpaceDE w:val="0"/>
              <w:autoSpaceDN w:val="0"/>
              <w:adjustRightInd w:val="0"/>
              <w:snapToGrid w:val="0"/>
              <w:jc w:val="both"/>
              <w:textAlignment w:val="baseline"/>
              <w:rPr>
                <w:rFonts w:eastAsia="Batang"/>
                <w:iCs/>
                <w:lang w:val="en-GB"/>
              </w:rPr>
            </w:pPr>
            <w:r>
              <w:rPr>
                <w:rFonts w:ascii="Times New Roman" w:eastAsia="Batang" w:hAnsi="Times New Roman" w:cs="Times New Roman"/>
                <w:iCs/>
                <w:sz w:val="24"/>
                <w:szCs w:val="24"/>
                <w:lang w:val="en-GB"/>
              </w:rPr>
              <w:t>With regards to the sensing window length (</w:t>
            </w:r>
            <m:oMath>
              <m:sSub>
                <m:sSubPr>
                  <m:ctrlPr>
                    <w:rPr>
                      <w:rFonts w:ascii="Cambria Math" w:eastAsia="Batang" w:hAnsi="Cambria Math" w:cs="Times New Roman"/>
                      <w:i/>
                      <w:iCs/>
                      <w:sz w:val="24"/>
                      <w:szCs w:val="24"/>
                    </w:rPr>
                  </m:ctrlPr>
                </m:sSubPr>
                <m:e>
                  <m:r>
                    <w:rPr>
                      <w:rFonts w:ascii="Cambria Math" w:eastAsia="Batang" w:hAnsi="Cambria Math" w:cs="Times New Roman"/>
                      <w:sz w:val="24"/>
                      <w:szCs w:val="24"/>
                    </w:rPr>
                    <m:t>T</m:t>
                  </m:r>
                </m:e>
                <m:sub>
                  <m:r>
                    <w:rPr>
                      <w:rFonts w:ascii="Cambria Math" w:eastAsia="Batang" w:hAnsi="Cambria Math" w:cs="Times New Roman"/>
                      <w:sz w:val="24"/>
                      <w:szCs w:val="24"/>
                    </w:rPr>
                    <m:t>0</m:t>
                  </m:r>
                </m:sub>
              </m:sSub>
            </m:oMath>
            <w:r>
              <w:rPr>
                <w:rFonts w:ascii="Times New Roman" w:eastAsia="Batang" w:hAnsi="Times New Roman" w:cs="Times New Roman"/>
                <w:iCs/>
                <w:sz w:val="24"/>
                <w:szCs w:val="24"/>
                <w:lang w:val="en-GB"/>
              </w:rPr>
              <w:t>): Option 1</w:t>
            </w:r>
          </w:p>
        </w:tc>
      </w:tr>
      <w:tr w:rsidR="006D7D57" w14:paraId="6992E35D" w14:textId="77777777">
        <w:tc>
          <w:tcPr>
            <w:tcW w:w="2148" w:type="dxa"/>
          </w:tcPr>
          <w:p w14:paraId="27704400" w14:textId="77777777" w:rsidR="006D7D57" w:rsidRDefault="00000000">
            <w:pPr>
              <w:rPr>
                <w:sz w:val="20"/>
                <w:szCs w:val="20"/>
                <w:lang w:val="en-GB" w:eastAsia="ko-KR"/>
              </w:rPr>
            </w:pPr>
            <w:r>
              <w:rPr>
                <w:sz w:val="18"/>
                <w:szCs w:val="18"/>
              </w:rPr>
              <w:t>Toyota</w:t>
            </w:r>
          </w:p>
        </w:tc>
        <w:tc>
          <w:tcPr>
            <w:tcW w:w="7778" w:type="dxa"/>
          </w:tcPr>
          <w:p w14:paraId="18ED7AF6" w14:textId="77777777" w:rsidR="006D7D57" w:rsidRDefault="00000000">
            <w:pPr>
              <w:overflowPunct w:val="0"/>
              <w:autoSpaceDE w:val="0"/>
              <w:autoSpaceDN w:val="0"/>
              <w:adjustRightInd w:val="0"/>
              <w:snapToGrid w:val="0"/>
              <w:jc w:val="both"/>
              <w:textAlignment w:val="baseline"/>
              <w:rPr>
                <w:rFonts w:eastAsia="Batang"/>
                <w:iCs/>
                <w:lang w:val="en-GB"/>
              </w:rPr>
            </w:pPr>
            <w:r>
              <w:rPr>
                <w:sz w:val="20"/>
                <w:szCs w:val="20"/>
              </w:rPr>
              <w:t>Support FL’s proposal.</w:t>
            </w:r>
          </w:p>
        </w:tc>
      </w:tr>
      <w:tr w:rsidR="006D7D57" w14:paraId="177D85D5" w14:textId="77777777">
        <w:tc>
          <w:tcPr>
            <w:tcW w:w="2148" w:type="dxa"/>
          </w:tcPr>
          <w:p w14:paraId="4329693C" w14:textId="77777777" w:rsidR="006D7D57" w:rsidRDefault="00000000">
            <w:pPr>
              <w:rPr>
                <w:sz w:val="18"/>
                <w:szCs w:val="18"/>
              </w:rPr>
            </w:pPr>
            <w:r>
              <w:rPr>
                <w:rFonts w:eastAsia="Malgun Gothic" w:hint="eastAsia"/>
                <w:sz w:val="18"/>
                <w:szCs w:val="18"/>
                <w:lang w:eastAsia="ko-KR"/>
              </w:rPr>
              <w:t>LGE</w:t>
            </w:r>
          </w:p>
        </w:tc>
        <w:tc>
          <w:tcPr>
            <w:tcW w:w="7778" w:type="dxa"/>
          </w:tcPr>
          <w:p w14:paraId="26B705B4" w14:textId="77777777" w:rsidR="006D7D57" w:rsidRDefault="00000000">
            <w:pPr>
              <w:rPr>
                <w:rFonts w:eastAsia="Malgun Gothic"/>
                <w:sz w:val="20"/>
                <w:szCs w:val="20"/>
                <w:lang w:eastAsia="ko-KR"/>
              </w:rPr>
            </w:pPr>
            <w:r>
              <w:rPr>
                <w:rFonts w:eastAsia="Malgun Gothic" w:hint="eastAsia"/>
                <w:sz w:val="20"/>
                <w:szCs w:val="20"/>
                <w:lang w:eastAsia="ko-KR"/>
              </w:rPr>
              <w:t>Basically SL positioning is one</w:t>
            </w:r>
            <w:r>
              <w:rPr>
                <w:rFonts w:eastAsia="Malgun Gothic"/>
                <w:sz w:val="20"/>
                <w:szCs w:val="20"/>
                <w:lang w:eastAsia="ko-KR"/>
              </w:rPr>
              <w:t xml:space="preserve"> kind of</w:t>
            </w:r>
            <w:r>
              <w:rPr>
                <w:rFonts w:eastAsia="Malgun Gothic" w:hint="eastAsia"/>
                <w:sz w:val="20"/>
                <w:szCs w:val="20"/>
                <w:lang w:eastAsia="ko-KR"/>
              </w:rPr>
              <w:t xml:space="preserve"> of the SL operations.</w:t>
            </w:r>
            <w:r>
              <w:rPr>
                <w:rFonts w:eastAsia="Malgun Gothic"/>
                <w:sz w:val="20"/>
                <w:szCs w:val="20"/>
                <w:lang w:eastAsia="ko-KR"/>
              </w:rPr>
              <w:t xml:space="preserve"> So we prefer to reuse the legacy SL mode-2 resource allocation. In this regard, we suggest the following comments/modifications.</w:t>
            </w:r>
          </w:p>
          <w:p w14:paraId="56629B3D" w14:textId="77777777" w:rsidR="006D7D57" w:rsidRDefault="006D7D57">
            <w:pPr>
              <w:rPr>
                <w:rFonts w:eastAsia="Malgun Gothic"/>
                <w:sz w:val="20"/>
                <w:szCs w:val="20"/>
                <w:lang w:eastAsia="ko-KR"/>
              </w:rPr>
            </w:pPr>
          </w:p>
          <w:p w14:paraId="1FEA4CA0" w14:textId="77777777" w:rsidR="006D7D57" w:rsidRDefault="00000000">
            <w:pPr>
              <w:rPr>
                <w:rFonts w:eastAsia="Malgun Gothic"/>
                <w:sz w:val="20"/>
                <w:szCs w:val="20"/>
                <w:lang w:eastAsia="ko-KR"/>
              </w:rPr>
            </w:pPr>
            <w:r>
              <w:rPr>
                <w:rFonts w:eastAsia="Malgun Gothic" w:hint="eastAsia"/>
                <w:sz w:val="20"/>
                <w:szCs w:val="20"/>
                <w:lang w:eastAsia="ko-KR"/>
              </w:rPr>
              <w:t>1</w:t>
            </w:r>
            <w:r>
              <w:rPr>
                <w:rFonts w:eastAsia="Malgun Gothic" w:hint="eastAsia"/>
                <w:sz w:val="20"/>
                <w:szCs w:val="20"/>
                <w:vertAlign w:val="superscript"/>
                <w:lang w:eastAsia="ko-KR"/>
              </w:rPr>
              <w:t>st</w:t>
            </w:r>
            <w:r>
              <w:rPr>
                <w:rFonts w:eastAsia="Malgun Gothic" w:hint="eastAsia"/>
                <w:sz w:val="20"/>
                <w:szCs w:val="20"/>
                <w:lang w:eastAsia="ko-KR"/>
              </w:rPr>
              <w:t xml:space="preserve"> </w:t>
            </w:r>
            <w:r>
              <w:rPr>
                <w:rFonts w:eastAsia="Malgun Gothic"/>
                <w:sz w:val="20"/>
                <w:szCs w:val="20"/>
                <w:lang w:eastAsia="ko-KR"/>
              </w:rPr>
              <w:t>bullet:</w:t>
            </w:r>
          </w:p>
          <w:p w14:paraId="7A8A6B51" w14:textId="77777777" w:rsidR="006D7D57" w:rsidRDefault="00000000">
            <w:pPr>
              <w:rPr>
                <w:rFonts w:eastAsia="Malgun Gothic"/>
                <w:sz w:val="20"/>
                <w:szCs w:val="20"/>
                <w:lang w:eastAsia="ko-KR"/>
              </w:rPr>
            </w:pPr>
            <w:r>
              <w:rPr>
                <w:rFonts w:eastAsia="Malgun Gothic"/>
                <w:sz w:val="20"/>
                <w:szCs w:val="20"/>
                <w:lang w:eastAsia="ko-KR"/>
              </w:rPr>
              <w:t>We support PSCCH/PSSCH DMRS RSRP for sensing if they are transmitted together with SL PRS in a slot. This is aligned with the legacy operation. If we agree to the transmission of SL PRS only in a slot, then SL PRS RSRP can be used for sensing.</w:t>
            </w:r>
          </w:p>
          <w:p w14:paraId="2B43F06C" w14:textId="77777777" w:rsidR="006D7D57" w:rsidRDefault="006D7D57">
            <w:pPr>
              <w:rPr>
                <w:rFonts w:eastAsia="Malgun Gothic"/>
                <w:sz w:val="20"/>
                <w:szCs w:val="20"/>
                <w:lang w:eastAsia="ko-KR"/>
              </w:rPr>
            </w:pPr>
          </w:p>
          <w:p w14:paraId="686B2B96" w14:textId="77777777" w:rsidR="006D7D57" w:rsidRDefault="00000000">
            <w:pPr>
              <w:rPr>
                <w:rFonts w:eastAsia="Malgun Gothic"/>
                <w:sz w:val="20"/>
                <w:szCs w:val="20"/>
                <w:lang w:eastAsia="ko-KR"/>
              </w:rPr>
            </w:pPr>
            <w:r>
              <w:rPr>
                <w:rFonts w:eastAsia="Malgun Gothic"/>
                <w:sz w:val="20"/>
                <w:szCs w:val="20"/>
                <w:lang w:eastAsia="ko-KR"/>
              </w:rPr>
              <w:t>2</w:t>
            </w:r>
            <w:r>
              <w:rPr>
                <w:rFonts w:eastAsia="Malgun Gothic"/>
                <w:sz w:val="20"/>
                <w:szCs w:val="20"/>
                <w:vertAlign w:val="superscript"/>
                <w:lang w:eastAsia="ko-KR"/>
              </w:rPr>
              <w:t>nd</w:t>
            </w:r>
            <w:r>
              <w:rPr>
                <w:rFonts w:eastAsia="Malgun Gothic"/>
                <w:sz w:val="20"/>
                <w:szCs w:val="20"/>
                <w:lang w:eastAsia="ko-KR"/>
              </w:rPr>
              <w:t xml:space="preserve"> bullet:</w:t>
            </w:r>
          </w:p>
          <w:p w14:paraId="7273F6DA" w14:textId="77777777" w:rsidR="006D7D57" w:rsidRDefault="00000000">
            <w:pPr>
              <w:rPr>
                <w:rFonts w:eastAsia="Malgun Gothic"/>
                <w:sz w:val="20"/>
                <w:szCs w:val="20"/>
                <w:lang w:eastAsia="ko-KR"/>
              </w:rPr>
            </w:pPr>
            <w:r>
              <w:rPr>
                <w:rFonts w:eastAsia="Malgun Gothic"/>
                <w:sz w:val="20"/>
                <w:szCs w:val="20"/>
                <w:lang w:eastAsia="ko-KR"/>
              </w:rPr>
              <w:t>We support Option 1 based on the legacy concept of the delay budget.</w:t>
            </w:r>
          </w:p>
          <w:p w14:paraId="65D1EF78" w14:textId="77777777" w:rsidR="006D7D57" w:rsidRDefault="006D7D57">
            <w:pPr>
              <w:rPr>
                <w:rFonts w:eastAsia="Malgun Gothic"/>
                <w:sz w:val="20"/>
                <w:szCs w:val="20"/>
                <w:lang w:eastAsia="ko-KR"/>
              </w:rPr>
            </w:pPr>
          </w:p>
          <w:p w14:paraId="41DCCC8C" w14:textId="77777777" w:rsidR="006D7D57" w:rsidRDefault="00000000">
            <w:pPr>
              <w:rPr>
                <w:rFonts w:eastAsia="Malgun Gothic"/>
                <w:sz w:val="20"/>
                <w:szCs w:val="20"/>
                <w:lang w:eastAsia="ko-KR"/>
              </w:rPr>
            </w:pPr>
            <w:r>
              <w:rPr>
                <w:rFonts w:eastAsia="Malgun Gothic"/>
                <w:sz w:val="20"/>
                <w:szCs w:val="20"/>
                <w:lang w:eastAsia="ko-KR"/>
              </w:rPr>
              <w:t>3</w:t>
            </w:r>
            <w:r>
              <w:rPr>
                <w:rFonts w:eastAsia="Malgun Gothic"/>
                <w:sz w:val="20"/>
                <w:szCs w:val="20"/>
                <w:vertAlign w:val="superscript"/>
                <w:lang w:eastAsia="ko-KR"/>
              </w:rPr>
              <w:t>rd</w:t>
            </w:r>
            <w:r>
              <w:rPr>
                <w:rFonts w:eastAsia="Malgun Gothic"/>
                <w:sz w:val="20"/>
                <w:szCs w:val="20"/>
                <w:lang w:eastAsia="ko-KR"/>
              </w:rPr>
              <w:t xml:space="preserve"> bullet:</w:t>
            </w:r>
          </w:p>
          <w:p w14:paraId="4E9FFDA9" w14:textId="77777777" w:rsidR="006D7D57" w:rsidRDefault="00000000">
            <w:pPr>
              <w:rPr>
                <w:rFonts w:eastAsia="Malgun Gothic"/>
                <w:sz w:val="20"/>
                <w:szCs w:val="20"/>
                <w:lang w:eastAsia="ko-KR"/>
              </w:rPr>
            </w:pPr>
            <w:r>
              <w:rPr>
                <w:rFonts w:eastAsia="Malgun Gothic"/>
                <w:sz w:val="20"/>
                <w:szCs w:val="20"/>
                <w:lang w:eastAsia="ko-KR"/>
              </w:rPr>
              <w:t>We support Option 2. SL PRS priority can be different from each other, and the priority can be determined based on the priority of the associated SL positioning service.</w:t>
            </w:r>
          </w:p>
          <w:p w14:paraId="6AD31E53" w14:textId="77777777" w:rsidR="006D7D57" w:rsidRDefault="006D7D57">
            <w:pPr>
              <w:rPr>
                <w:rFonts w:eastAsia="Malgun Gothic"/>
                <w:sz w:val="20"/>
                <w:szCs w:val="20"/>
                <w:lang w:eastAsia="ko-KR"/>
              </w:rPr>
            </w:pPr>
          </w:p>
          <w:p w14:paraId="403F3F80" w14:textId="77777777" w:rsidR="006D7D57" w:rsidRDefault="00000000">
            <w:pPr>
              <w:rPr>
                <w:rFonts w:eastAsia="Malgun Gothic"/>
                <w:sz w:val="20"/>
                <w:szCs w:val="20"/>
                <w:lang w:eastAsia="ko-KR"/>
              </w:rPr>
            </w:pPr>
            <w:r>
              <w:rPr>
                <w:rFonts w:eastAsia="Malgun Gothic" w:hint="eastAsia"/>
                <w:sz w:val="20"/>
                <w:szCs w:val="20"/>
                <w:lang w:eastAsia="ko-KR"/>
              </w:rPr>
              <w:t>4</w:t>
            </w:r>
            <w:r>
              <w:rPr>
                <w:rFonts w:eastAsia="Malgun Gothic" w:hint="eastAsia"/>
                <w:sz w:val="20"/>
                <w:szCs w:val="20"/>
                <w:vertAlign w:val="superscript"/>
                <w:lang w:eastAsia="ko-KR"/>
              </w:rPr>
              <w:t>th</w:t>
            </w:r>
            <w:r>
              <w:rPr>
                <w:rFonts w:eastAsia="Malgun Gothic" w:hint="eastAsia"/>
                <w:sz w:val="20"/>
                <w:szCs w:val="20"/>
                <w:lang w:eastAsia="ko-KR"/>
              </w:rPr>
              <w:t xml:space="preserve"> </w:t>
            </w:r>
            <w:r>
              <w:rPr>
                <w:rFonts w:eastAsia="Malgun Gothic"/>
                <w:sz w:val="20"/>
                <w:szCs w:val="20"/>
                <w:lang w:eastAsia="ko-KR"/>
              </w:rPr>
              <w:t>bullet:</w:t>
            </w:r>
          </w:p>
          <w:p w14:paraId="5573FA53" w14:textId="77777777" w:rsidR="006D7D57" w:rsidRDefault="00000000">
            <w:pPr>
              <w:rPr>
                <w:rFonts w:eastAsia="Malgun Gothic"/>
                <w:sz w:val="20"/>
                <w:szCs w:val="20"/>
                <w:lang w:eastAsia="ko-KR"/>
              </w:rPr>
            </w:pPr>
            <w:r>
              <w:rPr>
                <w:rFonts w:eastAsia="Malgun Gothic"/>
                <w:sz w:val="20"/>
                <w:szCs w:val="20"/>
                <w:lang w:eastAsia="ko-KR"/>
              </w:rPr>
              <w:t>We support FL proposal with comment. The resource allocation granularity should be a time/freq. resource of SL PRS resource, which is included in the SL PRS resource configuration in a resource pool. We suggest the following clarification.</w:t>
            </w:r>
          </w:p>
          <w:p w14:paraId="5D572069" w14:textId="77777777" w:rsidR="006D7D57" w:rsidRDefault="00000000">
            <w:pPr>
              <w:pStyle w:val="ListParagraph"/>
              <w:numPr>
                <w:ilvl w:val="0"/>
                <w:numId w:val="131"/>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With regards to the definition of a candidate resource within the resource selection window:</w:t>
            </w:r>
          </w:p>
          <w:p w14:paraId="72834950" w14:textId="77777777" w:rsidR="006D7D57" w:rsidRDefault="00000000">
            <w:pPr>
              <w:pStyle w:val="ListParagraph"/>
              <w:numPr>
                <w:ilvl w:val="3"/>
                <w:numId w:val="131"/>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Option 1: The resource elements according to the {OFDM symbols, comb-offsets} occupied by a SL-PRS resource or SL-PRS resource set</w:t>
            </w:r>
            <w:r>
              <w:rPr>
                <w:rFonts w:ascii="Times New Roman" w:eastAsia="Batang" w:hAnsi="Times New Roman" w:cs="Times New Roman"/>
                <w:iCs/>
                <w:color w:val="00B050"/>
                <w:sz w:val="24"/>
                <w:szCs w:val="24"/>
                <w:lang w:val="en-GB"/>
              </w:rPr>
              <w:t>, which is (pre-)configured in a resource pool.</w:t>
            </w:r>
          </w:p>
          <w:p w14:paraId="31A074DB" w14:textId="77777777" w:rsidR="006D7D57" w:rsidRDefault="006D7D57">
            <w:pPr>
              <w:rPr>
                <w:rFonts w:eastAsia="Malgun Gothic"/>
                <w:sz w:val="20"/>
                <w:szCs w:val="20"/>
                <w:lang w:val="en-GB" w:eastAsia="ko-KR"/>
              </w:rPr>
            </w:pPr>
          </w:p>
          <w:p w14:paraId="73AFB385" w14:textId="77777777" w:rsidR="006D7D57" w:rsidRDefault="00000000">
            <w:pPr>
              <w:rPr>
                <w:rFonts w:eastAsia="Malgun Gothic"/>
                <w:sz w:val="20"/>
                <w:szCs w:val="20"/>
                <w:lang w:val="en-GB" w:eastAsia="ko-KR"/>
              </w:rPr>
            </w:pPr>
            <w:r>
              <w:rPr>
                <w:rFonts w:eastAsia="Malgun Gothic" w:hint="eastAsia"/>
                <w:sz w:val="20"/>
                <w:szCs w:val="20"/>
                <w:lang w:val="en-GB" w:eastAsia="ko-KR"/>
              </w:rPr>
              <w:t>5</w:t>
            </w:r>
            <w:r>
              <w:rPr>
                <w:rFonts w:eastAsia="Malgun Gothic" w:hint="eastAsia"/>
                <w:sz w:val="20"/>
                <w:szCs w:val="20"/>
                <w:vertAlign w:val="superscript"/>
                <w:lang w:val="en-GB" w:eastAsia="ko-KR"/>
              </w:rPr>
              <w:t>th</w:t>
            </w:r>
            <w:r>
              <w:rPr>
                <w:rFonts w:eastAsia="Malgun Gothic" w:hint="eastAsia"/>
                <w:sz w:val="20"/>
                <w:szCs w:val="20"/>
                <w:lang w:val="en-GB" w:eastAsia="ko-KR"/>
              </w:rPr>
              <w:t xml:space="preserve"> </w:t>
            </w:r>
            <w:r>
              <w:rPr>
                <w:rFonts w:eastAsia="Malgun Gothic"/>
                <w:sz w:val="20"/>
                <w:szCs w:val="20"/>
                <w:lang w:val="en-GB" w:eastAsia="ko-KR"/>
              </w:rPr>
              <w:t>bullet:</w:t>
            </w:r>
          </w:p>
          <w:p w14:paraId="3686FDD6" w14:textId="77777777" w:rsidR="006D7D57" w:rsidRDefault="00000000">
            <w:pPr>
              <w:rPr>
                <w:rFonts w:eastAsia="Malgun Gothic"/>
                <w:sz w:val="20"/>
                <w:szCs w:val="20"/>
                <w:lang w:val="en-GB" w:eastAsia="ko-KR"/>
              </w:rPr>
            </w:pPr>
            <w:r>
              <w:rPr>
                <w:rFonts w:eastAsia="Malgun Gothic"/>
                <w:sz w:val="20"/>
                <w:szCs w:val="20"/>
                <w:lang w:val="en-GB" w:eastAsia="ko-KR"/>
              </w:rPr>
              <w:t>We understand the proposal is aligned with SL mode-2 operation. UE’s higher layer can provide the periodicity to MAC layer. Then MAC layer indicates it as the resource reservation interval in SCI. We suggest to add the following clarification.</w:t>
            </w:r>
          </w:p>
          <w:p w14:paraId="73C4D2C8" w14:textId="77777777" w:rsidR="006D7D57" w:rsidRDefault="00000000">
            <w:pPr>
              <w:pStyle w:val="ListParagraph"/>
              <w:numPr>
                <w:ilvl w:val="0"/>
                <w:numId w:val="131"/>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 xml:space="preserve">With regards to the reservation interval of SL-PRS: </w:t>
            </w:r>
          </w:p>
          <w:p w14:paraId="60D72CE7" w14:textId="77777777" w:rsidR="006D7D57" w:rsidRDefault="00000000">
            <w:pPr>
              <w:pStyle w:val="ListParagraph"/>
              <w:numPr>
                <w:ilvl w:val="1"/>
                <w:numId w:val="128"/>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
                <w:sz w:val="24"/>
                <w:szCs w:val="24"/>
                <w:lang w:val="en-GB"/>
              </w:rPr>
            </w:pPr>
            <w:r>
              <w:rPr>
                <w:rFonts w:ascii="Times New Roman" w:eastAsia="Batang" w:hAnsi="Times New Roman" w:cs="Times New Roman"/>
                <w:iCs/>
                <w:sz w:val="24"/>
                <w:szCs w:val="24"/>
                <w:lang w:val="en-GB"/>
              </w:rPr>
              <w:t xml:space="preserve">Option 1: Provided by </w:t>
            </w:r>
            <w:r>
              <w:rPr>
                <w:rFonts w:ascii="Times New Roman" w:eastAsia="Batang" w:hAnsi="Times New Roman" w:cs="Times New Roman"/>
                <w:iCs/>
                <w:color w:val="00B050"/>
                <w:sz w:val="24"/>
                <w:szCs w:val="24"/>
                <w:lang w:val="en-GB"/>
              </w:rPr>
              <w:t>UE’s</w:t>
            </w:r>
            <w:r>
              <w:rPr>
                <w:rFonts w:ascii="Times New Roman" w:eastAsia="Batang" w:hAnsi="Times New Roman" w:cs="Times New Roman"/>
                <w:iCs/>
                <w:sz w:val="24"/>
                <w:szCs w:val="24"/>
                <w:lang w:val="en-GB"/>
              </w:rPr>
              <w:t xml:space="preserve"> higher layers with values TBD </w:t>
            </w:r>
          </w:p>
          <w:p w14:paraId="39E289A3" w14:textId="77777777" w:rsidR="006D7D57" w:rsidRDefault="006D7D57">
            <w:pPr>
              <w:rPr>
                <w:rFonts w:eastAsia="Malgun Gothic"/>
                <w:sz w:val="20"/>
                <w:szCs w:val="20"/>
                <w:lang w:val="en-GB" w:eastAsia="ko-KR"/>
              </w:rPr>
            </w:pPr>
          </w:p>
          <w:p w14:paraId="42C70563" w14:textId="77777777" w:rsidR="006D7D57" w:rsidRDefault="00000000">
            <w:pPr>
              <w:rPr>
                <w:rFonts w:eastAsia="Malgun Gothic"/>
                <w:sz w:val="20"/>
                <w:szCs w:val="20"/>
                <w:lang w:val="en-GB" w:eastAsia="ko-KR"/>
              </w:rPr>
            </w:pPr>
            <w:r>
              <w:rPr>
                <w:rFonts w:eastAsia="Malgun Gothic" w:hint="eastAsia"/>
                <w:sz w:val="20"/>
                <w:szCs w:val="20"/>
                <w:lang w:val="en-GB" w:eastAsia="ko-KR"/>
              </w:rPr>
              <w:t>6</w:t>
            </w:r>
            <w:r>
              <w:rPr>
                <w:rFonts w:eastAsia="Malgun Gothic" w:hint="eastAsia"/>
                <w:sz w:val="20"/>
                <w:szCs w:val="20"/>
                <w:vertAlign w:val="superscript"/>
                <w:lang w:val="en-GB" w:eastAsia="ko-KR"/>
              </w:rPr>
              <w:t>th</w:t>
            </w:r>
            <w:r>
              <w:rPr>
                <w:rFonts w:eastAsia="Malgun Gothic" w:hint="eastAsia"/>
                <w:sz w:val="20"/>
                <w:szCs w:val="20"/>
                <w:lang w:val="en-GB" w:eastAsia="ko-KR"/>
              </w:rPr>
              <w:t xml:space="preserve"> </w:t>
            </w:r>
            <w:r>
              <w:rPr>
                <w:rFonts w:eastAsia="Malgun Gothic"/>
                <w:sz w:val="20"/>
                <w:szCs w:val="20"/>
                <w:lang w:val="en-GB" w:eastAsia="ko-KR"/>
              </w:rPr>
              <w:t>bullet:</w:t>
            </w:r>
          </w:p>
          <w:p w14:paraId="68267244" w14:textId="77777777" w:rsidR="006D7D57" w:rsidRDefault="00000000">
            <w:pPr>
              <w:rPr>
                <w:rFonts w:eastAsia="Malgun Gothic"/>
                <w:sz w:val="20"/>
                <w:szCs w:val="20"/>
                <w:lang w:val="en-GB" w:eastAsia="ko-KR"/>
              </w:rPr>
            </w:pPr>
            <w:r>
              <w:rPr>
                <w:rFonts w:eastAsia="Malgun Gothic"/>
                <w:sz w:val="20"/>
                <w:szCs w:val="20"/>
                <w:lang w:val="en-GB" w:eastAsia="ko-KR"/>
              </w:rPr>
              <w:t>We support Option 1. We see no reason not to follow the legacy SL mode-2 operation.</w:t>
            </w:r>
          </w:p>
          <w:p w14:paraId="25FA8999" w14:textId="77777777" w:rsidR="006D7D57" w:rsidRDefault="006D7D57">
            <w:pPr>
              <w:overflowPunct w:val="0"/>
              <w:autoSpaceDE w:val="0"/>
              <w:autoSpaceDN w:val="0"/>
              <w:adjustRightInd w:val="0"/>
              <w:snapToGrid w:val="0"/>
              <w:jc w:val="both"/>
              <w:textAlignment w:val="baseline"/>
              <w:rPr>
                <w:sz w:val="20"/>
                <w:szCs w:val="20"/>
              </w:rPr>
            </w:pPr>
          </w:p>
        </w:tc>
      </w:tr>
      <w:tr w:rsidR="006D7D57" w14:paraId="2CFFF4DB" w14:textId="77777777">
        <w:tc>
          <w:tcPr>
            <w:tcW w:w="2148" w:type="dxa"/>
          </w:tcPr>
          <w:p w14:paraId="4583E849" w14:textId="77777777" w:rsidR="006D7D57" w:rsidRDefault="00000000">
            <w:pPr>
              <w:rPr>
                <w:rFonts w:eastAsia="Malgun Gothic"/>
                <w:sz w:val="18"/>
                <w:szCs w:val="18"/>
                <w:lang w:eastAsia="ko-KR"/>
              </w:rPr>
            </w:pPr>
            <w:r>
              <w:rPr>
                <w:rFonts w:eastAsia="Malgun Gothic"/>
                <w:sz w:val="18"/>
                <w:szCs w:val="18"/>
                <w:lang w:eastAsia="ko-KR"/>
              </w:rPr>
              <w:t>Continental Automotive</w:t>
            </w:r>
          </w:p>
        </w:tc>
        <w:tc>
          <w:tcPr>
            <w:tcW w:w="7778" w:type="dxa"/>
          </w:tcPr>
          <w:p w14:paraId="7073234A" w14:textId="77777777" w:rsidR="006D7D57" w:rsidRDefault="00000000">
            <w:pPr>
              <w:rPr>
                <w:rFonts w:eastAsia="Malgun Gothic"/>
                <w:sz w:val="20"/>
                <w:szCs w:val="20"/>
                <w:lang w:eastAsia="ko-KR"/>
              </w:rPr>
            </w:pPr>
            <w:r>
              <w:rPr>
                <w:rFonts w:eastAsia="Malgun Gothic"/>
                <w:sz w:val="20"/>
                <w:szCs w:val="20"/>
                <w:lang w:eastAsia="ko-KR"/>
              </w:rPr>
              <w:t>Our preference is as follows (</w:t>
            </w:r>
            <w:r>
              <w:rPr>
                <w:rFonts w:eastAsia="Malgun Gothic"/>
                <w:color w:val="ED7D31" w:themeColor="accent2"/>
                <w:sz w:val="20"/>
                <w:szCs w:val="20"/>
                <w:lang w:eastAsia="ko-KR"/>
              </w:rPr>
              <w:t>colored</w:t>
            </w:r>
            <w:r>
              <w:rPr>
                <w:rFonts w:eastAsia="Malgun Gothic"/>
                <w:sz w:val="20"/>
                <w:szCs w:val="20"/>
                <w:lang w:eastAsia="ko-KR"/>
              </w:rPr>
              <w:t>):</w:t>
            </w:r>
          </w:p>
          <w:p w14:paraId="0C1DC7DF" w14:textId="77777777" w:rsidR="006D7D57" w:rsidRDefault="00000000">
            <w:pPr>
              <w:numPr>
                <w:ilvl w:val="0"/>
                <w:numId w:val="131"/>
              </w:numPr>
              <w:rPr>
                <w:rFonts w:eastAsia="Malgun Gothic"/>
                <w:iCs/>
                <w:sz w:val="20"/>
                <w:szCs w:val="20"/>
                <w:lang w:val="en-GB" w:eastAsia="ko-KR"/>
              </w:rPr>
            </w:pPr>
            <w:r>
              <w:rPr>
                <w:rFonts w:eastAsia="Malgun Gothic"/>
                <w:iCs/>
                <w:sz w:val="20"/>
                <w:szCs w:val="20"/>
                <w:lang w:val="en-GB" w:eastAsia="ko-KR"/>
              </w:rPr>
              <w:t>With regards to the RS used to derive L1 SL-RSRP for resource exclusion, support:</w:t>
            </w:r>
          </w:p>
          <w:p w14:paraId="6D895E65" w14:textId="77777777" w:rsidR="006D7D57" w:rsidRDefault="00000000">
            <w:pPr>
              <w:numPr>
                <w:ilvl w:val="3"/>
                <w:numId w:val="131"/>
              </w:numPr>
              <w:rPr>
                <w:rFonts w:eastAsia="Malgun Gothic"/>
                <w:iCs/>
                <w:color w:val="ED7D31" w:themeColor="accent2"/>
                <w:sz w:val="20"/>
                <w:szCs w:val="20"/>
                <w:lang w:val="en-GB" w:eastAsia="ko-KR"/>
              </w:rPr>
            </w:pPr>
            <w:r>
              <w:rPr>
                <w:rFonts w:eastAsia="Malgun Gothic"/>
                <w:iCs/>
                <w:color w:val="ED7D31" w:themeColor="accent2"/>
                <w:sz w:val="20"/>
                <w:szCs w:val="20"/>
                <w:lang w:val="en-GB" w:eastAsia="ko-KR"/>
              </w:rPr>
              <w:t>Option 1: SL-PRS</w:t>
            </w:r>
          </w:p>
          <w:p w14:paraId="49F74539" w14:textId="77777777" w:rsidR="006D7D57" w:rsidRDefault="00000000">
            <w:pPr>
              <w:numPr>
                <w:ilvl w:val="3"/>
                <w:numId w:val="131"/>
              </w:numPr>
              <w:rPr>
                <w:rFonts w:eastAsia="Malgun Gothic"/>
                <w:iCs/>
                <w:color w:val="ED7D31" w:themeColor="accent2"/>
                <w:sz w:val="20"/>
                <w:szCs w:val="20"/>
                <w:lang w:val="en-GB" w:eastAsia="ko-KR"/>
              </w:rPr>
            </w:pPr>
            <w:r>
              <w:rPr>
                <w:rFonts w:eastAsia="Malgun Gothic"/>
                <w:color w:val="ED7D31" w:themeColor="accent2"/>
                <w:sz w:val="20"/>
                <w:szCs w:val="20"/>
                <w:lang w:val="en-GB" w:eastAsia="ko-KR"/>
              </w:rPr>
              <w:t xml:space="preserve">Option 3: </w:t>
            </w:r>
            <w:r>
              <w:rPr>
                <w:rFonts w:eastAsia="Malgun Gothic"/>
                <w:iCs/>
                <w:color w:val="ED7D31" w:themeColor="accent2"/>
                <w:sz w:val="20"/>
                <w:szCs w:val="20"/>
                <w:lang w:val="en-GB" w:eastAsia="ko-KR"/>
              </w:rPr>
              <w:t>PSSCH DMRS (if PSSCH is included in the dedicated resource pool)</w:t>
            </w:r>
          </w:p>
          <w:p w14:paraId="2E27715A" w14:textId="77777777" w:rsidR="006D7D57" w:rsidRDefault="00000000">
            <w:pPr>
              <w:numPr>
                <w:ilvl w:val="0"/>
                <w:numId w:val="131"/>
              </w:numPr>
              <w:rPr>
                <w:rFonts w:eastAsia="Malgun Gothic"/>
                <w:iCs/>
                <w:sz w:val="20"/>
                <w:szCs w:val="20"/>
                <w:lang w:val="en-GB" w:eastAsia="ko-KR"/>
              </w:rPr>
            </w:pPr>
            <w:r>
              <w:rPr>
                <w:rFonts w:eastAsia="Malgun Gothic"/>
                <w:iCs/>
                <w:sz w:val="20"/>
                <w:szCs w:val="20"/>
                <w:lang w:val="en-GB" w:eastAsia="ko-KR"/>
              </w:rPr>
              <w:t xml:space="preserve">With regards to the resource selection window: </w:t>
            </w:r>
            <w:r>
              <w:rPr>
                <w:rFonts w:eastAsia="Malgun Gothic"/>
                <w:iCs/>
                <w:color w:val="ED7D31" w:themeColor="accent2"/>
                <w:sz w:val="20"/>
                <w:szCs w:val="20"/>
                <w:lang w:val="en-GB" w:eastAsia="ko-KR"/>
              </w:rPr>
              <w:t>no preference</w:t>
            </w:r>
          </w:p>
          <w:p w14:paraId="3A3454C6" w14:textId="77777777" w:rsidR="006D7D57" w:rsidRDefault="00000000">
            <w:pPr>
              <w:numPr>
                <w:ilvl w:val="0"/>
                <w:numId w:val="131"/>
              </w:numPr>
              <w:rPr>
                <w:rFonts w:eastAsia="Malgun Gothic"/>
                <w:iCs/>
                <w:sz w:val="20"/>
                <w:szCs w:val="20"/>
                <w:lang w:val="en-GB" w:eastAsia="ko-KR"/>
              </w:rPr>
            </w:pPr>
            <w:r>
              <w:rPr>
                <w:rFonts w:eastAsia="Malgun Gothic"/>
                <w:iCs/>
                <w:sz w:val="20"/>
                <w:szCs w:val="20"/>
                <w:lang w:val="en-GB" w:eastAsia="ko-KR"/>
              </w:rPr>
              <w:t>With regards to the SL-PRS priority:</w:t>
            </w:r>
          </w:p>
          <w:p w14:paraId="04A509EC" w14:textId="77777777" w:rsidR="006D7D57" w:rsidRDefault="00000000">
            <w:pPr>
              <w:numPr>
                <w:ilvl w:val="3"/>
                <w:numId w:val="131"/>
              </w:numPr>
              <w:rPr>
                <w:rFonts w:eastAsia="Malgun Gothic"/>
                <w:iCs/>
                <w:color w:val="ED7D31" w:themeColor="accent2"/>
                <w:sz w:val="20"/>
                <w:szCs w:val="20"/>
                <w:lang w:val="en-GB" w:eastAsia="ko-KR"/>
              </w:rPr>
            </w:pPr>
            <w:r>
              <w:rPr>
                <w:rFonts w:eastAsia="Malgun Gothic"/>
                <w:iCs/>
                <w:color w:val="ED7D31" w:themeColor="accent2"/>
                <w:sz w:val="20"/>
                <w:szCs w:val="20"/>
                <w:lang w:val="en-GB" w:eastAsia="ko-KR"/>
              </w:rPr>
              <w:t>Option 2: SL-PRS transmissions can have different priority in a resource pool</w:t>
            </w:r>
          </w:p>
          <w:p w14:paraId="4A7A5BFB" w14:textId="77777777" w:rsidR="006D7D57" w:rsidRDefault="00000000">
            <w:pPr>
              <w:numPr>
                <w:ilvl w:val="0"/>
                <w:numId w:val="131"/>
              </w:numPr>
              <w:rPr>
                <w:rFonts w:eastAsia="Malgun Gothic"/>
                <w:iCs/>
                <w:color w:val="ED7D31" w:themeColor="accent2"/>
                <w:sz w:val="20"/>
                <w:szCs w:val="20"/>
                <w:lang w:val="en-GB" w:eastAsia="ko-KR"/>
              </w:rPr>
            </w:pPr>
            <w:r>
              <w:rPr>
                <w:rFonts w:eastAsia="Malgun Gothic"/>
                <w:iCs/>
                <w:sz w:val="20"/>
                <w:szCs w:val="20"/>
                <w:lang w:val="en-GB" w:eastAsia="ko-KR"/>
              </w:rPr>
              <w:t>With regards to the sensing window length (</w:t>
            </w:r>
            <m:oMath>
              <m:sSub>
                <m:sSubPr>
                  <m:ctrlPr>
                    <w:rPr>
                      <w:rFonts w:ascii="Cambria Math" w:eastAsia="Malgun Gothic" w:hAnsi="Cambria Math"/>
                      <w:i/>
                      <w:iCs/>
                      <w:sz w:val="20"/>
                      <w:szCs w:val="20"/>
                      <w:lang w:eastAsia="ko-KR"/>
                    </w:rPr>
                  </m:ctrlPr>
                </m:sSubPr>
                <m:e>
                  <m:r>
                    <w:rPr>
                      <w:rFonts w:ascii="Cambria Math" w:eastAsia="Malgun Gothic" w:hAnsi="Cambria Math"/>
                      <w:sz w:val="20"/>
                      <w:szCs w:val="20"/>
                      <w:lang w:eastAsia="ko-KR"/>
                    </w:rPr>
                    <m:t>T</m:t>
                  </m:r>
                </m:e>
                <m:sub>
                  <m:r>
                    <w:rPr>
                      <w:rFonts w:ascii="Cambria Math" w:eastAsia="Malgun Gothic" w:hAnsi="Cambria Math"/>
                      <w:sz w:val="20"/>
                      <w:szCs w:val="20"/>
                      <w:lang w:eastAsia="ko-KR"/>
                    </w:rPr>
                    <m:t>0</m:t>
                  </m:r>
                </m:sub>
              </m:sSub>
            </m:oMath>
            <w:r>
              <w:rPr>
                <w:rFonts w:eastAsia="Malgun Gothic"/>
                <w:iCs/>
                <w:sz w:val="20"/>
                <w:szCs w:val="20"/>
                <w:lang w:val="en-GB" w:eastAsia="ko-KR"/>
              </w:rPr>
              <w:t xml:space="preserve">): </w:t>
            </w:r>
            <w:r>
              <w:rPr>
                <w:rFonts w:eastAsia="Malgun Gothic"/>
                <w:iCs/>
                <w:color w:val="ED7D31" w:themeColor="accent2"/>
                <w:sz w:val="20"/>
                <w:szCs w:val="20"/>
                <w:lang w:val="en-GB" w:eastAsia="ko-KR"/>
              </w:rPr>
              <w:t>Consider a third option as below</w:t>
            </w:r>
          </w:p>
          <w:p w14:paraId="53277D55" w14:textId="77777777" w:rsidR="006D7D57" w:rsidRDefault="00000000">
            <w:pPr>
              <w:numPr>
                <w:ilvl w:val="3"/>
                <w:numId w:val="131"/>
              </w:numPr>
              <w:rPr>
                <w:rFonts w:eastAsia="Malgun Gothic"/>
                <w:iCs/>
                <w:sz w:val="20"/>
                <w:szCs w:val="20"/>
                <w:lang w:val="en-GB" w:eastAsia="ko-KR"/>
              </w:rPr>
            </w:pPr>
            <w:r>
              <w:rPr>
                <w:rFonts w:eastAsia="Malgun Gothic"/>
                <w:iCs/>
                <w:color w:val="ED7D31" w:themeColor="accent2"/>
                <w:sz w:val="20"/>
                <w:szCs w:val="20"/>
                <w:lang w:val="en-GB" w:eastAsia="ko-KR"/>
              </w:rPr>
              <w:t>Option 3: Provided by higher layers with values TBD</w:t>
            </w:r>
          </w:p>
        </w:tc>
      </w:tr>
      <w:tr w:rsidR="006D7D57" w14:paraId="165CA097" w14:textId="77777777">
        <w:tc>
          <w:tcPr>
            <w:tcW w:w="2148" w:type="dxa"/>
          </w:tcPr>
          <w:p w14:paraId="72613A44" w14:textId="77777777" w:rsidR="006D7D57" w:rsidRDefault="00000000">
            <w:pPr>
              <w:rPr>
                <w:rFonts w:eastAsia="Malgun Gothic"/>
                <w:sz w:val="18"/>
                <w:szCs w:val="18"/>
                <w:lang w:eastAsia="ko-KR"/>
              </w:rPr>
            </w:pPr>
            <w:r>
              <w:rPr>
                <w:sz w:val="18"/>
                <w:szCs w:val="18"/>
              </w:rPr>
              <w:t>Futurewei</w:t>
            </w:r>
          </w:p>
        </w:tc>
        <w:tc>
          <w:tcPr>
            <w:tcW w:w="7778" w:type="dxa"/>
          </w:tcPr>
          <w:p w14:paraId="17053233" w14:textId="77777777" w:rsidR="006D7D57" w:rsidRDefault="00000000">
            <w:pPr>
              <w:rPr>
                <w:sz w:val="20"/>
                <w:szCs w:val="20"/>
              </w:rPr>
            </w:pPr>
            <w:r>
              <w:rPr>
                <w:sz w:val="20"/>
                <w:szCs w:val="20"/>
              </w:rPr>
              <w:t xml:space="preserve">OK. </w:t>
            </w:r>
          </w:p>
          <w:p w14:paraId="3D638CCB" w14:textId="77777777" w:rsidR="006D7D57" w:rsidRDefault="00000000">
            <w:pPr>
              <w:pStyle w:val="ListParagraph"/>
              <w:numPr>
                <w:ilvl w:val="0"/>
                <w:numId w:val="132"/>
              </w:numPr>
              <w:overflowPunct w:val="0"/>
              <w:autoSpaceDE w:val="0"/>
              <w:autoSpaceDN w:val="0"/>
              <w:adjustRightInd w:val="0"/>
              <w:snapToGrid w:val="0"/>
              <w:jc w:val="both"/>
              <w:textAlignment w:val="baseline"/>
              <w:rPr>
                <w:rFonts w:eastAsia="Batang"/>
                <w:iCs/>
                <w:sz w:val="20"/>
                <w:szCs w:val="20"/>
                <w:lang w:val="en-GB"/>
              </w:rPr>
            </w:pPr>
            <w:r>
              <w:rPr>
                <w:rFonts w:eastAsia="Batang"/>
                <w:iCs/>
                <w:sz w:val="20"/>
                <w:szCs w:val="20"/>
                <w:lang w:val="en-GB"/>
              </w:rPr>
              <w:t>The RS used to derive L1 SL-RSRP for resource exclusion, support:</w:t>
            </w:r>
            <w:r>
              <w:rPr>
                <w:rFonts w:eastAsia="Batang" w:hint="eastAsia"/>
                <w:iCs/>
                <w:sz w:val="20"/>
                <w:szCs w:val="20"/>
                <w:lang w:val="en-GB"/>
              </w:rPr>
              <w:t xml:space="preserve"> both </w:t>
            </w:r>
            <w:r>
              <w:rPr>
                <w:rFonts w:eastAsia="Batang"/>
                <w:iCs/>
                <w:sz w:val="20"/>
                <w:szCs w:val="20"/>
                <w:lang w:val="en-GB"/>
              </w:rPr>
              <w:t>Option 1 and</w:t>
            </w:r>
            <w:r>
              <w:rPr>
                <w:rFonts w:eastAsia="Batang" w:hint="eastAsia"/>
                <w:iCs/>
                <w:sz w:val="20"/>
                <w:szCs w:val="20"/>
                <w:lang w:val="en-GB"/>
              </w:rPr>
              <w:t xml:space="preserve"> </w:t>
            </w:r>
            <w:r>
              <w:rPr>
                <w:rFonts w:eastAsia="Batang"/>
                <w:iCs/>
                <w:sz w:val="20"/>
                <w:szCs w:val="20"/>
                <w:lang w:val="en-GB"/>
              </w:rPr>
              <w:t>Option 2</w:t>
            </w:r>
          </w:p>
          <w:p w14:paraId="2F1D1F6A" w14:textId="77777777" w:rsidR="006D7D57" w:rsidRDefault="00000000">
            <w:pPr>
              <w:pStyle w:val="ListParagraph"/>
              <w:numPr>
                <w:ilvl w:val="0"/>
                <w:numId w:val="132"/>
              </w:numPr>
              <w:overflowPunct w:val="0"/>
              <w:autoSpaceDE w:val="0"/>
              <w:autoSpaceDN w:val="0"/>
              <w:adjustRightInd w:val="0"/>
              <w:snapToGrid w:val="0"/>
              <w:jc w:val="both"/>
              <w:textAlignment w:val="baseline"/>
              <w:rPr>
                <w:rFonts w:eastAsia="Batang"/>
                <w:iCs/>
                <w:sz w:val="20"/>
                <w:szCs w:val="20"/>
                <w:lang w:val="en-GB"/>
              </w:rPr>
            </w:pPr>
            <w:r>
              <w:rPr>
                <w:rFonts w:eastAsia="Batang"/>
                <w:iCs/>
                <w:sz w:val="20"/>
                <w:szCs w:val="20"/>
                <w:lang w:val="en-GB"/>
              </w:rPr>
              <w:t>The resource selection window: Option 1</w:t>
            </w:r>
          </w:p>
          <w:p w14:paraId="0B4AECEB" w14:textId="77777777" w:rsidR="006D7D57" w:rsidRDefault="00000000">
            <w:pPr>
              <w:pStyle w:val="ListParagraph"/>
              <w:numPr>
                <w:ilvl w:val="0"/>
                <w:numId w:val="132"/>
              </w:numPr>
              <w:overflowPunct w:val="0"/>
              <w:autoSpaceDE w:val="0"/>
              <w:autoSpaceDN w:val="0"/>
              <w:adjustRightInd w:val="0"/>
              <w:snapToGrid w:val="0"/>
              <w:jc w:val="both"/>
              <w:textAlignment w:val="baseline"/>
              <w:rPr>
                <w:rFonts w:eastAsia="Batang"/>
                <w:iCs/>
                <w:sz w:val="20"/>
                <w:szCs w:val="20"/>
                <w:lang w:val="en-GB"/>
              </w:rPr>
            </w:pPr>
            <w:r>
              <w:rPr>
                <w:rFonts w:eastAsia="Batang"/>
                <w:iCs/>
                <w:sz w:val="20"/>
                <w:szCs w:val="20"/>
                <w:lang w:val="en-GB"/>
              </w:rPr>
              <w:t>The SL-PRS priority:</w:t>
            </w:r>
            <w:r>
              <w:rPr>
                <w:rFonts w:eastAsia="Batang" w:hint="eastAsia"/>
                <w:iCs/>
                <w:sz w:val="20"/>
                <w:szCs w:val="20"/>
                <w:lang w:val="en-GB"/>
              </w:rPr>
              <w:t xml:space="preserve"> </w:t>
            </w:r>
            <w:r>
              <w:rPr>
                <w:rFonts w:eastAsia="Batang"/>
                <w:iCs/>
                <w:sz w:val="20"/>
                <w:szCs w:val="20"/>
                <w:lang w:val="en-GB"/>
              </w:rPr>
              <w:t>Option 1</w:t>
            </w:r>
          </w:p>
          <w:p w14:paraId="546FAAD1" w14:textId="77777777" w:rsidR="006D7D57" w:rsidRDefault="00000000">
            <w:pPr>
              <w:pStyle w:val="ListParagraph"/>
              <w:numPr>
                <w:ilvl w:val="0"/>
                <w:numId w:val="132"/>
              </w:numPr>
              <w:overflowPunct w:val="0"/>
              <w:autoSpaceDE w:val="0"/>
              <w:autoSpaceDN w:val="0"/>
              <w:adjustRightInd w:val="0"/>
              <w:snapToGrid w:val="0"/>
              <w:jc w:val="both"/>
              <w:textAlignment w:val="baseline"/>
              <w:rPr>
                <w:rFonts w:eastAsia="Batang"/>
                <w:iCs/>
                <w:sz w:val="20"/>
                <w:szCs w:val="20"/>
                <w:lang w:val="en-GB"/>
              </w:rPr>
            </w:pPr>
            <w:r>
              <w:rPr>
                <w:rFonts w:eastAsia="Batang"/>
                <w:iCs/>
                <w:sz w:val="20"/>
                <w:szCs w:val="20"/>
                <w:lang w:val="en-GB"/>
              </w:rPr>
              <w:t>The definition of a candidate resource within the resource selection window:</w:t>
            </w:r>
            <w:r>
              <w:rPr>
                <w:rFonts w:eastAsia="Batang" w:hint="eastAsia"/>
                <w:iCs/>
                <w:sz w:val="20"/>
                <w:szCs w:val="20"/>
                <w:lang w:val="en-GB"/>
              </w:rPr>
              <w:t xml:space="preserve"> </w:t>
            </w:r>
            <w:r>
              <w:rPr>
                <w:rFonts w:eastAsia="Batang"/>
                <w:iCs/>
                <w:sz w:val="20"/>
                <w:szCs w:val="20"/>
                <w:lang w:val="en-GB"/>
              </w:rPr>
              <w:t>Option 1</w:t>
            </w:r>
          </w:p>
          <w:p w14:paraId="5AF8FDA6" w14:textId="77777777" w:rsidR="006D7D57" w:rsidRDefault="00000000">
            <w:pPr>
              <w:pStyle w:val="ListParagraph"/>
              <w:numPr>
                <w:ilvl w:val="0"/>
                <w:numId w:val="132"/>
              </w:numPr>
              <w:overflowPunct w:val="0"/>
              <w:autoSpaceDE w:val="0"/>
              <w:autoSpaceDN w:val="0"/>
              <w:adjustRightInd w:val="0"/>
              <w:snapToGrid w:val="0"/>
              <w:jc w:val="both"/>
              <w:textAlignment w:val="baseline"/>
              <w:rPr>
                <w:rFonts w:eastAsia="Batang"/>
                <w:iCs/>
                <w:sz w:val="20"/>
                <w:szCs w:val="20"/>
                <w:lang w:val="en-GB"/>
              </w:rPr>
            </w:pPr>
            <w:r>
              <w:rPr>
                <w:rFonts w:eastAsia="Batang"/>
                <w:iCs/>
                <w:sz w:val="20"/>
                <w:szCs w:val="20"/>
                <w:lang w:val="en-GB"/>
              </w:rPr>
              <w:t xml:space="preserve">The reservation interval of SL-PRS: Option 1 </w:t>
            </w:r>
          </w:p>
          <w:p w14:paraId="1D27AE76" w14:textId="77777777" w:rsidR="006D7D57" w:rsidRDefault="00000000">
            <w:pPr>
              <w:rPr>
                <w:rFonts w:eastAsia="Malgun Gothic"/>
                <w:sz w:val="20"/>
                <w:szCs w:val="20"/>
                <w:lang w:eastAsia="ko-KR"/>
              </w:rPr>
            </w:pPr>
            <w:r>
              <w:rPr>
                <w:rFonts w:eastAsia="Batang"/>
                <w:iCs/>
                <w:sz w:val="20"/>
                <w:szCs w:val="20"/>
                <w:lang w:val="en-GB"/>
              </w:rPr>
              <w:t>The sensing window length (</w:t>
            </w:r>
            <m:oMath>
              <m:sSub>
                <m:sSubPr>
                  <m:ctrlPr>
                    <w:rPr>
                      <w:rFonts w:ascii="Cambria Math" w:eastAsia="Batang" w:hAnsi="Cambria Math"/>
                      <w:i/>
                      <w:iCs/>
                      <w:sz w:val="20"/>
                      <w:szCs w:val="20"/>
                    </w:rPr>
                  </m:ctrlPr>
                </m:sSubPr>
                <m:e>
                  <m:r>
                    <w:rPr>
                      <w:rFonts w:ascii="Cambria Math" w:eastAsia="Batang" w:hAnsi="Cambria Math"/>
                      <w:sz w:val="20"/>
                      <w:szCs w:val="20"/>
                    </w:rPr>
                    <m:t>T</m:t>
                  </m:r>
                </m:e>
                <m:sub>
                  <m:r>
                    <w:rPr>
                      <w:rFonts w:ascii="Cambria Math" w:eastAsia="Batang" w:hAnsi="Cambria Math"/>
                      <w:sz w:val="20"/>
                      <w:szCs w:val="20"/>
                    </w:rPr>
                    <m:t>0</m:t>
                  </m:r>
                </m:sub>
              </m:sSub>
            </m:oMath>
            <w:r>
              <w:rPr>
                <w:rFonts w:eastAsia="Batang"/>
                <w:iCs/>
                <w:sz w:val="20"/>
                <w:szCs w:val="20"/>
                <w:lang w:val="en-GB"/>
              </w:rPr>
              <w:t>): Option 1</w:t>
            </w:r>
          </w:p>
        </w:tc>
      </w:tr>
      <w:tr w:rsidR="006D7D57" w14:paraId="6C031E32" w14:textId="77777777">
        <w:tc>
          <w:tcPr>
            <w:tcW w:w="2148" w:type="dxa"/>
          </w:tcPr>
          <w:p w14:paraId="7A896B69" w14:textId="77777777" w:rsidR="006D7D57" w:rsidRDefault="00000000">
            <w:pPr>
              <w:rPr>
                <w:sz w:val="18"/>
                <w:szCs w:val="18"/>
              </w:rPr>
            </w:pPr>
            <w:r>
              <w:rPr>
                <w:sz w:val="18"/>
                <w:szCs w:val="18"/>
              </w:rPr>
              <w:t>Apple</w:t>
            </w:r>
          </w:p>
        </w:tc>
        <w:tc>
          <w:tcPr>
            <w:tcW w:w="7778" w:type="dxa"/>
          </w:tcPr>
          <w:p w14:paraId="04EAA1F2" w14:textId="77777777" w:rsidR="006D7D57" w:rsidRDefault="00000000">
            <w:pPr>
              <w:rPr>
                <w:sz w:val="20"/>
                <w:szCs w:val="20"/>
              </w:rPr>
            </w:pPr>
            <w:r>
              <w:rPr>
                <w:sz w:val="20"/>
                <w:szCs w:val="20"/>
              </w:rPr>
              <w:t>OK</w:t>
            </w:r>
            <w:r>
              <w:rPr>
                <w:sz w:val="20"/>
                <w:szCs w:val="20"/>
              </w:rPr>
              <w:br/>
            </w:r>
          </w:p>
          <w:p w14:paraId="38536BB3" w14:textId="77777777" w:rsidR="006D7D57" w:rsidRDefault="00000000">
            <w:pPr>
              <w:pStyle w:val="ListParagraph"/>
              <w:numPr>
                <w:ilvl w:val="0"/>
                <w:numId w:val="131"/>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 xml:space="preserve">With regards to the RS used to derive L1 SL-RSRP for resource exclusion, support: </w:t>
            </w:r>
            <w:r>
              <w:rPr>
                <w:rFonts w:eastAsia="Batang"/>
                <w:iCs/>
                <w:lang w:val="en-GB"/>
              </w:rPr>
              <w:t>Option 2: PSCCH DMRS</w:t>
            </w:r>
          </w:p>
          <w:p w14:paraId="73578100" w14:textId="77777777" w:rsidR="006D7D57" w:rsidRDefault="00000000">
            <w:pPr>
              <w:pStyle w:val="ListParagraph"/>
              <w:numPr>
                <w:ilvl w:val="2"/>
                <w:numId w:val="131"/>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With regards to the resource selection window: Option 1: for the derivation of the window, using the legacy approach as a starting point, substitude the Packet Delay Budget (PDB) with a new delay budget</w:t>
            </w:r>
          </w:p>
          <w:p w14:paraId="7EFCC812" w14:textId="77777777" w:rsidR="006D7D57" w:rsidRDefault="00000000">
            <w:pPr>
              <w:pStyle w:val="ListParagraph"/>
              <w:numPr>
                <w:ilvl w:val="2"/>
                <w:numId w:val="131"/>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With regards to the SL-PRS priority:Option 2: SL-PRS transmissions can have different priority in a resource pool</w:t>
            </w:r>
          </w:p>
          <w:p w14:paraId="42944A1C" w14:textId="77777777" w:rsidR="006D7D57" w:rsidRDefault="00000000">
            <w:pPr>
              <w:pStyle w:val="ListParagraph"/>
              <w:numPr>
                <w:ilvl w:val="2"/>
                <w:numId w:val="131"/>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eastAsia="Batang"/>
                <w:iCs/>
                <w:lang w:val="en-GB"/>
              </w:rPr>
              <w:t>With regards to the sensing window length (</w:t>
            </w:r>
            <m:oMath>
              <m:sSub>
                <m:sSubPr>
                  <m:ctrlPr>
                    <w:rPr>
                      <w:rFonts w:ascii="Cambria Math" w:eastAsia="Batang" w:hAnsi="Cambria Math"/>
                      <w:i/>
                      <w:iCs/>
                    </w:rPr>
                  </m:ctrlPr>
                </m:sSubPr>
                <m:e>
                  <m:r>
                    <w:rPr>
                      <w:rFonts w:ascii="Cambria Math" w:eastAsia="Batang" w:hAnsi="Cambria Math"/>
                    </w:rPr>
                    <m:t>T</m:t>
                  </m:r>
                </m:e>
                <m:sub>
                  <m:r>
                    <w:rPr>
                      <w:rFonts w:ascii="Cambria Math" w:eastAsia="Batang" w:hAnsi="Cambria Math"/>
                    </w:rPr>
                    <m:t>0</m:t>
                  </m:r>
                </m:sub>
              </m:sSub>
            </m:oMath>
            <w:r>
              <w:rPr>
                <w:rFonts w:eastAsia="Batang"/>
                <w:iCs/>
                <w:lang w:val="en-GB"/>
              </w:rPr>
              <w:t xml:space="preserve">): Option 1: Use the legacy </w:t>
            </w:r>
            <w:r>
              <w:rPr>
                <w:lang w:val="en-GB"/>
              </w:rPr>
              <w:t xml:space="preserve">(pre-)configuration with </w:t>
            </w:r>
            <w:r>
              <w:rPr>
                <w:rFonts w:eastAsia="Batang"/>
                <w:iCs/>
                <w:lang w:val="en-GB"/>
              </w:rPr>
              <w:t>values (100 msec, 1100 msec)</w:t>
            </w:r>
          </w:p>
          <w:p w14:paraId="4DEBD97B" w14:textId="77777777" w:rsidR="006D7D57" w:rsidRDefault="006D7D57">
            <w:pPr>
              <w:overflowPunct w:val="0"/>
              <w:autoSpaceDE w:val="0"/>
              <w:autoSpaceDN w:val="0"/>
              <w:adjustRightInd w:val="0"/>
              <w:snapToGrid w:val="0"/>
              <w:jc w:val="both"/>
              <w:textAlignment w:val="baseline"/>
              <w:rPr>
                <w:sz w:val="20"/>
                <w:szCs w:val="20"/>
              </w:rPr>
            </w:pPr>
          </w:p>
        </w:tc>
      </w:tr>
      <w:tr w:rsidR="006D7D57" w14:paraId="2303B21F" w14:textId="77777777">
        <w:tc>
          <w:tcPr>
            <w:tcW w:w="2148" w:type="dxa"/>
          </w:tcPr>
          <w:p w14:paraId="4EAA4E30" w14:textId="77777777" w:rsidR="006D7D57" w:rsidRDefault="00000000">
            <w:pPr>
              <w:rPr>
                <w:sz w:val="18"/>
                <w:szCs w:val="18"/>
              </w:rPr>
            </w:pPr>
            <w:r>
              <w:rPr>
                <w:sz w:val="20"/>
                <w:szCs w:val="20"/>
                <w:lang w:val="en-GB" w:eastAsia="ko-KR"/>
              </w:rPr>
              <w:t>Nokia, NSB</w:t>
            </w:r>
          </w:p>
        </w:tc>
        <w:tc>
          <w:tcPr>
            <w:tcW w:w="7778" w:type="dxa"/>
          </w:tcPr>
          <w:p w14:paraId="7686622C" w14:textId="77777777" w:rsidR="006D7D57" w:rsidRDefault="00000000">
            <w:pPr>
              <w:rPr>
                <w:rFonts w:eastAsiaTheme="minorEastAsia"/>
                <w:sz w:val="20"/>
                <w:szCs w:val="20"/>
                <w:lang w:eastAsia="zh-CN"/>
              </w:rPr>
            </w:pPr>
            <w:r>
              <w:rPr>
                <w:rFonts w:eastAsiaTheme="minorEastAsia"/>
                <w:sz w:val="20"/>
                <w:szCs w:val="20"/>
                <w:lang w:eastAsia="zh-CN"/>
              </w:rPr>
              <w:t>Support; with preferences</w:t>
            </w:r>
          </w:p>
          <w:p w14:paraId="1C7130EA" w14:textId="77777777" w:rsidR="006D7D57" w:rsidRDefault="00000000">
            <w:pPr>
              <w:rPr>
                <w:rFonts w:eastAsiaTheme="minorEastAsia"/>
                <w:sz w:val="20"/>
                <w:szCs w:val="20"/>
                <w:lang w:eastAsia="zh-CN"/>
              </w:rPr>
            </w:pPr>
            <w:r>
              <w:rPr>
                <w:rFonts w:eastAsiaTheme="minorEastAsia"/>
                <w:sz w:val="20"/>
                <w:szCs w:val="20"/>
                <w:lang w:eastAsia="zh-CN"/>
              </w:rPr>
              <w:t>resource selection window: Option 1</w:t>
            </w:r>
          </w:p>
          <w:p w14:paraId="3D6E4F75" w14:textId="77777777" w:rsidR="006D7D57" w:rsidRDefault="00000000">
            <w:pPr>
              <w:rPr>
                <w:rFonts w:eastAsiaTheme="minorEastAsia"/>
                <w:sz w:val="20"/>
                <w:szCs w:val="20"/>
                <w:lang w:eastAsia="zh-CN"/>
              </w:rPr>
            </w:pPr>
            <w:r>
              <w:rPr>
                <w:rFonts w:eastAsiaTheme="minorEastAsia"/>
                <w:sz w:val="20"/>
                <w:szCs w:val="20"/>
                <w:lang w:eastAsia="zh-CN"/>
              </w:rPr>
              <w:t>SL-PRS priority: Option 2</w:t>
            </w:r>
          </w:p>
          <w:p w14:paraId="4BEB1C29" w14:textId="77777777" w:rsidR="006D7D57" w:rsidRDefault="00000000">
            <w:pPr>
              <w:rPr>
                <w:rFonts w:eastAsiaTheme="minorEastAsia"/>
                <w:sz w:val="20"/>
                <w:szCs w:val="20"/>
                <w:lang w:eastAsia="zh-CN"/>
              </w:rPr>
            </w:pPr>
            <w:r>
              <w:rPr>
                <w:rFonts w:eastAsiaTheme="minorEastAsia"/>
                <w:sz w:val="20"/>
                <w:szCs w:val="20"/>
                <w:lang w:eastAsia="zh-CN"/>
              </w:rPr>
              <w:t>Sensing window length: Option 2 (with minimum value e.g. 100 ms if periodic reservations are not allowed in a pool).</w:t>
            </w:r>
          </w:p>
          <w:p w14:paraId="15A436E0" w14:textId="77777777" w:rsidR="006D7D57" w:rsidRDefault="006D7D57">
            <w:pPr>
              <w:rPr>
                <w:rFonts w:eastAsiaTheme="minorEastAsia"/>
                <w:sz w:val="20"/>
                <w:szCs w:val="20"/>
                <w:lang w:eastAsia="zh-CN"/>
              </w:rPr>
            </w:pPr>
          </w:p>
          <w:p w14:paraId="57D9EB04" w14:textId="77777777" w:rsidR="006D7D57" w:rsidRDefault="006D7D57">
            <w:pPr>
              <w:rPr>
                <w:rFonts w:eastAsiaTheme="minorEastAsia"/>
                <w:sz w:val="20"/>
                <w:szCs w:val="20"/>
                <w:lang w:eastAsia="zh-CN"/>
              </w:rPr>
            </w:pPr>
          </w:p>
          <w:p w14:paraId="5E19E8C5" w14:textId="77777777" w:rsidR="006D7D57" w:rsidRDefault="006D7D57">
            <w:pPr>
              <w:rPr>
                <w:rFonts w:eastAsiaTheme="minorEastAsia"/>
                <w:sz w:val="20"/>
                <w:szCs w:val="20"/>
                <w:lang w:eastAsia="zh-CN"/>
              </w:rPr>
            </w:pPr>
          </w:p>
        </w:tc>
      </w:tr>
      <w:tr w:rsidR="006D7D57" w14:paraId="12618DA1" w14:textId="77777777">
        <w:tc>
          <w:tcPr>
            <w:tcW w:w="2148" w:type="dxa"/>
          </w:tcPr>
          <w:p w14:paraId="5FD51FF5" w14:textId="77777777" w:rsidR="006D7D57" w:rsidRDefault="00000000">
            <w:pPr>
              <w:rPr>
                <w:sz w:val="20"/>
                <w:szCs w:val="20"/>
                <w:lang w:val="en-GB" w:eastAsia="ko-KR"/>
              </w:rPr>
            </w:pPr>
            <w:r>
              <w:rPr>
                <w:sz w:val="20"/>
                <w:szCs w:val="20"/>
                <w:lang w:val="en-GB" w:eastAsia="ko-KR"/>
              </w:rPr>
              <w:t>Ericsson</w:t>
            </w:r>
          </w:p>
        </w:tc>
        <w:tc>
          <w:tcPr>
            <w:tcW w:w="7778" w:type="dxa"/>
          </w:tcPr>
          <w:p w14:paraId="0E37EBE6" w14:textId="77777777" w:rsidR="006D7D57" w:rsidRDefault="00000000">
            <w:pPr>
              <w:rPr>
                <w:rFonts w:eastAsiaTheme="minorEastAsia"/>
                <w:sz w:val="20"/>
                <w:szCs w:val="20"/>
                <w:lang w:eastAsia="zh-CN"/>
              </w:rPr>
            </w:pPr>
            <w:r>
              <w:rPr>
                <w:rFonts w:eastAsiaTheme="minorEastAsia"/>
                <w:sz w:val="20"/>
                <w:szCs w:val="20"/>
                <w:lang w:eastAsia="zh-CN"/>
              </w:rPr>
              <w:t xml:space="preserve">Ok with the proposal, as it will help further discussion next meeting. </w:t>
            </w:r>
          </w:p>
        </w:tc>
      </w:tr>
    </w:tbl>
    <w:p w14:paraId="4383205F" w14:textId="77777777" w:rsidR="006D7D57" w:rsidRDefault="006D7D57"/>
    <w:p w14:paraId="187DAFE9" w14:textId="77777777" w:rsidR="006D7D57" w:rsidRDefault="00000000" w:rsidP="00CA4289">
      <w:pPr>
        <w:pStyle w:val="0Maintext"/>
        <w:rPr>
          <w:highlight w:val="yellow"/>
        </w:rPr>
      </w:pPr>
      <w:r>
        <w:rPr>
          <w:highlight w:val="yellow"/>
        </w:rPr>
        <w:t>[HIGH] Feature Lead Proposal 3.5.2.B-v1</w:t>
      </w:r>
    </w:p>
    <w:p w14:paraId="28D2377E" w14:textId="77777777" w:rsidR="006D7D57" w:rsidRDefault="00000000">
      <w:pPr>
        <w:autoSpaceDE w:val="0"/>
        <w:autoSpaceDN w:val="0"/>
        <w:adjustRightInd w:val="0"/>
        <w:snapToGrid w:val="0"/>
        <w:jc w:val="both"/>
        <w:rPr>
          <w:rFonts w:eastAsia="Batang"/>
          <w:iCs/>
          <w:lang w:val="en-GB"/>
        </w:rPr>
      </w:pPr>
      <w:r>
        <w:rPr>
          <w:rFonts w:eastAsia="Batang"/>
          <w:iCs/>
          <w:lang w:val="en-GB"/>
        </w:rPr>
        <w:t>For Scheme 2, in a dedicated resource pool, using Rel-16 resource (re)-selection procedure as the starting point, consider at least the following modifications:</w:t>
      </w:r>
    </w:p>
    <w:p w14:paraId="23A798F1" w14:textId="77777777" w:rsidR="006D7D57" w:rsidRDefault="00000000">
      <w:pPr>
        <w:pStyle w:val="ListParagraph"/>
        <w:numPr>
          <w:ilvl w:val="0"/>
          <w:numId w:val="131"/>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With regards to the RS used to derive L1 SL-RSRP for resource exclusion, support:</w:t>
      </w:r>
    </w:p>
    <w:p w14:paraId="6FA329EB" w14:textId="77777777" w:rsidR="006D7D57" w:rsidRDefault="00000000">
      <w:pPr>
        <w:pStyle w:val="ListParagraph"/>
        <w:numPr>
          <w:ilvl w:val="3"/>
          <w:numId w:val="131"/>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Option 1: SL-PRS</w:t>
      </w:r>
    </w:p>
    <w:p w14:paraId="618C0A70" w14:textId="77777777" w:rsidR="006D7D57" w:rsidRDefault="00000000">
      <w:pPr>
        <w:pStyle w:val="ListParagraph"/>
        <w:numPr>
          <w:ilvl w:val="3"/>
          <w:numId w:val="131"/>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Option 2: PSCCH DMRS</w:t>
      </w:r>
    </w:p>
    <w:p w14:paraId="54796472" w14:textId="77777777" w:rsidR="006D7D57" w:rsidRDefault="00000000">
      <w:pPr>
        <w:pStyle w:val="ListParagraph"/>
        <w:numPr>
          <w:ilvl w:val="3"/>
          <w:numId w:val="131"/>
        </w:numPr>
        <w:overflowPunct w:val="0"/>
        <w:autoSpaceDE w:val="0"/>
        <w:autoSpaceDN w:val="0"/>
        <w:snapToGrid w:val="0"/>
        <w:spacing w:line="252" w:lineRule="auto"/>
        <w:jc w:val="both"/>
        <w:textAlignment w:val="baseline"/>
        <w:rPr>
          <w:rFonts w:ascii="Times New Roman" w:eastAsia="Batang" w:hAnsi="Times New Roman" w:cs="Times New Roman"/>
          <w:iCs/>
          <w:sz w:val="24"/>
          <w:szCs w:val="24"/>
          <w:lang w:val="en-GB"/>
        </w:rPr>
      </w:pPr>
      <w:r>
        <w:rPr>
          <w:rFonts w:ascii="Times New Roman" w:hAnsi="Times New Roman"/>
          <w:sz w:val="24"/>
          <w:szCs w:val="24"/>
          <w:lang w:val="en-GB"/>
        </w:rPr>
        <w:t xml:space="preserve">Option 3: </w:t>
      </w:r>
      <w:r>
        <w:rPr>
          <w:rFonts w:ascii="Times New Roman" w:eastAsia="Batang" w:hAnsi="Times New Roman" w:cs="Times New Roman"/>
          <w:iCs/>
          <w:sz w:val="24"/>
          <w:szCs w:val="24"/>
          <w:lang w:val="en-GB"/>
        </w:rPr>
        <w:t>PSSCH DMRS (if PSSCH is included in the dedicated resource pool)</w:t>
      </w:r>
    </w:p>
    <w:p w14:paraId="500F499F" w14:textId="77777777" w:rsidR="006D7D57" w:rsidRDefault="00000000">
      <w:pPr>
        <w:pStyle w:val="ListParagraph"/>
        <w:numPr>
          <w:ilvl w:val="0"/>
          <w:numId w:val="131"/>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 xml:space="preserve">With regards to the resource selection window: </w:t>
      </w:r>
    </w:p>
    <w:p w14:paraId="75883B4A" w14:textId="77777777" w:rsidR="006D7D57" w:rsidRDefault="00000000">
      <w:pPr>
        <w:pStyle w:val="ListParagraph"/>
        <w:numPr>
          <w:ilvl w:val="3"/>
          <w:numId w:val="131"/>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Option 1: for the derivation of the window, using the legacy approach as a starting point, substitude the Packet Delay Budget (PDB) with a new delay budget</w:t>
      </w:r>
    </w:p>
    <w:p w14:paraId="0657809F" w14:textId="77777777" w:rsidR="006D7D57" w:rsidRDefault="00000000">
      <w:pPr>
        <w:pStyle w:val="ListParagraph"/>
        <w:numPr>
          <w:ilvl w:val="3"/>
          <w:numId w:val="131"/>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 xml:space="preserve">Option 2: the selection window is provided by higher layers (no direct dependence on the packet delay budget, or </w:t>
      </w:r>
      <m:oMath>
        <m:sSub>
          <m:sSubPr>
            <m:ctrlPr>
              <w:rPr>
                <w:rFonts w:ascii="Cambria Math" w:eastAsia="Batang" w:hAnsi="Cambria Math" w:cs="Times New Roman"/>
                <w:i/>
                <w:iCs/>
                <w:sz w:val="24"/>
                <w:szCs w:val="24"/>
              </w:rPr>
            </m:ctrlPr>
          </m:sSubPr>
          <m:e>
            <m:r>
              <w:rPr>
                <w:rFonts w:ascii="Cambria Math" w:eastAsia="Batang" w:hAnsi="Cambria Math" w:cs="Times New Roman"/>
                <w:sz w:val="24"/>
                <w:szCs w:val="24"/>
              </w:rPr>
              <m:t>T</m:t>
            </m:r>
          </m:e>
          <m:sub>
            <m:r>
              <w:rPr>
                <w:rFonts w:ascii="Cambria Math" w:eastAsia="Batang" w:hAnsi="Cambria Math" w:cs="Times New Roman"/>
                <w:sz w:val="24"/>
                <w:szCs w:val="24"/>
              </w:rPr>
              <m:t>2,min</m:t>
            </m:r>
          </m:sub>
        </m:sSub>
      </m:oMath>
      <w:r>
        <w:rPr>
          <w:rFonts w:ascii="Times New Roman" w:eastAsia="Batang" w:hAnsi="Times New Roman" w:cs="Times New Roman"/>
          <w:iCs/>
          <w:sz w:val="24"/>
          <w:szCs w:val="24"/>
        </w:rPr>
        <w:t xml:space="preserve"> parameter</w:t>
      </w:r>
      <w:r>
        <w:rPr>
          <w:rFonts w:ascii="Times New Roman" w:eastAsia="Batang" w:hAnsi="Times New Roman" w:cs="Times New Roman"/>
          <w:iCs/>
          <w:sz w:val="24"/>
          <w:szCs w:val="24"/>
          <w:lang w:val="en-GB"/>
        </w:rPr>
        <w:t>)</w:t>
      </w:r>
    </w:p>
    <w:p w14:paraId="65EDF541" w14:textId="77777777" w:rsidR="006D7D57" w:rsidRDefault="00000000">
      <w:pPr>
        <w:pStyle w:val="ListParagraph"/>
        <w:numPr>
          <w:ilvl w:val="0"/>
          <w:numId w:val="131"/>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color w:val="FF0000"/>
          <w:sz w:val="24"/>
          <w:szCs w:val="24"/>
          <w:lang w:val="en-GB"/>
        </w:rPr>
        <w:t>[</w:t>
      </w:r>
      <w:r>
        <w:rPr>
          <w:rFonts w:ascii="Times New Roman" w:eastAsia="Batang" w:hAnsi="Times New Roman" w:cs="Times New Roman"/>
          <w:iCs/>
          <w:sz w:val="24"/>
          <w:szCs w:val="24"/>
          <w:lang w:val="en-GB"/>
        </w:rPr>
        <w:t>With regards to the SL-PRS priority:</w:t>
      </w:r>
    </w:p>
    <w:p w14:paraId="74E69FDE" w14:textId="77777777" w:rsidR="006D7D57" w:rsidRDefault="00000000">
      <w:pPr>
        <w:pStyle w:val="ListParagraph"/>
        <w:numPr>
          <w:ilvl w:val="3"/>
          <w:numId w:val="131"/>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Option 1: A single L1 SL-PRS priority allowed in for each resource pool</w:t>
      </w:r>
    </w:p>
    <w:p w14:paraId="4E8FFF02" w14:textId="77777777" w:rsidR="006D7D57" w:rsidRDefault="00000000">
      <w:pPr>
        <w:pStyle w:val="ListParagraph"/>
        <w:numPr>
          <w:ilvl w:val="3"/>
          <w:numId w:val="131"/>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Option 2: SL-PRS transmissions can have different priority in a resource pool</w:t>
      </w:r>
      <w:r>
        <w:rPr>
          <w:rFonts w:ascii="Times New Roman" w:eastAsia="Batang" w:hAnsi="Times New Roman" w:cs="Times New Roman"/>
          <w:iCs/>
          <w:color w:val="FF0000"/>
          <w:sz w:val="24"/>
          <w:szCs w:val="24"/>
          <w:lang w:val="en-GB"/>
        </w:rPr>
        <w:t>]</w:t>
      </w:r>
    </w:p>
    <w:p w14:paraId="0536D735" w14:textId="77777777" w:rsidR="006D7D57" w:rsidRDefault="00000000">
      <w:pPr>
        <w:pStyle w:val="ListParagraph"/>
        <w:numPr>
          <w:ilvl w:val="0"/>
          <w:numId w:val="131"/>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With regards to the definition of a candidate resource within the resource selection window:</w:t>
      </w:r>
    </w:p>
    <w:p w14:paraId="23EAB9D0" w14:textId="77777777" w:rsidR="006D7D57" w:rsidRDefault="00000000">
      <w:pPr>
        <w:pStyle w:val="ListParagraph"/>
        <w:numPr>
          <w:ilvl w:val="3"/>
          <w:numId w:val="131"/>
        </w:numPr>
        <w:overflowPunct w:val="0"/>
        <w:autoSpaceDE w:val="0"/>
        <w:autoSpaceDN w:val="0"/>
        <w:adjustRightInd w:val="0"/>
        <w:snapToGrid w:val="0"/>
        <w:jc w:val="both"/>
        <w:textAlignment w:val="baseline"/>
        <w:rPr>
          <w:rFonts w:ascii="Times New Roman" w:eastAsia="Batang" w:hAnsi="Times New Roman" w:cs="Times New Roman"/>
          <w:iCs/>
          <w:color w:val="0070C0"/>
          <w:sz w:val="24"/>
          <w:szCs w:val="24"/>
          <w:lang w:val="en-GB"/>
        </w:rPr>
      </w:pPr>
      <w:r>
        <w:rPr>
          <w:rFonts w:ascii="Times New Roman" w:eastAsia="Batang" w:hAnsi="Times New Roman" w:cs="Times New Roman"/>
          <w:iCs/>
          <w:color w:val="0070C0"/>
          <w:sz w:val="24"/>
          <w:szCs w:val="24"/>
          <w:lang w:val="en-GB"/>
        </w:rPr>
        <w:t>FFS: potential options</w:t>
      </w:r>
    </w:p>
    <w:p w14:paraId="7EE724D2" w14:textId="77777777" w:rsidR="006D7D57" w:rsidRDefault="00000000">
      <w:pPr>
        <w:pStyle w:val="ListParagraph"/>
        <w:numPr>
          <w:ilvl w:val="3"/>
          <w:numId w:val="131"/>
        </w:numPr>
        <w:overflowPunct w:val="0"/>
        <w:autoSpaceDE w:val="0"/>
        <w:autoSpaceDN w:val="0"/>
        <w:adjustRightInd w:val="0"/>
        <w:snapToGrid w:val="0"/>
        <w:jc w:val="both"/>
        <w:textAlignment w:val="baseline"/>
        <w:rPr>
          <w:rFonts w:ascii="Times New Roman" w:eastAsia="Batang" w:hAnsi="Times New Roman" w:cs="Times New Roman"/>
          <w:iCs/>
          <w:strike/>
          <w:color w:val="0070C0"/>
          <w:sz w:val="24"/>
          <w:szCs w:val="24"/>
          <w:lang w:val="en-GB"/>
        </w:rPr>
      </w:pPr>
      <w:r>
        <w:rPr>
          <w:rFonts w:ascii="Times New Roman" w:eastAsia="Batang" w:hAnsi="Times New Roman" w:cs="Times New Roman"/>
          <w:iCs/>
          <w:strike/>
          <w:color w:val="0070C0"/>
          <w:sz w:val="24"/>
          <w:szCs w:val="24"/>
          <w:lang w:val="en-GB"/>
        </w:rPr>
        <w:t>Option 1: The resource elements according to the {OFDM symbols, comb-offsets} occupied by a SL-PRS resource or SL-PRS resource set</w:t>
      </w:r>
    </w:p>
    <w:p w14:paraId="047C7857" w14:textId="77777777" w:rsidR="006D7D57" w:rsidRDefault="00000000">
      <w:pPr>
        <w:pStyle w:val="ListParagraph"/>
        <w:numPr>
          <w:ilvl w:val="0"/>
          <w:numId w:val="131"/>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 xml:space="preserve">With regards to the reservation interval of SL-PRS: </w:t>
      </w:r>
    </w:p>
    <w:p w14:paraId="36215262" w14:textId="77777777" w:rsidR="006D7D57" w:rsidRDefault="00000000">
      <w:pPr>
        <w:pStyle w:val="ListParagraph"/>
        <w:numPr>
          <w:ilvl w:val="1"/>
          <w:numId w:val="128"/>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
          <w:sz w:val="24"/>
          <w:szCs w:val="24"/>
          <w:lang w:val="en-GB"/>
        </w:rPr>
      </w:pPr>
      <w:r>
        <w:rPr>
          <w:rFonts w:ascii="Times New Roman" w:eastAsia="Batang" w:hAnsi="Times New Roman" w:cs="Times New Roman"/>
          <w:iCs/>
          <w:sz w:val="24"/>
          <w:szCs w:val="24"/>
          <w:lang w:val="en-GB"/>
        </w:rPr>
        <w:t xml:space="preserve">Option 1: Provided by </w:t>
      </w:r>
      <w:r>
        <w:rPr>
          <w:rFonts w:ascii="Times New Roman" w:eastAsia="Batang" w:hAnsi="Times New Roman" w:cs="Times New Roman"/>
          <w:iCs/>
          <w:color w:val="00B050"/>
          <w:sz w:val="24"/>
          <w:szCs w:val="24"/>
          <w:lang w:val="en-GB"/>
        </w:rPr>
        <w:t>UE’s</w:t>
      </w:r>
      <w:r>
        <w:rPr>
          <w:rFonts w:ascii="Times New Roman" w:eastAsia="Batang" w:hAnsi="Times New Roman" w:cs="Times New Roman"/>
          <w:iCs/>
          <w:sz w:val="24"/>
          <w:szCs w:val="24"/>
          <w:lang w:val="en-GB"/>
        </w:rPr>
        <w:t xml:space="preserve"> higher layers with values TBD </w:t>
      </w:r>
    </w:p>
    <w:p w14:paraId="37625CF5" w14:textId="77777777" w:rsidR="006D7D57" w:rsidRDefault="00000000">
      <w:pPr>
        <w:pStyle w:val="ListParagraph"/>
        <w:numPr>
          <w:ilvl w:val="0"/>
          <w:numId w:val="131"/>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With regards to the sensing window length (</w:t>
      </w:r>
      <m:oMath>
        <m:sSub>
          <m:sSubPr>
            <m:ctrlPr>
              <w:rPr>
                <w:rFonts w:ascii="Cambria Math" w:eastAsia="Batang" w:hAnsi="Cambria Math" w:cs="Times New Roman"/>
                <w:i/>
                <w:iCs/>
                <w:sz w:val="24"/>
                <w:szCs w:val="24"/>
              </w:rPr>
            </m:ctrlPr>
          </m:sSubPr>
          <m:e>
            <m:r>
              <w:rPr>
                <w:rFonts w:ascii="Cambria Math" w:eastAsia="Batang" w:hAnsi="Cambria Math" w:cs="Times New Roman"/>
                <w:sz w:val="24"/>
                <w:szCs w:val="24"/>
              </w:rPr>
              <m:t>T</m:t>
            </m:r>
          </m:e>
          <m:sub>
            <m:r>
              <w:rPr>
                <w:rFonts w:ascii="Cambria Math" w:eastAsia="Batang" w:hAnsi="Cambria Math" w:cs="Times New Roman"/>
                <w:sz w:val="24"/>
                <w:szCs w:val="24"/>
              </w:rPr>
              <m:t>0</m:t>
            </m:r>
          </m:sub>
        </m:sSub>
      </m:oMath>
      <w:r>
        <w:rPr>
          <w:rFonts w:ascii="Times New Roman" w:eastAsia="Batang" w:hAnsi="Times New Roman" w:cs="Times New Roman"/>
          <w:iCs/>
          <w:sz w:val="24"/>
          <w:szCs w:val="24"/>
          <w:lang w:val="en-GB"/>
        </w:rPr>
        <w:t xml:space="preserve">): </w:t>
      </w:r>
    </w:p>
    <w:p w14:paraId="5394F74C" w14:textId="77777777" w:rsidR="006D7D57" w:rsidRDefault="00000000">
      <w:pPr>
        <w:pStyle w:val="ListParagraph"/>
        <w:numPr>
          <w:ilvl w:val="1"/>
          <w:numId w:val="128"/>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 xml:space="preserve">Option 1: Use the legacy </w:t>
      </w:r>
      <w:r>
        <w:rPr>
          <w:rFonts w:ascii="Times New Roman" w:hAnsi="Times New Roman"/>
          <w:sz w:val="24"/>
          <w:szCs w:val="24"/>
          <w:lang w:val="en-GB"/>
        </w:rPr>
        <w:t xml:space="preserve">(pre-)configuration with </w:t>
      </w:r>
      <w:r>
        <w:rPr>
          <w:rFonts w:ascii="Times New Roman" w:eastAsia="Batang" w:hAnsi="Times New Roman" w:cs="Times New Roman"/>
          <w:iCs/>
          <w:sz w:val="24"/>
          <w:szCs w:val="24"/>
          <w:lang w:val="en-GB"/>
        </w:rPr>
        <w:t>values (100 msec, 1100 msec)</w:t>
      </w:r>
    </w:p>
    <w:p w14:paraId="14E005B7" w14:textId="77777777" w:rsidR="006D7D57" w:rsidRDefault="00000000">
      <w:pPr>
        <w:pStyle w:val="ListParagraph"/>
        <w:numPr>
          <w:ilvl w:val="1"/>
          <w:numId w:val="128"/>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Option 2: Equal to or larger than the largest reservation interval</w:t>
      </w:r>
    </w:p>
    <w:p w14:paraId="7147EE8E" w14:textId="77777777" w:rsidR="006D7D57" w:rsidRDefault="00000000">
      <w:pPr>
        <w:pStyle w:val="ListParagraph"/>
        <w:numPr>
          <w:ilvl w:val="1"/>
          <w:numId w:val="128"/>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Cs/>
          <w:color w:val="00B050"/>
          <w:sz w:val="24"/>
          <w:szCs w:val="24"/>
          <w:lang w:val="en-GB"/>
        </w:rPr>
      </w:pPr>
      <w:r>
        <w:rPr>
          <w:rFonts w:ascii="Times New Roman" w:eastAsia="Batang" w:hAnsi="Times New Roman" w:cs="Times New Roman"/>
          <w:iCs/>
          <w:color w:val="00B050"/>
          <w:sz w:val="24"/>
          <w:szCs w:val="24"/>
          <w:lang w:val="en-GB"/>
        </w:rPr>
        <w:t>Option 3: Provided by higher layers with values TBD</w:t>
      </w:r>
    </w:p>
    <w:p w14:paraId="6F97BCD0" w14:textId="77777777" w:rsidR="006D7D57" w:rsidRDefault="00000000">
      <w:pPr>
        <w:pStyle w:val="ListParagraph"/>
        <w:numPr>
          <w:ilvl w:val="0"/>
          <w:numId w:val="131"/>
        </w:numPr>
        <w:overflowPunct w:val="0"/>
        <w:autoSpaceDE w:val="0"/>
        <w:autoSpaceDN w:val="0"/>
        <w:adjustRightInd w:val="0"/>
        <w:snapToGrid w:val="0"/>
        <w:jc w:val="both"/>
        <w:textAlignment w:val="baseline"/>
        <w:rPr>
          <w:rFonts w:ascii="Times New Roman" w:eastAsia="Batang" w:hAnsi="Times New Roman" w:cs="Times New Roman"/>
          <w:iCs/>
          <w:color w:val="FF0000"/>
          <w:sz w:val="24"/>
          <w:szCs w:val="24"/>
          <w:lang w:val="en-GB"/>
        </w:rPr>
      </w:pPr>
      <w:r>
        <w:rPr>
          <w:rFonts w:ascii="Times New Roman" w:eastAsia="Batang" w:hAnsi="Times New Roman" w:cs="Times New Roman"/>
          <w:iCs/>
          <w:color w:val="FF0000"/>
          <w:sz w:val="24"/>
          <w:szCs w:val="24"/>
          <w:lang w:val="en-GB"/>
        </w:rPr>
        <w:t>With regards to the S-RSRP threshold</w:t>
      </w:r>
    </w:p>
    <w:p w14:paraId="2B3361E3" w14:textId="77777777" w:rsidR="006D7D57" w:rsidRDefault="00000000">
      <w:pPr>
        <w:pStyle w:val="ListParagraph"/>
        <w:numPr>
          <w:ilvl w:val="1"/>
          <w:numId w:val="128"/>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Cs/>
          <w:color w:val="FF0000"/>
          <w:sz w:val="24"/>
          <w:szCs w:val="24"/>
          <w:lang w:val="en-GB"/>
        </w:rPr>
      </w:pPr>
      <w:r>
        <w:rPr>
          <w:rFonts w:ascii="Times New Roman" w:eastAsia="Batang" w:hAnsi="Times New Roman" w:cs="Times New Roman"/>
          <w:iCs/>
          <w:color w:val="FF0000"/>
          <w:sz w:val="24"/>
          <w:szCs w:val="24"/>
          <w:lang w:val="en-GB"/>
        </w:rPr>
        <w:t xml:space="preserve"> Option 1: additional S-RSRP threshold for candidate SL-PRS resource which occupies overlapping PRB with reserved resource but with different comb offset</w:t>
      </w:r>
    </w:p>
    <w:p w14:paraId="6D3F11B6" w14:textId="77777777" w:rsidR="006D7D57" w:rsidRDefault="00000000">
      <w:pPr>
        <w:pStyle w:val="ListParagraph"/>
        <w:numPr>
          <w:ilvl w:val="0"/>
          <w:numId w:val="131"/>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Note 1: Other modifications and/or other options within each modification are not precluded</w:t>
      </w:r>
    </w:p>
    <w:p w14:paraId="27976190" w14:textId="77777777" w:rsidR="006D7D57" w:rsidRDefault="00000000">
      <w:pPr>
        <w:pStyle w:val="ListParagraph"/>
        <w:numPr>
          <w:ilvl w:val="0"/>
          <w:numId w:val="131"/>
        </w:numPr>
        <w:overflowPunct w:val="0"/>
        <w:autoSpaceDE w:val="0"/>
        <w:autoSpaceDN w:val="0"/>
        <w:adjustRightInd w:val="0"/>
        <w:snapToGrid w:val="0"/>
        <w:jc w:val="both"/>
        <w:textAlignment w:val="baseline"/>
        <w:rPr>
          <w:rFonts w:ascii="Times New Roman" w:eastAsia="Batang" w:hAnsi="Times New Roman" w:cs="Times New Roman"/>
          <w:iCs/>
          <w:strike/>
          <w:color w:val="00B050"/>
          <w:sz w:val="24"/>
          <w:szCs w:val="24"/>
          <w:lang w:val="en-GB"/>
        </w:rPr>
      </w:pPr>
      <w:r>
        <w:rPr>
          <w:rFonts w:ascii="Times New Roman" w:eastAsia="Batang" w:hAnsi="Times New Roman" w:cs="Times New Roman"/>
          <w:iCs/>
          <w:strike/>
          <w:color w:val="00B050"/>
          <w:sz w:val="24"/>
          <w:szCs w:val="24"/>
          <w:lang w:val="en-GB"/>
        </w:rPr>
        <w:t>Note 2: Companies are encouraged to comment whether any of the above modifications can also be used for shared resource pool</w:t>
      </w:r>
    </w:p>
    <w:p w14:paraId="7586A142" w14:textId="77777777" w:rsidR="006D7D57" w:rsidRDefault="006D7D57">
      <w:pPr>
        <w:rPr>
          <w:color w:val="0070C0"/>
          <w:lang w:val="en-GB"/>
        </w:rPr>
      </w:pPr>
    </w:p>
    <w:p w14:paraId="48E559E9" w14:textId="77777777" w:rsidR="006D7D57" w:rsidRDefault="00000000" w:rsidP="00CA4289">
      <w:pPr>
        <w:pStyle w:val="0Maintext"/>
      </w:pPr>
      <w:r>
        <w:t>Companies views</w:t>
      </w:r>
    </w:p>
    <w:tbl>
      <w:tblPr>
        <w:tblStyle w:val="TableGrid"/>
        <w:tblW w:w="0" w:type="auto"/>
        <w:tblLook w:val="04A0" w:firstRow="1" w:lastRow="0" w:firstColumn="1" w:lastColumn="0" w:noHBand="0" w:noVBand="1"/>
      </w:tblPr>
      <w:tblGrid>
        <w:gridCol w:w="2148"/>
        <w:gridCol w:w="7778"/>
      </w:tblGrid>
      <w:tr w:rsidR="006D7D57" w14:paraId="5420819C" w14:textId="77777777">
        <w:tc>
          <w:tcPr>
            <w:tcW w:w="2148" w:type="dxa"/>
          </w:tcPr>
          <w:p w14:paraId="21B72014" w14:textId="77777777" w:rsidR="006D7D57" w:rsidRDefault="00000000">
            <w:pPr>
              <w:rPr>
                <w:sz w:val="18"/>
                <w:szCs w:val="18"/>
              </w:rPr>
            </w:pPr>
            <w:r>
              <w:rPr>
                <w:sz w:val="18"/>
                <w:szCs w:val="18"/>
              </w:rPr>
              <w:t>Feature Lead</w:t>
            </w:r>
          </w:p>
        </w:tc>
        <w:tc>
          <w:tcPr>
            <w:tcW w:w="7778" w:type="dxa"/>
          </w:tcPr>
          <w:p w14:paraId="09567057" w14:textId="77777777" w:rsidR="006D7D57" w:rsidRDefault="00000000">
            <w:pPr>
              <w:rPr>
                <w:sz w:val="20"/>
                <w:szCs w:val="20"/>
              </w:rPr>
            </w:pPr>
            <w:r>
              <w:rPr>
                <w:sz w:val="20"/>
                <w:szCs w:val="20"/>
              </w:rPr>
              <w:t xml:space="preserve">There is NO intention to downselect in this meeting. Please only comment if your preferred options are listed and </w:t>
            </w:r>
            <w:r>
              <w:rPr>
                <w:b/>
                <w:bCs/>
                <w:sz w:val="20"/>
                <w:szCs w:val="20"/>
              </w:rPr>
              <w:t>especially</w:t>
            </w:r>
            <w:r>
              <w:rPr>
                <w:sz w:val="20"/>
                <w:szCs w:val="20"/>
              </w:rPr>
              <w:t xml:space="preserve"> if your preferred potential modification areas are listed. This will leave time for companies to think about them for the next meeting. </w:t>
            </w:r>
          </w:p>
        </w:tc>
      </w:tr>
      <w:tr w:rsidR="006D7D57" w14:paraId="2987DCF2" w14:textId="77777777">
        <w:tc>
          <w:tcPr>
            <w:tcW w:w="2148" w:type="dxa"/>
          </w:tcPr>
          <w:p w14:paraId="7E192CDD" w14:textId="77777777" w:rsidR="006D7D57" w:rsidRDefault="00000000">
            <w:pPr>
              <w:rPr>
                <w:sz w:val="20"/>
                <w:szCs w:val="18"/>
                <w:lang w:eastAsia="ko-KR"/>
              </w:rPr>
            </w:pPr>
            <w:r>
              <w:rPr>
                <w:rFonts w:hint="eastAsia"/>
                <w:sz w:val="20"/>
                <w:szCs w:val="18"/>
                <w:lang w:eastAsia="ko-KR"/>
              </w:rPr>
              <w:t>LGE</w:t>
            </w:r>
          </w:p>
        </w:tc>
        <w:tc>
          <w:tcPr>
            <w:tcW w:w="7778" w:type="dxa"/>
          </w:tcPr>
          <w:p w14:paraId="26DB0968" w14:textId="77777777" w:rsidR="006D7D57" w:rsidRDefault="00000000">
            <w:pPr>
              <w:rPr>
                <w:sz w:val="20"/>
                <w:szCs w:val="20"/>
                <w:lang w:eastAsia="ko-KR"/>
              </w:rPr>
            </w:pPr>
            <w:r>
              <w:rPr>
                <w:rFonts w:hint="eastAsia"/>
                <w:sz w:val="20"/>
                <w:szCs w:val="20"/>
                <w:lang w:eastAsia="ko-KR"/>
              </w:rPr>
              <w:t>R</w:t>
            </w:r>
            <w:r>
              <w:rPr>
                <w:sz w:val="20"/>
                <w:szCs w:val="20"/>
                <w:lang w:eastAsia="ko-KR"/>
              </w:rPr>
              <w:t>egarding the candidate resource, we prefer the original wording. The SL PRS resource should be a granularity for resource selection.</w:t>
            </w:r>
          </w:p>
          <w:p w14:paraId="3C049CA5" w14:textId="77777777" w:rsidR="006D7D57" w:rsidRDefault="006D7D57">
            <w:pPr>
              <w:rPr>
                <w:sz w:val="20"/>
                <w:szCs w:val="20"/>
                <w:lang w:eastAsia="ko-KR"/>
              </w:rPr>
            </w:pPr>
          </w:p>
          <w:p w14:paraId="17FA32D2" w14:textId="77777777" w:rsidR="006D7D57" w:rsidRDefault="00000000">
            <w:pPr>
              <w:pStyle w:val="ListParagraph"/>
              <w:numPr>
                <w:ilvl w:val="0"/>
                <w:numId w:val="131"/>
              </w:numPr>
              <w:overflowPunct w:val="0"/>
              <w:autoSpaceDE w:val="0"/>
              <w:autoSpaceDN w:val="0"/>
              <w:adjustRightInd w:val="0"/>
              <w:snapToGrid w:val="0"/>
              <w:jc w:val="both"/>
              <w:textAlignment w:val="baseline"/>
              <w:rPr>
                <w:rFonts w:ascii="Times New Roman" w:eastAsia="Batang" w:hAnsi="Times New Roman" w:cs="Times New Roman"/>
                <w:iCs/>
                <w:szCs w:val="24"/>
                <w:lang w:val="en-GB"/>
              </w:rPr>
            </w:pPr>
            <w:r>
              <w:rPr>
                <w:rFonts w:ascii="Times New Roman" w:eastAsia="Batang" w:hAnsi="Times New Roman" w:cs="Times New Roman"/>
                <w:iCs/>
                <w:szCs w:val="24"/>
                <w:lang w:val="en-GB"/>
              </w:rPr>
              <w:t>With regards to the definition of a candidate resource within the resource selection window:</w:t>
            </w:r>
          </w:p>
          <w:p w14:paraId="747C63B3" w14:textId="77777777" w:rsidR="006D7D57" w:rsidRDefault="00000000">
            <w:pPr>
              <w:pStyle w:val="ListParagraph"/>
              <w:numPr>
                <w:ilvl w:val="3"/>
                <w:numId w:val="131"/>
              </w:numPr>
              <w:overflowPunct w:val="0"/>
              <w:autoSpaceDE w:val="0"/>
              <w:autoSpaceDN w:val="0"/>
              <w:adjustRightInd w:val="0"/>
              <w:snapToGrid w:val="0"/>
              <w:jc w:val="both"/>
              <w:textAlignment w:val="baseline"/>
              <w:rPr>
                <w:rFonts w:ascii="Times New Roman" w:eastAsia="Batang" w:hAnsi="Times New Roman" w:cs="Times New Roman"/>
                <w:iCs/>
                <w:strike/>
                <w:color w:val="00B0F0"/>
                <w:szCs w:val="24"/>
                <w:lang w:val="en-GB"/>
              </w:rPr>
            </w:pPr>
            <w:r>
              <w:rPr>
                <w:rFonts w:ascii="Times New Roman" w:eastAsia="Batang" w:hAnsi="Times New Roman" w:cs="Times New Roman"/>
                <w:iCs/>
                <w:strike/>
                <w:color w:val="00B0F0"/>
                <w:szCs w:val="24"/>
                <w:lang w:val="en-GB"/>
              </w:rPr>
              <w:t>FFS: potential options</w:t>
            </w:r>
          </w:p>
          <w:p w14:paraId="6309B9D2" w14:textId="77777777" w:rsidR="006D7D57" w:rsidRDefault="00000000">
            <w:pPr>
              <w:pStyle w:val="ListParagraph"/>
              <w:numPr>
                <w:ilvl w:val="3"/>
                <w:numId w:val="131"/>
              </w:numPr>
              <w:overflowPunct w:val="0"/>
              <w:autoSpaceDE w:val="0"/>
              <w:autoSpaceDN w:val="0"/>
              <w:adjustRightInd w:val="0"/>
              <w:snapToGrid w:val="0"/>
              <w:jc w:val="both"/>
              <w:textAlignment w:val="baseline"/>
              <w:rPr>
                <w:rFonts w:ascii="Times New Roman" w:eastAsia="Batang" w:hAnsi="Times New Roman" w:cs="Times New Roman"/>
                <w:iCs/>
                <w:color w:val="00B0F0"/>
                <w:szCs w:val="24"/>
                <w:lang w:val="en-GB"/>
              </w:rPr>
            </w:pPr>
            <w:r>
              <w:rPr>
                <w:rFonts w:ascii="Times New Roman" w:eastAsia="Batang" w:hAnsi="Times New Roman" w:cs="Times New Roman"/>
                <w:iCs/>
                <w:color w:val="00B0F0"/>
                <w:szCs w:val="24"/>
                <w:lang w:val="en-GB"/>
              </w:rPr>
              <w:t xml:space="preserve">Option 1: The resource elements according to the {OFDM symbols, comb-offsets} occupied by a SL-PRS resource </w:t>
            </w:r>
            <w:r>
              <w:rPr>
                <w:rFonts w:ascii="Times New Roman" w:eastAsia="Batang" w:hAnsi="Times New Roman" w:cs="Times New Roman"/>
                <w:iCs/>
                <w:strike/>
                <w:color w:val="00B0F0"/>
                <w:szCs w:val="24"/>
                <w:lang w:val="en-GB"/>
              </w:rPr>
              <w:t>or SL-PRS resource set</w:t>
            </w:r>
          </w:p>
          <w:p w14:paraId="072A876E" w14:textId="77777777" w:rsidR="006D7D57" w:rsidRDefault="006D7D57">
            <w:pPr>
              <w:rPr>
                <w:rFonts w:eastAsiaTheme="minorEastAsia"/>
                <w:sz w:val="20"/>
                <w:szCs w:val="20"/>
                <w:lang w:val="en-GB" w:eastAsia="ko-KR"/>
              </w:rPr>
            </w:pPr>
          </w:p>
          <w:p w14:paraId="059A4E26" w14:textId="77777777" w:rsidR="006D7D57" w:rsidRDefault="00000000">
            <w:pPr>
              <w:rPr>
                <w:rFonts w:eastAsiaTheme="minorEastAsia"/>
                <w:sz w:val="20"/>
                <w:szCs w:val="20"/>
                <w:lang w:val="en-GB" w:eastAsia="ko-KR"/>
              </w:rPr>
            </w:pPr>
            <w:r>
              <w:rPr>
                <w:rFonts w:eastAsiaTheme="minorEastAsia" w:hint="eastAsia"/>
                <w:sz w:val="20"/>
                <w:szCs w:val="20"/>
                <w:lang w:val="en-GB" w:eastAsia="ko-KR"/>
              </w:rPr>
              <w:t>Regarding the RSRP threshold,</w:t>
            </w:r>
            <w:r>
              <w:rPr>
                <w:rFonts w:eastAsiaTheme="minorEastAsia"/>
                <w:sz w:val="20"/>
                <w:szCs w:val="20"/>
                <w:lang w:val="en-GB" w:eastAsia="ko-KR"/>
              </w:rPr>
              <w:t xml:space="preserve"> we suggest that RSRP threshold stepsize for increment and resource ratio X% are separately configured for SL positioning.</w:t>
            </w:r>
          </w:p>
          <w:p w14:paraId="0BB4AA5A" w14:textId="77777777" w:rsidR="006D7D57" w:rsidRDefault="00000000">
            <w:pPr>
              <w:rPr>
                <w:rFonts w:eastAsiaTheme="minorEastAsia"/>
                <w:sz w:val="20"/>
                <w:szCs w:val="20"/>
                <w:lang w:val="en-GB" w:eastAsia="ko-KR"/>
              </w:rPr>
            </w:pPr>
            <w:r>
              <w:rPr>
                <w:rFonts w:eastAsiaTheme="minorEastAsia"/>
                <w:sz w:val="20"/>
                <w:szCs w:val="20"/>
                <w:lang w:val="en-GB" w:eastAsia="ko-KR"/>
              </w:rPr>
              <w:t>Regarding Option 1, if it is intended to allow some overlapping between candidate resources and the reserved resources, we need to determind how much overlap is allowed. We suggest to add this point. The overlap may happen in RE level not PRB level.</w:t>
            </w:r>
          </w:p>
          <w:p w14:paraId="2CF7E80F" w14:textId="77777777" w:rsidR="006D7D57" w:rsidRDefault="006D7D57">
            <w:pPr>
              <w:rPr>
                <w:rFonts w:eastAsiaTheme="minorEastAsia"/>
                <w:sz w:val="20"/>
                <w:szCs w:val="20"/>
                <w:lang w:val="en-GB" w:eastAsia="ko-KR"/>
              </w:rPr>
            </w:pPr>
          </w:p>
          <w:p w14:paraId="3D8E451E" w14:textId="77777777" w:rsidR="006D7D57" w:rsidRDefault="00000000">
            <w:pPr>
              <w:pStyle w:val="ListParagraph"/>
              <w:numPr>
                <w:ilvl w:val="0"/>
                <w:numId w:val="131"/>
              </w:numPr>
              <w:overflowPunct w:val="0"/>
              <w:autoSpaceDE w:val="0"/>
              <w:autoSpaceDN w:val="0"/>
              <w:adjustRightInd w:val="0"/>
              <w:snapToGrid w:val="0"/>
              <w:jc w:val="both"/>
              <w:textAlignment w:val="baseline"/>
              <w:rPr>
                <w:rFonts w:ascii="Times New Roman" w:eastAsia="Batang" w:hAnsi="Times New Roman" w:cs="Times New Roman"/>
                <w:iCs/>
                <w:color w:val="FF0000"/>
                <w:szCs w:val="24"/>
                <w:lang w:val="en-GB"/>
              </w:rPr>
            </w:pPr>
            <w:r>
              <w:rPr>
                <w:rFonts w:ascii="Times New Roman" w:eastAsia="Batang" w:hAnsi="Times New Roman" w:cs="Times New Roman"/>
                <w:iCs/>
                <w:color w:val="FF0000"/>
                <w:szCs w:val="24"/>
                <w:lang w:val="en-GB"/>
              </w:rPr>
              <w:t xml:space="preserve">With regards to the S-RSRP threshold </w:t>
            </w:r>
            <w:r>
              <w:rPr>
                <w:rFonts w:ascii="Times New Roman" w:eastAsia="Batang" w:hAnsi="Times New Roman" w:cs="Times New Roman"/>
                <w:iCs/>
                <w:color w:val="00B0F0"/>
                <w:szCs w:val="24"/>
                <w:lang w:val="en-GB"/>
              </w:rPr>
              <w:t>&amp; stepsize, target resource ratio X(%)</w:t>
            </w:r>
          </w:p>
          <w:p w14:paraId="15FE562F" w14:textId="77777777" w:rsidR="006D7D57" w:rsidRDefault="00000000">
            <w:pPr>
              <w:pStyle w:val="ListParagraph"/>
              <w:numPr>
                <w:ilvl w:val="1"/>
                <w:numId w:val="128"/>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Cs/>
                <w:color w:val="FF0000"/>
                <w:szCs w:val="24"/>
                <w:lang w:val="en-GB"/>
              </w:rPr>
            </w:pPr>
            <w:r>
              <w:rPr>
                <w:rFonts w:ascii="Times New Roman" w:eastAsia="Batang" w:hAnsi="Times New Roman" w:cs="Times New Roman"/>
                <w:iCs/>
                <w:color w:val="00B0F0"/>
                <w:szCs w:val="24"/>
                <w:lang w:val="en-GB"/>
              </w:rPr>
              <w:t>S-RSRP threshold &amp; stepsize, target resource ratio X(%) for SL PRS resource (re)selection are (separately pre-)configured from those for SL data resource (re)selection.</w:t>
            </w:r>
          </w:p>
          <w:p w14:paraId="593D0B16" w14:textId="77777777" w:rsidR="006D7D57" w:rsidRDefault="00000000">
            <w:pPr>
              <w:pStyle w:val="ListParagraph"/>
              <w:numPr>
                <w:ilvl w:val="1"/>
                <w:numId w:val="128"/>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Cs/>
                <w:color w:val="FF0000"/>
                <w:szCs w:val="24"/>
                <w:lang w:val="en-GB"/>
              </w:rPr>
            </w:pPr>
            <w:r>
              <w:rPr>
                <w:rFonts w:ascii="Times New Roman" w:eastAsia="Batang" w:hAnsi="Times New Roman" w:cs="Times New Roman"/>
                <w:iCs/>
                <w:color w:val="FF0000"/>
                <w:szCs w:val="24"/>
                <w:lang w:val="en-GB"/>
              </w:rPr>
              <w:t xml:space="preserve">Option 1: additional S-RSRP threshold </w:t>
            </w:r>
            <w:r>
              <w:rPr>
                <w:rFonts w:ascii="Times New Roman" w:eastAsia="Batang" w:hAnsi="Times New Roman" w:cs="Times New Roman"/>
                <w:iCs/>
                <w:color w:val="00B0F0"/>
                <w:szCs w:val="24"/>
                <w:lang w:val="en-GB"/>
              </w:rPr>
              <w:t xml:space="preserve">and the level of overlap </w:t>
            </w:r>
            <w:r>
              <w:rPr>
                <w:rFonts w:ascii="Times New Roman" w:eastAsia="Batang" w:hAnsi="Times New Roman" w:cs="Times New Roman"/>
                <w:iCs/>
                <w:color w:val="FF0000"/>
                <w:szCs w:val="24"/>
                <w:lang w:val="en-GB"/>
              </w:rPr>
              <w:t xml:space="preserve">for candidate SL-PRS resource which occupies overlapping </w:t>
            </w:r>
            <w:r>
              <w:rPr>
                <w:rFonts w:ascii="Times New Roman" w:eastAsia="Batang" w:hAnsi="Times New Roman" w:cs="Times New Roman"/>
                <w:iCs/>
                <w:color w:val="00B0F0"/>
                <w:szCs w:val="24"/>
                <w:lang w:val="en-GB"/>
              </w:rPr>
              <w:t>REs</w:t>
            </w:r>
            <w:r>
              <w:rPr>
                <w:rFonts w:ascii="Times New Roman" w:eastAsia="Batang" w:hAnsi="Times New Roman" w:cs="Times New Roman"/>
                <w:iCs/>
                <w:color w:val="FF0000"/>
                <w:szCs w:val="24"/>
                <w:lang w:val="en-GB"/>
              </w:rPr>
              <w:t xml:space="preserve"> </w:t>
            </w:r>
            <w:r>
              <w:rPr>
                <w:rFonts w:ascii="Times New Roman" w:eastAsia="Batang" w:hAnsi="Times New Roman" w:cs="Times New Roman"/>
                <w:iCs/>
                <w:strike/>
                <w:color w:val="00B0F0"/>
                <w:szCs w:val="24"/>
                <w:lang w:val="en-GB"/>
              </w:rPr>
              <w:t>PRB</w:t>
            </w:r>
            <w:r>
              <w:rPr>
                <w:rFonts w:ascii="Times New Roman" w:eastAsia="Batang" w:hAnsi="Times New Roman" w:cs="Times New Roman"/>
                <w:iCs/>
                <w:color w:val="FF0000"/>
                <w:szCs w:val="24"/>
                <w:lang w:val="en-GB"/>
              </w:rPr>
              <w:t xml:space="preserve"> with reserved resource but with different comb offset.</w:t>
            </w:r>
          </w:p>
          <w:p w14:paraId="15DF25CF" w14:textId="77777777" w:rsidR="006D7D57" w:rsidRDefault="006D7D57">
            <w:pPr>
              <w:rPr>
                <w:rFonts w:eastAsiaTheme="minorEastAsia"/>
                <w:sz w:val="20"/>
                <w:szCs w:val="20"/>
                <w:lang w:val="en-GB" w:eastAsia="ko-KR"/>
              </w:rPr>
            </w:pPr>
          </w:p>
          <w:p w14:paraId="2CBA2F5F" w14:textId="77777777" w:rsidR="006D7D57" w:rsidRDefault="00000000">
            <w:pPr>
              <w:rPr>
                <w:rFonts w:eastAsiaTheme="minorEastAsia"/>
                <w:sz w:val="20"/>
                <w:szCs w:val="20"/>
                <w:lang w:val="en-GB" w:eastAsia="ko-KR"/>
              </w:rPr>
            </w:pPr>
            <w:r>
              <w:rPr>
                <w:rFonts w:eastAsiaTheme="minorEastAsia" w:hint="eastAsia"/>
                <w:sz w:val="20"/>
                <w:szCs w:val="20"/>
                <w:lang w:val="en-GB" w:eastAsia="ko-KR"/>
              </w:rPr>
              <w:t>Finally, we also need to consider the resource (re)</w:t>
            </w:r>
            <w:r>
              <w:rPr>
                <w:rFonts w:eastAsiaTheme="minorEastAsia"/>
                <w:sz w:val="20"/>
                <w:szCs w:val="20"/>
                <w:lang w:val="en-GB" w:eastAsia="ko-KR"/>
              </w:rPr>
              <w:t>selection</w:t>
            </w:r>
            <w:r>
              <w:rPr>
                <w:rFonts w:eastAsiaTheme="minorEastAsia" w:hint="eastAsia"/>
                <w:sz w:val="20"/>
                <w:szCs w:val="20"/>
                <w:lang w:val="en-GB" w:eastAsia="ko-KR"/>
              </w:rPr>
              <w:t xml:space="preserve"> </w:t>
            </w:r>
            <w:r>
              <w:rPr>
                <w:rFonts w:eastAsiaTheme="minorEastAsia"/>
                <w:sz w:val="20"/>
                <w:szCs w:val="20"/>
                <w:lang w:val="en-GB" w:eastAsia="ko-KR"/>
              </w:rPr>
              <w:t>and pre-emption procedure.</w:t>
            </w:r>
            <w:r>
              <w:rPr>
                <w:rFonts w:eastAsiaTheme="minorEastAsia" w:hint="eastAsia"/>
                <w:sz w:val="20"/>
                <w:szCs w:val="20"/>
                <w:lang w:val="en-GB" w:eastAsia="ko-KR"/>
              </w:rPr>
              <w:t xml:space="preserve"> </w:t>
            </w:r>
            <w:r>
              <w:rPr>
                <w:rFonts w:eastAsiaTheme="minorEastAsia"/>
                <w:sz w:val="20"/>
                <w:szCs w:val="20"/>
                <w:lang w:val="en-GB" w:eastAsia="ko-KR"/>
              </w:rPr>
              <w:t>We suggest to add a new bullet.</w:t>
            </w:r>
          </w:p>
          <w:p w14:paraId="7DB819B0" w14:textId="77777777" w:rsidR="006D7D57" w:rsidRDefault="006D7D57">
            <w:pPr>
              <w:rPr>
                <w:rFonts w:eastAsiaTheme="minorEastAsia"/>
                <w:sz w:val="20"/>
                <w:szCs w:val="20"/>
                <w:lang w:val="en-GB" w:eastAsia="ko-KR"/>
              </w:rPr>
            </w:pPr>
          </w:p>
          <w:p w14:paraId="1ABE6E66" w14:textId="77777777" w:rsidR="006D7D57" w:rsidRDefault="00000000">
            <w:pPr>
              <w:pStyle w:val="ListParagraph"/>
              <w:numPr>
                <w:ilvl w:val="0"/>
                <w:numId w:val="131"/>
              </w:numPr>
              <w:overflowPunct w:val="0"/>
              <w:autoSpaceDE w:val="0"/>
              <w:autoSpaceDN w:val="0"/>
              <w:adjustRightInd w:val="0"/>
              <w:snapToGrid w:val="0"/>
              <w:jc w:val="both"/>
              <w:textAlignment w:val="baseline"/>
              <w:rPr>
                <w:rFonts w:ascii="Times New Roman" w:eastAsia="Batang" w:hAnsi="Times New Roman" w:cs="Times New Roman"/>
                <w:iCs/>
                <w:color w:val="00B0F0"/>
                <w:szCs w:val="24"/>
                <w:lang w:val="en-GB"/>
              </w:rPr>
            </w:pPr>
            <w:r>
              <w:rPr>
                <w:rFonts w:ascii="Times New Roman" w:eastAsia="Batang" w:hAnsi="Times New Roman" w:cs="Times New Roman"/>
                <w:iCs/>
                <w:color w:val="00B0F0"/>
                <w:szCs w:val="24"/>
                <w:lang w:val="en-GB"/>
              </w:rPr>
              <w:t>With regards to pre-emption of the reserved resources:</w:t>
            </w:r>
          </w:p>
          <w:p w14:paraId="169E0378" w14:textId="77777777" w:rsidR="006D7D57" w:rsidRDefault="00000000">
            <w:pPr>
              <w:pStyle w:val="ListParagraph"/>
              <w:numPr>
                <w:ilvl w:val="1"/>
                <w:numId w:val="128"/>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Cs/>
                <w:color w:val="00B0F0"/>
                <w:szCs w:val="24"/>
                <w:lang w:val="en-GB"/>
              </w:rPr>
            </w:pPr>
            <w:r>
              <w:rPr>
                <w:rFonts w:ascii="Times New Roman" w:eastAsia="Batang" w:hAnsi="Times New Roman" w:cs="Times New Roman"/>
                <w:iCs/>
                <w:color w:val="00B0F0"/>
                <w:szCs w:val="24"/>
                <w:lang w:val="en-GB"/>
              </w:rPr>
              <w:t>Pre-emption priority for SL PRS resource (re)selection is (separately pre-)configured from that for SL data resource (re)selection.</w:t>
            </w:r>
          </w:p>
          <w:p w14:paraId="46F7BFDA" w14:textId="77777777" w:rsidR="006D7D57" w:rsidRDefault="006D7D57">
            <w:pPr>
              <w:rPr>
                <w:rFonts w:eastAsiaTheme="minorEastAsia"/>
                <w:sz w:val="20"/>
                <w:szCs w:val="20"/>
                <w:lang w:val="en-GB" w:eastAsia="ko-KR"/>
              </w:rPr>
            </w:pPr>
          </w:p>
        </w:tc>
      </w:tr>
      <w:tr w:rsidR="006D7D57" w14:paraId="16686DC5" w14:textId="77777777">
        <w:tc>
          <w:tcPr>
            <w:tcW w:w="2148" w:type="dxa"/>
          </w:tcPr>
          <w:p w14:paraId="5C340615" w14:textId="77777777" w:rsidR="006D7D57" w:rsidRDefault="00000000">
            <w:pPr>
              <w:rPr>
                <w:rFonts w:eastAsiaTheme="minorEastAsia"/>
                <w:sz w:val="20"/>
                <w:szCs w:val="18"/>
                <w:lang w:eastAsia="zh-CN"/>
              </w:rPr>
            </w:pPr>
            <w:r>
              <w:rPr>
                <w:rFonts w:eastAsiaTheme="minorEastAsia" w:hint="eastAsia"/>
                <w:sz w:val="20"/>
                <w:szCs w:val="18"/>
                <w:lang w:eastAsia="zh-CN"/>
              </w:rPr>
              <w:t>O</w:t>
            </w:r>
            <w:r>
              <w:rPr>
                <w:rFonts w:eastAsiaTheme="minorEastAsia"/>
                <w:sz w:val="20"/>
                <w:szCs w:val="18"/>
                <w:lang w:eastAsia="zh-CN"/>
              </w:rPr>
              <w:t>PPO</w:t>
            </w:r>
          </w:p>
        </w:tc>
        <w:tc>
          <w:tcPr>
            <w:tcW w:w="7778" w:type="dxa"/>
          </w:tcPr>
          <w:p w14:paraId="52DA291F" w14:textId="77777777" w:rsidR="006D7D57" w:rsidRDefault="00000000">
            <w:pPr>
              <w:rPr>
                <w:sz w:val="20"/>
                <w:szCs w:val="20"/>
                <w:lang w:eastAsia="ko-KR"/>
              </w:rPr>
            </w:pPr>
            <w:r>
              <w:rPr>
                <w:rFonts w:eastAsia="Batang"/>
                <w:iCs/>
                <w:lang w:val="en-GB"/>
              </w:rPr>
              <w:t xml:space="preserve">We propose to change the main bullet to “consider at least the following </w:t>
            </w:r>
            <w:r>
              <w:rPr>
                <w:rFonts w:eastAsia="Batang"/>
                <w:iCs/>
                <w:color w:val="00B050"/>
                <w:lang w:val="en-GB"/>
              </w:rPr>
              <w:t xml:space="preserve">potential </w:t>
            </w:r>
            <w:r>
              <w:rPr>
                <w:rFonts w:eastAsia="Batang"/>
                <w:iCs/>
                <w:lang w:val="en-GB"/>
              </w:rPr>
              <w:t>modifications”, as the list is for companies to further think about, it does not mean at least one option of each modification would be adopted.</w:t>
            </w:r>
          </w:p>
        </w:tc>
      </w:tr>
      <w:tr w:rsidR="006D7D57" w14:paraId="374DEA44" w14:textId="77777777">
        <w:tc>
          <w:tcPr>
            <w:tcW w:w="2148" w:type="dxa"/>
          </w:tcPr>
          <w:p w14:paraId="3F47DA6F" w14:textId="77777777" w:rsidR="006D7D57" w:rsidRDefault="00000000">
            <w:pPr>
              <w:rPr>
                <w:rFonts w:eastAsiaTheme="minorEastAsia"/>
                <w:sz w:val="20"/>
                <w:szCs w:val="18"/>
                <w:lang w:eastAsia="zh-CN"/>
              </w:rPr>
            </w:pPr>
            <w:r>
              <w:rPr>
                <w:rFonts w:eastAsiaTheme="minorEastAsia"/>
                <w:sz w:val="20"/>
                <w:szCs w:val="18"/>
                <w:lang w:eastAsia="zh-CN"/>
              </w:rPr>
              <w:t>Continental Automotive</w:t>
            </w:r>
          </w:p>
        </w:tc>
        <w:tc>
          <w:tcPr>
            <w:tcW w:w="7778" w:type="dxa"/>
          </w:tcPr>
          <w:p w14:paraId="4293B32F" w14:textId="77777777" w:rsidR="006D7D57" w:rsidRDefault="00000000">
            <w:pPr>
              <w:rPr>
                <w:rFonts w:eastAsia="Batang"/>
                <w:iCs/>
                <w:lang w:val="en-GB"/>
              </w:rPr>
            </w:pPr>
            <w:r>
              <w:rPr>
                <w:rFonts w:eastAsia="Batang"/>
                <w:iCs/>
                <w:lang w:val="en-GB"/>
              </w:rPr>
              <w:t>We are OK with the proposal.</w:t>
            </w:r>
          </w:p>
        </w:tc>
      </w:tr>
      <w:tr w:rsidR="006D7D57" w14:paraId="714A8C9E" w14:textId="77777777">
        <w:tc>
          <w:tcPr>
            <w:tcW w:w="2148" w:type="dxa"/>
          </w:tcPr>
          <w:p w14:paraId="43210486" w14:textId="77777777" w:rsidR="006D7D57" w:rsidRDefault="00000000">
            <w:pPr>
              <w:rPr>
                <w:rFonts w:eastAsiaTheme="minorEastAsia"/>
                <w:sz w:val="20"/>
                <w:szCs w:val="18"/>
                <w:lang w:eastAsia="zh-CN"/>
              </w:rPr>
            </w:pPr>
            <w:r>
              <w:rPr>
                <w:rFonts w:eastAsiaTheme="minorEastAsia"/>
                <w:sz w:val="20"/>
                <w:szCs w:val="18"/>
                <w:lang w:eastAsia="zh-CN"/>
              </w:rPr>
              <w:t>xiaomi</w:t>
            </w:r>
          </w:p>
        </w:tc>
        <w:tc>
          <w:tcPr>
            <w:tcW w:w="7778" w:type="dxa"/>
          </w:tcPr>
          <w:p w14:paraId="64B77001" w14:textId="77777777" w:rsidR="006D7D57" w:rsidRDefault="00000000">
            <w:pPr>
              <w:rPr>
                <w:rFonts w:eastAsia="Batang"/>
                <w:iCs/>
                <w:lang w:val="en-GB"/>
              </w:rPr>
            </w:pPr>
            <w:r>
              <w:rPr>
                <w:rFonts w:eastAsia="Batang"/>
                <w:iCs/>
                <w:lang w:val="en-GB"/>
              </w:rPr>
              <w:t xml:space="preserve">To LG: </w:t>
            </w:r>
          </w:p>
          <w:p w14:paraId="6C50C2B5" w14:textId="77777777" w:rsidR="006D7D57" w:rsidRDefault="00000000">
            <w:pPr>
              <w:rPr>
                <w:rFonts w:eastAsia="Batang"/>
                <w:iCs/>
                <w:lang w:val="en-GB"/>
              </w:rPr>
            </w:pPr>
            <w:r>
              <w:rPr>
                <w:rFonts w:eastAsia="Batang"/>
                <w:iCs/>
                <w:lang w:val="en-GB"/>
              </w:rPr>
              <w:t>Regarding the RSRP threshold, the intention of option 1 is to set two thresholds, one for RE level overlapping and the other is for RB level overlapping without RE level overlapping. The idea is that except excluding candidate resource with RE level overlapping, we also need to preclude comb FDMed candidate resource if the interference is strong enough</w:t>
            </w:r>
            <w:r>
              <w:rPr>
                <w:rFonts w:eastAsiaTheme="minorEastAsia"/>
                <w:iCs/>
                <w:lang w:val="en-GB" w:eastAsia="zh-CN"/>
              </w:rPr>
              <w:t xml:space="preserve">. </w:t>
            </w:r>
          </w:p>
        </w:tc>
      </w:tr>
      <w:tr w:rsidR="006D7D57" w14:paraId="59122B0E" w14:textId="77777777">
        <w:tc>
          <w:tcPr>
            <w:tcW w:w="2148" w:type="dxa"/>
          </w:tcPr>
          <w:p w14:paraId="540174C5" w14:textId="77777777" w:rsidR="006D7D57" w:rsidRDefault="00000000">
            <w:pPr>
              <w:rPr>
                <w:rFonts w:eastAsiaTheme="minorEastAsia"/>
                <w:sz w:val="20"/>
                <w:szCs w:val="18"/>
                <w:lang w:eastAsia="zh-CN"/>
              </w:rPr>
            </w:pPr>
            <w:r>
              <w:rPr>
                <w:rFonts w:eastAsiaTheme="minorEastAsia" w:hint="eastAsia"/>
                <w:sz w:val="20"/>
                <w:szCs w:val="18"/>
                <w:lang w:eastAsia="zh-CN"/>
              </w:rPr>
              <w:t>ZTE</w:t>
            </w:r>
          </w:p>
        </w:tc>
        <w:tc>
          <w:tcPr>
            <w:tcW w:w="7778" w:type="dxa"/>
          </w:tcPr>
          <w:p w14:paraId="56E98EA5" w14:textId="77777777" w:rsidR="006D7D57" w:rsidRDefault="00000000">
            <w:pPr>
              <w:rPr>
                <w:rFonts w:eastAsia="SimSun"/>
                <w:iCs/>
                <w:lang w:eastAsia="zh-CN"/>
              </w:rPr>
            </w:pPr>
            <w:r>
              <w:rPr>
                <w:rFonts w:eastAsia="SimSun" w:hint="eastAsia"/>
                <w:iCs/>
                <w:lang w:eastAsia="zh-CN"/>
              </w:rPr>
              <w:t>Ok to list all the options for now.</w:t>
            </w:r>
          </w:p>
        </w:tc>
      </w:tr>
      <w:tr w:rsidR="006D7D57" w14:paraId="4C159FF4" w14:textId="77777777">
        <w:tc>
          <w:tcPr>
            <w:tcW w:w="2148" w:type="dxa"/>
          </w:tcPr>
          <w:p w14:paraId="290A8D22" w14:textId="77777777" w:rsidR="006D7D57" w:rsidRDefault="00000000">
            <w:pPr>
              <w:rPr>
                <w:sz w:val="20"/>
                <w:szCs w:val="20"/>
                <w:lang w:val="en-GB" w:eastAsia="ko-KR"/>
              </w:rPr>
            </w:pPr>
            <w:r>
              <w:rPr>
                <w:sz w:val="20"/>
                <w:szCs w:val="20"/>
                <w:lang w:val="en-GB" w:eastAsia="ko-KR"/>
              </w:rPr>
              <w:t>Ericsson</w:t>
            </w:r>
          </w:p>
        </w:tc>
        <w:tc>
          <w:tcPr>
            <w:tcW w:w="7778" w:type="dxa"/>
          </w:tcPr>
          <w:p w14:paraId="14D50B0D" w14:textId="77777777" w:rsidR="006D7D57" w:rsidRDefault="00000000">
            <w:pPr>
              <w:rPr>
                <w:rFonts w:eastAsiaTheme="minorEastAsia"/>
                <w:sz w:val="20"/>
                <w:szCs w:val="20"/>
                <w:lang w:eastAsia="zh-CN"/>
              </w:rPr>
            </w:pPr>
            <w:r>
              <w:rPr>
                <w:rFonts w:eastAsiaTheme="minorEastAsia"/>
                <w:sz w:val="20"/>
                <w:szCs w:val="20"/>
                <w:lang w:eastAsia="zh-CN"/>
              </w:rPr>
              <w:t xml:space="preserve">Ok with the proposal, as it will help further discussion next meeting. </w:t>
            </w:r>
          </w:p>
        </w:tc>
      </w:tr>
      <w:tr w:rsidR="006D7D57" w14:paraId="61D45F7A" w14:textId="77777777">
        <w:tc>
          <w:tcPr>
            <w:tcW w:w="2148" w:type="dxa"/>
          </w:tcPr>
          <w:p w14:paraId="74A63040" w14:textId="77777777" w:rsidR="006D7D57" w:rsidRDefault="00000000">
            <w:pPr>
              <w:rPr>
                <w:sz w:val="20"/>
                <w:szCs w:val="20"/>
                <w:lang w:val="en-GB" w:eastAsia="ko-KR"/>
              </w:rPr>
            </w:pPr>
            <w:r>
              <w:rPr>
                <w:rFonts w:eastAsiaTheme="minorEastAsia"/>
                <w:sz w:val="20"/>
                <w:szCs w:val="18"/>
                <w:lang w:eastAsia="zh-CN"/>
              </w:rPr>
              <w:t>Intel</w:t>
            </w:r>
          </w:p>
        </w:tc>
        <w:tc>
          <w:tcPr>
            <w:tcW w:w="7778" w:type="dxa"/>
          </w:tcPr>
          <w:p w14:paraId="2695F492" w14:textId="77777777" w:rsidR="006D7D57" w:rsidRDefault="00000000">
            <w:pPr>
              <w:rPr>
                <w:rFonts w:eastAsiaTheme="minorEastAsia"/>
                <w:sz w:val="20"/>
                <w:szCs w:val="20"/>
                <w:lang w:eastAsia="zh-CN"/>
              </w:rPr>
            </w:pPr>
            <w:r>
              <w:rPr>
                <w:rFonts w:eastAsia="Batang"/>
                <w:iCs/>
                <w:lang w:val="en-GB"/>
              </w:rPr>
              <w:t>We are fine with the proposal. We would like to mention that discussing the RSRP thresholds would require a decision on how SL-PRS resources are defined.</w:t>
            </w:r>
          </w:p>
        </w:tc>
      </w:tr>
      <w:tr w:rsidR="006D7D57" w14:paraId="7FBDB171" w14:textId="77777777">
        <w:tc>
          <w:tcPr>
            <w:tcW w:w="2148" w:type="dxa"/>
          </w:tcPr>
          <w:p w14:paraId="2B5FAE61" w14:textId="77777777" w:rsidR="006D7D57" w:rsidRDefault="00000000">
            <w:pPr>
              <w:rPr>
                <w:rFonts w:eastAsiaTheme="minorEastAsia"/>
                <w:sz w:val="20"/>
                <w:szCs w:val="18"/>
                <w:lang w:eastAsia="zh-CN"/>
              </w:rPr>
            </w:pPr>
            <w:r>
              <w:rPr>
                <w:rFonts w:eastAsiaTheme="minorEastAsia"/>
                <w:sz w:val="20"/>
                <w:szCs w:val="18"/>
                <w:lang w:eastAsia="zh-CN"/>
              </w:rPr>
              <w:t>Qualcomm</w:t>
            </w:r>
          </w:p>
        </w:tc>
        <w:tc>
          <w:tcPr>
            <w:tcW w:w="7778" w:type="dxa"/>
          </w:tcPr>
          <w:p w14:paraId="10B177AA" w14:textId="77777777" w:rsidR="006D7D57" w:rsidRDefault="00000000">
            <w:pPr>
              <w:rPr>
                <w:rFonts w:eastAsia="Batang"/>
                <w:iCs/>
                <w:lang w:val="en-GB"/>
              </w:rPr>
            </w:pPr>
            <w:r>
              <w:rPr>
                <w:rFonts w:eastAsia="Batang"/>
                <w:iCs/>
                <w:lang w:val="en-GB"/>
              </w:rPr>
              <w:t>For the selection window, we’d like to clarify the dependence part. Our intention was that higher layers provide the beginning and end of the window. Higher layers could still take a delay budget or a minimum window size into account. To avoid confusion, we’d like to update as follows:</w:t>
            </w:r>
          </w:p>
          <w:p w14:paraId="03485F9F" w14:textId="77777777" w:rsidR="006D7D57" w:rsidRDefault="00000000">
            <w:pPr>
              <w:pStyle w:val="ListParagraph"/>
              <w:numPr>
                <w:ilvl w:val="3"/>
                <w:numId w:val="131"/>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 xml:space="preserve">Option 2: the </w:t>
            </w:r>
            <w:r>
              <w:rPr>
                <w:rFonts w:ascii="Times New Roman" w:eastAsia="Batang" w:hAnsi="Times New Roman" w:cs="Times New Roman"/>
                <w:iCs/>
                <w:color w:val="5B9BD5" w:themeColor="accent1"/>
                <w:sz w:val="24"/>
                <w:szCs w:val="24"/>
                <w:lang w:val="en-GB"/>
              </w:rPr>
              <w:t xml:space="preserve">start and end of the </w:t>
            </w:r>
            <w:r>
              <w:rPr>
                <w:rFonts w:ascii="Times New Roman" w:eastAsia="Batang" w:hAnsi="Times New Roman" w:cs="Times New Roman"/>
                <w:iCs/>
                <w:sz w:val="24"/>
                <w:szCs w:val="24"/>
                <w:lang w:val="en-GB"/>
              </w:rPr>
              <w:t xml:space="preserve">selection window is provided by higher layers </w:t>
            </w:r>
            <w:r>
              <w:rPr>
                <w:rFonts w:ascii="Times New Roman" w:eastAsia="Batang" w:hAnsi="Times New Roman" w:cs="Times New Roman"/>
                <w:iCs/>
                <w:strike/>
                <w:color w:val="5B9BD5" w:themeColor="accent1"/>
                <w:sz w:val="24"/>
                <w:szCs w:val="24"/>
                <w:lang w:val="en-GB"/>
              </w:rPr>
              <w:t xml:space="preserve">(no direct dependence on the packet delay budget, or </w:t>
            </w:r>
            <m:oMath>
              <m:sSub>
                <m:sSubPr>
                  <m:ctrlPr>
                    <w:rPr>
                      <w:rFonts w:ascii="Cambria Math" w:eastAsia="Batang" w:hAnsi="Cambria Math" w:cs="Times New Roman"/>
                      <w:i/>
                      <w:iCs/>
                      <w:strike/>
                      <w:color w:val="5B9BD5" w:themeColor="accent1"/>
                      <w:sz w:val="24"/>
                      <w:szCs w:val="24"/>
                    </w:rPr>
                  </m:ctrlPr>
                </m:sSubPr>
                <m:e>
                  <m:r>
                    <w:rPr>
                      <w:rFonts w:ascii="Cambria Math" w:eastAsia="Batang" w:hAnsi="Cambria Math" w:cs="Times New Roman"/>
                      <w:strike/>
                      <w:color w:val="5B9BD5" w:themeColor="accent1"/>
                      <w:sz w:val="24"/>
                      <w:szCs w:val="24"/>
                    </w:rPr>
                    <m:t>T</m:t>
                  </m:r>
                </m:e>
                <m:sub>
                  <m:r>
                    <w:rPr>
                      <w:rFonts w:ascii="Cambria Math" w:eastAsia="Batang" w:hAnsi="Cambria Math" w:cs="Times New Roman"/>
                      <w:strike/>
                      <w:color w:val="5B9BD5" w:themeColor="accent1"/>
                      <w:sz w:val="24"/>
                      <w:szCs w:val="24"/>
                    </w:rPr>
                    <m:t>2,min</m:t>
                  </m:r>
                </m:sub>
              </m:sSub>
            </m:oMath>
            <w:r>
              <w:rPr>
                <w:rFonts w:ascii="Times New Roman" w:eastAsia="Batang" w:hAnsi="Times New Roman" w:cs="Times New Roman"/>
                <w:iCs/>
                <w:strike/>
                <w:color w:val="5B9BD5" w:themeColor="accent1"/>
                <w:sz w:val="24"/>
                <w:szCs w:val="24"/>
              </w:rPr>
              <w:t xml:space="preserve"> parameter</w:t>
            </w:r>
            <w:r>
              <w:rPr>
                <w:rFonts w:ascii="Times New Roman" w:eastAsia="Batang" w:hAnsi="Times New Roman" w:cs="Times New Roman"/>
                <w:iCs/>
                <w:strike/>
                <w:color w:val="5B9BD5" w:themeColor="accent1"/>
                <w:sz w:val="24"/>
                <w:szCs w:val="24"/>
                <w:lang w:val="en-GB"/>
              </w:rPr>
              <w:t>)</w:t>
            </w:r>
          </w:p>
          <w:p w14:paraId="0A890658" w14:textId="77777777" w:rsidR="006D7D57" w:rsidRDefault="00000000">
            <w:pPr>
              <w:rPr>
                <w:rFonts w:eastAsia="Batang"/>
                <w:iCs/>
                <w:lang w:val="en-GB"/>
              </w:rPr>
            </w:pPr>
            <w:r>
              <w:rPr>
                <w:rFonts w:eastAsia="Batang"/>
                <w:iCs/>
                <w:lang w:val="en-GB"/>
              </w:rPr>
              <w:t>Our understanding is that the reservation interval is still signalled from a (pre-)configured set:</w:t>
            </w:r>
          </w:p>
          <w:p w14:paraId="45C51E8F" w14:textId="77777777" w:rsidR="006D7D57" w:rsidRDefault="00000000">
            <w:pPr>
              <w:pStyle w:val="ListParagraph"/>
              <w:numPr>
                <w:ilvl w:val="0"/>
                <w:numId w:val="131"/>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 xml:space="preserve">With regards to the reservation interval of SL-PRS: </w:t>
            </w:r>
          </w:p>
          <w:p w14:paraId="36323473" w14:textId="77777777" w:rsidR="006D7D57" w:rsidRDefault="00000000">
            <w:pPr>
              <w:pStyle w:val="ListParagraph"/>
              <w:numPr>
                <w:ilvl w:val="1"/>
                <w:numId w:val="128"/>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
                <w:sz w:val="24"/>
                <w:szCs w:val="24"/>
                <w:lang w:val="en-GB"/>
              </w:rPr>
            </w:pPr>
            <w:r>
              <w:rPr>
                <w:rFonts w:ascii="Times New Roman" w:eastAsia="Batang" w:hAnsi="Times New Roman" w:cs="Times New Roman"/>
                <w:iCs/>
                <w:sz w:val="24"/>
                <w:szCs w:val="24"/>
                <w:lang w:val="en-GB"/>
              </w:rPr>
              <w:t xml:space="preserve">Option 1: Provided by </w:t>
            </w:r>
            <w:r>
              <w:rPr>
                <w:rFonts w:ascii="Times New Roman" w:eastAsia="Batang" w:hAnsi="Times New Roman" w:cs="Times New Roman"/>
                <w:iCs/>
                <w:color w:val="00B050"/>
                <w:sz w:val="24"/>
                <w:szCs w:val="24"/>
                <w:lang w:val="en-GB"/>
              </w:rPr>
              <w:t>UE’s</w:t>
            </w:r>
            <w:r>
              <w:rPr>
                <w:rFonts w:ascii="Times New Roman" w:eastAsia="Batang" w:hAnsi="Times New Roman" w:cs="Times New Roman"/>
                <w:iCs/>
                <w:sz w:val="24"/>
                <w:szCs w:val="24"/>
                <w:lang w:val="en-GB"/>
              </w:rPr>
              <w:t xml:space="preserve"> higher layers with values TBD. </w:t>
            </w:r>
            <w:r>
              <w:rPr>
                <w:rFonts w:ascii="Times New Roman" w:eastAsia="Batang" w:hAnsi="Times New Roman" w:cs="Times New Roman"/>
                <w:iCs/>
                <w:color w:val="5B9BD5" w:themeColor="accent1"/>
                <w:sz w:val="24"/>
                <w:szCs w:val="24"/>
                <w:lang w:val="en-GB"/>
              </w:rPr>
              <w:t>The set of values is (pre-)configured.</w:t>
            </w:r>
          </w:p>
          <w:p w14:paraId="3F12E888" w14:textId="77777777" w:rsidR="006D7D57" w:rsidRDefault="006D7D57">
            <w:pPr>
              <w:rPr>
                <w:rFonts w:eastAsia="Batang"/>
                <w:iCs/>
                <w:lang w:val="en-GB"/>
              </w:rPr>
            </w:pPr>
          </w:p>
          <w:p w14:paraId="536F918E" w14:textId="77777777" w:rsidR="006D7D57" w:rsidRDefault="006D7D57">
            <w:pPr>
              <w:rPr>
                <w:rFonts w:eastAsia="Batang"/>
                <w:iCs/>
                <w:lang w:val="en-GB"/>
              </w:rPr>
            </w:pPr>
          </w:p>
          <w:p w14:paraId="7A2FE0DB" w14:textId="77777777" w:rsidR="006D7D57" w:rsidRDefault="00000000">
            <w:pPr>
              <w:rPr>
                <w:rFonts w:eastAsia="Batang"/>
                <w:iCs/>
                <w:lang w:val="en-GB"/>
              </w:rPr>
            </w:pPr>
            <w:r>
              <w:rPr>
                <w:rFonts w:eastAsia="Batang"/>
                <w:iCs/>
                <w:lang w:val="en-GB"/>
              </w:rPr>
              <w:t>We would like to note that the provided RSRP thresholds are all initial values, there’s a 3dB increment procedure. We’d like to update to clarify that aspect.</w:t>
            </w:r>
          </w:p>
          <w:p w14:paraId="19D21D75" w14:textId="77777777" w:rsidR="006D7D57" w:rsidRDefault="00000000">
            <w:pPr>
              <w:rPr>
                <w:rFonts w:eastAsia="Batang"/>
                <w:iCs/>
                <w:lang w:val="en-GB"/>
              </w:rPr>
            </w:pPr>
            <w:r>
              <w:rPr>
                <w:rFonts w:eastAsia="Batang"/>
                <w:iCs/>
                <w:lang w:val="en-GB"/>
              </w:rPr>
              <w:t>We also would like to add the option to use the same initial RSRP threshold regardless of comb.</w:t>
            </w:r>
          </w:p>
          <w:p w14:paraId="2CC0DA8F" w14:textId="77777777" w:rsidR="006D7D57" w:rsidRDefault="006D7D57">
            <w:pPr>
              <w:rPr>
                <w:rFonts w:eastAsia="Batang"/>
                <w:iCs/>
                <w:lang w:val="en-GB"/>
              </w:rPr>
            </w:pPr>
          </w:p>
          <w:p w14:paraId="7D8D7D9B" w14:textId="77777777" w:rsidR="006D7D57" w:rsidRDefault="006D7D57">
            <w:pPr>
              <w:rPr>
                <w:rFonts w:eastAsia="Batang"/>
                <w:iCs/>
                <w:lang w:val="en-GB"/>
              </w:rPr>
            </w:pPr>
          </w:p>
          <w:p w14:paraId="3818A576" w14:textId="77777777" w:rsidR="006D7D57" w:rsidRDefault="00000000">
            <w:pPr>
              <w:pStyle w:val="ListParagraph"/>
              <w:numPr>
                <w:ilvl w:val="0"/>
                <w:numId w:val="131"/>
              </w:numPr>
              <w:overflowPunct w:val="0"/>
              <w:autoSpaceDE w:val="0"/>
              <w:autoSpaceDN w:val="0"/>
              <w:adjustRightInd w:val="0"/>
              <w:snapToGrid w:val="0"/>
              <w:jc w:val="both"/>
              <w:textAlignment w:val="baseline"/>
              <w:rPr>
                <w:rFonts w:ascii="Times New Roman" w:eastAsia="Batang" w:hAnsi="Times New Roman" w:cs="Times New Roman"/>
                <w:iCs/>
                <w:color w:val="FF0000"/>
                <w:sz w:val="24"/>
                <w:szCs w:val="24"/>
                <w:lang w:val="en-GB"/>
              </w:rPr>
            </w:pPr>
            <w:r>
              <w:rPr>
                <w:rFonts w:ascii="Times New Roman" w:eastAsia="Batang" w:hAnsi="Times New Roman" w:cs="Times New Roman"/>
                <w:iCs/>
                <w:color w:val="FF0000"/>
                <w:sz w:val="24"/>
                <w:szCs w:val="24"/>
                <w:lang w:val="en-GB"/>
              </w:rPr>
              <w:t xml:space="preserve">With regards to the </w:t>
            </w:r>
            <w:r>
              <w:rPr>
                <w:rFonts w:ascii="Times New Roman" w:eastAsia="Batang" w:hAnsi="Times New Roman" w:cs="Times New Roman"/>
                <w:iCs/>
                <w:color w:val="5B9BD5" w:themeColor="accent1"/>
                <w:sz w:val="24"/>
                <w:szCs w:val="24"/>
                <w:lang w:val="en-GB"/>
              </w:rPr>
              <w:t xml:space="preserve">initial </w:t>
            </w:r>
            <w:r>
              <w:rPr>
                <w:rFonts w:ascii="Times New Roman" w:eastAsia="Batang" w:hAnsi="Times New Roman" w:cs="Times New Roman"/>
                <w:iCs/>
                <w:color w:val="FF0000"/>
                <w:sz w:val="24"/>
                <w:szCs w:val="24"/>
                <w:lang w:val="en-GB"/>
              </w:rPr>
              <w:t>S-RSRP threshold</w:t>
            </w:r>
          </w:p>
          <w:p w14:paraId="249066FA" w14:textId="77777777" w:rsidR="006D7D57" w:rsidRDefault="00000000">
            <w:pPr>
              <w:pStyle w:val="ListParagraph"/>
              <w:numPr>
                <w:ilvl w:val="1"/>
                <w:numId w:val="128"/>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Cs/>
                <w:color w:val="FF0000"/>
                <w:sz w:val="24"/>
                <w:szCs w:val="24"/>
                <w:lang w:val="en-GB"/>
              </w:rPr>
            </w:pPr>
            <w:r>
              <w:rPr>
                <w:rFonts w:ascii="Times New Roman" w:eastAsia="Batang" w:hAnsi="Times New Roman" w:cs="Times New Roman"/>
                <w:iCs/>
                <w:color w:val="FF0000"/>
                <w:sz w:val="24"/>
                <w:szCs w:val="24"/>
                <w:lang w:val="en-GB"/>
              </w:rPr>
              <w:t xml:space="preserve"> Option 1: additional </w:t>
            </w:r>
            <w:r>
              <w:rPr>
                <w:rFonts w:ascii="Times New Roman" w:eastAsia="Batang" w:hAnsi="Times New Roman" w:cs="Times New Roman"/>
                <w:iCs/>
                <w:color w:val="5B9BD5" w:themeColor="accent1"/>
                <w:sz w:val="24"/>
                <w:szCs w:val="24"/>
                <w:lang w:val="en-GB"/>
              </w:rPr>
              <w:t xml:space="preserve">initial </w:t>
            </w:r>
            <w:r>
              <w:rPr>
                <w:rFonts w:ascii="Times New Roman" w:eastAsia="Batang" w:hAnsi="Times New Roman" w:cs="Times New Roman"/>
                <w:iCs/>
                <w:color w:val="FF0000"/>
                <w:sz w:val="24"/>
                <w:szCs w:val="24"/>
                <w:lang w:val="en-GB"/>
              </w:rPr>
              <w:t>S-RSRP threshold for candidate SL-PRS resource which occupies overlapping PRB with reserved resource but with different comb offset</w:t>
            </w:r>
          </w:p>
          <w:p w14:paraId="52CB46C2" w14:textId="77777777" w:rsidR="006D7D57" w:rsidRDefault="00000000">
            <w:pPr>
              <w:pStyle w:val="ListParagraph"/>
              <w:numPr>
                <w:ilvl w:val="1"/>
                <w:numId w:val="128"/>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Cs/>
                <w:color w:val="5B9BD5" w:themeColor="accent1"/>
                <w:sz w:val="24"/>
                <w:szCs w:val="24"/>
                <w:lang w:val="en-GB"/>
              </w:rPr>
            </w:pPr>
            <w:r>
              <w:rPr>
                <w:rFonts w:ascii="Times New Roman" w:eastAsia="Batang" w:hAnsi="Times New Roman" w:cs="Times New Roman"/>
                <w:iCs/>
                <w:color w:val="5B9BD5" w:themeColor="accent1"/>
                <w:sz w:val="24"/>
                <w:szCs w:val="24"/>
                <w:lang w:val="en-GB"/>
              </w:rPr>
              <w:t xml:space="preserve">Option 2: the same initial S-RSRP threshold is used regardless whether a candidate SL-PRS resource which occupies overlapping PRB with reserved resource but with different comb offset </w:t>
            </w:r>
          </w:p>
          <w:p w14:paraId="5B665452" w14:textId="77777777" w:rsidR="006D7D57" w:rsidRDefault="006D7D57">
            <w:pPr>
              <w:rPr>
                <w:rFonts w:eastAsia="Batang"/>
                <w:iCs/>
                <w:lang w:val="en-GB"/>
              </w:rPr>
            </w:pPr>
          </w:p>
        </w:tc>
      </w:tr>
      <w:tr w:rsidR="006D7D57" w14:paraId="659A342D" w14:textId="77777777">
        <w:tc>
          <w:tcPr>
            <w:tcW w:w="2148" w:type="dxa"/>
          </w:tcPr>
          <w:p w14:paraId="2B4D2C38" w14:textId="77777777" w:rsidR="006D7D57" w:rsidRDefault="00000000">
            <w:pPr>
              <w:rPr>
                <w:rFonts w:eastAsiaTheme="minorEastAsia"/>
                <w:sz w:val="20"/>
                <w:szCs w:val="18"/>
                <w:lang w:eastAsia="zh-CN"/>
              </w:rPr>
            </w:pPr>
            <w:r>
              <w:rPr>
                <w:rFonts w:eastAsiaTheme="minorEastAsia"/>
                <w:sz w:val="20"/>
                <w:szCs w:val="18"/>
                <w:lang w:eastAsia="zh-CN"/>
              </w:rPr>
              <w:t>Nokia, NSB</w:t>
            </w:r>
          </w:p>
        </w:tc>
        <w:tc>
          <w:tcPr>
            <w:tcW w:w="7778" w:type="dxa"/>
          </w:tcPr>
          <w:p w14:paraId="4AA63709" w14:textId="77777777" w:rsidR="006D7D57" w:rsidRDefault="00000000">
            <w:pPr>
              <w:rPr>
                <w:rFonts w:eastAsia="Batang"/>
                <w:iCs/>
                <w:lang w:val="en-GB"/>
              </w:rPr>
            </w:pPr>
            <w:r>
              <w:rPr>
                <w:rFonts w:eastAsia="Batang"/>
                <w:iCs/>
                <w:lang w:val="en-GB"/>
              </w:rPr>
              <w:t>OK</w:t>
            </w:r>
          </w:p>
        </w:tc>
      </w:tr>
      <w:tr w:rsidR="006D7D57" w14:paraId="226F6293" w14:textId="77777777">
        <w:tc>
          <w:tcPr>
            <w:tcW w:w="2148" w:type="dxa"/>
          </w:tcPr>
          <w:p w14:paraId="67D08F5E" w14:textId="77777777" w:rsidR="006D7D57" w:rsidRDefault="00000000">
            <w:pPr>
              <w:rPr>
                <w:rFonts w:eastAsiaTheme="minorEastAsia"/>
                <w:sz w:val="20"/>
                <w:szCs w:val="18"/>
                <w:lang w:eastAsia="zh-CN"/>
              </w:rPr>
            </w:pPr>
            <w:r>
              <w:rPr>
                <w:rFonts w:eastAsiaTheme="minorEastAsia"/>
                <w:sz w:val="20"/>
                <w:szCs w:val="18"/>
                <w:lang w:eastAsia="zh-CN"/>
              </w:rPr>
              <w:t>InterDigital</w:t>
            </w:r>
          </w:p>
        </w:tc>
        <w:tc>
          <w:tcPr>
            <w:tcW w:w="7778" w:type="dxa"/>
          </w:tcPr>
          <w:p w14:paraId="4718EE00" w14:textId="77777777" w:rsidR="006D7D57" w:rsidRDefault="00000000">
            <w:pPr>
              <w:rPr>
                <w:rFonts w:eastAsia="Batang"/>
                <w:iCs/>
                <w:lang w:val="en-GB"/>
              </w:rPr>
            </w:pPr>
            <w:r>
              <w:rPr>
                <w:rFonts w:eastAsia="Batang"/>
                <w:iCs/>
                <w:lang w:val="en-GB"/>
              </w:rPr>
              <w:t>We agree with the proposal.</w:t>
            </w:r>
          </w:p>
        </w:tc>
      </w:tr>
      <w:tr w:rsidR="00D27BA4" w14:paraId="0CAEBA4A" w14:textId="77777777">
        <w:tc>
          <w:tcPr>
            <w:tcW w:w="2148" w:type="dxa"/>
          </w:tcPr>
          <w:p w14:paraId="7E42E3C0" w14:textId="4A7F14A6" w:rsidR="00D27BA4" w:rsidRDefault="00D27BA4">
            <w:pPr>
              <w:rPr>
                <w:rFonts w:eastAsiaTheme="minorEastAsia"/>
                <w:sz w:val="20"/>
                <w:szCs w:val="18"/>
                <w:lang w:eastAsia="zh-CN"/>
              </w:rPr>
            </w:pPr>
            <w:r>
              <w:rPr>
                <w:rFonts w:eastAsiaTheme="minorEastAsia"/>
                <w:sz w:val="20"/>
                <w:szCs w:val="18"/>
                <w:lang w:eastAsia="zh-CN"/>
              </w:rPr>
              <w:t>Lenovo</w:t>
            </w:r>
          </w:p>
        </w:tc>
        <w:tc>
          <w:tcPr>
            <w:tcW w:w="7778" w:type="dxa"/>
          </w:tcPr>
          <w:p w14:paraId="6728360F" w14:textId="54784A98" w:rsidR="00D27BA4" w:rsidRDefault="00D27BA4">
            <w:pPr>
              <w:rPr>
                <w:rFonts w:eastAsia="Batang"/>
                <w:iCs/>
                <w:lang w:val="en-GB"/>
              </w:rPr>
            </w:pPr>
            <w:r>
              <w:rPr>
                <w:rFonts w:eastAsia="Batang"/>
                <w:iCs/>
                <w:lang w:val="en-GB"/>
              </w:rPr>
              <w:t>Support</w:t>
            </w:r>
          </w:p>
        </w:tc>
      </w:tr>
    </w:tbl>
    <w:p w14:paraId="26255C73" w14:textId="4A1D5D1A" w:rsidR="006D7D57" w:rsidRDefault="006D7D57"/>
    <w:p w14:paraId="2F18A05D" w14:textId="3A615E4C" w:rsidR="00C31F15" w:rsidRDefault="00C31F15" w:rsidP="00C31F15">
      <w:pPr>
        <w:keepNext/>
        <w:keepLines/>
        <w:spacing w:before="40"/>
        <w:outlineLvl w:val="4"/>
        <w:rPr>
          <w:rFonts w:asciiTheme="majorHAnsi" w:eastAsiaTheme="majorEastAsia" w:hAnsiTheme="majorHAnsi" w:cstheme="majorBidi"/>
          <w:color w:val="2E74B5" w:themeColor="accent1" w:themeShade="BF"/>
          <w:highlight w:val="yellow"/>
        </w:rPr>
      </w:pPr>
      <w:r>
        <w:rPr>
          <w:rFonts w:asciiTheme="majorHAnsi" w:eastAsiaTheme="majorEastAsia" w:hAnsiTheme="majorHAnsi" w:cstheme="majorBidi"/>
          <w:color w:val="2E74B5" w:themeColor="accent1" w:themeShade="BF"/>
          <w:highlight w:val="yellow"/>
        </w:rPr>
        <w:t>[HIGH] Feature Lead Proposal 3.5.2.B-v2</w:t>
      </w:r>
    </w:p>
    <w:p w14:paraId="5ECCE2E1" w14:textId="77777777" w:rsidR="00C31F15" w:rsidRDefault="00C31F15" w:rsidP="00C31F15">
      <w:pPr>
        <w:autoSpaceDE w:val="0"/>
        <w:autoSpaceDN w:val="0"/>
        <w:adjustRightInd w:val="0"/>
        <w:snapToGrid w:val="0"/>
        <w:jc w:val="both"/>
        <w:rPr>
          <w:rFonts w:eastAsia="Batang"/>
          <w:iCs/>
          <w:lang w:val="en-GB"/>
        </w:rPr>
      </w:pPr>
      <w:r>
        <w:rPr>
          <w:rFonts w:eastAsia="Batang"/>
          <w:iCs/>
          <w:lang w:val="en-GB"/>
        </w:rPr>
        <w:t xml:space="preserve">For Scheme 2, in a dedicated resource pool, using Rel-16 resource (re)-selection procedure as the starting point, consider at least the following </w:t>
      </w:r>
      <w:r w:rsidRPr="004C0C00">
        <w:rPr>
          <w:rFonts w:eastAsia="Batang"/>
          <w:iCs/>
          <w:color w:val="C45911" w:themeColor="accent2" w:themeShade="BF"/>
          <w:lang w:val="en-GB"/>
        </w:rPr>
        <w:t xml:space="preserve">potential </w:t>
      </w:r>
      <w:r>
        <w:rPr>
          <w:rFonts w:eastAsia="Batang"/>
          <w:iCs/>
          <w:lang w:val="en-GB"/>
        </w:rPr>
        <w:t>modifications:</w:t>
      </w:r>
    </w:p>
    <w:p w14:paraId="7528BC6F" w14:textId="77777777" w:rsidR="00C31F15" w:rsidRDefault="00C31F15" w:rsidP="00C31F15">
      <w:pPr>
        <w:pStyle w:val="ListParagraph"/>
        <w:numPr>
          <w:ilvl w:val="0"/>
          <w:numId w:val="131"/>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With regards to the RS used to derive L1 SL-RSRP for resource exclusion, support:</w:t>
      </w:r>
    </w:p>
    <w:p w14:paraId="36D1E157" w14:textId="77777777" w:rsidR="00C31F15" w:rsidRDefault="00C31F15" w:rsidP="00C31F15">
      <w:pPr>
        <w:pStyle w:val="ListParagraph"/>
        <w:numPr>
          <w:ilvl w:val="3"/>
          <w:numId w:val="131"/>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Option 1: SL-PRS</w:t>
      </w:r>
    </w:p>
    <w:p w14:paraId="2CBE998D" w14:textId="77777777" w:rsidR="00C31F15" w:rsidRDefault="00C31F15" w:rsidP="00C31F15">
      <w:pPr>
        <w:pStyle w:val="ListParagraph"/>
        <w:numPr>
          <w:ilvl w:val="3"/>
          <w:numId w:val="131"/>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Option 2: PSCCH DMRS</w:t>
      </w:r>
    </w:p>
    <w:p w14:paraId="271592FC" w14:textId="77777777" w:rsidR="00C31F15" w:rsidRDefault="00C31F15" w:rsidP="00C31F15">
      <w:pPr>
        <w:pStyle w:val="ListParagraph"/>
        <w:numPr>
          <w:ilvl w:val="3"/>
          <w:numId w:val="131"/>
        </w:numPr>
        <w:overflowPunct w:val="0"/>
        <w:autoSpaceDE w:val="0"/>
        <w:autoSpaceDN w:val="0"/>
        <w:snapToGrid w:val="0"/>
        <w:spacing w:line="252" w:lineRule="auto"/>
        <w:jc w:val="both"/>
        <w:textAlignment w:val="baseline"/>
        <w:rPr>
          <w:rFonts w:ascii="Times New Roman" w:eastAsia="Batang" w:hAnsi="Times New Roman" w:cs="Times New Roman"/>
          <w:iCs/>
          <w:sz w:val="24"/>
          <w:szCs w:val="24"/>
          <w:lang w:val="en-GB"/>
        </w:rPr>
      </w:pPr>
      <w:r>
        <w:rPr>
          <w:rFonts w:ascii="Times New Roman" w:hAnsi="Times New Roman"/>
          <w:sz w:val="24"/>
          <w:szCs w:val="24"/>
          <w:lang w:val="en-GB"/>
        </w:rPr>
        <w:t xml:space="preserve">Option 3: </w:t>
      </w:r>
      <w:r>
        <w:rPr>
          <w:rFonts w:ascii="Times New Roman" w:eastAsia="Batang" w:hAnsi="Times New Roman" w:cs="Times New Roman"/>
          <w:iCs/>
          <w:sz w:val="24"/>
          <w:szCs w:val="24"/>
          <w:lang w:val="en-GB"/>
        </w:rPr>
        <w:t>PSSCH DMRS (if PSSCH is included in the dedicated resource pool)</w:t>
      </w:r>
    </w:p>
    <w:p w14:paraId="01B4A272" w14:textId="77777777" w:rsidR="00C31F15" w:rsidRDefault="00C31F15" w:rsidP="00C31F15">
      <w:pPr>
        <w:pStyle w:val="ListParagraph"/>
        <w:numPr>
          <w:ilvl w:val="0"/>
          <w:numId w:val="131"/>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 xml:space="preserve">With regards to the resource selection window: </w:t>
      </w:r>
    </w:p>
    <w:p w14:paraId="09C89B2D" w14:textId="77777777" w:rsidR="00C31F15" w:rsidRDefault="00C31F15" w:rsidP="00C31F15">
      <w:pPr>
        <w:pStyle w:val="ListParagraph"/>
        <w:numPr>
          <w:ilvl w:val="3"/>
          <w:numId w:val="131"/>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 xml:space="preserve">Option 1: for the derivation of the window, using the legacy approach as a starting point, </w:t>
      </w:r>
      <w:r>
        <w:rPr>
          <w:rFonts w:eastAsia="Batang"/>
          <w:iCs/>
          <w:lang w:val="en-GB"/>
        </w:rPr>
        <w:t>substitute</w:t>
      </w:r>
      <w:r>
        <w:rPr>
          <w:rFonts w:ascii="Times New Roman" w:eastAsia="Batang" w:hAnsi="Times New Roman" w:cs="Times New Roman"/>
          <w:iCs/>
          <w:sz w:val="24"/>
          <w:szCs w:val="24"/>
          <w:lang w:val="en-GB"/>
        </w:rPr>
        <w:t xml:space="preserve"> the Packet Delay Budget (PDB) with a new delay budget</w:t>
      </w:r>
    </w:p>
    <w:p w14:paraId="6FF5C3D2" w14:textId="77777777" w:rsidR="00C31F15" w:rsidRDefault="00C31F15" w:rsidP="00C31F15">
      <w:pPr>
        <w:pStyle w:val="ListParagraph"/>
        <w:numPr>
          <w:ilvl w:val="3"/>
          <w:numId w:val="131"/>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 xml:space="preserve">Option 2: the </w:t>
      </w:r>
      <w:r>
        <w:rPr>
          <w:rFonts w:ascii="Times New Roman" w:eastAsia="Batang" w:hAnsi="Times New Roman" w:cs="Times New Roman"/>
          <w:iCs/>
          <w:color w:val="5B9BD5" w:themeColor="accent1"/>
          <w:sz w:val="24"/>
          <w:szCs w:val="24"/>
          <w:lang w:val="en-GB"/>
        </w:rPr>
        <w:t xml:space="preserve">start and end of the </w:t>
      </w:r>
      <w:r>
        <w:rPr>
          <w:rFonts w:ascii="Times New Roman" w:eastAsia="Batang" w:hAnsi="Times New Roman" w:cs="Times New Roman"/>
          <w:iCs/>
          <w:sz w:val="24"/>
          <w:szCs w:val="24"/>
          <w:lang w:val="en-GB"/>
        </w:rPr>
        <w:t xml:space="preserve">selection window is provided by higher layers </w:t>
      </w:r>
      <w:r>
        <w:rPr>
          <w:rFonts w:ascii="Times New Roman" w:eastAsia="Batang" w:hAnsi="Times New Roman" w:cs="Times New Roman"/>
          <w:iCs/>
          <w:strike/>
          <w:color w:val="5B9BD5" w:themeColor="accent1"/>
          <w:sz w:val="24"/>
          <w:szCs w:val="24"/>
          <w:lang w:val="en-GB"/>
        </w:rPr>
        <w:t xml:space="preserve">(no direct dependence on the packet delay budget, or </w:t>
      </w:r>
      <m:oMath>
        <m:sSub>
          <m:sSubPr>
            <m:ctrlPr>
              <w:rPr>
                <w:rFonts w:ascii="Cambria Math" w:eastAsia="Batang" w:hAnsi="Cambria Math" w:cs="Times New Roman"/>
                <w:i/>
                <w:iCs/>
                <w:strike/>
                <w:color w:val="5B9BD5" w:themeColor="accent1"/>
                <w:sz w:val="24"/>
                <w:szCs w:val="24"/>
              </w:rPr>
            </m:ctrlPr>
          </m:sSubPr>
          <m:e>
            <m:r>
              <w:rPr>
                <w:rFonts w:ascii="Cambria Math" w:eastAsia="Batang" w:hAnsi="Cambria Math" w:cs="Times New Roman"/>
                <w:strike/>
                <w:color w:val="5B9BD5" w:themeColor="accent1"/>
                <w:sz w:val="24"/>
                <w:szCs w:val="24"/>
              </w:rPr>
              <m:t>T</m:t>
            </m:r>
          </m:e>
          <m:sub>
            <m:r>
              <w:rPr>
                <w:rFonts w:ascii="Cambria Math" w:eastAsia="Batang" w:hAnsi="Cambria Math" w:cs="Times New Roman"/>
                <w:strike/>
                <w:color w:val="5B9BD5" w:themeColor="accent1"/>
                <w:sz w:val="24"/>
                <w:szCs w:val="24"/>
              </w:rPr>
              <m:t>2,min</m:t>
            </m:r>
          </m:sub>
        </m:sSub>
      </m:oMath>
      <w:r>
        <w:rPr>
          <w:rFonts w:ascii="Times New Roman" w:eastAsia="Batang" w:hAnsi="Times New Roman" w:cs="Times New Roman"/>
          <w:iCs/>
          <w:strike/>
          <w:color w:val="5B9BD5" w:themeColor="accent1"/>
          <w:sz w:val="24"/>
          <w:szCs w:val="24"/>
        </w:rPr>
        <w:t xml:space="preserve"> parameter</w:t>
      </w:r>
      <w:r>
        <w:rPr>
          <w:rFonts w:ascii="Times New Roman" w:eastAsia="Batang" w:hAnsi="Times New Roman" w:cs="Times New Roman"/>
          <w:iCs/>
          <w:strike/>
          <w:color w:val="5B9BD5" w:themeColor="accent1"/>
          <w:sz w:val="24"/>
          <w:szCs w:val="24"/>
          <w:lang w:val="en-GB"/>
        </w:rPr>
        <w:t>)</w:t>
      </w:r>
    </w:p>
    <w:p w14:paraId="42664225" w14:textId="77777777" w:rsidR="00C31F15" w:rsidRDefault="00C31F15" w:rsidP="00C31F15">
      <w:pPr>
        <w:pStyle w:val="ListParagraph"/>
        <w:numPr>
          <w:ilvl w:val="0"/>
          <w:numId w:val="131"/>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With regards to the SL-PRS priority:</w:t>
      </w:r>
    </w:p>
    <w:p w14:paraId="68046187" w14:textId="77777777" w:rsidR="00C31F15" w:rsidRDefault="00C31F15" w:rsidP="00C31F15">
      <w:pPr>
        <w:pStyle w:val="ListParagraph"/>
        <w:numPr>
          <w:ilvl w:val="3"/>
          <w:numId w:val="131"/>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Option 1: A single L1 SL-PRS priority allowed in for each resource pool</w:t>
      </w:r>
    </w:p>
    <w:p w14:paraId="0B1E5AF4" w14:textId="77777777" w:rsidR="00C31F15" w:rsidRDefault="00C31F15" w:rsidP="00C31F15">
      <w:pPr>
        <w:pStyle w:val="ListParagraph"/>
        <w:numPr>
          <w:ilvl w:val="3"/>
          <w:numId w:val="131"/>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Option 2: SL-PRS transmissions can have different priority in a resource pool</w:t>
      </w:r>
    </w:p>
    <w:p w14:paraId="2693ED20" w14:textId="77777777" w:rsidR="00C31F15" w:rsidRDefault="00C31F15" w:rsidP="00C31F15">
      <w:pPr>
        <w:pStyle w:val="ListParagraph"/>
        <w:numPr>
          <w:ilvl w:val="0"/>
          <w:numId w:val="131"/>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With regards to the definition of a candidate resource within the resource selection window:</w:t>
      </w:r>
    </w:p>
    <w:p w14:paraId="13FCBE18" w14:textId="77777777" w:rsidR="00C31F15" w:rsidRDefault="00C31F15" w:rsidP="00C31F15">
      <w:pPr>
        <w:pStyle w:val="ListParagraph"/>
        <w:numPr>
          <w:ilvl w:val="3"/>
          <w:numId w:val="131"/>
        </w:numPr>
        <w:overflowPunct w:val="0"/>
        <w:autoSpaceDE w:val="0"/>
        <w:autoSpaceDN w:val="0"/>
        <w:adjustRightInd w:val="0"/>
        <w:snapToGrid w:val="0"/>
        <w:jc w:val="both"/>
        <w:textAlignment w:val="baseline"/>
        <w:rPr>
          <w:rFonts w:eastAsia="Batang"/>
          <w:iCs/>
          <w:color w:val="0070C0"/>
          <w:lang w:val="en-GB"/>
        </w:rPr>
      </w:pPr>
      <w:r w:rsidRPr="004C0C00">
        <w:rPr>
          <w:rFonts w:eastAsia="Batang"/>
          <w:iCs/>
          <w:color w:val="0070C0"/>
          <w:lang w:val="en-GB"/>
        </w:rPr>
        <w:t>[</w:t>
      </w:r>
      <w:r w:rsidRPr="004C0C00">
        <w:rPr>
          <w:rFonts w:ascii="Times New Roman" w:eastAsia="Batang" w:hAnsi="Times New Roman" w:cs="Times New Roman"/>
          <w:iCs/>
          <w:color w:val="0070C0"/>
          <w:sz w:val="24"/>
          <w:szCs w:val="24"/>
          <w:lang w:val="en-GB"/>
        </w:rPr>
        <w:t>Option 1: The resource elements according to the {OFDM symbols, comb-offsets} occupied by a SL-PRS resource or SL-PRS resource set</w:t>
      </w:r>
      <w:r w:rsidRPr="004C0C00">
        <w:rPr>
          <w:rFonts w:eastAsia="Batang"/>
          <w:iCs/>
          <w:color w:val="0070C0"/>
          <w:lang w:val="en-GB"/>
        </w:rPr>
        <w:t>]</w:t>
      </w:r>
    </w:p>
    <w:p w14:paraId="62154D8C" w14:textId="77777777" w:rsidR="00C31F15" w:rsidRPr="004C0C00" w:rsidRDefault="00C31F15" w:rsidP="00C31F15">
      <w:pPr>
        <w:pStyle w:val="ListParagraph"/>
        <w:numPr>
          <w:ilvl w:val="3"/>
          <w:numId w:val="131"/>
        </w:numPr>
        <w:overflowPunct w:val="0"/>
        <w:autoSpaceDE w:val="0"/>
        <w:autoSpaceDN w:val="0"/>
        <w:adjustRightInd w:val="0"/>
        <w:snapToGrid w:val="0"/>
        <w:jc w:val="both"/>
        <w:textAlignment w:val="baseline"/>
        <w:rPr>
          <w:rFonts w:eastAsia="Batang"/>
          <w:iCs/>
          <w:color w:val="0070C0"/>
          <w:lang w:val="en-GB"/>
        </w:rPr>
      </w:pPr>
      <w:r>
        <w:rPr>
          <w:rFonts w:ascii="Times New Roman" w:eastAsia="Batang" w:hAnsi="Times New Roman" w:cs="Times New Roman"/>
          <w:iCs/>
          <w:color w:val="0070C0"/>
          <w:sz w:val="24"/>
          <w:szCs w:val="24"/>
          <w:lang w:val="en-GB"/>
        </w:rPr>
        <w:t xml:space="preserve">FFS: </w:t>
      </w:r>
      <w:r>
        <w:rPr>
          <w:rFonts w:eastAsia="Batang"/>
          <w:iCs/>
          <w:color w:val="0070C0"/>
          <w:lang w:val="en-GB"/>
        </w:rPr>
        <w:t xml:space="preserve">other </w:t>
      </w:r>
      <w:r>
        <w:rPr>
          <w:rFonts w:ascii="Times New Roman" w:eastAsia="Batang" w:hAnsi="Times New Roman" w:cs="Times New Roman"/>
          <w:iCs/>
          <w:color w:val="0070C0"/>
          <w:sz w:val="24"/>
          <w:szCs w:val="24"/>
          <w:lang w:val="en-GB"/>
        </w:rPr>
        <w:t>potential options</w:t>
      </w:r>
    </w:p>
    <w:p w14:paraId="664CE1DA" w14:textId="77777777" w:rsidR="00C31F15" w:rsidRDefault="00C31F15" w:rsidP="00C31F15">
      <w:pPr>
        <w:pStyle w:val="ListParagraph"/>
        <w:numPr>
          <w:ilvl w:val="0"/>
          <w:numId w:val="131"/>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 xml:space="preserve">With regards to the reservation interval of SL-PRS: </w:t>
      </w:r>
    </w:p>
    <w:p w14:paraId="2E815AE9" w14:textId="77777777" w:rsidR="00C31F15" w:rsidRPr="004C0C00" w:rsidRDefault="00C31F15" w:rsidP="00C31F15">
      <w:pPr>
        <w:pStyle w:val="ListParagraph"/>
        <w:numPr>
          <w:ilvl w:val="1"/>
          <w:numId w:val="128"/>
        </w:numPr>
        <w:overflowPunct w:val="0"/>
        <w:autoSpaceDE w:val="0"/>
        <w:autoSpaceDN w:val="0"/>
        <w:adjustRightInd w:val="0"/>
        <w:snapToGrid w:val="0"/>
        <w:spacing w:after="0" w:line="240" w:lineRule="auto"/>
        <w:jc w:val="both"/>
        <w:textAlignment w:val="baseline"/>
        <w:rPr>
          <w:rFonts w:eastAsia="Batang"/>
          <w:i/>
          <w:lang w:val="en-GB"/>
        </w:rPr>
      </w:pPr>
      <w:r>
        <w:rPr>
          <w:rFonts w:ascii="Times New Roman" w:eastAsia="Batang" w:hAnsi="Times New Roman" w:cs="Times New Roman"/>
          <w:iCs/>
          <w:sz w:val="24"/>
          <w:szCs w:val="24"/>
          <w:lang w:val="en-GB"/>
        </w:rPr>
        <w:t xml:space="preserve">Option 1: Provided by </w:t>
      </w:r>
      <w:r>
        <w:rPr>
          <w:rFonts w:ascii="Times New Roman" w:eastAsia="Batang" w:hAnsi="Times New Roman" w:cs="Times New Roman"/>
          <w:iCs/>
          <w:color w:val="00B050"/>
          <w:sz w:val="24"/>
          <w:szCs w:val="24"/>
          <w:lang w:val="en-GB"/>
        </w:rPr>
        <w:t>UE’s</w:t>
      </w:r>
      <w:r>
        <w:rPr>
          <w:rFonts w:ascii="Times New Roman" w:eastAsia="Batang" w:hAnsi="Times New Roman" w:cs="Times New Roman"/>
          <w:iCs/>
          <w:sz w:val="24"/>
          <w:szCs w:val="24"/>
          <w:lang w:val="en-GB"/>
        </w:rPr>
        <w:t xml:space="preserve"> higher layers with values TBD. </w:t>
      </w:r>
      <w:r>
        <w:rPr>
          <w:rFonts w:ascii="Times New Roman" w:eastAsia="Batang" w:hAnsi="Times New Roman" w:cs="Times New Roman"/>
          <w:iCs/>
          <w:color w:val="5B9BD5" w:themeColor="accent1"/>
          <w:sz w:val="24"/>
          <w:szCs w:val="24"/>
          <w:lang w:val="en-GB"/>
        </w:rPr>
        <w:t>The set of values is (pre-)configured.</w:t>
      </w:r>
    </w:p>
    <w:p w14:paraId="33897A02" w14:textId="77777777" w:rsidR="00C31F15" w:rsidRDefault="00C31F15" w:rsidP="00C31F15">
      <w:pPr>
        <w:pStyle w:val="ListParagraph"/>
        <w:numPr>
          <w:ilvl w:val="0"/>
          <w:numId w:val="131"/>
        </w:numPr>
        <w:overflowPunct w:val="0"/>
        <w:autoSpaceDE w:val="0"/>
        <w:autoSpaceDN w:val="0"/>
        <w:adjustRightInd w:val="0"/>
        <w:snapToGrid w:val="0"/>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With regards to the sensing window length (</w:t>
      </w:r>
      <m:oMath>
        <m:sSub>
          <m:sSubPr>
            <m:ctrlPr>
              <w:rPr>
                <w:rFonts w:ascii="Cambria Math" w:eastAsia="Batang" w:hAnsi="Cambria Math" w:cs="Times New Roman"/>
                <w:i/>
                <w:iCs/>
                <w:sz w:val="24"/>
                <w:szCs w:val="24"/>
              </w:rPr>
            </m:ctrlPr>
          </m:sSubPr>
          <m:e>
            <m:r>
              <w:rPr>
                <w:rFonts w:ascii="Cambria Math" w:eastAsia="Batang" w:hAnsi="Cambria Math" w:cs="Times New Roman"/>
                <w:sz w:val="24"/>
                <w:szCs w:val="24"/>
              </w:rPr>
              <m:t>T</m:t>
            </m:r>
          </m:e>
          <m:sub>
            <m:r>
              <w:rPr>
                <w:rFonts w:ascii="Cambria Math" w:eastAsia="Batang" w:hAnsi="Cambria Math" w:cs="Times New Roman"/>
                <w:sz w:val="24"/>
                <w:szCs w:val="24"/>
              </w:rPr>
              <m:t>0</m:t>
            </m:r>
          </m:sub>
        </m:sSub>
      </m:oMath>
      <w:r>
        <w:rPr>
          <w:rFonts w:ascii="Times New Roman" w:eastAsia="Batang" w:hAnsi="Times New Roman" w:cs="Times New Roman"/>
          <w:iCs/>
          <w:sz w:val="24"/>
          <w:szCs w:val="24"/>
          <w:lang w:val="en-GB"/>
        </w:rPr>
        <w:t xml:space="preserve">): </w:t>
      </w:r>
    </w:p>
    <w:p w14:paraId="3C1A5EA4" w14:textId="77777777" w:rsidR="00C31F15" w:rsidRDefault="00C31F15" w:rsidP="00C31F15">
      <w:pPr>
        <w:pStyle w:val="ListParagraph"/>
        <w:numPr>
          <w:ilvl w:val="1"/>
          <w:numId w:val="128"/>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 xml:space="preserve">Option 1: Use the legacy </w:t>
      </w:r>
      <w:r>
        <w:rPr>
          <w:rFonts w:ascii="Times New Roman" w:hAnsi="Times New Roman"/>
          <w:sz w:val="24"/>
          <w:szCs w:val="24"/>
          <w:lang w:val="en-GB"/>
        </w:rPr>
        <w:t xml:space="preserve">(pre-)configuration with </w:t>
      </w:r>
      <w:r>
        <w:rPr>
          <w:rFonts w:ascii="Times New Roman" w:eastAsia="Batang" w:hAnsi="Times New Roman" w:cs="Times New Roman"/>
          <w:iCs/>
          <w:sz w:val="24"/>
          <w:szCs w:val="24"/>
          <w:lang w:val="en-GB"/>
        </w:rPr>
        <w:t>values (100 msec, 1100 msec)</w:t>
      </w:r>
    </w:p>
    <w:p w14:paraId="5AAD9118" w14:textId="77777777" w:rsidR="00C31F15" w:rsidRDefault="00C31F15" w:rsidP="00C31F15">
      <w:pPr>
        <w:pStyle w:val="ListParagraph"/>
        <w:numPr>
          <w:ilvl w:val="1"/>
          <w:numId w:val="128"/>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Cs/>
          <w:sz w:val="24"/>
          <w:szCs w:val="24"/>
          <w:lang w:val="en-GB"/>
        </w:rPr>
      </w:pPr>
      <w:r>
        <w:rPr>
          <w:rFonts w:ascii="Times New Roman" w:eastAsia="Batang" w:hAnsi="Times New Roman" w:cs="Times New Roman"/>
          <w:iCs/>
          <w:sz w:val="24"/>
          <w:szCs w:val="24"/>
          <w:lang w:val="en-GB"/>
        </w:rPr>
        <w:t>Option 2: Equal to or larger than the largest reservation interval</w:t>
      </w:r>
    </w:p>
    <w:p w14:paraId="4FA4258D" w14:textId="77777777" w:rsidR="00C31F15" w:rsidRDefault="00C31F15" w:rsidP="00C31F15">
      <w:pPr>
        <w:pStyle w:val="ListParagraph"/>
        <w:numPr>
          <w:ilvl w:val="1"/>
          <w:numId w:val="128"/>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iCs/>
          <w:color w:val="00B050"/>
          <w:sz w:val="24"/>
          <w:szCs w:val="24"/>
          <w:lang w:val="en-GB"/>
        </w:rPr>
      </w:pPr>
      <w:r>
        <w:rPr>
          <w:rFonts w:ascii="Times New Roman" w:eastAsia="Batang" w:hAnsi="Times New Roman" w:cs="Times New Roman"/>
          <w:iCs/>
          <w:color w:val="00B050"/>
          <w:sz w:val="24"/>
          <w:szCs w:val="24"/>
          <w:lang w:val="en-GB"/>
        </w:rPr>
        <w:t>Option 3: Provided by higher layers with values TBD</w:t>
      </w:r>
    </w:p>
    <w:p w14:paraId="67417846" w14:textId="77777777" w:rsidR="00C31F15" w:rsidRDefault="00C31F15" w:rsidP="00C31F15">
      <w:pPr>
        <w:pStyle w:val="ListParagraph"/>
        <w:numPr>
          <w:ilvl w:val="0"/>
          <w:numId w:val="131"/>
        </w:numPr>
        <w:overflowPunct w:val="0"/>
        <w:autoSpaceDE w:val="0"/>
        <w:autoSpaceDN w:val="0"/>
        <w:adjustRightInd w:val="0"/>
        <w:snapToGrid w:val="0"/>
        <w:jc w:val="both"/>
        <w:textAlignment w:val="baseline"/>
        <w:rPr>
          <w:rFonts w:ascii="Times New Roman" w:eastAsia="Batang" w:hAnsi="Times New Roman" w:cs="Times New Roman"/>
          <w:iCs/>
          <w:color w:val="FF0000"/>
          <w:sz w:val="24"/>
          <w:szCs w:val="24"/>
          <w:lang w:val="en-GB"/>
        </w:rPr>
      </w:pPr>
      <w:r>
        <w:rPr>
          <w:rFonts w:ascii="Times New Roman" w:eastAsia="Batang" w:hAnsi="Times New Roman" w:cs="Times New Roman"/>
          <w:iCs/>
          <w:color w:val="FF0000"/>
          <w:sz w:val="24"/>
          <w:szCs w:val="24"/>
          <w:lang w:val="en-GB"/>
        </w:rPr>
        <w:t>With regards to the</w:t>
      </w:r>
      <w:r>
        <w:rPr>
          <w:rFonts w:eastAsia="Batang"/>
          <w:iCs/>
          <w:color w:val="FF0000"/>
          <w:lang w:val="en-GB"/>
        </w:rPr>
        <w:t xml:space="preserve"> </w:t>
      </w:r>
      <w:r w:rsidRPr="004C0C00">
        <w:rPr>
          <w:rFonts w:eastAsia="Batang"/>
          <w:iCs/>
          <w:color w:val="C45911" w:themeColor="accent2" w:themeShade="BF"/>
          <w:lang w:val="en-GB"/>
        </w:rPr>
        <w:t>initial</w:t>
      </w:r>
      <w:r w:rsidRPr="004C0C00">
        <w:rPr>
          <w:rFonts w:ascii="Times New Roman" w:eastAsia="Batang" w:hAnsi="Times New Roman" w:cs="Times New Roman"/>
          <w:iCs/>
          <w:color w:val="C45911" w:themeColor="accent2" w:themeShade="BF"/>
          <w:sz w:val="24"/>
          <w:szCs w:val="24"/>
          <w:lang w:val="en-GB"/>
        </w:rPr>
        <w:t xml:space="preserve"> </w:t>
      </w:r>
      <w:r>
        <w:rPr>
          <w:rFonts w:ascii="Times New Roman" w:eastAsia="Batang" w:hAnsi="Times New Roman" w:cs="Times New Roman"/>
          <w:iCs/>
          <w:color w:val="FF0000"/>
          <w:sz w:val="24"/>
          <w:szCs w:val="24"/>
          <w:lang w:val="en-GB"/>
        </w:rPr>
        <w:t>S-RSRP threshold</w:t>
      </w:r>
    </w:p>
    <w:p w14:paraId="55AFFE67" w14:textId="77777777" w:rsidR="00C31F15" w:rsidRDefault="00C31F15" w:rsidP="00C31F15">
      <w:pPr>
        <w:pStyle w:val="ListParagraph"/>
        <w:numPr>
          <w:ilvl w:val="1"/>
          <w:numId w:val="128"/>
        </w:numPr>
        <w:overflowPunct w:val="0"/>
        <w:autoSpaceDE w:val="0"/>
        <w:autoSpaceDN w:val="0"/>
        <w:adjustRightInd w:val="0"/>
        <w:snapToGrid w:val="0"/>
        <w:spacing w:after="0" w:line="240" w:lineRule="auto"/>
        <w:jc w:val="both"/>
        <w:textAlignment w:val="baseline"/>
        <w:rPr>
          <w:rFonts w:eastAsia="Batang"/>
          <w:iCs/>
          <w:color w:val="FF0000"/>
          <w:lang w:val="en-GB"/>
        </w:rPr>
      </w:pPr>
      <w:r>
        <w:rPr>
          <w:rFonts w:ascii="Times New Roman" w:eastAsia="Batang" w:hAnsi="Times New Roman" w:cs="Times New Roman"/>
          <w:iCs/>
          <w:color w:val="FF0000"/>
          <w:sz w:val="24"/>
          <w:szCs w:val="24"/>
          <w:lang w:val="en-GB"/>
        </w:rPr>
        <w:t xml:space="preserve"> Option 1: additional </w:t>
      </w:r>
      <w:r w:rsidRPr="004C0C00">
        <w:rPr>
          <w:rFonts w:eastAsia="Batang"/>
          <w:iCs/>
          <w:color w:val="C45911" w:themeColor="accent2" w:themeShade="BF"/>
          <w:lang w:val="en-GB"/>
        </w:rPr>
        <w:t>initial</w:t>
      </w:r>
      <w:r w:rsidRPr="004C0C00">
        <w:rPr>
          <w:rFonts w:ascii="Times New Roman" w:eastAsia="Batang" w:hAnsi="Times New Roman" w:cs="Times New Roman"/>
          <w:iCs/>
          <w:color w:val="C45911" w:themeColor="accent2" w:themeShade="BF"/>
          <w:sz w:val="24"/>
          <w:szCs w:val="24"/>
          <w:lang w:val="en-GB"/>
        </w:rPr>
        <w:t xml:space="preserve"> </w:t>
      </w:r>
      <w:r>
        <w:rPr>
          <w:rFonts w:ascii="Times New Roman" w:eastAsia="Batang" w:hAnsi="Times New Roman" w:cs="Times New Roman"/>
          <w:iCs/>
          <w:color w:val="FF0000"/>
          <w:sz w:val="24"/>
          <w:szCs w:val="24"/>
          <w:lang w:val="en-GB"/>
        </w:rPr>
        <w:t>S-RSRP threshold for candidate SL-PRS resource which occupies overlapping PRB with reserved resource but with different comb offset</w:t>
      </w:r>
    </w:p>
    <w:p w14:paraId="5BBFA19D" w14:textId="77777777" w:rsidR="00C31F15" w:rsidRPr="004C0C00" w:rsidRDefault="00C31F15" w:rsidP="00C31F15">
      <w:pPr>
        <w:pStyle w:val="ListParagraph"/>
        <w:numPr>
          <w:ilvl w:val="1"/>
          <w:numId w:val="128"/>
        </w:numPr>
        <w:overflowPunct w:val="0"/>
        <w:autoSpaceDE w:val="0"/>
        <w:autoSpaceDN w:val="0"/>
        <w:adjustRightInd w:val="0"/>
        <w:snapToGrid w:val="0"/>
        <w:spacing w:after="0" w:line="240" w:lineRule="auto"/>
        <w:jc w:val="both"/>
        <w:textAlignment w:val="baseline"/>
        <w:rPr>
          <w:rFonts w:eastAsia="Batang"/>
          <w:iCs/>
          <w:color w:val="5B9BD5" w:themeColor="accent1"/>
          <w:lang w:val="en-GB"/>
        </w:rPr>
      </w:pPr>
      <w:r>
        <w:rPr>
          <w:rFonts w:ascii="Times New Roman" w:eastAsia="Batang" w:hAnsi="Times New Roman" w:cs="Times New Roman"/>
          <w:iCs/>
          <w:color w:val="5B9BD5" w:themeColor="accent1"/>
          <w:sz w:val="24"/>
          <w:szCs w:val="24"/>
          <w:lang w:val="en-GB"/>
        </w:rPr>
        <w:t xml:space="preserve">Option 2: the same initial S-RSRP threshold is used regardless whether a candidate SL-PRS resource which occupies overlapping PRB with reserved resource but with different comb offset </w:t>
      </w:r>
    </w:p>
    <w:p w14:paraId="61A7E8F6" w14:textId="77777777" w:rsidR="00C31F15" w:rsidRDefault="00C31F15" w:rsidP="00C31F15">
      <w:pPr>
        <w:pStyle w:val="ListParagraph"/>
        <w:numPr>
          <w:ilvl w:val="0"/>
          <w:numId w:val="131"/>
        </w:numPr>
        <w:overflowPunct w:val="0"/>
        <w:autoSpaceDE w:val="0"/>
        <w:autoSpaceDN w:val="0"/>
        <w:adjustRightInd w:val="0"/>
        <w:snapToGrid w:val="0"/>
        <w:jc w:val="both"/>
        <w:textAlignment w:val="baseline"/>
        <w:rPr>
          <w:rFonts w:ascii="Times New Roman" w:eastAsia="Batang" w:hAnsi="Times New Roman" w:cs="Times New Roman"/>
          <w:iCs/>
          <w:color w:val="FF0000"/>
          <w:szCs w:val="24"/>
          <w:lang w:val="en-GB"/>
        </w:rPr>
      </w:pPr>
      <w:r>
        <w:rPr>
          <w:rFonts w:ascii="Times New Roman" w:eastAsia="Batang" w:hAnsi="Times New Roman" w:cs="Times New Roman"/>
          <w:iCs/>
          <w:color w:val="FF0000"/>
          <w:szCs w:val="24"/>
          <w:lang w:val="en-GB"/>
        </w:rPr>
        <w:t xml:space="preserve">With regards to the S-RSRP threshold </w:t>
      </w:r>
      <w:r>
        <w:rPr>
          <w:rFonts w:ascii="Times New Roman" w:eastAsia="Batang" w:hAnsi="Times New Roman" w:cs="Times New Roman"/>
          <w:iCs/>
          <w:color w:val="00B0F0"/>
          <w:szCs w:val="24"/>
          <w:lang w:val="en-GB"/>
        </w:rPr>
        <w:t>&amp; stepsize, target resource ratio X(%)</w:t>
      </w:r>
    </w:p>
    <w:p w14:paraId="01A118E9" w14:textId="77777777" w:rsidR="00C31F15" w:rsidRPr="004C0C00" w:rsidRDefault="00C31F15" w:rsidP="00C31F15">
      <w:pPr>
        <w:pStyle w:val="ListParagraph"/>
        <w:numPr>
          <w:ilvl w:val="1"/>
          <w:numId w:val="128"/>
        </w:numPr>
        <w:overflowPunct w:val="0"/>
        <w:autoSpaceDE w:val="0"/>
        <w:autoSpaceDN w:val="0"/>
        <w:adjustRightInd w:val="0"/>
        <w:snapToGrid w:val="0"/>
        <w:spacing w:after="0" w:line="240" w:lineRule="auto"/>
        <w:jc w:val="both"/>
        <w:textAlignment w:val="baseline"/>
        <w:rPr>
          <w:rFonts w:eastAsia="Batang"/>
          <w:iCs/>
          <w:color w:val="FF0000"/>
          <w:lang w:val="en-GB"/>
        </w:rPr>
      </w:pPr>
      <w:r w:rsidRPr="004C0C00">
        <w:rPr>
          <w:rFonts w:eastAsia="Batang"/>
          <w:iCs/>
          <w:color w:val="00B0F0"/>
          <w:lang w:val="en-GB"/>
        </w:rPr>
        <w:t>[</w:t>
      </w:r>
      <w:r w:rsidRPr="004C0C00">
        <w:rPr>
          <w:rFonts w:ascii="Times New Roman" w:eastAsia="Batang" w:hAnsi="Times New Roman" w:cs="Times New Roman"/>
          <w:iCs/>
          <w:color w:val="00B0F0"/>
          <w:szCs w:val="24"/>
          <w:lang w:val="en-GB"/>
        </w:rPr>
        <w:t>S-RSRP threshold &amp; stepsize, target resource ratio X(%) for SL PRS resource (re)selection are (separately pre-)configured from those for SL data resource (re)selection.</w:t>
      </w:r>
      <w:r>
        <w:rPr>
          <w:rFonts w:eastAsia="Batang"/>
          <w:iCs/>
          <w:color w:val="00B0F0"/>
          <w:lang w:val="en-GB"/>
        </w:rPr>
        <w:t>]</w:t>
      </w:r>
    </w:p>
    <w:p w14:paraId="1C455992" w14:textId="77777777" w:rsidR="00C31F15" w:rsidRPr="004C0C00" w:rsidRDefault="00C31F15" w:rsidP="00C31F15">
      <w:pPr>
        <w:pStyle w:val="ListParagraph"/>
        <w:numPr>
          <w:ilvl w:val="1"/>
          <w:numId w:val="128"/>
        </w:numPr>
        <w:overflowPunct w:val="0"/>
        <w:autoSpaceDE w:val="0"/>
        <w:autoSpaceDN w:val="0"/>
        <w:adjustRightInd w:val="0"/>
        <w:snapToGrid w:val="0"/>
        <w:spacing w:after="0" w:line="240" w:lineRule="auto"/>
        <w:jc w:val="both"/>
        <w:textAlignment w:val="baseline"/>
        <w:rPr>
          <w:rFonts w:eastAsia="Batang"/>
          <w:iCs/>
          <w:color w:val="FF0000"/>
          <w:lang w:val="en-GB"/>
        </w:rPr>
      </w:pPr>
      <w:r w:rsidRPr="004C0C00">
        <w:rPr>
          <w:rFonts w:ascii="Times New Roman" w:eastAsia="Batang" w:hAnsi="Times New Roman" w:cs="Times New Roman"/>
          <w:iCs/>
          <w:color w:val="FF0000"/>
          <w:szCs w:val="24"/>
          <w:lang w:val="en-GB"/>
        </w:rPr>
        <w:t xml:space="preserve">Option 1: additional S-RSRP threshold </w:t>
      </w:r>
      <w:r w:rsidRPr="004C0C00">
        <w:rPr>
          <w:rFonts w:ascii="Times New Roman" w:eastAsia="Batang" w:hAnsi="Times New Roman" w:cs="Times New Roman"/>
          <w:iCs/>
          <w:color w:val="00B0F0"/>
          <w:szCs w:val="24"/>
          <w:lang w:val="en-GB"/>
        </w:rPr>
        <w:t xml:space="preserve">and the level of overlap </w:t>
      </w:r>
      <w:r w:rsidRPr="004C0C00">
        <w:rPr>
          <w:rFonts w:ascii="Times New Roman" w:eastAsia="Batang" w:hAnsi="Times New Roman" w:cs="Times New Roman"/>
          <w:iCs/>
          <w:color w:val="FF0000"/>
          <w:szCs w:val="24"/>
          <w:lang w:val="en-GB"/>
        </w:rPr>
        <w:t xml:space="preserve">for candidate SL-PRS resource which occupies overlapping </w:t>
      </w:r>
      <w:r w:rsidRPr="004C0C00">
        <w:rPr>
          <w:rFonts w:ascii="Times New Roman" w:eastAsia="Batang" w:hAnsi="Times New Roman" w:cs="Times New Roman"/>
          <w:iCs/>
          <w:color w:val="00B0F0"/>
          <w:szCs w:val="24"/>
          <w:lang w:val="en-GB"/>
        </w:rPr>
        <w:t>REs</w:t>
      </w:r>
      <w:r w:rsidRPr="004C0C00">
        <w:rPr>
          <w:rFonts w:ascii="Times New Roman" w:eastAsia="Batang" w:hAnsi="Times New Roman" w:cs="Times New Roman"/>
          <w:iCs/>
          <w:color w:val="FF0000"/>
          <w:szCs w:val="24"/>
          <w:lang w:val="en-GB"/>
        </w:rPr>
        <w:t xml:space="preserve"> </w:t>
      </w:r>
      <w:r w:rsidRPr="004C0C00">
        <w:rPr>
          <w:rFonts w:ascii="Times New Roman" w:eastAsia="Batang" w:hAnsi="Times New Roman" w:cs="Times New Roman"/>
          <w:iCs/>
          <w:strike/>
          <w:color w:val="00B0F0"/>
          <w:szCs w:val="24"/>
          <w:lang w:val="en-GB"/>
        </w:rPr>
        <w:t>PRB</w:t>
      </w:r>
      <w:r w:rsidRPr="004C0C00">
        <w:rPr>
          <w:rFonts w:ascii="Times New Roman" w:eastAsia="Batang" w:hAnsi="Times New Roman" w:cs="Times New Roman"/>
          <w:iCs/>
          <w:color w:val="FF0000"/>
          <w:szCs w:val="24"/>
          <w:lang w:val="en-GB"/>
        </w:rPr>
        <w:t xml:space="preserve"> with reserved resource but with different comb offset.</w:t>
      </w:r>
    </w:p>
    <w:p w14:paraId="2B89EEFD" w14:textId="77777777" w:rsidR="00C31F15" w:rsidRDefault="00C31F15" w:rsidP="00C31F15">
      <w:pPr>
        <w:pStyle w:val="ListParagraph"/>
        <w:numPr>
          <w:ilvl w:val="0"/>
          <w:numId w:val="131"/>
        </w:numPr>
        <w:overflowPunct w:val="0"/>
        <w:autoSpaceDE w:val="0"/>
        <w:autoSpaceDN w:val="0"/>
        <w:adjustRightInd w:val="0"/>
        <w:snapToGrid w:val="0"/>
        <w:jc w:val="both"/>
        <w:textAlignment w:val="baseline"/>
        <w:rPr>
          <w:rFonts w:ascii="Times New Roman" w:eastAsia="Batang" w:hAnsi="Times New Roman" w:cs="Times New Roman"/>
          <w:iCs/>
          <w:color w:val="00B0F0"/>
          <w:szCs w:val="24"/>
          <w:lang w:val="en-GB"/>
        </w:rPr>
      </w:pPr>
      <w:r>
        <w:rPr>
          <w:rFonts w:ascii="Times New Roman" w:eastAsia="Batang" w:hAnsi="Times New Roman" w:cs="Times New Roman"/>
          <w:iCs/>
          <w:color w:val="00B0F0"/>
          <w:szCs w:val="24"/>
          <w:lang w:val="en-GB"/>
        </w:rPr>
        <w:t>With regards to pre-emption of the reserved resources:</w:t>
      </w:r>
    </w:p>
    <w:p w14:paraId="65A220AF" w14:textId="77777777" w:rsidR="00C31F15" w:rsidRPr="004C0C00" w:rsidRDefault="00C31F15" w:rsidP="00C31F15">
      <w:pPr>
        <w:pStyle w:val="ListParagraph"/>
        <w:numPr>
          <w:ilvl w:val="1"/>
          <w:numId w:val="128"/>
        </w:numPr>
        <w:overflowPunct w:val="0"/>
        <w:autoSpaceDE w:val="0"/>
        <w:autoSpaceDN w:val="0"/>
        <w:adjustRightInd w:val="0"/>
        <w:snapToGrid w:val="0"/>
        <w:spacing w:after="0" w:line="240" w:lineRule="auto"/>
        <w:jc w:val="both"/>
        <w:textAlignment w:val="baseline"/>
        <w:rPr>
          <w:rFonts w:eastAsia="Batang"/>
          <w:iCs/>
          <w:color w:val="00B0F0"/>
          <w:lang w:val="en-GB"/>
        </w:rPr>
      </w:pPr>
      <w:r>
        <w:rPr>
          <w:rFonts w:ascii="Times New Roman" w:eastAsia="Batang" w:hAnsi="Times New Roman" w:cs="Times New Roman"/>
          <w:iCs/>
          <w:color w:val="00B0F0"/>
          <w:szCs w:val="24"/>
          <w:lang w:val="en-GB"/>
        </w:rPr>
        <w:t>Pre-emption priority for SL PRS resource (re)selection is (separately pre-)configured from that for SL data resource (re)selection.</w:t>
      </w:r>
    </w:p>
    <w:p w14:paraId="17CCC7AF" w14:textId="77777777" w:rsidR="00C31F15" w:rsidRPr="004C0C00" w:rsidRDefault="00C31F15" w:rsidP="00C31F15">
      <w:pPr>
        <w:pStyle w:val="ListParagraph"/>
        <w:numPr>
          <w:ilvl w:val="0"/>
          <w:numId w:val="131"/>
        </w:numPr>
        <w:overflowPunct w:val="0"/>
        <w:autoSpaceDE w:val="0"/>
        <w:autoSpaceDN w:val="0"/>
        <w:adjustRightInd w:val="0"/>
        <w:snapToGrid w:val="0"/>
        <w:jc w:val="both"/>
        <w:textAlignment w:val="baseline"/>
        <w:rPr>
          <w:rFonts w:eastAsia="Batang"/>
          <w:iCs/>
          <w:lang w:val="en-GB"/>
        </w:rPr>
      </w:pPr>
      <w:r>
        <w:rPr>
          <w:rFonts w:ascii="Times New Roman" w:eastAsia="Batang" w:hAnsi="Times New Roman" w:cs="Times New Roman"/>
          <w:iCs/>
          <w:sz w:val="24"/>
          <w:szCs w:val="24"/>
          <w:lang w:val="en-GB"/>
        </w:rPr>
        <w:t>Note 1: Other modifications and/or other options within each modification are not precluded</w:t>
      </w:r>
    </w:p>
    <w:p w14:paraId="236493FA" w14:textId="77777777" w:rsidR="00C31F15" w:rsidRDefault="00C31F15" w:rsidP="00C31F15">
      <w:pPr>
        <w:pStyle w:val="Heading5"/>
        <w:rPr>
          <w:lang w:val="en-GB"/>
        </w:rPr>
      </w:pPr>
      <w:r>
        <w:rPr>
          <w:lang w:val="en-GB"/>
        </w:rPr>
        <w:t>Companies views</w:t>
      </w:r>
    </w:p>
    <w:tbl>
      <w:tblPr>
        <w:tblStyle w:val="TableGrid"/>
        <w:tblW w:w="0" w:type="auto"/>
        <w:tblLook w:val="04A0" w:firstRow="1" w:lastRow="0" w:firstColumn="1" w:lastColumn="0" w:noHBand="0" w:noVBand="1"/>
      </w:tblPr>
      <w:tblGrid>
        <w:gridCol w:w="2148"/>
        <w:gridCol w:w="7778"/>
      </w:tblGrid>
      <w:tr w:rsidR="00C31F15" w14:paraId="0ADFFEA0" w14:textId="77777777" w:rsidTr="00517B66">
        <w:tc>
          <w:tcPr>
            <w:tcW w:w="2148" w:type="dxa"/>
          </w:tcPr>
          <w:p w14:paraId="648DABF8" w14:textId="77777777" w:rsidR="00C31F15" w:rsidRDefault="00C31F15" w:rsidP="00517B66">
            <w:pPr>
              <w:rPr>
                <w:sz w:val="18"/>
                <w:szCs w:val="18"/>
              </w:rPr>
            </w:pPr>
            <w:r>
              <w:rPr>
                <w:sz w:val="18"/>
                <w:szCs w:val="18"/>
              </w:rPr>
              <w:t>Feature Lead</w:t>
            </w:r>
          </w:p>
        </w:tc>
        <w:tc>
          <w:tcPr>
            <w:tcW w:w="7778" w:type="dxa"/>
          </w:tcPr>
          <w:p w14:paraId="2A0B343E" w14:textId="77777777" w:rsidR="00C31F15" w:rsidRDefault="00C31F15" w:rsidP="00517B66">
            <w:pPr>
              <w:rPr>
                <w:sz w:val="20"/>
                <w:szCs w:val="20"/>
              </w:rPr>
            </w:pPr>
            <w:r>
              <w:rPr>
                <w:sz w:val="20"/>
                <w:szCs w:val="20"/>
              </w:rPr>
              <w:t xml:space="preserve">There is NO intention to downselect in this meeting. Please only comment if your preferred options are listed and </w:t>
            </w:r>
            <w:r>
              <w:rPr>
                <w:b/>
                <w:bCs/>
                <w:sz w:val="20"/>
                <w:szCs w:val="20"/>
              </w:rPr>
              <w:t>especially</w:t>
            </w:r>
            <w:r>
              <w:rPr>
                <w:sz w:val="20"/>
                <w:szCs w:val="20"/>
              </w:rPr>
              <w:t xml:space="preserve"> if your preferred potential modification areas are listed. This will leave time for companies to think about them for the next meeting. </w:t>
            </w:r>
          </w:p>
        </w:tc>
      </w:tr>
      <w:tr w:rsidR="00C31F15" w14:paraId="7D300543" w14:textId="77777777" w:rsidTr="00517B66">
        <w:tc>
          <w:tcPr>
            <w:tcW w:w="2148" w:type="dxa"/>
          </w:tcPr>
          <w:p w14:paraId="26FC530F" w14:textId="77777777" w:rsidR="00C31F15" w:rsidRDefault="00C31F15" w:rsidP="00517B66">
            <w:pPr>
              <w:rPr>
                <w:sz w:val="18"/>
                <w:szCs w:val="18"/>
              </w:rPr>
            </w:pPr>
          </w:p>
        </w:tc>
        <w:tc>
          <w:tcPr>
            <w:tcW w:w="7778" w:type="dxa"/>
          </w:tcPr>
          <w:p w14:paraId="390B2FA8" w14:textId="77777777" w:rsidR="00C31F15" w:rsidRDefault="00C31F15" w:rsidP="00517B66">
            <w:pPr>
              <w:rPr>
                <w:sz w:val="20"/>
                <w:szCs w:val="20"/>
              </w:rPr>
            </w:pPr>
          </w:p>
        </w:tc>
      </w:tr>
    </w:tbl>
    <w:p w14:paraId="63898DFA" w14:textId="77777777" w:rsidR="00C31F15" w:rsidRPr="00C31F15" w:rsidRDefault="00C31F15"/>
    <w:p w14:paraId="0258605A" w14:textId="77777777" w:rsidR="006D7D57" w:rsidRDefault="006D7D57"/>
    <w:p w14:paraId="1375157E" w14:textId="77777777" w:rsidR="006D7D57" w:rsidRDefault="00000000">
      <w:pPr>
        <w:pStyle w:val="Heading4"/>
        <w:spacing w:before="0" w:after="0"/>
        <w:rPr>
          <w:bCs/>
          <w:iCs/>
        </w:rPr>
      </w:pPr>
      <w:r>
        <w:rPr>
          <w:bCs/>
          <w:iCs/>
        </w:rPr>
        <w:t>3.5.6 Random Resource selection</w:t>
      </w:r>
    </w:p>
    <w:p w14:paraId="0DC6507B" w14:textId="77777777" w:rsidR="006D7D57" w:rsidRDefault="006D7D57"/>
    <w:tbl>
      <w:tblPr>
        <w:tblStyle w:val="TableGrid"/>
        <w:tblW w:w="0" w:type="auto"/>
        <w:tblLook w:val="04A0" w:firstRow="1" w:lastRow="0" w:firstColumn="1" w:lastColumn="0" w:noHBand="0" w:noVBand="1"/>
      </w:tblPr>
      <w:tblGrid>
        <w:gridCol w:w="9926"/>
      </w:tblGrid>
      <w:tr w:rsidR="006D7D57" w14:paraId="0B64FA6D" w14:textId="77777777">
        <w:tc>
          <w:tcPr>
            <w:tcW w:w="9926" w:type="dxa"/>
          </w:tcPr>
          <w:p w14:paraId="0C0A30AA" w14:textId="77777777" w:rsidR="006D7D57" w:rsidRDefault="00000000">
            <w:pPr>
              <w:rPr>
                <w:b/>
                <w:iCs/>
                <w:sz w:val="20"/>
                <w:szCs w:val="20"/>
              </w:rPr>
            </w:pPr>
            <w:r>
              <w:rPr>
                <w:b/>
                <w:iCs/>
                <w:sz w:val="20"/>
                <w:szCs w:val="20"/>
                <w:highlight w:val="green"/>
              </w:rPr>
              <w:t>Agreement</w:t>
            </w:r>
          </w:p>
          <w:p w14:paraId="7DF9A326" w14:textId="77777777" w:rsidR="006D7D57" w:rsidRDefault="00000000">
            <w:pPr>
              <w:tabs>
                <w:tab w:val="left" w:pos="720"/>
              </w:tabs>
              <w:overflowPunct w:val="0"/>
              <w:autoSpaceDE w:val="0"/>
              <w:autoSpaceDN w:val="0"/>
              <w:adjustRightInd w:val="0"/>
              <w:jc w:val="both"/>
              <w:textAlignment w:val="baseline"/>
              <w:rPr>
                <w:sz w:val="20"/>
                <w:szCs w:val="20"/>
              </w:rPr>
            </w:pPr>
            <w:r>
              <w:rPr>
                <w:sz w:val="20"/>
                <w:szCs w:val="20"/>
              </w:rPr>
              <w:t xml:space="preserve">With regards to random resource selection, reuse existing Rel-17 random selection mechanism from sidelink communications. </w:t>
            </w:r>
          </w:p>
          <w:p w14:paraId="6CF4EE40" w14:textId="77777777" w:rsidR="006D7D57" w:rsidRDefault="00000000">
            <w:pPr>
              <w:numPr>
                <w:ilvl w:val="1"/>
                <w:numId w:val="105"/>
              </w:numPr>
              <w:spacing w:after="160" w:line="259" w:lineRule="auto"/>
              <w:contextualSpacing/>
              <w:jc w:val="both"/>
              <w:rPr>
                <w:sz w:val="20"/>
                <w:szCs w:val="20"/>
              </w:rPr>
            </w:pPr>
            <w:r>
              <w:rPr>
                <w:sz w:val="20"/>
                <w:szCs w:val="20"/>
              </w:rPr>
              <w:t>Study if any changes are needed</w:t>
            </w:r>
          </w:p>
        </w:tc>
      </w:tr>
    </w:tbl>
    <w:p w14:paraId="3BE7CDBD" w14:textId="77777777" w:rsidR="006D7D57" w:rsidRDefault="006D7D57"/>
    <w:tbl>
      <w:tblPr>
        <w:tblStyle w:val="TableGrid"/>
        <w:tblW w:w="0" w:type="auto"/>
        <w:tblLook w:val="04A0" w:firstRow="1" w:lastRow="0" w:firstColumn="1" w:lastColumn="0" w:noHBand="0" w:noVBand="1"/>
      </w:tblPr>
      <w:tblGrid>
        <w:gridCol w:w="1075"/>
        <w:gridCol w:w="8851"/>
      </w:tblGrid>
      <w:tr w:rsidR="006D7D57" w14:paraId="4E7496E1" w14:textId="77777777">
        <w:tc>
          <w:tcPr>
            <w:tcW w:w="1075" w:type="dxa"/>
          </w:tcPr>
          <w:p w14:paraId="46CC9098" w14:textId="77777777" w:rsidR="006D7D57" w:rsidRDefault="00000000">
            <w:pPr>
              <w:rPr>
                <w:sz w:val="18"/>
                <w:szCs w:val="18"/>
              </w:rPr>
            </w:pPr>
            <w:r>
              <w:rPr>
                <w:sz w:val="18"/>
                <w:szCs w:val="18"/>
              </w:rPr>
              <w:t>CATT</w:t>
            </w:r>
          </w:p>
        </w:tc>
        <w:tc>
          <w:tcPr>
            <w:tcW w:w="8851" w:type="dxa"/>
          </w:tcPr>
          <w:p w14:paraId="30D3F541" w14:textId="77777777" w:rsidR="006D7D57" w:rsidRDefault="00000000">
            <w:pPr>
              <w:rPr>
                <w:sz w:val="18"/>
                <w:szCs w:val="18"/>
              </w:rPr>
            </w:pPr>
            <w:r>
              <w:rPr>
                <w:sz w:val="18"/>
                <w:szCs w:val="18"/>
              </w:rPr>
              <w:t>Proposal 14: The sensing-based resource allocation and random resource selection of SL-PRS in dedicated resource pool should be modified according to the minimum resource allocation unit of SL-PRS.</w:t>
            </w:r>
          </w:p>
        </w:tc>
      </w:tr>
    </w:tbl>
    <w:p w14:paraId="69CD0E87" w14:textId="77777777" w:rsidR="006D7D57" w:rsidRDefault="006D7D57"/>
    <w:p w14:paraId="7AB3343F" w14:textId="77777777" w:rsidR="006D7D57" w:rsidRDefault="00000000">
      <w:pPr>
        <w:pStyle w:val="Heading2"/>
        <w:numPr>
          <w:ilvl w:val="1"/>
          <w:numId w:val="84"/>
        </w:numPr>
      </w:pPr>
      <w:r>
        <w:t>Feedback mechanisms</w:t>
      </w:r>
    </w:p>
    <w:p w14:paraId="47E8419C" w14:textId="77777777" w:rsidR="006D7D57" w:rsidRDefault="006D7D57"/>
    <w:tbl>
      <w:tblPr>
        <w:tblStyle w:val="TableGrid"/>
        <w:tblW w:w="0" w:type="auto"/>
        <w:tblLook w:val="04A0" w:firstRow="1" w:lastRow="0" w:firstColumn="1" w:lastColumn="0" w:noHBand="0" w:noVBand="1"/>
      </w:tblPr>
      <w:tblGrid>
        <w:gridCol w:w="1174"/>
        <w:gridCol w:w="8752"/>
      </w:tblGrid>
      <w:tr w:rsidR="006D7D57" w14:paraId="6BED414F" w14:textId="77777777">
        <w:tc>
          <w:tcPr>
            <w:tcW w:w="1174" w:type="dxa"/>
          </w:tcPr>
          <w:p w14:paraId="3429C6BA" w14:textId="77777777" w:rsidR="006D7D57" w:rsidRDefault="00000000">
            <w:pPr>
              <w:rPr>
                <w:sz w:val="18"/>
                <w:szCs w:val="18"/>
              </w:rPr>
            </w:pPr>
            <w:r>
              <w:rPr>
                <w:sz w:val="18"/>
                <w:szCs w:val="18"/>
              </w:rPr>
              <w:t>Nokia, NSB</w:t>
            </w:r>
          </w:p>
        </w:tc>
        <w:tc>
          <w:tcPr>
            <w:tcW w:w="8752" w:type="dxa"/>
          </w:tcPr>
          <w:p w14:paraId="41B9AB3B" w14:textId="77777777" w:rsidR="006D7D57" w:rsidRDefault="00000000">
            <w:pPr>
              <w:jc w:val="both"/>
              <w:rPr>
                <w:b/>
                <w:bCs/>
                <w:sz w:val="18"/>
                <w:szCs w:val="18"/>
              </w:rPr>
            </w:pPr>
            <w:bookmarkStart w:id="233" w:name="Proposal71447"/>
            <w:bookmarkStart w:id="234" w:name="Proposal84108"/>
            <w:r>
              <w:rPr>
                <w:b/>
                <w:bCs/>
                <w:sz w:val="18"/>
                <w:szCs w:val="18"/>
              </w:rPr>
              <w:t xml:space="preserve">Proposal </w:t>
            </w:r>
            <w:r>
              <w:rPr>
                <w:sz w:val="18"/>
                <w:szCs w:val="18"/>
              </w:rPr>
              <w:fldChar w:fldCharType="begin"/>
            </w:r>
            <w:r>
              <w:rPr>
                <w:b/>
                <w:bCs/>
                <w:sz w:val="18"/>
                <w:szCs w:val="18"/>
              </w:rPr>
              <w:instrText xml:space="preserve"> SEQ Proposal \* Arabic </w:instrText>
            </w:r>
            <w:r>
              <w:rPr>
                <w:sz w:val="18"/>
                <w:szCs w:val="18"/>
              </w:rPr>
              <w:fldChar w:fldCharType="separate"/>
            </w:r>
            <w:r>
              <w:rPr>
                <w:b/>
                <w:bCs/>
                <w:sz w:val="18"/>
                <w:szCs w:val="18"/>
              </w:rPr>
              <w:t>20</w:t>
            </w:r>
            <w:r>
              <w:rPr>
                <w:sz w:val="18"/>
                <w:szCs w:val="18"/>
              </w:rPr>
              <w:fldChar w:fldCharType="end"/>
            </w:r>
            <w:r>
              <w:rPr>
                <w:b/>
                <w:bCs/>
                <w:sz w:val="18"/>
                <w:szCs w:val="18"/>
              </w:rPr>
              <w:t>: Support ACK/NACK feedback for unicast and groupcast SL PRS transmissions to allow or prevent retransmission of a SL PRS transmission.</w:t>
            </w:r>
            <w:bookmarkEnd w:id="233"/>
            <w:bookmarkEnd w:id="234"/>
          </w:p>
          <w:p w14:paraId="0AEAD239" w14:textId="77777777" w:rsidR="006D7D57" w:rsidRDefault="006D7D57">
            <w:pPr>
              <w:jc w:val="both"/>
              <w:rPr>
                <w:b/>
                <w:bCs/>
                <w:sz w:val="18"/>
                <w:szCs w:val="18"/>
              </w:rPr>
            </w:pPr>
          </w:p>
          <w:p w14:paraId="6D8F9BBD" w14:textId="77777777" w:rsidR="006D7D57" w:rsidRDefault="00000000">
            <w:pPr>
              <w:jc w:val="both"/>
              <w:rPr>
                <w:b/>
                <w:bCs/>
                <w:sz w:val="18"/>
                <w:szCs w:val="18"/>
              </w:rPr>
            </w:pPr>
            <w:bookmarkStart w:id="235" w:name="Proposal84109"/>
            <w:bookmarkStart w:id="236" w:name="Proposal71448"/>
            <w:r>
              <w:rPr>
                <w:b/>
                <w:bCs/>
                <w:sz w:val="18"/>
                <w:szCs w:val="18"/>
              </w:rPr>
              <w:t xml:space="preserve">Proposal </w:t>
            </w:r>
            <w:r>
              <w:rPr>
                <w:b/>
                <w:bCs/>
                <w:sz w:val="18"/>
                <w:szCs w:val="18"/>
              </w:rPr>
              <w:fldChar w:fldCharType="begin"/>
            </w:r>
            <w:r>
              <w:rPr>
                <w:b/>
                <w:bCs/>
                <w:sz w:val="18"/>
                <w:szCs w:val="18"/>
              </w:rPr>
              <w:instrText xml:space="preserve"> SEQ Proposal \* Arabic </w:instrText>
            </w:r>
            <w:r>
              <w:rPr>
                <w:b/>
                <w:bCs/>
                <w:sz w:val="18"/>
                <w:szCs w:val="18"/>
              </w:rPr>
              <w:fldChar w:fldCharType="separate"/>
            </w:r>
            <w:r>
              <w:rPr>
                <w:b/>
                <w:bCs/>
                <w:sz w:val="18"/>
                <w:szCs w:val="18"/>
              </w:rPr>
              <w:t>21</w:t>
            </w:r>
            <w:r>
              <w:rPr>
                <w:b/>
                <w:bCs/>
                <w:sz w:val="18"/>
                <w:szCs w:val="18"/>
              </w:rPr>
              <w:fldChar w:fldCharType="end"/>
            </w:r>
            <w:r>
              <w:rPr>
                <w:b/>
                <w:bCs/>
                <w:sz w:val="18"/>
                <w:szCs w:val="18"/>
              </w:rPr>
              <w:t xml:space="preserve">: Support employing different SL PRSs (e.g., two different cyclic shifts of a SL PRS sequence) from a UE to convey ACK/NACK feedback to trigger retransmission of SL PRS from the corresponding UE or not. </w:t>
            </w:r>
          </w:p>
          <w:bookmarkEnd w:id="235"/>
          <w:bookmarkEnd w:id="236"/>
          <w:p w14:paraId="395682FE" w14:textId="77777777" w:rsidR="006D7D57" w:rsidRDefault="006D7D57">
            <w:pPr>
              <w:jc w:val="both"/>
              <w:rPr>
                <w:b/>
                <w:bCs/>
                <w:sz w:val="18"/>
                <w:szCs w:val="18"/>
              </w:rPr>
            </w:pPr>
          </w:p>
          <w:p w14:paraId="46EC2250" w14:textId="77777777" w:rsidR="006D7D57" w:rsidRDefault="00000000">
            <w:pPr>
              <w:pStyle w:val="ListParagraph"/>
              <w:spacing w:after="0"/>
              <w:ind w:left="0"/>
              <w:jc w:val="both"/>
              <w:rPr>
                <w:rFonts w:ascii="Times New Roman" w:hAnsi="Times New Roman" w:cs="Times New Roman"/>
                <w:b/>
                <w:bCs/>
                <w:sz w:val="18"/>
                <w:szCs w:val="18"/>
              </w:rPr>
            </w:pPr>
            <w:r>
              <w:rPr>
                <w:rFonts w:ascii="Times New Roman" w:hAnsi="Times New Roman" w:cs="Times New Roman"/>
                <w:b/>
                <w:bCs/>
                <w:sz w:val="18"/>
                <w:szCs w:val="18"/>
              </w:rPr>
              <w:t xml:space="preserve">Proposal </w:t>
            </w:r>
            <w:r>
              <w:rPr>
                <w:rFonts w:ascii="Times New Roman" w:hAnsi="Times New Roman" w:cs="Times New Roman"/>
                <w:b/>
                <w:bCs/>
                <w:sz w:val="18"/>
                <w:szCs w:val="18"/>
              </w:rPr>
              <w:fldChar w:fldCharType="begin"/>
            </w:r>
            <w:r>
              <w:rPr>
                <w:rFonts w:ascii="Times New Roman" w:hAnsi="Times New Roman" w:cs="Times New Roman"/>
                <w:b/>
                <w:bCs/>
                <w:sz w:val="18"/>
                <w:szCs w:val="18"/>
              </w:rPr>
              <w:instrText xml:space="preserve"> SEQ Proposal \* Arabic </w:instrText>
            </w:r>
            <w:r>
              <w:rPr>
                <w:rFonts w:ascii="Times New Roman" w:hAnsi="Times New Roman" w:cs="Times New Roman"/>
                <w:b/>
                <w:bCs/>
                <w:sz w:val="18"/>
                <w:szCs w:val="18"/>
              </w:rPr>
              <w:fldChar w:fldCharType="separate"/>
            </w:r>
            <w:r>
              <w:rPr>
                <w:rFonts w:ascii="Times New Roman" w:hAnsi="Times New Roman" w:cs="Times New Roman"/>
                <w:b/>
                <w:bCs/>
                <w:sz w:val="18"/>
                <w:szCs w:val="18"/>
              </w:rPr>
              <w:t>8</w:t>
            </w:r>
            <w:r>
              <w:rPr>
                <w:rFonts w:ascii="Times New Roman" w:hAnsi="Times New Roman" w:cs="Times New Roman"/>
                <w:b/>
                <w:bCs/>
                <w:sz w:val="18"/>
                <w:szCs w:val="18"/>
              </w:rPr>
              <w:fldChar w:fldCharType="end"/>
            </w:r>
            <w:r>
              <w:rPr>
                <w:rFonts w:ascii="Times New Roman" w:hAnsi="Times New Roman" w:cs="Times New Roman"/>
                <w:b/>
                <w:bCs/>
                <w:sz w:val="18"/>
                <w:szCs w:val="18"/>
              </w:rPr>
              <w:t>: For Scheme 2 resource allocation in shared pools, UE transmitting SL PRS may provide feedback to other transmitting UEs to avoid their resource preemption and reuse the same time/frequency resources via RE-level multiplexing.</w:t>
            </w:r>
          </w:p>
        </w:tc>
      </w:tr>
      <w:tr w:rsidR="006D7D57" w14:paraId="4EA56B93" w14:textId="77777777">
        <w:tc>
          <w:tcPr>
            <w:tcW w:w="1174" w:type="dxa"/>
          </w:tcPr>
          <w:p w14:paraId="07EF6345" w14:textId="77777777" w:rsidR="006D7D57" w:rsidRDefault="00000000">
            <w:pPr>
              <w:rPr>
                <w:sz w:val="18"/>
                <w:szCs w:val="18"/>
              </w:rPr>
            </w:pPr>
            <w:r>
              <w:rPr>
                <w:sz w:val="18"/>
                <w:szCs w:val="18"/>
              </w:rPr>
              <w:t>LGE</w:t>
            </w:r>
          </w:p>
        </w:tc>
        <w:tc>
          <w:tcPr>
            <w:tcW w:w="8752" w:type="dxa"/>
          </w:tcPr>
          <w:p w14:paraId="05C01361" w14:textId="77777777" w:rsidR="006D7D57" w:rsidRDefault="00000000">
            <w:pPr>
              <w:adjustRightInd w:val="0"/>
              <w:snapToGrid w:val="0"/>
              <w:spacing w:line="264" w:lineRule="auto"/>
              <w:rPr>
                <w:rFonts w:ascii="Calibri" w:eastAsia="Batang" w:hAnsi="Calibri" w:cs="Calibri"/>
                <w:i/>
                <w:sz w:val="18"/>
                <w:szCs w:val="18"/>
              </w:rPr>
            </w:pPr>
            <w:r>
              <w:rPr>
                <w:rFonts w:ascii="Calibri" w:eastAsia="Batang" w:hAnsi="Calibri" w:cs="Calibri"/>
                <w:b/>
                <w:i/>
                <w:sz w:val="18"/>
                <w:szCs w:val="18"/>
              </w:rPr>
              <w:t>Proposal 18:</w:t>
            </w:r>
            <w:r>
              <w:rPr>
                <w:rFonts w:ascii="Calibri" w:eastAsia="Batang" w:hAnsi="Calibri" w:cs="Calibri"/>
                <w:i/>
                <w:sz w:val="18"/>
                <w:szCs w:val="18"/>
              </w:rPr>
              <w:t xml:space="preserve"> SL PRS repetition or retransmission is supported as follows.</w:t>
            </w:r>
          </w:p>
          <w:p w14:paraId="34B42464" w14:textId="77777777" w:rsidR="006D7D57" w:rsidRDefault="00000000">
            <w:pPr>
              <w:pStyle w:val="ListParagraph"/>
              <w:widowControl w:val="0"/>
              <w:numPr>
                <w:ilvl w:val="0"/>
                <w:numId w:val="37"/>
              </w:numPr>
              <w:autoSpaceDE w:val="0"/>
              <w:autoSpaceDN w:val="0"/>
              <w:adjustRightInd w:val="0"/>
              <w:snapToGrid w:val="0"/>
              <w:spacing w:after="0" w:line="264" w:lineRule="auto"/>
              <w:contextualSpacing w:val="0"/>
              <w:jc w:val="both"/>
              <w:rPr>
                <w:rFonts w:ascii="Calibri" w:eastAsia="Batang" w:hAnsi="Calibri" w:cs="Calibri"/>
                <w:i/>
                <w:sz w:val="18"/>
                <w:szCs w:val="18"/>
              </w:rPr>
            </w:pPr>
            <w:r>
              <w:rPr>
                <w:rFonts w:ascii="Calibri" w:eastAsia="Batang" w:hAnsi="Calibri" w:cs="Calibri"/>
                <w:i/>
                <w:sz w:val="18"/>
                <w:szCs w:val="18"/>
              </w:rPr>
              <w:t>B</w:t>
            </w:r>
            <w:r>
              <w:rPr>
                <w:rFonts w:ascii="Calibri" w:eastAsia="Batang" w:hAnsi="Calibri" w:cs="Calibri" w:hint="eastAsia"/>
                <w:i/>
                <w:sz w:val="18"/>
                <w:szCs w:val="18"/>
              </w:rPr>
              <w:t xml:space="preserve">lind </w:t>
            </w:r>
            <w:r>
              <w:rPr>
                <w:rFonts w:ascii="Calibri" w:eastAsia="Batang" w:hAnsi="Calibri" w:cs="Calibri"/>
                <w:i/>
                <w:sz w:val="18"/>
                <w:szCs w:val="18"/>
              </w:rPr>
              <w:t>repetition</w:t>
            </w:r>
          </w:p>
          <w:p w14:paraId="7DE4D3FC" w14:textId="77777777" w:rsidR="006D7D57" w:rsidRDefault="00000000">
            <w:pPr>
              <w:pStyle w:val="ListParagraph"/>
              <w:widowControl w:val="0"/>
              <w:numPr>
                <w:ilvl w:val="0"/>
                <w:numId w:val="37"/>
              </w:numPr>
              <w:autoSpaceDE w:val="0"/>
              <w:autoSpaceDN w:val="0"/>
              <w:adjustRightInd w:val="0"/>
              <w:snapToGrid w:val="0"/>
              <w:spacing w:after="0" w:line="264" w:lineRule="auto"/>
              <w:contextualSpacing w:val="0"/>
              <w:jc w:val="both"/>
              <w:rPr>
                <w:rFonts w:ascii="Calibri" w:eastAsia="Batang" w:hAnsi="Calibri" w:cs="Calibri"/>
                <w:i/>
                <w:sz w:val="18"/>
                <w:szCs w:val="18"/>
              </w:rPr>
            </w:pPr>
            <w:r>
              <w:rPr>
                <w:rFonts w:ascii="Calibri" w:eastAsia="Batang" w:hAnsi="Calibri" w:cs="Calibri"/>
                <w:i/>
                <w:sz w:val="18"/>
                <w:szCs w:val="18"/>
              </w:rPr>
              <w:t>Feedback-based retransmissionc</w:t>
            </w:r>
          </w:p>
        </w:tc>
      </w:tr>
      <w:tr w:rsidR="006D7D57" w14:paraId="17E2975D" w14:textId="77777777">
        <w:tc>
          <w:tcPr>
            <w:tcW w:w="1174" w:type="dxa"/>
          </w:tcPr>
          <w:p w14:paraId="3B1CB826" w14:textId="77777777" w:rsidR="006D7D57" w:rsidRDefault="00000000">
            <w:pPr>
              <w:rPr>
                <w:sz w:val="18"/>
                <w:szCs w:val="18"/>
              </w:rPr>
            </w:pPr>
            <w:r>
              <w:rPr>
                <w:sz w:val="18"/>
                <w:szCs w:val="18"/>
              </w:rPr>
              <w:t>NEC</w:t>
            </w:r>
          </w:p>
        </w:tc>
        <w:tc>
          <w:tcPr>
            <w:tcW w:w="8752" w:type="dxa"/>
          </w:tcPr>
          <w:p w14:paraId="57D16A29" w14:textId="77777777" w:rsidR="006D7D57" w:rsidRDefault="00000000">
            <w:pPr>
              <w:pStyle w:val="1st-Proposal-YJ"/>
              <w:spacing w:beforeLines="0" w:afterLines="0"/>
              <w:rPr>
                <w:rFonts w:eastAsia="SimSun"/>
                <w:sz w:val="18"/>
                <w:szCs w:val="18"/>
              </w:rPr>
            </w:pPr>
            <w:r>
              <w:rPr>
                <w:rFonts w:eastAsia="SimSun" w:hint="eastAsia"/>
                <w:sz w:val="18"/>
                <w:szCs w:val="18"/>
              </w:rPr>
              <w:t>P</w:t>
            </w:r>
            <w:r>
              <w:rPr>
                <w:rFonts w:eastAsia="SimSun"/>
                <w:sz w:val="18"/>
                <w:szCs w:val="18"/>
              </w:rPr>
              <w:t>roposal 6: The feedback of SL-PRS reception from receiving UE should be considered in either shared resource pool or dedicated resource pool to request the quick SL-PRS retransmission.</w:t>
            </w:r>
          </w:p>
        </w:tc>
      </w:tr>
    </w:tbl>
    <w:p w14:paraId="6AD596E9" w14:textId="77777777" w:rsidR="006D7D57" w:rsidRDefault="006D7D57"/>
    <w:p w14:paraId="1F0B5777" w14:textId="77777777" w:rsidR="006D7D57" w:rsidRDefault="00000000">
      <w:pPr>
        <w:pStyle w:val="0Maintext"/>
        <w:rPr>
          <w:highlight w:val="yellow"/>
        </w:rPr>
      </w:pPr>
      <w:r>
        <w:rPr>
          <w:highlight w:val="yellow"/>
        </w:rPr>
        <w:t>[CLOSED] Feature Lead Proposal 3.6-v0</w:t>
      </w:r>
    </w:p>
    <w:p w14:paraId="11273C96" w14:textId="77777777" w:rsidR="006D7D57" w:rsidRDefault="00000000">
      <w:pPr>
        <w:tabs>
          <w:tab w:val="left" w:pos="720"/>
        </w:tabs>
        <w:overflowPunct w:val="0"/>
        <w:autoSpaceDE w:val="0"/>
        <w:autoSpaceDN w:val="0"/>
        <w:adjustRightInd w:val="0"/>
        <w:jc w:val="both"/>
        <w:textAlignment w:val="baseline"/>
      </w:pPr>
      <w:r>
        <w:t>Study further feedback mechanisms for SL-PRS including:</w:t>
      </w:r>
    </w:p>
    <w:p w14:paraId="294BFD7E" w14:textId="77777777" w:rsidR="006D7D57" w:rsidRDefault="00000000">
      <w:pPr>
        <w:pStyle w:val="ListParagraph"/>
        <w:numPr>
          <w:ilvl w:val="0"/>
          <w:numId w:val="133"/>
        </w:numPr>
        <w:tabs>
          <w:tab w:val="left" w:pos="720"/>
        </w:tabs>
        <w:overflowPunct w:val="0"/>
        <w:autoSpaceDE w:val="0"/>
        <w:autoSpaceDN w:val="0"/>
        <w:adjustRightInd w:val="0"/>
        <w:spacing w:after="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ACK/NACK feedback for unicast and groupcast SL PRS transmissions to</w:t>
      </w:r>
    </w:p>
    <w:p w14:paraId="63488AAF" w14:textId="77777777" w:rsidR="006D7D57" w:rsidRDefault="00000000">
      <w:pPr>
        <w:pStyle w:val="ListParagraph"/>
        <w:numPr>
          <w:ilvl w:val="0"/>
          <w:numId w:val="133"/>
        </w:numPr>
        <w:tabs>
          <w:tab w:val="left" w:pos="720"/>
        </w:tabs>
        <w:overflowPunct w:val="0"/>
        <w:autoSpaceDE w:val="0"/>
        <w:autoSpaceDN w:val="0"/>
        <w:adjustRightInd w:val="0"/>
        <w:spacing w:after="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Feedback-based Retransmissions </w:t>
      </w:r>
    </w:p>
    <w:p w14:paraId="70FD5973" w14:textId="77777777" w:rsidR="006D7D57" w:rsidRDefault="00000000">
      <w:pPr>
        <w:pStyle w:val="0Maintext"/>
      </w:pPr>
      <w:r>
        <w:t>Companies views</w:t>
      </w:r>
    </w:p>
    <w:tbl>
      <w:tblPr>
        <w:tblStyle w:val="TableGrid"/>
        <w:tblW w:w="0" w:type="auto"/>
        <w:tblLook w:val="04A0" w:firstRow="1" w:lastRow="0" w:firstColumn="1" w:lastColumn="0" w:noHBand="0" w:noVBand="1"/>
      </w:tblPr>
      <w:tblGrid>
        <w:gridCol w:w="2263"/>
        <w:gridCol w:w="7663"/>
      </w:tblGrid>
      <w:tr w:rsidR="006D7D57" w14:paraId="0D9DA813" w14:textId="77777777">
        <w:tc>
          <w:tcPr>
            <w:tcW w:w="2263" w:type="dxa"/>
          </w:tcPr>
          <w:p w14:paraId="425D96F9" w14:textId="77777777" w:rsidR="006D7D57" w:rsidRDefault="00000000">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7663" w:type="dxa"/>
          </w:tcPr>
          <w:p w14:paraId="1B75B496" w14:textId="77777777" w:rsidR="006D7D57" w:rsidRDefault="00000000">
            <w:pPr>
              <w:rPr>
                <w:rFonts w:eastAsiaTheme="minorEastAsia"/>
                <w:sz w:val="20"/>
                <w:szCs w:val="20"/>
                <w:lang w:eastAsia="zh-CN"/>
              </w:rPr>
            </w:pPr>
            <w:r>
              <w:rPr>
                <w:rFonts w:eastAsiaTheme="minorEastAsia"/>
                <w:sz w:val="20"/>
                <w:szCs w:val="20"/>
                <w:lang w:eastAsia="zh-CN"/>
              </w:rPr>
              <w:t>In our view, no PSFCH channel in the dedicated resource pool</w:t>
            </w:r>
          </w:p>
        </w:tc>
      </w:tr>
      <w:tr w:rsidR="006D7D57" w14:paraId="70A34142" w14:textId="77777777">
        <w:tc>
          <w:tcPr>
            <w:tcW w:w="2263" w:type="dxa"/>
          </w:tcPr>
          <w:p w14:paraId="7445A29D" w14:textId="77777777" w:rsidR="006D7D57" w:rsidRDefault="00000000">
            <w:pPr>
              <w:rPr>
                <w:rFonts w:eastAsiaTheme="minorEastAsia"/>
                <w:sz w:val="20"/>
                <w:szCs w:val="20"/>
                <w:lang w:eastAsia="zh-CN"/>
              </w:rPr>
            </w:pPr>
            <w:r>
              <w:rPr>
                <w:rFonts w:eastAsiaTheme="minorEastAsia"/>
                <w:sz w:val="20"/>
                <w:szCs w:val="20"/>
                <w:lang w:eastAsia="zh-CN"/>
              </w:rPr>
              <w:t>Qualcomm</w:t>
            </w:r>
          </w:p>
        </w:tc>
        <w:tc>
          <w:tcPr>
            <w:tcW w:w="7663" w:type="dxa"/>
          </w:tcPr>
          <w:p w14:paraId="2E7C4657" w14:textId="77777777" w:rsidR="006D7D57" w:rsidRDefault="00000000">
            <w:pPr>
              <w:rPr>
                <w:rFonts w:eastAsiaTheme="minorEastAsia"/>
                <w:sz w:val="20"/>
                <w:szCs w:val="20"/>
                <w:lang w:eastAsia="zh-CN"/>
              </w:rPr>
            </w:pPr>
            <w:r>
              <w:rPr>
                <w:rFonts w:eastAsiaTheme="minorEastAsia"/>
                <w:sz w:val="20"/>
                <w:szCs w:val="20"/>
                <w:lang w:eastAsia="zh-CN"/>
              </w:rPr>
              <w:t>In our view, the measurement report itself can serve as an implicit feedback.</w:t>
            </w:r>
          </w:p>
        </w:tc>
      </w:tr>
      <w:tr w:rsidR="006D7D57" w14:paraId="5196F6C5" w14:textId="77777777">
        <w:tc>
          <w:tcPr>
            <w:tcW w:w="2263" w:type="dxa"/>
          </w:tcPr>
          <w:p w14:paraId="420B7005" w14:textId="77777777" w:rsidR="006D7D57" w:rsidRDefault="00000000">
            <w:pPr>
              <w:rPr>
                <w:rFonts w:eastAsiaTheme="minorEastAsia"/>
                <w:sz w:val="20"/>
                <w:szCs w:val="20"/>
                <w:lang w:eastAsia="zh-CN"/>
              </w:rPr>
            </w:pPr>
            <w:r>
              <w:rPr>
                <w:rFonts w:eastAsiaTheme="minorEastAsia"/>
                <w:sz w:val="20"/>
                <w:szCs w:val="20"/>
                <w:lang w:eastAsia="zh-CN"/>
              </w:rPr>
              <w:t>InterDigital</w:t>
            </w:r>
          </w:p>
        </w:tc>
        <w:tc>
          <w:tcPr>
            <w:tcW w:w="7663" w:type="dxa"/>
          </w:tcPr>
          <w:p w14:paraId="4BD55126" w14:textId="77777777" w:rsidR="006D7D57" w:rsidRDefault="00000000">
            <w:pPr>
              <w:rPr>
                <w:rFonts w:eastAsiaTheme="minorEastAsia"/>
                <w:sz w:val="20"/>
                <w:szCs w:val="20"/>
                <w:lang w:eastAsia="zh-CN"/>
              </w:rPr>
            </w:pPr>
            <w:r>
              <w:rPr>
                <w:sz w:val="20"/>
                <w:szCs w:val="20"/>
              </w:rPr>
              <w:t xml:space="preserve">We support the proposal to study further SL-PRS feedback. </w:t>
            </w:r>
          </w:p>
        </w:tc>
      </w:tr>
      <w:tr w:rsidR="006D7D57" w14:paraId="39EC29C1" w14:textId="77777777">
        <w:tc>
          <w:tcPr>
            <w:tcW w:w="2263" w:type="dxa"/>
          </w:tcPr>
          <w:p w14:paraId="2785C6D9" w14:textId="77777777" w:rsidR="006D7D57" w:rsidRDefault="00000000">
            <w:pPr>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EC</w:t>
            </w:r>
          </w:p>
        </w:tc>
        <w:tc>
          <w:tcPr>
            <w:tcW w:w="7663" w:type="dxa"/>
          </w:tcPr>
          <w:p w14:paraId="522A4028" w14:textId="77777777" w:rsidR="006D7D57" w:rsidRDefault="00000000">
            <w:pPr>
              <w:rPr>
                <w:rFonts w:eastAsiaTheme="minorEastAsia"/>
                <w:sz w:val="20"/>
                <w:szCs w:val="20"/>
                <w:lang w:eastAsia="zh-CN"/>
              </w:rPr>
            </w:pPr>
            <w:r>
              <w:rPr>
                <w:rFonts w:eastAsiaTheme="minorEastAsia"/>
                <w:sz w:val="20"/>
                <w:szCs w:val="20"/>
                <w:lang w:eastAsia="zh-CN"/>
              </w:rPr>
              <w:t xml:space="preserve">We support to introduce the feedback mechanism for SL </w:t>
            </w:r>
            <w:r>
              <w:rPr>
                <w:rFonts w:eastAsiaTheme="minorEastAsia" w:hint="eastAsia"/>
                <w:sz w:val="20"/>
                <w:szCs w:val="20"/>
                <w:lang w:eastAsia="zh-CN"/>
              </w:rPr>
              <w:t>PRS</w:t>
            </w:r>
            <w:r>
              <w:rPr>
                <w:rFonts w:eastAsiaTheme="minorEastAsia"/>
                <w:sz w:val="20"/>
                <w:szCs w:val="20"/>
                <w:lang w:eastAsia="zh-CN"/>
              </w:rPr>
              <w:t>, at least for latency sensitive positioning method, a feedback-based retransmission is benefical and has less impact on legacy spec.</w:t>
            </w:r>
          </w:p>
        </w:tc>
      </w:tr>
      <w:tr w:rsidR="006D7D57" w14:paraId="72499C7F" w14:textId="77777777">
        <w:tc>
          <w:tcPr>
            <w:tcW w:w="2263" w:type="dxa"/>
          </w:tcPr>
          <w:p w14:paraId="340AA82E" w14:textId="77777777" w:rsidR="006D7D57" w:rsidRDefault="00000000">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7663" w:type="dxa"/>
          </w:tcPr>
          <w:p w14:paraId="17E2C91A" w14:textId="77777777" w:rsidR="006D7D57" w:rsidRDefault="00000000">
            <w:pPr>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support the proposal.</w:t>
            </w:r>
          </w:p>
        </w:tc>
      </w:tr>
      <w:tr w:rsidR="006D7D57" w14:paraId="0FDA9D3B" w14:textId="77777777">
        <w:tc>
          <w:tcPr>
            <w:tcW w:w="2263" w:type="dxa"/>
          </w:tcPr>
          <w:p w14:paraId="0D059ADE" w14:textId="77777777" w:rsidR="006D7D57" w:rsidRDefault="00000000">
            <w:pPr>
              <w:rPr>
                <w:rFonts w:eastAsiaTheme="minorEastAsia"/>
                <w:sz w:val="20"/>
                <w:szCs w:val="20"/>
                <w:lang w:eastAsia="zh-CN"/>
              </w:rPr>
            </w:pPr>
            <w:r>
              <w:rPr>
                <w:rFonts w:eastAsiaTheme="minorEastAsia"/>
                <w:sz w:val="20"/>
                <w:szCs w:val="20"/>
                <w:lang w:eastAsia="zh-CN"/>
              </w:rPr>
              <w:t>Intel</w:t>
            </w:r>
          </w:p>
        </w:tc>
        <w:tc>
          <w:tcPr>
            <w:tcW w:w="7663" w:type="dxa"/>
          </w:tcPr>
          <w:p w14:paraId="2B12EB53" w14:textId="77777777" w:rsidR="006D7D57" w:rsidRDefault="00000000">
            <w:pPr>
              <w:rPr>
                <w:rFonts w:eastAsiaTheme="minorEastAsia"/>
                <w:sz w:val="20"/>
                <w:szCs w:val="20"/>
                <w:lang w:eastAsia="zh-CN"/>
              </w:rPr>
            </w:pPr>
            <w:r>
              <w:rPr>
                <w:rFonts w:eastAsiaTheme="minorEastAsia"/>
                <w:sz w:val="20"/>
                <w:szCs w:val="20"/>
                <w:lang w:eastAsia="zh-CN"/>
              </w:rPr>
              <w:t xml:space="preserve">Agree to postpone discussion. </w:t>
            </w:r>
          </w:p>
        </w:tc>
      </w:tr>
      <w:tr w:rsidR="006D7D57" w14:paraId="2505C8BB" w14:textId="77777777">
        <w:tc>
          <w:tcPr>
            <w:tcW w:w="2263" w:type="dxa"/>
          </w:tcPr>
          <w:p w14:paraId="50CE9E40" w14:textId="77777777" w:rsidR="006D7D57" w:rsidRDefault="00000000">
            <w:pPr>
              <w:rPr>
                <w:rFonts w:eastAsiaTheme="minorEastAsia"/>
                <w:sz w:val="20"/>
                <w:szCs w:val="20"/>
                <w:lang w:eastAsia="zh-CN"/>
              </w:rPr>
            </w:pPr>
            <w:r>
              <w:rPr>
                <w:rFonts w:eastAsiaTheme="minorEastAsia" w:hint="eastAsia"/>
                <w:sz w:val="20"/>
                <w:szCs w:val="20"/>
                <w:lang w:eastAsia="zh-CN"/>
              </w:rPr>
              <w:t>ZTE</w:t>
            </w:r>
          </w:p>
        </w:tc>
        <w:tc>
          <w:tcPr>
            <w:tcW w:w="7663" w:type="dxa"/>
          </w:tcPr>
          <w:p w14:paraId="2199D179" w14:textId="77777777" w:rsidR="006D7D57" w:rsidRDefault="00000000">
            <w:pPr>
              <w:rPr>
                <w:rFonts w:eastAsiaTheme="minorEastAsia"/>
                <w:sz w:val="20"/>
                <w:szCs w:val="20"/>
                <w:lang w:eastAsia="zh-CN"/>
              </w:rPr>
            </w:pPr>
            <w:r>
              <w:rPr>
                <w:rFonts w:eastAsiaTheme="minorEastAsia" w:hint="eastAsia"/>
                <w:sz w:val="20"/>
                <w:szCs w:val="20"/>
                <w:lang w:eastAsia="zh-CN"/>
              </w:rPr>
              <w:t>Do not support introducing feedback mechanism for SL-PRS.</w:t>
            </w:r>
          </w:p>
        </w:tc>
      </w:tr>
      <w:tr w:rsidR="006D7D57" w14:paraId="19B810CE" w14:textId="77777777">
        <w:tc>
          <w:tcPr>
            <w:tcW w:w="2263" w:type="dxa"/>
          </w:tcPr>
          <w:p w14:paraId="69F26321" w14:textId="77777777" w:rsidR="006D7D57" w:rsidRDefault="00000000">
            <w:pPr>
              <w:rPr>
                <w:rFonts w:eastAsiaTheme="minorEastAsia"/>
                <w:sz w:val="20"/>
                <w:szCs w:val="20"/>
                <w:lang w:eastAsia="zh-CN"/>
              </w:rPr>
            </w:pPr>
            <w:r>
              <w:rPr>
                <w:rFonts w:eastAsiaTheme="minorEastAsia"/>
                <w:sz w:val="20"/>
                <w:szCs w:val="20"/>
                <w:lang w:eastAsia="zh-CN"/>
              </w:rPr>
              <w:t>Lenovo</w:t>
            </w:r>
          </w:p>
        </w:tc>
        <w:tc>
          <w:tcPr>
            <w:tcW w:w="7663" w:type="dxa"/>
          </w:tcPr>
          <w:p w14:paraId="12D1E7D8" w14:textId="77777777" w:rsidR="006D7D57" w:rsidRDefault="00000000">
            <w:pPr>
              <w:rPr>
                <w:rFonts w:eastAsiaTheme="minorEastAsia"/>
                <w:sz w:val="20"/>
                <w:szCs w:val="20"/>
                <w:lang w:eastAsia="zh-CN"/>
              </w:rPr>
            </w:pPr>
            <w:r>
              <w:rPr>
                <w:rFonts w:eastAsiaTheme="minorEastAsia"/>
                <w:sz w:val="20"/>
                <w:szCs w:val="20"/>
                <w:lang w:eastAsia="zh-CN"/>
              </w:rPr>
              <w:t>Do not support</w:t>
            </w:r>
          </w:p>
        </w:tc>
      </w:tr>
      <w:tr w:rsidR="006D7D57" w14:paraId="51D7420F" w14:textId="77777777">
        <w:tc>
          <w:tcPr>
            <w:tcW w:w="2263" w:type="dxa"/>
          </w:tcPr>
          <w:p w14:paraId="45695F51" w14:textId="77777777" w:rsidR="006D7D57" w:rsidRDefault="00000000">
            <w:pPr>
              <w:rPr>
                <w:sz w:val="18"/>
                <w:szCs w:val="18"/>
              </w:rPr>
            </w:pPr>
            <w:r>
              <w:rPr>
                <w:sz w:val="20"/>
                <w:szCs w:val="20"/>
                <w:lang w:val="en-GB" w:eastAsia="ko-KR"/>
              </w:rPr>
              <w:t>Huawei, HiSilicon</w:t>
            </w:r>
          </w:p>
        </w:tc>
        <w:tc>
          <w:tcPr>
            <w:tcW w:w="7663" w:type="dxa"/>
          </w:tcPr>
          <w:p w14:paraId="767A6DE8" w14:textId="77777777" w:rsidR="006D7D57" w:rsidRDefault="00000000">
            <w:pPr>
              <w:rPr>
                <w:rFonts w:eastAsiaTheme="minorEastAsia"/>
                <w:sz w:val="20"/>
                <w:szCs w:val="20"/>
                <w:lang w:eastAsia="zh-CN"/>
              </w:rPr>
            </w:pPr>
            <w:r>
              <w:rPr>
                <w:rFonts w:eastAsiaTheme="minorEastAsia"/>
                <w:sz w:val="20"/>
                <w:szCs w:val="20"/>
                <w:lang w:eastAsia="zh-CN"/>
              </w:rPr>
              <w:t xml:space="preserve"> Need more clarification on the benefits of PSFCH based feedback for SL-PRS transmssions and re-transmssion. </w:t>
            </w:r>
          </w:p>
        </w:tc>
      </w:tr>
      <w:tr w:rsidR="006D7D57" w14:paraId="44CAAEB3" w14:textId="77777777">
        <w:tc>
          <w:tcPr>
            <w:tcW w:w="2263" w:type="dxa"/>
          </w:tcPr>
          <w:p w14:paraId="4A0E1F20" w14:textId="77777777" w:rsidR="006D7D57" w:rsidRDefault="00000000">
            <w:pPr>
              <w:rPr>
                <w:sz w:val="20"/>
                <w:szCs w:val="20"/>
                <w:lang w:val="en-GB" w:eastAsia="ko-KR"/>
              </w:rPr>
            </w:pPr>
            <w:r>
              <w:rPr>
                <w:sz w:val="20"/>
                <w:szCs w:val="20"/>
                <w:lang w:val="en-GB" w:eastAsia="ko-KR"/>
              </w:rPr>
              <w:t>Futurewei</w:t>
            </w:r>
          </w:p>
        </w:tc>
        <w:tc>
          <w:tcPr>
            <w:tcW w:w="7663" w:type="dxa"/>
          </w:tcPr>
          <w:p w14:paraId="1ACCFB20" w14:textId="77777777" w:rsidR="006D7D57" w:rsidRDefault="00000000">
            <w:pPr>
              <w:rPr>
                <w:rFonts w:eastAsiaTheme="minorEastAsia"/>
                <w:sz w:val="20"/>
                <w:szCs w:val="20"/>
                <w:lang w:eastAsia="zh-CN"/>
              </w:rPr>
            </w:pPr>
            <w:r>
              <w:rPr>
                <w:rFonts w:eastAsiaTheme="minorEastAsia"/>
                <w:sz w:val="20"/>
                <w:szCs w:val="20"/>
                <w:lang w:eastAsia="zh-CN"/>
              </w:rPr>
              <w:t>OK to study, no clear the advantages.</w:t>
            </w:r>
          </w:p>
        </w:tc>
      </w:tr>
      <w:tr w:rsidR="006D7D57" w14:paraId="57F773BB" w14:textId="77777777">
        <w:tc>
          <w:tcPr>
            <w:tcW w:w="2263" w:type="dxa"/>
          </w:tcPr>
          <w:p w14:paraId="2E9CEC15" w14:textId="77777777" w:rsidR="006D7D57" w:rsidRDefault="00000000">
            <w:pPr>
              <w:rPr>
                <w:sz w:val="20"/>
                <w:szCs w:val="20"/>
                <w:lang w:val="en-GB" w:eastAsia="ko-KR"/>
              </w:rPr>
            </w:pPr>
            <w:r>
              <w:rPr>
                <w:sz w:val="20"/>
                <w:szCs w:val="20"/>
                <w:lang w:val="en-GB" w:eastAsia="ko-KR"/>
              </w:rPr>
              <w:t>SONY</w:t>
            </w:r>
          </w:p>
        </w:tc>
        <w:tc>
          <w:tcPr>
            <w:tcW w:w="7663" w:type="dxa"/>
          </w:tcPr>
          <w:p w14:paraId="5519C06A" w14:textId="77777777" w:rsidR="006D7D57" w:rsidRDefault="00000000">
            <w:pPr>
              <w:rPr>
                <w:rFonts w:eastAsiaTheme="minorEastAsia"/>
                <w:sz w:val="20"/>
                <w:szCs w:val="20"/>
                <w:lang w:eastAsia="zh-CN"/>
              </w:rPr>
            </w:pPr>
            <w:r>
              <w:rPr>
                <w:rFonts w:eastAsiaTheme="minorEastAsia"/>
                <w:sz w:val="20"/>
                <w:szCs w:val="20"/>
                <w:lang w:eastAsia="zh-CN"/>
              </w:rPr>
              <w:t xml:space="preserve">Support. </w:t>
            </w:r>
          </w:p>
        </w:tc>
      </w:tr>
      <w:tr w:rsidR="006D7D57" w14:paraId="153B2A06" w14:textId="77777777">
        <w:tc>
          <w:tcPr>
            <w:tcW w:w="2263" w:type="dxa"/>
          </w:tcPr>
          <w:p w14:paraId="4B1FA2E0" w14:textId="77777777" w:rsidR="006D7D57" w:rsidRDefault="00000000">
            <w:pPr>
              <w:rPr>
                <w:rFonts w:eastAsiaTheme="minorEastAsia"/>
                <w:sz w:val="20"/>
                <w:szCs w:val="20"/>
                <w:lang w:eastAsia="zh-CN"/>
              </w:rPr>
            </w:pPr>
            <w:r>
              <w:rPr>
                <w:sz w:val="20"/>
                <w:szCs w:val="20"/>
                <w:lang w:val="en-GB" w:eastAsia="ko-KR"/>
              </w:rPr>
              <w:t>Nokia, NSB</w:t>
            </w:r>
          </w:p>
        </w:tc>
        <w:tc>
          <w:tcPr>
            <w:tcW w:w="7663" w:type="dxa"/>
          </w:tcPr>
          <w:p w14:paraId="17B85254" w14:textId="77777777" w:rsidR="006D7D57" w:rsidRDefault="00000000">
            <w:pPr>
              <w:rPr>
                <w:rFonts w:eastAsiaTheme="minorEastAsia"/>
                <w:sz w:val="20"/>
                <w:szCs w:val="20"/>
                <w:lang w:eastAsia="zh-CN"/>
              </w:rPr>
            </w:pPr>
            <w:r>
              <w:rPr>
                <w:rFonts w:eastAsiaTheme="minorEastAsia"/>
                <w:sz w:val="20"/>
                <w:szCs w:val="20"/>
                <w:lang w:eastAsia="zh-CN"/>
              </w:rPr>
              <w:t>Support to study</w:t>
            </w:r>
          </w:p>
        </w:tc>
      </w:tr>
      <w:tr w:rsidR="006D7D57" w14:paraId="13F12B2D" w14:textId="77777777">
        <w:tc>
          <w:tcPr>
            <w:tcW w:w="2263" w:type="dxa"/>
          </w:tcPr>
          <w:p w14:paraId="19C7E2ED" w14:textId="77777777" w:rsidR="006D7D57" w:rsidRDefault="00000000">
            <w:pPr>
              <w:rPr>
                <w:sz w:val="20"/>
                <w:szCs w:val="20"/>
                <w:lang w:val="en-GB" w:eastAsia="ko-KR"/>
              </w:rPr>
            </w:pPr>
            <w:r>
              <w:rPr>
                <w:rFonts w:hint="eastAsia"/>
                <w:sz w:val="20"/>
                <w:szCs w:val="20"/>
                <w:lang w:val="en-GB" w:eastAsia="ko-KR"/>
              </w:rPr>
              <w:t>LGE</w:t>
            </w:r>
          </w:p>
        </w:tc>
        <w:tc>
          <w:tcPr>
            <w:tcW w:w="7663" w:type="dxa"/>
          </w:tcPr>
          <w:p w14:paraId="24596129" w14:textId="77777777" w:rsidR="006D7D57" w:rsidRDefault="00000000">
            <w:pPr>
              <w:rPr>
                <w:rFonts w:eastAsiaTheme="minorEastAsia"/>
                <w:sz w:val="20"/>
                <w:szCs w:val="20"/>
                <w:lang w:eastAsia="zh-CN"/>
              </w:rPr>
            </w:pPr>
            <w:r>
              <w:rPr>
                <w:rFonts w:eastAsiaTheme="minorEastAsia" w:hint="eastAsia"/>
                <w:sz w:val="20"/>
                <w:szCs w:val="20"/>
                <w:lang w:eastAsia="ko-KR"/>
              </w:rPr>
              <w:t xml:space="preserve">We support </w:t>
            </w:r>
            <w:r>
              <w:rPr>
                <w:rFonts w:eastAsiaTheme="minorEastAsia"/>
                <w:sz w:val="20"/>
                <w:szCs w:val="20"/>
                <w:lang w:eastAsia="ko-KR"/>
              </w:rPr>
              <w:t xml:space="preserve">the </w:t>
            </w:r>
            <w:r>
              <w:rPr>
                <w:rFonts w:eastAsiaTheme="minorEastAsia" w:hint="eastAsia"/>
                <w:sz w:val="20"/>
                <w:szCs w:val="20"/>
                <w:lang w:eastAsia="ko-KR"/>
              </w:rPr>
              <w:t>feedback-based SL PRS retransmission.</w:t>
            </w:r>
            <w:r>
              <w:rPr>
                <w:rFonts w:eastAsiaTheme="minorEastAsia"/>
                <w:sz w:val="20"/>
                <w:szCs w:val="20"/>
                <w:lang w:eastAsia="ko-KR"/>
              </w:rPr>
              <w:t xml:space="preserve"> Because of imperfect sensing, a feedback mechanism is useful for efficient SL PRS transmission. Measurement report can do a similar role in e.g. SL TDOA, but it doesn’t help for the 1</w:t>
            </w:r>
            <w:r>
              <w:rPr>
                <w:rFonts w:eastAsiaTheme="minorEastAsia"/>
                <w:sz w:val="20"/>
                <w:szCs w:val="20"/>
                <w:vertAlign w:val="superscript"/>
                <w:lang w:eastAsia="ko-KR"/>
              </w:rPr>
              <w:t>st</w:t>
            </w:r>
            <w:r>
              <w:rPr>
                <w:rFonts w:eastAsiaTheme="minorEastAsia"/>
                <w:sz w:val="20"/>
                <w:szCs w:val="20"/>
                <w:lang w:eastAsia="ko-KR"/>
              </w:rPr>
              <w:t xml:space="preserve"> SL PRS transmission in SL RTT because there is no measurement report only for the 1</w:t>
            </w:r>
            <w:r>
              <w:rPr>
                <w:rFonts w:eastAsiaTheme="minorEastAsia"/>
                <w:sz w:val="20"/>
                <w:szCs w:val="20"/>
                <w:vertAlign w:val="superscript"/>
                <w:lang w:eastAsia="ko-KR"/>
              </w:rPr>
              <w:t>st</w:t>
            </w:r>
            <w:r>
              <w:rPr>
                <w:rFonts w:eastAsiaTheme="minorEastAsia"/>
                <w:sz w:val="20"/>
                <w:szCs w:val="20"/>
                <w:lang w:eastAsia="ko-KR"/>
              </w:rPr>
              <w:t xml:space="preserve"> SL PRS transmission.</w:t>
            </w:r>
          </w:p>
        </w:tc>
      </w:tr>
    </w:tbl>
    <w:p w14:paraId="2612298D" w14:textId="77777777" w:rsidR="006D7D57" w:rsidRDefault="006D7D57"/>
    <w:p w14:paraId="21D0D5A6" w14:textId="77777777" w:rsidR="006D7D57" w:rsidRDefault="00000000">
      <w:r>
        <w:t>Support to study further:</w:t>
      </w:r>
    </w:p>
    <w:p w14:paraId="63A10975" w14:textId="77777777" w:rsidR="006D7D57" w:rsidRDefault="00000000">
      <w:pPr>
        <w:pStyle w:val="ListParagraph"/>
        <w:numPr>
          <w:ilvl w:val="0"/>
          <w:numId w:val="56"/>
        </w:numPr>
        <w:rPr>
          <w:lang w:val="de-DE"/>
        </w:rPr>
      </w:pPr>
      <w:r>
        <w:rPr>
          <w:lang w:val="de-DE"/>
        </w:rPr>
        <w:t>Interdigital, NEC, Spreadtrum, Futurewei, Sony, Nokia, NSB, LGE</w:t>
      </w:r>
    </w:p>
    <w:p w14:paraId="33F4CAA3" w14:textId="77777777" w:rsidR="006D7D57" w:rsidRDefault="00000000">
      <w:r>
        <w:t>Do not support or postpone:</w:t>
      </w:r>
    </w:p>
    <w:p w14:paraId="510E8FBA" w14:textId="77777777" w:rsidR="006D7D57" w:rsidRDefault="00000000">
      <w:pPr>
        <w:pStyle w:val="ListParagraph"/>
        <w:numPr>
          <w:ilvl w:val="0"/>
          <w:numId w:val="56"/>
        </w:numPr>
        <w:rPr>
          <w:lang w:val="es-US"/>
        </w:rPr>
      </w:pPr>
      <w:r>
        <w:rPr>
          <w:lang w:val="es-US"/>
        </w:rPr>
        <w:t>Vivo, Qualcomm, Intel, ZTE, Lenovo, Huawei, HiSlicon</w:t>
      </w:r>
    </w:p>
    <w:p w14:paraId="36ACBB79" w14:textId="77777777" w:rsidR="006D7D57" w:rsidRDefault="006D7D57">
      <w:pPr>
        <w:rPr>
          <w:lang w:val="es-US"/>
        </w:rPr>
      </w:pPr>
    </w:p>
    <w:p w14:paraId="1BA0CFD3" w14:textId="56C68524" w:rsidR="006D7D57" w:rsidRDefault="00000000" w:rsidP="00047F07">
      <w:pPr>
        <w:pStyle w:val="0Maintext"/>
        <w:rPr>
          <w:highlight w:val="yellow"/>
        </w:rPr>
      </w:pPr>
      <w:r>
        <w:rPr>
          <w:highlight w:val="yellow"/>
        </w:rPr>
        <w:t>[</w:t>
      </w:r>
      <w:r w:rsidR="000D0868">
        <w:rPr>
          <w:highlight w:val="yellow"/>
        </w:rPr>
        <w:t>CLOSED</w:t>
      </w:r>
      <w:r>
        <w:rPr>
          <w:highlight w:val="yellow"/>
        </w:rPr>
        <w:t>] Feature Lead Proposal 3.6-v1</w:t>
      </w:r>
    </w:p>
    <w:p w14:paraId="03519458" w14:textId="77777777" w:rsidR="006D7D57" w:rsidRDefault="00000000">
      <w:pPr>
        <w:tabs>
          <w:tab w:val="left" w:pos="720"/>
        </w:tabs>
        <w:overflowPunct w:val="0"/>
        <w:autoSpaceDE w:val="0"/>
        <w:autoSpaceDN w:val="0"/>
        <w:adjustRightInd w:val="0"/>
        <w:jc w:val="both"/>
        <w:textAlignment w:val="baseline"/>
      </w:pPr>
      <w:r>
        <w:t>Study further feedback mechanisms for SL-PRS including:</w:t>
      </w:r>
    </w:p>
    <w:p w14:paraId="6BB49A68" w14:textId="77777777" w:rsidR="006D7D57" w:rsidRDefault="00000000">
      <w:pPr>
        <w:pStyle w:val="ListParagraph"/>
        <w:numPr>
          <w:ilvl w:val="0"/>
          <w:numId w:val="133"/>
        </w:numPr>
        <w:tabs>
          <w:tab w:val="left" w:pos="720"/>
        </w:tabs>
        <w:overflowPunct w:val="0"/>
        <w:autoSpaceDE w:val="0"/>
        <w:autoSpaceDN w:val="0"/>
        <w:adjustRightInd w:val="0"/>
        <w:spacing w:after="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ACK/NACK feedback for unicast and groupcast SL PRS transmissions</w:t>
      </w:r>
    </w:p>
    <w:p w14:paraId="0A946898" w14:textId="77777777" w:rsidR="006D7D57" w:rsidRDefault="00000000">
      <w:pPr>
        <w:pStyle w:val="ListParagraph"/>
        <w:numPr>
          <w:ilvl w:val="0"/>
          <w:numId w:val="133"/>
        </w:numPr>
        <w:tabs>
          <w:tab w:val="left" w:pos="720"/>
        </w:tabs>
        <w:overflowPunct w:val="0"/>
        <w:autoSpaceDE w:val="0"/>
        <w:autoSpaceDN w:val="0"/>
        <w:adjustRightInd w:val="0"/>
        <w:spacing w:after="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Feedback-based Retransmissions </w:t>
      </w:r>
    </w:p>
    <w:p w14:paraId="7A7D4D7B" w14:textId="77777777" w:rsidR="006D7D57" w:rsidRDefault="00000000" w:rsidP="00047F07">
      <w:pPr>
        <w:pStyle w:val="0Maintext"/>
      </w:pPr>
      <w:r>
        <w:t>Companies views</w:t>
      </w:r>
    </w:p>
    <w:tbl>
      <w:tblPr>
        <w:tblStyle w:val="TableGrid"/>
        <w:tblW w:w="0" w:type="auto"/>
        <w:tblLook w:val="04A0" w:firstRow="1" w:lastRow="0" w:firstColumn="1" w:lastColumn="0" w:noHBand="0" w:noVBand="1"/>
      </w:tblPr>
      <w:tblGrid>
        <w:gridCol w:w="2263"/>
        <w:gridCol w:w="7663"/>
      </w:tblGrid>
      <w:tr w:rsidR="006D7D57" w14:paraId="42637604" w14:textId="77777777">
        <w:tc>
          <w:tcPr>
            <w:tcW w:w="2263" w:type="dxa"/>
          </w:tcPr>
          <w:p w14:paraId="341265B7" w14:textId="77777777" w:rsidR="006D7D57" w:rsidRDefault="00000000">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7663" w:type="dxa"/>
          </w:tcPr>
          <w:p w14:paraId="40D4E50A" w14:textId="77777777" w:rsidR="006D7D57" w:rsidRDefault="00000000">
            <w:pPr>
              <w:rPr>
                <w:rFonts w:eastAsiaTheme="minorEastAsia"/>
                <w:sz w:val="20"/>
                <w:szCs w:val="20"/>
                <w:lang w:eastAsia="zh-CN"/>
              </w:rPr>
            </w:pPr>
            <w:r>
              <w:rPr>
                <w:rFonts w:eastAsiaTheme="minorEastAsia"/>
                <w:sz w:val="20"/>
                <w:szCs w:val="20"/>
                <w:lang w:eastAsia="zh-CN"/>
              </w:rPr>
              <w:t>We support feedback based re-transmission, but we do not support ACK/NAC feedback for unicast and groupcast SL PRS transmission, SL PRS has no CRC, ACK/NACK feedback for it is not feasible.</w:t>
            </w:r>
          </w:p>
        </w:tc>
      </w:tr>
      <w:tr w:rsidR="006D7D57" w14:paraId="32695EC0" w14:textId="77777777">
        <w:tc>
          <w:tcPr>
            <w:tcW w:w="2263" w:type="dxa"/>
          </w:tcPr>
          <w:p w14:paraId="7CB358EE" w14:textId="77777777" w:rsidR="006D7D57" w:rsidRDefault="00000000">
            <w:pPr>
              <w:rPr>
                <w:rFonts w:eastAsiaTheme="minorEastAsia"/>
                <w:sz w:val="20"/>
                <w:szCs w:val="20"/>
                <w:lang w:eastAsia="zh-CN"/>
              </w:rPr>
            </w:pPr>
            <w:r>
              <w:rPr>
                <w:rFonts w:eastAsiaTheme="minorEastAsia" w:hint="eastAsia"/>
                <w:sz w:val="20"/>
                <w:szCs w:val="20"/>
                <w:lang w:eastAsia="zh-CN"/>
              </w:rPr>
              <w:t>CATT</w:t>
            </w:r>
          </w:p>
        </w:tc>
        <w:tc>
          <w:tcPr>
            <w:tcW w:w="7663" w:type="dxa"/>
          </w:tcPr>
          <w:p w14:paraId="0767AEBB" w14:textId="77777777" w:rsidR="006D7D57" w:rsidRDefault="00000000">
            <w:pPr>
              <w:rPr>
                <w:rFonts w:eastAsiaTheme="minorEastAsia"/>
                <w:sz w:val="20"/>
                <w:szCs w:val="20"/>
                <w:lang w:eastAsia="zh-CN"/>
              </w:rPr>
            </w:pPr>
            <w:r>
              <w:rPr>
                <w:rFonts w:eastAsiaTheme="minorEastAsia" w:hint="eastAsia"/>
                <w:sz w:val="20"/>
                <w:szCs w:val="20"/>
                <w:lang w:eastAsia="zh-CN"/>
              </w:rPr>
              <w:t>Do not support.</w:t>
            </w:r>
          </w:p>
          <w:p w14:paraId="2FA6F09C" w14:textId="77777777" w:rsidR="006D7D57" w:rsidRDefault="00000000">
            <w:pPr>
              <w:rPr>
                <w:rFonts w:eastAsiaTheme="minorEastAsia"/>
                <w:sz w:val="20"/>
                <w:szCs w:val="20"/>
                <w:lang w:eastAsia="zh-CN"/>
              </w:rPr>
            </w:pPr>
            <w:r>
              <w:rPr>
                <w:rFonts w:eastAsiaTheme="minorEastAsia" w:hint="eastAsia"/>
                <w:sz w:val="20"/>
                <w:szCs w:val="20"/>
                <w:lang w:eastAsia="zh-CN"/>
              </w:rPr>
              <w:t xml:space="preserve">There is no need to study the SL-PRS HARQ and retransmission mechanism, since the DL-PRS and SRS do not have the HARQ and retransmission </w:t>
            </w:r>
            <w:r>
              <w:rPr>
                <w:rFonts w:eastAsiaTheme="minorEastAsia"/>
                <w:sz w:val="20"/>
                <w:szCs w:val="20"/>
                <w:lang w:eastAsia="zh-CN"/>
              </w:rPr>
              <w:t>mechanism</w:t>
            </w:r>
            <w:r>
              <w:rPr>
                <w:rFonts w:eastAsiaTheme="minorEastAsia" w:hint="eastAsia"/>
                <w:sz w:val="20"/>
                <w:szCs w:val="20"/>
                <w:lang w:eastAsia="zh-CN"/>
              </w:rPr>
              <w:t xml:space="preserve"> in NR Uu.</w:t>
            </w:r>
          </w:p>
        </w:tc>
      </w:tr>
      <w:tr w:rsidR="006D7D57" w14:paraId="385A2A19" w14:textId="77777777">
        <w:tc>
          <w:tcPr>
            <w:tcW w:w="2263" w:type="dxa"/>
          </w:tcPr>
          <w:p w14:paraId="0F64A992" w14:textId="77777777" w:rsidR="006D7D57" w:rsidRDefault="00000000">
            <w:pPr>
              <w:rPr>
                <w:rFonts w:eastAsiaTheme="minorEastAsia"/>
                <w:sz w:val="20"/>
                <w:szCs w:val="20"/>
                <w:lang w:eastAsia="ko-KR"/>
              </w:rPr>
            </w:pPr>
            <w:r>
              <w:rPr>
                <w:rFonts w:eastAsiaTheme="minorEastAsia" w:hint="eastAsia"/>
                <w:sz w:val="20"/>
                <w:szCs w:val="20"/>
                <w:lang w:eastAsia="ko-KR"/>
              </w:rPr>
              <w:t>LGE</w:t>
            </w:r>
          </w:p>
        </w:tc>
        <w:tc>
          <w:tcPr>
            <w:tcW w:w="7663" w:type="dxa"/>
          </w:tcPr>
          <w:p w14:paraId="23C9F3E6" w14:textId="77777777" w:rsidR="006D7D57" w:rsidRDefault="00000000">
            <w:pPr>
              <w:rPr>
                <w:rFonts w:eastAsiaTheme="minorEastAsia"/>
                <w:sz w:val="20"/>
                <w:szCs w:val="20"/>
                <w:lang w:eastAsia="ko-KR"/>
              </w:rPr>
            </w:pPr>
            <w:r>
              <w:rPr>
                <w:rFonts w:eastAsiaTheme="minorEastAsia" w:hint="eastAsia"/>
                <w:sz w:val="20"/>
                <w:szCs w:val="20"/>
                <w:lang w:eastAsia="ko-KR"/>
              </w:rPr>
              <w:t xml:space="preserve">We support FL proposal. </w:t>
            </w:r>
          </w:p>
          <w:p w14:paraId="159E7854" w14:textId="77777777" w:rsidR="006D7D57" w:rsidRDefault="006D7D57">
            <w:pPr>
              <w:rPr>
                <w:rFonts w:eastAsiaTheme="minorEastAsia"/>
                <w:sz w:val="20"/>
                <w:szCs w:val="20"/>
                <w:lang w:eastAsia="ko-KR"/>
              </w:rPr>
            </w:pPr>
          </w:p>
          <w:p w14:paraId="7B7AE3B6" w14:textId="77777777" w:rsidR="006D7D57" w:rsidRDefault="00000000">
            <w:pPr>
              <w:rPr>
                <w:rFonts w:eastAsiaTheme="minorEastAsia"/>
                <w:sz w:val="20"/>
                <w:szCs w:val="20"/>
                <w:lang w:eastAsia="ko-KR"/>
              </w:rPr>
            </w:pPr>
            <w:r>
              <w:rPr>
                <w:rFonts w:eastAsiaTheme="minorEastAsia"/>
                <w:sz w:val="20"/>
                <w:szCs w:val="20"/>
                <w:lang w:eastAsia="ko-KR"/>
              </w:rPr>
              <w:t xml:space="preserve">Sidelink transmission/receptoin is different from that in Uu link. In Uu link, every transmission and resource is scheduled by a network so there is much less probability in resource collsion than sidelink. </w:t>
            </w:r>
          </w:p>
          <w:p w14:paraId="347EBBF9" w14:textId="77777777" w:rsidR="006D7D57" w:rsidRDefault="006D7D57">
            <w:pPr>
              <w:rPr>
                <w:rFonts w:eastAsiaTheme="minorEastAsia"/>
                <w:sz w:val="20"/>
                <w:szCs w:val="20"/>
                <w:lang w:eastAsia="ko-KR"/>
              </w:rPr>
            </w:pPr>
          </w:p>
          <w:p w14:paraId="7CFE06DC" w14:textId="77777777" w:rsidR="006D7D57" w:rsidRDefault="00000000">
            <w:pPr>
              <w:rPr>
                <w:rFonts w:eastAsiaTheme="minorEastAsia"/>
                <w:sz w:val="20"/>
                <w:szCs w:val="20"/>
                <w:lang w:eastAsia="ko-KR"/>
              </w:rPr>
            </w:pPr>
            <w:r>
              <w:rPr>
                <w:rFonts w:eastAsiaTheme="minorEastAsia"/>
                <w:sz w:val="20"/>
                <w:szCs w:val="20"/>
                <w:lang w:eastAsia="ko-KR"/>
              </w:rPr>
              <w:t>However, the resource collsion happens more frequently in sidelink especially when UE autonomouslty selects resources based on sensing. UE sensing cannot be perfect due to various reasons including e.g. half-duplex or hidden node issue. This causes resource collision in sidelink, and we believe that feedback-based retransmission can provide a smarter way of resource utilization, shortened latency and improved availability/reliability.</w:t>
            </w:r>
          </w:p>
        </w:tc>
      </w:tr>
      <w:tr w:rsidR="006D7D57" w14:paraId="78E5951E" w14:textId="77777777">
        <w:tc>
          <w:tcPr>
            <w:tcW w:w="2263" w:type="dxa"/>
          </w:tcPr>
          <w:p w14:paraId="760DC471" w14:textId="77777777" w:rsidR="006D7D57" w:rsidRDefault="00000000">
            <w:pPr>
              <w:rPr>
                <w:rFonts w:eastAsiaTheme="minorEastAsia"/>
                <w:sz w:val="20"/>
                <w:szCs w:val="20"/>
                <w:lang w:eastAsia="ko-KR"/>
              </w:rPr>
            </w:pPr>
            <w:r>
              <w:rPr>
                <w:rFonts w:eastAsiaTheme="minorEastAsia"/>
                <w:sz w:val="20"/>
                <w:szCs w:val="20"/>
                <w:lang w:eastAsia="ko-KR"/>
              </w:rPr>
              <w:t>Continental Automotive</w:t>
            </w:r>
          </w:p>
        </w:tc>
        <w:tc>
          <w:tcPr>
            <w:tcW w:w="7663" w:type="dxa"/>
          </w:tcPr>
          <w:p w14:paraId="09360835" w14:textId="77777777" w:rsidR="006D7D57" w:rsidRDefault="00000000">
            <w:pPr>
              <w:rPr>
                <w:rFonts w:eastAsiaTheme="minorEastAsia"/>
                <w:sz w:val="20"/>
                <w:szCs w:val="20"/>
                <w:lang w:eastAsia="ko-KR"/>
              </w:rPr>
            </w:pPr>
            <w:r>
              <w:rPr>
                <w:rFonts w:eastAsiaTheme="minorEastAsia"/>
                <w:sz w:val="20"/>
                <w:szCs w:val="20"/>
                <w:lang w:eastAsia="ko-KR"/>
              </w:rPr>
              <w:t>Support in principle, but not sure how ACK/NACK could be implementd for SL PRS.</w:t>
            </w:r>
          </w:p>
        </w:tc>
      </w:tr>
      <w:tr w:rsidR="006D7D57" w14:paraId="3C24E9B4" w14:textId="77777777">
        <w:tc>
          <w:tcPr>
            <w:tcW w:w="2263" w:type="dxa"/>
          </w:tcPr>
          <w:p w14:paraId="1A96A520" w14:textId="77777777" w:rsidR="006D7D57" w:rsidRDefault="00000000">
            <w:pPr>
              <w:rPr>
                <w:rFonts w:eastAsiaTheme="minorEastAsia"/>
                <w:sz w:val="20"/>
                <w:szCs w:val="20"/>
                <w:lang w:eastAsia="ko-KR"/>
              </w:rPr>
            </w:pPr>
            <w:r>
              <w:rPr>
                <w:rFonts w:eastAsia="Malgun Gothic" w:hint="eastAsia"/>
                <w:sz w:val="20"/>
                <w:szCs w:val="20"/>
                <w:lang w:eastAsia="ko-KR"/>
              </w:rPr>
              <w:t>Samsung</w:t>
            </w:r>
          </w:p>
        </w:tc>
        <w:tc>
          <w:tcPr>
            <w:tcW w:w="7663" w:type="dxa"/>
          </w:tcPr>
          <w:p w14:paraId="20496E9B" w14:textId="77777777" w:rsidR="006D7D57" w:rsidRDefault="00000000">
            <w:pPr>
              <w:rPr>
                <w:rFonts w:eastAsiaTheme="minorEastAsia"/>
                <w:sz w:val="20"/>
                <w:szCs w:val="20"/>
                <w:lang w:eastAsia="ko-KR"/>
              </w:rPr>
            </w:pPr>
            <w:r>
              <w:rPr>
                <w:rFonts w:eastAsiaTheme="minorEastAsia" w:hint="eastAsia"/>
                <w:sz w:val="20"/>
                <w:szCs w:val="20"/>
                <w:lang w:eastAsia="zh-CN"/>
              </w:rPr>
              <w:t>Do not support</w:t>
            </w:r>
            <w:r>
              <w:rPr>
                <w:rFonts w:eastAsiaTheme="minorEastAsia"/>
                <w:sz w:val="20"/>
                <w:szCs w:val="20"/>
                <w:lang w:eastAsia="zh-CN"/>
              </w:rPr>
              <w:t>. Considering work load, we do not want feedback mechanism in this release.</w:t>
            </w:r>
          </w:p>
        </w:tc>
      </w:tr>
      <w:tr w:rsidR="006D7D57" w14:paraId="0412768C" w14:textId="77777777">
        <w:tc>
          <w:tcPr>
            <w:tcW w:w="2263" w:type="dxa"/>
          </w:tcPr>
          <w:p w14:paraId="6F267D79" w14:textId="77777777" w:rsidR="006D7D57" w:rsidRDefault="00000000">
            <w:pPr>
              <w:rPr>
                <w:rFonts w:eastAsia="SimSun"/>
                <w:sz w:val="20"/>
                <w:szCs w:val="20"/>
                <w:lang w:eastAsia="zh-CN"/>
              </w:rPr>
            </w:pPr>
            <w:r>
              <w:rPr>
                <w:rFonts w:eastAsia="SimSun" w:hint="eastAsia"/>
                <w:sz w:val="20"/>
                <w:szCs w:val="20"/>
                <w:lang w:eastAsia="zh-CN"/>
              </w:rPr>
              <w:t>ZTE</w:t>
            </w:r>
          </w:p>
        </w:tc>
        <w:tc>
          <w:tcPr>
            <w:tcW w:w="7663" w:type="dxa"/>
          </w:tcPr>
          <w:p w14:paraId="32A8780E" w14:textId="77777777" w:rsidR="006D7D57" w:rsidRDefault="00000000">
            <w:pPr>
              <w:rPr>
                <w:rFonts w:eastAsiaTheme="minorEastAsia"/>
                <w:sz w:val="20"/>
                <w:szCs w:val="20"/>
                <w:lang w:eastAsia="zh-CN"/>
              </w:rPr>
            </w:pPr>
            <w:r>
              <w:rPr>
                <w:rFonts w:eastAsiaTheme="minorEastAsia" w:hint="eastAsia"/>
                <w:sz w:val="20"/>
                <w:szCs w:val="20"/>
                <w:lang w:eastAsia="zh-CN"/>
              </w:rPr>
              <w:t>Do not support.</w:t>
            </w:r>
          </w:p>
        </w:tc>
      </w:tr>
      <w:tr w:rsidR="006D7D57" w14:paraId="0354E315" w14:textId="77777777">
        <w:tc>
          <w:tcPr>
            <w:tcW w:w="2263" w:type="dxa"/>
          </w:tcPr>
          <w:p w14:paraId="535A9AF2" w14:textId="77777777" w:rsidR="006D7D57" w:rsidRDefault="00000000">
            <w:pPr>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EC</w:t>
            </w:r>
          </w:p>
        </w:tc>
        <w:tc>
          <w:tcPr>
            <w:tcW w:w="7663" w:type="dxa"/>
          </w:tcPr>
          <w:p w14:paraId="55F717B2" w14:textId="77777777" w:rsidR="006D7D57" w:rsidRDefault="00000000">
            <w:pPr>
              <w:rPr>
                <w:rFonts w:eastAsiaTheme="minorEastAsia"/>
                <w:sz w:val="20"/>
                <w:szCs w:val="20"/>
                <w:lang w:eastAsia="zh-CN"/>
              </w:rPr>
            </w:pPr>
            <w:r>
              <w:rPr>
                <w:rFonts w:eastAsiaTheme="minorEastAsia"/>
                <w:sz w:val="20"/>
                <w:szCs w:val="20"/>
                <w:lang w:eastAsia="zh-CN"/>
              </w:rPr>
              <w:t>We support the feedback mechanism considering the resource allocation of SL PRS is quite different from that of  DL PRS at least for Scheme 2.</w:t>
            </w:r>
          </w:p>
        </w:tc>
      </w:tr>
      <w:tr w:rsidR="006D7D57" w14:paraId="65981661" w14:textId="77777777">
        <w:tc>
          <w:tcPr>
            <w:tcW w:w="2263" w:type="dxa"/>
          </w:tcPr>
          <w:p w14:paraId="6A9840D1" w14:textId="77777777" w:rsidR="006D7D57" w:rsidRDefault="00000000">
            <w:pPr>
              <w:rPr>
                <w:rFonts w:eastAsiaTheme="minorEastAsia"/>
                <w:sz w:val="20"/>
                <w:szCs w:val="20"/>
                <w:lang w:eastAsia="zh-CN"/>
              </w:rPr>
            </w:pPr>
            <w:r>
              <w:rPr>
                <w:rFonts w:eastAsia="Malgun Gothic"/>
                <w:sz w:val="20"/>
                <w:szCs w:val="20"/>
                <w:lang w:eastAsia="ko-KR"/>
              </w:rPr>
              <w:t>Intel</w:t>
            </w:r>
          </w:p>
        </w:tc>
        <w:tc>
          <w:tcPr>
            <w:tcW w:w="7663" w:type="dxa"/>
          </w:tcPr>
          <w:p w14:paraId="6DFB87DD" w14:textId="77777777" w:rsidR="006D7D57" w:rsidRDefault="00000000">
            <w:pPr>
              <w:rPr>
                <w:rFonts w:eastAsiaTheme="minorEastAsia"/>
                <w:sz w:val="20"/>
                <w:szCs w:val="20"/>
                <w:lang w:eastAsia="zh-CN"/>
              </w:rPr>
            </w:pPr>
            <w:r>
              <w:rPr>
                <w:rFonts w:eastAsiaTheme="minorEastAsia"/>
                <w:sz w:val="20"/>
                <w:szCs w:val="20"/>
                <w:lang w:eastAsia="zh-CN"/>
              </w:rPr>
              <w:t xml:space="preserve">We think this is an optimization with unclear benefits. We would like to priotize other aspects of the design before discussing this topic. </w:t>
            </w:r>
          </w:p>
        </w:tc>
      </w:tr>
      <w:tr w:rsidR="006D7D57" w14:paraId="7792CF55" w14:textId="77777777">
        <w:tc>
          <w:tcPr>
            <w:tcW w:w="2263" w:type="dxa"/>
          </w:tcPr>
          <w:p w14:paraId="169F7310" w14:textId="77777777" w:rsidR="006D7D57" w:rsidRDefault="00000000">
            <w:pPr>
              <w:rPr>
                <w:rFonts w:eastAsiaTheme="minorEastAsia"/>
                <w:sz w:val="20"/>
                <w:szCs w:val="20"/>
                <w:lang w:eastAsia="ko-KR"/>
              </w:rPr>
            </w:pPr>
            <w:r>
              <w:rPr>
                <w:rFonts w:eastAsiaTheme="minorEastAsia"/>
                <w:sz w:val="20"/>
                <w:szCs w:val="20"/>
                <w:lang w:eastAsia="ko-KR"/>
              </w:rPr>
              <w:t>Nokia, NSB</w:t>
            </w:r>
          </w:p>
        </w:tc>
        <w:tc>
          <w:tcPr>
            <w:tcW w:w="7663" w:type="dxa"/>
          </w:tcPr>
          <w:p w14:paraId="7E0DEEE5" w14:textId="77777777" w:rsidR="006D7D57" w:rsidRDefault="00000000">
            <w:pPr>
              <w:rPr>
                <w:rFonts w:eastAsiaTheme="minorEastAsia"/>
                <w:sz w:val="20"/>
                <w:szCs w:val="20"/>
                <w:lang w:eastAsia="ko-KR"/>
              </w:rPr>
            </w:pPr>
            <w:r>
              <w:rPr>
                <w:rFonts w:eastAsiaTheme="minorEastAsia"/>
                <w:sz w:val="20"/>
                <w:szCs w:val="20"/>
                <w:lang w:eastAsia="ko-KR"/>
              </w:rPr>
              <w:t>Support to study.</w:t>
            </w:r>
          </w:p>
        </w:tc>
      </w:tr>
      <w:tr w:rsidR="006D7D57" w14:paraId="74423BC1" w14:textId="77777777">
        <w:tc>
          <w:tcPr>
            <w:tcW w:w="2263" w:type="dxa"/>
          </w:tcPr>
          <w:p w14:paraId="5628F1BB" w14:textId="77777777" w:rsidR="006D7D57" w:rsidRDefault="00000000">
            <w:pPr>
              <w:rPr>
                <w:rFonts w:eastAsiaTheme="minorEastAsia"/>
                <w:sz w:val="20"/>
                <w:szCs w:val="20"/>
                <w:lang w:eastAsia="ko-KR"/>
              </w:rPr>
            </w:pPr>
            <w:r>
              <w:rPr>
                <w:rFonts w:eastAsiaTheme="minorEastAsia"/>
                <w:sz w:val="20"/>
                <w:szCs w:val="20"/>
                <w:lang w:eastAsia="ko-KR"/>
              </w:rPr>
              <w:t>InterDigital</w:t>
            </w:r>
          </w:p>
        </w:tc>
        <w:tc>
          <w:tcPr>
            <w:tcW w:w="7663" w:type="dxa"/>
          </w:tcPr>
          <w:p w14:paraId="7BCE6487" w14:textId="77777777" w:rsidR="006D7D57" w:rsidRDefault="00000000">
            <w:pPr>
              <w:rPr>
                <w:rFonts w:eastAsiaTheme="minorEastAsia"/>
                <w:sz w:val="20"/>
                <w:szCs w:val="20"/>
                <w:lang w:eastAsia="zh-CN"/>
              </w:rPr>
            </w:pPr>
            <w:r>
              <w:rPr>
                <w:rFonts w:eastAsiaTheme="minorEastAsia"/>
                <w:sz w:val="20"/>
                <w:szCs w:val="20"/>
                <w:lang w:eastAsia="zh-CN"/>
              </w:rPr>
              <w:t xml:space="preserve">We support the proposal. </w:t>
            </w:r>
          </w:p>
          <w:p w14:paraId="37F387D4" w14:textId="77777777" w:rsidR="006D7D57" w:rsidRDefault="006D7D57">
            <w:pPr>
              <w:rPr>
                <w:rFonts w:eastAsiaTheme="minorEastAsia"/>
                <w:sz w:val="20"/>
                <w:szCs w:val="20"/>
                <w:lang w:eastAsia="zh-CN"/>
              </w:rPr>
            </w:pPr>
          </w:p>
          <w:p w14:paraId="14AEA25D" w14:textId="77777777" w:rsidR="006D7D57" w:rsidRDefault="00000000">
            <w:pPr>
              <w:keepNext/>
              <w:keepLines/>
              <w:spacing w:before="40"/>
              <w:outlineLvl w:val="4"/>
              <w:rPr>
                <w:rFonts w:eastAsiaTheme="minorEastAsia"/>
                <w:sz w:val="20"/>
                <w:szCs w:val="20"/>
                <w:lang w:eastAsia="zh-CN"/>
              </w:rPr>
            </w:pPr>
            <w:r>
              <w:rPr>
                <w:rFonts w:eastAsiaTheme="minorEastAsia"/>
                <w:sz w:val="20"/>
                <w:szCs w:val="20"/>
                <w:lang w:eastAsia="zh-CN"/>
              </w:rPr>
              <w:t xml:space="preserve">As discussed in </w:t>
            </w:r>
            <w:r>
              <w:rPr>
                <w:rFonts w:asciiTheme="majorHAnsi" w:eastAsiaTheme="majorEastAsia" w:hAnsiTheme="majorHAnsi" w:cstheme="majorBidi"/>
                <w:color w:val="2E74B5" w:themeColor="accent1" w:themeShade="BF"/>
                <w:sz w:val="20"/>
                <w:szCs w:val="20"/>
                <w:highlight w:val="yellow"/>
              </w:rPr>
              <w:t>[HIGH] Feature Lead Proposal 3.2.2-v1,</w:t>
            </w:r>
            <w:r>
              <w:rPr>
                <w:rFonts w:eastAsiaTheme="minorEastAsia"/>
                <w:sz w:val="20"/>
                <w:szCs w:val="20"/>
                <w:lang w:eastAsia="zh-CN"/>
              </w:rPr>
              <w:t xml:space="preserve">we think L1-feedback for SL-PRS transmission will enhance Schme 2 SL-PRS transmission reliability in the same way HARQ does Mode 2 SL communication due to inherent sensing issues. In addition, comb(RE)-level multiplexing between SL-PRS transmissions may increase interferences. Thus, a SL-PRS re-transmission would be useful e.g. based on the RSRP of the previous received SL-PRS. </w:t>
            </w:r>
          </w:p>
          <w:p w14:paraId="0A97952B" w14:textId="77777777" w:rsidR="006D7D57" w:rsidRDefault="006D7D57">
            <w:pPr>
              <w:rPr>
                <w:rFonts w:eastAsiaTheme="minorEastAsia"/>
                <w:sz w:val="20"/>
                <w:szCs w:val="20"/>
                <w:lang w:eastAsia="ko-KR"/>
              </w:rPr>
            </w:pPr>
          </w:p>
        </w:tc>
      </w:tr>
    </w:tbl>
    <w:p w14:paraId="2BFB509A" w14:textId="19F90807" w:rsidR="006D7D57" w:rsidRDefault="006D7D57"/>
    <w:p w14:paraId="33EF977A" w14:textId="77777777" w:rsidR="00A47DC1" w:rsidRDefault="00A47DC1" w:rsidP="00A47DC1">
      <w:r>
        <w:t>Support</w:t>
      </w:r>
    </w:p>
    <w:p w14:paraId="0992F30D" w14:textId="77777777" w:rsidR="00A47DC1" w:rsidRDefault="00A47DC1">
      <w:pPr>
        <w:pStyle w:val="ListParagraph"/>
        <w:numPr>
          <w:ilvl w:val="0"/>
          <w:numId w:val="169"/>
        </w:numPr>
        <w:spacing w:after="0" w:line="240" w:lineRule="auto"/>
      </w:pPr>
      <w:r>
        <w:t>OPPO, LGE, Continental, NEC, Nokia, NSB, Interdigital</w:t>
      </w:r>
    </w:p>
    <w:p w14:paraId="6582E807" w14:textId="77777777" w:rsidR="00A47DC1" w:rsidRDefault="00A47DC1" w:rsidP="00A47DC1">
      <w:r>
        <w:t>Do not support</w:t>
      </w:r>
    </w:p>
    <w:p w14:paraId="6A0C381F" w14:textId="77777777" w:rsidR="00A47DC1" w:rsidRPr="007354A6" w:rsidRDefault="00A47DC1">
      <w:pPr>
        <w:pStyle w:val="ListParagraph"/>
        <w:numPr>
          <w:ilvl w:val="0"/>
          <w:numId w:val="169"/>
        </w:numPr>
        <w:spacing w:after="0" w:line="240" w:lineRule="auto"/>
      </w:pPr>
      <w:r>
        <w:t>CATT, Samsung, ZTE, Intel</w:t>
      </w:r>
    </w:p>
    <w:p w14:paraId="01B5BBBB" w14:textId="77777777" w:rsidR="00A47DC1" w:rsidRDefault="00A47DC1"/>
    <w:p w14:paraId="634FF697" w14:textId="77777777" w:rsidR="006D7D57" w:rsidRDefault="00000000">
      <w:pPr>
        <w:pStyle w:val="Heading1"/>
        <w:numPr>
          <w:ilvl w:val="0"/>
          <w:numId w:val="84"/>
        </w:numPr>
        <w:rPr>
          <w:rFonts w:ascii="Times New Roman" w:hAnsi="Times New Roman"/>
        </w:rPr>
      </w:pPr>
      <w:r>
        <w:rPr>
          <w:rFonts w:ascii="Times New Roman" w:hAnsi="Times New Roman"/>
        </w:rPr>
        <w:t>SL-PRS cast types</w:t>
      </w:r>
    </w:p>
    <w:tbl>
      <w:tblPr>
        <w:tblStyle w:val="TableGrid"/>
        <w:tblW w:w="0" w:type="auto"/>
        <w:tblLook w:val="04A0" w:firstRow="1" w:lastRow="0" w:firstColumn="1" w:lastColumn="0" w:noHBand="0" w:noVBand="1"/>
      </w:tblPr>
      <w:tblGrid>
        <w:gridCol w:w="1668"/>
        <w:gridCol w:w="7682"/>
      </w:tblGrid>
      <w:tr w:rsidR="006D7D57" w14:paraId="210F2510" w14:textId="77777777">
        <w:tc>
          <w:tcPr>
            <w:tcW w:w="1668" w:type="dxa"/>
          </w:tcPr>
          <w:p w14:paraId="0DB3E61C" w14:textId="77777777" w:rsidR="006D7D57" w:rsidRDefault="00000000">
            <w:pPr>
              <w:rPr>
                <w:rFonts w:eastAsiaTheme="minorEastAsia"/>
                <w:sz w:val="14"/>
                <w:szCs w:val="14"/>
                <w:lang w:eastAsia="zh-CN"/>
              </w:rPr>
            </w:pPr>
            <w:r>
              <w:rPr>
                <w:rFonts w:eastAsiaTheme="minorEastAsia"/>
                <w:sz w:val="14"/>
                <w:szCs w:val="14"/>
                <w:lang w:eastAsia="zh-CN"/>
              </w:rPr>
              <w:t>OPPO</w:t>
            </w:r>
          </w:p>
        </w:tc>
        <w:tc>
          <w:tcPr>
            <w:tcW w:w="7682" w:type="dxa"/>
          </w:tcPr>
          <w:p w14:paraId="498F7F30" w14:textId="77777777" w:rsidR="006D7D57" w:rsidRDefault="00000000">
            <w:pPr>
              <w:spacing w:beforeLines="100" w:before="240" w:afterLines="100" w:after="240"/>
              <w:rPr>
                <w:rFonts w:eastAsiaTheme="minorEastAsia"/>
                <w:b/>
                <w:bCs/>
                <w:color w:val="000000"/>
                <w:sz w:val="14"/>
                <w:szCs w:val="14"/>
              </w:rPr>
            </w:pPr>
            <w:bookmarkStart w:id="237" w:name="_Toc127484942"/>
            <w:bookmarkStart w:id="238" w:name="_Toc131755522"/>
            <w:r>
              <w:rPr>
                <w:rFonts w:eastAsiaTheme="minorEastAsia"/>
                <w:b/>
                <w:bCs/>
                <w:color w:val="000000"/>
                <w:sz w:val="14"/>
                <w:szCs w:val="14"/>
              </w:rPr>
              <w:t xml:space="preserve">Proposal </w:t>
            </w:r>
            <w:r>
              <w:rPr>
                <w:rFonts w:eastAsiaTheme="minorEastAsia"/>
                <w:b/>
                <w:bCs/>
                <w:color w:val="000000"/>
                <w:sz w:val="14"/>
                <w:szCs w:val="14"/>
              </w:rPr>
              <w:fldChar w:fldCharType="begin"/>
            </w:r>
            <w:r>
              <w:rPr>
                <w:rFonts w:eastAsiaTheme="minorEastAsia"/>
                <w:b/>
                <w:bCs/>
                <w:color w:val="000000"/>
                <w:sz w:val="14"/>
                <w:szCs w:val="14"/>
              </w:rPr>
              <w:instrText xml:space="preserve"> SEQ Proposal \* ARABIC </w:instrText>
            </w:r>
            <w:r>
              <w:rPr>
                <w:rFonts w:eastAsiaTheme="minorEastAsia"/>
                <w:b/>
                <w:bCs/>
                <w:color w:val="000000"/>
                <w:sz w:val="14"/>
                <w:szCs w:val="14"/>
              </w:rPr>
              <w:fldChar w:fldCharType="separate"/>
            </w:r>
            <w:r>
              <w:rPr>
                <w:rFonts w:eastAsiaTheme="minorEastAsia"/>
                <w:b/>
                <w:bCs/>
                <w:color w:val="000000"/>
                <w:sz w:val="14"/>
                <w:szCs w:val="14"/>
              </w:rPr>
              <w:t>13</w:t>
            </w:r>
            <w:r>
              <w:rPr>
                <w:rFonts w:eastAsiaTheme="minorEastAsia"/>
                <w:b/>
                <w:bCs/>
                <w:color w:val="000000"/>
                <w:sz w:val="14"/>
                <w:szCs w:val="14"/>
              </w:rPr>
              <w:fldChar w:fldCharType="end"/>
            </w:r>
            <w:r>
              <w:rPr>
                <w:rFonts w:eastAsiaTheme="minorEastAsia"/>
                <w:b/>
                <w:bCs/>
                <w:color w:val="000000"/>
                <w:sz w:val="14"/>
                <w:szCs w:val="14"/>
              </w:rPr>
              <w:t xml:space="preserve">: </w:t>
            </w:r>
            <w:r>
              <w:rPr>
                <w:rFonts w:eastAsiaTheme="minorEastAsia" w:hint="eastAsia"/>
                <w:b/>
                <w:bCs/>
                <w:color w:val="000000"/>
                <w:sz w:val="14"/>
                <w:szCs w:val="14"/>
              </w:rPr>
              <w:t>“</w:t>
            </w:r>
            <w:r>
              <w:rPr>
                <w:rFonts w:eastAsiaTheme="minorEastAsia"/>
                <w:b/>
                <w:bCs/>
                <w:color w:val="000000"/>
                <w:sz w:val="14"/>
                <w:szCs w:val="14"/>
              </w:rPr>
              <w:t>Cast type indicator” and “Destination ID” fields as SL communication should be included in SCI to support unicast, groupcast and broadcast, where the destination ID is provided by higher layer.</w:t>
            </w:r>
            <w:bookmarkEnd w:id="237"/>
            <w:bookmarkEnd w:id="238"/>
          </w:p>
        </w:tc>
      </w:tr>
      <w:tr w:rsidR="006D7D57" w14:paraId="3A7B120C" w14:textId="77777777">
        <w:tc>
          <w:tcPr>
            <w:tcW w:w="1668" w:type="dxa"/>
          </w:tcPr>
          <w:p w14:paraId="5D0D9B5F" w14:textId="77777777" w:rsidR="006D7D57" w:rsidRDefault="00000000">
            <w:pPr>
              <w:rPr>
                <w:rFonts w:eastAsiaTheme="minorEastAsia"/>
                <w:sz w:val="14"/>
                <w:szCs w:val="14"/>
                <w:lang w:eastAsia="zh-CN"/>
              </w:rPr>
            </w:pPr>
            <w:r>
              <w:rPr>
                <w:rFonts w:eastAsiaTheme="minorEastAsia"/>
                <w:sz w:val="14"/>
                <w:szCs w:val="14"/>
                <w:lang w:eastAsia="zh-CN"/>
              </w:rPr>
              <w:t>CATT, GOHIGH</w:t>
            </w:r>
          </w:p>
        </w:tc>
        <w:tc>
          <w:tcPr>
            <w:tcW w:w="7682" w:type="dxa"/>
          </w:tcPr>
          <w:p w14:paraId="6E0E6D11" w14:textId="77777777" w:rsidR="006D7D57" w:rsidRDefault="00000000">
            <w:pPr>
              <w:spacing w:afterLines="50" w:after="120"/>
              <w:jc w:val="both"/>
              <w:rPr>
                <w:b/>
                <w:sz w:val="14"/>
                <w:szCs w:val="14"/>
                <w:lang w:eastAsia="zh-CN"/>
              </w:rPr>
            </w:pPr>
            <w:r>
              <w:rPr>
                <w:rFonts w:eastAsiaTheme="minorEastAsia"/>
                <w:b/>
                <w:sz w:val="14"/>
                <w:szCs w:val="14"/>
                <w:lang w:eastAsia="zh-CN"/>
              </w:rPr>
              <w:t>Proposal 30: “Cast type indicator”, “Source ID”, “Destination ID” fields (similar to SL communication) are included in SCI to support unicast, groupcast and broadcast SL-PRS transmissions.</w:t>
            </w:r>
            <w:r>
              <w:rPr>
                <w:b/>
                <w:sz w:val="14"/>
                <w:szCs w:val="14"/>
                <w:lang w:eastAsia="zh-CN"/>
              </w:rPr>
              <w:t>c</w:t>
            </w:r>
          </w:p>
        </w:tc>
      </w:tr>
      <w:tr w:rsidR="006D7D57" w14:paraId="34BB1CE4" w14:textId="77777777">
        <w:tc>
          <w:tcPr>
            <w:tcW w:w="1668" w:type="dxa"/>
          </w:tcPr>
          <w:p w14:paraId="1E702D5A" w14:textId="77777777" w:rsidR="006D7D57" w:rsidRDefault="00000000">
            <w:pPr>
              <w:rPr>
                <w:rFonts w:eastAsiaTheme="minorEastAsia"/>
                <w:sz w:val="14"/>
                <w:szCs w:val="14"/>
                <w:lang w:eastAsia="zh-CN"/>
              </w:rPr>
            </w:pPr>
            <w:r>
              <w:rPr>
                <w:rFonts w:eastAsiaTheme="minorEastAsia"/>
                <w:sz w:val="14"/>
                <w:szCs w:val="14"/>
                <w:lang w:eastAsia="zh-CN"/>
              </w:rPr>
              <w:t>ZTE</w:t>
            </w:r>
          </w:p>
        </w:tc>
        <w:tc>
          <w:tcPr>
            <w:tcW w:w="7682" w:type="dxa"/>
          </w:tcPr>
          <w:p w14:paraId="5088AB1D" w14:textId="77777777" w:rsidR="006D7D57" w:rsidRDefault="00000000">
            <w:pPr>
              <w:snapToGrid w:val="0"/>
              <w:spacing w:beforeLines="50" w:before="120" w:afterLines="50" w:after="120"/>
              <w:jc w:val="both"/>
              <w:rPr>
                <w:i/>
                <w:sz w:val="14"/>
                <w:szCs w:val="14"/>
              </w:rPr>
            </w:pPr>
            <w:r>
              <w:rPr>
                <w:b/>
                <w:bCs/>
                <w:i/>
                <w:iCs/>
                <w:sz w:val="14"/>
                <w:szCs w:val="14"/>
              </w:rPr>
              <w:t>Proposal 21:</w:t>
            </w:r>
            <w:r>
              <w:rPr>
                <w:i/>
                <w:iCs/>
                <w:sz w:val="14"/>
                <w:szCs w:val="14"/>
              </w:rPr>
              <w:t xml:space="preserve"> Support using </w:t>
            </w:r>
            <w:r>
              <w:rPr>
                <w:i/>
                <w:sz w:val="14"/>
                <w:szCs w:val="14"/>
              </w:rPr>
              <w:t>SCI to indicate the cast type of SL-PRS transmission:</w:t>
            </w:r>
          </w:p>
          <w:p w14:paraId="26195413" w14:textId="77777777" w:rsidR="006D7D57" w:rsidRDefault="00000000">
            <w:pPr>
              <w:pStyle w:val="ListParagraph"/>
              <w:numPr>
                <w:ilvl w:val="1"/>
                <w:numId w:val="134"/>
              </w:numPr>
              <w:overflowPunct w:val="0"/>
              <w:autoSpaceDE w:val="0"/>
              <w:autoSpaceDN w:val="0"/>
              <w:adjustRightInd w:val="0"/>
              <w:snapToGrid w:val="0"/>
              <w:spacing w:beforeLines="50" w:before="120" w:afterLines="50" w:after="120" w:line="240" w:lineRule="auto"/>
              <w:jc w:val="both"/>
              <w:textAlignment w:val="baseline"/>
              <w:rPr>
                <w:rFonts w:eastAsia="Times New Roman"/>
                <w:i/>
                <w:sz w:val="14"/>
                <w:szCs w:val="14"/>
              </w:rPr>
            </w:pPr>
            <w:r>
              <w:rPr>
                <w:rFonts w:eastAsiaTheme="minorEastAsia"/>
                <w:i/>
                <w:sz w:val="14"/>
                <w:szCs w:val="14"/>
                <w:lang w:eastAsia="zh-CN"/>
              </w:rPr>
              <w:t>Rx UE uses the cast type and corresponding source/destination ID filtering to decide whether to process the SL-PRS associated with Tx UE’s SCI.</w:t>
            </w:r>
          </w:p>
        </w:tc>
      </w:tr>
      <w:tr w:rsidR="006D7D57" w14:paraId="18104286" w14:textId="77777777">
        <w:tc>
          <w:tcPr>
            <w:tcW w:w="1668" w:type="dxa"/>
          </w:tcPr>
          <w:p w14:paraId="09503551" w14:textId="77777777" w:rsidR="006D7D57" w:rsidRDefault="00000000">
            <w:pPr>
              <w:rPr>
                <w:rFonts w:eastAsiaTheme="minorEastAsia"/>
                <w:sz w:val="14"/>
                <w:szCs w:val="14"/>
                <w:lang w:eastAsia="zh-CN"/>
              </w:rPr>
            </w:pPr>
            <w:r>
              <w:rPr>
                <w:rFonts w:eastAsiaTheme="minorEastAsia"/>
                <w:sz w:val="14"/>
                <w:szCs w:val="14"/>
                <w:lang w:eastAsia="zh-CN"/>
              </w:rPr>
              <w:t>Apple</w:t>
            </w:r>
          </w:p>
        </w:tc>
        <w:tc>
          <w:tcPr>
            <w:tcW w:w="7682" w:type="dxa"/>
          </w:tcPr>
          <w:p w14:paraId="651A19C6" w14:textId="77777777" w:rsidR="006D7D57" w:rsidRDefault="00000000">
            <w:pPr>
              <w:rPr>
                <w:sz w:val="14"/>
                <w:szCs w:val="14"/>
              </w:rPr>
            </w:pPr>
            <w:r>
              <w:rPr>
                <w:sz w:val="14"/>
                <w:szCs w:val="14"/>
              </w:rPr>
              <w:t>Proposal 16: The SL PRS may be unicast, broadcast or multi-cast. For broadcast and multicast SL PRS/SRS in the shared resource pool, RAN1 should study the following two options:</w:t>
            </w:r>
          </w:p>
          <w:p w14:paraId="355BA75C" w14:textId="77777777" w:rsidR="006D7D57" w:rsidRDefault="00000000">
            <w:pPr>
              <w:rPr>
                <w:sz w:val="14"/>
                <w:szCs w:val="14"/>
              </w:rPr>
            </w:pPr>
            <w:r>
              <w:rPr>
                <w:sz w:val="14"/>
                <w:szCs w:val="14"/>
              </w:rPr>
              <w:t>•</w:t>
            </w:r>
            <w:r>
              <w:rPr>
                <w:sz w:val="14"/>
                <w:szCs w:val="14"/>
              </w:rPr>
              <w:tab/>
              <w:t>Option 1: Grouping is the same as PSSCH i.e. the PSSCH and the PRS are bundled together</w:t>
            </w:r>
          </w:p>
          <w:p w14:paraId="18303384" w14:textId="77777777" w:rsidR="006D7D57" w:rsidRDefault="00000000">
            <w:pPr>
              <w:rPr>
                <w:sz w:val="14"/>
                <w:szCs w:val="14"/>
              </w:rPr>
            </w:pPr>
            <w:r>
              <w:rPr>
                <w:sz w:val="14"/>
                <w:szCs w:val="14"/>
              </w:rPr>
              <w:t>•</w:t>
            </w:r>
            <w:r>
              <w:rPr>
                <w:sz w:val="14"/>
                <w:szCs w:val="14"/>
              </w:rPr>
              <w:tab/>
              <w:t>Option 2: Grouping is independent of the PSSCH</w:t>
            </w:r>
          </w:p>
          <w:p w14:paraId="0C35002F" w14:textId="77777777" w:rsidR="006D7D57" w:rsidRDefault="006D7D57">
            <w:pPr>
              <w:rPr>
                <w:sz w:val="14"/>
                <w:szCs w:val="14"/>
              </w:rPr>
            </w:pPr>
          </w:p>
          <w:p w14:paraId="6854CB83" w14:textId="77777777" w:rsidR="006D7D57" w:rsidRDefault="00000000">
            <w:pPr>
              <w:rPr>
                <w:sz w:val="14"/>
                <w:szCs w:val="14"/>
              </w:rPr>
            </w:pPr>
            <w:r>
              <w:rPr>
                <w:sz w:val="14"/>
                <w:szCs w:val="14"/>
              </w:rPr>
              <w:t>Proposal 17: Broadcast and multicast transmission in the dedicated resource pool can use the design for SL communications as a starting point in the new SL-PRS SCI.</w:t>
            </w:r>
          </w:p>
        </w:tc>
      </w:tr>
    </w:tbl>
    <w:p w14:paraId="42D4D1AA" w14:textId="77777777" w:rsidR="006D7D57" w:rsidRDefault="006D7D57"/>
    <w:p w14:paraId="797C4F6E" w14:textId="77777777" w:rsidR="006D7D57" w:rsidRDefault="00000000">
      <w:r>
        <w:rPr>
          <w:sz w:val="18"/>
          <w:szCs w:val="18"/>
          <w:highlight w:val="yellow"/>
        </w:rPr>
        <w:t>FL comment</w:t>
      </w:r>
      <w:r>
        <w:rPr>
          <w:sz w:val="18"/>
          <w:szCs w:val="18"/>
        </w:rPr>
        <w:t>: Proposal merged with 3.2.5</w:t>
      </w:r>
    </w:p>
    <w:p w14:paraId="310025A6" w14:textId="77777777" w:rsidR="006D7D57" w:rsidRDefault="00000000">
      <w:pPr>
        <w:pStyle w:val="Heading1"/>
        <w:numPr>
          <w:ilvl w:val="0"/>
          <w:numId w:val="84"/>
        </w:numPr>
        <w:rPr>
          <w:rFonts w:ascii="Times New Roman" w:hAnsi="Times New Roman"/>
        </w:rPr>
      </w:pPr>
      <w:r>
        <w:rPr>
          <w:rFonts w:ascii="Times New Roman" w:hAnsi="Times New Roman"/>
        </w:rPr>
        <w:t>Configuration/activation/deactivation/triggering of SL-PRS</w:t>
      </w:r>
    </w:p>
    <w:p w14:paraId="6DB1205A" w14:textId="77777777" w:rsidR="006D7D57" w:rsidRDefault="00000000">
      <w:pPr>
        <w:pStyle w:val="Heading2"/>
        <w:numPr>
          <w:ilvl w:val="1"/>
          <w:numId w:val="135"/>
        </w:numPr>
        <w:rPr>
          <w:lang w:val="en-GB" w:eastAsia="ko-KR"/>
        </w:rPr>
      </w:pPr>
      <w:r>
        <w:t xml:space="preserve">Triggering of SL-PRS </w:t>
      </w:r>
    </w:p>
    <w:tbl>
      <w:tblPr>
        <w:tblStyle w:val="TableGrid"/>
        <w:tblW w:w="0" w:type="auto"/>
        <w:tblLook w:val="04A0" w:firstRow="1" w:lastRow="0" w:firstColumn="1" w:lastColumn="0" w:noHBand="0" w:noVBand="1"/>
      </w:tblPr>
      <w:tblGrid>
        <w:gridCol w:w="9926"/>
      </w:tblGrid>
      <w:tr w:rsidR="006D7D57" w14:paraId="73722921" w14:textId="77777777">
        <w:tc>
          <w:tcPr>
            <w:tcW w:w="10152" w:type="dxa"/>
          </w:tcPr>
          <w:p w14:paraId="3F330EBD" w14:textId="77777777" w:rsidR="006D7D57" w:rsidRDefault="00000000">
            <w:pPr>
              <w:tabs>
                <w:tab w:val="left" w:pos="1276"/>
              </w:tabs>
              <w:rPr>
                <w:b/>
                <w:sz w:val="18"/>
                <w:szCs w:val="18"/>
              </w:rPr>
            </w:pPr>
            <w:r>
              <w:rPr>
                <w:b/>
                <w:sz w:val="18"/>
                <w:szCs w:val="18"/>
                <w:highlight w:val="green"/>
              </w:rPr>
              <w:t>Agreement</w:t>
            </w:r>
          </w:p>
          <w:p w14:paraId="24C92DD2" w14:textId="77777777" w:rsidR="006D7D57" w:rsidRDefault="00000000">
            <w:pPr>
              <w:rPr>
                <w:sz w:val="18"/>
                <w:szCs w:val="18"/>
              </w:rPr>
            </w:pPr>
            <w:r>
              <w:rPr>
                <w:sz w:val="18"/>
                <w:szCs w:val="18"/>
              </w:rPr>
              <w:t>With regards to the configuration/activation/deactivation/triggering of SL-PRS, study the following options:</w:t>
            </w:r>
          </w:p>
          <w:p w14:paraId="54EF9DDD" w14:textId="77777777" w:rsidR="006D7D57" w:rsidRDefault="00000000">
            <w:pPr>
              <w:numPr>
                <w:ilvl w:val="0"/>
                <w:numId w:val="95"/>
              </w:numPr>
              <w:rPr>
                <w:sz w:val="18"/>
                <w:szCs w:val="18"/>
              </w:rPr>
            </w:pPr>
            <w:r>
              <w:rPr>
                <w:sz w:val="18"/>
                <w:szCs w:val="18"/>
              </w:rPr>
              <w:t>Option 1: High-layer-only signaling involvement in the SL-PRS configuration</w:t>
            </w:r>
          </w:p>
          <w:p w14:paraId="0788198E" w14:textId="77777777" w:rsidR="006D7D57" w:rsidRDefault="00000000">
            <w:pPr>
              <w:numPr>
                <w:ilvl w:val="1"/>
                <w:numId w:val="95"/>
              </w:numPr>
              <w:rPr>
                <w:sz w:val="18"/>
                <w:szCs w:val="18"/>
              </w:rPr>
            </w:pPr>
            <w:r>
              <w:rPr>
                <w:sz w:val="18"/>
                <w:szCs w:val="18"/>
              </w:rPr>
              <w:t xml:space="preserve">No Lower layer involvement, e.g., SL-MAC-CE or SCI or DCI, for the activation or the triggering of a SL-PRS. </w:t>
            </w:r>
          </w:p>
          <w:p w14:paraId="0B491024" w14:textId="77777777" w:rsidR="006D7D57" w:rsidRDefault="00000000">
            <w:pPr>
              <w:numPr>
                <w:ilvl w:val="1"/>
                <w:numId w:val="95"/>
              </w:numPr>
              <w:rPr>
                <w:sz w:val="18"/>
                <w:szCs w:val="18"/>
              </w:rPr>
            </w:pPr>
            <w:r>
              <w:rPr>
                <w:sz w:val="18"/>
                <w:szCs w:val="18"/>
              </w:rPr>
              <w:t>Based on the study, this option may correspond to</w:t>
            </w:r>
          </w:p>
          <w:p w14:paraId="0CFCE75C" w14:textId="77777777" w:rsidR="006D7D57" w:rsidRDefault="00000000">
            <w:pPr>
              <w:numPr>
                <w:ilvl w:val="2"/>
                <w:numId w:val="95"/>
              </w:numPr>
              <w:rPr>
                <w:sz w:val="18"/>
                <w:szCs w:val="18"/>
              </w:rPr>
            </w:pPr>
            <w:r>
              <w:rPr>
                <w:sz w:val="18"/>
                <w:szCs w:val="18"/>
              </w:rPr>
              <w:t xml:space="preserve">A SL-PRS configuration that is a single-shot or multiple shots </w:t>
            </w:r>
          </w:p>
          <w:p w14:paraId="5D446353" w14:textId="77777777" w:rsidR="006D7D57" w:rsidRDefault="00000000">
            <w:pPr>
              <w:numPr>
                <w:ilvl w:val="2"/>
                <w:numId w:val="95"/>
              </w:numPr>
              <w:rPr>
                <w:sz w:val="18"/>
                <w:szCs w:val="18"/>
              </w:rPr>
            </w:pPr>
            <w:r>
              <w:rPr>
                <w:sz w:val="18"/>
                <w:szCs w:val="18"/>
              </w:rPr>
              <w:t>A high-layer configuration that may be received from an LMF, a gNB, or a UE</w:t>
            </w:r>
          </w:p>
          <w:p w14:paraId="23A35C1E" w14:textId="77777777" w:rsidR="006D7D57" w:rsidRDefault="00000000">
            <w:pPr>
              <w:numPr>
                <w:ilvl w:val="0"/>
                <w:numId w:val="95"/>
              </w:numPr>
              <w:rPr>
                <w:sz w:val="18"/>
                <w:szCs w:val="18"/>
              </w:rPr>
            </w:pPr>
            <w:r>
              <w:rPr>
                <w:sz w:val="18"/>
                <w:szCs w:val="18"/>
              </w:rPr>
              <w:t>Option 2: High-layer and lower-layer signaling involvement in the SL-PRS configuration</w:t>
            </w:r>
          </w:p>
          <w:p w14:paraId="4D11B321" w14:textId="77777777" w:rsidR="006D7D57" w:rsidRDefault="00000000">
            <w:pPr>
              <w:numPr>
                <w:ilvl w:val="1"/>
                <w:numId w:val="95"/>
              </w:numPr>
              <w:rPr>
                <w:sz w:val="18"/>
                <w:szCs w:val="18"/>
              </w:rPr>
            </w:pPr>
            <w:r>
              <w:rPr>
                <w:sz w:val="18"/>
                <w:szCs w:val="18"/>
              </w:rPr>
              <w:t>Lower-layer may correspond to SL-MAC-CE, or SCI, or DCI</w:t>
            </w:r>
          </w:p>
          <w:p w14:paraId="3B11D6B9" w14:textId="77777777" w:rsidR="006D7D57" w:rsidRDefault="00000000">
            <w:pPr>
              <w:numPr>
                <w:ilvl w:val="1"/>
                <w:numId w:val="95"/>
              </w:numPr>
              <w:rPr>
                <w:sz w:val="18"/>
                <w:szCs w:val="18"/>
              </w:rPr>
            </w:pPr>
            <w:r>
              <w:rPr>
                <w:sz w:val="18"/>
                <w:szCs w:val="18"/>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366759F7" w14:textId="77777777" w:rsidR="006D7D57" w:rsidRDefault="00000000">
            <w:pPr>
              <w:numPr>
                <w:ilvl w:val="0"/>
                <w:numId w:val="95"/>
              </w:numPr>
              <w:rPr>
                <w:sz w:val="18"/>
                <w:szCs w:val="18"/>
              </w:rPr>
            </w:pPr>
            <w:r>
              <w:rPr>
                <w:sz w:val="18"/>
                <w:szCs w:val="18"/>
              </w:rPr>
              <w:t>Option 3: Only lower-layer signaling involvement in the SL-PRS configuration</w:t>
            </w:r>
          </w:p>
          <w:p w14:paraId="35F31BA4" w14:textId="77777777" w:rsidR="006D7D57" w:rsidRDefault="00000000">
            <w:pPr>
              <w:numPr>
                <w:ilvl w:val="1"/>
                <w:numId w:val="95"/>
              </w:numPr>
              <w:rPr>
                <w:sz w:val="18"/>
                <w:szCs w:val="18"/>
              </w:rPr>
            </w:pPr>
            <w:r>
              <w:rPr>
                <w:sz w:val="18"/>
                <w:szCs w:val="18"/>
              </w:rPr>
              <w:t>Lower-layer may correspond to SL-MAC-CE, or SCI, or DCI</w:t>
            </w:r>
          </w:p>
          <w:p w14:paraId="4A784449" w14:textId="77777777" w:rsidR="006D7D57" w:rsidRDefault="00000000">
            <w:pPr>
              <w:numPr>
                <w:ilvl w:val="0"/>
                <w:numId w:val="95"/>
              </w:numPr>
              <w:rPr>
                <w:sz w:val="18"/>
                <w:szCs w:val="18"/>
              </w:rPr>
            </w:pPr>
            <w:r>
              <w:rPr>
                <w:sz w:val="18"/>
                <w:szCs w:val="18"/>
              </w:rPr>
              <w:t>Note 1: Include aspects in the study related to flexibility, overhead, latency, and reliability as/if needed.</w:t>
            </w:r>
          </w:p>
          <w:p w14:paraId="02E078F8" w14:textId="77777777" w:rsidR="006D7D57" w:rsidRDefault="006D7D57">
            <w:pPr>
              <w:pStyle w:val="0Maintext"/>
              <w:spacing w:after="0" w:afterAutospacing="0"/>
              <w:ind w:firstLine="0"/>
              <w:rPr>
                <w:sz w:val="18"/>
                <w:szCs w:val="18"/>
                <w:highlight w:val="green"/>
              </w:rPr>
            </w:pPr>
          </w:p>
          <w:p w14:paraId="788D6A67" w14:textId="77777777" w:rsidR="006D7D57" w:rsidRDefault="00000000">
            <w:pPr>
              <w:pStyle w:val="0Maintext"/>
              <w:spacing w:after="0" w:afterAutospacing="0"/>
              <w:ind w:firstLine="0"/>
              <w:rPr>
                <w:sz w:val="18"/>
                <w:szCs w:val="18"/>
              </w:rPr>
            </w:pPr>
            <w:r>
              <w:rPr>
                <w:sz w:val="18"/>
                <w:szCs w:val="18"/>
                <w:highlight w:val="green"/>
              </w:rPr>
              <w:t>Agreement</w:t>
            </w:r>
          </w:p>
          <w:p w14:paraId="6437E6FB" w14:textId="77777777" w:rsidR="006D7D57" w:rsidRDefault="00000000">
            <w:pPr>
              <w:pStyle w:val="ListParagraph"/>
              <w:numPr>
                <w:ilvl w:val="0"/>
                <w:numId w:val="136"/>
              </w:numPr>
              <w:spacing w:after="0" w:line="256" w:lineRule="auto"/>
              <w:ind w:left="400" w:hanging="400"/>
              <w:jc w:val="both"/>
              <w:rPr>
                <w:sz w:val="18"/>
                <w:szCs w:val="18"/>
              </w:rPr>
            </w:pPr>
            <w:r>
              <w:rPr>
                <w:sz w:val="18"/>
                <w:szCs w:val="18"/>
              </w:rPr>
              <w:t>With regards to the configuration/activation/deactivation/triggering of SL-PRS, Option 3 from the previous corresponding RAN1 #109 agreement will not be considered further.</w:t>
            </w:r>
          </w:p>
          <w:p w14:paraId="4FA51BCD" w14:textId="77777777" w:rsidR="006D7D57" w:rsidRDefault="00000000">
            <w:pPr>
              <w:pStyle w:val="ListParagraph"/>
              <w:numPr>
                <w:ilvl w:val="0"/>
                <w:numId w:val="136"/>
              </w:numPr>
              <w:spacing w:after="0" w:line="256" w:lineRule="auto"/>
              <w:ind w:left="400" w:hanging="400"/>
              <w:jc w:val="both"/>
              <w:rPr>
                <w:rFonts w:ascii="Times New Roman" w:eastAsia="Times New Roman" w:hAnsi="Times New Roman"/>
                <w:sz w:val="18"/>
                <w:szCs w:val="18"/>
              </w:rPr>
            </w:pPr>
            <w:r>
              <w:rPr>
                <w:sz w:val="18"/>
                <w:szCs w:val="18"/>
              </w:rPr>
              <w:t>With regards to reservation of SL-PRS, it can be considered based on the Option 1 or Option 2 from the previous corresponding RAN1 #109 agreement.</w:t>
            </w:r>
          </w:p>
          <w:p w14:paraId="0C28618A" w14:textId="77777777" w:rsidR="006D7D57" w:rsidRDefault="006D7D57">
            <w:pPr>
              <w:spacing w:line="256" w:lineRule="auto"/>
              <w:jc w:val="both"/>
              <w:rPr>
                <w:sz w:val="18"/>
                <w:szCs w:val="18"/>
              </w:rPr>
            </w:pPr>
          </w:p>
          <w:p w14:paraId="0432AB5A" w14:textId="77777777" w:rsidR="006D7D57" w:rsidRDefault="006D7D57">
            <w:pPr>
              <w:spacing w:line="256" w:lineRule="auto"/>
              <w:jc w:val="both"/>
              <w:rPr>
                <w:sz w:val="18"/>
                <w:szCs w:val="18"/>
              </w:rPr>
            </w:pPr>
          </w:p>
          <w:p w14:paraId="26E4425C" w14:textId="77777777" w:rsidR="006D7D57" w:rsidRDefault="00000000">
            <w:pPr>
              <w:rPr>
                <w:b/>
                <w:iCs/>
                <w:sz w:val="18"/>
                <w:szCs w:val="18"/>
              </w:rPr>
            </w:pPr>
            <w:r>
              <w:rPr>
                <w:b/>
                <w:iCs/>
                <w:sz w:val="18"/>
                <w:szCs w:val="18"/>
                <w:highlight w:val="green"/>
              </w:rPr>
              <w:t>Agreement</w:t>
            </w:r>
          </w:p>
          <w:p w14:paraId="1DD292C6" w14:textId="77777777" w:rsidR="006D7D57" w:rsidRDefault="00000000">
            <w:pPr>
              <w:tabs>
                <w:tab w:val="left" w:pos="720"/>
              </w:tabs>
              <w:overflowPunct w:val="0"/>
              <w:autoSpaceDE w:val="0"/>
              <w:autoSpaceDN w:val="0"/>
              <w:adjustRightInd w:val="0"/>
              <w:jc w:val="both"/>
              <w:textAlignment w:val="baseline"/>
              <w:rPr>
                <w:sz w:val="18"/>
                <w:szCs w:val="18"/>
              </w:rPr>
            </w:pPr>
            <w:r>
              <w:rPr>
                <w:sz w:val="18"/>
                <w:szCs w:val="18"/>
              </w:rPr>
              <w:t xml:space="preserve">In Scheme 2, with regards to the triggering of SL-PRS, support one or both of the following options: </w:t>
            </w:r>
          </w:p>
          <w:p w14:paraId="3255771E" w14:textId="77777777" w:rsidR="006D7D57" w:rsidRDefault="00000000">
            <w:pPr>
              <w:numPr>
                <w:ilvl w:val="0"/>
                <w:numId w:val="35"/>
              </w:numPr>
              <w:spacing w:after="160" w:line="259" w:lineRule="auto"/>
              <w:contextualSpacing/>
              <w:rPr>
                <w:sz w:val="18"/>
                <w:szCs w:val="18"/>
              </w:rPr>
            </w:pPr>
            <w:r>
              <w:rPr>
                <w:sz w:val="18"/>
                <w:szCs w:val="18"/>
              </w:rPr>
              <w:t>Option 1: Support SL-PRS transmission triggering at the physical layer by the UE’s own higher layers.</w:t>
            </w:r>
          </w:p>
          <w:p w14:paraId="13C794CA" w14:textId="77777777" w:rsidR="006D7D57" w:rsidRDefault="00000000">
            <w:pPr>
              <w:numPr>
                <w:ilvl w:val="1"/>
                <w:numId w:val="35"/>
              </w:numPr>
              <w:spacing w:after="160" w:line="259" w:lineRule="auto"/>
              <w:contextualSpacing/>
              <w:rPr>
                <w:sz w:val="18"/>
                <w:szCs w:val="18"/>
              </w:rPr>
            </w:pPr>
            <w:r>
              <w:rPr>
                <w:rFonts w:hint="eastAsia"/>
                <w:sz w:val="18"/>
                <w:szCs w:val="18"/>
              </w:rPr>
              <w:t>N</w:t>
            </w:r>
            <w:r>
              <w:rPr>
                <w:sz w:val="18"/>
                <w:szCs w:val="18"/>
              </w:rPr>
              <w:t>ote: this also includes higher layer triggering from another UE</w:t>
            </w:r>
          </w:p>
          <w:p w14:paraId="6AA3C985" w14:textId="77777777" w:rsidR="006D7D57" w:rsidRDefault="00000000">
            <w:pPr>
              <w:numPr>
                <w:ilvl w:val="0"/>
                <w:numId w:val="35"/>
              </w:numPr>
              <w:spacing w:after="160" w:line="259" w:lineRule="auto"/>
              <w:contextualSpacing/>
              <w:rPr>
                <w:sz w:val="18"/>
                <w:szCs w:val="18"/>
              </w:rPr>
            </w:pPr>
            <w:r>
              <w:rPr>
                <w:sz w:val="18"/>
                <w:szCs w:val="18"/>
              </w:rPr>
              <w:t xml:space="preserve">Option 2: Support UE-A to request UE-B to transmit SL-PRS via lower layer signaling sent by UE-A. </w:t>
            </w:r>
          </w:p>
          <w:p w14:paraId="2876DFBD" w14:textId="77777777" w:rsidR="006D7D57" w:rsidRDefault="00000000">
            <w:pPr>
              <w:numPr>
                <w:ilvl w:val="1"/>
                <w:numId w:val="35"/>
              </w:numPr>
              <w:spacing w:after="160" w:line="259" w:lineRule="auto"/>
              <w:contextualSpacing/>
              <w:rPr>
                <w:sz w:val="18"/>
                <w:szCs w:val="18"/>
              </w:rPr>
            </w:pPr>
            <w:r>
              <w:rPr>
                <w:sz w:val="18"/>
                <w:szCs w:val="18"/>
              </w:rPr>
              <w:t>FFS: Whether lower-layer signaling is SCI or SL MAC-CE</w:t>
            </w:r>
          </w:p>
        </w:tc>
      </w:tr>
    </w:tbl>
    <w:p w14:paraId="7DA0BE29" w14:textId="77777777" w:rsidR="006D7D57" w:rsidRDefault="006D7D57">
      <w:pPr>
        <w:rPr>
          <w:lang w:val="en-GB" w:eastAsia="ko-KR"/>
        </w:rPr>
      </w:pPr>
    </w:p>
    <w:p w14:paraId="1AAC2FBF" w14:textId="77777777" w:rsidR="006D7D57" w:rsidRDefault="006D7D57">
      <w:pPr>
        <w:rPr>
          <w:lang w:val="en-GB" w:eastAsia="ko-KR"/>
        </w:rPr>
      </w:pPr>
    </w:p>
    <w:tbl>
      <w:tblPr>
        <w:tblStyle w:val="TableGrid"/>
        <w:tblW w:w="0" w:type="auto"/>
        <w:tblLook w:val="04A0" w:firstRow="1" w:lastRow="0" w:firstColumn="1" w:lastColumn="0" w:noHBand="0" w:noVBand="1"/>
      </w:tblPr>
      <w:tblGrid>
        <w:gridCol w:w="1345"/>
        <w:gridCol w:w="8581"/>
      </w:tblGrid>
      <w:tr w:rsidR="006D7D57" w14:paraId="4992718D" w14:textId="77777777">
        <w:tc>
          <w:tcPr>
            <w:tcW w:w="1345" w:type="dxa"/>
          </w:tcPr>
          <w:p w14:paraId="5AB067CF" w14:textId="77777777" w:rsidR="006D7D57" w:rsidRDefault="00000000">
            <w:pPr>
              <w:rPr>
                <w:sz w:val="14"/>
                <w:szCs w:val="14"/>
                <w:lang w:val="en-GB" w:eastAsia="ko-KR"/>
              </w:rPr>
            </w:pPr>
            <w:r>
              <w:rPr>
                <w:sz w:val="14"/>
                <w:szCs w:val="14"/>
                <w:lang w:val="en-GB" w:eastAsia="ko-KR"/>
              </w:rPr>
              <w:t>Huawei, HiSilicon</w:t>
            </w:r>
          </w:p>
        </w:tc>
        <w:tc>
          <w:tcPr>
            <w:tcW w:w="8581" w:type="dxa"/>
          </w:tcPr>
          <w:p w14:paraId="3C8B5D98" w14:textId="77777777" w:rsidR="006D7D57" w:rsidRDefault="00000000">
            <w:pPr>
              <w:rPr>
                <w:b/>
                <w:i/>
                <w:sz w:val="14"/>
                <w:szCs w:val="14"/>
              </w:rPr>
            </w:pPr>
            <w:r>
              <w:rPr>
                <w:b/>
                <w:i/>
                <w:sz w:val="14"/>
                <w:szCs w:val="14"/>
              </w:rPr>
              <w:t xml:space="preserve">Proposal </w:t>
            </w:r>
            <w:r>
              <w:rPr>
                <w:b/>
                <w:i/>
                <w:sz w:val="14"/>
                <w:szCs w:val="14"/>
              </w:rPr>
              <w:fldChar w:fldCharType="begin"/>
            </w:r>
            <w:r>
              <w:rPr>
                <w:b/>
                <w:i/>
                <w:sz w:val="14"/>
                <w:szCs w:val="14"/>
              </w:rPr>
              <w:instrText xml:space="preserve"> SEQ Proposal \* ARABIC </w:instrText>
            </w:r>
            <w:r>
              <w:rPr>
                <w:b/>
                <w:i/>
                <w:sz w:val="14"/>
                <w:szCs w:val="14"/>
              </w:rPr>
              <w:fldChar w:fldCharType="separate"/>
            </w:r>
            <w:r>
              <w:rPr>
                <w:b/>
                <w:i/>
                <w:sz w:val="14"/>
                <w:szCs w:val="14"/>
              </w:rPr>
              <w:t>23</w:t>
            </w:r>
            <w:r>
              <w:rPr>
                <w:b/>
                <w:i/>
                <w:sz w:val="14"/>
                <w:szCs w:val="14"/>
              </w:rPr>
              <w:fldChar w:fldCharType="end"/>
            </w:r>
            <w:r>
              <w:rPr>
                <w:b/>
                <w:i/>
                <w:sz w:val="14"/>
                <w:szCs w:val="14"/>
              </w:rPr>
              <w:t>: Support UE-A to request UE-B to transmit SL-PRS via lower layer signaling sent by UE-A, where the lower layer signaling can be SL MAC-CE or SCI sent by UE-A.</w:t>
            </w:r>
          </w:p>
        </w:tc>
      </w:tr>
      <w:tr w:rsidR="006D7D57" w14:paraId="61BD0ED7" w14:textId="77777777">
        <w:tc>
          <w:tcPr>
            <w:tcW w:w="1345" w:type="dxa"/>
          </w:tcPr>
          <w:p w14:paraId="121B0631" w14:textId="77777777" w:rsidR="006D7D57" w:rsidRDefault="00000000">
            <w:pPr>
              <w:rPr>
                <w:sz w:val="14"/>
                <w:szCs w:val="14"/>
                <w:lang w:val="en-GB" w:eastAsia="ko-KR"/>
              </w:rPr>
            </w:pPr>
            <w:r>
              <w:rPr>
                <w:sz w:val="14"/>
                <w:szCs w:val="14"/>
                <w:lang w:val="en-GB" w:eastAsia="ko-KR"/>
              </w:rPr>
              <w:t>OPPO</w:t>
            </w:r>
          </w:p>
        </w:tc>
        <w:tc>
          <w:tcPr>
            <w:tcW w:w="8581" w:type="dxa"/>
          </w:tcPr>
          <w:p w14:paraId="31C942B8" w14:textId="77777777" w:rsidR="006D7D57" w:rsidRDefault="00000000">
            <w:pPr>
              <w:rPr>
                <w:rFonts w:eastAsiaTheme="minorEastAsia"/>
                <w:b/>
                <w:bCs/>
                <w:color w:val="000000"/>
                <w:sz w:val="14"/>
                <w:szCs w:val="14"/>
              </w:rPr>
            </w:pPr>
            <w:bookmarkStart w:id="239" w:name="_Toc131755520"/>
            <w:bookmarkStart w:id="240" w:name="_Toc127484941"/>
            <w:r>
              <w:rPr>
                <w:rFonts w:eastAsiaTheme="minorEastAsia"/>
                <w:b/>
                <w:bCs/>
                <w:color w:val="000000"/>
                <w:sz w:val="14"/>
                <w:szCs w:val="14"/>
              </w:rPr>
              <w:t xml:space="preserve">Proposal </w:t>
            </w:r>
            <w:r>
              <w:rPr>
                <w:rFonts w:eastAsiaTheme="minorEastAsia"/>
                <w:b/>
                <w:bCs/>
                <w:color w:val="000000"/>
                <w:sz w:val="14"/>
                <w:szCs w:val="14"/>
              </w:rPr>
              <w:fldChar w:fldCharType="begin"/>
            </w:r>
            <w:r>
              <w:rPr>
                <w:rFonts w:eastAsiaTheme="minorEastAsia"/>
                <w:b/>
                <w:bCs/>
                <w:color w:val="000000"/>
                <w:sz w:val="14"/>
                <w:szCs w:val="14"/>
              </w:rPr>
              <w:instrText xml:space="preserve"> SEQ Proposal \* ARABIC </w:instrText>
            </w:r>
            <w:r>
              <w:rPr>
                <w:rFonts w:eastAsiaTheme="minorEastAsia"/>
                <w:b/>
                <w:bCs/>
                <w:color w:val="000000"/>
                <w:sz w:val="14"/>
                <w:szCs w:val="14"/>
              </w:rPr>
              <w:fldChar w:fldCharType="separate"/>
            </w:r>
            <w:r>
              <w:rPr>
                <w:rFonts w:eastAsiaTheme="minorEastAsia"/>
                <w:b/>
                <w:bCs/>
                <w:color w:val="000000"/>
                <w:sz w:val="14"/>
                <w:szCs w:val="14"/>
              </w:rPr>
              <w:t>11</w:t>
            </w:r>
            <w:r>
              <w:rPr>
                <w:rFonts w:eastAsiaTheme="minorEastAsia"/>
                <w:b/>
                <w:bCs/>
                <w:color w:val="000000"/>
                <w:sz w:val="14"/>
                <w:szCs w:val="14"/>
              </w:rPr>
              <w:fldChar w:fldCharType="end"/>
            </w:r>
            <w:r>
              <w:rPr>
                <w:rFonts w:eastAsiaTheme="minorEastAsia"/>
                <w:b/>
                <w:bCs/>
                <w:color w:val="000000"/>
                <w:sz w:val="14"/>
                <w:szCs w:val="14"/>
              </w:rPr>
              <w:t>: In Scheme 1 or Scheme 2, support SL-PRS transmission triggering at the physical layer by the UE’s own higher layers, this also includes higher layer triggering from another UE or gNB.</w:t>
            </w:r>
            <w:bookmarkEnd w:id="239"/>
            <w:bookmarkEnd w:id="240"/>
          </w:p>
          <w:p w14:paraId="11115A2C" w14:textId="77777777" w:rsidR="006D7D57" w:rsidRDefault="00000000">
            <w:pPr>
              <w:rPr>
                <w:rFonts w:eastAsiaTheme="minorEastAsia"/>
                <w:b/>
                <w:bCs/>
                <w:color w:val="000000"/>
                <w:sz w:val="14"/>
                <w:szCs w:val="14"/>
              </w:rPr>
            </w:pPr>
            <w:bookmarkStart w:id="241" w:name="_Toc131755521"/>
            <w:r>
              <w:rPr>
                <w:rFonts w:eastAsiaTheme="minorEastAsia"/>
                <w:b/>
                <w:bCs/>
                <w:color w:val="000000"/>
                <w:sz w:val="14"/>
                <w:szCs w:val="14"/>
              </w:rPr>
              <w:t xml:space="preserve">Proposal </w:t>
            </w:r>
            <w:r>
              <w:rPr>
                <w:rFonts w:eastAsiaTheme="minorEastAsia"/>
                <w:b/>
                <w:bCs/>
                <w:color w:val="000000"/>
                <w:sz w:val="14"/>
                <w:szCs w:val="14"/>
              </w:rPr>
              <w:fldChar w:fldCharType="begin"/>
            </w:r>
            <w:r>
              <w:rPr>
                <w:rFonts w:eastAsiaTheme="minorEastAsia"/>
                <w:b/>
                <w:bCs/>
                <w:color w:val="000000"/>
                <w:sz w:val="14"/>
                <w:szCs w:val="14"/>
              </w:rPr>
              <w:instrText xml:space="preserve"> SEQ Proposal \* ARABIC </w:instrText>
            </w:r>
            <w:r>
              <w:rPr>
                <w:rFonts w:eastAsiaTheme="minorEastAsia"/>
                <w:b/>
                <w:bCs/>
                <w:color w:val="000000"/>
                <w:sz w:val="14"/>
                <w:szCs w:val="14"/>
              </w:rPr>
              <w:fldChar w:fldCharType="separate"/>
            </w:r>
            <w:r>
              <w:rPr>
                <w:rFonts w:eastAsiaTheme="minorEastAsia"/>
                <w:b/>
                <w:bCs/>
                <w:color w:val="000000"/>
                <w:sz w:val="14"/>
                <w:szCs w:val="14"/>
              </w:rPr>
              <w:t>12</w:t>
            </w:r>
            <w:r>
              <w:rPr>
                <w:rFonts w:eastAsiaTheme="minorEastAsia"/>
                <w:b/>
                <w:bCs/>
                <w:color w:val="000000"/>
                <w:sz w:val="14"/>
                <w:szCs w:val="14"/>
              </w:rPr>
              <w:fldChar w:fldCharType="end"/>
            </w:r>
            <w:r>
              <w:rPr>
                <w:rFonts w:eastAsiaTheme="minorEastAsia"/>
                <w:b/>
                <w:bCs/>
                <w:color w:val="000000"/>
                <w:sz w:val="14"/>
                <w:szCs w:val="14"/>
              </w:rPr>
              <w:t>: In Scheme 1 or Scheme 2, support UE-A to request UE-B to transmit SL-PRS via lower layer signaling sent by UE-A, the lower layer signaling is SCI.</w:t>
            </w:r>
            <w:bookmarkEnd w:id="241"/>
          </w:p>
        </w:tc>
      </w:tr>
      <w:tr w:rsidR="006D7D57" w14:paraId="524D0DF2" w14:textId="77777777">
        <w:tc>
          <w:tcPr>
            <w:tcW w:w="1345" w:type="dxa"/>
          </w:tcPr>
          <w:p w14:paraId="2CEF4B89" w14:textId="77777777" w:rsidR="006D7D57" w:rsidRDefault="00000000">
            <w:pPr>
              <w:rPr>
                <w:sz w:val="14"/>
                <w:szCs w:val="14"/>
                <w:lang w:val="en-GB" w:eastAsia="ko-KR"/>
              </w:rPr>
            </w:pPr>
            <w:r>
              <w:rPr>
                <w:sz w:val="14"/>
                <w:szCs w:val="14"/>
                <w:lang w:val="en-GB" w:eastAsia="ko-KR"/>
              </w:rPr>
              <w:t>Spreadtrum</w:t>
            </w:r>
          </w:p>
        </w:tc>
        <w:tc>
          <w:tcPr>
            <w:tcW w:w="8581" w:type="dxa"/>
          </w:tcPr>
          <w:p w14:paraId="7331A327" w14:textId="77777777" w:rsidR="006D7D57" w:rsidRDefault="00000000">
            <w:pPr>
              <w:rPr>
                <w:b/>
                <w:i/>
                <w:sz w:val="14"/>
                <w:szCs w:val="14"/>
                <w:lang w:eastAsia="zh-CN"/>
              </w:rPr>
            </w:pPr>
            <w:r>
              <w:rPr>
                <w:b/>
                <w:i/>
                <w:sz w:val="14"/>
                <w:szCs w:val="14"/>
                <w:lang w:eastAsia="zh-CN"/>
              </w:rPr>
              <w:t>Proposal 15: With regards to the triggering of SL-PRS, both Option 1 and Option 2 should be supported.</w:t>
            </w:r>
          </w:p>
        </w:tc>
      </w:tr>
      <w:tr w:rsidR="006D7D57" w14:paraId="3487B062" w14:textId="77777777">
        <w:tc>
          <w:tcPr>
            <w:tcW w:w="1345" w:type="dxa"/>
          </w:tcPr>
          <w:p w14:paraId="711CE3A3" w14:textId="77777777" w:rsidR="006D7D57" w:rsidRDefault="00000000">
            <w:pPr>
              <w:rPr>
                <w:sz w:val="14"/>
                <w:szCs w:val="14"/>
                <w:lang w:val="en-GB" w:eastAsia="ko-KR"/>
              </w:rPr>
            </w:pPr>
            <w:r>
              <w:rPr>
                <w:sz w:val="14"/>
                <w:szCs w:val="14"/>
                <w:lang w:val="en-GB" w:eastAsia="ko-KR"/>
              </w:rPr>
              <w:t>CATT, GOHIGH</w:t>
            </w:r>
          </w:p>
        </w:tc>
        <w:tc>
          <w:tcPr>
            <w:tcW w:w="8581" w:type="dxa"/>
          </w:tcPr>
          <w:p w14:paraId="7C55E58A" w14:textId="77777777" w:rsidR="006D7D57" w:rsidRDefault="00000000">
            <w:pPr>
              <w:jc w:val="both"/>
              <w:rPr>
                <w:b/>
                <w:bCs/>
                <w:iCs/>
                <w:sz w:val="14"/>
                <w:szCs w:val="14"/>
                <w:lang w:val="en-GB" w:eastAsia="zh-CN"/>
              </w:rPr>
            </w:pPr>
            <w:r>
              <w:rPr>
                <w:b/>
                <w:bCs/>
                <w:iCs/>
                <w:sz w:val="14"/>
                <w:szCs w:val="14"/>
                <w:lang w:eastAsia="zh-CN"/>
              </w:rPr>
              <w:t xml:space="preserve">Proposal </w:t>
            </w:r>
            <w:r>
              <w:rPr>
                <w:rFonts w:eastAsiaTheme="minorEastAsia"/>
                <w:b/>
                <w:bCs/>
                <w:iCs/>
                <w:sz w:val="14"/>
                <w:szCs w:val="14"/>
                <w:lang w:eastAsia="zh-CN"/>
              </w:rPr>
              <w:t>25</w:t>
            </w:r>
            <w:r>
              <w:rPr>
                <w:b/>
                <w:bCs/>
                <w:iCs/>
                <w:sz w:val="14"/>
                <w:szCs w:val="14"/>
                <w:lang w:eastAsia="zh-CN"/>
              </w:rPr>
              <w:t xml:space="preserve">: </w:t>
            </w:r>
            <w:r>
              <w:rPr>
                <w:b/>
                <w:bCs/>
                <w:iCs/>
                <w:sz w:val="14"/>
                <w:szCs w:val="14"/>
                <w:lang w:val="en-GB" w:eastAsia="zh-CN"/>
              </w:rPr>
              <w:t>For SL-PRS resource allocation scheme 2, with regards to the triggering of SL-PRS, support both of the following options:</w:t>
            </w:r>
          </w:p>
          <w:p w14:paraId="0653CCC2" w14:textId="77777777" w:rsidR="006D7D57" w:rsidRDefault="00000000">
            <w:pPr>
              <w:numPr>
                <w:ilvl w:val="0"/>
                <w:numId w:val="35"/>
              </w:numPr>
              <w:jc w:val="both"/>
              <w:rPr>
                <w:b/>
                <w:bCs/>
                <w:iCs/>
                <w:sz w:val="14"/>
                <w:szCs w:val="14"/>
                <w:lang w:val="en-GB" w:eastAsia="zh-CN"/>
              </w:rPr>
            </w:pPr>
            <w:r>
              <w:rPr>
                <w:b/>
                <w:bCs/>
                <w:iCs/>
                <w:sz w:val="14"/>
                <w:szCs w:val="14"/>
                <w:lang w:val="en-GB" w:eastAsia="zh-CN"/>
              </w:rPr>
              <w:t>Option 1: Support SL-PRS transmission triggering at the physical layer by the UE’s own higher layers.</w:t>
            </w:r>
          </w:p>
          <w:p w14:paraId="57E2D810" w14:textId="77777777" w:rsidR="006D7D57" w:rsidRDefault="00000000">
            <w:pPr>
              <w:numPr>
                <w:ilvl w:val="0"/>
                <w:numId w:val="35"/>
              </w:numPr>
              <w:jc w:val="both"/>
              <w:rPr>
                <w:b/>
                <w:bCs/>
                <w:iCs/>
                <w:sz w:val="14"/>
                <w:szCs w:val="14"/>
                <w:lang w:val="en-GB" w:eastAsia="zh-CN"/>
              </w:rPr>
            </w:pPr>
            <w:r>
              <w:rPr>
                <w:b/>
                <w:bCs/>
                <w:iCs/>
                <w:sz w:val="14"/>
                <w:szCs w:val="14"/>
                <w:lang w:val="en-GB" w:eastAsia="zh-CN"/>
              </w:rPr>
              <w:t xml:space="preserve">Option 2: Support UE-A to request UE-B to transmit SL-PRS via SCI sent by UE-A. </w:t>
            </w:r>
          </w:p>
        </w:tc>
      </w:tr>
      <w:tr w:rsidR="006D7D57" w14:paraId="0B73D440" w14:textId="77777777">
        <w:tc>
          <w:tcPr>
            <w:tcW w:w="1345" w:type="dxa"/>
          </w:tcPr>
          <w:p w14:paraId="54867FE2" w14:textId="77777777" w:rsidR="006D7D57" w:rsidRDefault="00000000">
            <w:pPr>
              <w:rPr>
                <w:sz w:val="14"/>
                <w:szCs w:val="14"/>
                <w:lang w:val="en-GB" w:eastAsia="ko-KR"/>
              </w:rPr>
            </w:pPr>
            <w:r>
              <w:rPr>
                <w:sz w:val="14"/>
                <w:szCs w:val="14"/>
                <w:lang w:val="en-GB" w:eastAsia="ko-KR"/>
              </w:rPr>
              <w:t>Intel</w:t>
            </w:r>
          </w:p>
        </w:tc>
        <w:tc>
          <w:tcPr>
            <w:tcW w:w="8581" w:type="dxa"/>
          </w:tcPr>
          <w:p w14:paraId="46E4EA9A" w14:textId="77777777" w:rsidR="006D7D57" w:rsidRDefault="006D7D57">
            <w:pPr>
              <w:pStyle w:val="3GPPText"/>
              <w:numPr>
                <w:ilvl w:val="0"/>
                <w:numId w:val="49"/>
              </w:numPr>
              <w:spacing w:before="0" w:after="0"/>
              <w:rPr>
                <w:sz w:val="14"/>
                <w:szCs w:val="14"/>
              </w:rPr>
            </w:pPr>
          </w:p>
          <w:p w14:paraId="5708E631" w14:textId="77777777" w:rsidR="006D7D57" w:rsidRDefault="00000000">
            <w:pPr>
              <w:pStyle w:val="3GPPText"/>
              <w:numPr>
                <w:ilvl w:val="1"/>
                <w:numId w:val="50"/>
              </w:numPr>
              <w:spacing w:before="0" w:after="0"/>
              <w:rPr>
                <w:b/>
                <w:sz w:val="14"/>
                <w:szCs w:val="14"/>
                <w:lang w:val="en-GB"/>
              </w:rPr>
            </w:pPr>
            <w:r>
              <w:rPr>
                <w:b/>
                <w:sz w:val="14"/>
                <w:szCs w:val="14"/>
                <w:lang w:val="en-GB"/>
              </w:rPr>
              <w:t>Support SL-PRS transmission triggering at the physical layer by the UE’s own higher layer (Option 1).</w:t>
            </w:r>
          </w:p>
        </w:tc>
      </w:tr>
      <w:tr w:rsidR="006D7D57" w14:paraId="2C4E4191" w14:textId="77777777">
        <w:tc>
          <w:tcPr>
            <w:tcW w:w="1345" w:type="dxa"/>
          </w:tcPr>
          <w:p w14:paraId="75A244AF" w14:textId="77777777" w:rsidR="006D7D57" w:rsidRDefault="00000000">
            <w:pPr>
              <w:rPr>
                <w:sz w:val="14"/>
                <w:szCs w:val="14"/>
                <w:lang w:val="en-GB" w:eastAsia="ko-KR"/>
              </w:rPr>
            </w:pPr>
            <w:r>
              <w:rPr>
                <w:sz w:val="14"/>
                <w:szCs w:val="14"/>
                <w:lang w:val="en-GB" w:eastAsia="ko-KR"/>
              </w:rPr>
              <w:t>Sony</w:t>
            </w:r>
          </w:p>
        </w:tc>
        <w:tc>
          <w:tcPr>
            <w:tcW w:w="8581" w:type="dxa"/>
          </w:tcPr>
          <w:p w14:paraId="6D31D892" w14:textId="77777777" w:rsidR="006D7D57" w:rsidRDefault="00000000">
            <w:pPr>
              <w:pStyle w:val="Caption"/>
              <w:wordWrap/>
              <w:spacing w:after="0"/>
              <w:rPr>
                <w:rFonts w:ascii="Times New Roman" w:hAnsi="Times New Roman" w:cs="Times New Roman"/>
                <w:sz w:val="14"/>
                <w:szCs w:val="14"/>
              </w:rPr>
            </w:pPr>
            <w:bookmarkStart w:id="242" w:name="_Toc131682085"/>
            <w:bookmarkStart w:id="243" w:name="_Toc111194526"/>
            <w:bookmarkStart w:id="244" w:name="_Toc115439758"/>
            <w:bookmarkStart w:id="245" w:name="_Toc118724193"/>
            <w:r>
              <w:rPr>
                <w:rFonts w:ascii="Times New Roman" w:hAnsi="Times New Roman" w:cs="Times New Roman"/>
                <w:sz w:val="14"/>
                <w:szCs w:val="14"/>
              </w:rPr>
              <w:t xml:space="preserve">Proposal </w:t>
            </w:r>
            <w:r>
              <w:rPr>
                <w:rFonts w:ascii="Times New Roman" w:hAnsi="Times New Roman" w:cs="Times New Roman"/>
                <w:sz w:val="14"/>
                <w:szCs w:val="14"/>
              </w:rPr>
              <w:fldChar w:fldCharType="begin"/>
            </w:r>
            <w:r>
              <w:rPr>
                <w:rFonts w:ascii="Times New Roman" w:hAnsi="Times New Roman" w:cs="Times New Roman"/>
                <w:sz w:val="14"/>
                <w:szCs w:val="14"/>
              </w:rPr>
              <w:instrText>SEQ Proposal \* ARABIC</w:instrText>
            </w:r>
            <w:r>
              <w:rPr>
                <w:rFonts w:ascii="Times New Roman" w:hAnsi="Times New Roman" w:cs="Times New Roman"/>
                <w:sz w:val="14"/>
                <w:szCs w:val="14"/>
              </w:rPr>
              <w:fldChar w:fldCharType="separate"/>
            </w:r>
            <w:r>
              <w:rPr>
                <w:rFonts w:ascii="Times New Roman" w:hAnsi="Times New Roman" w:cs="Times New Roman"/>
                <w:sz w:val="14"/>
                <w:szCs w:val="14"/>
              </w:rPr>
              <w:t>9</w:t>
            </w:r>
            <w:r>
              <w:rPr>
                <w:rFonts w:ascii="Times New Roman" w:hAnsi="Times New Roman" w:cs="Times New Roman"/>
                <w:sz w:val="14"/>
                <w:szCs w:val="14"/>
              </w:rPr>
              <w:fldChar w:fldCharType="end"/>
            </w:r>
            <w:r>
              <w:rPr>
                <w:rFonts w:ascii="Times New Roman" w:hAnsi="Times New Roman" w:cs="Times New Roman"/>
                <w:sz w:val="14"/>
                <w:szCs w:val="14"/>
              </w:rPr>
              <w:t>: Support high-layer and lower-layer signalling involvement in the SL-PRS configuration.</w:t>
            </w:r>
            <w:bookmarkEnd w:id="242"/>
            <w:bookmarkEnd w:id="243"/>
            <w:bookmarkEnd w:id="244"/>
            <w:bookmarkEnd w:id="245"/>
          </w:p>
        </w:tc>
      </w:tr>
      <w:tr w:rsidR="006D7D57" w14:paraId="3B9AD3A1" w14:textId="77777777">
        <w:tc>
          <w:tcPr>
            <w:tcW w:w="1345" w:type="dxa"/>
          </w:tcPr>
          <w:p w14:paraId="51361A23" w14:textId="77777777" w:rsidR="006D7D57" w:rsidRDefault="00000000">
            <w:pPr>
              <w:rPr>
                <w:sz w:val="14"/>
                <w:szCs w:val="14"/>
                <w:lang w:val="en-GB" w:eastAsia="ko-KR"/>
              </w:rPr>
            </w:pPr>
            <w:r>
              <w:rPr>
                <w:sz w:val="14"/>
                <w:szCs w:val="14"/>
                <w:lang w:val="en-GB" w:eastAsia="ko-KR"/>
              </w:rPr>
              <w:t>Panasonic</w:t>
            </w:r>
          </w:p>
        </w:tc>
        <w:tc>
          <w:tcPr>
            <w:tcW w:w="8581" w:type="dxa"/>
          </w:tcPr>
          <w:p w14:paraId="23958EFA" w14:textId="77777777" w:rsidR="006D7D57" w:rsidRDefault="00000000">
            <w:pPr>
              <w:pStyle w:val="Caption"/>
              <w:wordWrap/>
              <w:spacing w:after="0"/>
              <w:rPr>
                <w:rFonts w:ascii="Times New Roman" w:hAnsi="Times New Roman" w:cs="Times New Roman"/>
                <w:b w:val="0"/>
                <w:bCs w:val="0"/>
                <w:sz w:val="14"/>
                <w:szCs w:val="14"/>
                <w:u w:val="single"/>
              </w:rPr>
            </w:pPr>
            <w:bookmarkStart w:id="246" w:name="_Toc127442738"/>
            <w:bookmarkStart w:id="247" w:name="_Toc131521854"/>
            <w:r>
              <w:rPr>
                <w:rFonts w:ascii="Times New Roman" w:hAnsi="Times New Roman" w:cs="Times New Roman"/>
                <w:sz w:val="14"/>
                <w:szCs w:val="14"/>
              </w:rPr>
              <w:t xml:space="preserve">Proposal </w:t>
            </w:r>
            <w:r>
              <w:rPr>
                <w:rFonts w:ascii="Times New Roman" w:hAnsi="Times New Roman" w:cs="Times New Roman"/>
                <w:sz w:val="14"/>
                <w:szCs w:val="14"/>
              </w:rPr>
              <w:fldChar w:fldCharType="begin"/>
            </w:r>
            <w:r>
              <w:rPr>
                <w:rFonts w:ascii="Times New Roman" w:hAnsi="Times New Roman" w:cs="Times New Roman"/>
                <w:sz w:val="14"/>
                <w:szCs w:val="14"/>
              </w:rPr>
              <w:instrText xml:space="preserve"> SEQ Proposal \* ARABIC </w:instrText>
            </w:r>
            <w:r>
              <w:rPr>
                <w:rFonts w:ascii="Times New Roman" w:hAnsi="Times New Roman" w:cs="Times New Roman"/>
                <w:sz w:val="14"/>
                <w:szCs w:val="14"/>
              </w:rPr>
              <w:fldChar w:fldCharType="separate"/>
            </w:r>
            <w:r>
              <w:rPr>
                <w:rFonts w:ascii="Times New Roman" w:hAnsi="Times New Roman" w:cs="Times New Roman"/>
                <w:sz w:val="14"/>
                <w:szCs w:val="14"/>
              </w:rPr>
              <w:t>1</w:t>
            </w:r>
            <w:r>
              <w:rPr>
                <w:rFonts w:ascii="Times New Roman" w:hAnsi="Times New Roman" w:cs="Times New Roman"/>
                <w:sz w:val="14"/>
                <w:szCs w:val="14"/>
              </w:rPr>
              <w:fldChar w:fldCharType="end"/>
            </w:r>
            <w:r>
              <w:rPr>
                <w:rFonts w:ascii="Times New Roman" w:hAnsi="Times New Roman" w:cs="Times New Roman"/>
                <w:sz w:val="14"/>
                <w:szCs w:val="14"/>
              </w:rPr>
              <w:t>: Both UE’s own higher layer signaling and</w:t>
            </w:r>
            <w:bookmarkEnd w:id="246"/>
            <w:r>
              <w:rPr>
                <w:rFonts w:ascii="Times New Roman" w:hAnsi="Times New Roman" w:cs="Times New Roman"/>
                <w:sz w:val="14"/>
                <w:szCs w:val="14"/>
              </w:rPr>
              <w:t xml:space="preserve"> other UE’ lower layer signaling are supported for triggering SL-PRS transmission in Scheme 2.</w:t>
            </w:r>
            <w:bookmarkEnd w:id="247"/>
            <w:r>
              <w:rPr>
                <w:rFonts w:ascii="Times New Roman" w:hAnsi="Times New Roman" w:cs="Times New Roman"/>
                <w:sz w:val="14"/>
                <w:szCs w:val="14"/>
              </w:rPr>
              <w:t xml:space="preserve"> </w:t>
            </w:r>
          </w:p>
        </w:tc>
      </w:tr>
      <w:tr w:rsidR="006D7D57" w14:paraId="2794F8F8" w14:textId="77777777">
        <w:tc>
          <w:tcPr>
            <w:tcW w:w="1345" w:type="dxa"/>
          </w:tcPr>
          <w:p w14:paraId="3DB593EA" w14:textId="77777777" w:rsidR="006D7D57" w:rsidRDefault="00000000">
            <w:pPr>
              <w:rPr>
                <w:sz w:val="14"/>
                <w:szCs w:val="14"/>
                <w:lang w:val="en-GB" w:eastAsia="ko-KR"/>
              </w:rPr>
            </w:pPr>
            <w:r>
              <w:rPr>
                <w:sz w:val="14"/>
                <w:szCs w:val="14"/>
                <w:lang w:val="en-GB" w:eastAsia="ko-KR"/>
              </w:rPr>
              <w:t>LGE</w:t>
            </w:r>
          </w:p>
        </w:tc>
        <w:tc>
          <w:tcPr>
            <w:tcW w:w="8581" w:type="dxa"/>
          </w:tcPr>
          <w:p w14:paraId="79F85C55" w14:textId="77777777" w:rsidR="006D7D57" w:rsidRDefault="00000000">
            <w:pPr>
              <w:adjustRightInd w:val="0"/>
              <w:snapToGrid w:val="0"/>
              <w:spacing w:line="264" w:lineRule="auto"/>
              <w:rPr>
                <w:rFonts w:eastAsia="Batang"/>
                <w:i/>
                <w:sz w:val="14"/>
                <w:szCs w:val="14"/>
              </w:rPr>
            </w:pPr>
            <w:r>
              <w:rPr>
                <w:rFonts w:eastAsia="Batang"/>
                <w:b/>
                <w:i/>
                <w:sz w:val="14"/>
                <w:szCs w:val="14"/>
              </w:rPr>
              <w:t>Proposal 17:</w:t>
            </w:r>
            <w:r>
              <w:rPr>
                <w:rFonts w:eastAsia="Batang"/>
                <w:i/>
                <w:sz w:val="14"/>
                <w:szCs w:val="14"/>
              </w:rPr>
              <w:t xml:space="preserve"> Both option 1 and 2 are supported for SL PRS resource selection triggering.</w:t>
            </w:r>
          </w:p>
          <w:p w14:paraId="47FB3166" w14:textId="77777777" w:rsidR="006D7D57" w:rsidRDefault="00000000">
            <w:pPr>
              <w:pStyle w:val="ListParagraph"/>
              <w:widowControl w:val="0"/>
              <w:numPr>
                <w:ilvl w:val="0"/>
                <w:numId w:val="37"/>
              </w:numPr>
              <w:autoSpaceDE w:val="0"/>
              <w:autoSpaceDN w:val="0"/>
              <w:adjustRightInd w:val="0"/>
              <w:snapToGrid w:val="0"/>
              <w:spacing w:after="0" w:line="264" w:lineRule="auto"/>
              <w:contextualSpacing w:val="0"/>
              <w:jc w:val="both"/>
              <w:rPr>
                <w:rFonts w:ascii="Times New Roman" w:eastAsia="Batang" w:hAnsi="Times New Roman" w:cs="Times New Roman"/>
                <w:i/>
                <w:sz w:val="14"/>
                <w:szCs w:val="14"/>
              </w:rPr>
            </w:pPr>
            <w:r>
              <w:rPr>
                <w:rFonts w:ascii="Times New Roman" w:eastAsia="Batang" w:hAnsi="Times New Roman" w:cs="Times New Roman"/>
                <w:i/>
                <w:sz w:val="14"/>
                <w:szCs w:val="14"/>
              </w:rPr>
              <w:t>UE’s higher layer when SL positioning service is triggered</w:t>
            </w:r>
          </w:p>
          <w:p w14:paraId="0AA2EE19" w14:textId="77777777" w:rsidR="006D7D57" w:rsidRDefault="00000000">
            <w:pPr>
              <w:pStyle w:val="ListParagraph"/>
              <w:widowControl w:val="0"/>
              <w:numPr>
                <w:ilvl w:val="0"/>
                <w:numId w:val="37"/>
              </w:numPr>
              <w:autoSpaceDE w:val="0"/>
              <w:autoSpaceDN w:val="0"/>
              <w:adjustRightInd w:val="0"/>
              <w:snapToGrid w:val="0"/>
              <w:spacing w:after="0" w:line="264" w:lineRule="auto"/>
              <w:contextualSpacing w:val="0"/>
              <w:jc w:val="both"/>
              <w:rPr>
                <w:rFonts w:ascii="Times New Roman" w:eastAsia="Batang" w:hAnsi="Times New Roman" w:cs="Times New Roman"/>
                <w:i/>
                <w:sz w:val="14"/>
                <w:szCs w:val="14"/>
              </w:rPr>
            </w:pPr>
            <w:r>
              <w:rPr>
                <w:rFonts w:ascii="Times New Roman" w:eastAsia="Batang" w:hAnsi="Times New Roman" w:cs="Times New Roman"/>
                <w:i/>
                <w:sz w:val="14"/>
                <w:szCs w:val="14"/>
              </w:rPr>
              <w:t>Other UE’s physical layer request on SL PRS (re)transmissionc</w:t>
            </w:r>
          </w:p>
        </w:tc>
      </w:tr>
      <w:tr w:rsidR="006D7D57" w14:paraId="2CB061C6" w14:textId="77777777">
        <w:tc>
          <w:tcPr>
            <w:tcW w:w="1345" w:type="dxa"/>
          </w:tcPr>
          <w:p w14:paraId="19200B4D" w14:textId="77777777" w:rsidR="006D7D57" w:rsidRDefault="00000000">
            <w:pPr>
              <w:rPr>
                <w:sz w:val="14"/>
                <w:szCs w:val="14"/>
                <w:lang w:val="en-GB" w:eastAsia="ko-KR"/>
              </w:rPr>
            </w:pPr>
            <w:r>
              <w:rPr>
                <w:sz w:val="14"/>
                <w:szCs w:val="14"/>
                <w:lang w:val="en-GB" w:eastAsia="ko-KR"/>
              </w:rPr>
              <w:t>China Telecom</w:t>
            </w:r>
          </w:p>
        </w:tc>
        <w:tc>
          <w:tcPr>
            <w:tcW w:w="8581" w:type="dxa"/>
          </w:tcPr>
          <w:p w14:paraId="7D5E4E34" w14:textId="77777777" w:rsidR="006D7D57" w:rsidRDefault="00000000">
            <w:pPr>
              <w:jc w:val="both"/>
              <w:rPr>
                <w:b/>
                <w:i/>
                <w:sz w:val="14"/>
                <w:szCs w:val="14"/>
              </w:rPr>
            </w:pPr>
            <w:r>
              <w:rPr>
                <w:b/>
                <w:i/>
                <w:sz w:val="14"/>
                <w:szCs w:val="14"/>
              </w:rPr>
              <w:t>Proposal 4: For SL-PRS triggering in scheme 2 (UE autonomous SL-PRS resource allocation)</w:t>
            </w:r>
            <w:r>
              <w:rPr>
                <w:rFonts w:ascii="MS Mincho" w:eastAsia="MS Mincho" w:hAnsi="MS Mincho" w:cs="MS Mincho" w:hint="eastAsia"/>
                <w:b/>
                <w:i/>
                <w:sz w:val="14"/>
                <w:szCs w:val="14"/>
              </w:rPr>
              <w:t>，</w:t>
            </w:r>
            <w:r>
              <w:rPr>
                <w:b/>
                <w:i/>
                <w:sz w:val="14"/>
                <w:szCs w:val="14"/>
              </w:rPr>
              <w:t>we prefer opt. 1. (triggering</w:t>
            </w:r>
            <w:r>
              <w:rPr>
                <w:sz w:val="14"/>
                <w:szCs w:val="14"/>
              </w:rPr>
              <w:t xml:space="preserve"> </w:t>
            </w:r>
            <w:r>
              <w:rPr>
                <w:b/>
                <w:i/>
                <w:sz w:val="14"/>
                <w:szCs w:val="14"/>
              </w:rPr>
              <w:t>by the UE’s own higher layers).</w:t>
            </w:r>
          </w:p>
          <w:p w14:paraId="25EB1ACD" w14:textId="77777777" w:rsidR="006D7D57" w:rsidRDefault="00000000">
            <w:pPr>
              <w:jc w:val="both"/>
              <w:rPr>
                <w:b/>
                <w:i/>
                <w:sz w:val="14"/>
                <w:szCs w:val="14"/>
              </w:rPr>
            </w:pPr>
            <w:r>
              <w:rPr>
                <w:b/>
                <w:i/>
                <w:sz w:val="14"/>
                <w:szCs w:val="14"/>
              </w:rPr>
              <w:t>Proposal 5: If opt. 2 (via lower layer signaling sent by another UE) is supported, at least SCI should be permitted as a lower-layer signaling.</w:t>
            </w:r>
          </w:p>
          <w:p w14:paraId="476FF254" w14:textId="77777777" w:rsidR="006D7D57" w:rsidRDefault="006D7D57">
            <w:pPr>
              <w:adjustRightInd w:val="0"/>
              <w:snapToGrid w:val="0"/>
              <w:spacing w:line="264" w:lineRule="auto"/>
              <w:rPr>
                <w:rFonts w:eastAsia="Batang"/>
                <w:b/>
                <w:i/>
                <w:sz w:val="14"/>
                <w:szCs w:val="14"/>
              </w:rPr>
            </w:pPr>
          </w:p>
        </w:tc>
      </w:tr>
      <w:tr w:rsidR="006D7D57" w14:paraId="4F0C642F" w14:textId="77777777">
        <w:tc>
          <w:tcPr>
            <w:tcW w:w="1345" w:type="dxa"/>
          </w:tcPr>
          <w:p w14:paraId="05A3B9EE" w14:textId="77777777" w:rsidR="006D7D57" w:rsidRDefault="00000000">
            <w:pPr>
              <w:rPr>
                <w:sz w:val="14"/>
                <w:szCs w:val="14"/>
                <w:lang w:val="en-GB" w:eastAsia="ko-KR"/>
              </w:rPr>
            </w:pPr>
            <w:r>
              <w:rPr>
                <w:sz w:val="14"/>
                <w:szCs w:val="14"/>
                <w:lang w:val="en-GB" w:eastAsia="ko-KR"/>
              </w:rPr>
              <w:t>CMCC</w:t>
            </w:r>
          </w:p>
        </w:tc>
        <w:tc>
          <w:tcPr>
            <w:tcW w:w="8581" w:type="dxa"/>
          </w:tcPr>
          <w:p w14:paraId="7520A07F" w14:textId="77777777" w:rsidR="006D7D57" w:rsidRDefault="00000000">
            <w:pPr>
              <w:widowControl w:val="0"/>
              <w:spacing w:line="288" w:lineRule="auto"/>
              <w:jc w:val="both"/>
              <w:rPr>
                <w:b/>
                <w:sz w:val="14"/>
                <w:szCs w:val="14"/>
                <w:lang w:eastAsia="zh-CN"/>
              </w:rPr>
            </w:pPr>
            <w:r>
              <w:rPr>
                <w:b/>
                <w:sz w:val="14"/>
                <w:szCs w:val="14"/>
                <w:lang w:eastAsia="zh-CN"/>
              </w:rPr>
              <w:t>Proposal 7: With regards to the triggering of SL-PRS, support both of the options:</w:t>
            </w:r>
          </w:p>
          <w:p w14:paraId="7FBA1B73" w14:textId="77777777" w:rsidR="006D7D57" w:rsidRDefault="00000000">
            <w:pPr>
              <w:pStyle w:val="ListParagraph"/>
              <w:widowControl w:val="0"/>
              <w:numPr>
                <w:ilvl w:val="0"/>
                <w:numId w:val="137"/>
              </w:numPr>
              <w:spacing w:after="0" w:line="288" w:lineRule="auto"/>
              <w:contextualSpacing w:val="0"/>
              <w:jc w:val="both"/>
              <w:rPr>
                <w:rFonts w:ascii="Times New Roman" w:hAnsi="Times New Roman" w:cs="Times New Roman"/>
                <w:b/>
                <w:sz w:val="14"/>
                <w:szCs w:val="14"/>
                <w:lang w:eastAsia="zh-CN"/>
              </w:rPr>
            </w:pPr>
            <w:r>
              <w:rPr>
                <w:rFonts w:ascii="Times New Roman" w:hAnsi="Times New Roman" w:cs="Times New Roman"/>
                <w:b/>
                <w:sz w:val="14"/>
                <w:szCs w:val="14"/>
                <w:lang w:eastAsia="zh-CN"/>
              </w:rPr>
              <w:t>Option 1 should be the baseline for SL-PRS transmission, at least support SL-PRS transmission triggering at the physical layer by the UE’s own higher layers;</w:t>
            </w:r>
          </w:p>
          <w:p w14:paraId="21BBF999" w14:textId="77777777" w:rsidR="006D7D57" w:rsidRDefault="00000000">
            <w:pPr>
              <w:pStyle w:val="ListParagraph"/>
              <w:widowControl w:val="0"/>
              <w:numPr>
                <w:ilvl w:val="0"/>
                <w:numId w:val="137"/>
              </w:numPr>
              <w:spacing w:after="0" w:line="288" w:lineRule="auto"/>
              <w:contextualSpacing w:val="0"/>
              <w:jc w:val="both"/>
              <w:rPr>
                <w:rFonts w:ascii="Times New Roman" w:hAnsi="Times New Roman" w:cs="Times New Roman"/>
                <w:b/>
                <w:sz w:val="14"/>
                <w:szCs w:val="14"/>
                <w:lang w:eastAsia="zh-CN"/>
              </w:rPr>
            </w:pPr>
            <w:r>
              <w:rPr>
                <w:rFonts w:ascii="Times New Roman" w:hAnsi="Times New Roman" w:cs="Times New Roman"/>
                <w:b/>
                <w:sz w:val="14"/>
                <w:szCs w:val="14"/>
                <w:lang w:eastAsia="zh-CN"/>
              </w:rPr>
              <w:t>Option 2 is applicable for some specific cases, e.g., for SL RTT-type positioning procedure.</w:t>
            </w:r>
          </w:p>
          <w:p w14:paraId="43632EEF" w14:textId="77777777" w:rsidR="006D7D57" w:rsidRDefault="00000000">
            <w:pPr>
              <w:pStyle w:val="ListParagraph"/>
              <w:widowControl w:val="0"/>
              <w:numPr>
                <w:ilvl w:val="1"/>
                <w:numId w:val="137"/>
              </w:numPr>
              <w:spacing w:after="0" w:line="288" w:lineRule="auto"/>
              <w:contextualSpacing w:val="0"/>
              <w:jc w:val="both"/>
              <w:rPr>
                <w:rFonts w:ascii="Times New Roman" w:hAnsi="Times New Roman" w:cs="Times New Roman"/>
                <w:b/>
                <w:sz w:val="14"/>
                <w:szCs w:val="14"/>
                <w:lang w:eastAsia="zh-CN"/>
              </w:rPr>
            </w:pPr>
            <w:r>
              <w:rPr>
                <w:rFonts w:ascii="Times New Roman" w:hAnsi="Times New Roman" w:cs="Times New Roman"/>
                <w:b/>
                <w:sz w:val="14"/>
                <w:szCs w:val="14"/>
                <w:lang w:eastAsia="zh-CN"/>
              </w:rPr>
              <w:t>The lower layer signaling should be SCI.</w:t>
            </w:r>
          </w:p>
        </w:tc>
      </w:tr>
      <w:tr w:rsidR="006D7D57" w14:paraId="4B2092FD" w14:textId="77777777">
        <w:tc>
          <w:tcPr>
            <w:tcW w:w="1345" w:type="dxa"/>
          </w:tcPr>
          <w:p w14:paraId="296C455A" w14:textId="77777777" w:rsidR="006D7D57" w:rsidRDefault="00000000">
            <w:pPr>
              <w:rPr>
                <w:sz w:val="14"/>
                <w:szCs w:val="14"/>
                <w:lang w:val="en-GB" w:eastAsia="ko-KR"/>
              </w:rPr>
            </w:pPr>
            <w:r>
              <w:rPr>
                <w:sz w:val="14"/>
                <w:szCs w:val="14"/>
                <w:lang w:val="en-GB" w:eastAsia="ko-KR"/>
              </w:rPr>
              <w:t>ZTE</w:t>
            </w:r>
          </w:p>
        </w:tc>
        <w:tc>
          <w:tcPr>
            <w:tcW w:w="8581" w:type="dxa"/>
          </w:tcPr>
          <w:p w14:paraId="39AD6536" w14:textId="77777777" w:rsidR="006D7D57" w:rsidRDefault="00000000">
            <w:pPr>
              <w:adjustRightInd w:val="0"/>
              <w:snapToGrid w:val="0"/>
              <w:rPr>
                <w:i/>
                <w:iCs/>
                <w:sz w:val="14"/>
                <w:szCs w:val="14"/>
              </w:rPr>
            </w:pPr>
            <w:r>
              <w:rPr>
                <w:b/>
                <w:bCs/>
                <w:i/>
                <w:iCs/>
                <w:sz w:val="14"/>
                <w:szCs w:val="14"/>
              </w:rPr>
              <w:t>Proposal 19:</w:t>
            </w:r>
            <w:r>
              <w:rPr>
                <w:i/>
                <w:iCs/>
                <w:sz w:val="14"/>
                <w:szCs w:val="14"/>
              </w:rPr>
              <w:t xml:space="preserve"> In Scheme 2, with regards to the triggering of SL-PRS:</w:t>
            </w:r>
          </w:p>
          <w:p w14:paraId="4C10A873" w14:textId="77777777" w:rsidR="006D7D57" w:rsidRDefault="00000000">
            <w:pPr>
              <w:pStyle w:val="ListParagraph"/>
              <w:numPr>
                <w:ilvl w:val="0"/>
                <w:numId w:val="138"/>
              </w:numPr>
              <w:overflowPunct w:val="0"/>
              <w:autoSpaceDE w:val="0"/>
              <w:autoSpaceDN w:val="0"/>
              <w:adjustRightInd w:val="0"/>
              <w:snapToGrid w:val="0"/>
              <w:spacing w:after="0" w:line="240" w:lineRule="auto"/>
              <w:textAlignment w:val="baseline"/>
              <w:rPr>
                <w:rFonts w:ascii="Times New Roman" w:hAnsi="Times New Roman" w:cs="Times New Roman"/>
                <w:i/>
                <w:sz w:val="14"/>
                <w:szCs w:val="14"/>
              </w:rPr>
            </w:pPr>
            <w:r>
              <w:rPr>
                <w:rFonts w:ascii="Times New Roman" w:hAnsi="Times New Roman" w:cs="Times New Roman"/>
                <w:i/>
                <w:sz w:val="14"/>
                <w:szCs w:val="14"/>
              </w:rPr>
              <w:t>Support SL-PRS transmission triggering at the physical layer by the UE’s own higher layers.</w:t>
            </w:r>
          </w:p>
          <w:p w14:paraId="361B29D5" w14:textId="77777777" w:rsidR="006D7D57" w:rsidRDefault="00000000">
            <w:pPr>
              <w:pStyle w:val="ListParagraph"/>
              <w:numPr>
                <w:ilvl w:val="1"/>
                <w:numId w:val="138"/>
              </w:numPr>
              <w:overflowPunct w:val="0"/>
              <w:autoSpaceDE w:val="0"/>
              <w:autoSpaceDN w:val="0"/>
              <w:adjustRightInd w:val="0"/>
              <w:snapToGrid w:val="0"/>
              <w:spacing w:after="0" w:line="240" w:lineRule="auto"/>
              <w:textAlignment w:val="baseline"/>
              <w:rPr>
                <w:rFonts w:ascii="Times New Roman" w:hAnsi="Times New Roman" w:cs="Times New Roman"/>
                <w:i/>
                <w:sz w:val="14"/>
                <w:szCs w:val="14"/>
              </w:rPr>
            </w:pPr>
            <w:r>
              <w:rPr>
                <w:rFonts w:ascii="Times New Roman" w:hAnsi="Times New Roman" w:cs="Times New Roman"/>
                <w:i/>
                <w:sz w:val="14"/>
                <w:szCs w:val="14"/>
              </w:rPr>
              <w:t>Note: this also includes another UE requests UE to transmit SL-PRS and UE’s own higher layer then triggers the corresponding SL-PRS transmission.</w:t>
            </w:r>
          </w:p>
        </w:tc>
      </w:tr>
      <w:tr w:rsidR="006D7D57" w14:paraId="6CD54B9D" w14:textId="77777777">
        <w:tc>
          <w:tcPr>
            <w:tcW w:w="1345" w:type="dxa"/>
          </w:tcPr>
          <w:p w14:paraId="3BB3E01B" w14:textId="77777777" w:rsidR="006D7D57" w:rsidRDefault="00000000">
            <w:pPr>
              <w:rPr>
                <w:sz w:val="14"/>
                <w:szCs w:val="14"/>
                <w:lang w:val="en-GB" w:eastAsia="ko-KR"/>
              </w:rPr>
            </w:pPr>
            <w:r>
              <w:rPr>
                <w:sz w:val="14"/>
                <w:szCs w:val="14"/>
                <w:lang w:val="en-GB" w:eastAsia="ko-KR"/>
              </w:rPr>
              <w:t>CEWiT</w:t>
            </w:r>
          </w:p>
        </w:tc>
        <w:tc>
          <w:tcPr>
            <w:tcW w:w="8581" w:type="dxa"/>
          </w:tcPr>
          <w:p w14:paraId="7EA950BC" w14:textId="77777777" w:rsidR="006D7D57" w:rsidRDefault="00000000">
            <w:pPr>
              <w:jc w:val="both"/>
              <w:rPr>
                <w:iCs/>
                <w:sz w:val="14"/>
                <w:szCs w:val="14"/>
              </w:rPr>
            </w:pPr>
            <w:r>
              <w:rPr>
                <w:b/>
                <w:bCs/>
                <w:sz w:val="14"/>
                <w:szCs w:val="14"/>
              </w:rPr>
              <w:t>Proposal 5:</w:t>
            </w:r>
            <w:r>
              <w:rPr>
                <w:b/>
                <w:bCs/>
                <w:iCs/>
                <w:sz w:val="14"/>
                <w:szCs w:val="14"/>
              </w:rPr>
              <w:t xml:space="preserve"> </w:t>
            </w:r>
            <w:r>
              <w:rPr>
                <w:iCs/>
                <w:color w:val="000000"/>
                <w:sz w:val="14"/>
                <w:szCs w:val="14"/>
              </w:rPr>
              <w:t>In Scheme 2, with regards to the triggering of SL-PRS, support the following options:</w:t>
            </w:r>
          </w:p>
          <w:p w14:paraId="408B2FD6" w14:textId="77777777" w:rsidR="006D7D57" w:rsidRDefault="00000000">
            <w:pPr>
              <w:numPr>
                <w:ilvl w:val="0"/>
                <w:numId w:val="139"/>
              </w:numPr>
              <w:suppressAutoHyphens/>
              <w:spacing w:line="254" w:lineRule="auto"/>
              <w:contextualSpacing/>
              <w:jc w:val="both"/>
              <w:rPr>
                <w:iCs/>
                <w:sz w:val="14"/>
                <w:szCs w:val="14"/>
              </w:rPr>
            </w:pPr>
            <w:r>
              <w:rPr>
                <w:iCs/>
                <w:color w:val="000000"/>
                <w:sz w:val="14"/>
                <w:szCs w:val="14"/>
              </w:rPr>
              <w:t>Option 1: Support SL-PRS transmission triggering at the physical layer by the UE’s own higher layers.</w:t>
            </w:r>
          </w:p>
          <w:p w14:paraId="36B7022E" w14:textId="77777777" w:rsidR="006D7D57" w:rsidRDefault="00000000">
            <w:pPr>
              <w:numPr>
                <w:ilvl w:val="0"/>
                <w:numId w:val="139"/>
              </w:numPr>
              <w:suppressAutoHyphens/>
              <w:spacing w:line="254" w:lineRule="auto"/>
              <w:contextualSpacing/>
              <w:jc w:val="both"/>
              <w:rPr>
                <w:iCs/>
                <w:sz w:val="14"/>
                <w:szCs w:val="14"/>
              </w:rPr>
            </w:pPr>
            <w:r>
              <w:rPr>
                <w:iCs/>
                <w:color w:val="000000"/>
                <w:sz w:val="14"/>
                <w:szCs w:val="14"/>
              </w:rPr>
              <w:t xml:space="preserve">Option 2: Support UE-A to request UE-B to transmit SL-PRS via lower layer signalling sent by UE-A. </w:t>
            </w:r>
          </w:p>
          <w:p w14:paraId="25DB6598" w14:textId="77777777" w:rsidR="006D7D57" w:rsidRDefault="00000000">
            <w:pPr>
              <w:numPr>
                <w:ilvl w:val="1"/>
                <w:numId w:val="139"/>
              </w:numPr>
              <w:suppressAutoHyphens/>
              <w:spacing w:line="254" w:lineRule="auto"/>
              <w:contextualSpacing/>
              <w:jc w:val="both"/>
              <w:rPr>
                <w:iCs/>
                <w:sz w:val="14"/>
                <w:szCs w:val="14"/>
              </w:rPr>
            </w:pPr>
            <w:r>
              <w:rPr>
                <w:iCs/>
                <w:color w:val="000000"/>
                <w:sz w:val="14"/>
                <w:szCs w:val="14"/>
              </w:rPr>
              <w:t>lower-layer signalling is one of the SCI and SL MAC-CE.</w:t>
            </w:r>
          </w:p>
        </w:tc>
      </w:tr>
      <w:tr w:rsidR="006D7D57" w14:paraId="09F376F1" w14:textId="77777777">
        <w:tc>
          <w:tcPr>
            <w:tcW w:w="1345" w:type="dxa"/>
          </w:tcPr>
          <w:p w14:paraId="4DC2A63E" w14:textId="77777777" w:rsidR="006D7D57" w:rsidRDefault="00000000">
            <w:pPr>
              <w:rPr>
                <w:sz w:val="14"/>
                <w:szCs w:val="14"/>
                <w:lang w:val="en-GB" w:eastAsia="ko-KR"/>
              </w:rPr>
            </w:pPr>
            <w:r>
              <w:rPr>
                <w:sz w:val="14"/>
                <w:szCs w:val="14"/>
                <w:lang w:val="en-GB" w:eastAsia="ko-KR"/>
              </w:rPr>
              <w:t>Interdigital</w:t>
            </w:r>
          </w:p>
        </w:tc>
        <w:tc>
          <w:tcPr>
            <w:tcW w:w="8581" w:type="dxa"/>
          </w:tcPr>
          <w:p w14:paraId="3F707B0E" w14:textId="77777777" w:rsidR="006D7D57" w:rsidRDefault="00000000">
            <w:pPr>
              <w:rPr>
                <w:b/>
                <w:bCs/>
                <w:sz w:val="14"/>
                <w:szCs w:val="14"/>
                <w:lang w:val="en-GB" w:eastAsia="zh-CN"/>
              </w:rPr>
            </w:pPr>
            <w:r>
              <w:rPr>
                <w:b/>
                <w:bCs/>
                <w:sz w:val="14"/>
                <w:szCs w:val="14"/>
                <w:lang w:val="en-GB" w:eastAsia="zh-CN"/>
              </w:rPr>
              <w:t xml:space="preserve">Proposal 23: Support both Option 1 and Option 2 regarding the triggering of SL-PRS. </w:t>
            </w:r>
          </w:p>
          <w:p w14:paraId="592D9C74" w14:textId="77777777" w:rsidR="006D7D57" w:rsidRDefault="006D7D57">
            <w:pPr>
              <w:rPr>
                <w:b/>
                <w:bCs/>
                <w:sz w:val="14"/>
                <w:szCs w:val="14"/>
                <w:lang w:val="en-GB" w:eastAsia="zh-CN"/>
              </w:rPr>
            </w:pPr>
          </w:p>
          <w:p w14:paraId="45D7FC36" w14:textId="77777777" w:rsidR="006D7D57" w:rsidRDefault="00000000">
            <w:pPr>
              <w:rPr>
                <w:sz w:val="14"/>
                <w:szCs w:val="14"/>
                <w:lang w:val="en-GB" w:eastAsia="zh-CN"/>
              </w:rPr>
            </w:pPr>
            <w:r>
              <w:rPr>
                <w:b/>
                <w:bCs/>
                <w:sz w:val="14"/>
                <w:szCs w:val="14"/>
                <w:lang w:val="en-GB" w:eastAsia="zh-CN"/>
              </w:rPr>
              <w:t xml:space="preserve">Proposal 24: Study UE request SL-PRS transmission using a SCI and/or PSFCH. </w:t>
            </w:r>
          </w:p>
        </w:tc>
      </w:tr>
      <w:tr w:rsidR="006D7D57" w14:paraId="43CCCEB2" w14:textId="77777777">
        <w:tc>
          <w:tcPr>
            <w:tcW w:w="1345" w:type="dxa"/>
          </w:tcPr>
          <w:p w14:paraId="5C26AE6D" w14:textId="77777777" w:rsidR="006D7D57" w:rsidRDefault="00000000">
            <w:pPr>
              <w:rPr>
                <w:sz w:val="14"/>
                <w:szCs w:val="14"/>
                <w:lang w:val="en-GB" w:eastAsia="ko-KR"/>
              </w:rPr>
            </w:pPr>
            <w:r>
              <w:rPr>
                <w:sz w:val="14"/>
                <w:szCs w:val="14"/>
                <w:lang w:val="en-GB" w:eastAsia="ko-KR"/>
              </w:rPr>
              <w:t>Ericsson</w:t>
            </w:r>
          </w:p>
        </w:tc>
        <w:tc>
          <w:tcPr>
            <w:tcW w:w="8581" w:type="dxa"/>
          </w:tcPr>
          <w:p w14:paraId="52FE7240" w14:textId="77777777" w:rsidR="006D7D57" w:rsidRDefault="00000000">
            <w:pPr>
              <w:pStyle w:val="Proposal"/>
              <w:numPr>
                <w:ilvl w:val="0"/>
                <w:numId w:val="140"/>
              </w:numPr>
              <w:overflowPunct/>
              <w:autoSpaceDE/>
              <w:autoSpaceDN/>
              <w:adjustRightInd/>
              <w:spacing w:after="0" w:line="259" w:lineRule="auto"/>
              <w:textAlignment w:val="auto"/>
              <w:rPr>
                <w:sz w:val="14"/>
                <w:szCs w:val="14"/>
              </w:rPr>
            </w:pPr>
            <w:bookmarkStart w:id="248" w:name="_Toc131753843"/>
            <w:r>
              <w:rPr>
                <w:sz w:val="14"/>
                <w:szCs w:val="14"/>
              </w:rPr>
              <w:t xml:space="preserve">For triggering of SL PRS under Scheme 2, we support option 1; The triggering of the SL PRS transmission is over either UE’s own higher layers </w:t>
            </w:r>
            <w:r>
              <w:rPr>
                <w:sz w:val="14"/>
                <w:szCs w:val="14"/>
                <w:lang w:eastAsia="ja-JP"/>
              </w:rPr>
              <w:t>or another UE’s higher layer after performing the authentication procedure</w:t>
            </w:r>
            <w:r>
              <w:rPr>
                <w:sz w:val="14"/>
                <w:szCs w:val="14"/>
              </w:rPr>
              <w:t>.</w:t>
            </w:r>
            <w:bookmarkEnd w:id="248"/>
          </w:p>
          <w:p w14:paraId="0671D540" w14:textId="77777777" w:rsidR="006D7D57" w:rsidRDefault="00000000">
            <w:pPr>
              <w:pStyle w:val="Proposal"/>
              <w:numPr>
                <w:ilvl w:val="0"/>
                <w:numId w:val="141"/>
              </w:numPr>
              <w:overflowPunct/>
              <w:autoSpaceDE/>
              <w:autoSpaceDN/>
              <w:adjustRightInd/>
              <w:spacing w:after="0" w:line="259" w:lineRule="auto"/>
              <w:textAlignment w:val="auto"/>
              <w:rPr>
                <w:sz w:val="14"/>
                <w:szCs w:val="14"/>
              </w:rPr>
            </w:pPr>
            <w:bookmarkStart w:id="249" w:name="_Toc131753845"/>
            <w:r>
              <w:rPr>
                <w:sz w:val="14"/>
                <w:szCs w:val="14"/>
              </w:rPr>
              <w:t>For the SL-PRS transmissions without periodic reservation, use the maximum number of transmission from legacy sidelink (i.e. up to 3 occasions in time resource assignment).</w:t>
            </w:r>
            <w:bookmarkEnd w:id="249"/>
          </w:p>
          <w:p w14:paraId="580E9D1D" w14:textId="77777777" w:rsidR="006D7D57" w:rsidRDefault="00000000">
            <w:pPr>
              <w:pStyle w:val="Proposal"/>
              <w:numPr>
                <w:ilvl w:val="0"/>
                <w:numId w:val="141"/>
              </w:numPr>
              <w:overflowPunct/>
              <w:autoSpaceDE/>
              <w:autoSpaceDN/>
              <w:adjustRightInd/>
              <w:spacing w:after="0" w:line="259" w:lineRule="auto"/>
              <w:ind w:left="960" w:firstLine="200"/>
              <w:textAlignment w:val="auto"/>
              <w:rPr>
                <w:sz w:val="14"/>
                <w:szCs w:val="14"/>
              </w:rPr>
            </w:pPr>
            <w:bookmarkStart w:id="250" w:name="_Toc131753846"/>
            <w:r>
              <w:rPr>
                <w:sz w:val="14"/>
                <w:szCs w:val="14"/>
              </w:rPr>
              <w:t>For periodic reception of SL PRS, reservation periodicity values are the same as for legacy sidelink.</w:t>
            </w:r>
            <w:bookmarkEnd w:id="250"/>
            <w:r>
              <w:rPr>
                <w:sz w:val="14"/>
                <w:szCs w:val="14"/>
              </w:rPr>
              <w:t xml:space="preserve"> </w:t>
            </w:r>
          </w:p>
          <w:p w14:paraId="43AE4976" w14:textId="77777777" w:rsidR="006D7D57" w:rsidRDefault="00000000">
            <w:pPr>
              <w:rPr>
                <w:sz w:val="14"/>
                <w:szCs w:val="14"/>
              </w:rPr>
            </w:pPr>
            <w:r>
              <w:rPr>
                <w:sz w:val="14"/>
                <w:szCs w:val="14"/>
              </w:rPr>
              <w:t xml:space="preserve"> </w:t>
            </w:r>
          </w:p>
          <w:p w14:paraId="10450B3D" w14:textId="77777777" w:rsidR="006D7D57" w:rsidRDefault="006D7D57">
            <w:pPr>
              <w:pStyle w:val="Proposal"/>
              <w:overflowPunct/>
              <w:autoSpaceDE/>
              <w:autoSpaceDN/>
              <w:adjustRightInd/>
              <w:spacing w:after="0" w:line="259" w:lineRule="auto"/>
              <w:ind w:left="0" w:firstLine="0"/>
              <w:textAlignment w:val="auto"/>
              <w:rPr>
                <w:sz w:val="14"/>
                <w:szCs w:val="14"/>
                <w:lang w:val="en-US"/>
              </w:rPr>
            </w:pPr>
          </w:p>
        </w:tc>
      </w:tr>
      <w:tr w:rsidR="006D7D57" w14:paraId="1431F1D0" w14:textId="77777777">
        <w:tc>
          <w:tcPr>
            <w:tcW w:w="1345" w:type="dxa"/>
          </w:tcPr>
          <w:p w14:paraId="23224A99" w14:textId="77777777" w:rsidR="006D7D57" w:rsidRDefault="00000000">
            <w:pPr>
              <w:rPr>
                <w:sz w:val="14"/>
                <w:szCs w:val="14"/>
                <w:lang w:val="en-GB" w:eastAsia="ko-KR"/>
              </w:rPr>
            </w:pPr>
            <w:r>
              <w:rPr>
                <w:sz w:val="14"/>
                <w:szCs w:val="14"/>
                <w:lang w:val="en-GB" w:eastAsia="ko-KR"/>
              </w:rPr>
              <w:t>Qualcomm</w:t>
            </w:r>
          </w:p>
        </w:tc>
        <w:tc>
          <w:tcPr>
            <w:tcW w:w="8581" w:type="dxa"/>
          </w:tcPr>
          <w:p w14:paraId="75949171" w14:textId="77777777" w:rsidR="006D7D57" w:rsidRDefault="00000000">
            <w:pPr>
              <w:pStyle w:val="Caption"/>
              <w:wordWrap/>
              <w:spacing w:after="0"/>
              <w:jc w:val="left"/>
              <w:rPr>
                <w:rFonts w:ascii="Times New Roman" w:hAnsi="Times New Roman" w:cs="Times New Roman"/>
                <w:sz w:val="14"/>
                <w:szCs w:val="14"/>
              </w:rPr>
            </w:pPr>
            <w:bookmarkStart w:id="251" w:name="_Toc131760280"/>
            <w:bookmarkStart w:id="252" w:name="_Toc118472092"/>
            <w:r>
              <w:rPr>
                <w:rFonts w:ascii="Times New Roman" w:hAnsi="Times New Roman" w:cs="Times New Roman"/>
                <w:sz w:val="14"/>
                <w:szCs w:val="14"/>
              </w:rPr>
              <w:t xml:space="preserve">Proposal </w:t>
            </w:r>
            <w:r>
              <w:rPr>
                <w:rFonts w:ascii="Times New Roman" w:hAnsi="Times New Roman" w:cs="Times New Roman"/>
                <w:sz w:val="14"/>
                <w:szCs w:val="14"/>
              </w:rPr>
              <w:fldChar w:fldCharType="begin"/>
            </w:r>
            <w:r>
              <w:rPr>
                <w:rFonts w:ascii="Times New Roman" w:hAnsi="Times New Roman" w:cs="Times New Roman"/>
                <w:sz w:val="14"/>
                <w:szCs w:val="14"/>
              </w:rPr>
              <w:instrText xml:space="preserve"> SEQ Proposal \* ARABIC </w:instrText>
            </w:r>
            <w:r>
              <w:rPr>
                <w:rFonts w:ascii="Times New Roman" w:hAnsi="Times New Roman" w:cs="Times New Roman"/>
                <w:sz w:val="14"/>
                <w:szCs w:val="14"/>
              </w:rPr>
              <w:fldChar w:fldCharType="separate"/>
            </w:r>
            <w:r>
              <w:rPr>
                <w:rFonts w:ascii="Times New Roman" w:hAnsi="Times New Roman" w:cs="Times New Roman"/>
                <w:sz w:val="14"/>
                <w:szCs w:val="14"/>
              </w:rPr>
              <w:t>13</w:t>
            </w:r>
            <w:r>
              <w:rPr>
                <w:rFonts w:ascii="Times New Roman" w:hAnsi="Times New Roman" w:cs="Times New Roman"/>
                <w:sz w:val="14"/>
                <w:szCs w:val="14"/>
              </w:rPr>
              <w:fldChar w:fldCharType="end"/>
            </w:r>
            <w:r>
              <w:rPr>
                <w:rFonts w:ascii="Times New Roman" w:hAnsi="Times New Roman" w:cs="Times New Roman"/>
                <w:sz w:val="14"/>
                <w:szCs w:val="14"/>
              </w:rPr>
              <w:t>: Support SL-PRS transmission triggering at the physical layer by the UE’s own higher layers only (i.e. Option 1 for Scheme 2).</w:t>
            </w:r>
            <w:bookmarkEnd w:id="251"/>
            <w:bookmarkEnd w:id="252"/>
          </w:p>
          <w:p w14:paraId="5F9C8F4A" w14:textId="77777777" w:rsidR="006D7D57" w:rsidRDefault="00000000">
            <w:pPr>
              <w:pStyle w:val="Caption"/>
              <w:wordWrap/>
              <w:spacing w:after="0"/>
              <w:rPr>
                <w:rFonts w:ascii="Times New Roman" w:hAnsi="Times New Roman" w:cs="Times New Roman"/>
                <w:sz w:val="14"/>
                <w:szCs w:val="14"/>
              </w:rPr>
            </w:pPr>
            <w:bookmarkStart w:id="253" w:name="_Toc131760281"/>
            <w:bookmarkStart w:id="254" w:name="_Toc118472093"/>
            <w:r>
              <w:rPr>
                <w:rFonts w:ascii="Times New Roman" w:hAnsi="Times New Roman" w:cs="Times New Roman"/>
                <w:sz w:val="14"/>
                <w:szCs w:val="14"/>
              </w:rPr>
              <w:t xml:space="preserve">Proposal </w:t>
            </w:r>
            <w:r>
              <w:rPr>
                <w:rFonts w:ascii="Times New Roman" w:hAnsi="Times New Roman" w:cs="Times New Roman"/>
                <w:sz w:val="14"/>
                <w:szCs w:val="14"/>
              </w:rPr>
              <w:fldChar w:fldCharType="begin"/>
            </w:r>
            <w:r>
              <w:rPr>
                <w:rFonts w:ascii="Times New Roman" w:hAnsi="Times New Roman" w:cs="Times New Roman"/>
                <w:sz w:val="14"/>
                <w:szCs w:val="14"/>
              </w:rPr>
              <w:instrText xml:space="preserve"> SEQ Proposal \* ARABIC </w:instrText>
            </w:r>
            <w:r>
              <w:rPr>
                <w:rFonts w:ascii="Times New Roman" w:hAnsi="Times New Roman" w:cs="Times New Roman"/>
                <w:sz w:val="14"/>
                <w:szCs w:val="14"/>
              </w:rPr>
              <w:fldChar w:fldCharType="separate"/>
            </w:r>
            <w:r>
              <w:rPr>
                <w:rFonts w:ascii="Times New Roman" w:hAnsi="Times New Roman" w:cs="Times New Roman"/>
                <w:sz w:val="14"/>
                <w:szCs w:val="14"/>
              </w:rPr>
              <w:t>14</w:t>
            </w:r>
            <w:r>
              <w:rPr>
                <w:rFonts w:ascii="Times New Roman" w:hAnsi="Times New Roman" w:cs="Times New Roman"/>
                <w:sz w:val="14"/>
                <w:szCs w:val="14"/>
              </w:rPr>
              <w:fldChar w:fldCharType="end"/>
            </w:r>
            <w:r>
              <w:rPr>
                <w:rFonts w:ascii="Times New Roman" w:hAnsi="Times New Roman" w:cs="Times New Roman"/>
                <w:sz w:val="14"/>
                <w:szCs w:val="14"/>
              </w:rPr>
              <w:t>: Requests for transmission of SL-PRS are introduced as higher-layer messages and no explicit support is needed in lower layers.</w:t>
            </w:r>
            <w:bookmarkEnd w:id="253"/>
            <w:bookmarkEnd w:id="254"/>
          </w:p>
        </w:tc>
      </w:tr>
      <w:tr w:rsidR="006D7D57" w14:paraId="4C159238" w14:textId="77777777">
        <w:tc>
          <w:tcPr>
            <w:tcW w:w="1345" w:type="dxa"/>
          </w:tcPr>
          <w:p w14:paraId="5B166990" w14:textId="77777777" w:rsidR="006D7D57" w:rsidRDefault="00000000">
            <w:pPr>
              <w:rPr>
                <w:sz w:val="14"/>
                <w:szCs w:val="14"/>
                <w:lang w:val="en-GB" w:eastAsia="ko-KR"/>
              </w:rPr>
            </w:pPr>
            <w:r>
              <w:rPr>
                <w:sz w:val="14"/>
                <w:szCs w:val="14"/>
                <w:lang w:val="en-GB" w:eastAsia="ko-KR"/>
              </w:rPr>
              <w:t>ITL</w:t>
            </w:r>
          </w:p>
        </w:tc>
        <w:tc>
          <w:tcPr>
            <w:tcW w:w="8581" w:type="dxa"/>
          </w:tcPr>
          <w:p w14:paraId="05DCB194" w14:textId="77777777" w:rsidR="006D7D57" w:rsidRDefault="00000000">
            <w:pPr>
              <w:spacing w:line="288" w:lineRule="auto"/>
              <w:rPr>
                <w:b/>
                <w:bCs/>
                <w:i/>
                <w:iCs/>
                <w:snapToGrid w:val="0"/>
                <w:sz w:val="14"/>
                <w:szCs w:val="14"/>
                <w:u w:val="single"/>
                <w:lang w:val="en-GB"/>
              </w:rPr>
            </w:pPr>
            <w:r>
              <w:rPr>
                <w:b/>
                <w:bCs/>
                <w:i/>
                <w:iCs/>
                <w:snapToGrid w:val="0"/>
                <w:sz w:val="14"/>
                <w:szCs w:val="14"/>
                <w:u w:val="single"/>
                <w:lang w:val="en-GB"/>
              </w:rPr>
              <w:t>Proposal 2:</w:t>
            </w:r>
          </w:p>
          <w:p w14:paraId="7E951C54" w14:textId="77777777" w:rsidR="006D7D57" w:rsidRDefault="00000000">
            <w:pPr>
              <w:spacing w:line="288" w:lineRule="auto"/>
              <w:rPr>
                <w:b/>
                <w:bCs/>
                <w:i/>
                <w:iCs/>
                <w:sz w:val="14"/>
                <w:szCs w:val="14"/>
                <w:lang w:val="en-GB"/>
              </w:rPr>
            </w:pPr>
            <w:r>
              <w:rPr>
                <w:b/>
                <w:bCs/>
                <w:i/>
                <w:iCs/>
                <w:sz w:val="14"/>
                <w:szCs w:val="14"/>
                <w:lang w:val="en-GB"/>
              </w:rPr>
              <w:t>In Scheme 2, with regards to the triggering of SL-PRS, at least following option 2 should be supported.</w:t>
            </w:r>
          </w:p>
          <w:p w14:paraId="396CD11B" w14:textId="77777777" w:rsidR="006D7D57" w:rsidRDefault="00000000">
            <w:pPr>
              <w:spacing w:line="288" w:lineRule="auto"/>
              <w:ind w:left="396" w:hanging="196"/>
              <w:rPr>
                <w:b/>
                <w:bCs/>
                <w:i/>
                <w:iCs/>
                <w:sz w:val="14"/>
                <w:szCs w:val="14"/>
                <w:lang w:val="en-GB"/>
              </w:rPr>
            </w:pPr>
            <w:r>
              <w:rPr>
                <w:b/>
                <w:bCs/>
                <w:i/>
                <w:iCs/>
                <w:sz w:val="14"/>
                <w:szCs w:val="14"/>
                <w:lang w:val="en-GB"/>
              </w:rPr>
              <w:t>- Option 2: Support UE-A to request UE-B to transmit SL-PRS via lower layer signaling sent by UE-A.</w:t>
            </w:r>
          </w:p>
          <w:p w14:paraId="1E9EC5C3" w14:textId="77777777" w:rsidR="006D7D57" w:rsidRDefault="00000000">
            <w:pPr>
              <w:spacing w:line="288" w:lineRule="auto"/>
              <w:ind w:leftChars="50" w:left="120" w:firstLineChars="150" w:firstLine="211"/>
              <w:rPr>
                <w:b/>
                <w:bCs/>
                <w:i/>
                <w:iCs/>
                <w:sz w:val="14"/>
                <w:szCs w:val="14"/>
                <w:lang w:val="en-GB"/>
              </w:rPr>
            </w:pPr>
            <w:r>
              <w:rPr>
                <w:b/>
                <w:bCs/>
                <w:i/>
                <w:iCs/>
                <w:sz w:val="14"/>
                <w:szCs w:val="14"/>
                <w:lang w:val="en-GB"/>
              </w:rPr>
              <w:t xml:space="preserve">  ▪ UE-A: target UE, UE-B: only master UE among multiple anchor UEs</w:t>
            </w:r>
          </w:p>
        </w:tc>
      </w:tr>
      <w:tr w:rsidR="006D7D57" w14:paraId="3AC95FE4" w14:textId="77777777">
        <w:tc>
          <w:tcPr>
            <w:tcW w:w="1345" w:type="dxa"/>
          </w:tcPr>
          <w:p w14:paraId="72975A03" w14:textId="77777777" w:rsidR="006D7D57" w:rsidRDefault="00000000">
            <w:pPr>
              <w:rPr>
                <w:sz w:val="14"/>
                <w:szCs w:val="14"/>
                <w:lang w:val="en-GB" w:eastAsia="ko-KR"/>
              </w:rPr>
            </w:pPr>
            <w:r>
              <w:rPr>
                <w:sz w:val="14"/>
                <w:szCs w:val="14"/>
                <w:lang w:val="en-GB" w:eastAsia="ko-KR"/>
              </w:rPr>
              <w:t>Mediatek</w:t>
            </w:r>
          </w:p>
        </w:tc>
        <w:tc>
          <w:tcPr>
            <w:tcW w:w="8581" w:type="dxa"/>
          </w:tcPr>
          <w:p w14:paraId="336525F8" w14:textId="77777777" w:rsidR="006D7D57" w:rsidRDefault="00000000">
            <w:pPr>
              <w:spacing w:line="259" w:lineRule="auto"/>
              <w:contextualSpacing/>
              <w:rPr>
                <w:sz w:val="14"/>
                <w:szCs w:val="14"/>
              </w:rPr>
            </w:pPr>
            <w:r>
              <w:rPr>
                <w:b/>
                <w:bCs/>
                <w:sz w:val="14"/>
                <w:szCs w:val="14"/>
              </w:rPr>
              <w:t>Proposal 3-3</w:t>
            </w:r>
            <w:r>
              <w:rPr>
                <w:sz w:val="14"/>
                <w:szCs w:val="14"/>
              </w:rPr>
              <w:t>: Support both options,</w:t>
            </w:r>
          </w:p>
          <w:p w14:paraId="4A6E5EC1" w14:textId="77777777" w:rsidR="006D7D57" w:rsidRDefault="00000000">
            <w:pPr>
              <w:pStyle w:val="ListParagraph"/>
              <w:numPr>
                <w:ilvl w:val="0"/>
                <w:numId w:val="142"/>
              </w:numPr>
              <w:spacing w:after="0"/>
              <w:ind w:left="630" w:hanging="270"/>
              <w:rPr>
                <w:rFonts w:ascii="Times New Roman" w:hAnsi="Times New Roman" w:cs="Times New Roman"/>
                <w:sz w:val="14"/>
                <w:szCs w:val="14"/>
              </w:rPr>
            </w:pPr>
            <w:r>
              <w:rPr>
                <w:rFonts w:ascii="Times New Roman" w:hAnsi="Times New Roman" w:cs="Times New Roman"/>
                <w:sz w:val="14"/>
                <w:szCs w:val="14"/>
              </w:rPr>
              <w:t>Option 1: Support SL-PRS transmission triggering at the physical layer by the UE’s own higher layers.</w:t>
            </w:r>
          </w:p>
          <w:p w14:paraId="0735ECC8" w14:textId="77777777" w:rsidR="006D7D57" w:rsidRDefault="00000000">
            <w:pPr>
              <w:numPr>
                <w:ilvl w:val="0"/>
                <w:numId w:val="35"/>
              </w:numPr>
              <w:spacing w:line="259" w:lineRule="auto"/>
              <w:ind w:left="630" w:hanging="270"/>
              <w:contextualSpacing/>
              <w:rPr>
                <w:sz w:val="14"/>
                <w:szCs w:val="14"/>
              </w:rPr>
            </w:pPr>
            <w:r>
              <w:rPr>
                <w:sz w:val="14"/>
                <w:szCs w:val="14"/>
              </w:rPr>
              <w:t xml:space="preserve">Option 2: Support UE-A to request UE-B to transmit SL-PRS via lower layer signaling sent by UE-A. And SL MAC-CE is preferred </w:t>
            </w:r>
          </w:p>
        </w:tc>
      </w:tr>
    </w:tbl>
    <w:p w14:paraId="5A70803F" w14:textId="77777777" w:rsidR="006D7D57" w:rsidRDefault="006D7D57">
      <w:pPr>
        <w:rPr>
          <w:lang w:val="en-GB" w:eastAsia="ko-KR"/>
        </w:rPr>
      </w:pPr>
    </w:p>
    <w:p w14:paraId="28F4E999" w14:textId="77777777" w:rsidR="006D7D57" w:rsidRDefault="00000000">
      <w:pPr>
        <w:rPr>
          <w:sz w:val="20"/>
          <w:szCs w:val="20"/>
          <w:lang w:val="en-GB" w:eastAsia="ko-KR"/>
        </w:rPr>
      </w:pPr>
      <w:r>
        <w:rPr>
          <w:sz w:val="20"/>
          <w:szCs w:val="20"/>
          <w:lang w:val="en-GB" w:eastAsia="ko-KR"/>
        </w:rPr>
        <w:t xml:space="preserve">We make the following notes: </w:t>
      </w:r>
    </w:p>
    <w:tbl>
      <w:tblPr>
        <w:tblStyle w:val="TableGrid"/>
        <w:tblW w:w="0" w:type="auto"/>
        <w:tblLook w:val="04A0" w:firstRow="1" w:lastRow="0" w:firstColumn="1" w:lastColumn="0" w:noHBand="0" w:noVBand="1"/>
      </w:tblPr>
      <w:tblGrid>
        <w:gridCol w:w="3055"/>
        <w:gridCol w:w="6295"/>
      </w:tblGrid>
      <w:tr w:rsidR="006D7D57" w14:paraId="7F7594C5" w14:textId="77777777">
        <w:tc>
          <w:tcPr>
            <w:tcW w:w="3055" w:type="dxa"/>
          </w:tcPr>
          <w:p w14:paraId="56B25DF5" w14:textId="77777777" w:rsidR="006D7D57" w:rsidRDefault="00000000">
            <w:pPr>
              <w:rPr>
                <w:sz w:val="20"/>
                <w:szCs w:val="20"/>
                <w:lang w:val="en-GB" w:eastAsia="ko-KR"/>
              </w:rPr>
            </w:pPr>
            <w:r>
              <w:rPr>
                <w:sz w:val="20"/>
                <w:szCs w:val="20"/>
                <w:lang w:val="en-GB" w:eastAsia="ko-KR"/>
              </w:rPr>
              <w:t>Option 1 (through own UE’s higher layer)</w:t>
            </w:r>
          </w:p>
        </w:tc>
        <w:tc>
          <w:tcPr>
            <w:tcW w:w="6295" w:type="dxa"/>
          </w:tcPr>
          <w:p w14:paraId="13CB75DE" w14:textId="77777777" w:rsidR="006D7D57" w:rsidRDefault="00000000">
            <w:pPr>
              <w:rPr>
                <w:sz w:val="20"/>
                <w:szCs w:val="20"/>
                <w:lang w:val="en-GB" w:eastAsia="ko-KR"/>
              </w:rPr>
            </w:pPr>
            <w:r>
              <w:rPr>
                <w:sz w:val="20"/>
                <w:szCs w:val="20"/>
                <w:lang w:val="en-GB" w:eastAsia="ko-KR"/>
              </w:rPr>
              <w:t>Intel, China Telecom, Ericsson, Qualcomm, ZTE</w:t>
            </w:r>
          </w:p>
        </w:tc>
      </w:tr>
      <w:tr w:rsidR="006D7D57" w14:paraId="307C13EB" w14:textId="77777777">
        <w:tc>
          <w:tcPr>
            <w:tcW w:w="3055" w:type="dxa"/>
          </w:tcPr>
          <w:p w14:paraId="5CD94293" w14:textId="77777777" w:rsidR="006D7D57" w:rsidRDefault="00000000">
            <w:pPr>
              <w:rPr>
                <w:sz w:val="20"/>
                <w:szCs w:val="20"/>
                <w:lang w:val="en-GB" w:eastAsia="ko-KR"/>
              </w:rPr>
            </w:pPr>
            <w:r>
              <w:rPr>
                <w:sz w:val="20"/>
                <w:szCs w:val="20"/>
                <w:lang w:val="en-GB" w:eastAsia="ko-KR"/>
              </w:rPr>
              <w:t>Option 2 (lower layer)</w:t>
            </w:r>
          </w:p>
        </w:tc>
        <w:tc>
          <w:tcPr>
            <w:tcW w:w="6295" w:type="dxa"/>
          </w:tcPr>
          <w:p w14:paraId="15DBE8BB" w14:textId="77777777" w:rsidR="006D7D57" w:rsidRDefault="00000000">
            <w:pPr>
              <w:rPr>
                <w:sz w:val="20"/>
                <w:szCs w:val="20"/>
                <w:lang w:val="en-GB" w:eastAsia="ko-KR"/>
              </w:rPr>
            </w:pPr>
            <w:r>
              <w:rPr>
                <w:sz w:val="20"/>
                <w:szCs w:val="20"/>
                <w:lang w:val="en-GB" w:eastAsia="ko-KR"/>
              </w:rPr>
              <w:t>Huawei, HiSilicon, ITL</w:t>
            </w:r>
          </w:p>
        </w:tc>
      </w:tr>
      <w:tr w:rsidR="006D7D57" w14:paraId="6DDFACBB" w14:textId="77777777">
        <w:tc>
          <w:tcPr>
            <w:tcW w:w="3055" w:type="dxa"/>
          </w:tcPr>
          <w:p w14:paraId="2314EAE0" w14:textId="77777777" w:rsidR="006D7D57" w:rsidRDefault="00000000">
            <w:pPr>
              <w:rPr>
                <w:sz w:val="20"/>
                <w:szCs w:val="20"/>
                <w:lang w:val="en-GB" w:eastAsia="ko-KR"/>
              </w:rPr>
            </w:pPr>
            <w:r>
              <w:rPr>
                <w:sz w:val="20"/>
                <w:szCs w:val="20"/>
                <w:lang w:val="en-GB" w:eastAsia="ko-KR"/>
              </w:rPr>
              <w:t>Support Both</w:t>
            </w:r>
          </w:p>
        </w:tc>
        <w:tc>
          <w:tcPr>
            <w:tcW w:w="6295" w:type="dxa"/>
          </w:tcPr>
          <w:p w14:paraId="7483584E" w14:textId="77777777" w:rsidR="006D7D57" w:rsidRDefault="00000000">
            <w:pPr>
              <w:rPr>
                <w:sz w:val="20"/>
                <w:szCs w:val="20"/>
                <w:lang w:val="en-GB" w:eastAsia="ko-KR"/>
              </w:rPr>
            </w:pPr>
            <w:r>
              <w:rPr>
                <w:sz w:val="20"/>
                <w:szCs w:val="20"/>
                <w:lang w:val="en-GB" w:eastAsia="ko-KR"/>
              </w:rPr>
              <w:t>OPPO, Spreadtrum, CATT, GOHIGH, Sony, Panasonic, LGE, CMCC, CEWiT, Interdigital, Mediatek</w:t>
            </w:r>
          </w:p>
        </w:tc>
      </w:tr>
    </w:tbl>
    <w:p w14:paraId="38F280A3" w14:textId="77777777" w:rsidR="006D7D57" w:rsidRDefault="006D7D57">
      <w:pPr>
        <w:rPr>
          <w:lang w:val="en-GB" w:eastAsia="ko-KR"/>
        </w:rPr>
      </w:pPr>
    </w:p>
    <w:p w14:paraId="4A3DCD0C" w14:textId="77777777" w:rsidR="006D7D57" w:rsidRDefault="00000000">
      <w:pPr>
        <w:rPr>
          <w:sz w:val="22"/>
          <w:szCs w:val="22"/>
          <w:lang w:val="en-GB" w:eastAsia="ko-KR"/>
        </w:rPr>
      </w:pPr>
      <w:r>
        <w:rPr>
          <w:sz w:val="22"/>
          <w:szCs w:val="22"/>
          <w:lang w:val="en-GB" w:eastAsia="ko-KR"/>
        </w:rPr>
        <w:t xml:space="preserve"> Based on the above, there is a clear majority to support both options. </w:t>
      </w:r>
    </w:p>
    <w:p w14:paraId="3FF02B69" w14:textId="77777777" w:rsidR="006D7D57" w:rsidRDefault="00000000">
      <w:pPr>
        <w:pStyle w:val="ListParagraph"/>
        <w:numPr>
          <w:ilvl w:val="0"/>
          <w:numId w:val="143"/>
        </w:numPr>
        <w:rPr>
          <w:rFonts w:ascii="Times New Roman" w:eastAsia="Times New Roman" w:hAnsi="Times New Roman" w:cs="Times New Roman"/>
          <w:lang w:val="en-GB" w:eastAsia="ko-KR"/>
        </w:rPr>
      </w:pPr>
      <w:r>
        <w:rPr>
          <w:rFonts w:ascii="Times New Roman" w:eastAsia="Times New Roman" w:hAnsi="Times New Roman" w:cs="Times New Roman"/>
          <w:lang w:val="en-GB" w:eastAsia="ko-KR"/>
        </w:rPr>
        <w:t>One compromised approach (appeared in ZTE’s paper) would be that, when UE-B receives the lower-layer request, it sends it to its own higher layers, and then the UE-B’s higher layers decide to trigger SL-PRS at the physical layer.</w:t>
      </w:r>
    </w:p>
    <w:p w14:paraId="7BBE441E" w14:textId="77777777" w:rsidR="006D7D57" w:rsidRDefault="00000000">
      <w:pPr>
        <w:rPr>
          <w:sz w:val="22"/>
          <w:szCs w:val="22"/>
          <w:lang w:val="en-GB" w:eastAsia="ko-KR"/>
        </w:rPr>
      </w:pPr>
      <w:r>
        <w:rPr>
          <w:sz w:val="22"/>
          <w:szCs w:val="22"/>
          <w:lang w:val="en-GB" w:eastAsia="ko-KR"/>
        </w:rPr>
        <w:t xml:space="preserve">Lets give a try such a compromised solution: </w:t>
      </w:r>
    </w:p>
    <w:p w14:paraId="4D481F18" w14:textId="77777777" w:rsidR="006D7D57" w:rsidRDefault="006D7D57">
      <w:pPr>
        <w:rPr>
          <w:lang w:val="en-GB" w:eastAsia="ko-KR"/>
        </w:rPr>
      </w:pPr>
    </w:p>
    <w:p w14:paraId="62DDC0A5" w14:textId="77777777" w:rsidR="006D7D57" w:rsidRDefault="00000000">
      <w:pPr>
        <w:pStyle w:val="0Maintext"/>
      </w:pPr>
      <w:r>
        <w:rPr>
          <w:highlight w:val="yellow"/>
        </w:rPr>
        <w:t>[CLOSED] Feature Lead Proposal 5.1-v0</w:t>
      </w:r>
    </w:p>
    <w:p w14:paraId="70346D7A" w14:textId="77777777" w:rsidR="006D7D57" w:rsidRDefault="00000000">
      <w:pPr>
        <w:tabs>
          <w:tab w:val="left" w:pos="720"/>
        </w:tabs>
        <w:overflowPunct w:val="0"/>
        <w:autoSpaceDE w:val="0"/>
        <w:autoSpaceDN w:val="0"/>
        <w:adjustRightInd w:val="0"/>
        <w:jc w:val="both"/>
        <w:textAlignment w:val="baseline"/>
        <w:rPr>
          <w:sz w:val="20"/>
          <w:szCs w:val="20"/>
        </w:rPr>
      </w:pPr>
      <w:r>
        <w:rPr>
          <w:sz w:val="20"/>
          <w:szCs w:val="20"/>
        </w:rPr>
        <w:t>In Scheme 2, with regards to the triggering of SL-PRS, support SL-PRS transmission triggering at the physical layer by the UE’s own higher layers</w:t>
      </w:r>
    </w:p>
    <w:p w14:paraId="2658E4F9" w14:textId="77777777" w:rsidR="006D7D57" w:rsidRDefault="00000000">
      <w:pPr>
        <w:numPr>
          <w:ilvl w:val="0"/>
          <w:numId w:val="35"/>
        </w:numPr>
        <w:spacing w:after="160" w:line="259" w:lineRule="auto"/>
        <w:contextualSpacing/>
        <w:rPr>
          <w:sz w:val="20"/>
          <w:szCs w:val="20"/>
        </w:rPr>
      </w:pPr>
      <w:r>
        <w:rPr>
          <w:sz w:val="20"/>
          <w:szCs w:val="20"/>
        </w:rPr>
        <w:t xml:space="preserve">Support UE-A to request UE-B to transmit SL-PRS via lower layer signaling sent by UE-A. </w:t>
      </w:r>
    </w:p>
    <w:p w14:paraId="3B54DD7A" w14:textId="77777777" w:rsidR="006D7D57" w:rsidRDefault="00000000">
      <w:pPr>
        <w:numPr>
          <w:ilvl w:val="1"/>
          <w:numId w:val="35"/>
        </w:numPr>
        <w:spacing w:after="160" w:line="259" w:lineRule="auto"/>
        <w:contextualSpacing/>
        <w:rPr>
          <w:sz w:val="20"/>
          <w:szCs w:val="20"/>
        </w:rPr>
      </w:pPr>
      <w:r>
        <w:rPr>
          <w:sz w:val="20"/>
          <w:szCs w:val="20"/>
        </w:rPr>
        <w:t>Up to UE-B’s own higher layers to transmit SL-PRS in response to the lower layer request from UE-A</w:t>
      </w:r>
    </w:p>
    <w:p w14:paraId="41C173ED" w14:textId="77777777" w:rsidR="006D7D57" w:rsidRDefault="00000000">
      <w:pPr>
        <w:numPr>
          <w:ilvl w:val="1"/>
          <w:numId w:val="35"/>
        </w:numPr>
        <w:spacing w:after="160" w:line="259" w:lineRule="auto"/>
        <w:contextualSpacing/>
        <w:rPr>
          <w:sz w:val="20"/>
          <w:szCs w:val="20"/>
        </w:rPr>
      </w:pPr>
      <w:r>
        <w:rPr>
          <w:sz w:val="20"/>
          <w:szCs w:val="20"/>
        </w:rPr>
        <w:t>Lower layer signaling corresponds to SCI</w:t>
      </w:r>
    </w:p>
    <w:p w14:paraId="35892670" w14:textId="77777777" w:rsidR="006D7D57" w:rsidRDefault="00000000">
      <w:pPr>
        <w:pStyle w:val="0Maintext"/>
      </w:pPr>
      <w:r>
        <w:t>Companies views</w:t>
      </w:r>
    </w:p>
    <w:p w14:paraId="69945A45" w14:textId="77777777" w:rsidR="006D7D57" w:rsidRDefault="006D7D57">
      <w:pPr>
        <w:rPr>
          <w:lang w:eastAsia="zh-CN"/>
        </w:rPr>
      </w:pPr>
    </w:p>
    <w:tbl>
      <w:tblPr>
        <w:tblStyle w:val="TableGrid"/>
        <w:tblW w:w="0" w:type="auto"/>
        <w:tblLook w:val="04A0" w:firstRow="1" w:lastRow="0" w:firstColumn="1" w:lastColumn="0" w:noHBand="0" w:noVBand="1"/>
      </w:tblPr>
      <w:tblGrid>
        <w:gridCol w:w="1668"/>
        <w:gridCol w:w="7682"/>
      </w:tblGrid>
      <w:tr w:rsidR="006D7D57" w14:paraId="1520C18F" w14:textId="77777777">
        <w:tc>
          <w:tcPr>
            <w:tcW w:w="1668" w:type="dxa"/>
          </w:tcPr>
          <w:p w14:paraId="7B58031F" w14:textId="77777777" w:rsidR="006D7D57" w:rsidRDefault="00000000">
            <w:pPr>
              <w:rPr>
                <w:rFonts w:eastAsiaTheme="minorEastAsia"/>
                <w:sz w:val="20"/>
                <w:szCs w:val="20"/>
                <w:lang w:eastAsia="zh-CN"/>
              </w:rPr>
            </w:pPr>
            <w:r>
              <w:rPr>
                <w:rFonts w:eastAsiaTheme="minorEastAsia"/>
                <w:sz w:val="20"/>
                <w:szCs w:val="20"/>
                <w:lang w:eastAsia="zh-CN"/>
              </w:rPr>
              <w:t>CATT</w:t>
            </w:r>
          </w:p>
        </w:tc>
        <w:tc>
          <w:tcPr>
            <w:tcW w:w="7682" w:type="dxa"/>
          </w:tcPr>
          <w:p w14:paraId="7A7CB857" w14:textId="77777777" w:rsidR="006D7D57" w:rsidRDefault="00000000">
            <w:pPr>
              <w:rPr>
                <w:rFonts w:eastAsiaTheme="minorEastAsia"/>
                <w:sz w:val="20"/>
                <w:szCs w:val="20"/>
                <w:lang w:eastAsia="zh-CN"/>
              </w:rPr>
            </w:pPr>
            <w:r>
              <w:rPr>
                <w:rFonts w:eastAsiaTheme="minorEastAsia"/>
                <w:sz w:val="20"/>
                <w:szCs w:val="20"/>
                <w:lang w:eastAsia="zh-CN"/>
              </w:rPr>
              <w:t>We</w:t>
            </w:r>
            <w:r>
              <w:rPr>
                <w:rFonts w:eastAsiaTheme="minorEastAsia" w:hint="eastAsia"/>
                <w:sz w:val="20"/>
                <w:szCs w:val="20"/>
                <w:lang w:eastAsia="zh-CN"/>
              </w:rPr>
              <w:t xml:space="preserve"> think two sub-bullets ared needed for the Option 1 and Option 2.</w:t>
            </w:r>
          </w:p>
          <w:p w14:paraId="1DB8DA05" w14:textId="77777777" w:rsidR="006D7D57" w:rsidRDefault="00000000">
            <w:pPr>
              <w:rPr>
                <w:rFonts w:eastAsiaTheme="minorEastAsia"/>
                <w:sz w:val="20"/>
                <w:szCs w:val="20"/>
                <w:lang w:eastAsia="zh-CN"/>
              </w:rPr>
            </w:pPr>
            <w:r>
              <w:rPr>
                <w:rFonts w:eastAsiaTheme="minorEastAsia" w:hint="eastAsia"/>
                <w:sz w:val="20"/>
                <w:szCs w:val="20"/>
                <w:lang w:eastAsia="zh-CN"/>
              </w:rPr>
              <w:t xml:space="preserve">We prefer the following </w:t>
            </w:r>
            <w:r>
              <w:rPr>
                <w:rFonts w:eastAsiaTheme="minorEastAsia"/>
                <w:sz w:val="20"/>
                <w:szCs w:val="20"/>
                <w:lang w:eastAsia="zh-CN"/>
              </w:rPr>
              <w:t>revision</w:t>
            </w:r>
            <w:r>
              <w:rPr>
                <w:rFonts w:eastAsiaTheme="minorEastAsia" w:hint="eastAsia"/>
                <w:sz w:val="20"/>
                <w:szCs w:val="20"/>
                <w:lang w:eastAsia="zh-CN"/>
              </w:rPr>
              <w:t>:</w:t>
            </w:r>
          </w:p>
          <w:p w14:paraId="5790A165" w14:textId="77777777" w:rsidR="006D7D57" w:rsidRDefault="00000000">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hint="eastAsia"/>
                <w:color w:val="2E74B5" w:themeColor="accent1" w:themeShade="BF"/>
                <w:sz w:val="20"/>
                <w:szCs w:val="20"/>
                <w:highlight w:val="yellow"/>
                <w:lang w:eastAsia="zh-CN"/>
              </w:rPr>
              <w:t xml:space="preserve">Updated </w:t>
            </w:r>
            <w:r>
              <w:rPr>
                <w:rFonts w:asciiTheme="majorHAnsi" w:eastAsiaTheme="majorEastAsia" w:hAnsiTheme="majorHAnsi" w:cstheme="majorBidi"/>
                <w:color w:val="2E74B5" w:themeColor="accent1" w:themeShade="BF"/>
                <w:sz w:val="20"/>
                <w:szCs w:val="20"/>
                <w:highlight w:val="yellow"/>
              </w:rPr>
              <w:t>[HIGH] Feature Lead Proposal 5.1-v0</w:t>
            </w:r>
          </w:p>
          <w:p w14:paraId="628C86A4" w14:textId="77777777" w:rsidR="006D7D57" w:rsidRDefault="00000000">
            <w:pPr>
              <w:tabs>
                <w:tab w:val="left" w:pos="720"/>
              </w:tabs>
              <w:overflowPunct w:val="0"/>
              <w:autoSpaceDE w:val="0"/>
              <w:autoSpaceDN w:val="0"/>
              <w:adjustRightInd w:val="0"/>
              <w:jc w:val="both"/>
              <w:textAlignment w:val="baseline"/>
              <w:rPr>
                <w:rFonts w:eastAsiaTheme="minorEastAsia"/>
                <w:sz w:val="20"/>
                <w:szCs w:val="20"/>
                <w:lang w:eastAsia="zh-CN"/>
              </w:rPr>
            </w:pPr>
            <w:r>
              <w:rPr>
                <w:sz w:val="20"/>
                <w:szCs w:val="20"/>
              </w:rPr>
              <w:t xml:space="preserve">In Scheme 2, with regards to the triggering of SL-PRS, </w:t>
            </w:r>
          </w:p>
          <w:p w14:paraId="44163172" w14:textId="77777777" w:rsidR="006D7D57" w:rsidRDefault="00000000">
            <w:pPr>
              <w:numPr>
                <w:ilvl w:val="0"/>
                <w:numId w:val="35"/>
              </w:numPr>
              <w:spacing w:after="160" w:line="259" w:lineRule="auto"/>
              <w:contextualSpacing/>
              <w:rPr>
                <w:sz w:val="20"/>
                <w:szCs w:val="20"/>
              </w:rPr>
            </w:pPr>
            <w:r>
              <w:rPr>
                <w:sz w:val="20"/>
                <w:szCs w:val="20"/>
              </w:rPr>
              <w:t>Support SL-PRS transmission triggering at the physical layer by the UE’s own higher layers</w:t>
            </w:r>
          </w:p>
          <w:p w14:paraId="2273C386" w14:textId="77777777" w:rsidR="006D7D57" w:rsidRDefault="00000000">
            <w:pPr>
              <w:numPr>
                <w:ilvl w:val="0"/>
                <w:numId w:val="35"/>
              </w:numPr>
              <w:spacing w:after="160" w:line="259" w:lineRule="auto"/>
              <w:contextualSpacing/>
              <w:rPr>
                <w:sz w:val="20"/>
                <w:szCs w:val="20"/>
              </w:rPr>
            </w:pPr>
            <w:r>
              <w:rPr>
                <w:sz w:val="20"/>
                <w:szCs w:val="20"/>
              </w:rPr>
              <w:t xml:space="preserve">Support UE-A to request UE-B to transmit SL-PRS via lower layer signaling sent by UE-A. </w:t>
            </w:r>
          </w:p>
          <w:p w14:paraId="4E20AEBD" w14:textId="77777777" w:rsidR="006D7D57" w:rsidRDefault="00000000">
            <w:pPr>
              <w:numPr>
                <w:ilvl w:val="1"/>
                <w:numId w:val="35"/>
              </w:numPr>
              <w:spacing w:after="160" w:line="259" w:lineRule="auto"/>
              <w:contextualSpacing/>
              <w:rPr>
                <w:sz w:val="20"/>
                <w:szCs w:val="20"/>
              </w:rPr>
            </w:pPr>
            <w:r>
              <w:rPr>
                <w:sz w:val="20"/>
                <w:szCs w:val="20"/>
              </w:rPr>
              <w:t>Up to UE-B’s own higher layers to transmit SL-PRS in response to the lower layer request from UE-A</w:t>
            </w:r>
          </w:p>
          <w:p w14:paraId="56DC784D" w14:textId="77777777" w:rsidR="006D7D57" w:rsidRDefault="00000000">
            <w:pPr>
              <w:numPr>
                <w:ilvl w:val="1"/>
                <w:numId w:val="35"/>
              </w:numPr>
              <w:spacing w:after="160" w:line="259" w:lineRule="auto"/>
              <w:contextualSpacing/>
              <w:rPr>
                <w:sz w:val="20"/>
                <w:szCs w:val="20"/>
              </w:rPr>
            </w:pPr>
            <w:r>
              <w:rPr>
                <w:sz w:val="20"/>
                <w:szCs w:val="20"/>
              </w:rPr>
              <w:t>Lower layer signaling corresponds to SCI</w:t>
            </w:r>
          </w:p>
          <w:p w14:paraId="63001489" w14:textId="77777777" w:rsidR="006D7D57" w:rsidRDefault="006D7D57">
            <w:pPr>
              <w:rPr>
                <w:rFonts w:eastAsiaTheme="minorEastAsia"/>
                <w:sz w:val="20"/>
                <w:szCs w:val="20"/>
                <w:lang w:eastAsia="zh-CN"/>
              </w:rPr>
            </w:pPr>
          </w:p>
        </w:tc>
      </w:tr>
      <w:tr w:rsidR="006D7D57" w14:paraId="4C7713B1" w14:textId="77777777">
        <w:tc>
          <w:tcPr>
            <w:tcW w:w="1668" w:type="dxa"/>
          </w:tcPr>
          <w:p w14:paraId="24AE531B" w14:textId="77777777" w:rsidR="006D7D57" w:rsidRDefault="00000000">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7682" w:type="dxa"/>
          </w:tcPr>
          <w:p w14:paraId="4EB70993" w14:textId="77777777" w:rsidR="006D7D57" w:rsidRDefault="00000000">
            <w:pPr>
              <w:spacing w:after="160" w:line="259" w:lineRule="auto"/>
              <w:contextualSpacing/>
              <w:rPr>
                <w:rFonts w:eastAsiaTheme="minorEastAsia"/>
                <w:sz w:val="20"/>
                <w:szCs w:val="20"/>
                <w:lang w:eastAsia="zh-CN"/>
              </w:rPr>
            </w:pPr>
            <w:r>
              <w:rPr>
                <w:rFonts w:eastAsiaTheme="minorEastAsia"/>
                <w:sz w:val="20"/>
                <w:szCs w:val="20"/>
                <w:lang w:eastAsia="zh-CN"/>
              </w:rPr>
              <w:t>We are okay with the CATT modification</w:t>
            </w:r>
          </w:p>
          <w:p w14:paraId="5EF73347" w14:textId="77777777" w:rsidR="006D7D57" w:rsidRDefault="006D7D57">
            <w:pPr>
              <w:rPr>
                <w:rFonts w:eastAsiaTheme="minorEastAsia"/>
                <w:sz w:val="20"/>
                <w:szCs w:val="20"/>
                <w:lang w:eastAsia="zh-CN"/>
              </w:rPr>
            </w:pPr>
          </w:p>
        </w:tc>
      </w:tr>
      <w:tr w:rsidR="006D7D57" w14:paraId="508FDB85" w14:textId="77777777">
        <w:tc>
          <w:tcPr>
            <w:tcW w:w="1668" w:type="dxa"/>
          </w:tcPr>
          <w:p w14:paraId="0F3B5288" w14:textId="77777777" w:rsidR="006D7D57" w:rsidRDefault="00000000">
            <w:pPr>
              <w:rPr>
                <w:rFonts w:eastAsiaTheme="minorEastAsia"/>
                <w:sz w:val="20"/>
                <w:szCs w:val="20"/>
                <w:lang w:eastAsia="zh-CN"/>
              </w:rPr>
            </w:pPr>
            <w:r>
              <w:rPr>
                <w:rFonts w:eastAsiaTheme="minorEastAsia" w:hint="eastAsia"/>
                <w:sz w:val="20"/>
                <w:szCs w:val="20"/>
                <w:lang w:eastAsia="zh-CN"/>
              </w:rPr>
              <w:t>Sharp</w:t>
            </w:r>
          </w:p>
        </w:tc>
        <w:tc>
          <w:tcPr>
            <w:tcW w:w="7682" w:type="dxa"/>
          </w:tcPr>
          <w:p w14:paraId="71D9EE17" w14:textId="77777777" w:rsidR="006D7D57" w:rsidRDefault="00000000">
            <w:pPr>
              <w:rPr>
                <w:rFonts w:eastAsiaTheme="minorEastAsia"/>
                <w:sz w:val="20"/>
                <w:szCs w:val="20"/>
                <w:lang w:eastAsia="zh-CN"/>
              </w:rPr>
            </w:pPr>
            <w:r>
              <w:rPr>
                <w:rFonts w:eastAsiaTheme="minorEastAsia" w:hint="eastAsia"/>
                <w:sz w:val="20"/>
                <w:szCs w:val="20"/>
                <w:lang w:eastAsia="zh-CN"/>
              </w:rPr>
              <w:t>We support the proposal.</w:t>
            </w:r>
          </w:p>
        </w:tc>
      </w:tr>
      <w:tr w:rsidR="006D7D57" w14:paraId="036F99AD" w14:textId="77777777">
        <w:tc>
          <w:tcPr>
            <w:tcW w:w="1668" w:type="dxa"/>
          </w:tcPr>
          <w:p w14:paraId="39E55E33" w14:textId="77777777" w:rsidR="006D7D57" w:rsidRDefault="00000000">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7682" w:type="dxa"/>
          </w:tcPr>
          <w:p w14:paraId="2F5B9F0C" w14:textId="77777777" w:rsidR="006D7D57" w:rsidRDefault="00000000">
            <w:pPr>
              <w:rPr>
                <w:rFonts w:eastAsiaTheme="minorEastAsia"/>
                <w:sz w:val="20"/>
                <w:szCs w:val="20"/>
                <w:lang w:eastAsia="zh-CN"/>
              </w:rPr>
            </w:pPr>
            <w:r>
              <w:rPr>
                <w:rFonts w:eastAsiaTheme="minorEastAsia"/>
                <w:sz w:val="20"/>
                <w:szCs w:val="20"/>
                <w:lang w:eastAsia="zh-CN"/>
              </w:rPr>
              <w:t>Basically fine with the proposal.</w:t>
            </w:r>
          </w:p>
          <w:p w14:paraId="68F16500" w14:textId="77777777" w:rsidR="006D7D57" w:rsidRDefault="00000000">
            <w:pPr>
              <w:rPr>
                <w:rFonts w:eastAsiaTheme="minorEastAsia"/>
                <w:sz w:val="20"/>
                <w:szCs w:val="20"/>
                <w:lang w:eastAsia="zh-CN"/>
              </w:rPr>
            </w:pPr>
            <w:r>
              <w:rPr>
                <w:rFonts w:eastAsiaTheme="minorEastAsia"/>
                <w:sz w:val="20"/>
                <w:szCs w:val="20"/>
                <w:lang w:eastAsia="zh-CN"/>
              </w:rPr>
              <w:t>But as stated in Proposal 3.3.2, SL PRS may be transmitted w/o PSCCH, lower layer siganling corresponds to SL PRS should not be precluded for the time being.</w:t>
            </w:r>
          </w:p>
          <w:p w14:paraId="0FBCA272" w14:textId="77777777" w:rsidR="006D7D57" w:rsidRDefault="006D7D57">
            <w:pPr>
              <w:rPr>
                <w:rFonts w:eastAsiaTheme="minorEastAsia"/>
                <w:sz w:val="20"/>
                <w:szCs w:val="20"/>
                <w:lang w:eastAsia="zh-CN"/>
              </w:rPr>
            </w:pPr>
          </w:p>
          <w:p w14:paraId="52B0A30A" w14:textId="77777777" w:rsidR="006D7D57" w:rsidRDefault="00000000">
            <w:pPr>
              <w:numPr>
                <w:ilvl w:val="1"/>
                <w:numId w:val="35"/>
              </w:numPr>
              <w:spacing w:after="160" w:line="259" w:lineRule="auto"/>
              <w:contextualSpacing/>
              <w:rPr>
                <w:color w:val="00B050"/>
                <w:sz w:val="20"/>
                <w:szCs w:val="20"/>
              </w:rPr>
            </w:pPr>
            <w:r>
              <w:rPr>
                <w:sz w:val="20"/>
                <w:szCs w:val="20"/>
              </w:rPr>
              <w:t xml:space="preserve">Lower layer signaling corresponds to SCI </w:t>
            </w:r>
            <w:r>
              <w:rPr>
                <w:color w:val="00B050"/>
                <w:sz w:val="20"/>
                <w:szCs w:val="20"/>
              </w:rPr>
              <w:t>and/or SL PRS</w:t>
            </w:r>
          </w:p>
          <w:p w14:paraId="5D6B963D" w14:textId="77777777" w:rsidR="006D7D57" w:rsidRDefault="006D7D57">
            <w:pPr>
              <w:rPr>
                <w:rFonts w:eastAsiaTheme="minorEastAsia"/>
                <w:sz w:val="20"/>
                <w:szCs w:val="20"/>
                <w:lang w:eastAsia="zh-CN"/>
              </w:rPr>
            </w:pPr>
          </w:p>
        </w:tc>
      </w:tr>
      <w:tr w:rsidR="006D7D57" w14:paraId="4E46B7F8" w14:textId="77777777">
        <w:tc>
          <w:tcPr>
            <w:tcW w:w="1668" w:type="dxa"/>
          </w:tcPr>
          <w:p w14:paraId="6B672A75" w14:textId="77777777" w:rsidR="006D7D57" w:rsidRDefault="00000000">
            <w:pPr>
              <w:rPr>
                <w:rFonts w:eastAsiaTheme="minorEastAsia"/>
                <w:sz w:val="20"/>
                <w:szCs w:val="20"/>
                <w:lang w:eastAsia="zh-CN"/>
              </w:rPr>
            </w:pPr>
            <w:r>
              <w:rPr>
                <w:rFonts w:eastAsiaTheme="minorEastAsia"/>
                <w:sz w:val="20"/>
                <w:szCs w:val="20"/>
                <w:lang w:eastAsia="zh-CN"/>
              </w:rPr>
              <w:t>Qualcomm</w:t>
            </w:r>
          </w:p>
        </w:tc>
        <w:tc>
          <w:tcPr>
            <w:tcW w:w="7682" w:type="dxa"/>
          </w:tcPr>
          <w:p w14:paraId="6FD4B593" w14:textId="77777777" w:rsidR="006D7D57" w:rsidRDefault="00000000">
            <w:pPr>
              <w:rPr>
                <w:rFonts w:eastAsiaTheme="minorEastAsia"/>
                <w:sz w:val="20"/>
                <w:szCs w:val="20"/>
                <w:lang w:eastAsia="zh-CN"/>
              </w:rPr>
            </w:pPr>
            <w:r>
              <w:rPr>
                <w:rFonts w:eastAsiaTheme="minorEastAsia"/>
                <w:sz w:val="20"/>
                <w:szCs w:val="20"/>
                <w:lang w:eastAsia="zh-CN"/>
              </w:rPr>
              <w:t>We prefer to not introduce lower layer signaling since the need has not been fully justify. We can accept the proposal as a compromise but leaving it FFS the details of the lower-layer signaling.</w:t>
            </w:r>
          </w:p>
        </w:tc>
      </w:tr>
      <w:tr w:rsidR="006D7D57" w14:paraId="58221B81" w14:textId="77777777">
        <w:tc>
          <w:tcPr>
            <w:tcW w:w="1668" w:type="dxa"/>
          </w:tcPr>
          <w:p w14:paraId="0A0C90C5" w14:textId="77777777" w:rsidR="006D7D57" w:rsidRDefault="00000000">
            <w:pPr>
              <w:rPr>
                <w:rFonts w:eastAsiaTheme="minorEastAsia"/>
                <w:sz w:val="20"/>
                <w:szCs w:val="20"/>
                <w:lang w:eastAsia="zh-CN"/>
              </w:rPr>
            </w:pPr>
            <w:r>
              <w:rPr>
                <w:rFonts w:eastAsiaTheme="minorEastAsia"/>
                <w:sz w:val="20"/>
                <w:szCs w:val="20"/>
                <w:lang w:eastAsia="zh-CN"/>
              </w:rPr>
              <w:t>InterDigital</w:t>
            </w:r>
          </w:p>
        </w:tc>
        <w:tc>
          <w:tcPr>
            <w:tcW w:w="7682" w:type="dxa"/>
          </w:tcPr>
          <w:p w14:paraId="1F1A89B8" w14:textId="77777777" w:rsidR="006D7D57" w:rsidRDefault="00000000">
            <w:pPr>
              <w:rPr>
                <w:rFonts w:eastAsiaTheme="minorEastAsia"/>
                <w:sz w:val="20"/>
                <w:szCs w:val="20"/>
                <w:lang w:eastAsia="zh-CN"/>
              </w:rPr>
            </w:pPr>
            <w:r>
              <w:rPr>
                <w:sz w:val="20"/>
                <w:szCs w:val="20"/>
              </w:rPr>
              <w:t xml:space="preserve">We support the proposal. We agree with CATT’s modification. </w:t>
            </w:r>
          </w:p>
        </w:tc>
      </w:tr>
      <w:tr w:rsidR="006D7D57" w14:paraId="1CA93000" w14:textId="77777777">
        <w:tc>
          <w:tcPr>
            <w:tcW w:w="1668" w:type="dxa"/>
          </w:tcPr>
          <w:p w14:paraId="2F85FE87" w14:textId="77777777" w:rsidR="006D7D57" w:rsidRDefault="00000000">
            <w:pPr>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EC</w:t>
            </w:r>
          </w:p>
        </w:tc>
        <w:tc>
          <w:tcPr>
            <w:tcW w:w="7682" w:type="dxa"/>
          </w:tcPr>
          <w:p w14:paraId="428252A4" w14:textId="77777777" w:rsidR="006D7D57" w:rsidRDefault="00000000">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6D7D57" w14:paraId="0374E49F" w14:textId="77777777">
        <w:tc>
          <w:tcPr>
            <w:tcW w:w="1668" w:type="dxa"/>
          </w:tcPr>
          <w:p w14:paraId="21A34259" w14:textId="77777777" w:rsidR="006D7D57" w:rsidRDefault="00000000">
            <w:pPr>
              <w:rPr>
                <w:rFonts w:eastAsiaTheme="minorEastAsia"/>
                <w:sz w:val="20"/>
                <w:szCs w:val="20"/>
                <w:lang w:eastAsia="zh-CN"/>
              </w:rPr>
            </w:pPr>
            <w:r>
              <w:rPr>
                <w:rFonts w:eastAsiaTheme="minorEastAsia"/>
                <w:sz w:val="20"/>
                <w:szCs w:val="20"/>
                <w:lang w:eastAsia="zh-CN"/>
              </w:rPr>
              <w:t>Panasonic</w:t>
            </w:r>
          </w:p>
        </w:tc>
        <w:tc>
          <w:tcPr>
            <w:tcW w:w="7682" w:type="dxa"/>
          </w:tcPr>
          <w:p w14:paraId="0F351BB7" w14:textId="77777777" w:rsidR="006D7D57" w:rsidRDefault="00000000">
            <w:pPr>
              <w:rPr>
                <w:rFonts w:eastAsiaTheme="minorEastAsia"/>
                <w:sz w:val="20"/>
                <w:szCs w:val="20"/>
                <w:lang w:eastAsia="zh-CN"/>
              </w:rPr>
            </w:pPr>
            <w:r>
              <w:rPr>
                <w:rFonts w:eastAsiaTheme="minorEastAsia"/>
                <w:sz w:val="20"/>
                <w:szCs w:val="20"/>
                <w:lang w:eastAsia="zh-CN"/>
              </w:rPr>
              <w:t>Supprot</w:t>
            </w:r>
          </w:p>
        </w:tc>
      </w:tr>
      <w:tr w:rsidR="006D7D57" w14:paraId="6AF11267" w14:textId="77777777">
        <w:tc>
          <w:tcPr>
            <w:tcW w:w="1668" w:type="dxa"/>
          </w:tcPr>
          <w:p w14:paraId="36735086" w14:textId="77777777" w:rsidR="006D7D57" w:rsidRDefault="00000000">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7682" w:type="dxa"/>
          </w:tcPr>
          <w:p w14:paraId="00E4F754" w14:textId="77777777" w:rsidR="006D7D57" w:rsidRDefault="00000000">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6D7D57" w14:paraId="0E3C64D0" w14:textId="77777777">
        <w:tc>
          <w:tcPr>
            <w:tcW w:w="1668" w:type="dxa"/>
          </w:tcPr>
          <w:p w14:paraId="3D5BDECC" w14:textId="77777777" w:rsidR="006D7D57" w:rsidRDefault="00000000">
            <w:pPr>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7682" w:type="dxa"/>
          </w:tcPr>
          <w:p w14:paraId="087F145A" w14:textId="77777777" w:rsidR="006D7D57" w:rsidRDefault="00000000">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refer CATT’s ver.</w:t>
            </w:r>
          </w:p>
        </w:tc>
      </w:tr>
      <w:tr w:rsidR="006D7D57" w14:paraId="0445A6E5" w14:textId="77777777">
        <w:tc>
          <w:tcPr>
            <w:tcW w:w="1668" w:type="dxa"/>
          </w:tcPr>
          <w:p w14:paraId="3DF4482B" w14:textId="77777777" w:rsidR="006D7D57" w:rsidRDefault="00000000">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7682" w:type="dxa"/>
          </w:tcPr>
          <w:p w14:paraId="5F8173D5" w14:textId="77777777" w:rsidR="006D7D57" w:rsidRDefault="00000000">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6D7D57" w14:paraId="095C40F5" w14:textId="77777777">
        <w:tc>
          <w:tcPr>
            <w:tcW w:w="1668" w:type="dxa"/>
          </w:tcPr>
          <w:p w14:paraId="7F2063F9" w14:textId="77777777" w:rsidR="006D7D57" w:rsidRDefault="00000000">
            <w:pPr>
              <w:rPr>
                <w:rFonts w:eastAsia="Malgun Gothic"/>
                <w:sz w:val="20"/>
                <w:szCs w:val="20"/>
                <w:lang w:eastAsia="ko-KR"/>
              </w:rPr>
            </w:pPr>
            <w:r>
              <w:rPr>
                <w:rFonts w:eastAsia="Malgun Gothic" w:hint="eastAsia"/>
                <w:sz w:val="20"/>
                <w:szCs w:val="20"/>
                <w:lang w:eastAsia="ko-KR"/>
              </w:rPr>
              <w:t>Samsung</w:t>
            </w:r>
          </w:p>
        </w:tc>
        <w:tc>
          <w:tcPr>
            <w:tcW w:w="7682" w:type="dxa"/>
          </w:tcPr>
          <w:p w14:paraId="18A83DEC" w14:textId="77777777" w:rsidR="006D7D57" w:rsidRDefault="00000000">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 with the proposal.</w:t>
            </w:r>
          </w:p>
        </w:tc>
      </w:tr>
      <w:tr w:rsidR="006D7D57" w14:paraId="3DCAC0E7" w14:textId="77777777">
        <w:tc>
          <w:tcPr>
            <w:tcW w:w="1668" w:type="dxa"/>
          </w:tcPr>
          <w:p w14:paraId="3334AFA7" w14:textId="77777777" w:rsidR="006D7D57" w:rsidRDefault="00000000">
            <w:pPr>
              <w:rPr>
                <w:rFonts w:eastAsia="Malgun Gothic"/>
                <w:sz w:val="20"/>
                <w:szCs w:val="20"/>
                <w:lang w:eastAsia="ko-KR"/>
              </w:rPr>
            </w:pPr>
            <w:r>
              <w:rPr>
                <w:rFonts w:eastAsiaTheme="minorEastAsia"/>
                <w:sz w:val="20"/>
                <w:szCs w:val="20"/>
                <w:lang w:eastAsia="zh-CN"/>
              </w:rPr>
              <w:t>Intel</w:t>
            </w:r>
          </w:p>
        </w:tc>
        <w:tc>
          <w:tcPr>
            <w:tcW w:w="7682" w:type="dxa"/>
          </w:tcPr>
          <w:p w14:paraId="07435970" w14:textId="77777777" w:rsidR="006D7D57" w:rsidRDefault="00000000">
            <w:pPr>
              <w:rPr>
                <w:rFonts w:eastAsiaTheme="minorEastAsia"/>
                <w:sz w:val="20"/>
                <w:szCs w:val="20"/>
                <w:lang w:eastAsia="zh-CN"/>
              </w:rPr>
            </w:pPr>
            <w:r>
              <w:rPr>
                <w:rFonts w:eastAsiaTheme="minorEastAsia"/>
                <w:sz w:val="20"/>
                <w:szCs w:val="20"/>
                <w:lang w:eastAsia="zh-CN"/>
              </w:rPr>
              <w:t xml:space="preserve">We would like to avoid the lower layer signalling of the transmissions as this does create the necessaity for additional SCI signalling for the shared resource pool. In our understanding even if dedicated resource pool is configured this would need to be signalled in the shared resource pool. There is only a minor latency benefit of signalling this in the SCI (processing time of SCI vs decoding SL MAC CE or SL RRC), as there is no target to optimize latency for SL positioning we do not think this should be priortitized. </w:t>
            </w:r>
          </w:p>
        </w:tc>
      </w:tr>
      <w:tr w:rsidR="006D7D57" w14:paraId="107A256C" w14:textId="77777777">
        <w:tc>
          <w:tcPr>
            <w:tcW w:w="1668" w:type="dxa"/>
          </w:tcPr>
          <w:p w14:paraId="265745FF" w14:textId="77777777" w:rsidR="006D7D57" w:rsidRDefault="00000000">
            <w:pPr>
              <w:rPr>
                <w:rFonts w:eastAsiaTheme="minorEastAsia"/>
                <w:sz w:val="20"/>
                <w:szCs w:val="20"/>
                <w:lang w:eastAsia="zh-CN"/>
              </w:rPr>
            </w:pPr>
            <w:r>
              <w:rPr>
                <w:rFonts w:eastAsiaTheme="minorEastAsia" w:hint="eastAsia"/>
                <w:sz w:val="20"/>
                <w:szCs w:val="20"/>
                <w:lang w:eastAsia="zh-CN"/>
              </w:rPr>
              <w:t>ZTE</w:t>
            </w:r>
          </w:p>
        </w:tc>
        <w:tc>
          <w:tcPr>
            <w:tcW w:w="7682" w:type="dxa"/>
          </w:tcPr>
          <w:p w14:paraId="7D250693" w14:textId="77777777" w:rsidR="006D7D57" w:rsidRDefault="00000000">
            <w:pPr>
              <w:rPr>
                <w:rFonts w:eastAsiaTheme="minorEastAsia"/>
                <w:sz w:val="20"/>
                <w:szCs w:val="20"/>
                <w:lang w:eastAsia="zh-CN"/>
              </w:rPr>
            </w:pPr>
            <w:r>
              <w:rPr>
                <w:rFonts w:eastAsiaTheme="minorEastAsia" w:hint="eastAsia"/>
                <w:sz w:val="20"/>
                <w:szCs w:val="20"/>
                <w:lang w:eastAsia="zh-CN"/>
              </w:rPr>
              <w:t>We still prefer only support Option 1.</w:t>
            </w:r>
          </w:p>
        </w:tc>
      </w:tr>
      <w:tr w:rsidR="006D7D57" w14:paraId="3B151DB9" w14:textId="77777777">
        <w:tc>
          <w:tcPr>
            <w:tcW w:w="1668" w:type="dxa"/>
          </w:tcPr>
          <w:p w14:paraId="38FA68FE" w14:textId="77777777" w:rsidR="006D7D57" w:rsidRDefault="00000000">
            <w:pPr>
              <w:rPr>
                <w:rFonts w:eastAsiaTheme="minorEastAsia"/>
                <w:sz w:val="20"/>
                <w:szCs w:val="20"/>
                <w:lang w:eastAsia="zh-CN"/>
              </w:rPr>
            </w:pPr>
            <w:r>
              <w:rPr>
                <w:rFonts w:eastAsiaTheme="minorEastAsia"/>
                <w:sz w:val="20"/>
                <w:szCs w:val="20"/>
                <w:lang w:eastAsia="zh-CN"/>
              </w:rPr>
              <w:t>Lenovo</w:t>
            </w:r>
          </w:p>
        </w:tc>
        <w:tc>
          <w:tcPr>
            <w:tcW w:w="7682" w:type="dxa"/>
          </w:tcPr>
          <w:p w14:paraId="799A9A0F" w14:textId="77777777" w:rsidR="006D7D57" w:rsidRDefault="00000000">
            <w:pPr>
              <w:rPr>
                <w:rFonts w:eastAsiaTheme="minorEastAsia"/>
                <w:sz w:val="20"/>
                <w:szCs w:val="20"/>
                <w:lang w:eastAsia="zh-CN"/>
              </w:rPr>
            </w:pPr>
            <w:r>
              <w:rPr>
                <w:rFonts w:eastAsiaTheme="minorEastAsia"/>
                <w:sz w:val="20"/>
                <w:szCs w:val="20"/>
                <w:lang w:eastAsia="zh-CN"/>
              </w:rPr>
              <w:t>Support FL’s proposal</w:t>
            </w:r>
          </w:p>
        </w:tc>
      </w:tr>
      <w:tr w:rsidR="006D7D57" w14:paraId="4E01BFD1" w14:textId="77777777">
        <w:tc>
          <w:tcPr>
            <w:tcW w:w="1668" w:type="dxa"/>
          </w:tcPr>
          <w:p w14:paraId="342207D1" w14:textId="77777777" w:rsidR="006D7D57" w:rsidRDefault="00000000">
            <w:pPr>
              <w:rPr>
                <w:rFonts w:eastAsiaTheme="minorEastAsia"/>
                <w:sz w:val="20"/>
                <w:szCs w:val="20"/>
                <w:lang w:eastAsia="zh-CN"/>
              </w:rPr>
            </w:pPr>
            <w:r>
              <w:rPr>
                <w:rFonts w:eastAsiaTheme="minorEastAsia"/>
                <w:sz w:val="20"/>
                <w:szCs w:val="20"/>
                <w:lang w:eastAsia="zh-CN"/>
              </w:rPr>
              <w:t>Toyota</w:t>
            </w:r>
          </w:p>
        </w:tc>
        <w:tc>
          <w:tcPr>
            <w:tcW w:w="7682" w:type="dxa"/>
          </w:tcPr>
          <w:p w14:paraId="1892ACF4" w14:textId="77777777" w:rsidR="006D7D57" w:rsidRDefault="00000000">
            <w:pPr>
              <w:rPr>
                <w:rFonts w:eastAsiaTheme="minorEastAsia"/>
                <w:sz w:val="20"/>
                <w:szCs w:val="20"/>
                <w:lang w:eastAsia="zh-CN"/>
              </w:rPr>
            </w:pPr>
            <w:r>
              <w:rPr>
                <w:rFonts w:eastAsiaTheme="minorEastAsia"/>
                <w:sz w:val="20"/>
                <w:szCs w:val="20"/>
                <w:lang w:eastAsia="zh-CN"/>
              </w:rPr>
              <w:t>Support.</w:t>
            </w:r>
          </w:p>
        </w:tc>
      </w:tr>
      <w:tr w:rsidR="006D7D57" w14:paraId="6AEE160D" w14:textId="77777777">
        <w:tc>
          <w:tcPr>
            <w:tcW w:w="1668" w:type="dxa"/>
          </w:tcPr>
          <w:p w14:paraId="34289117" w14:textId="77777777" w:rsidR="006D7D57" w:rsidRDefault="00000000">
            <w:pPr>
              <w:rPr>
                <w:rFonts w:eastAsiaTheme="minorEastAsia"/>
                <w:sz w:val="20"/>
                <w:szCs w:val="20"/>
                <w:lang w:eastAsia="zh-CN"/>
              </w:rPr>
            </w:pPr>
            <w:r>
              <w:rPr>
                <w:rFonts w:eastAsia="Malgun Gothic" w:hint="eastAsia"/>
                <w:sz w:val="20"/>
                <w:szCs w:val="20"/>
                <w:lang w:eastAsia="ko-KR"/>
              </w:rPr>
              <w:t>LGE</w:t>
            </w:r>
          </w:p>
        </w:tc>
        <w:tc>
          <w:tcPr>
            <w:tcW w:w="7682" w:type="dxa"/>
          </w:tcPr>
          <w:p w14:paraId="1352E2DE" w14:textId="77777777" w:rsidR="006D7D57" w:rsidRDefault="00000000">
            <w:pPr>
              <w:rPr>
                <w:rFonts w:eastAsia="Malgun Gothic"/>
                <w:sz w:val="20"/>
                <w:szCs w:val="20"/>
                <w:lang w:eastAsia="ko-KR"/>
              </w:rPr>
            </w:pPr>
            <w:r>
              <w:rPr>
                <w:rFonts w:eastAsia="Malgun Gothic" w:hint="eastAsia"/>
                <w:sz w:val="20"/>
                <w:szCs w:val="20"/>
                <w:lang w:eastAsia="ko-KR"/>
              </w:rPr>
              <w:t xml:space="preserve">We prefer the original wording instead of the </w:t>
            </w:r>
            <w:r>
              <w:rPr>
                <w:rFonts w:eastAsia="Malgun Gothic"/>
                <w:sz w:val="20"/>
                <w:szCs w:val="20"/>
                <w:lang w:eastAsia="ko-KR"/>
              </w:rPr>
              <w:t>compromised</w:t>
            </w:r>
            <w:r>
              <w:rPr>
                <w:rFonts w:eastAsia="Malgun Gothic" w:hint="eastAsia"/>
                <w:sz w:val="20"/>
                <w:szCs w:val="20"/>
                <w:lang w:eastAsia="ko-KR"/>
              </w:rPr>
              <w:t xml:space="preserve"> </w:t>
            </w:r>
            <w:r>
              <w:rPr>
                <w:rFonts w:eastAsia="Malgun Gothic"/>
                <w:sz w:val="20"/>
                <w:szCs w:val="20"/>
                <w:lang w:eastAsia="ko-KR"/>
              </w:rPr>
              <w:t>one, and support both option 1 and option 2.</w:t>
            </w:r>
          </w:p>
          <w:p w14:paraId="6DD62B5F" w14:textId="77777777" w:rsidR="006D7D57" w:rsidRDefault="006D7D57">
            <w:pPr>
              <w:rPr>
                <w:rFonts w:eastAsia="Malgun Gothic"/>
                <w:sz w:val="20"/>
                <w:szCs w:val="20"/>
                <w:lang w:eastAsia="ko-KR"/>
              </w:rPr>
            </w:pPr>
          </w:p>
          <w:p w14:paraId="4C4ADBB7" w14:textId="77777777" w:rsidR="006D7D57" w:rsidRDefault="00000000">
            <w:pPr>
              <w:rPr>
                <w:rFonts w:eastAsia="Malgun Gothic"/>
                <w:sz w:val="20"/>
                <w:szCs w:val="20"/>
                <w:lang w:eastAsia="ko-KR"/>
              </w:rPr>
            </w:pPr>
            <w:r>
              <w:rPr>
                <w:rFonts w:eastAsia="Malgun Gothic"/>
                <w:sz w:val="20"/>
                <w:szCs w:val="20"/>
                <w:lang w:eastAsia="ko-KR"/>
              </w:rPr>
              <w:t>Especially for lower layer triggering, the scenario of interest is SL RTT. When UE1 transmits SL PRS#1 to UE2, definitely it is assume that all the necessary SL positioning configurations are shared between two UEs. In this case, SCI associated SL PRS#1 just trigger the timing of SL PRS#2 transmisstion, based on the configured parameters.</w:t>
            </w:r>
          </w:p>
          <w:p w14:paraId="6EDBCD3A" w14:textId="77777777" w:rsidR="006D7D57" w:rsidRDefault="006D7D57">
            <w:pPr>
              <w:rPr>
                <w:rFonts w:eastAsia="Malgun Gothic"/>
                <w:sz w:val="20"/>
                <w:szCs w:val="20"/>
                <w:lang w:eastAsia="ko-KR"/>
              </w:rPr>
            </w:pPr>
          </w:p>
          <w:p w14:paraId="015D0A6F" w14:textId="77777777" w:rsidR="006D7D57" w:rsidRDefault="00000000">
            <w:pPr>
              <w:rPr>
                <w:rFonts w:eastAsia="Malgun Gothic"/>
                <w:sz w:val="20"/>
                <w:szCs w:val="20"/>
                <w:lang w:eastAsia="ko-KR"/>
              </w:rPr>
            </w:pPr>
            <w:r>
              <w:rPr>
                <w:rFonts w:eastAsia="Malgun Gothic"/>
                <w:sz w:val="20"/>
                <w:szCs w:val="20"/>
                <w:lang w:eastAsia="ko-KR"/>
              </w:rPr>
              <w:t>In the above case, there is no need to deliver the physical layer request to a higher layer. There is no remaining parameters to be exchanged. There are only L2 source and destination ID, so no more UE idenfication can be obtained from higher layer for any confirmation, which was not the case in SL communication because there is MAC PDU transmission.</w:t>
            </w:r>
          </w:p>
          <w:p w14:paraId="6965E836" w14:textId="77777777" w:rsidR="006D7D57" w:rsidRDefault="006D7D57">
            <w:pPr>
              <w:rPr>
                <w:rFonts w:eastAsia="Malgun Gothic"/>
                <w:sz w:val="20"/>
                <w:szCs w:val="20"/>
                <w:lang w:eastAsia="ko-KR"/>
              </w:rPr>
            </w:pPr>
          </w:p>
          <w:p w14:paraId="058A600D" w14:textId="77777777" w:rsidR="006D7D57" w:rsidRDefault="00000000">
            <w:pPr>
              <w:rPr>
                <w:rFonts w:eastAsia="Malgun Gothic"/>
                <w:sz w:val="20"/>
                <w:szCs w:val="20"/>
                <w:lang w:eastAsia="ko-KR"/>
              </w:rPr>
            </w:pPr>
            <w:r>
              <w:rPr>
                <w:rFonts w:eastAsia="Malgun Gothic"/>
                <w:sz w:val="20"/>
                <w:szCs w:val="20"/>
                <w:lang w:eastAsia="ko-KR"/>
              </w:rPr>
              <w:t>With the reason above, we support the original two options as they are.</w:t>
            </w:r>
          </w:p>
          <w:p w14:paraId="2893780A" w14:textId="77777777" w:rsidR="006D7D57" w:rsidRDefault="006D7D57">
            <w:pPr>
              <w:rPr>
                <w:rFonts w:eastAsia="Malgun Gothic"/>
                <w:sz w:val="20"/>
                <w:szCs w:val="20"/>
                <w:lang w:eastAsia="ko-KR"/>
              </w:rPr>
            </w:pPr>
          </w:p>
          <w:p w14:paraId="3C70DCA4" w14:textId="77777777" w:rsidR="006D7D57" w:rsidRDefault="00000000">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[HIGH] Feature Lead Proposal 5.1-v0</w:t>
            </w:r>
          </w:p>
          <w:p w14:paraId="50CD6495" w14:textId="77777777" w:rsidR="006D7D57" w:rsidRDefault="00000000">
            <w:pPr>
              <w:tabs>
                <w:tab w:val="left" w:pos="720"/>
              </w:tabs>
              <w:overflowPunct w:val="0"/>
              <w:autoSpaceDE w:val="0"/>
              <w:autoSpaceDN w:val="0"/>
              <w:adjustRightInd w:val="0"/>
              <w:jc w:val="both"/>
              <w:textAlignment w:val="baseline"/>
              <w:rPr>
                <w:sz w:val="18"/>
                <w:szCs w:val="18"/>
              </w:rPr>
            </w:pPr>
            <w:r>
              <w:rPr>
                <w:sz w:val="18"/>
                <w:szCs w:val="18"/>
              </w:rPr>
              <w:t xml:space="preserve">In Scheme 2, with regards to the triggering of SL-PRS, support </w:t>
            </w:r>
            <w:r>
              <w:rPr>
                <w:strike/>
                <w:color w:val="00B050"/>
                <w:sz w:val="18"/>
                <w:szCs w:val="18"/>
              </w:rPr>
              <w:t>one or</w:t>
            </w:r>
            <w:r>
              <w:rPr>
                <w:color w:val="00B050"/>
                <w:sz w:val="18"/>
                <w:szCs w:val="18"/>
              </w:rPr>
              <w:t xml:space="preserve"> </w:t>
            </w:r>
            <w:r>
              <w:rPr>
                <w:sz w:val="18"/>
                <w:szCs w:val="18"/>
              </w:rPr>
              <w:t xml:space="preserve">both of the following options: </w:t>
            </w:r>
          </w:p>
          <w:p w14:paraId="72987C45" w14:textId="77777777" w:rsidR="006D7D57" w:rsidRDefault="00000000">
            <w:pPr>
              <w:numPr>
                <w:ilvl w:val="0"/>
                <w:numId w:val="35"/>
              </w:numPr>
              <w:spacing w:after="160" w:line="259" w:lineRule="auto"/>
              <w:contextualSpacing/>
              <w:rPr>
                <w:sz w:val="18"/>
                <w:szCs w:val="18"/>
              </w:rPr>
            </w:pPr>
            <w:r>
              <w:rPr>
                <w:sz w:val="18"/>
                <w:szCs w:val="18"/>
              </w:rPr>
              <w:t>Option 1: Support SL-PRS transmission triggering at the physical layer by the UE’s own higher layers.</w:t>
            </w:r>
          </w:p>
          <w:p w14:paraId="5EE46298" w14:textId="77777777" w:rsidR="006D7D57" w:rsidRDefault="00000000">
            <w:pPr>
              <w:numPr>
                <w:ilvl w:val="1"/>
                <w:numId w:val="35"/>
              </w:numPr>
              <w:spacing w:after="160" w:line="259" w:lineRule="auto"/>
              <w:contextualSpacing/>
              <w:rPr>
                <w:sz w:val="18"/>
                <w:szCs w:val="18"/>
              </w:rPr>
            </w:pPr>
            <w:r>
              <w:rPr>
                <w:rFonts w:hint="eastAsia"/>
                <w:sz w:val="18"/>
                <w:szCs w:val="18"/>
              </w:rPr>
              <w:t>N</w:t>
            </w:r>
            <w:r>
              <w:rPr>
                <w:sz w:val="18"/>
                <w:szCs w:val="18"/>
              </w:rPr>
              <w:t>ote: this also includes higher layer triggering from another UE</w:t>
            </w:r>
          </w:p>
          <w:p w14:paraId="7AA7410C" w14:textId="77777777" w:rsidR="006D7D57" w:rsidRDefault="00000000">
            <w:pPr>
              <w:numPr>
                <w:ilvl w:val="0"/>
                <w:numId w:val="35"/>
              </w:numPr>
              <w:spacing w:after="160" w:line="259" w:lineRule="auto"/>
              <w:contextualSpacing/>
              <w:rPr>
                <w:sz w:val="18"/>
                <w:szCs w:val="18"/>
              </w:rPr>
            </w:pPr>
            <w:r>
              <w:rPr>
                <w:sz w:val="18"/>
                <w:szCs w:val="18"/>
              </w:rPr>
              <w:t xml:space="preserve">Option 2: Support UE-A to request UE-B to transmit SL-PRS via lower layer signaling sent by UE-A. </w:t>
            </w:r>
          </w:p>
          <w:p w14:paraId="7D7775C6" w14:textId="77777777" w:rsidR="006D7D57" w:rsidRDefault="00000000">
            <w:pPr>
              <w:rPr>
                <w:rFonts w:eastAsiaTheme="minorEastAsia"/>
                <w:sz w:val="20"/>
                <w:szCs w:val="20"/>
                <w:lang w:eastAsia="zh-CN"/>
              </w:rPr>
            </w:pPr>
            <w:r>
              <w:rPr>
                <w:sz w:val="18"/>
                <w:szCs w:val="18"/>
              </w:rPr>
              <w:t>FFS: Whether lower-layer signaling is SCI or SL MAC-CE</w:t>
            </w:r>
          </w:p>
        </w:tc>
      </w:tr>
      <w:tr w:rsidR="006D7D57" w14:paraId="41957893" w14:textId="77777777">
        <w:tc>
          <w:tcPr>
            <w:tcW w:w="1668" w:type="dxa"/>
          </w:tcPr>
          <w:p w14:paraId="4AD0EAEE" w14:textId="77777777" w:rsidR="006D7D57" w:rsidRDefault="00000000">
            <w:pPr>
              <w:rPr>
                <w:rFonts w:eastAsia="Malgun Gothic"/>
                <w:sz w:val="20"/>
                <w:szCs w:val="20"/>
                <w:lang w:eastAsia="ko-KR"/>
              </w:rPr>
            </w:pPr>
            <w:r>
              <w:rPr>
                <w:rFonts w:eastAsia="Malgun Gothic"/>
                <w:sz w:val="20"/>
                <w:szCs w:val="20"/>
                <w:lang w:eastAsia="ko-KR"/>
              </w:rPr>
              <w:t>Continental Automotive</w:t>
            </w:r>
          </w:p>
        </w:tc>
        <w:tc>
          <w:tcPr>
            <w:tcW w:w="7682" w:type="dxa"/>
          </w:tcPr>
          <w:p w14:paraId="4BD19031" w14:textId="77777777" w:rsidR="006D7D57" w:rsidRDefault="00000000">
            <w:pPr>
              <w:rPr>
                <w:rFonts w:eastAsia="Malgun Gothic"/>
                <w:sz w:val="20"/>
                <w:szCs w:val="20"/>
                <w:lang w:eastAsia="ko-KR"/>
              </w:rPr>
            </w:pPr>
            <w:r>
              <w:rPr>
                <w:rFonts w:eastAsia="Malgun Gothic"/>
                <w:sz w:val="20"/>
                <w:szCs w:val="20"/>
                <w:lang w:eastAsia="ko-KR"/>
              </w:rPr>
              <w:t>We are fine with the proposal.</w:t>
            </w:r>
          </w:p>
        </w:tc>
      </w:tr>
      <w:tr w:rsidR="006D7D57" w14:paraId="667AFB44" w14:textId="77777777">
        <w:tc>
          <w:tcPr>
            <w:tcW w:w="1668" w:type="dxa"/>
          </w:tcPr>
          <w:p w14:paraId="1E3F71E7" w14:textId="77777777" w:rsidR="006D7D57" w:rsidRDefault="00000000">
            <w:pPr>
              <w:rPr>
                <w:rFonts w:eastAsia="Malgun Gothic"/>
                <w:sz w:val="20"/>
                <w:szCs w:val="20"/>
                <w:lang w:eastAsia="ko-KR"/>
              </w:rPr>
            </w:pPr>
            <w:r>
              <w:rPr>
                <w:rFonts w:eastAsia="Malgun Gothic"/>
                <w:sz w:val="20"/>
                <w:szCs w:val="20"/>
                <w:lang w:eastAsia="ko-KR"/>
              </w:rPr>
              <w:t>Futurewei</w:t>
            </w:r>
          </w:p>
        </w:tc>
        <w:tc>
          <w:tcPr>
            <w:tcW w:w="7682" w:type="dxa"/>
          </w:tcPr>
          <w:p w14:paraId="03015DE0" w14:textId="77777777" w:rsidR="006D7D57" w:rsidRDefault="00000000">
            <w:pPr>
              <w:rPr>
                <w:rFonts w:eastAsia="Malgun Gothic"/>
                <w:sz w:val="20"/>
                <w:szCs w:val="20"/>
                <w:lang w:eastAsia="ko-KR"/>
              </w:rPr>
            </w:pPr>
            <w:r>
              <w:rPr>
                <w:rFonts w:eastAsia="Malgun Gothic"/>
                <w:sz w:val="20"/>
                <w:szCs w:val="20"/>
                <w:lang w:eastAsia="ko-KR"/>
              </w:rPr>
              <w:t>Support</w:t>
            </w:r>
          </w:p>
        </w:tc>
      </w:tr>
      <w:tr w:rsidR="006D7D57" w14:paraId="6D9996DE" w14:textId="77777777">
        <w:tc>
          <w:tcPr>
            <w:tcW w:w="1668" w:type="dxa"/>
          </w:tcPr>
          <w:p w14:paraId="170655F2" w14:textId="77777777" w:rsidR="006D7D57" w:rsidRDefault="00000000">
            <w:pPr>
              <w:rPr>
                <w:rFonts w:eastAsia="Malgun Gothic"/>
                <w:sz w:val="20"/>
                <w:szCs w:val="20"/>
                <w:lang w:eastAsia="ko-KR"/>
              </w:rPr>
            </w:pPr>
            <w:r>
              <w:rPr>
                <w:rFonts w:eastAsia="Malgun Gothic"/>
                <w:sz w:val="20"/>
                <w:szCs w:val="20"/>
                <w:lang w:eastAsia="ko-KR"/>
              </w:rPr>
              <w:t>SONY</w:t>
            </w:r>
          </w:p>
        </w:tc>
        <w:tc>
          <w:tcPr>
            <w:tcW w:w="7682" w:type="dxa"/>
          </w:tcPr>
          <w:p w14:paraId="691BE127" w14:textId="77777777" w:rsidR="006D7D57" w:rsidRDefault="00000000">
            <w:pPr>
              <w:rPr>
                <w:rFonts w:eastAsia="Malgun Gothic"/>
                <w:sz w:val="20"/>
                <w:szCs w:val="20"/>
                <w:lang w:eastAsia="ko-KR"/>
              </w:rPr>
            </w:pPr>
            <w:r>
              <w:rPr>
                <w:rFonts w:eastAsia="Malgun Gothic"/>
                <w:sz w:val="20"/>
                <w:szCs w:val="20"/>
                <w:lang w:eastAsia="ko-KR"/>
              </w:rPr>
              <w:t>We are fine with the proposal</w:t>
            </w:r>
          </w:p>
        </w:tc>
      </w:tr>
      <w:tr w:rsidR="006D7D57" w14:paraId="4A286241" w14:textId="77777777">
        <w:tc>
          <w:tcPr>
            <w:tcW w:w="1668" w:type="dxa"/>
          </w:tcPr>
          <w:p w14:paraId="383DAC99" w14:textId="77777777" w:rsidR="006D7D57" w:rsidRDefault="00000000">
            <w:pPr>
              <w:rPr>
                <w:rFonts w:eastAsia="Malgun Gothic"/>
                <w:sz w:val="20"/>
                <w:szCs w:val="20"/>
                <w:lang w:eastAsia="ko-KR"/>
              </w:rPr>
            </w:pPr>
            <w:r>
              <w:rPr>
                <w:rFonts w:eastAsia="Malgun Gothic"/>
                <w:sz w:val="20"/>
                <w:szCs w:val="20"/>
                <w:lang w:eastAsia="ko-KR"/>
              </w:rPr>
              <w:t>Apple</w:t>
            </w:r>
          </w:p>
        </w:tc>
        <w:tc>
          <w:tcPr>
            <w:tcW w:w="7682" w:type="dxa"/>
          </w:tcPr>
          <w:p w14:paraId="31133D6E" w14:textId="77777777" w:rsidR="006D7D57" w:rsidRDefault="00000000">
            <w:pPr>
              <w:rPr>
                <w:rFonts w:eastAsia="Malgun Gothic"/>
                <w:sz w:val="20"/>
                <w:szCs w:val="20"/>
                <w:lang w:eastAsia="ko-KR"/>
              </w:rPr>
            </w:pPr>
            <w:r>
              <w:rPr>
                <w:rFonts w:eastAsia="Malgun Gothic"/>
                <w:sz w:val="20"/>
                <w:szCs w:val="20"/>
                <w:lang w:eastAsia="ko-KR"/>
              </w:rPr>
              <w:t>Support</w:t>
            </w:r>
          </w:p>
        </w:tc>
      </w:tr>
      <w:tr w:rsidR="006D7D57" w14:paraId="226B805A" w14:textId="77777777">
        <w:tc>
          <w:tcPr>
            <w:tcW w:w="1668" w:type="dxa"/>
          </w:tcPr>
          <w:p w14:paraId="0A4E216C" w14:textId="77777777" w:rsidR="006D7D57" w:rsidRDefault="00000000">
            <w:pPr>
              <w:rPr>
                <w:rFonts w:eastAsiaTheme="minorEastAsia"/>
                <w:sz w:val="20"/>
                <w:szCs w:val="20"/>
                <w:lang w:eastAsia="zh-CN"/>
              </w:rPr>
            </w:pPr>
            <w:r>
              <w:rPr>
                <w:sz w:val="20"/>
                <w:szCs w:val="20"/>
                <w:lang w:val="en-GB" w:eastAsia="ko-KR"/>
              </w:rPr>
              <w:t>Nokia, NSB</w:t>
            </w:r>
          </w:p>
        </w:tc>
        <w:tc>
          <w:tcPr>
            <w:tcW w:w="7682" w:type="dxa"/>
          </w:tcPr>
          <w:p w14:paraId="7264DC7C" w14:textId="77777777" w:rsidR="006D7D57" w:rsidRDefault="00000000">
            <w:pPr>
              <w:rPr>
                <w:rFonts w:eastAsiaTheme="minorEastAsia"/>
                <w:sz w:val="20"/>
                <w:szCs w:val="20"/>
                <w:lang w:eastAsia="zh-CN"/>
              </w:rPr>
            </w:pPr>
            <w:r>
              <w:rPr>
                <w:rFonts w:eastAsiaTheme="minorEastAsia"/>
                <w:sz w:val="20"/>
                <w:szCs w:val="20"/>
                <w:lang w:eastAsia="zh-CN"/>
              </w:rPr>
              <w:t>Support; prefer CATT’s formatting</w:t>
            </w:r>
          </w:p>
        </w:tc>
      </w:tr>
      <w:tr w:rsidR="006D7D57" w14:paraId="76DBCBB8" w14:textId="77777777">
        <w:tc>
          <w:tcPr>
            <w:tcW w:w="1668" w:type="dxa"/>
          </w:tcPr>
          <w:p w14:paraId="1127C78D" w14:textId="77777777" w:rsidR="006D7D57" w:rsidRDefault="00000000">
            <w:pPr>
              <w:rPr>
                <w:sz w:val="20"/>
                <w:szCs w:val="20"/>
                <w:lang w:val="en-GB" w:eastAsia="ko-KR"/>
              </w:rPr>
            </w:pPr>
            <w:r>
              <w:rPr>
                <w:sz w:val="20"/>
                <w:szCs w:val="20"/>
                <w:lang w:val="en-GB" w:eastAsia="ko-KR"/>
              </w:rPr>
              <w:t>Ericsson</w:t>
            </w:r>
          </w:p>
        </w:tc>
        <w:tc>
          <w:tcPr>
            <w:tcW w:w="7682" w:type="dxa"/>
          </w:tcPr>
          <w:p w14:paraId="3E1F314F" w14:textId="77777777" w:rsidR="006D7D57" w:rsidRDefault="00000000">
            <w:pPr>
              <w:rPr>
                <w:rFonts w:eastAsiaTheme="minorEastAsia"/>
                <w:sz w:val="20"/>
                <w:szCs w:val="20"/>
                <w:lang w:eastAsia="zh-CN"/>
              </w:rPr>
            </w:pPr>
            <w:r>
              <w:rPr>
                <w:rFonts w:eastAsiaTheme="minorEastAsia"/>
                <w:sz w:val="20"/>
                <w:szCs w:val="20"/>
                <w:lang w:eastAsia="zh-CN"/>
              </w:rPr>
              <w:t xml:space="preserve">Do not support. Positioning requests should follow the positioning architecture, i.e. via higher layers </w:t>
            </w:r>
          </w:p>
          <w:p w14:paraId="4DB3694F" w14:textId="77777777" w:rsidR="006D7D57" w:rsidRDefault="006D7D57">
            <w:pPr>
              <w:rPr>
                <w:rFonts w:eastAsiaTheme="minorEastAsia"/>
                <w:sz w:val="20"/>
                <w:szCs w:val="20"/>
                <w:lang w:eastAsia="zh-CN"/>
              </w:rPr>
            </w:pPr>
          </w:p>
        </w:tc>
      </w:tr>
    </w:tbl>
    <w:p w14:paraId="692351BF" w14:textId="77777777" w:rsidR="006D7D57" w:rsidRDefault="006D7D57">
      <w:pPr>
        <w:rPr>
          <w:lang w:eastAsia="ko-KR"/>
        </w:rPr>
      </w:pPr>
    </w:p>
    <w:p w14:paraId="0B03E8A1" w14:textId="77777777" w:rsidR="006D7D57" w:rsidRDefault="00000000">
      <w:pPr>
        <w:ind w:left="360"/>
        <w:rPr>
          <w:u w:val="single"/>
        </w:rPr>
      </w:pPr>
      <w:r>
        <w:rPr>
          <w:u w:val="single"/>
        </w:rPr>
        <w:t>Current status</w:t>
      </w:r>
    </w:p>
    <w:p w14:paraId="30000C9B" w14:textId="77777777" w:rsidR="006D7D57" w:rsidRDefault="00000000">
      <w:pPr>
        <w:pStyle w:val="ListParagraph"/>
        <w:numPr>
          <w:ilvl w:val="0"/>
          <w:numId w:val="144"/>
        </w:numPr>
        <w:ind w:left="1080"/>
      </w:pPr>
      <w:r>
        <w:t xml:space="preserve">Support original options before the merging: </w:t>
      </w:r>
    </w:p>
    <w:p w14:paraId="0CF05EEB" w14:textId="77777777" w:rsidR="006D7D57" w:rsidRDefault="00000000">
      <w:pPr>
        <w:pStyle w:val="ListParagraph"/>
        <w:numPr>
          <w:ilvl w:val="1"/>
          <w:numId w:val="144"/>
        </w:numPr>
        <w:ind w:left="1800"/>
      </w:pPr>
      <w:r>
        <w:t>LGE (1)</w:t>
      </w:r>
    </w:p>
    <w:p w14:paraId="7C761138" w14:textId="77777777" w:rsidR="006D7D57" w:rsidRDefault="00000000">
      <w:pPr>
        <w:pStyle w:val="ListParagraph"/>
        <w:numPr>
          <w:ilvl w:val="0"/>
          <w:numId w:val="144"/>
        </w:numPr>
        <w:ind w:left="1080"/>
      </w:pPr>
      <w:r>
        <w:t xml:space="preserve">Support the proposal: </w:t>
      </w:r>
    </w:p>
    <w:p w14:paraId="587F85DB" w14:textId="77777777" w:rsidR="006D7D57" w:rsidRDefault="00000000">
      <w:pPr>
        <w:pStyle w:val="ListParagraph"/>
        <w:numPr>
          <w:ilvl w:val="1"/>
          <w:numId w:val="144"/>
        </w:numPr>
        <w:ind w:left="1800"/>
      </w:pPr>
      <w:r>
        <w:t>CATT, vivo, Sharp, Interdigital, NEC, Panasonic, Spreadtrum, DCM, CMCC, Samsung, Lenovo, Toyota, Continental, Futurewei, Sony, Apple, Nokia, NSB (17)</w:t>
      </w:r>
    </w:p>
    <w:p w14:paraId="2F3F0DC8" w14:textId="77777777" w:rsidR="006D7D57" w:rsidRDefault="00000000">
      <w:pPr>
        <w:pStyle w:val="ListParagraph"/>
        <w:numPr>
          <w:ilvl w:val="0"/>
          <w:numId w:val="144"/>
        </w:numPr>
        <w:ind w:left="1080"/>
      </w:pPr>
      <w:r>
        <w:t xml:space="preserve">Can accept with the last bullet in FFS: </w:t>
      </w:r>
    </w:p>
    <w:p w14:paraId="210088BA" w14:textId="77777777" w:rsidR="006D7D57" w:rsidRDefault="00000000">
      <w:pPr>
        <w:pStyle w:val="ListParagraph"/>
        <w:numPr>
          <w:ilvl w:val="1"/>
          <w:numId w:val="144"/>
        </w:numPr>
      </w:pPr>
      <w:r>
        <w:t>OPPO, Qualcomm</w:t>
      </w:r>
    </w:p>
    <w:p w14:paraId="2C89FD98" w14:textId="77777777" w:rsidR="006D7D57" w:rsidRDefault="00000000">
      <w:pPr>
        <w:pStyle w:val="ListParagraph"/>
        <w:numPr>
          <w:ilvl w:val="0"/>
          <w:numId w:val="144"/>
        </w:numPr>
        <w:ind w:left="1080"/>
      </w:pPr>
      <w:r>
        <w:t xml:space="preserve">Do not support: </w:t>
      </w:r>
    </w:p>
    <w:p w14:paraId="44D288A2" w14:textId="77777777" w:rsidR="006D7D57" w:rsidRDefault="00000000">
      <w:pPr>
        <w:pStyle w:val="ListParagraph"/>
        <w:numPr>
          <w:ilvl w:val="1"/>
          <w:numId w:val="144"/>
        </w:numPr>
        <w:ind w:left="1800"/>
      </w:pPr>
      <w:r>
        <w:t>Intel, ZTE, Ericsson (3)</w:t>
      </w:r>
    </w:p>
    <w:p w14:paraId="5BD09594" w14:textId="77777777" w:rsidR="006D7D57" w:rsidRDefault="006D7D57">
      <w:pPr>
        <w:rPr>
          <w:lang w:eastAsia="ko-KR"/>
        </w:rPr>
      </w:pPr>
    </w:p>
    <w:p w14:paraId="6C0729BA" w14:textId="5C95E509" w:rsidR="006D7D57" w:rsidRDefault="00000000" w:rsidP="00DB6247">
      <w:pPr>
        <w:pStyle w:val="0Maintext"/>
      </w:pPr>
      <w:r>
        <w:rPr>
          <w:highlight w:val="yellow"/>
        </w:rPr>
        <w:t>[</w:t>
      </w:r>
      <w:r w:rsidR="00546171">
        <w:rPr>
          <w:highlight w:val="yellow"/>
        </w:rPr>
        <w:t>CLOSED</w:t>
      </w:r>
      <w:r>
        <w:rPr>
          <w:highlight w:val="yellow"/>
        </w:rPr>
        <w:t>] Feature Lead Proposal 5.1-v1</w:t>
      </w:r>
    </w:p>
    <w:p w14:paraId="69D8B20A" w14:textId="77777777" w:rsidR="006D7D57" w:rsidRDefault="00000000">
      <w:pPr>
        <w:tabs>
          <w:tab w:val="left" w:pos="720"/>
        </w:tabs>
        <w:overflowPunct w:val="0"/>
        <w:autoSpaceDE w:val="0"/>
        <w:autoSpaceDN w:val="0"/>
        <w:adjustRightInd w:val="0"/>
        <w:jc w:val="both"/>
        <w:textAlignment w:val="baseline"/>
        <w:rPr>
          <w:rFonts w:eastAsiaTheme="minorEastAsia"/>
          <w:sz w:val="22"/>
          <w:szCs w:val="22"/>
          <w:lang w:eastAsia="zh-CN"/>
        </w:rPr>
      </w:pPr>
      <w:r>
        <w:rPr>
          <w:sz w:val="22"/>
          <w:szCs w:val="22"/>
        </w:rPr>
        <w:t xml:space="preserve">In Scheme 2, with regards to the triggering of SL-PRS, </w:t>
      </w:r>
    </w:p>
    <w:p w14:paraId="39331202" w14:textId="77777777" w:rsidR="006D7D57" w:rsidRDefault="00000000">
      <w:pPr>
        <w:numPr>
          <w:ilvl w:val="0"/>
          <w:numId w:val="35"/>
        </w:numPr>
        <w:spacing w:after="160" w:line="259" w:lineRule="auto"/>
        <w:contextualSpacing/>
        <w:rPr>
          <w:sz w:val="22"/>
          <w:szCs w:val="22"/>
        </w:rPr>
      </w:pPr>
      <w:r>
        <w:rPr>
          <w:sz w:val="22"/>
          <w:szCs w:val="22"/>
        </w:rPr>
        <w:t>Support SL-PRS transmission triggering at the physical layer by the UE’s own higher layers</w:t>
      </w:r>
    </w:p>
    <w:p w14:paraId="7746B189" w14:textId="77777777" w:rsidR="006D7D57" w:rsidRDefault="00000000">
      <w:pPr>
        <w:numPr>
          <w:ilvl w:val="0"/>
          <w:numId w:val="35"/>
        </w:numPr>
        <w:spacing w:after="160" w:line="259" w:lineRule="auto"/>
        <w:contextualSpacing/>
        <w:rPr>
          <w:sz w:val="22"/>
          <w:szCs w:val="22"/>
        </w:rPr>
      </w:pPr>
      <w:r>
        <w:rPr>
          <w:sz w:val="22"/>
          <w:szCs w:val="22"/>
        </w:rPr>
        <w:t xml:space="preserve">Support UE-A to request UE-B to transmit SL-PRS via lower layer signaling sent by UE-A. </w:t>
      </w:r>
    </w:p>
    <w:p w14:paraId="6E15DAAA" w14:textId="77777777" w:rsidR="006D7D57" w:rsidRDefault="00000000">
      <w:pPr>
        <w:numPr>
          <w:ilvl w:val="1"/>
          <w:numId w:val="35"/>
        </w:numPr>
        <w:spacing w:after="160" w:line="259" w:lineRule="auto"/>
        <w:contextualSpacing/>
        <w:rPr>
          <w:sz w:val="22"/>
          <w:szCs w:val="22"/>
        </w:rPr>
      </w:pPr>
      <w:r>
        <w:rPr>
          <w:sz w:val="22"/>
          <w:szCs w:val="22"/>
        </w:rPr>
        <w:t>Up to UE-B’s own higher layers to transmit SL-PRS in response to the lower layer request from UE-A</w:t>
      </w:r>
    </w:p>
    <w:p w14:paraId="57729C60" w14:textId="77777777" w:rsidR="006D7D57" w:rsidRDefault="00000000">
      <w:pPr>
        <w:numPr>
          <w:ilvl w:val="1"/>
          <w:numId w:val="35"/>
        </w:numPr>
        <w:spacing w:after="160" w:line="259" w:lineRule="auto"/>
        <w:contextualSpacing/>
        <w:rPr>
          <w:color w:val="7030A0"/>
          <w:sz w:val="22"/>
          <w:szCs w:val="22"/>
        </w:rPr>
      </w:pPr>
      <w:r>
        <w:rPr>
          <w:color w:val="7030A0"/>
          <w:sz w:val="22"/>
          <w:szCs w:val="22"/>
        </w:rPr>
        <w:t>[FFS: Lower layer signaling corresponds to SCI, MAC-CE, or SL-PRS]</w:t>
      </w:r>
    </w:p>
    <w:p w14:paraId="62E5E903" w14:textId="77777777" w:rsidR="006D7D57" w:rsidRDefault="006D7D57">
      <w:pPr>
        <w:ind w:left="360"/>
        <w:rPr>
          <w:u w:val="single"/>
        </w:rPr>
      </w:pPr>
    </w:p>
    <w:p w14:paraId="292905A3" w14:textId="77777777" w:rsidR="006D7D57" w:rsidRDefault="00000000" w:rsidP="00DB6247">
      <w:pPr>
        <w:pStyle w:val="0Maintext"/>
      </w:pPr>
      <w:r>
        <w:t>Companies views</w:t>
      </w:r>
    </w:p>
    <w:p w14:paraId="25CA071F" w14:textId="77777777" w:rsidR="006D7D57" w:rsidRDefault="006D7D57">
      <w:pPr>
        <w:rPr>
          <w:lang w:eastAsia="zh-CN"/>
        </w:rPr>
      </w:pPr>
    </w:p>
    <w:tbl>
      <w:tblPr>
        <w:tblStyle w:val="TableGrid"/>
        <w:tblW w:w="0" w:type="auto"/>
        <w:tblLook w:val="04A0" w:firstRow="1" w:lastRow="0" w:firstColumn="1" w:lastColumn="0" w:noHBand="0" w:noVBand="1"/>
      </w:tblPr>
      <w:tblGrid>
        <w:gridCol w:w="1668"/>
        <w:gridCol w:w="7682"/>
      </w:tblGrid>
      <w:tr w:rsidR="006D7D57" w14:paraId="434AD6EB" w14:textId="77777777">
        <w:tc>
          <w:tcPr>
            <w:tcW w:w="1668" w:type="dxa"/>
          </w:tcPr>
          <w:p w14:paraId="527FFFFC" w14:textId="77777777" w:rsidR="006D7D57" w:rsidRDefault="00000000">
            <w:pPr>
              <w:rPr>
                <w:rFonts w:eastAsiaTheme="minorEastAsia"/>
                <w:sz w:val="20"/>
                <w:szCs w:val="20"/>
                <w:lang w:eastAsia="ko-KR"/>
              </w:rPr>
            </w:pPr>
            <w:r>
              <w:rPr>
                <w:rFonts w:eastAsiaTheme="minorEastAsia" w:hint="eastAsia"/>
                <w:sz w:val="20"/>
                <w:szCs w:val="20"/>
                <w:lang w:eastAsia="ko-KR"/>
              </w:rPr>
              <w:t>LGE</w:t>
            </w:r>
          </w:p>
        </w:tc>
        <w:tc>
          <w:tcPr>
            <w:tcW w:w="7682" w:type="dxa"/>
          </w:tcPr>
          <w:p w14:paraId="138C4A94" w14:textId="77777777" w:rsidR="006D7D57" w:rsidRDefault="00000000">
            <w:pPr>
              <w:rPr>
                <w:rFonts w:eastAsiaTheme="minorEastAsia"/>
                <w:sz w:val="20"/>
                <w:szCs w:val="20"/>
                <w:lang w:eastAsia="ko-KR"/>
              </w:rPr>
            </w:pPr>
            <w:r>
              <w:rPr>
                <w:rFonts w:eastAsiaTheme="minorEastAsia" w:hint="eastAsia"/>
                <w:sz w:val="20"/>
                <w:szCs w:val="20"/>
                <w:lang w:eastAsia="ko-KR"/>
              </w:rPr>
              <w:t>As commented, we</w:t>
            </w:r>
            <w:r>
              <w:rPr>
                <w:rFonts w:eastAsiaTheme="minorEastAsia"/>
                <w:sz w:val="20"/>
                <w:szCs w:val="20"/>
                <w:lang w:eastAsia="ko-KR"/>
              </w:rPr>
              <w:t>’re not so sure if the received lower layer request should always be delivered to higher layer for confirmation. Source/destination ID filtering can be done by MAC layer, and SL PRS transmission can be decided by MAC layer. This should be possible especially when all the SL PRS configurations are exchanged between UEs via SLPP in advance. UE-A just trigger the transmission that are supposed to be done by UE B (that is, the transmission timing is decided by triggering).</w:t>
            </w:r>
          </w:p>
          <w:p w14:paraId="0815D60D" w14:textId="77777777" w:rsidR="006D7D57" w:rsidRDefault="006D7D57">
            <w:pPr>
              <w:rPr>
                <w:rFonts w:eastAsiaTheme="minorEastAsia"/>
                <w:sz w:val="20"/>
                <w:szCs w:val="20"/>
                <w:lang w:eastAsia="ko-KR"/>
              </w:rPr>
            </w:pPr>
          </w:p>
          <w:p w14:paraId="48C172BC" w14:textId="77777777" w:rsidR="006D7D57" w:rsidRDefault="00000000">
            <w:pPr>
              <w:rPr>
                <w:rFonts w:eastAsiaTheme="minorEastAsia"/>
                <w:sz w:val="20"/>
                <w:szCs w:val="20"/>
                <w:lang w:eastAsia="ko-KR"/>
              </w:rPr>
            </w:pPr>
            <w:r>
              <w:rPr>
                <w:rFonts w:eastAsiaTheme="minorEastAsia"/>
                <w:sz w:val="20"/>
                <w:szCs w:val="20"/>
                <w:lang w:eastAsia="ko-KR"/>
              </w:rPr>
              <w:t>We’re ok to further study this point. We prefer to take the first sub-bullet as FFS.</w:t>
            </w:r>
          </w:p>
          <w:p w14:paraId="405B711C" w14:textId="77777777" w:rsidR="006D7D57" w:rsidRDefault="006D7D57">
            <w:pPr>
              <w:rPr>
                <w:rFonts w:eastAsiaTheme="minorEastAsia"/>
                <w:sz w:val="20"/>
                <w:szCs w:val="20"/>
                <w:lang w:eastAsia="ko-KR"/>
              </w:rPr>
            </w:pPr>
          </w:p>
          <w:p w14:paraId="0F0F1EB5" w14:textId="77777777" w:rsidR="006D7D57" w:rsidRDefault="00000000">
            <w:pPr>
              <w:numPr>
                <w:ilvl w:val="1"/>
                <w:numId w:val="35"/>
              </w:numPr>
              <w:spacing w:after="160" w:line="259" w:lineRule="auto"/>
              <w:ind w:left="470" w:hanging="357"/>
              <w:contextualSpacing/>
              <w:rPr>
                <w:sz w:val="22"/>
                <w:szCs w:val="22"/>
              </w:rPr>
            </w:pPr>
            <w:r>
              <w:rPr>
                <w:color w:val="00B0F0"/>
                <w:sz w:val="22"/>
                <w:szCs w:val="22"/>
              </w:rPr>
              <w:t>FFS: whether it is u</w:t>
            </w:r>
            <w:r>
              <w:rPr>
                <w:sz w:val="22"/>
                <w:szCs w:val="22"/>
              </w:rPr>
              <w:t>p to UE-B’s own higher layers to transmit SL-PRS in response to the lower layer request from UE-A</w:t>
            </w:r>
          </w:p>
          <w:p w14:paraId="5219CFEF" w14:textId="77777777" w:rsidR="006D7D57" w:rsidRDefault="006D7D57">
            <w:pPr>
              <w:rPr>
                <w:rFonts w:eastAsiaTheme="minorEastAsia"/>
                <w:sz w:val="20"/>
                <w:szCs w:val="20"/>
                <w:lang w:eastAsia="ko-KR"/>
              </w:rPr>
            </w:pPr>
          </w:p>
        </w:tc>
      </w:tr>
      <w:tr w:rsidR="006D7D57" w14:paraId="261A2DAC" w14:textId="77777777">
        <w:tc>
          <w:tcPr>
            <w:tcW w:w="1668" w:type="dxa"/>
          </w:tcPr>
          <w:p w14:paraId="2923E012" w14:textId="77777777" w:rsidR="006D7D57" w:rsidRDefault="00000000">
            <w:pPr>
              <w:rPr>
                <w:rFonts w:eastAsiaTheme="minorEastAsia"/>
                <w:sz w:val="20"/>
                <w:szCs w:val="20"/>
                <w:lang w:eastAsia="ko-KR"/>
              </w:rPr>
            </w:pPr>
            <w:r>
              <w:rPr>
                <w:rFonts w:eastAsiaTheme="minorEastAsia" w:hint="eastAsia"/>
                <w:sz w:val="20"/>
                <w:szCs w:val="20"/>
                <w:lang w:eastAsia="zh-CN"/>
              </w:rPr>
              <w:t>OPPO</w:t>
            </w:r>
          </w:p>
        </w:tc>
        <w:tc>
          <w:tcPr>
            <w:tcW w:w="7682" w:type="dxa"/>
          </w:tcPr>
          <w:p w14:paraId="6057DF30" w14:textId="77777777" w:rsidR="006D7D57" w:rsidRDefault="00000000">
            <w:pPr>
              <w:rPr>
                <w:rFonts w:eastAsiaTheme="minorEastAsia"/>
                <w:sz w:val="20"/>
                <w:szCs w:val="20"/>
                <w:lang w:eastAsia="zh-CN"/>
              </w:rPr>
            </w:pPr>
            <w:r>
              <w:rPr>
                <w:rFonts w:eastAsiaTheme="minorEastAsia"/>
                <w:sz w:val="20"/>
                <w:szCs w:val="20"/>
                <w:lang w:eastAsia="zh-CN"/>
              </w:rPr>
              <w:t>We are fine with the proposal with the brackets around the FFS removed.</w:t>
            </w:r>
          </w:p>
        </w:tc>
      </w:tr>
      <w:tr w:rsidR="006D7D57" w14:paraId="6E433FF2" w14:textId="77777777">
        <w:tc>
          <w:tcPr>
            <w:tcW w:w="1668" w:type="dxa"/>
          </w:tcPr>
          <w:p w14:paraId="5556F547" w14:textId="77777777" w:rsidR="006D7D57" w:rsidRDefault="00000000">
            <w:pPr>
              <w:rPr>
                <w:rFonts w:eastAsiaTheme="minorEastAsia"/>
                <w:sz w:val="20"/>
                <w:szCs w:val="20"/>
                <w:lang w:eastAsia="zh-CN"/>
              </w:rPr>
            </w:pPr>
            <w:r>
              <w:rPr>
                <w:rFonts w:eastAsiaTheme="minorEastAsia" w:hint="eastAsia"/>
                <w:sz w:val="20"/>
                <w:szCs w:val="20"/>
                <w:lang w:eastAsia="zh-CN"/>
              </w:rPr>
              <w:t>CATT</w:t>
            </w:r>
          </w:p>
        </w:tc>
        <w:tc>
          <w:tcPr>
            <w:tcW w:w="7682" w:type="dxa"/>
          </w:tcPr>
          <w:p w14:paraId="040C7DD0" w14:textId="77777777" w:rsidR="006D7D57" w:rsidRDefault="00000000">
            <w:pPr>
              <w:rPr>
                <w:rFonts w:eastAsiaTheme="minorEastAsia"/>
                <w:sz w:val="20"/>
                <w:szCs w:val="20"/>
                <w:lang w:eastAsia="zh-CN"/>
              </w:rPr>
            </w:pPr>
            <w:r>
              <w:rPr>
                <w:rFonts w:eastAsiaTheme="minorEastAsia" w:hint="eastAsia"/>
                <w:sz w:val="20"/>
                <w:szCs w:val="20"/>
                <w:lang w:eastAsia="zh-CN"/>
              </w:rPr>
              <w:t>Support the proposal.</w:t>
            </w:r>
          </w:p>
        </w:tc>
      </w:tr>
      <w:tr w:rsidR="006D7D57" w14:paraId="01D75DA4" w14:textId="77777777">
        <w:tc>
          <w:tcPr>
            <w:tcW w:w="1668" w:type="dxa"/>
          </w:tcPr>
          <w:p w14:paraId="24F90746" w14:textId="77777777" w:rsidR="006D7D57" w:rsidRDefault="00000000">
            <w:pPr>
              <w:rPr>
                <w:rFonts w:eastAsiaTheme="minorEastAsia"/>
                <w:sz w:val="20"/>
                <w:szCs w:val="20"/>
                <w:lang w:eastAsia="zh-CN"/>
              </w:rPr>
            </w:pPr>
            <w:r>
              <w:rPr>
                <w:rFonts w:eastAsiaTheme="minorEastAsia"/>
                <w:sz w:val="20"/>
                <w:szCs w:val="20"/>
                <w:lang w:eastAsia="zh-CN"/>
              </w:rPr>
              <w:t>Continental Automotive</w:t>
            </w:r>
          </w:p>
        </w:tc>
        <w:tc>
          <w:tcPr>
            <w:tcW w:w="7682" w:type="dxa"/>
          </w:tcPr>
          <w:p w14:paraId="0098D2B0" w14:textId="77777777" w:rsidR="006D7D57" w:rsidRDefault="00000000">
            <w:pPr>
              <w:rPr>
                <w:rFonts w:eastAsiaTheme="minorEastAsia"/>
                <w:sz w:val="20"/>
                <w:szCs w:val="20"/>
                <w:lang w:eastAsia="zh-CN"/>
              </w:rPr>
            </w:pPr>
            <w:r>
              <w:rPr>
                <w:rFonts w:eastAsiaTheme="minorEastAsia"/>
                <w:sz w:val="20"/>
                <w:szCs w:val="20"/>
                <w:lang w:eastAsia="zh-CN"/>
              </w:rPr>
              <w:t>OK with the proposal.</w:t>
            </w:r>
          </w:p>
        </w:tc>
      </w:tr>
      <w:tr w:rsidR="006D7D57" w14:paraId="2258F477" w14:textId="77777777">
        <w:tc>
          <w:tcPr>
            <w:tcW w:w="1668" w:type="dxa"/>
          </w:tcPr>
          <w:p w14:paraId="3E301CCB" w14:textId="77777777" w:rsidR="006D7D57" w:rsidRDefault="00000000">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7682" w:type="dxa"/>
          </w:tcPr>
          <w:p w14:paraId="56CD7045" w14:textId="77777777" w:rsidR="006D7D57" w:rsidRDefault="00000000">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6D7D57" w14:paraId="005CD76B" w14:textId="77777777">
        <w:tc>
          <w:tcPr>
            <w:tcW w:w="1668" w:type="dxa"/>
          </w:tcPr>
          <w:p w14:paraId="49A73433" w14:textId="77777777" w:rsidR="006D7D57" w:rsidRDefault="00000000">
            <w:pPr>
              <w:rPr>
                <w:rFonts w:eastAsiaTheme="minorEastAsia"/>
                <w:sz w:val="20"/>
                <w:szCs w:val="20"/>
                <w:lang w:eastAsia="zh-CN"/>
              </w:rPr>
            </w:pPr>
            <w:r>
              <w:rPr>
                <w:rFonts w:eastAsiaTheme="minorEastAsia" w:hint="eastAsia"/>
                <w:sz w:val="20"/>
                <w:szCs w:val="20"/>
                <w:lang w:eastAsia="zh-CN"/>
              </w:rPr>
              <w:t>ZTE</w:t>
            </w:r>
          </w:p>
        </w:tc>
        <w:tc>
          <w:tcPr>
            <w:tcW w:w="7682" w:type="dxa"/>
          </w:tcPr>
          <w:p w14:paraId="2E8A607F" w14:textId="77777777" w:rsidR="006D7D57" w:rsidRDefault="00000000">
            <w:pPr>
              <w:rPr>
                <w:rFonts w:eastAsiaTheme="minorEastAsia"/>
                <w:sz w:val="20"/>
                <w:szCs w:val="20"/>
                <w:lang w:eastAsia="zh-CN"/>
              </w:rPr>
            </w:pPr>
            <w:r>
              <w:rPr>
                <w:rFonts w:eastAsiaTheme="minorEastAsia" w:hint="eastAsia"/>
                <w:sz w:val="20"/>
                <w:szCs w:val="20"/>
                <w:lang w:eastAsia="zh-CN"/>
              </w:rPr>
              <w:t>Do not support.</w:t>
            </w:r>
          </w:p>
          <w:p w14:paraId="0DA4A50F" w14:textId="77777777" w:rsidR="006D7D57" w:rsidRDefault="00000000">
            <w:pPr>
              <w:rPr>
                <w:rFonts w:eastAsiaTheme="minorEastAsia"/>
                <w:sz w:val="20"/>
                <w:szCs w:val="20"/>
                <w:lang w:eastAsia="zh-CN"/>
              </w:rPr>
            </w:pPr>
            <w:r>
              <w:rPr>
                <w:rFonts w:eastAsiaTheme="minorEastAsia" w:hint="eastAsia"/>
                <w:sz w:val="20"/>
                <w:szCs w:val="20"/>
                <w:lang w:eastAsia="zh-CN"/>
              </w:rPr>
              <w:t>We still do not see the need to intrduce lower layer requesting SL-PRS transmission. If the use case if RTT, once the higher layer configured that the method is SL-RTT, a SL-PRS resource with dense repetition behaviour can be configured. Lower layer does not help to reduce too much latency.</w:t>
            </w:r>
          </w:p>
        </w:tc>
      </w:tr>
      <w:tr w:rsidR="006D7D57" w14:paraId="3B9D93BD" w14:textId="77777777">
        <w:tc>
          <w:tcPr>
            <w:tcW w:w="1668" w:type="dxa"/>
          </w:tcPr>
          <w:p w14:paraId="04C0C25F" w14:textId="77777777" w:rsidR="006D7D57" w:rsidRDefault="00000000">
            <w:pPr>
              <w:rPr>
                <w:rFonts w:eastAsiaTheme="minorEastAsia"/>
                <w:sz w:val="20"/>
                <w:szCs w:val="20"/>
                <w:lang w:eastAsia="zh-CN"/>
              </w:rPr>
            </w:pPr>
            <w:r>
              <w:rPr>
                <w:rFonts w:eastAsiaTheme="minorEastAsia"/>
                <w:sz w:val="20"/>
                <w:szCs w:val="20"/>
                <w:lang w:eastAsia="zh-CN"/>
              </w:rPr>
              <w:t>Fraunhofer</w:t>
            </w:r>
          </w:p>
        </w:tc>
        <w:tc>
          <w:tcPr>
            <w:tcW w:w="7682" w:type="dxa"/>
          </w:tcPr>
          <w:p w14:paraId="71ED6737" w14:textId="77777777" w:rsidR="006D7D57" w:rsidRDefault="00000000">
            <w:pPr>
              <w:rPr>
                <w:rFonts w:eastAsiaTheme="minorEastAsia"/>
                <w:sz w:val="20"/>
                <w:szCs w:val="20"/>
                <w:lang w:eastAsia="zh-CN"/>
              </w:rPr>
            </w:pPr>
            <w:r>
              <w:rPr>
                <w:rFonts w:eastAsiaTheme="minorEastAsia"/>
                <w:sz w:val="20"/>
                <w:szCs w:val="20"/>
                <w:lang w:eastAsia="zh-CN"/>
              </w:rPr>
              <w:t>Support</w:t>
            </w:r>
          </w:p>
        </w:tc>
      </w:tr>
      <w:tr w:rsidR="006D7D57" w14:paraId="1A8A26D2" w14:textId="77777777">
        <w:tc>
          <w:tcPr>
            <w:tcW w:w="1668" w:type="dxa"/>
          </w:tcPr>
          <w:p w14:paraId="27399CCB" w14:textId="77777777" w:rsidR="006D7D57" w:rsidRDefault="00000000">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7682" w:type="dxa"/>
          </w:tcPr>
          <w:p w14:paraId="6840D722" w14:textId="77777777" w:rsidR="006D7D57" w:rsidRDefault="00000000">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6D7D57" w14:paraId="4883EAE7" w14:textId="77777777">
        <w:tc>
          <w:tcPr>
            <w:tcW w:w="1668" w:type="dxa"/>
          </w:tcPr>
          <w:p w14:paraId="40FFF63E" w14:textId="77777777" w:rsidR="006D7D57" w:rsidRDefault="00000000">
            <w:pPr>
              <w:rPr>
                <w:rFonts w:eastAsiaTheme="minorEastAsia"/>
                <w:sz w:val="20"/>
                <w:szCs w:val="20"/>
                <w:lang w:eastAsia="zh-CN"/>
              </w:rPr>
            </w:pPr>
            <w:r>
              <w:rPr>
                <w:rFonts w:eastAsiaTheme="minorEastAsia"/>
                <w:sz w:val="20"/>
                <w:szCs w:val="20"/>
                <w:lang w:eastAsia="zh-CN"/>
              </w:rPr>
              <w:t>CEWiT</w:t>
            </w:r>
          </w:p>
        </w:tc>
        <w:tc>
          <w:tcPr>
            <w:tcW w:w="7682" w:type="dxa"/>
          </w:tcPr>
          <w:p w14:paraId="36968BF4" w14:textId="77777777" w:rsidR="006D7D57" w:rsidRDefault="00000000">
            <w:pPr>
              <w:rPr>
                <w:rFonts w:eastAsiaTheme="minorEastAsia"/>
                <w:sz w:val="20"/>
                <w:szCs w:val="20"/>
                <w:lang w:eastAsia="zh-CN"/>
              </w:rPr>
            </w:pPr>
            <w:r>
              <w:rPr>
                <w:rFonts w:eastAsiaTheme="minorEastAsia"/>
                <w:sz w:val="20"/>
                <w:szCs w:val="20"/>
                <w:lang w:eastAsia="zh-CN"/>
              </w:rPr>
              <w:t>Support</w:t>
            </w:r>
          </w:p>
        </w:tc>
      </w:tr>
      <w:tr w:rsidR="006D7D57" w14:paraId="50207215" w14:textId="77777777">
        <w:tc>
          <w:tcPr>
            <w:tcW w:w="1668" w:type="dxa"/>
          </w:tcPr>
          <w:p w14:paraId="07D782E7" w14:textId="77777777" w:rsidR="006D7D57" w:rsidRDefault="00000000">
            <w:pPr>
              <w:rPr>
                <w:sz w:val="20"/>
                <w:szCs w:val="20"/>
                <w:lang w:val="en-GB" w:eastAsia="ko-KR"/>
              </w:rPr>
            </w:pPr>
            <w:r>
              <w:rPr>
                <w:sz w:val="20"/>
                <w:szCs w:val="20"/>
                <w:lang w:val="en-GB" w:eastAsia="ko-KR"/>
              </w:rPr>
              <w:t>Ericsson</w:t>
            </w:r>
          </w:p>
        </w:tc>
        <w:tc>
          <w:tcPr>
            <w:tcW w:w="7682" w:type="dxa"/>
          </w:tcPr>
          <w:p w14:paraId="71C5895E" w14:textId="77777777" w:rsidR="006D7D57" w:rsidRDefault="00000000">
            <w:pPr>
              <w:rPr>
                <w:rFonts w:eastAsiaTheme="minorEastAsia"/>
                <w:sz w:val="20"/>
                <w:szCs w:val="20"/>
                <w:lang w:eastAsia="zh-CN"/>
              </w:rPr>
            </w:pPr>
            <w:r>
              <w:rPr>
                <w:rFonts w:eastAsiaTheme="minorEastAsia"/>
                <w:sz w:val="20"/>
                <w:szCs w:val="20"/>
                <w:lang w:eastAsia="zh-CN"/>
              </w:rPr>
              <w:t xml:space="preserve">We still have an issue with lower layer triggers /requests. </w:t>
            </w:r>
          </w:p>
          <w:p w14:paraId="4233D6DB" w14:textId="77777777" w:rsidR="006D7D57" w:rsidRDefault="00000000">
            <w:pPr>
              <w:rPr>
                <w:rFonts w:eastAsiaTheme="minorEastAsia"/>
                <w:sz w:val="20"/>
                <w:szCs w:val="20"/>
                <w:lang w:eastAsia="zh-CN"/>
              </w:rPr>
            </w:pPr>
            <w:r>
              <w:rPr>
                <w:rFonts w:eastAsiaTheme="minorEastAsia"/>
                <w:sz w:val="20"/>
                <w:szCs w:val="20"/>
                <w:lang w:eastAsia="zh-CN"/>
              </w:rPr>
              <w:t xml:space="preserve">Ok with the first bullet, but not the second. </w:t>
            </w:r>
          </w:p>
          <w:p w14:paraId="59C66533" w14:textId="77777777" w:rsidR="006D7D57" w:rsidRDefault="006D7D57">
            <w:pPr>
              <w:rPr>
                <w:rFonts w:eastAsiaTheme="minorEastAsia"/>
                <w:sz w:val="20"/>
                <w:szCs w:val="20"/>
                <w:lang w:eastAsia="zh-CN"/>
              </w:rPr>
            </w:pPr>
          </w:p>
          <w:p w14:paraId="2B2546F8" w14:textId="77777777" w:rsidR="006D7D57" w:rsidRDefault="006D7D57">
            <w:pPr>
              <w:rPr>
                <w:rFonts w:eastAsiaTheme="minorEastAsia"/>
                <w:sz w:val="20"/>
                <w:szCs w:val="20"/>
                <w:lang w:eastAsia="zh-CN"/>
              </w:rPr>
            </w:pPr>
          </w:p>
        </w:tc>
      </w:tr>
      <w:tr w:rsidR="006D7D57" w14:paraId="6267CDAC" w14:textId="77777777">
        <w:tc>
          <w:tcPr>
            <w:tcW w:w="1668" w:type="dxa"/>
          </w:tcPr>
          <w:p w14:paraId="07C56F3E" w14:textId="77777777" w:rsidR="006D7D57" w:rsidRDefault="00000000">
            <w:pPr>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EC</w:t>
            </w:r>
          </w:p>
        </w:tc>
        <w:tc>
          <w:tcPr>
            <w:tcW w:w="7682" w:type="dxa"/>
          </w:tcPr>
          <w:p w14:paraId="3C49484F" w14:textId="77777777" w:rsidR="006D7D57" w:rsidRDefault="00000000">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6D7D57" w14:paraId="76E4D8E4" w14:textId="77777777">
        <w:tc>
          <w:tcPr>
            <w:tcW w:w="1668" w:type="dxa"/>
          </w:tcPr>
          <w:p w14:paraId="434A2A8F" w14:textId="77777777" w:rsidR="006D7D57" w:rsidRDefault="00000000">
            <w:pPr>
              <w:rPr>
                <w:rFonts w:eastAsiaTheme="minorEastAsia"/>
                <w:sz w:val="20"/>
                <w:szCs w:val="20"/>
                <w:lang w:eastAsia="zh-CN"/>
              </w:rPr>
            </w:pPr>
            <w:r>
              <w:rPr>
                <w:rFonts w:eastAsiaTheme="minorEastAsia"/>
                <w:sz w:val="20"/>
                <w:szCs w:val="20"/>
                <w:lang w:eastAsia="zh-CN"/>
              </w:rPr>
              <w:t>Intel</w:t>
            </w:r>
          </w:p>
        </w:tc>
        <w:tc>
          <w:tcPr>
            <w:tcW w:w="7682" w:type="dxa"/>
          </w:tcPr>
          <w:p w14:paraId="0F4F7915" w14:textId="77777777" w:rsidR="006D7D57" w:rsidRDefault="00000000">
            <w:pPr>
              <w:rPr>
                <w:rFonts w:eastAsiaTheme="minorEastAsia"/>
                <w:sz w:val="20"/>
                <w:szCs w:val="20"/>
                <w:lang w:eastAsia="zh-CN"/>
              </w:rPr>
            </w:pPr>
            <w:r>
              <w:rPr>
                <w:rFonts w:eastAsiaTheme="minorEastAsia"/>
                <w:sz w:val="20"/>
                <w:szCs w:val="20"/>
                <w:lang w:eastAsia="zh-CN"/>
              </w:rPr>
              <w:t>Support</w:t>
            </w:r>
          </w:p>
        </w:tc>
      </w:tr>
      <w:tr w:rsidR="006D7D57" w14:paraId="68DE3711" w14:textId="77777777">
        <w:tc>
          <w:tcPr>
            <w:tcW w:w="1668" w:type="dxa"/>
          </w:tcPr>
          <w:p w14:paraId="4461A0DC" w14:textId="77777777" w:rsidR="006D7D57" w:rsidRDefault="00000000">
            <w:pPr>
              <w:rPr>
                <w:rFonts w:eastAsiaTheme="minorEastAsia"/>
                <w:sz w:val="20"/>
                <w:szCs w:val="20"/>
                <w:lang w:eastAsia="zh-CN"/>
              </w:rPr>
            </w:pPr>
            <w:r>
              <w:rPr>
                <w:rFonts w:eastAsiaTheme="minorEastAsia"/>
                <w:sz w:val="20"/>
                <w:szCs w:val="20"/>
                <w:lang w:eastAsia="zh-CN"/>
              </w:rPr>
              <w:t xml:space="preserve">Toyota </w:t>
            </w:r>
          </w:p>
        </w:tc>
        <w:tc>
          <w:tcPr>
            <w:tcW w:w="7682" w:type="dxa"/>
          </w:tcPr>
          <w:p w14:paraId="7064DF7A" w14:textId="77777777" w:rsidR="006D7D57" w:rsidRDefault="00000000">
            <w:pPr>
              <w:rPr>
                <w:rFonts w:eastAsiaTheme="minorEastAsia"/>
                <w:sz w:val="20"/>
                <w:szCs w:val="20"/>
                <w:lang w:eastAsia="zh-CN"/>
              </w:rPr>
            </w:pPr>
            <w:r>
              <w:rPr>
                <w:rFonts w:eastAsiaTheme="minorEastAsia"/>
                <w:sz w:val="20"/>
                <w:szCs w:val="20"/>
                <w:lang w:eastAsia="zh-CN"/>
              </w:rPr>
              <w:t xml:space="preserve">Support the proposal, and prefer to keep lower layer signaling at least as a subject for discussion because latency is essential for automotive applications. Square brackets should be removed since there is no reason to have both square brackets and FFS. </w:t>
            </w:r>
          </w:p>
        </w:tc>
      </w:tr>
      <w:tr w:rsidR="006D7D57" w14:paraId="6D22B1A4" w14:textId="77777777">
        <w:tc>
          <w:tcPr>
            <w:tcW w:w="1668" w:type="dxa"/>
          </w:tcPr>
          <w:p w14:paraId="2FF368CF" w14:textId="77777777" w:rsidR="006D7D57" w:rsidRDefault="00000000">
            <w:pPr>
              <w:rPr>
                <w:rFonts w:eastAsiaTheme="minorEastAsia"/>
                <w:sz w:val="20"/>
                <w:szCs w:val="20"/>
                <w:lang w:eastAsia="zh-CN"/>
              </w:rPr>
            </w:pPr>
            <w:r>
              <w:rPr>
                <w:rFonts w:eastAsiaTheme="minorEastAsia"/>
                <w:sz w:val="20"/>
                <w:szCs w:val="20"/>
                <w:lang w:eastAsia="zh-CN"/>
              </w:rPr>
              <w:t>Qualcomm</w:t>
            </w:r>
          </w:p>
        </w:tc>
        <w:tc>
          <w:tcPr>
            <w:tcW w:w="7682" w:type="dxa"/>
          </w:tcPr>
          <w:p w14:paraId="28089AAD" w14:textId="77777777" w:rsidR="006D7D57" w:rsidRDefault="00000000">
            <w:pPr>
              <w:rPr>
                <w:rFonts w:eastAsiaTheme="minorEastAsia"/>
                <w:sz w:val="20"/>
                <w:szCs w:val="20"/>
                <w:lang w:eastAsia="zh-CN"/>
              </w:rPr>
            </w:pPr>
            <w:r>
              <w:rPr>
                <w:rFonts w:eastAsiaTheme="minorEastAsia"/>
                <w:sz w:val="20"/>
                <w:szCs w:val="20"/>
                <w:lang w:eastAsia="zh-CN"/>
              </w:rPr>
              <w:t>We can accept the proposal for progress as we noted in the previous round. Our first preference is to not introduce lower layer requests.</w:t>
            </w:r>
          </w:p>
        </w:tc>
      </w:tr>
      <w:tr w:rsidR="006D7D57" w14:paraId="5B2EE3FA" w14:textId="77777777">
        <w:tc>
          <w:tcPr>
            <w:tcW w:w="1668" w:type="dxa"/>
          </w:tcPr>
          <w:p w14:paraId="6705D5C4" w14:textId="77777777" w:rsidR="006D7D57" w:rsidRDefault="00000000">
            <w:pPr>
              <w:rPr>
                <w:rFonts w:eastAsiaTheme="minorEastAsia"/>
                <w:sz w:val="20"/>
                <w:szCs w:val="20"/>
                <w:lang w:eastAsia="zh-CN"/>
              </w:rPr>
            </w:pPr>
            <w:r>
              <w:rPr>
                <w:rFonts w:eastAsiaTheme="minorEastAsia"/>
                <w:sz w:val="20"/>
                <w:szCs w:val="20"/>
                <w:lang w:eastAsia="zh-CN"/>
              </w:rPr>
              <w:t>Nokia, NSB</w:t>
            </w:r>
          </w:p>
        </w:tc>
        <w:tc>
          <w:tcPr>
            <w:tcW w:w="7682" w:type="dxa"/>
          </w:tcPr>
          <w:p w14:paraId="65E69D56" w14:textId="77777777" w:rsidR="006D7D57" w:rsidRDefault="00000000">
            <w:pPr>
              <w:rPr>
                <w:rFonts w:eastAsiaTheme="minorEastAsia"/>
                <w:sz w:val="20"/>
                <w:szCs w:val="20"/>
                <w:lang w:eastAsia="zh-CN"/>
              </w:rPr>
            </w:pPr>
            <w:r>
              <w:rPr>
                <w:rFonts w:eastAsiaTheme="minorEastAsia"/>
                <w:sz w:val="20"/>
                <w:szCs w:val="20"/>
                <w:lang w:eastAsia="zh-CN"/>
              </w:rPr>
              <w:t>Support</w:t>
            </w:r>
          </w:p>
        </w:tc>
      </w:tr>
      <w:tr w:rsidR="006D7D57" w14:paraId="0C1782EB" w14:textId="77777777">
        <w:tc>
          <w:tcPr>
            <w:tcW w:w="1668" w:type="dxa"/>
          </w:tcPr>
          <w:p w14:paraId="30ECD1B3" w14:textId="77777777" w:rsidR="006D7D57" w:rsidRDefault="00000000">
            <w:pPr>
              <w:rPr>
                <w:rFonts w:eastAsiaTheme="minorEastAsia"/>
                <w:sz w:val="20"/>
                <w:szCs w:val="20"/>
                <w:lang w:eastAsia="zh-CN"/>
              </w:rPr>
            </w:pPr>
            <w:r>
              <w:rPr>
                <w:rFonts w:eastAsiaTheme="minorEastAsia" w:hint="eastAsia"/>
                <w:sz w:val="20"/>
                <w:szCs w:val="20"/>
                <w:lang w:eastAsia="zh-CN"/>
              </w:rPr>
              <w:t>Sharp</w:t>
            </w:r>
          </w:p>
        </w:tc>
        <w:tc>
          <w:tcPr>
            <w:tcW w:w="7682" w:type="dxa"/>
          </w:tcPr>
          <w:p w14:paraId="08359EBE" w14:textId="77777777" w:rsidR="006D7D57" w:rsidRDefault="00000000">
            <w:pPr>
              <w:rPr>
                <w:rFonts w:eastAsiaTheme="minorEastAsia"/>
                <w:sz w:val="20"/>
                <w:szCs w:val="20"/>
                <w:lang w:eastAsia="zh-CN"/>
              </w:rPr>
            </w:pPr>
            <w:r>
              <w:rPr>
                <w:rFonts w:eastAsiaTheme="minorEastAsia" w:hint="eastAsia"/>
                <w:sz w:val="20"/>
                <w:szCs w:val="20"/>
                <w:lang w:eastAsia="zh-CN"/>
              </w:rPr>
              <w:t>We support the proposal.</w:t>
            </w:r>
          </w:p>
        </w:tc>
      </w:tr>
      <w:tr w:rsidR="006D7D57" w14:paraId="0E95EE01" w14:textId="77777777">
        <w:tc>
          <w:tcPr>
            <w:tcW w:w="1668" w:type="dxa"/>
          </w:tcPr>
          <w:p w14:paraId="7D062511" w14:textId="77777777" w:rsidR="006D7D57" w:rsidRDefault="00000000">
            <w:pPr>
              <w:rPr>
                <w:rFonts w:eastAsiaTheme="minorEastAsia"/>
                <w:sz w:val="20"/>
                <w:szCs w:val="20"/>
                <w:lang w:eastAsia="zh-CN"/>
              </w:rPr>
            </w:pPr>
            <w:r>
              <w:rPr>
                <w:rFonts w:eastAsiaTheme="minorEastAsia"/>
                <w:sz w:val="20"/>
                <w:szCs w:val="20"/>
                <w:lang w:eastAsia="zh-CN"/>
              </w:rPr>
              <w:t>InterDigital</w:t>
            </w:r>
          </w:p>
        </w:tc>
        <w:tc>
          <w:tcPr>
            <w:tcW w:w="7682" w:type="dxa"/>
          </w:tcPr>
          <w:p w14:paraId="6FC90A1D" w14:textId="77777777" w:rsidR="006D7D57" w:rsidRDefault="00000000">
            <w:pPr>
              <w:rPr>
                <w:rFonts w:eastAsiaTheme="minorEastAsia"/>
                <w:sz w:val="20"/>
                <w:szCs w:val="20"/>
                <w:lang w:eastAsia="zh-CN"/>
              </w:rPr>
            </w:pPr>
            <w:r>
              <w:rPr>
                <w:rFonts w:eastAsiaTheme="minorEastAsia"/>
                <w:sz w:val="20"/>
                <w:szCs w:val="20"/>
                <w:lang w:eastAsia="zh-CN"/>
              </w:rPr>
              <w:t xml:space="preserve">We support the proposal. </w:t>
            </w:r>
          </w:p>
        </w:tc>
      </w:tr>
      <w:tr w:rsidR="00D27BA4" w14:paraId="1A5D4A3D" w14:textId="77777777">
        <w:tc>
          <w:tcPr>
            <w:tcW w:w="1668" w:type="dxa"/>
          </w:tcPr>
          <w:p w14:paraId="29C1ED16" w14:textId="05D0642F" w:rsidR="00D27BA4" w:rsidRDefault="00D27BA4">
            <w:pPr>
              <w:rPr>
                <w:rFonts w:eastAsiaTheme="minorEastAsia"/>
                <w:sz w:val="20"/>
                <w:szCs w:val="20"/>
                <w:lang w:eastAsia="zh-CN"/>
              </w:rPr>
            </w:pPr>
            <w:r>
              <w:rPr>
                <w:rFonts w:eastAsiaTheme="minorEastAsia"/>
                <w:sz w:val="20"/>
                <w:szCs w:val="20"/>
                <w:lang w:eastAsia="zh-CN"/>
              </w:rPr>
              <w:t>Lenovo</w:t>
            </w:r>
          </w:p>
        </w:tc>
        <w:tc>
          <w:tcPr>
            <w:tcW w:w="7682" w:type="dxa"/>
          </w:tcPr>
          <w:p w14:paraId="0FB12822" w14:textId="52A70947" w:rsidR="00D27BA4" w:rsidRDefault="00D27BA4">
            <w:pPr>
              <w:rPr>
                <w:rFonts w:eastAsiaTheme="minorEastAsia"/>
                <w:sz w:val="20"/>
                <w:szCs w:val="20"/>
                <w:lang w:eastAsia="zh-CN"/>
              </w:rPr>
            </w:pPr>
            <w:r>
              <w:rPr>
                <w:rFonts w:eastAsiaTheme="minorEastAsia"/>
                <w:sz w:val="20"/>
                <w:szCs w:val="20"/>
                <w:lang w:eastAsia="zh-CN"/>
              </w:rPr>
              <w:t>Support</w:t>
            </w:r>
          </w:p>
        </w:tc>
      </w:tr>
    </w:tbl>
    <w:p w14:paraId="28D84C65" w14:textId="77777777" w:rsidR="006D7D57" w:rsidRDefault="006D7D57">
      <w:pPr>
        <w:rPr>
          <w:lang w:eastAsia="ko-KR"/>
        </w:rPr>
      </w:pPr>
    </w:p>
    <w:p w14:paraId="0CF782BB" w14:textId="77777777" w:rsidR="006D7D57" w:rsidRDefault="00000000">
      <w:pPr>
        <w:pStyle w:val="Heading1"/>
        <w:numPr>
          <w:ilvl w:val="0"/>
          <w:numId w:val="135"/>
        </w:numPr>
        <w:rPr>
          <w:rFonts w:ascii="Times New Roman" w:hAnsi="Times New Roman"/>
        </w:rPr>
      </w:pPr>
      <w:r>
        <w:rPr>
          <w:rFonts w:ascii="Times New Roman" w:hAnsi="Times New Roman"/>
        </w:rPr>
        <w:t>SL-PRS Time domain behavior</w:t>
      </w:r>
    </w:p>
    <w:p w14:paraId="0E5EF0B7" w14:textId="77777777" w:rsidR="006D7D57" w:rsidRDefault="00000000">
      <w:pPr>
        <w:rPr>
          <w:lang w:val="en-GB" w:eastAsia="ko-KR"/>
        </w:rPr>
      </w:pPr>
      <w:r>
        <w:rPr>
          <w:lang w:val="en-GB" w:eastAsia="ko-KR"/>
        </w:rPr>
        <w:t>The following agreement has been made:</w:t>
      </w:r>
    </w:p>
    <w:tbl>
      <w:tblPr>
        <w:tblStyle w:val="TableGrid"/>
        <w:tblW w:w="0" w:type="auto"/>
        <w:tblLook w:val="04A0" w:firstRow="1" w:lastRow="0" w:firstColumn="1" w:lastColumn="0" w:noHBand="0" w:noVBand="1"/>
      </w:tblPr>
      <w:tblGrid>
        <w:gridCol w:w="9926"/>
      </w:tblGrid>
      <w:tr w:rsidR="006D7D57" w14:paraId="08032177" w14:textId="77777777">
        <w:tc>
          <w:tcPr>
            <w:tcW w:w="10152" w:type="dxa"/>
          </w:tcPr>
          <w:p w14:paraId="6B455978" w14:textId="77777777" w:rsidR="006D7D57" w:rsidRDefault="00000000">
            <w:pPr>
              <w:pStyle w:val="0Maintext"/>
              <w:ind w:firstLine="0"/>
              <w:rPr>
                <w:b/>
                <w:sz w:val="16"/>
                <w:szCs w:val="16"/>
                <w:u w:val="single"/>
                <w:lang w:eastAsia="zh-CN"/>
              </w:rPr>
            </w:pPr>
            <w:r>
              <w:rPr>
                <w:b/>
                <w:sz w:val="16"/>
                <w:szCs w:val="16"/>
                <w:highlight w:val="green"/>
                <w:u w:val="single"/>
                <w:lang w:eastAsia="zh-CN"/>
              </w:rPr>
              <w:t>Agreement</w:t>
            </w:r>
          </w:p>
          <w:p w14:paraId="5E864B40" w14:textId="77777777" w:rsidR="006D7D57" w:rsidRDefault="00000000">
            <w:pPr>
              <w:jc w:val="both"/>
              <w:rPr>
                <w:sz w:val="16"/>
                <w:szCs w:val="16"/>
              </w:rPr>
            </w:pPr>
            <w:r>
              <w:rPr>
                <w:sz w:val="16"/>
                <w:szCs w:val="16"/>
              </w:rPr>
              <w:t>With regards to the SL-PRS time domain behavior, at least study the following behaviors from Tx UE perspective:</w:t>
            </w:r>
          </w:p>
          <w:p w14:paraId="6101BD6D" w14:textId="77777777" w:rsidR="006D7D57" w:rsidRDefault="00000000">
            <w:pPr>
              <w:numPr>
                <w:ilvl w:val="0"/>
                <w:numId w:val="45"/>
              </w:numPr>
              <w:spacing w:line="252" w:lineRule="auto"/>
              <w:rPr>
                <w:sz w:val="16"/>
                <w:szCs w:val="16"/>
              </w:rPr>
            </w:pPr>
            <w:r>
              <w:rPr>
                <w:sz w:val="16"/>
                <w:szCs w:val="16"/>
              </w:rPr>
              <w:t xml:space="preserve">Periodic SL-PRS </w:t>
            </w:r>
          </w:p>
          <w:p w14:paraId="1ACCDD03" w14:textId="77777777" w:rsidR="006D7D57" w:rsidRDefault="00000000">
            <w:pPr>
              <w:numPr>
                <w:ilvl w:val="1"/>
                <w:numId w:val="45"/>
              </w:numPr>
              <w:spacing w:line="252" w:lineRule="auto"/>
              <w:rPr>
                <w:sz w:val="16"/>
                <w:szCs w:val="16"/>
              </w:rPr>
            </w:pPr>
            <w:r>
              <w:rPr>
                <w:sz w:val="16"/>
                <w:szCs w:val="16"/>
              </w:rPr>
              <w:t xml:space="preserve">SL-PRS is transmitted periodically with a transmission periodicity </w:t>
            </w:r>
          </w:p>
          <w:p w14:paraId="40476A79" w14:textId="77777777" w:rsidR="006D7D57" w:rsidRDefault="00000000">
            <w:pPr>
              <w:numPr>
                <w:ilvl w:val="1"/>
                <w:numId w:val="45"/>
              </w:numPr>
              <w:spacing w:line="252" w:lineRule="auto"/>
              <w:rPr>
                <w:sz w:val="16"/>
                <w:szCs w:val="16"/>
              </w:rPr>
            </w:pPr>
            <w:r>
              <w:rPr>
                <w:sz w:val="16"/>
                <w:szCs w:val="16"/>
              </w:rPr>
              <w:t>FFS: any additional details, including whether or not higher layers can start/stop transmission.</w:t>
            </w:r>
          </w:p>
          <w:p w14:paraId="0ECC6825" w14:textId="77777777" w:rsidR="006D7D57" w:rsidRDefault="00000000">
            <w:pPr>
              <w:numPr>
                <w:ilvl w:val="0"/>
                <w:numId w:val="45"/>
              </w:numPr>
              <w:spacing w:line="252" w:lineRule="auto"/>
              <w:rPr>
                <w:sz w:val="16"/>
                <w:szCs w:val="16"/>
              </w:rPr>
            </w:pPr>
            <w:r>
              <w:rPr>
                <w:sz w:val="16"/>
                <w:szCs w:val="16"/>
              </w:rPr>
              <w:t xml:space="preserve">Semi-persistent SL-PRS </w:t>
            </w:r>
          </w:p>
          <w:p w14:paraId="52C41228" w14:textId="77777777" w:rsidR="006D7D57" w:rsidRDefault="00000000">
            <w:pPr>
              <w:numPr>
                <w:ilvl w:val="1"/>
                <w:numId w:val="45"/>
              </w:numPr>
              <w:spacing w:line="252" w:lineRule="auto"/>
              <w:rPr>
                <w:sz w:val="16"/>
                <w:szCs w:val="16"/>
              </w:rPr>
            </w:pPr>
            <w:r>
              <w:rPr>
                <w:sz w:val="16"/>
                <w:szCs w:val="16"/>
              </w:rPr>
              <w:t>SL-PRS is transmitted periodically with a transmission periodicity after activation and until deactivation</w:t>
            </w:r>
          </w:p>
          <w:p w14:paraId="46F963A5" w14:textId="77777777" w:rsidR="006D7D57" w:rsidRDefault="00000000">
            <w:pPr>
              <w:numPr>
                <w:ilvl w:val="1"/>
                <w:numId w:val="45"/>
              </w:numPr>
              <w:spacing w:line="252" w:lineRule="auto"/>
              <w:rPr>
                <w:sz w:val="16"/>
                <w:szCs w:val="16"/>
              </w:rPr>
            </w:pPr>
            <w:r>
              <w:rPr>
                <w:sz w:val="16"/>
                <w:szCs w:val="16"/>
              </w:rPr>
              <w:t>FFS: any additional details</w:t>
            </w:r>
          </w:p>
          <w:p w14:paraId="687085FC" w14:textId="77777777" w:rsidR="006D7D57" w:rsidRDefault="00000000">
            <w:pPr>
              <w:numPr>
                <w:ilvl w:val="0"/>
                <w:numId w:val="45"/>
              </w:numPr>
              <w:spacing w:line="252" w:lineRule="auto"/>
              <w:rPr>
                <w:sz w:val="16"/>
                <w:szCs w:val="16"/>
              </w:rPr>
            </w:pPr>
            <w:r>
              <w:rPr>
                <w:sz w:val="16"/>
                <w:szCs w:val="16"/>
              </w:rPr>
              <w:t xml:space="preserve">Aperiodic SL-PRS </w:t>
            </w:r>
          </w:p>
          <w:p w14:paraId="3FD0F49B" w14:textId="77777777" w:rsidR="006D7D57" w:rsidRDefault="00000000">
            <w:pPr>
              <w:numPr>
                <w:ilvl w:val="1"/>
                <w:numId w:val="45"/>
              </w:numPr>
              <w:spacing w:line="252" w:lineRule="auto"/>
              <w:rPr>
                <w:sz w:val="16"/>
                <w:szCs w:val="16"/>
              </w:rPr>
            </w:pPr>
            <w:r>
              <w:rPr>
                <w:sz w:val="16"/>
                <w:szCs w:val="16"/>
              </w:rPr>
              <w:t xml:space="preserve">SL-PRS is transmitted at least once after [triggering/request] </w:t>
            </w:r>
          </w:p>
          <w:p w14:paraId="4E44B2E7" w14:textId="77777777" w:rsidR="006D7D57" w:rsidRDefault="00000000">
            <w:pPr>
              <w:numPr>
                <w:ilvl w:val="2"/>
                <w:numId w:val="45"/>
              </w:numPr>
              <w:spacing w:line="252" w:lineRule="auto"/>
              <w:rPr>
                <w:sz w:val="16"/>
                <w:szCs w:val="16"/>
              </w:rPr>
            </w:pPr>
            <w:r>
              <w:rPr>
                <w:sz w:val="16"/>
                <w:szCs w:val="16"/>
              </w:rPr>
              <w:t xml:space="preserve">Note: the brackets in the above means that companies are encouraged to study further whether “triggering” and/or “request” should be used and provide their definitions. </w:t>
            </w:r>
          </w:p>
          <w:p w14:paraId="3C902488" w14:textId="77777777" w:rsidR="006D7D57" w:rsidRDefault="00000000">
            <w:pPr>
              <w:numPr>
                <w:ilvl w:val="1"/>
                <w:numId w:val="45"/>
              </w:numPr>
              <w:spacing w:line="252" w:lineRule="auto"/>
              <w:rPr>
                <w:sz w:val="16"/>
                <w:szCs w:val="16"/>
              </w:rPr>
            </w:pPr>
            <w:r>
              <w:rPr>
                <w:sz w:val="16"/>
                <w:szCs w:val="16"/>
              </w:rPr>
              <w:t>FFS: any additional details</w:t>
            </w:r>
          </w:p>
          <w:p w14:paraId="00D63C5E" w14:textId="77777777" w:rsidR="006D7D57" w:rsidRDefault="00000000">
            <w:pPr>
              <w:numPr>
                <w:ilvl w:val="0"/>
                <w:numId w:val="45"/>
              </w:numPr>
              <w:spacing w:line="252" w:lineRule="auto"/>
              <w:rPr>
                <w:sz w:val="16"/>
                <w:szCs w:val="16"/>
              </w:rPr>
            </w:pPr>
            <w:r>
              <w:rPr>
                <w:sz w:val="16"/>
                <w:szCs w:val="16"/>
              </w:rPr>
              <w:t>FFS: Applicability of the above time behaviors for scheme 1 &amp; scheme 2</w:t>
            </w:r>
          </w:p>
          <w:p w14:paraId="35D69626" w14:textId="77777777" w:rsidR="006D7D57" w:rsidRDefault="00000000">
            <w:pPr>
              <w:numPr>
                <w:ilvl w:val="0"/>
                <w:numId w:val="45"/>
              </w:numPr>
              <w:spacing w:line="252" w:lineRule="auto"/>
              <w:rPr>
                <w:sz w:val="16"/>
                <w:szCs w:val="16"/>
              </w:rPr>
            </w:pPr>
            <w:r>
              <w:rPr>
                <w:sz w:val="16"/>
                <w:szCs w:val="16"/>
              </w:rPr>
              <w:t>FFS: Rx UE behavior is separately discussed.</w:t>
            </w:r>
          </w:p>
          <w:p w14:paraId="044B0BE6" w14:textId="77777777" w:rsidR="006D7D57" w:rsidRDefault="00000000">
            <w:pPr>
              <w:numPr>
                <w:ilvl w:val="0"/>
                <w:numId w:val="45"/>
              </w:numPr>
              <w:spacing w:line="252" w:lineRule="auto"/>
              <w:rPr>
                <w:sz w:val="16"/>
                <w:szCs w:val="16"/>
              </w:rPr>
            </w:pPr>
            <w:r>
              <w:rPr>
                <w:sz w:val="16"/>
                <w:szCs w:val="16"/>
              </w:rPr>
              <w:t>FFS: What mechanism(s) are used for activation/deactivation/triggering is part of the study</w:t>
            </w:r>
          </w:p>
          <w:p w14:paraId="4E141832" w14:textId="77777777" w:rsidR="006D7D57" w:rsidRDefault="006D7D57">
            <w:pPr>
              <w:spacing w:line="252" w:lineRule="auto"/>
              <w:rPr>
                <w:sz w:val="16"/>
                <w:szCs w:val="16"/>
              </w:rPr>
            </w:pPr>
          </w:p>
          <w:p w14:paraId="73F1255B" w14:textId="77777777" w:rsidR="006D7D57" w:rsidRDefault="006D7D57">
            <w:pPr>
              <w:spacing w:line="252" w:lineRule="auto"/>
              <w:rPr>
                <w:sz w:val="16"/>
                <w:szCs w:val="16"/>
              </w:rPr>
            </w:pPr>
          </w:p>
          <w:p w14:paraId="0533032E" w14:textId="77777777" w:rsidR="006D7D57" w:rsidRDefault="00000000">
            <w:pPr>
              <w:rPr>
                <w:b/>
                <w:iCs/>
                <w:sz w:val="16"/>
                <w:szCs w:val="16"/>
              </w:rPr>
            </w:pPr>
            <w:r>
              <w:rPr>
                <w:b/>
                <w:iCs/>
                <w:sz w:val="16"/>
                <w:szCs w:val="16"/>
                <w:highlight w:val="green"/>
              </w:rPr>
              <w:t>Agreement</w:t>
            </w:r>
          </w:p>
          <w:p w14:paraId="110DBD93" w14:textId="77777777" w:rsidR="006D7D57" w:rsidRDefault="00000000">
            <w:pPr>
              <w:tabs>
                <w:tab w:val="left" w:pos="720"/>
              </w:tabs>
              <w:overflowPunct w:val="0"/>
              <w:autoSpaceDE w:val="0"/>
              <w:autoSpaceDN w:val="0"/>
              <w:adjustRightInd w:val="0"/>
              <w:jc w:val="both"/>
              <w:textAlignment w:val="baseline"/>
              <w:rPr>
                <w:sz w:val="16"/>
                <w:szCs w:val="16"/>
              </w:rPr>
            </w:pPr>
            <w:r>
              <w:rPr>
                <w:sz w:val="16"/>
                <w:szCs w:val="16"/>
              </w:rPr>
              <w:t xml:space="preserve">For SL-PRS transmission, </w:t>
            </w:r>
            <w:r>
              <w:rPr>
                <w:iCs/>
                <w:sz w:val="16"/>
                <w:szCs w:val="16"/>
              </w:rPr>
              <w:t>at least</w:t>
            </w:r>
            <w:r>
              <w:rPr>
                <w:sz w:val="16"/>
                <w:szCs w:val="16"/>
              </w:rPr>
              <w:t xml:space="preserve"> support the following</w:t>
            </w:r>
          </w:p>
          <w:p w14:paraId="572E7D47" w14:textId="77777777" w:rsidR="006D7D57" w:rsidRDefault="00000000">
            <w:pPr>
              <w:numPr>
                <w:ilvl w:val="0"/>
                <w:numId w:val="35"/>
              </w:numPr>
              <w:spacing w:after="160" w:line="259" w:lineRule="auto"/>
              <w:contextualSpacing/>
              <w:rPr>
                <w:sz w:val="16"/>
                <w:szCs w:val="16"/>
              </w:rPr>
            </w:pPr>
            <w:r>
              <w:rPr>
                <w:b/>
                <w:bCs/>
                <w:sz w:val="16"/>
                <w:szCs w:val="16"/>
              </w:rPr>
              <w:t>SL-PRS transmissions with periodic reservation:</w:t>
            </w:r>
            <w:r>
              <w:rPr>
                <w:sz w:val="16"/>
                <w:szCs w:val="16"/>
              </w:rPr>
              <w:t xml:space="preserve"> SL-PRS transmissions which are being reserved with a similar mechanism as the SL periodic resource reservation for another TB in legacy SL communication </w:t>
            </w:r>
          </w:p>
          <w:p w14:paraId="2D88F492" w14:textId="77777777" w:rsidR="006D7D57" w:rsidRDefault="00000000">
            <w:pPr>
              <w:numPr>
                <w:ilvl w:val="1"/>
                <w:numId w:val="35"/>
              </w:numPr>
              <w:spacing w:after="160" w:line="259" w:lineRule="auto"/>
              <w:contextualSpacing/>
              <w:rPr>
                <w:sz w:val="16"/>
                <w:szCs w:val="16"/>
              </w:rPr>
            </w:pPr>
            <w:r>
              <w:rPr>
                <w:sz w:val="16"/>
                <w:szCs w:val="16"/>
              </w:rPr>
              <w:t>FFS: whether/what changes are needed</w:t>
            </w:r>
          </w:p>
          <w:p w14:paraId="7A1B4E77" w14:textId="77777777" w:rsidR="006D7D57" w:rsidRDefault="00000000">
            <w:pPr>
              <w:numPr>
                <w:ilvl w:val="0"/>
                <w:numId w:val="35"/>
              </w:numPr>
              <w:spacing w:after="160" w:line="259" w:lineRule="auto"/>
              <w:contextualSpacing/>
              <w:rPr>
                <w:sz w:val="16"/>
                <w:szCs w:val="16"/>
              </w:rPr>
            </w:pPr>
            <w:r>
              <w:rPr>
                <w:b/>
                <w:bCs/>
                <w:sz w:val="16"/>
                <w:szCs w:val="16"/>
              </w:rPr>
              <w:t>SL-PRS transmissions without periodic reservation</w:t>
            </w:r>
            <w:r>
              <w:rPr>
                <w:sz w:val="16"/>
                <w:szCs w:val="16"/>
              </w:rPr>
              <w:t>: SL-PRS transmissions in which the SL-PRS is transmitted at least once without periodic reservation, with a similar mechanism as in legacy SL communication with SL resource without periodic reservation.</w:t>
            </w:r>
          </w:p>
          <w:p w14:paraId="049E2BBD" w14:textId="77777777" w:rsidR="006D7D57" w:rsidRDefault="00000000">
            <w:pPr>
              <w:numPr>
                <w:ilvl w:val="1"/>
                <w:numId w:val="35"/>
              </w:numPr>
              <w:spacing w:after="160" w:line="259" w:lineRule="auto"/>
              <w:contextualSpacing/>
              <w:rPr>
                <w:sz w:val="16"/>
                <w:szCs w:val="16"/>
              </w:rPr>
            </w:pPr>
            <w:r>
              <w:rPr>
                <w:sz w:val="16"/>
                <w:szCs w:val="16"/>
              </w:rPr>
              <w:t>FFS: Maximum number of reservations and transmissions after triggering</w:t>
            </w:r>
          </w:p>
          <w:p w14:paraId="4300928E" w14:textId="77777777" w:rsidR="006D7D57" w:rsidRDefault="006D7D57">
            <w:pPr>
              <w:spacing w:line="252" w:lineRule="auto"/>
              <w:rPr>
                <w:sz w:val="16"/>
                <w:szCs w:val="16"/>
              </w:rPr>
            </w:pPr>
          </w:p>
        </w:tc>
      </w:tr>
    </w:tbl>
    <w:p w14:paraId="7B277777" w14:textId="77777777" w:rsidR="006D7D57" w:rsidRDefault="006D7D57">
      <w:pPr>
        <w:rPr>
          <w:lang w:val="en-GB" w:eastAsia="ko-KR"/>
        </w:rPr>
      </w:pPr>
    </w:p>
    <w:p w14:paraId="341F1B00" w14:textId="77777777" w:rsidR="006D7D57" w:rsidRDefault="00000000">
      <w:pPr>
        <w:rPr>
          <w:lang w:val="en-GB" w:eastAsia="ko-KR"/>
        </w:rPr>
      </w:pPr>
      <w:r>
        <w:rPr>
          <w:lang w:val="en-GB" w:eastAsia="ko-KR"/>
        </w:rPr>
        <w:t>The following related proposals were found in the contributions:</w:t>
      </w:r>
    </w:p>
    <w:p w14:paraId="285B91C3" w14:textId="77777777" w:rsidR="006D7D57" w:rsidRDefault="006D7D57">
      <w:pPr>
        <w:rPr>
          <w:lang w:eastAsia="zh-CN"/>
        </w:rPr>
      </w:pPr>
    </w:p>
    <w:tbl>
      <w:tblPr>
        <w:tblStyle w:val="TableGrid"/>
        <w:tblW w:w="0" w:type="auto"/>
        <w:tblLook w:val="04A0" w:firstRow="1" w:lastRow="0" w:firstColumn="1" w:lastColumn="0" w:noHBand="0" w:noVBand="1"/>
      </w:tblPr>
      <w:tblGrid>
        <w:gridCol w:w="1668"/>
        <w:gridCol w:w="7682"/>
      </w:tblGrid>
      <w:tr w:rsidR="006D7D57" w14:paraId="0144015A" w14:textId="77777777">
        <w:tc>
          <w:tcPr>
            <w:tcW w:w="1668" w:type="dxa"/>
          </w:tcPr>
          <w:p w14:paraId="5BF3B99C" w14:textId="77777777" w:rsidR="006D7D57" w:rsidRDefault="00000000">
            <w:pPr>
              <w:rPr>
                <w:rFonts w:eastAsiaTheme="minorEastAsia"/>
                <w:sz w:val="16"/>
                <w:szCs w:val="16"/>
                <w:lang w:eastAsia="zh-CN"/>
              </w:rPr>
            </w:pPr>
            <w:r>
              <w:rPr>
                <w:rFonts w:eastAsiaTheme="minorEastAsia"/>
                <w:sz w:val="16"/>
                <w:szCs w:val="16"/>
                <w:lang w:eastAsia="zh-CN"/>
              </w:rPr>
              <w:t>Nokia, NSB</w:t>
            </w:r>
          </w:p>
        </w:tc>
        <w:tc>
          <w:tcPr>
            <w:tcW w:w="7682" w:type="dxa"/>
          </w:tcPr>
          <w:p w14:paraId="3024725C" w14:textId="77777777" w:rsidR="006D7D57" w:rsidRDefault="00000000">
            <w:pPr>
              <w:jc w:val="both"/>
              <w:rPr>
                <w:b/>
                <w:bCs/>
                <w:sz w:val="16"/>
                <w:szCs w:val="16"/>
              </w:rPr>
            </w:pPr>
            <w:bookmarkStart w:id="255" w:name="Proposal84105"/>
            <w:bookmarkStart w:id="256" w:name="Proposal39502"/>
            <w:bookmarkStart w:id="257" w:name="Proposal80742"/>
            <w:bookmarkStart w:id="258" w:name="Proposal98277"/>
            <w:bookmarkStart w:id="259" w:name="Proposal38134"/>
            <w:bookmarkStart w:id="260" w:name="Proposal80482"/>
            <w:bookmarkStart w:id="261" w:name="Proposal17010"/>
            <w:bookmarkStart w:id="262" w:name="Proposal7253"/>
            <w:bookmarkStart w:id="263" w:name="Proposal57637"/>
            <w:bookmarkStart w:id="264" w:name="Proposal62289"/>
            <w:bookmarkStart w:id="265" w:name="Proposal71444"/>
            <w:bookmarkStart w:id="266" w:name="Proposal19228"/>
            <w:bookmarkStart w:id="267" w:name="Proposal85187"/>
            <w:bookmarkStart w:id="268" w:name="Proposal8078"/>
            <w:r>
              <w:rPr>
                <w:b/>
                <w:sz w:val="16"/>
                <w:szCs w:val="16"/>
              </w:rPr>
              <w:t xml:space="preserve">Proposal </w:t>
            </w:r>
            <w:r>
              <w:rPr>
                <w:b/>
                <w:sz w:val="16"/>
                <w:szCs w:val="16"/>
              </w:rPr>
              <w:fldChar w:fldCharType="begin"/>
            </w:r>
            <w:r>
              <w:rPr>
                <w:b/>
                <w:sz w:val="16"/>
                <w:szCs w:val="16"/>
              </w:rPr>
              <w:instrText xml:space="preserve"> SEQ Proposal \* Arabic </w:instrText>
            </w:r>
            <w:r>
              <w:rPr>
                <w:b/>
                <w:sz w:val="16"/>
                <w:szCs w:val="16"/>
              </w:rPr>
              <w:fldChar w:fldCharType="separate"/>
            </w:r>
            <w:r>
              <w:rPr>
                <w:b/>
                <w:sz w:val="16"/>
                <w:szCs w:val="16"/>
              </w:rPr>
              <w:t>17</w:t>
            </w:r>
            <w:r>
              <w:rPr>
                <w:b/>
                <w:sz w:val="16"/>
                <w:szCs w:val="16"/>
              </w:rPr>
              <w:fldChar w:fldCharType="end"/>
            </w:r>
            <w:r>
              <w:rPr>
                <w:b/>
                <w:sz w:val="16"/>
                <w:szCs w:val="16"/>
              </w:rPr>
              <w:t xml:space="preserve">: </w:t>
            </w:r>
            <w:r>
              <w:rPr>
                <w:b/>
                <w:bCs/>
                <w:sz w:val="16"/>
                <w:szCs w:val="16"/>
              </w:rPr>
              <w:t>Periodic or aperiodic (pre-)configured SL PRS can be activated or deactivated based on indications coming from higher layers, e.g., based on parameters such as distance and/or time thresholds that are (pre-)configurable.</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tc>
      </w:tr>
      <w:tr w:rsidR="006D7D57" w14:paraId="3159D010" w14:textId="77777777">
        <w:tc>
          <w:tcPr>
            <w:tcW w:w="1668" w:type="dxa"/>
          </w:tcPr>
          <w:p w14:paraId="28F48994" w14:textId="77777777" w:rsidR="006D7D57" w:rsidRDefault="00000000">
            <w:pPr>
              <w:rPr>
                <w:rFonts w:eastAsiaTheme="minorEastAsia"/>
                <w:sz w:val="16"/>
                <w:szCs w:val="16"/>
                <w:lang w:eastAsia="zh-CN"/>
              </w:rPr>
            </w:pPr>
            <w:r>
              <w:rPr>
                <w:sz w:val="16"/>
                <w:szCs w:val="16"/>
                <w:lang w:val="en-GB" w:eastAsia="ko-KR"/>
              </w:rPr>
              <w:t>CATT, GOHIGH</w:t>
            </w:r>
          </w:p>
        </w:tc>
        <w:tc>
          <w:tcPr>
            <w:tcW w:w="7682" w:type="dxa"/>
          </w:tcPr>
          <w:p w14:paraId="484EA8DD" w14:textId="77777777" w:rsidR="006D7D57" w:rsidRDefault="00000000">
            <w:pPr>
              <w:pStyle w:val="3GPPText"/>
              <w:rPr>
                <w:b/>
                <w:sz w:val="16"/>
                <w:szCs w:val="16"/>
                <w:lang w:eastAsia="zh-CN"/>
              </w:rPr>
            </w:pPr>
            <w:r>
              <w:rPr>
                <w:b/>
                <w:bCs/>
                <w:iCs/>
                <w:sz w:val="16"/>
                <w:szCs w:val="16"/>
                <w:lang w:eastAsia="zh-CN"/>
              </w:rPr>
              <w:t xml:space="preserve">Proposal </w:t>
            </w:r>
            <w:r>
              <w:rPr>
                <w:rFonts w:hint="eastAsia"/>
                <w:b/>
                <w:bCs/>
                <w:iCs/>
                <w:sz w:val="16"/>
                <w:szCs w:val="16"/>
                <w:lang w:eastAsia="zh-CN"/>
              </w:rPr>
              <w:t>22</w:t>
            </w:r>
            <w:r>
              <w:rPr>
                <w:b/>
                <w:bCs/>
                <w:iCs/>
                <w:sz w:val="16"/>
                <w:szCs w:val="16"/>
                <w:lang w:eastAsia="zh-CN"/>
              </w:rPr>
              <w:t xml:space="preserve">: </w:t>
            </w:r>
            <w:r>
              <w:rPr>
                <w:b/>
                <w:sz w:val="16"/>
                <w:szCs w:val="16"/>
                <w:lang w:eastAsia="zh-CN"/>
              </w:rPr>
              <w:t>For SL-PRS transmissions without periodic reservation, the maximum number of reservations and transmission after triggering should be 3, which is similar with Rel-16 V2X design.</w:t>
            </w:r>
          </w:p>
          <w:p w14:paraId="0CB1112C" w14:textId="77777777" w:rsidR="006D7D57" w:rsidRDefault="00000000">
            <w:pPr>
              <w:pStyle w:val="3GPPText"/>
              <w:rPr>
                <w:b/>
                <w:bCs/>
                <w:iCs/>
                <w:sz w:val="16"/>
                <w:szCs w:val="16"/>
                <w:lang w:eastAsia="zh-CN"/>
              </w:rPr>
            </w:pPr>
            <w:r>
              <w:rPr>
                <w:b/>
                <w:bCs/>
                <w:iCs/>
                <w:sz w:val="16"/>
                <w:szCs w:val="16"/>
                <w:lang w:eastAsia="zh-CN"/>
              </w:rPr>
              <w:t xml:space="preserve">Proposal </w:t>
            </w:r>
            <w:r>
              <w:rPr>
                <w:rFonts w:hint="eastAsia"/>
                <w:b/>
                <w:bCs/>
                <w:iCs/>
                <w:sz w:val="16"/>
                <w:szCs w:val="16"/>
                <w:lang w:eastAsia="zh-CN"/>
              </w:rPr>
              <w:t>23</w:t>
            </w:r>
            <w:r>
              <w:rPr>
                <w:b/>
                <w:bCs/>
                <w:iCs/>
                <w:sz w:val="16"/>
                <w:szCs w:val="16"/>
                <w:lang w:eastAsia="zh-CN"/>
              </w:rPr>
              <w:t xml:space="preserve">: </w:t>
            </w:r>
            <w:r>
              <w:rPr>
                <w:b/>
                <w:sz w:val="16"/>
                <w:szCs w:val="16"/>
                <w:lang w:eastAsia="zh-CN"/>
              </w:rPr>
              <w:t>SL-PRS transmissions with periodic reservation and SL-PRS transmissions without periodic reservation should be applicable to both resource allocation scheme 1 and scheme 2.</w:t>
            </w:r>
          </w:p>
          <w:p w14:paraId="7FEC8FE9" w14:textId="77777777" w:rsidR="006D7D57" w:rsidRDefault="00000000">
            <w:pPr>
              <w:rPr>
                <w:rFonts w:eastAsiaTheme="minorEastAsia"/>
                <w:sz w:val="16"/>
                <w:szCs w:val="16"/>
                <w:lang w:eastAsia="zh-CN"/>
              </w:rPr>
            </w:pPr>
            <w:r>
              <w:rPr>
                <w:b/>
                <w:bCs/>
                <w:iCs/>
                <w:sz w:val="16"/>
                <w:szCs w:val="16"/>
                <w:lang w:eastAsia="zh-CN"/>
              </w:rPr>
              <w:t xml:space="preserve">Proposal </w:t>
            </w:r>
            <w:r>
              <w:rPr>
                <w:rFonts w:hint="eastAsia"/>
                <w:b/>
                <w:bCs/>
                <w:iCs/>
                <w:sz w:val="16"/>
                <w:szCs w:val="16"/>
                <w:lang w:eastAsia="zh-CN"/>
              </w:rPr>
              <w:t>24</w:t>
            </w:r>
            <w:r>
              <w:rPr>
                <w:b/>
                <w:bCs/>
                <w:iCs/>
                <w:sz w:val="16"/>
                <w:szCs w:val="16"/>
                <w:lang w:eastAsia="zh-CN"/>
              </w:rPr>
              <w:t xml:space="preserve">: </w:t>
            </w:r>
            <w:r>
              <w:rPr>
                <w:b/>
                <w:bCs/>
                <w:iCs/>
                <w:sz w:val="16"/>
                <w:szCs w:val="16"/>
              </w:rPr>
              <w:t>The SL-PRS transmissions without periodic reservation should be triggered explicitly by the related signalling procedure.</w:t>
            </w:r>
          </w:p>
        </w:tc>
      </w:tr>
      <w:tr w:rsidR="006D7D57" w14:paraId="5246403D" w14:textId="77777777">
        <w:tc>
          <w:tcPr>
            <w:tcW w:w="1668" w:type="dxa"/>
          </w:tcPr>
          <w:p w14:paraId="5D8FB760" w14:textId="77777777" w:rsidR="006D7D57" w:rsidRDefault="00000000">
            <w:pPr>
              <w:rPr>
                <w:rFonts w:eastAsiaTheme="minorEastAsia"/>
                <w:sz w:val="16"/>
                <w:szCs w:val="16"/>
                <w:lang w:eastAsia="zh-CN"/>
              </w:rPr>
            </w:pPr>
            <w:r>
              <w:rPr>
                <w:rFonts w:eastAsiaTheme="minorEastAsia"/>
                <w:sz w:val="16"/>
                <w:szCs w:val="16"/>
                <w:lang w:eastAsia="zh-CN"/>
              </w:rPr>
              <w:t>Intel</w:t>
            </w:r>
          </w:p>
        </w:tc>
        <w:tc>
          <w:tcPr>
            <w:tcW w:w="7682" w:type="dxa"/>
          </w:tcPr>
          <w:p w14:paraId="6D7AB53D" w14:textId="77777777" w:rsidR="006D7D57" w:rsidRDefault="006D7D57">
            <w:pPr>
              <w:pStyle w:val="3GPPText"/>
              <w:numPr>
                <w:ilvl w:val="0"/>
                <w:numId w:val="49"/>
              </w:numPr>
              <w:rPr>
                <w:sz w:val="16"/>
                <w:szCs w:val="16"/>
              </w:rPr>
            </w:pPr>
          </w:p>
          <w:p w14:paraId="1787DD6C" w14:textId="77777777" w:rsidR="006D7D57" w:rsidRDefault="00000000">
            <w:pPr>
              <w:pStyle w:val="3GPPText"/>
              <w:numPr>
                <w:ilvl w:val="1"/>
                <w:numId w:val="124"/>
              </w:numPr>
              <w:rPr>
                <w:b/>
                <w:bCs/>
                <w:sz w:val="16"/>
                <w:szCs w:val="16"/>
              </w:rPr>
            </w:pPr>
            <w:r>
              <w:rPr>
                <w:b/>
                <w:bCs/>
                <w:sz w:val="16"/>
                <w:szCs w:val="16"/>
              </w:rPr>
              <w:t xml:space="preserve">For a shared resource pool, periodic, aperiodic, and semi-persistent transmissions of SL-PRS are supported for both resource allocation schemes 1 and 2. </w:t>
            </w:r>
          </w:p>
        </w:tc>
      </w:tr>
      <w:tr w:rsidR="006D7D57" w14:paraId="5A621DC9" w14:textId="77777777">
        <w:tc>
          <w:tcPr>
            <w:tcW w:w="1668" w:type="dxa"/>
          </w:tcPr>
          <w:p w14:paraId="6C1B535A" w14:textId="77777777" w:rsidR="006D7D57" w:rsidRDefault="00000000">
            <w:pPr>
              <w:rPr>
                <w:rFonts w:eastAsiaTheme="minorEastAsia"/>
                <w:sz w:val="16"/>
                <w:szCs w:val="16"/>
                <w:lang w:eastAsia="zh-CN"/>
              </w:rPr>
            </w:pPr>
            <w:r>
              <w:rPr>
                <w:rFonts w:eastAsiaTheme="minorEastAsia"/>
                <w:sz w:val="16"/>
                <w:szCs w:val="16"/>
                <w:lang w:eastAsia="zh-CN"/>
              </w:rPr>
              <w:t>ZTE</w:t>
            </w:r>
          </w:p>
        </w:tc>
        <w:tc>
          <w:tcPr>
            <w:tcW w:w="7682" w:type="dxa"/>
          </w:tcPr>
          <w:p w14:paraId="6F5992D0" w14:textId="77777777" w:rsidR="006D7D57" w:rsidRDefault="00000000">
            <w:pPr>
              <w:autoSpaceDE w:val="0"/>
              <w:autoSpaceDN w:val="0"/>
              <w:adjustRightInd w:val="0"/>
              <w:snapToGrid w:val="0"/>
              <w:spacing w:beforeLines="50" w:before="120" w:afterLines="50" w:after="120"/>
              <w:jc w:val="both"/>
              <w:rPr>
                <w:i/>
                <w:iCs/>
                <w:sz w:val="16"/>
                <w:szCs w:val="16"/>
              </w:rPr>
            </w:pPr>
            <w:r>
              <w:rPr>
                <w:b/>
                <w:bCs/>
                <w:i/>
                <w:iCs/>
                <w:sz w:val="16"/>
                <w:szCs w:val="16"/>
              </w:rPr>
              <w:t>Proposal 20:</w:t>
            </w:r>
            <w:r>
              <w:rPr>
                <w:i/>
                <w:iCs/>
                <w:sz w:val="16"/>
                <w:szCs w:val="16"/>
              </w:rPr>
              <w:t xml:space="preserve"> For SL PRS transmissions without periodic reservation or within a periodic instance, support the same maximum number, i.e. 3 of reservations as the legacy SL communications.</w:t>
            </w:r>
          </w:p>
        </w:tc>
      </w:tr>
      <w:tr w:rsidR="006D7D57" w14:paraId="23879170" w14:textId="77777777">
        <w:tc>
          <w:tcPr>
            <w:tcW w:w="1668" w:type="dxa"/>
          </w:tcPr>
          <w:p w14:paraId="011D9B57" w14:textId="77777777" w:rsidR="006D7D57" w:rsidRDefault="00000000">
            <w:pPr>
              <w:rPr>
                <w:rFonts w:eastAsiaTheme="minorEastAsia"/>
                <w:sz w:val="16"/>
                <w:szCs w:val="16"/>
                <w:lang w:eastAsia="zh-CN"/>
              </w:rPr>
            </w:pPr>
            <w:r>
              <w:rPr>
                <w:rFonts w:eastAsiaTheme="minorEastAsia"/>
                <w:sz w:val="16"/>
                <w:szCs w:val="16"/>
                <w:lang w:eastAsia="zh-CN"/>
              </w:rPr>
              <w:t>CEWiT</w:t>
            </w:r>
          </w:p>
        </w:tc>
        <w:tc>
          <w:tcPr>
            <w:tcW w:w="7682" w:type="dxa"/>
          </w:tcPr>
          <w:p w14:paraId="67DCFA9F" w14:textId="77777777" w:rsidR="006D7D57" w:rsidRDefault="00000000">
            <w:pPr>
              <w:tabs>
                <w:tab w:val="left" w:pos="2847"/>
                <w:tab w:val="left" w:pos="3697"/>
                <w:tab w:val="right" w:pos="9934"/>
                <w:tab w:val="right" w:pos="11068"/>
              </w:tabs>
              <w:spacing w:after="160" w:line="254" w:lineRule="auto"/>
              <w:contextualSpacing/>
              <w:jc w:val="both"/>
              <w:rPr>
                <w:iCs/>
                <w:color w:val="000000"/>
                <w:sz w:val="16"/>
                <w:szCs w:val="16"/>
              </w:rPr>
            </w:pPr>
            <w:r>
              <w:rPr>
                <w:b/>
                <w:bCs/>
                <w:iCs/>
                <w:color w:val="000000"/>
                <w:sz w:val="16"/>
                <w:szCs w:val="16"/>
              </w:rPr>
              <w:t>Proposal 4:</w:t>
            </w:r>
            <w:r>
              <w:rPr>
                <w:iCs/>
                <w:color w:val="000000"/>
                <w:sz w:val="16"/>
                <w:szCs w:val="16"/>
              </w:rPr>
              <w:t xml:space="preserve"> </w:t>
            </w:r>
            <w:r>
              <w:rPr>
                <w:sz w:val="16"/>
                <w:szCs w:val="16"/>
              </w:rPr>
              <w:t xml:space="preserve">For </w:t>
            </w:r>
            <w:r>
              <w:rPr>
                <w:iCs/>
                <w:color w:val="000000"/>
                <w:sz w:val="16"/>
                <w:szCs w:val="16"/>
              </w:rPr>
              <w:t>SL-PRS transmissions without periodic reservation, the repetition should be associated with PRS resource configuration as well TB (if slot includes PSSCH). Further the number of reservations should depend on number of SL-PRS configurations to be measured.</w:t>
            </w:r>
          </w:p>
        </w:tc>
      </w:tr>
      <w:tr w:rsidR="006D7D57" w14:paraId="4078E323" w14:textId="77777777">
        <w:tc>
          <w:tcPr>
            <w:tcW w:w="1668" w:type="dxa"/>
          </w:tcPr>
          <w:p w14:paraId="22E3354E" w14:textId="77777777" w:rsidR="006D7D57" w:rsidRDefault="00000000">
            <w:pPr>
              <w:rPr>
                <w:rFonts w:eastAsiaTheme="minorEastAsia"/>
                <w:sz w:val="16"/>
                <w:szCs w:val="16"/>
                <w:lang w:eastAsia="zh-CN"/>
              </w:rPr>
            </w:pPr>
            <w:r>
              <w:rPr>
                <w:rFonts w:eastAsiaTheme="minorEastAsia"/>
                <w:sz w:val="16"/>
                <w:szCs w:val="16"/>
                <w:lang w:eastAsia="zh-CN"/>
              </w:rPr>
              <w:t>Fraunhofer</w:t>
            </w:r>
          </w:p>
        </w:tc>
        <w:tc>
          <w:tcPr>
            <w:tcW w:w="7682" w:type="dxa"/>
          </w:tcPr>
          <w:p w14:paraId="0180ACFC" w14:textId="77777777" w:rsidR="006D7D57" w:rsidRDefault="00000000">
            <w:pPr>
              <w:rPr>
                <w:b/>
                <w:bCs/>
                <w:sz w:val="16"/>
                <w:szCs w:val="16"/>
                <w:lang w:val="en-GB" w:eastAsia="zh-CN"/>
              </w:rPr>
            </w:pPr>
            <w:r>
              <w:rPr>
                <w:b/>
                <w:bCs/>
                <w:sz w:val="16"/>
                <w:szCs w:val="16"/>
                <w:lang w:val="en-GB" w:eastAsia="zh-CN"/>
              </w:rPr>
              <w:t xml:space="preserve">Proposal 12: Re-use SCI indications of resource reservation interval and TRIV in SL communication for periodic and aperiodic SL-PRS resource reservation, respectively. </w:t>
            </w:r>
          </w:p>
        </w:tc>
      </w:tr>
    </w:tbl>
    <w:p w14:paraId="78AE9A44" w14:textId="77777777" w:rsidR="006D7D57" w:rsidRDefault="006D7D57">
      <w:pPr>
        <w:rPr>
          <w:rFonts w:eastAsia="Malgun Gothic"/>
          <w:lang w:eastAsia="ko-KR"/>
        </w:rPr>
      </w:pPr>
    </w:p>
    <w:p w14:paraId="5D61253A" w14:textId="77777777" w:rsidR="006D7D57" w:rsidRDefault="00000000">
      <w:pPr>
        <w:pStyle w:val="0Maintext"/>
      </w:pPr>
      <w:r>
        <w:rPr>
          <w:highlight w:val="yellow"/>
        </w:rPr>
        <w:t>[LOW] Feature Lead Proposal 6-v1</w:t>
      </w:r>
    </w:p>
    <w:p w14:paraId="72DE0C17" w14:textId="77777777" w:rsidR="006D7D57" w:rsidRDefault="00000000">
      <w:pPr>
        <w:pStyle w:val="pf0"/>
        <w:spacing w:before="0" w:beforeAutospacing="0" w:after="0" w:afterAutospacing="0"/>
      </w:pPr>
      <w:r>
        <w:t>For SL-PRS transmissions without periodic reservation, the maximum number of reservations and transmission after triggering should be (pre-)configurable with a value of 2 or 3, which is similar with Rel-16 V2X design.</w:t>
      </w:r>
    </w:p>
    <w:p w14:paraId="4B82CF62" w14:textId="77777777" w:rsidR="006D7D57" w:rsidRDefault="00000000">
      <w:pPr>
        <w:pStyle w:val="3GPPText"/>
        <w:numPr>
          <w:ilvl w:val="0"/>
          <w:numId w:val="143"/>
        </w:numPr>
        <w:spacing w:before="0" w:after="0"/>
        <w:rPr>
          <w:rFonts w:eastAsia="Times New Roman"/>
          <w:sz w:val="24"/>
          <w:szCs w:val="24"/>
        </w:rPr>
      </w:pPr>
      <w:r>
        <w:rPr>
          <w:rFonts w:eastAsia="Times New Roman"/>
          <w:sz w:val="24"/>
          <w:szCs w:val="24"/>
        </w:rPr>
        <w:t>SL-PRS transmissions with periodic reservation and SL-PRS transmissions without periodic reservation are applicable to both resource allocation scheme 1 and scheme 2.</w:t>
      </w:r>
    </w:p>
    <w:p w14:paraId="745AB458" w14:textId="77777777" w:rsidR="006D7D57" w:rsidRDefault="00000000" w:rsidP="004368A5">
      <w:pPr>
        <w:pStyle w:val="0Maintext"/>
      </w:pPr>
      <w:r>
        <w:t>Companies views</w:t>
      </w:r>
    </w:p>
    <w:tbl>
      <w:tblPr>
        <w:tblStyle w:val="TableGrid"/>
        <w:tblW w:w="0" w:type="auto"/>
        <w:tblLook w:val="04A0" w:firstRow="1" w:lastRow="0" w:firstColumn="1" w:lastColumn="0" w:noHBand="0" w:noVBand="1"/>
      </w:tblPr>
      <w:tblGrid>
        <w:gridCol w:w="1668"/>
        <w:gridCol w:w="7682"/>
      </w:tblGrid>
      <w:tr w:rsidR="006D7D57" w14:paraId="38221BA7" w14:textId="77777777">
        <w:tc>
          <w:tcPr>
            <w:tcW w:w="1668" w:type="dxa"/>
          </w:tcPr>
          <w:p w14:paraId="56C59AB0" w14:textId="77777777" w:rsidR="006D7D57" w:rsidRDefault="00000000">
            <w:pPr>
              <w:rPr>
                <w:rFonts w:eastAsiaTheme="minorEastAsia"/>
                <w:sz w:val="16"/>
                <w:szCs w:val="16"/>
                <w:lang w:eastAsia="zh-CN"/>
              </w:rPr>
            </w:pPr>
            <w:r>
              <w:rPr>
                <w:rFonts w:eastAsiaTheme="minorEastAsia"/>
                <w:sz w:val="16"/>
                <w:szCs w:val="16"/>
                <w:lang w:eastAsia="zh-CN"/>
              </w:rPr>
              <w:t>CATT</w:t>
            </w:r>
          </w:p>
        </w:tc>
        <w:tc>
          <w:tcPr>
            <w:tcW w:w="7682" w:type="dxa"/>
          </w:tcPr>
          <w:p w14:paraId="75CC428D" w14:textId="77777777" w:rsidR="006D7D57" w:rsidRDefault="00000000">
            <w:pPr>
              <w:rPr>
                <w:rFonts w:eastAsiaTheme="minorEastAsia"/>
                <w:sz w:val="16"/>
                <w:szCs w:val="16"/>
                <w:lang w:eastAsia="zh-CN"/>
              </w:rPr>
            </w:pPr>
            <w:r>
              <w:rPr>
                <w:rFonts w:eastAsiaTheme="minorEastAsia" w:hint="eastAsia"/>
                <w:sz w:val="16"/>
                <w:szCs w:val="16"/>
                <w:lang w:eastAsia="zh-CN"/>
              </w:rPr>
              <w:t xml:space="preserve">In our view, </w:t>
            </w:r>
            <w:r>
              <w:rPr>
                <w:rFonts w:eastAsiaTheme="minorEastAsia"/>
                <w:sz w:val="16"/>
                <w:szCs w:val="16"/>
                <w:lang w:eastAsia="zh-CN"/>
              </w:rPr>
              <w:t>the maximum number of reservations and transmission after triggering should be (pre-)configurable with a value of 3</w:t>
            </w:r>
            <w:r>
              <w:rPr>
                <w:rFonts w:eastAsiaTheme="minorEastAsia" w:hint="eastAsia"/>
                <w:sz w:val="16"/>
                <w:szCs w:val="16"/>
                <w:lang w:eastAsia="zh-CN"/>
              </w:rPr>
              <w:t>, instead of 2 or 3.</w:t>
            </w:r>
          </w:p>
        </w:tc>
      </w:tr>
      <w:tr w:rsidR="006D7D57" w14:paraId="318DB11F" w14:textId="77777777">
        <w:tc>
          <w:tcPr>
            <w:tcW w:w="1668" w:type="dxa"/>
          </w:tcPr>
          <w:p w14:paraId="0F8B9609" w14:textId="77777777" w:rsidR="006D7D57" w:rsidRDefault="00000000">
            <w:pPr>
              <w:rPr>
                <w:rFonts w:eastAsiaTheme="minorEastAsia"/>
                <w:sz w:val="16"/>
                <w:szCs w:val="16"/>
                <w:lang w:eastAsia="zh-CN"/>
              </w:rPr>
            </w:pPr>
            <w:r>
              <w:rPr>
                <w:rFonts w:eastAsiaTheme="minorEastAsia"/>
                <w:sz w:val="16"/>
                <w:szCs w:val="16"/>
                <w:lang w:eastAsia="zh-CN"/>
              </w:rPr>
              <w:t>Qualcomm</w:t>
            </w:r>
          </w:p>
        </w:tc>
        <w:tc>
          <w:tcPr>
            <w:tcW w:w="7682" w:type="dxa"/>
          </w:tcPr>
          <w:p w14:paraId="79078BDE" w14:textId="77777777" w:rsidR="006D7D57" w:rsidRDefault="00000000">
            <w:pPr>
              <w:jc w:val="both"/>
              <w:rPr>
                <w:b/>
                <w:bCs/>
                <w:sz w:val="16"/>
                <w:szCs w:val="16"/>
              </w:rPr>
            </w:pPr>
            <w:r>
              <w:rPr>
                <w:sz w:val="16"/>
                <w:szCs w:val="16"/>
              </w:rPr>
              <w:t>We are ok with reusing the existing design</w:t>
            </w:r>
          </w:p>
        </w:tc>
      </w:tr>
      <w:tr w:rsidR="006D7D57" w14:paraId="6962760E" w14:textId="77777777">
        <w:tc>
          <w:tcPr>
            <w:tcW w:w="1668" w:type="dxa"/>
          </w:tcPr>
          <w:p w14:paraId="23D0B447" w14:textId="77777777" w:rsidR="006D7D57" w:rsidRDefault="00000000">
            <w:pPr>
              <w:rPr>
                <w:rFonts w:eastAsiaTheme="minorEastAsia"/>
                <w:sz w:val="16"/>
                <w:szCs w:val="16"/>
                <w:lang w:eastAsia="zh-CN"/>
              </w:rPr>
            </w:pPr>
            <w:r>
              <w:rPr>
                <w:rFonts w:eastAsiaTheme="minorEastAsia"/>
                <w:sz w:val="16"/>
                <w:szCs w:val="16"/>
                <w:lang w:eastAsia="zh-CN"/>
              </w:rPr>
              <w:t>InterDigital</w:t>
            </w:r>
          </w:p>
        </w:tc>
        <w:tc>
          <w:tcPr>
            <w:tcW w:w="7682" w:type="dxa"/>
          </w:tcPr>
          <w:p w14:paraId="18A0BC3F" w14:textId="77777777" w:rsidR="006D7D57" w:rsidRDefault="00000000">
            <w:pPr>
              <w:jc w:val="both"/>
              <w:rPr>
                <w:b/>
                <w:bCs/>
                <w:sz w:val="16"/>
                <w:szCs w:val="16"/>
              </w:rPr>
            </w:pPr>
            <w:r>
              <w:rPr>
                <w:sz w:val="16"/>
                <w:szCs w:val="16"/>
              </w:rPr>
              <w:t xml:space="preserve">We support the proposal. </w:t>
            </w:r>
          </w:p>
        </w:tc>
      </w:tr>
      <w:tr w:rsidR="006D7D57" w14:paraId="4030E4D4" w14:textId="77777777">
        <w:tc>
          <w:tcPr>
            <w:tcW w:w="1668" w:type="dxa"/>
          </w:tcPr>
          <w:p w14:paraId="0157E7A2" w14:textId="77777777" w:rsidR="006D7D57" w:rsidRDefault="00000000">
            <w:pPr>
              <w:rPr>
                <w:rFonts w:eastAsiaTheme="minorEastAsia"/>
                <w:sz w:val="16"/>
                <w:szCs w:val="16"/>
                <w:lang w:eastAsia="zh-CN"/>
              </w:rPr>
            </w:pPr>
            <w:r>
              <w:rPr>
                <w:rFonts w:eastAsiaTheme="minorEastAsia"/>
                <w:sz w:val="16"/>
                <w:szCs w:val="16"/>
                <w:lang w:eastAsia="zh-CN"/>
              </w:rPr>
              <w:t>Intel</w:t>
            </w:r>
          </w:p>
        </w:tc>
        <w:tc>
          <w:tcPr>
            <w:tcW w:w="7682" w:type="dxa"/>
          </w:tcPr>
          <w:p w14:paraId="245DDE96" w14:textId="77777777" w:rsidR="006D7D57" w:rsidRDefault="00000000">
            <w:pPr>
              <w:jc w:val="both"/>
              <w:rPr>
                <w:rFonts w:eastAsiaTheme="minorEastAsia"/>
                <w:sz w:val="16"/>
                <w:szCs w:val="16"/>
                <w:lang w:eastAsia="zh-CN"/>
              </w:rPr>
            </w:pPr>
            <w:r>
              <w:rPr>
                <w:rFonts w:eastAsiaTheme="minorEastAsia"/>
                <w:sz w:val="16"/>
                <w:szCs w:val="16"/>
                <w:lang w:eastAsia="zh-CN"/>
              </w:rPr>
              <w:t xml:space="preserve">In our understanding the proposal does not reflect Rel-16 V2X design. The number 2 or 3 reflects the number of resource that can be signalled in a single SCI not the (potentially larger) total number of reservations that can be transmitted after a trigger. We are thus unsure what is the target of this proposal. Is it to configure the number of resource in different slots that can be signalled in a dedicated resource pool in a signel SCI, or the number of retransmission of a single SL-PRS transmission. </w:t>
            </w:r>
          </w:p>
        </w:tc>
      </w:tr>
      <w:tr w:rsidR="006D7D57" w14:paraId="2D3CBA43" w14:textId="77777777">
        <w:tc>
          <w:tcPr>
            <w:tcW w:w="1668" w:type="dxa"/>
          </w:tcPr>
          <w:p w14:paraId="2EC7712C" w14:textId="77777777" w:rsidR="006D7D57" w:rsidRDefault="00000000">
            <w:pPr>
              <w:rPr>
                <w:sz w:val="18"/>
                <w:szCs w:val="18"/>
              </w:rPr>
            </w:pPr>
            <w:r>
              <w:rPr>
                <w:sz w:val="20"/>
                <w:szCs w:val="20"/>
                <w:lang w:val="en-GB" w:eastAsia="ko-KR"/>
              </w:rPr>
              <w:t>Huawei, HiSilicon</w:t>
            </w:r>
          </w:p>
          <w:p w14:paraId="344D602E" w14:textId="77777777" w:rsidR="006D7D57" w:rsidRDefault="006D7D57">
            <w:pPr>
              <w:rPr>
                <w:rFonts w:eastAsiaTheme="minorEastAsia"/>
                <w:sz w:val="16"/>
                <w:szCs w:val="16"/>
                <w:lang w:eastAsia="zh-CN"/>
              </w:rPr>
            </w:pPr>
          </w:p>
        </w:tc>
        <w:tc>
          <w:tcPr>
            <w:tcW w:w="7682" w:type="dxa"/>
          </w:tcPr>
          <w:p w14:paraId="176F8B39" w14:textId="77777777" w:rsidR="006D7D57" w:rsidRDefault="00000000">
            <w:pPr>
              <w:jc w:val="both"/>
              <w:rPr>
                <w:rFonts w:eastAsiaTheme="minorEastAsia"/>
                <w:bCs/>
                <w:sz w:val="16"/>
                <w:szCs w:val="16"/>
                <w:lang w:eastAsia="zh-CN"/>
              </w:rPr>
            </w:pPr>
            <w:r>
              <w:rPr>
                <w:rFonts w:eastAsiaTheme="minorEastAsia" w:hint="eastAsia"/>
                <w:bCs/>
                <w:sz w:val="16"/>
                <w:szCs w:val="16"/>
                <w:lang w:eastAsia="zh-CN"/>
              </w:rPr>
              <w:t>S</w:t>
            </w:r>
            <w:r>
              <w:rPr>
                <w:rFonts w:eastAsiaTheme="minorEastAsia"/>
                <w:bCs/>
                <w:sz w:val="16"/>
                <w:szCs w:val="16"/>
                <w:lang w:eastAsia="zh-CN"/>
              </w:rPr>
              <w:t>upport.</w:t>
            </w:r>
          </w:p>
        </w:tc>
      </w:tr>
      <w:tr w:rsidR="006D7D57" w14:paraId="4D466D9C" w14:textId="77777777">
        <w:tc>
          <w:tcPr>
            <w:tcW w:w="1668" w:type="dxa"/>
          </w:tcPr>
          <w:p w14:paraId="0DC26ACB" w14:textId="77777777" w:rsidR="006D7D57" w:rsidRDefault="00000000">
            <w:pPr>
              <w:rPr>
                <w:rFonts w:eastAsia="Malgun Gothic"/>
                <w:sz w:val="20"/>
                <w:szCs w:val="20"/>
                <w:lang w:eastAsia="ko-KR"/>
              </w:rPr>
            </w:pPr>
            <w:r>
              <w:rPr>
                <w:rFonts w:eastAsia="Malgun Gothic"/>
                <w:sz w:val="20"/>
                <w:szCs w:val="20"/>
                <w:lang w:eastAsia="ko-KR"/>
              </w:rPr>
              <w:t>Futurewei</w:t>
            </w:r>
          </w:p>
        </w:tc>
        <w:tc>
          <w:tcPr>
            <w:tcW w:w="7682" w:type="dxa"/>
          </w:tcPr>
          <w:p w14:paraId="7687A80A" w14:textId="77777777" w:rsidR="006D7D57" w:rsidRDefault="00000000">
            <w:pPr>
              <w:rPr>
                <w:rFonts w:eastAsia="Malgun Gothic"/>
                <w:sz w:val="20"/>
                <w:szCs w:val="20"/>
                <w:lang w:eastAsia="ko-KR"/>
              </w:rPr>
            </w:pPr>
            <w:r>
              <w:rPr>
                <w:rFonts w:eastAsia="Malgun Gothic"/>
                <w:sz w:val="20"/>
                <w:szCs w:val="20"/>
                <w:lang w:eastAsia="ko-KR"/>
              </w:rPr>
              <w:t>Support</w:t>
            </w:r>
          </w:p>
        </w:tc>
      </w:tr>
      <w:tr w:rsidR="006D7D57" w14:paraId="5BFFD5B3" w14:textId="77777777">
        <w:tc>
          <w:tcPr>
            <w:tcW w:w="1668" w:type="dxa"/>
          </w:tcPr>
          <w:p w14:paraId="21E7DBC1" w14:textId="77777777" w:rsidR="006D7D57" w:rsidRDefault="00000000">
            <w:pPr>
              <w:rPr>
                <w:rFonts w:eastAsiaTheme="minorEastAsia"/>
                <w:sz w:val="16"/>
                <w:szCs w:val="16"/>
                <w:lang w:eastAsia="zh-CN"/>
              </w:rPr>
            </w:pPr>
            <w:r>
              <w:rPr>
                <w:sz w:val="20"/>
                <w:szCs w:val="20"/>
                <w:lang w:val="en-GB" w:eastAsia="ko-KR"/>
              </w:rPr>
              <w:t>Nokia, NSB</w:t>
            </w:r>
          </w:p>
        </w:tc>
        <w:tc>
          <w:tcPr>
            <w:tcW w:w="7682" w:type="dxa"/>
          </w:tcPr>
          <w:p w14:paraId="56E64C09" w14:textId="77777777" w:rsidR="006D7D57" w:rsidRDefault="00000000">
            <w:pPr>
              <w:jc w:val="both"/>
              <w:rPr>
                <w:sz w:val="18"/>
                <w:szCs w:val="18"/>
              </w:rPr>
            </w:pPr>
            <w:r>
              <w:rPr>
                <w:sz w:val="18"/>
                <w:szCs w:val="18"/>
              </w:rPr>
              <w:t>Agree with Intel’s comment</w:t>
            </w:r>
          </w:p>
        </w:tc>
      </w:tr>
      <w:tr w:rsidR="006D7D57" w14:paraId="2249B8FE" w14:textId="77777777">
        <w:tc>
          <w:tcPr>
            <w:tcW w:w="1668" w:type="dxa"/>
          </w:tcPr>
          <w:p w14:paraId="00B62B78" w14:textId="77777777" w:rsidR="006D7D57" w:rsidRDefault="00000000">
            <w:pPr>
              <w:rPr>
                <w:sz w:val="20"/>
                <w:szCs w:val="20"/>
                <w:lang w:val="en-GB" w:eastAsia="ko-KR"/>
              </w:rPr>
            </w:pPr>
            <w:r>
              <w:rPr>
                <w:sz w:val="20"/>
                <w:szCs w:val="20"/>
                <w:lang w:val="en-GB" w:eastAsia="ko-KR"/>
              </w:rPr>
              <w:t>CEWiT</w:t>
            </w:r>
          </w:p>
        </w:tc>
        <w:tc>
          <w:tcPr>
            <w:tcW w:w="7682" w:type="dxa"/>
          </w:tcPr>
          <w:p w14:paraId="67AE3C3C" w14:textId="77777777" w:rsidR="006D7D57" w:rsidRDefault="00000000">
            <w:pPr>
              <w:jc w:val="both"/>
              <w:rPr>
                <w:sz w:val="18"/>
                <w:szCs w:val="18"/>
              </w:rPr>
            </w:pPr>
            <w:r>
              <w:rPr>
                <w:sz w:val="18"/>
                <w:szCs w:val="18"/>
              </w:rPr>
              <w:t>Agree with proposal in principle but main bullet and sub bullet are indepent so sub-bullet can be made as second main bullet.</w:t>
            </w:r>
          </w:p>
        </w:tc>
      </w:tr>
    </w:tbl>
    <w:p w14:paraId="014ABC7F" w14:textId="77777777" w:rsidR="006D7D57" w:rsidRDefault="006D7D57">
      <w:pPr>
        <w:rPr>
          <w:rFonts w:eastAsia="Malgun Gothic"/>
          <w:lang w:eastAsia="ko-KR"/>
        </w:rPr>
      </w:pPr>
    </w:p>
    <w:p w14:paraId="2B2E0DE8" w14:textId="77777777" w:rsidR="006D7D57" w:rsidRDefault="00000000">
      <w:pPr>
        <w:rPr>
          <w:rFonts w:eastAsia="Malgun Gothic"/>
          <w:lang w:eastAsia="ko-KR"/>
        </w:rPr>
      </w:pPr>
      <w:r>
        <w:rPr>
          <w:rFonts w:eastAsia="Malgun Gothic"/>
          <w:lang w:eastAsia="ko-KR"/>
        </w:rPr>
        <w:t xml:space="preserve">FL comment: I am adjusting the wording to clarify Intels/Nokia question. </w:t>
      </w:r>
    </w:p>
    <w:p w14:paraId="20D858D9" w14:textId="77777777" w:rsidR="006D7D57" w:rsidRDefault="006D7D57">
      <w:pPr>
        <w:rPr>
          <w:rFonts w:eastAsia="Malgun Gothic"/>
          <w:lang w:eastAsia="ko-KR"/>
        </w:rPr>
      </w:pPr>
    </w:p>
    <w:p w14:paraId="26D53A76" w14:textId="77777777" w:rsidR="006D7D57" w:rsidRDefault="00000000" w:rsidP="00DB6247">
      <w:pPr>
        <w:pStyle w:val="0Maintext"/>
      </w:pPr>
      <w:r>
        <w:rPr>
          <w:highlight w:val="yellow"/>
        </w:rPr>
        <w:t>[LOW] Feature Lead Proposal 6-v1</w:t>
      </w:r>
    </w:p>
    <w:p w14:paraId="5D3096D9" w14:textId="77777777" w:rsidR="006D7D57" w:rsidRDefault="00000000">
      <w:pPr>
        <w:pStyle w:val="pf0"/>
        <w:spacing w:before="0" w:beforeAutospacing="0" w:after="0" w:afterAutospacing="0"/>
      </w:pPr>
      <w:r>
        <w:t xml:space="preserve">For SL-PRS transmissions without periodic reservation, the maximum number of reservations </w:t>
      </w:r>
      <w:r>
        <w:rPr>
          <w:color w:val="FF0000"/>
        </w:rPr>
        <w:t xml:space="preserve">signaled in an SCI  </w:t>
      </w:r>
      <w:r>
        <w:t>is (pre-)configurable with a value of 2 or 3, which is similar with Rel-16 sidelink.</w:t>
      </w:r>
    </w:p>
    <w:p w14:paraId="2C17DA16" w14:textId="77777777" w:rsidR="006D7D57" w:rsidRDefault="00000000">
      <w:pPr>
        <w:pStyle w:val="3GPPText"/>
        <w:numPr>
          <w:ilvl w:val="0"/>
          <w:numId w:val="143"/>
        </w:numPr>
        <w:spacing w:before="0" w:after="0"/>
        <w:rPr>
          <w:rFonts w:eastAsia="Times New Roman"/>
          <w:sz w:val="24"/>
          <w:szCs w:val="24"/>
        </w:rPr>
      </w:pPr>
      <w:r>
        <w:rPr>
          <w:rFonts w:eastAsia="Times New Roman"/>
          <w:sz w:val="24"/>
          <w:szCs w:val="24"/>
        </w:rPr>
        <w:t>SL-PRS transmissions with periodic reservation and SL-PRS transmissions without periodic reservation are applicable to both resource allocation scheme 1 and scheme 2.</w:t>
      </w:r>
    </w:p>
    <w:p w14:paraId="2A1658A8" w14:textId="77777777" w:rsidR="006D7D57" w:rsidRDefault="006D7D57">
      <w:pPr>
        <w:rPr>
          <w:rFonts w:eastAsia="Malgun Gothic"/>
          <w:lang w:eastAsia="ko-KR"/>
        </w:rPr>
      </w:pPr>
    </w:p>
    <w:p w14:paraId="3653F6A1" w14:textId="77777777" w:rsidR="006D7D57" w:rsidRDefault="00000000" w:rsidP="00DB6247">
      <w:pPr>
        <w:pStyle w:val="0Maintext"/>
      </w:pPr>
      <w:r>
        <w:t>Companies views</w:t>
      </w:r>
    </w:p>
    <w:tbl>
      <w:tblPr>
        <w:tblStyle w:val="TableGrid"/>
        <w:tblW w:w="0" w:type="auto"/>
        <w:tblLook w:val="04A0" w:firstRow="1" w:lastRow="0" w:firstColumn="1" w:lastColumn="0" w:noHBand="0" w:noVBand="1"/>
      </w:tblPr>
      <w:tblGrid>
        <w:gridCol w:w="1668"/>
        <w:gridCol w:w="7682"/>
      </w:tblGrid>
      <w:tr w:rsidR="006D7D57" w14:paraId="1FF1F7A7" w14:textId="77777777">
        <w:tc>
          <w:tcPr>
            <w:tcW w:w="1668" w:type="dxa"/>
          </w:tcPr>
          <w:p w14:paraId="4E2950E9" w14:textId="77777777" w:rsidR="006D7D57" w:rsidRDefault="00000000">
            <w:pPr>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PPO</w:t>
            </w:r>
          </w:p>
        </w:tc>
        <w:tc>
          <w:tcPr>
            <w:tcW w:w="7682" w:type="dxa"/>
          </w:tcPr>
          <w:p w14:paraId="2211CCFE" w14:textId="77777777" w:rsidR="006D7D57" w:rsidRDefault="00000000">
            <w:pPr>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K</w:t>
            </w:r>
          </w:p>
        </w:tc>
      </w:tr>
      <w:tr w:rsidR="006D7D57" w14:paraId="004A2941" w14:textId="77777777">
        <w:tc>
          <w:tcPr>
            <w:tcW w:w="1668" w:type="dxa"/>
          </w:tcPr>
          <w:p w14:paraId="20B6912B" w14:textId="77777777" w:rsidR="006D7D57" w:rsidRDefault="00000000">
            <w:pPr>
              <w:rPr>
                <w:rFonts w:eastAsiaTheme="minorEastAsia"/>
                <w:sz w:val="20"/>
                <w:szCs w:val="16"/>
                <w:lang w:eastAsia="ko-KR"/>
              </w:rPr>
            </w:pPr>
            <w:r>
              <w:rPr>
                <w:rFonts w:eastAsiaTheme="minorEastAsia" w:hint="eastAsia"/>
                <w:sz w:val="20"/>
                <w:szCs w:val="16"/>
                <w:lang w:eastAsia="ko-KR"/>
              </w:rPr>
              <w:t>LGE</w:t>
            </w:r>
          </w:p>
        </w:tc>
        <w:tc>
          <w:tcPr>
            <w:tcW w:w="7682" w:type="dxa"/>
          </w:tcPr>
          <w:p w14:paraId="16EBEDC0" w14:textId="77777777" w:rsidR="006D7D57" w:rsidRDefault="00000000">
            <w:pPr>
              <w:rPr>
                <w:rFonts w:eastAsiaTheme="minorEastAsia"/>
                <w:sz w:val="20"/>
                <w:szCs w:val="16"/>
                <w:lang w:eastAsia="ko-KR"/>
              </w:rPr>
            </w:pPr>
            <w:r>
              <w:rPr>
                <w:rFonts w:eastAsiaTheme="minorEastAsia" w:hint="eastAsia"/>
                <w:sz w:val="20"/>
                <w:szCs w:val="16"/>
                <w:lang w:eastAsia="ko-KR"/>
              </w:rPr>
              <w:t xml:space="preserve">Given clarification from FL, we suggest to remove the first part of the main sentence: </w:t>
            </w:r>
            <w:r>
              <w:t>For SL-PRS transmissions without periodic reservation</w:t>
            </w:r>
            <w:r>
              <w:rPr>
                <w:rFonts w:eastAsiaTheme="minorEastAsia"/>
                <w:sz w:val="20"/>
                <w:szCs w:val="16"/>
                <w:lang w:eastAsia="ko-KR"/>
              </w:rPr>
              <w:t>. This is because there will be no difference in SCI between periodic and without periodic case, except the reservation interval field. To differentiate the proposal from the reservation interval field for periodic transmission, we suggest to replace ‘reservations’ to ‘reserved resources’.</w:t>
            </w:r>
          </w:p>
          <w:p w14:paraId="740C8B08" w14:textId="77777777" w:rsidR="006D7D57" w:rsidRDefault="006D7D57">
            <w:pPr>
              <w:rPr>
                <w:rFonts w:eastAsiaTheme="minorEastAsia"/>
                <w:sz w:val="20"/>
                <w:szCs w:val="16"/>
                <w:lang w:eastAsia="ko-KR"/>
              </w:rPr>
            </w:pPr>
          </w:p>
          <w:p w14:paraId="203E9929" w14:textId="77777777" w:rsidR="006D7D57" w:rsidRDefault="00000000">
            <w:pPr>
              <w:rPr>
                <w:rFonts w:eastAsiaTheme="minorEastAsia"/>
                <w:sz w:val="20"/>
                <w:szCs w:val="16"/>
                <w:lang w:eastAsia="ko-KR"/>
              </w:rPr>
            </w:pPr>
            <w:r>
              <w:rPr>
                <w:rFonts w:eastAsiaTheme="minorEastAsia"/>
                <w:sz w:val="20"/>
                <w:szCs w:val="16"/>
                <w:lang w:eastAsia="ko-KR"/>
              </w:rPr>
              <w:t>We think the main sentence and the bullet point are independent. We suggest to just to make two bullets.</w:t>
            </w:r>
          </w:p>
          <w:p w14:paraId="1C867910" w14:textId="77777777" w:rsidR="006D7D57" w:rsidRDefault="006D7D57">
            <w:pPr>
              <w:rPr>
                <w:rFonts w:eastAsiaTheme="minorEastAsia"/>
                <w:sz w:val="20"/>
                <w:szCs w:val="16"/>
                <w:lang w:eastAsia="ko-KR"/>
              </w:rPr>
            </w:pPr>
          </w:p>
          <w:p w14:paraId="6DDF1302" w14:textId="77777777" w:rsidR="006D7D57" w:rsidRDefault="00000000">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[LOW] Feature Lead Proposal 6-v1</w:t>
            </w:r>
          </w:p>
          <w:p w14:paraId="21E91669" w14:textId="77777777" w:rsidR="006D7D57" w:rsidRDefault="00000000">
            <w:pPr>
              <w:pStyle w:val="3GPPText"/>
              <w:numPr>
                <w:ilvl w:val="0"/>
                <w:numId w:val="143"/>
              </w:numPr>
              <w:spacing w:before="0" w:after="0"/>
            </w:pPr>
            <w:r>
              <w:rPr>
                <w:strike/>
                <w:color w:val="00B050"/>
              </w:rPr>
              <w:t>For SL-PRS transmissions without periodic reservation,</w:t>
            </w:r>
            <w:r>
              <w:t xml:space="preserve"> the maximum number of </w:t>
            </w:r>
            <w:r>
              <w:rPr>
                <w:strike/>
                <w:color w:val="00B050"/>
              </w:rPr>
              <w:t>reservations</w:t>
            </w:r>
            <w:r>
              <w:t xml:space="preserve"> </w:t>
            </w:r>
            <w:r>
              <w:rPr>
                <w:color w:val="00B050"/>
              </w:rPr>
              <w:t>reserved resources</w:t>
            </w:r>
            <w:r>
              <w:t xml:space="preserve"> </w:t>
            </w:r>
            <w:r>
              <w:rPr>
                <w:color w:val="FF0000"/>
              </w:rPr>
              <w:t xml:space="preserve">signaled in an SCI  </w:t>
            </w:r>
            <w:r>
              <w:t>is (pre-)configurable with a value of 2 or 3, which is similar with Rel-16 sidelink.</w:t>
            </w:r>
          </w:p>
          <w:p w14:paraId="060D762A" w14:textId="77777777" w:rsidR="006D7D57" w:rsidRDefault="00000000">
            <w:pPr>
              <w:pStyle w:val="3GPPText"/>
              <w:numPr>
                <w:ilvl w:val="0"/>
                <w:numId w:val="143"/>
              </w:numPr>
              <w:spacing w:before="0" w:after="0"/>
              <w:rPr>
                <w:rFonts w:eastAsia="Times New Roman"/>
                <w:sz w:val="24"/>
                <w:szCs w:val="24"/>
              </w:rPr>
            </w:pPr>
            <w:r>
              <w:rPr>
                <w:rFonts w:eastAsia="Times New Roman"/>
                <w:sz w:val="24"/>
                <w:szCs w:val="24"/>
              </w:rPr>
              <w:t>SL-PRS transmissions with periodic reservation and SL-PRS transmissions without periodic reservation are applicable to both resource allocation scheme 1 and scheme 2.</w:t>
            </w:r>
          </w:p>
          <w:p w14:paraId="4D7AEFB1" w14:textId="77777777" w:rsidR="006D7D57" w:rsidRDefault="006D7D57">
            <w:pPr>
              <w:rPr>
                <w:rFonts w:eastAsiaTheme="minorEastAsia"/>
                <w:sz w:val="20"/>
                <w:szCs w:val="16"/>
                <w:lang w:eastAsia="ko-KR"/>
              </w:rPr>
            </w:pPr>
          </w:p>
        </w:tc>
      </w:tr>
      <w:tr w:rsidR="006D7D57" w14:paraId="72E70EEC" w14:textId="77777777">
        <w:tc>
          <w:tcPr>
            <w:tcW w:w="1668" w:type="dxa"/>
          </w:tcPr>
          <w:p w14:paraId="381D4ED2" w14:textId="77777777" w:rsidR="006D7D57" w:rsidRDefault="00000000">
            <w:pPr>
              <w:rPr>
                <w:rFonts w:eastAsiaTheme="minorEastAsia"/>
                <w:sz w:val="20"/>
                <w:szCs w:val="16"/>
                <w:lang w:eastAsia="ko-KR"/>
              </w:rPr>
            </w:pPr>
            <w:r>
              <w:rPr>
                <w:sz w:val="18"/>
                <w:szCs w:val="18"/>
              </w:rPr>
              <w:t>Continental Automotive</w:t>
            </w:r>
          </w:p>
        </w:tc>
        <w:tc>
          <w:tcPr>
            <w:tcW w:w="7682" w:type="dxa"/>
          </w:tcPr>
          <w:p w14:paraId="5765AE93" w14:textId="77777777" w:rsidR="006D7D57" w:rsidRDefault="00000000">
            <w:pPr>
              <w:rPr>
                <w:rFonts w:eastAsiaTheme="minorEastAsia"/>
                <w:sz w:val="20"/>
                <w:szCs w:val="16"/>
                <w:lang w:eastAsia="ko-KR"/>
              </w:rPr>
            </w:pPr>
            <w:r>
              <w:rPr>
                <w:sz w:val="20"/>
                <w:szCs w:val="20"/>
              </w:rPr>
              <w:t xml:space="preserve">We have the same concern as LGE above. </w:t>
            </w:r>
          </w:p>
        </w:tc>
      </w:tr>
      <w:tr w:rsidR="006D7D57" w14:paraId="40DF392D" w14:textId="77777777">
        <w:tc>
          <w:tcPr>
            <w:tcW w:w="1668" w:type="dxa"/>
          </w:tcPr>
          <w:p w14:paraId="2534658D" w14:textId="77777777" w:rsidR="006D7D57" w:rsidRDefault="00000000">
            <w:pPr>
              <w:rPr>
                <w:rFonts w:eastAsia="SimSun"/>
                <w:sz w:val="18"/>
                <w:szCs w:val="18"/>
                <w:lang w:eastAsia="zh-CN"/>
              </w:rPr>
            </w:pPr>
            <w:r>
              <w:rPr>
                <w:rFonts w:eastAsia="SimSun" w:hint="eastAsia"/>
                <w:sz w:val="18"/>
                <w:szCs w:val="18"/>
                <w:lang w:eastAsia="zh-CN"/>
              </w:rPr>
              <w:t>ZTE</w:t>
            </w:r>
          </w:p>
        </w:tc>
        <w:tc>
          <w:tcPr>
            <w:tcW w:w="7682" w:type="dxa"/>
          </w:tcPr>
          <w:p w14:paraId="6628A8C3" w14:textId="77777777" w:rsidR="006D7D57" w:rsidRDefault="00000000">
            <w:pPr>
              <w:rPr>
                <w:rFonts w:eastAsia="SimSun"/>
                <w:sz w:val="20"/>
                <w:szCs w:val="20"/>
                <w:lang w:eastAsia="zh-CN"/>
              </w:rPr>
            </w:pPr>
            <w:r>
              <w:rPr>
                <w:rFonts w:eastAsia="SimSun" w:hint="eastAsia"/>
                <w:sz w:val="20"/>
                <w:szCs w:val="20"/>
                <w:lang w:eastAsia="zh-CN"/>
              </w:rPr>
              <w:t>Agree with LGE</w:t>
            </w:r>
            <w:r>
              <w:rPr>
                <w:rFonts w:eastAsia="SimSun"/>
                <w:sz w:val="20"/>
                <w:szCs w:val="20"/>
                <w:lang w:eastAsia="zh-CN"/>
              </w:rPr>
              <w:t>’</w:t>
            </w:r>
            <w:r>
              <w:rPr>
                <w:rFonts w:eastAsia="SimSun" w:hint="eastAsia"/>
                <w:sz w:val="20"/>
                <w:szCs w:val="20"/>
                <w:lang w:eastAsia="zh-CN"/>
              </w:rPr>
              <w:t>s modification.</w:t>
            </w:r>
          </w:p>
        </w:tc>
      </w:tr>
      <w:tr w:rsidR="006D7D57" w14:paraId="4B1E3386" w14:textId="77777777">
        <w:tc>
          <w:tcPr>
            <w:tcW w:w="1668" w:type="dxa"/>
          </w:tcPr>
          <w:p w14:paraId="4EA1423F" w14:textId="77777777" w:rsidR="006D7D57" w:rsidRDefault="00000000">
            <w:pPr>
              <w:rPr>
                <w:rFonts w:eastAsia="SimSun"/>
                <w:sz w:val="18"/>
                <w:szCs w:val="18"/>
                <w:lang w:eastAsia="zh-CN"/>
              </w:rPr>
            </w:pPr>
            <w:r>
              <w:rPr>
                <w:sz w:val="18"/>
                <w:szCs w:val="18"/>
              </w:rPr>
              <w:t>Intel</w:t>
            </w:r>
          </w:p>
        </w:tc>
        <w:tc>
          <w:tcPr>
            <w:tcW w:w="7682" w:type="dxa"/>
          </w:tcPr>
          <w:p w14:paraId="1B774EFE" w14:textId="77777777" w:rsidR="006D7D57" w:rsidRDefault="00000000">
            <w:pPr>
              <w:rPr>
                <w:rFonts w:eastAsia="SimSun"/>
                <w:sz w:val="20"/>
                <w:szCs w:val="20"/>
                <w:lang w:eastAsia="zh-CN"/>
              </w:rPr>
            </w:pPr>
            <w:r>
              <w:rPr>
                <w:sz w:val="20"/>
                <w:szCs w:val="20"/>
              </w:rPr>
              <w:t xml:space="preserve">We are fine with the changes proposed by LGE. </w:t>
            </w:r>
          </w:p>
        </w:tc>
      </w:tr>
      <w:tr w:rsidR="006D7D57" w14:paraId="79AD8219" w14:textId="77777777">
        <w:tc>
          <w:tcPr>
            <w:tcW w:w="1668" w:type="dxa"/>
          </w:tcPr>
          <w:p w14:paraId="60AB7FEF" w14:textId="77777777" w:rsidR="006D7D57" w:rsidRDefault="00000000">
            <w:pPr>
              <w:rPr>
                <w:sz w:val="18"/>
                <w:szCs w:val="18"/>
              </w:rPr>
            </w:pPr>
            <w:r>
              <w:rPr>
                <w:sz w:val="18"/>
                <w:szCs w:val="18"/>
                <w:highlight w:val="yellow"/>
              </w:rPr>
              <w:t>Feature Lead</w:t>
            </w:r>
          </w:p>
        </w:tc>
        <w:tc>
          <w:tcPr>
            <w:tcW w:w="7682" w:type="dxa"/>
          </w:tcPr>
          <w:p w14:paraId="2E57CF03" w14:textId="77777777" w:rsidR="006D7D57" w:rsidRDefault="00000000">
            <w:pPr>
              <w:rPr>
                <w:sz w:val="20"/>
                <w:szCs w:val="20"/>
              </w:rPr>
            </w:pPr>
            <w:r>
              <w:rPr>
                <w:sz w:val="20"/>
                <w:szCs w:val="20"/>
              </w:rPr>
              <w:t>Please comment on LGE’s version</w:t>
            </w:r>
          </w:p>
        </w:tc>
      </w:tr>
      <w:tr w:rsidR="006D7D57" w14:paraId="3B54A100" w14:textId="77777777">
        <w:tc>
          <w:tcPr>
            <w:tcW w:w="1668" w:type="dxa"/>
          </w:tcPr>
          <w:p w14:paraId="1064FB63" w14:textId="77777777" w:rsidR="006D7D57" w:rsidRDefault="00000000">
            <w:pPr>
              <w:rPr>
                <w:sz w:val="18"/>
                <w:szCs w:val="18"/>
                <w:highlight w:val="yellow"/>
              </w:rPr>
            </w:pPr>
            <w:r>
              <w:rPr>
                <w:sz w:val="18"/>
                <w:szCs w:val="18"/>
              </w:rPr>
              <w:t>Qualcomm</w:t>
            </w:r>
          </w:p>
        </w:tc>
        <w:tc>
          <w:tcPr>
            <w:tcW w:w="7682" w:type="dxa"/>
          </w:tcPr>
          <w:p w14:paraId="0D0CB3A6" w14:textId="77777777" w:rsidR="006D7D57" w:rsidRDefault="00000000">
            <w:pPr>
              <w:rPr>
                <w:sz w:val="20"/>
                <w:szCs w:val="20"/>
              </w:rPr>
            </w:pPr>
            <w:r>
              <w:rPr>
                <w:sz w:val="20"/>
                <w:szCs w:val="20"/>
              </w:rPr>
              <w:t>We prefer to also introduce the value 1. This is for the case where no SL-PRS repetition is enabled and only periodic reservations would be used. For such cases, (pre-)configuring value 1 would reduce the SCI payload size.</w:t>
            </w:r>
          </w:p>
        </w:tc>
      </w:tr>
      <w:tr w:rsidR="006D7D57" w14:paraId="1C568257" w14:textId="77777777">
        <w:tc>
          <w:tcPr>
            <w:tcW w:w="1668" w:type="dxa"/>
          </w:tcPr>
          <w:p w14:paraId="38B15198" w14:textId="77777777" w:rsidR="006D7D57" w:rsidRDefault="006D7D57">
            <w:pPr>
              <w:rPr>
                <w:sz w:val="18"/>
                <w:szCs w:val="18"/>
              </w:rPr>
            </w:pPr>
          </w:p>
        </w:tc>
        <w:tc>
          <w:tcPr>
            <w:tcW w:w="7682" w:type="dxa"/>
          </w:tcPr>
          <w:p w14:paraId="059410D6" w14:textId="77777777" w:rsidR="006D7D57" w:rsidRDefault="006D7D57">
            <w:pPr>
              <w:rPr>
                <w:sz w:val="20"/>
                <w:szCs w:val="20"/>
              </w:rPr>
            </w:pPr>
          </w:p>
        </w:tc>
      </w:tr>
    </w:tbl>
    <w:p w14:paraId="3DD2F79B" w14:textId="74F3C595" w:rsidR="006D7D57" w:rsidRDefault="006D7D57">
      <w:pPr>
        <w:rPr>
          <w:rFonts w:eastAsia="Malgun Gothic"/>
          <w:lang w:eastAsia="ko-KR"/>
        </w:rPr>
      </w:pPr>
    </w:p>
    <w:p w14:paraId="79EABA51" w14:textId="77777777" w:rsidR="00DC367D" w:rsidRDefault="00DC367D" w:rsidP="00DC367D">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[LOW] Feature Lead Proposal 6-v1</w:t>
      </w:r>
    </w:p>
    <w:p w14:paraId="3CFABE3F" w14:textId="77777777" w:rsidR="00DC367D" w:rsidRDefault="00DC367D" w:rsidP="00DC367D">
      <w:pPr>
        <w:pStyle w:val="pf0"/>
        <w:spacing w:before="0" w:beforeAutospacing="0" w:after="0" w:afterAutospacing="0"/>
      </w:pPr>
      <w:r>
        <w:t xml:space="preserve">For SL-PRS transmissions without periodic reservation, the maximum number of reservations </w:t>
      </w:r>
      <w:r>
        <w:rPr>
          <w:color w:val="FF0000"/>
        </w:rPr>
        <w:t xml:space="preserve">signaled in an SCI  </w:t>
      </w:r>
      <w:r>
        <w:t>is (pre-)configurable</w:t>
      </w:r>
      <w:r w:rsidRPr="00DB6247">
        <w:rPr>
          <w:color w:val="C45911" w:themeColor="accent2" w:themeShade="BF"/>
        </w:rPr>
        <w:t xml:space="preserve"> at least </w:t>
      </w:r>
      <w:r>
        <w:t>with a value of 2 or 3, which is similar with Rel-16 sidelink.</w:t>
      </w:r>
    </w:p>
    <w:p w14:paraId="7A61446F" w14:textId="77777777" w:rsidR="00DC367D" w:rsidRDefault="00DC367D" w:rsidP="00DC367D">
      <w:pPr>
        <w:pStyle w:val="3GPPText"/>
        <w:numPr>
          <w:ilvl w:val="0"/>
          <w:numId w:val="143"/>
        </w:numPr>
        <w:spacing w:before="0" w:after="0"/>
        <w:rPr>
          <w:rFonts w:eastAsia="Times New Roman"/>
          <w:sz w:val="24"/>
          <w:szCs w:val="24"/>
        </w:rPr>
      </w:pPr>
      <w:r>
        <w:rPr>
          <w:rFonts w:eastAsia="Times New Roman"/>
          <w:sz w:val="24"/>
          <w:szCs w:val="24"/>
        </w:rPr>
        <w:t>SL-PRS transmissions with periodic reservation and SL-PRS transmissions without periodic reservation are applicable to both resource allocation scheme 1 and scheme 2.</w:t>
      </w:r>
    </w:p>
    <w:p w14:paraId="008B5675" w14:textId="77777777" w:rsidR="00DC367D" w:rsidRPr="00DB6247" w:rsidRDefault="00DC367D" w:rsidP="00DC367D">
      <w:pPr>
        <w:pStyle w:val="3GPPText"/>
        <w:numPr>
          <w:ilvl w:val="0"/>
          <w:numId w:val="143"/>
        </w:numPr>
        <w:spacing w:before="0" w:after="0"/>
        <w:rPr>
          <w:rFonts w:eastAsia="Times New Roman"/>
          <w:color w:val="C45911" w:themeColor="accent2" w:themeShade="BF"/>
          <w:sz w:val="24"/>
          <w:szCs w:val="24"/>
        </w:rPr>
      </w:pPr>
      <w:r w:rsidRPr="00DB6247">
        <w:rPr>
          <w:rFonts w:eastAsia="Times New Roman"/>
          <w:color w:val="C45911" w:themeColor="accent2" w:themeShade="BF"/>
          <w:sz w:val="24"/>
          <w:szCs w:val="24"/>
        </w:rPr>
        <w:t>FFS: value of 1</w:t>
      </w:r>
    </w:p>
    <w:p w14:paraId="46EFD5D2" w14:textId="195F0082" w:rsidR="00DC367D" w:rsidRDefault="00DC367D">
      <w:pPr>
        <w:rPr>
          <w:rFonts w:eastAsia="Malgun Gothic"/>
          <w:lang w:eastAsia="ko-KR"/>
        </w:rPr>
      </w:pPr>
    </w:p>
    <w:p w14:paraId="4A2F8D7A" w14:textId="77777777" w:rsidR="00DC367D" w:rsidRPr="002507F6" w:rsidRDefault="00DC367D" w:rsidP="00DC367D">
      <w:pPr>
        <w:pStyle w:val="Heading5"/>
        <w:rPr>
          <w:lang w:val="en-GB"/>
        </w:rPr>
      </w:pPr>
      <w:r>
        <w:rPr>
          <w:lang w:val="en-GB"/>
        </w:rPr>
        <w:t>Companies views</w:t>
      </w:r>
    </w:p>
    <w:tbl>
      <w:tblPr>
        <w:tblStyle w:val="TableGrid"/>
        <w:tblW w:w="0" w:type="auto"/>
        <w:tblLook w:val="04A0" w:firstRow="1" w:lastRow="0" w:firstColumn="1" w:lastColumn="0" w:noHBand="0" w:noVBand="1"/>
      </w:tblPr>
      <w:tblGrid>
        <w:gridCol w:w="1705"/>
        <w:gridCol w:w="8221"/>
      </w:tblGrid>
      <w:tr w:rsidR="00DC367D" w14:paraId="6A13EC02" w14:textId="77777777" w:rsidTr="00517B66">
        <w:tc>
          <w:tcPr>
            <w:tcW w:w="1705" w:type="dxa"/>
          </w:tcPr>
          <w:p w14:paraId="1D5366DA" w14:textId="77777777" w:rsidR="00DC367D" w:rsidRDefault="00DC367D" w:rsidP="00517B66"/>
        </w:tc>
        <w:tc>
          <w:tcPr>
            <w:tcW w:w="8221" w:type="dxa"/>
          </w:tcPr>
          <w:p w14:paraId="239D7165" w14:textId="77777777" w:rsidR="00DC367D" w:rsidRDefault="00DC367D" w:rsidP="00517B66"/>
        </w:tc>
      </w:tr>
    </w:tbl>
    <w:p w14:paraId="6CA32782" w14:textId="77777777" w:rsidR="00DC367D" w:rsidRDefault="00DC367D">
      <w:pPr>
        <w:rPr>
          <w:rFonts w:eastAsia="Malgun Gothic"/>
          <w:lang w:eastAsia="ko-KR"/>
        </w:rPr>
      </w:pPr>
    </w:p>
    <w:p w14:paraId="6171D165" w14:textId="77777777" w:rsidR="006D7D57" w:rsidRDefault="006D7D57">
      <w:pPr>
        <w:rPr>
          <w:rFonts w:eastAsia="Malgun Gothic"/>
          <w:lang w:eastAsia="ko-KR"/>
        </w:rPr>
      </w:pPr>
    </w:p>
    <w:p w14:paraId="667AF298" w14:textId="77777777" w:rsidR="006D7D57" w:rsidRDefault="00000000">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 xml:space="preserve">7 Other Proposals </w:t>
      </w:r>
    </w:p>
    <w:p w14:paraId="15B9A86F" w14:textId="77777777" w:rsidR="006D7D57" w:rsidRDefault="006D7D57"/>
    <w:tbl>
      <w:tblPr>
        <w:tblStyle w:val="TableGrid"/>
        <w:tblW w:w="0" w:type="auto"/>
        <w:tblLook w:val="04A0" w:firstRow="1" w:lastRow="0" w:firstColumn="1" w:lastColumn="0" w:noHBand="0" w:noVBand="1"/>
      </w:tblPr>
      <w:tblGrid>
        <w:gridCol w:w="1076"/>
        <w:gridCol w:w="8850"/>
      </w:tblGrid>
      <w:tr w:rsidR="006D7D57" w14:paraId="367F0969" w14:textId="77777777">
        <w:tc>
          <w:tcPr>
            <w:tcW w:w="1016" w:type="dxa"/>
          </w:tcPr>
          <w:p w14:paraId="0E7F5D6E" w14:textId="77777777" w:rsidR="006D7D57" w:rsidRDefault="00000000">
            <w:pPr>
              <w:rPr>
                <w:sz w:val="18"/>
                <w:szCs w:val="18"/>
              </w:rPr>
            </w:pPr>
            <w:r>
              <w:rPr>
                <w:sz w:val="18"/>
                <w:szCs w:val="18"/>
              </w:rPr>
              <w:t>Nokia, NSB</w:t>
            </w:r>
          </w:p>
        </w:tc>
        <w:tc>
          <w:tcPr>
            <w:tcW w:w="8910" w:type="dxa"/>
          </w:tcPr>
          <w:p w14:paraId="472FF3CA" w14:textId="77777777" w:rsidR="006D7D57" w:rsidRDefault="00000000">
            <w:pPr>
              <w:jc w:val="both"/>
              <w:rPr>
                <w:b/>
                <w:bCs/>
                <w:sz w:val="18"/>
                <w:szCs w:val="18"/>
              </w:rPr>
            </w:pPr>
            <w:bookmarkStart w:id="269" w:name="Proposal62290"/>
            <w:bookmarkStart w:id="270" w:name="Proposal85188"/>
            <w:bookmarkStart w:id="271" w:name="Proposal88523"/>
            <w:bookmarkStart w:id="272" w:name="Proposal80743"/>
            <w:bookmarkStart w:id="273" w:name="Proposal98278"/>
            <w:bookmarkStart w:id="274" w:name="Proposal19229"/>
            <w:bookmarkStart w:id="275" w:name="Proposal7254"/>
            <w:bookmarkStart w:id="276" w:name="Proposal38135"/>
            <w:bookmarkStart w:id="277" w:name="Proposal8079"/>
            <w:bookmarkStart w:id="278" w:name="Proposal39503"/>
            <w:bookmarkStart w:id="279" w:name="Proposal84106"/>
            <w:bookmarkStart w:id="280" w:name="Proposal80483"/>
            <w:bookmarkStart w:id="281" w:name="Proposal57638"/>
            <w:bookmarkStart w:id="282" w:name="Proposal71445"/>
            <w:bookmarkStart w:id="283" w:name="Proposal17011"/>
            <w:r>
              <w:rPr>
                <w:b/>
                <w:bCs/>
                <w:sz w:val="18"/>
                <w:szCs w:val="18"/>
              </w:rPr>
              <w:t xml:space="preserve">Proposal </w:t>
            </w:r>
            <w:r>
              <w:rPr>
                <w:b/>
                <w:sz w:val="18"/>
                <w:szCs w:val="18"/>
              </w:rPr>
              <w:fldChar w:fldCharType="begin"/>
            </w:r>
            <w:r>
              <w:rPr>
                <w:b/>
                <w:bCs/>
                <w:sz w:val="18"/>
                <w:szCs w:val="18"/>
              </w:rPr>
              <w:instrText xml:space="preserve"> SEQ Proposal \* Arabic </w:instrText>
            </w:r>
            <w:r>
              <w:rPr>
                <w:b/>
                <w:sz w:val="18"/>
                <w:szCs w:val="18"/>
              </w:rPr>
              <w:fldChar w:fldCharType="separate"/>
            </w:r>
            <w:r>
              <w:rPr>
                <w:b/>
                <w:bCs/>
                <w:sz w:val="18"/>
                <w:szCs w:val="18"/>
              </w:rPr>
              <w:t>18</w:t>
            </w:r>
            <w:r>
              <w:rPr>
                <w:b/>
                <w:sz w:val="18"/>
                <w:szCs w:val="18"/>
              </w:rPr>
              <w:fldChar w:fldCharType="end"/>
            </w:r>
            <w:r>
              <w:rPr>
                <w:b/>
                <w:bCs/>
                <w:sz w:val="18"/>
                <w:szCs w:val="18"/>
              </w:rPr>
              <w:t>: SL-PRS transmission can be re-configured in response to changing target-anchor link conditions as per channel information report from receiver UE.</w:t>
            </w:r>
            <w:bookmarkEnd w:id="269"/>
            <w:bookmarkEnd w:id="270"/>
            <w:bookmarkEnd w:id="271"/>
            <w:bookmarkEnd w:id="272"/>
            <w:bookmarkEnd w:id="273"/>
            <w:bookmarkEnd w:id="274"/>
            <w:bookmarkEnd w:id="275"/>
            <w:bookmarkEnd w:id="276"/>
            <w:bookmarkEnd w:id="277"/>
            <w:bookmarkEnd w:id="278"/>
          </w:p>
          <w:bookmarkEnd w:id="279"/>
          <w:bookmarkEnd w:id="280"/>
          <w:bookmarkEnd w:id="281"/>
          <w:bookmarkEnd w:id="282"/>
          <w:bookmarkEnd w:id="283"/>
          <w:p w14:paraId="15A87A61" w14:textId="77777777" w:rsidR="006D7D57" w:rsidRDefault="006D7D57">
            <w:pPr>
              <w:rPr>
                <w:sz w:val="18"/>
                <w:szCs w:val="18"/>
              </w:rPr>
            </w:pPr>
          </w:p>
          <w:p w14:paraId="7B6BA796" w14:textId="77777777" w:rsidR="006D7D57" w:rsidRDefault="00000000">
            <w:pPr>
              <w:jc w:val="both"/>
              <w:rPr>
                <w:sz w:val="18"/>
                <w:szCs w:val="18"/>
              </w:rPr>
            </w:pPr>
            <w:bookmarkStart w:id="284" w:name="Proposal80486"/>
            <w:bookmarkStart w:id="285" w:name="Proposal84110"/>
            <w:bookmarkStart w:id="286" w:name="Proposal71449"/>
            <w:r>
              <w:rPr>
                <w:b/>
                <w:bCs/>
                <w:sz w:val="18"/>
                <w:szCs w:val="18"/>
              </w:rPr>
              <w:t xml:space="preserve">Proposal </w:t>
            </w:r>
            <w:r>
              <w:rPr>
                <w:sz w:val="18"/>
                <w:szCs w:val="18"/>
              </w:rPr>
              <w:fldChar w:fldCharType="begin"/>
            </w:r>
            <w:r>
              <w:rPr>
                <w:b/>
                <w:bCs/>
                <w:sz w:val="18"/>
                <w:szCs w:val="18"/>
              </w:rPr>
              <w:instrText xml:space="preserve"> SEQ Proposal \* Arabic </w:instrText>
            </w:r>
            <w:r>
              <w:rPr>
                <w:sz w:val="18"/>
                <w:szCs w:val="18"/>
              </w:rPr>
              <w:fldChar w:fldCharType="separate"/>
            </w:r>
            <w:r>
              <w:rPr>
                <w:b/>
                <w:bCs/>
                <w:sz w:val="18"/>
                <w:szCs w:val="18"/>
              </w:rPr>
              <w:t>22</w:t>
            </w:r>
            <w:r>
              <w:rPr>
                <w:sz w:val="18"/>
                <w:szCs w:val="18"/>
              </w:rPr>
              <w:fldChar w:fldCharType="end"/>
            </w:r>
            <w:r>
              <w:rPr>
                <w:b/>
                <w:bCs/>
                <w:sz w:val="18"/>
                <w:szCs w:val="18"/>
              </w:rPr>
              <w:t>: SL PRS transmissions can be re-configured based on higher layer feedback from the intended receiver that accounts for changing link conditions and positioning QoS requirements.</w:t>
            </w:r>
          </w:p>
          <w:bookmarkEnd w:id="284"/>
          <w:bookmarkEnd w:id="285"/>
          <w:bookmarkEnd w:id="286"/>
          <w:p w14:paraId="6C092937" w14:textId="77777777" w:rsidR="006D7D57" w:rsidRDefault="006D7D57">
            <w:pPr>
              <w:rPr>
                <w:sz w:val="18"/>
                <w:szCs w:val="18"/>
              </w:rPr>
            </w:pPr>
          </w:p>
        </w:tc>
      </w:tr>
      <w:tr w:rsidR="006D7D57" w14:paraId="590BFF5E" w14:textId="77777777">
        <w:tc>
          <w:tcPr>
            <w:tcW w:w="1016" w:type="dxa"/>
          </w:tcPr>
          <w:p w14:paraId="4298C04F" w14:textId="77777777" w:rsidR="006D7D57" w:rsidRDefault="00000000">
            <w:pPr>
              <w:rPr>
                <w:sz w:val="18"/>
                <w:szCs w:val="18"/>
              </w:rPr>
            </w:pPr>
            <w:r>
              <w:rPr>
                <w:sz w:val="18"/>
                <w:szCs w:val="18"/>
              </w:rPr>
              <w:t>Continental Automotive</w:t>
            </w:r>
          </w:p>
        </w:tc>
        <w:tc>
          <w:tcPr>
            <w:tcW w:w="8910" w:type="dxa"/>
          </w:tcPr>
          <w:p w14:paraId="79167541" w14:textId="77777777" w:rsidR="006D7D57" w:rsidRDefault="00000000">
            <w:pPr>
              <w:rPr>
                <w:b/>
                <w:bCs/>
                <w:sz w:val="18"/>
                <w:szCs w:val="18"/>
              </w:rPr>
            </w:pPr>
            <w:r>
              <w:rPr>
                <w:b/>
                <w:bCs/>
                <w:sz w:val="18"/>
                <w:szCs w:val="18"/>
                <w:u w:val="single"/>
              </w:rPr>
              <w:t>Proposal 1.1</w:t>
            </w:r>
            <w:r>
              <w:rPr>
                <w:b/>
                <w:bCs/>
                <w:sz w:val="18"/>
                <w:szCs w:val="18"/>
              </w:rPr>
              <w:t>: [Definition of dedicated RP for SL positioning] An RP in which only signals or data strictly necessary for SL positioning (e.g., SL PRS, SL positioning measurement data) may be exchanged. If there are data channels defined within such an RP, they may only carry reference signals and/or control and/or measurement information necessary for an ongoing, completed, or future positioning operation.</w:t>
            </w:r>
          </w:p>
          <w:p w14:paraId="6D9D47A8" w14:textId="77777777" w:rsidR="006D7D57" w:rsidRDefault="006D7D57">
            <w:pPr>
              <w:pStyle w:val="0Maintext"/>
              <w:spacing w:after="0" w:afterAutospacing="0"/>
              <w:ind w:firstLine="0"/>
              <w:rPr>
                <w:rFonts w:cs="Times New Roman"/>
                <w:sz w:val="18"/>
                <w:szCs w:val="18"/>
                <w:lang w:val="en-US"/>
              </w:rPr>
            </w:pPr>
          </w:p>
          <w:p w14:paraId="45D2DA69" w14:textId="77777777" w:rsidR="006D7D57" w:rsidRDefault="00000000">
            <w:pPr>
              <w:rPr>
                <w:b/>
                <w:bCs/>
                <w:sz w:val="18"/>
                <w:szCs w:val="18"/>
              </w:rPr>
            </w:pPr>
            <w:r>
              <w:rPr>
                <w:b/>
                <w:bCs/>
                <w:sz w:val="18"/>
                <w:szCs w:val="18"/>
                <w:u w:val="single"/>
              </w:rPr>
              <w:t>Proposal 1.2</w:t>
            </w:r>
            <w:r>
              <w:rPr>
                <w:b/>
                <w:bCs/>
                <w:sz w:val="18"/>
                <w:szCs w:val="18"/>
              </w:rPr>
              <w:t xml:space="preserve">: [Definition of shared RP for SL positioning] An SL communication RP as defined in 3GPP TS 38.211 [4], which may also be used for exchanging reference signals and/or control and/or measurement information necessary for an ongoing, completed, or future positioning operation, while using only the existing control and data channels. </w:t>
            </w:r>
          </w:p>
          <w:p w14:paraId="4511DB04" w14:textId="77777777" w:rsidR="006D7D57" w:rsidRDefault="006D7D57">
            <w:pPr>
              <w:jc w:val="both"/>
              <w:rPr>
                <w:b/>
                <w:bCs/>
                <w:sz w:val="18"/>
                <w:szCs w:val="18"/>
              </w:rPr>
            </w:pPr>
          </w:p>
        </w:tc>
      </w:tr>
      <w:tr w:rsidR="006D7D57" w14:paraId="5C64A728" w14:textId="77777777">
        <w:tc>
          <w:tcPr>
            <w:tcW w:w="1016" w:type="dxa"/>
          </w:tcPr>
          <w:p w14:paraId="3C50ADF6" w14:textId="77777777" w:rsidR="006D7D57" w:rsidRDefault="00000000">
            <w:pPr>
              <w:rPr>
                <w:sz w:val="18"/>
                <w:szCs w:val="18"/>
              </w:rPr>
            </w:pPr>
            <w:r>
              <w:rPr>
                <w:sz w:val="18"/>
                <w:szCs w:val="18"/>
              </w:rPr>
              <w:t>Sony</w:t>
            </w:r>
          </w:p>
        </w:tc>
        <w:tc>
          <w:tcPr>
            <w:tcW w:w="8910" w:type="dxa"/>
          </w:tcPr>
          <w:p w14:paraId="7E2E9705" w14:textId="77777777" w:rsidR="006D7D57" w:rsidRDefault="00000000">
            <w:pPr>
              <w:jc w:val="both"/>
              <w:rPr>
                <w:b/>
                <w:bCs/>
                <w:sz w:val="18"/>
                <w:szCs w:val="18"/>
              </w:rPr>
            </w:pPr>
            <w:bookmarkStart w:id="287" w:name="_Toc131682078"/>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2</w:t>
            </w:r>
            <w:r>
              <w:rPr>
                <w:sz w:val="18"/>
                <w:szCs w:val="18"/>
              </w:rPr>
              <w:fldChar w:fldCharType="end"/>
            </w:r>
            <w:r>
              <w:rPr>
                <w:sz w:val="18"/>
                <w:szCs w:val="18"/>
              </w:rPr>
              <w:t>: In both shared and dedicated resource pool, SL-PRS from different UEs can be multiplexed in TDM-ed and/or FDM-ed within a sidelink resource.</w:t>
            </w:r>
            <w:bookmarkEnd w:id="287"/>
          </w:p>
        </w:tc>
      </w:tr>
      <w:tr w:rsidR="006D7D57" w14:paraId="42F05570" w14:textId="77777777">
        <w:tc>
          <w:tcPr>
            <w:tcW w:w="1016" w:type="dxa"/>
          </w:tcPr>
          <w:p w14:paraId="1C6D8B9D" w14:textId="77777777" w:rsidR="006D7D57" w:rsidRDefault="00000000">
            <w:pPr>
              <w:rPr>
                <w:sz w:val="18"/>
                <w:szCs w:val="18"/>
              </w:rPr>
            </w:pPr>
            <w:r>
              <w:rPr>
                <w:sz w:val="18"/>
                <w:szCs w:val="18"/>
              </w:rPr>
              <w:t>Futurewei</w:t>
            </w:r>
          </w:p>
        </w:tc>
        <w:tc>
          <w:tcPr>
            <w:tcW w:w="8910" w:type="dxa"/>
          </w:tcPr>
          <w:p w14:paraId="3191D6F5" w14:textId="77777777" w:rsidR="006D7D57" w:rsidRDefault="00000000">
            <w:pPr>
              <w:rPr>
                <w:b/>
                <w:bCs/>
                <w:sz w:val="18"/>
                <w:szCs w:val="18"/>
              </w:rPr>
            </w:pPr>
            <w:r>
              <w:rPr>
                <w:b/>
                <w:bCs/>
                <w:sz w:val="18"/>
                <w:szCs w:val="18"/>
              </w:rPr>
              <w:t>Proposal 15: For RTT-based positioning a maximum time gap (delay) of the SL-PRS transmission from the responding SL UE should be supported.</w:t>
            </w:r>
          </w:p>
        </w:tc>
      </w:tr>
      <w:tr w:rsidR="006D7D57" w14:paraId="515EBE5B" w14:textId="77777777">
        <w:tc>
          <w:tcPr>
            <w:tcW w:w="1016" w:type="dxa"/>
          </w:tcPr>
          <w:p w14:paraId="190A7AC3" w14:textId="77777777" w:rsidR="006D7D57" w:rsidRDefault="00000000">
            <w:pPr>
              <w:rPr>
                <w:sz w:val="18"/>
                <w:szCs w:val="18"/>
              </w:rPr>
            </w:pPr>
            <w:r>
              <w:rPr>
                <w:sz w:val="18"/>
                <w:szCs w:val="18"/>
              </w:rPr>
              <w:t>Toyota</w:t>
            </w:r>
          </w:p>
        </w:tc>
        <w:tc>
          <w:tcPr>
            <w:tcW w:w="8910" w:type="dxa"/>
          </w:tcPr>
          <w:p w14:paraId="421452D9" w14:textId="77777777" w:rsidR="006D7D57" w:rsidRDefault="00000000">
            <w:pPr>
              <w:pStyle w:val="3GPPNormalText"/>
              <w:spacing w:after="0"/>
              <w:rPr>
                <w:b/>
                <w:bCs/>
                <w:sz w:val="18"/>
                <w:szCs w:val="18"/>
              </w:rPr>
            </w:pPr>
            <w:bookmarkStart w:id="288" w:name="_Toc131435251"/>
            <w:bookmarkStart w:id="289" w:name="_Toc131765077"/>
            <w:r>
              <w:rPr>
                <w:b/>
                <w:bCs/>
                <w:sz w:val="18"/>
                <w:szCs w:val="18"/>
              </w:rPr>
              <w:t xml:space="preserve">Proposal </w:t>
            </w:r>
            <w:r>
              <w:rPr>
                <w:b/>
                <w:bCs/>
                <w:sz w:val="18"/>
                <w:szCs w:val="18"/>
              </w:rPr>
              <w:fldChar w:fldCharType="begin"/>
            </w:r>
            <w:r>
              <w:rPr>
                <w:b/>
                <w:bCs/>
                <w:sz w:val="18"/>
                <w:szCs w:val="18"/>
              </w:rPr>
              <w:instrText xml:space="preserve"> SEQ Proposal \* ARABIC </w:instrText>
            </w:r>
            <w:r>
              <w:rPr>
                <w:b/>
                <w:bCs/>
                <w:sz w:val="18"/>
                <w:szCs w:val="18"/>
              </w:rPr>
              <w:fldChar w:fldCharType="separate"/>
            </w:r>
            <w:r>
              <w:rPr>
                <w:b/>
                <w:bCs/>
                <w:sz w:val="18"/>
                <w:szCs w:val="18"/>
              </w:rPr>
              <w:t>1</w:t>
            </w:r>
            <w:r>
              <w:rPr>
                <w:b/>
                <w:bCs/>
                <w:sz w:val="18"/>
                <w:szCs w:val="18"/>
              </w:rPr>
              <w:fldChar w:fldCharType="end"/>
            </w:r>
            <w:r>
              <w:rPr>
                <w:b/>
                <w:bCs/>
                <w:sz w:val="18"/>
                <w:szCs w:val="18"/>
              </w:rPr>
              <w:t>:</w:t>
            </w:r>
            <w:r>
              <w:rPr>
                <w:sz w:val="18"/>
                <w:szCs w:val="18"/>
              </w:rPr>
              <w:t xml:space="preserve"> </w:t>
            </w:r>
            <w:bookmarkEnd w:id="288"/>
            <w:r>
              <w:rPr>
                <w:b/>
                <w:bCs/>
                <w:sz w:val="18"/>
                <w:szCs w:val="18"/>
              </w:rPr>
              <w:t>Specify a solution to assist the UE in the selection of SL PRS bandwidth.</w:t>
            </w:r>
            <w:bookmarkEnd w:id="289"/>
          </w:p>
          <w:p w14:paraId="20BB17AA" w14:textId="77777777" w:rsidR="006D7D57" w:rsidRDefault="00000000">
            <w:pPr>
              <w:pStyle w:val="3GPPNormalText"/>
              <w:spacing w:after="0"/>
              <w:rPr>
                <w:b/>
                <w:bCs/>
                <w:sz w:val="18"/>
                <w:szCs w:val="18"/>
              </w:rPr>
            </w:pPr>
            <w:bookmarkStart w:id="290" w:name="_Toc131765078"/>
            <w:r>
              <w:rPr>
                <w:b/>
                <w:bCs/>
                <w:sz w:val="18"/>
                <w:szCs w:val="18"/>
              </w:rPr>
              <w:t xml:space="preserve">Proposal </w:t>
            </w:r>
            <w:r>
              <w:rPr>
                <w:b/>
                <w:bCs/>
                <w:sz w:val="18"/>
                <w:szCs w:val="18"/>
              </w:rPr>
              <w:fldChar w:fldCharType="begin"/>
            </w:r>
            <w:r>
              <w:rPr>
                <w:b/>
                <w:bCs/>
                <w:sz w:val="18"/>
                <w:szCs w:val="18"/>
              </w:rPr>
              <w:instrText xml:space="preserve"> SEQ Proposal \* ARABIC </w:instrText>
            </w:r>
            <w:r>
              <w:rPr>
                <w:b/>
                <w:bCs/>
                <w:sz w:val="18"/>
                <w:szCs w:val="18"/>
              </w:rPr>
              <w:fldChar w:fldCharType="separate"/>
            </w:r>
            <w:r>
              <w:rPr>
                <w:b/>
                <w:bCs/>
                <w:sz w:val="18"/>
                <w:szCs w:val="18"/>
              </w:rPr>
              <w:t>2</w:t>
            </w:r>
            <w:r>
              <w:rPr>
                <w:b/>
                <w:bCs/>
                <w:sz w:val="18"/>
                <w:szCs w:val="18"/>
              </w:rPr>
              <w:fldChar w:fldCharType="end"/>
            </w:r>
            <w:r>
              <w:rPr>
                <w:b/>
                <w:bCs/>
                <w:sz w:val="18"/>
                <w:szCs w:val="18"/>
              </w:rPr>
              <w:t>:</w:t>
            </w:r>
            <w:r>
              <w:rPr>
                <w:sz w:val="18"/>
                <w:szCs w:val="18"/>
              </w:rPr>
              <w:t xml:space="preserve"> </w:t>
            </w:r>
            <w:r>
              <w:rPr>
                <w:b/>
                <w:bCs/>
                <w:sz w:val="18"/>
                <w:szCs w:val="18"/>
              </w:rPr>
              <w:t>Provide the UE with a set of bandwidth allocations with information about where and how the allocation can be used, e.g., environment type information, accuracy requirements, horizontal and vertical information whether joint-Uu/SL or SL-only positioning should be used.</w:t>
            </w:r>
            <w:bookmarkEnd w:id="290"/>
          </w:p>
          <w:p w14:paraId="44879D83" w14:textId="77777777" w:rsidR="006D7D57" w:rsidRDefault="00000000">
            <w:pPr>
              <w:pStyle w:val="3GPPNormalText"/>
              <w:spacing w:after="0"/>
              <w:rPr>
                <w:b/>
                <w:bCs/>
                <w:sz w:val="18"/>
                <w:szCs w:val="18"/>
              </w:rPr>
            </w:pPr>
            <w:bookmarkStart w:id="291" w:name="_Toc131765079"/>
            <w:r>
              <w:rPr>
                <w:b/>
                <w:bCs/>
                <w:sz w:val="18"/>
                <w:szCs w:val="18"/>
              </w:rPr>
              <w:t xml:space="preserve">Proposal </w:t>
            </w:r>
            <w:r>
              <w:rPr>
                <w:b/>
                <w:bCs/>
                <w:sz w:val="18"/>
                <w:szCs w:val="18"/>
              </w:rPr>
              <w:fldChar w:fldCharType="begin"/>
            </w:r>
            <w:r>
              <w:rPr>
                <w:b/>
                <w:bCs/>
                <w:sz w:val="18"/>
                <w:szCs w:val="18"/>
              </w:rPr>
              <w:instrText xml:space="preserve"> SEQ Proposal \* ARABIC </w:instrText>
            </w:r>
            <w:r>
              <w:rPr>
                <w:b/>
                <w:bCs/>
                <w:sz w:val="18"/>
                <w:szCs w:val="18"/>
              </w:rPr>
              <w:fldChar w:fldCharType="separate"/>
            </w:r>
            <w:r>
              <w:rPr>
                <w:b/>
                <w:bCs/>
                <w:sz w:val="18"/>
                <w:szCs w:val="18"/>
              </w:rPr>
              <w:t>3</w:t>
            </w:r>
            <w:r>
              <w:rPr>
                <w:b/>
                <w:bCs/>
                <w:sz w:val="18"/>
                <w:szCs w:val="18"/>
              </w:rPr>
              <w:fldChar w:fldCharType="end"/>
            </w:r>
            <w:r>
              <w:rPr>
                <w:b/>
                <w:bCs/>
                <w:sz w:val="18"/>
                <w:szCs w:val="18"/>
              </w:rPr>
              <w:t>:</w:t>
            </w:r>
            <w:r>
              <w:rPr>
                <w:sz w:val="18"/>
                <w:szCs w:val="18"/>
              </w:rPr>
              <w:t xml:space="preserve"> </w:t>
            </w:r>
            <w:r>
              <w:rPr>
                <w:b/>
                <w:bCs/>
                <w:sz w:val="18"/>
                <w:szCs w:val="18"/>
              </w:rPr>
              <w:t>The information in Proposal 2 is provided as (pre-)configurations.</w:t>
            </w:r>
            <w:bookmarkEnd w:id="291"/>
          </w:p>
          <w:p w14:paraId="21B292BE" w14:textId="77777777" w:rsidR="006D7D57" w:rsidRDefault="00000000">
            <w:pPr>
              <w:pStyle w:val="3GPPNormalText"/>
              <w:spacing w:after="0"/>
              <w:rPr>
                <w:sz w:val="18"/>
                <w:szCs w:val="18"/>
                <w:lang w:eastAsia="ja-JP"/>
              </w:rPr>
            </w:pPr>
            <w:bookmarkStart w:id="292" w:name="_Toc131765080"/>
            <w:r>
              <w:rPr>
                <w:b/>
                <w:bCs/>
                <w:sz w:val="18"/>
                <w:szCs w:val="18"/>
              </w:rPr>
              <w:t xml:space="preserve">Proposal </w:t>
            </w:r>
            <w:r>
              <w:rPr>
                <w:b/>
                <w:bCs/>
                <w:sz w:val="18"/>
                <w:szCs w:val="18"/>
              </w:rPr>
              <w:fldChar w:fldCharType="begin"/>
            </w:r>
            <w:r>
              <w:rPr>
                <w:b/>
                <w:bCs/>
                <w:sz w:val="18"/>
                <w:szCs w:val="18"/>
              </w:rPr>
              <w:instrText xml:space="preserve"> SEQ Proposal \* ARABIC </w:instrText>
            </w:r>
            <w:r>
              <w:rPr>
                <w:b/>
                <w:bCs/>
                <w:sz w:val="18"/>
                <w:szCs w:val="18"/>
              </w:rPr>
              <w:fldChar w:fldCharType="separate"/>
            </w:r>
            <w:r>
              <w:rPr>
                <w:b/>
                <w:bCs/>
                <w:sz w:val="18"/>
                <w:szCs w:val="18"/>
              </w:rPr>
              <w:t>4</w:t>
            </w:r>
            <w:r>
              <w:rPr>
                <w:b/>
                <w:bCs/>
                <w:sz w:val="18"/>
                <w:szCs w:val="18"/>
              </w:rPr>
              <w:fldChar w:fldCharType="end"/>
            </w:r>
            <w:r>
              <w:rPr>
                <w:b/>
                <w:bCs/>
                <w:sz w:val="18"/>
                <w:szCs w:val="18"/>
              </w:rPr>
              <w:t>:</w:t>
            </w:r>
            <w:r>
              <w:rPr>
                <w:sz w:val="18"/>
                <w:szCs w:val="18"/>
              </w:rPr>
              <w:t xml:space="preserve"> </w:t>
            </w:r>
            <w:r>
              <w:rPr>
                <w:b/>
                <w:bCs/>
                <w:sz w:val="18"/>
                <w:szCs w:val="18"/>
              </w:rPr>
              <w:t>The environment type is inferred by combining the UE speed, RSRP variations, and LOS/NLOS variations.</w:t>
            </w:r>
            <w:bookmarkEnd w:id="292"/>
          </w:p>
          <w:p w14:paraId="5AB448EE" w14:textId="77777777" w:rsidR="006D7D57" w:rsidRDefault="006D7D57">
            <w:pPr>
              <w:spacing w:line="288" w:lineRule="auto"/>
              <w:ind w:left="396" w:hanging="196"/>
              <w:rPr>
                <w:b/>
                <w:bCs/>
                <w:i/>
                <w:iCs/>
                <w:sz w:val="18"/>
                <w:szCs w:val="18"/>
              </w:rPr>
            </w:pPr>
          </w:p>
        </w:tc>
      </w:tr>
      <w:tr w:rsidR="006D7D57" w14:paraId="36E0BAE1" w14:textId="77777777">
        <w:tc>
          <w:tcPr>
            <w:tcW w:w="1016" w:type="dxa"/>
          </w:tcPr>
          <w:p w14:paraId="3AB9987A" w14:textId="77777777" w:rsidR="006D7D57" w:rsidRDefault="00000000">
            <w:pPr>
              <w:rPr>
                <w:sz w:val="18"/>
                <w:szCs w:val="18"/>
              </w:rPr>
            </w:pPr>
            <w:r>
              <w:rPr>
                <w:sz w:val="18"/>
                <w:szCs w:val="18"/>
              </w:rPr>
              <w:t>Panasonic</w:t>
            </w:r>
          </w:p>
        </w:tc>
        <w:tc>
          <w:tcPr>
            <w:tcW w:w="8910" w:type="dxa"/>
          </w:tcPr>
          <w:p w14:paraId="7D1B5DFA" w14:textId="77777777" w:rsidR="006D7D57" w:rsidRDefault="00000000">
            <w:pPr>
              <w:pStyle w:val="Caption"/>
              <w:wordWrap/>
              <w:spacing w:after="0"/>
              <w:rPr>
                <w:rFonts w:ascii="Times New Roman" w:hAnsi="Times New Roman" w:cs="Times New Roman"/>
                <w:sz w:val="18"/>
                <w:szCs w:val="18"/>
                <w:lang w:eastAsia="zh-CN"/>
              </w:rPr>
            </w:pPr>
            <w:bookmarkStart w:id="293" w:name="_Toc131521856"/>
            <w:r>
              <w:rPr>
                <w:rFonts w:ascii="Times New Roman" w:hAnsi="Times New Roman" w:cs="Times New Roman"/>
                <w:sz w:val="18"/>
                <w:szCs w:val="18"/>
              </w:rPr>
              <w:t xml:space="preserve">Proposal </w:t>
            </w:r>
            <w:r>
              <w:rPr>
                <w:rFonts w:ascii="Times New Roman" w:hAnsi="Times New Roman" w:cs="Times New Roman"/>
                <w:sz w:val="18"/>
                <w:szCs w:val="18"/>
              </w:rPr>
              <w:fldChar w:fldCharType="begin"/>
            </w:r>
            <w:r>
              <w:rPr>
                <w:rFonts w:ascii="Times New Roman" w:hAnsi="Times New Roman" w:cs="Times New Roman"/>
                <w:sz w:val="18"/>
                <w:szCs w:val="18"/>
              </w:rPr>
              <w:instrText xml:space="preserve"> SEQ Proposal \* ARABIC </w:instrText>
            </w:r>
            <w:r>
              <w:rPr>
                <w:rFonts w:ascii="Times New Roman" w:hAnsi="Times New Roman" w:cs="Times New Roman"/>
                <w:sz w:val="18"/>
                <w:szCs w:val="18"/>
              </w:rPr>
              <w:fldChar w:fldCharType="separate"/>
            </w:r>
            <w:r>
              <w:rPr>
                <w:rFonts w:ascii="Times New Roman" w:hAnsi="Times New Roman" w:cs="Times New Roman"/>
                <w:sz w:val="18"/>
                <w:szCs w:val="18"/>
              </w:rPr>
              <w:t>3</w:t>
            </w:r>
            <w:r>
              <w:rPr>
                <w:rFonts w:ascii="Times New Roman" w:hAnsi="Times New Roman" w:cs="Times New Roman"/>
                <w:sz w:val="18"/>
                <w:szCs w:val="18"/>
              </w:rPr>
              <w:fldChar w:fldCharType="end"/>
            </w:r>
            <w:r>
              <w:rPr>
                <w:rFonts w:ascii="Times New Roman" w:hAnsi="Times New Roman" w:cs="Times New Roman"/>
                <w:sz w:val="18"/>
                <w:szCs w:val="18"/>
              </w:rPr>
              <w:t xml:space="preserve">: </w:t>
            </w:r>
            <w:r>
              <w:rPr>
                <w:rFonts w:ascii="Times New Roman" w:hAnsi="Times New Roman" w:cs="Times New Roman"/>
                <w:sz w:val="18"/>
                <w:szCs w:val="18"/>
                <w:lang w:eastAsia="zh-CN"/>
              </w:rPr>
              <w:t>The reception of SL-PRS could be always-on or triggering-based for power saving.</w:t>
            </w:r>
            <w:bookmarkEnd w:id="293"/>
          </w:p>
          <w:p w14:paraId="1DF141F9" w14:textId="77777777" w:rsidR="006D7D57" w:rsidRDefault="00000000">
            <w:pPr>
              <w:pStyle w:val="Caption"/>
              <w:wordWrap/>
              <w:spacing w:after="0"/>
              <w:rPr>
                <w:rFonts w:ascii="Times New Roman" w:hAnsi="Times New Roman" w:cs="Times New Roman"/>
                <w:sz w:val="18"/>
                <w:szCs w:val="18"/>
                <w:lang w:eastAsia="zh-CN"/>
              </w:rPr>
            </w:pPr>
            <w:bookmarkStart w:id="294" w:name="_Toc131521857"/>
            <w:r>
              <w:rPr>
                <w:rFonts w:ascii="Times New Roman" w:hAnsi="Times New Roman" w:cs="Times New Roman"/>
                <w:sz w:val="18"/>
                <w:szCs w:val="18"/>
              </w:rPr>
              <w:t xml:space="preserve">Proposal </w:t>
            </w:r>
            <w:r>
              <w:rPr>
                <w:rFonts w:ascii="Times New Roman" w:hAnsi="Times New Roman" w:cs="Times New Roman"/>
                <w:sz w:val="18"/>
                <w:szCs w:val="18"/>
              </w:rPr>
              <w:fldChar w:fldCharType="begin"/>
            </w:r>
            <w:r>
              <w:rPr>
                <w:rFonts w:ascii="Times New Roman" w:hAnsi="Times New Roman" w:cs="Times New Roman"/>
                <w:sz w:val="18"/>
                <w:szCs w:val="18"/>
              </w:rPr>
              <w:instrText xml:space="preserve"> SEQ Proposal \* ARABIC </w:instrText>
            </w:r>
            <w:r>
              <w:rPr>
                <w:rFonts w:ascii="Times New Roman" w:hAnsi="Times New Roman" w:cs="Times New Roman"/>
                <w:sz w:val="18"/>
                <w:szCs w:val="18"/>
              </w:rPr>
              <w:fldChar w:fldCharType="separate"/>
            </w:r>
            <w:r>
              <w:rPr>
                <w:rFonts w:ascii="Times New Roman" w:hAnsi="Times New Roman" w:cs="Times New Roman"/>
                <w:sz w:val="18"/>
                <w:szCs w:val="18"/>
              </w:rPr>
              <w:t>4</w:t>
            </w:r>
            <w:r>
              <w:rPr>
                <w:rFonts w:ascii="Times New Roman" w:hAnsi="Times New Roman" w:cs="Times New Roman"/>
                <w:sz w:val="18"/>
                <w:szCs w:val="18"/>
              </w:rPr>
              <w:fldChar w:fldCharType="end"/>
            </w:r>
            <w:r>
              <w:rPr>
                <w:rFonts w:ascii="Times New Roman" w:hAnsi="Times New Roman" w:cs="Times New Roman"/>
                <w:sz w:val="18"/>
                <w:szCs w:val="18"/>
              </w:rPr>
              <w:t xml:space="preserve">: </w:t>
            </w:r>
            <w:r>
              <w:rPr>
                <w:rFonts w:ascii="Times New Roman" w:hAnsi="Times New Roman" w:cs="Times New Roman"/>
                <w:sz w:val="18"/>
                <w:szCs w:val="18"/>
                <w:lang w:eastAsia="zh-CN"/>
              </w:rPr>
              <w:t>The reception of SL-PRS may be associated with ha reception window.</w:t>
            </w:r>
            <w:bookmarkEnd w:id="294"/>
          </w:p>
          <w:p w14:paraId="4B7CB490" w14:textId="77777777" w:rsidR="006D7D57" w:rsidRDefault="00000000">
            <w:pPr>
              <w:pStyle w:val="Caption"/>
              <w:wordWrap/>
              <w:spacing w:after="0"/>
              <w:rPr>
                <w:rFonts w:ascii="Times New Roman" w:hAnsi="Times New Roman" w:cs="Times New Roman"/>
                <w:sz w:val="18"/>
                <w:szCs w:val="18"/>
                <w:lang w:eastAsia="zh-CN"/>
              </w:rPr>
            </w:pPr>
            <w:bookmarkStart w:id="295" w:name="_Toc131521858"/>
            <w:r>
              <w:rPr>
                <w:rFonts w:ascii="Times New Roman" w:hAnsi="Times New Roman" w:cs="Times New Roman"/>
                <w:sz w:val="18"/>
                <w:szCs w:val="18"/>
              </w:rPr>
              <w:t xml:space="preserve">Proposal </w:t>
            </w:r>
            <w:r>
              <w:rPr>
                <w:rFonts w:ascii="Times New Roman" w:hAnsi="Times New Roman" w:cs="Times New Roman"/>
                <w:sz w:val="18"/>
                <w:szCs w:val="18"/>
              </w:rPr>
              <w:fldChar w:fldCharType="begin"/>
            </w:r>
            <w:r>
              <w:rPr>
                <w:rFonts w:ascii="Times New Roman" w:hAnsi="Times New Roman" w:cs="Times New Roman"/>
                <w:sz w:val="18"/>
                <w:szCs w:val="18"/>
              </w:rPr>
              <w:instrText xml:space="preserve"> SEQ Proposal \* ARABIC </w:instrText>
            </w:r>
            <w:r>
              <w:rPr>
                <w:rFonts w:ascii="Times New Roman" w:hAnsi="Times New Roman" w:cs="Times New Roman"/>
                <w:sz w:val="18"/>
                <w:szCs w:val="18"/>
              </w:rPr>
              <w:fldChar w:fldCharType="separate"/>
            </w:r>
            <w:r>
              <w:rPr>
                <w:rFonts w:ascii="Times New Roman" w:hAnsi="Times New Roman" w:cs="Times New Roman"/>
                <w:sz w:val="18"/>
                <w:szCs w:val="18"/>
              </w:rPr>
              <w:t>5</w:t>
            </w:r>
            <w:r>
              <w:rPr>
                <w:rFonts w:ascii="Times New Roman" w:hAnsi="Times New Roman" w:cs="Times New Roman"/>
                <w:sz w:val="18"/>
                <w:szCs w:val="18"/>
              </w:rPr>
              <w:fldChar w:fldCharType="end"/>
            </w:r>
            <w:r>
              <w:rPr>
                <w:rFonts w:ascii="Times New Roman" w:hAnsi="Times New Roman" w:cs="Times New Roman"/>
                <w:sz w:val="18"/>
                <w:szCs w:val="18"/>
              </w:rPr>
              <w:t>: T</w:t>
            </w:r>
            <w:r>
              <w:rPr>
                <w:rFonts w:ascii="Times New Roman" w:hAnsi="Times New Roman" w:cs="Times New Roman"/>
                <w:sz w:val="18"/>
                <w:szCs w:val="18"/>
                <w:lang w:eastAsia="zh-CN"/>
              </w:rPr>
              <w:t>he triggering of SL-PRS transmission or reception could be with different signaling for different use cases.</w:t>
            </w:r>
            <w:bookmarkEnd w:id="295"/>
            <w:r>
              <w:rPr>
                <w:rFonts w:ascii="Times New Roman" w:hAnsi="Times New Roman" w:cs="Times New Roman"/>
                <w:sz w:val="18"/>
                <w:szCs w:val="18"/>
                <w:lang w:eastAsia="zh-CN"/>
              </w:rPr>
              <w:t xml:space="preserve"> </w:t>
            </w:r>
          </w:p>
          <w:p w14:paraId="0A27E09E" w14:textId="77777777" w:rsidR="006D7D57" w:rsidRDefault="00000000">
            <w:pPr>
              <w:pStyle w:val="Caption"/>
              <w:wordWrap/>
              <w:spacing w:after="0"/>
              <w:rPr>
                <w:rFonts w:ascii="Times New Roman" w:hAnsi="Times New Roman" w:cs="Times New Roman"/>
                <w:sz w:val="18"/>
                <w:szCs w:val="18"/>
                <w:lang w:eastAsia="zh-CN"/>
              </w:rPr>
            </w:pPr>
            <w:bookmarkStart w:id="296" w:name="_Toc131521859"/>
            <w:r>
              <w:rPr>
                <w:rFonts w:ascii="Times New Roman" w:hAnsi="Times New Roman" w:cs="Times New Roman"/>
                <w:sz w:val="18"/>
                <w:szCs w:val="18"/>
              </w:rPr>
              <w:t xml:space="preserve">Proposal </w:t>
            </w:r>
            <w:r>
              <w:rPr>
                <w:rFonts w:ascii="Times New Roman" w:hAnsi="Times New Roman" w:cs="Times New Roman"/>
                <w:sz w:val="18"/>
                <w:szCs w:val="18"/>
              </w:rPr>
              <w:fldChar w:fldCharType="begin"/>
            </w:r>
            <w:r>
              <w:rPr>
                <w:rFonts w:ascii="Times New Roman" w:hAnsi="Times New Roman" w:cs="Times New Roman"/>
                <w:sz w:val="18"/>
                <w:szCs w:val="18"/>
              </w:rPr>
              <w:instrText xml:space="preserve"> SEQ Proposal \* ARABIC </w:instrText>
            </w:r>
            <w:r>
              <w:rPr>
                <w:rFonts w:ascii="Times New Roman" w:hAnsi="Times New Roman" w:cs="Times New Roman"/>
                <w:sz w:val="18"/>
                <w:szCs w:val="18"/>
              </w:rPr>
              <w:fldChar w:fldCharType="separate"/>
            </w:r>
            <w:r>
              <w:rPr>
                <w:rFonts w:ascii="Times New Roman" w:hAnsi="Times New Roman" w:cs="Times New Roman"/>
                <w:sz w:val="18"/>
                <w:szCs w:val="18"/>
              </w:rPr>
              <w:t>6</w:t>
            </w:r>
            <w:r>
              <w:rPr>
                <w:rFonts w:ascii="Times New Roman" w:hAnsi="Times New Roman" w:cs="Times New Roman"/>
                <w:sz w:val="18"/>
                <w:szCs w:val="18"/>
              </w:rPr>
              <w:fldChar w:fldCharType="end"/>
            </w:r>
            <w:r>
              <w:rPr>
                <w:rFonts w:ascii="Times New Roman" w:hAnsi="Times New Roman" w:cs="Times New Roman"/>
                <w:sz w:val="18"/>
                <w:szCs w:val="18"/>
              </w:rPr>
              <w:t xml:space="preserve">: </w:t>
            </w:r>
            <w:r>
              <w:rPr>
                <w:rFonts w:ascii="Times New Roman" w:hAnsi="Times New Roman" w:cs="Times New Roman"/>
                <w:sz w:val="18"/>
                <w:szCs w:val="18"/>
                <w:lang w:eastAsia="zh-CN"/>
              </w:rPr>
              <w:t>For a SL UE requests other SL UE(s) to transmit or receive SL-PRS, the requesting UE should also indicate the resources to be used for SL-PRS.</w:t>
            </w:r>
            <w:bookmarkEnd w:id="296"/>
          </w:p>
        </w:tc>
      </w:tr>
      <w:tr w:rsidR="006D7D57" w14:paraId="61D0AA7F" w14:textId="77777777">
        <w:tc>
          <w:tcPr>
            <w:tcW w:w="1016" w:type="dxa"/>
          </w:tcPr>
          <w:p w14:paraId="666E2D64" w14:textId="77777777" w:rsidR="006D7D57" w:rsidRDefault="00000000">
            <w:pPr>
              <w:rPr>
                <w:sz w:val="18"/>
                <w:szCs w:val="18"/>
              </w:rPr>
            </w:pPr>
            <w:r>
              <w:rPr>
                <w:sz w:val="18"/>
                <w:szCs w:val="18"/>
              </w:rPr>
              <w:t>LGE</w:t>
            </w:r>
          </w:p>
        </w:tc>
        <w:tc>
          <w:tcPr>
            <w:tcW w:w="8910" w:type="dxa"/>
          </w:tcPr>
          <w:p w14:paraId="2BD0457F" w14:textId="77777777" w:rsidR="006D7D57" w:rsidRDefault="00000000">
            <w:pPr>
              <w:adjustRightInd w:val="0"/>
              <w:snapToGrid w:val="0"/>
              <w:spacing w:line="264" w:lineRule="auto"/>
              <w:rPr>
                <w:i/>
                <w:sz w:val="18"/>
                <w:szCs w:val="18"/>
              </w:rPr>
            </w:pPr>
            <w:r>
              <w:rPr>
                <w:rFonts w:eastAsia="Batang"/>
                <w:b/>
                <w:i/>
                <w:sz w:val="18"/>
                <w:szCs w:val="18"/>
              </w:rPr>
              <w:t>Proposal 20:</w:t>
            </w:r>
            <w:r>
              <w:rPr>
                <w:rFonts w:eastAsia="Batang"/>
                <w:i/>
                <w:sz w:val="18"/>
                <w:szCs w:val="18"/>
              </w:rPr>
              <w:t xml:space="preserve"> It is supported that UE1 reserves UE2’s resources used for SL positioning (e.g. SL PRS or measurement report) and sends the SL PRS resource reservation information to UE2, at least when UE1 and UE2 are involved in the same SL positioning service</w:t>
            </w:r>
            <w:r>
              <w:rPr>
                <w:i/>
                <w:sz w:val="18"/>
                <w:szCs w:val="18"/>
              </w:rPr>
              <w:t>.</w:t>
            </w:r>
          </w:p>
          <w:p w14:paraId="7006EFC0" w14:textId="77777777" w:rsidR="006D7D57" w:rsidRDefault="00000000">
            <w:pPr>
              <w:adjustRightInd w:val="0"/>
              <w:snapToGrid w:val="0"/>
              <w:spacing w:line="264" w:lineRule="auto"/>
              <w:rPr>
                <w:rFonts w:eastAsia="Batang"/>
                <w:i/>
                <w:sz w:val="18"/>
                <w:szCs w:val="18"/>
              </w:rPr>
            </w:pPr>
            <w:r>
              <w:rPr>
                <w:rFonts w:eastAsia="Batang"/>
                <w:b/>
                <w:i/>
                <w:sz w:val="18"/>
                <w:szCs w:val="18"/>
              </w:rPr>
              <w:t>Proposal 21:</w:t>
            </w:r>
            <w:r>
              <w:rPr>
                <w:rFonts w:eastAsia="Batang"/>
                <w:i/>
                <w:sz w:val="18"/>
                <w:szCs w:val="18"/>
              </w:rPr>
              <w:t xml:space="preserve"> When UE-A transmits SL PRS to UE-B, UE-A indicates to UE-B the required maximum responding time, within which e.g. the responding SL PRS in SL RTT or the measurement report in SL TDOA should be transmitted to UE-A.</w:t>
            </w:r>
          </w:p>
          <w:p w14:paraId="5528980D" w14:textId="77777777" w:rsidR="006D7D57" w:rsidRDefault="00000000">
            <w:pPr>
              <w:adjustRightInd w:val="0"/>
              <w:snapToGrid w:val="0"/>
              <w:spacing w:line="264" w:lineRule="auto"/>
              <w:rPr>
                <w:i/>
                <w:sz w:val="18"/>
                <w:szCs w:val="18"/>
              </w:rPr>
            </w:pPr>
            <w:r>
              <w:rPr>
                <w:rFonts w:eastAsia="Batang"/>
                <w:b/>
                <w:i/>
                <w:sz w:val="18"/>
                <w:szCs w:val="18"/>
              </w:rPr>
              <w:t>Proposal 25:</w:t>
            </w:r>
            <w:r>
              <w:rPr>
                <w:rFonts w:eastAsia="Batang"/>
                <w:i/>
                <w:sz w:val="18"/>
                <w:szCs w:val="18"/>
              </w:rPr>
              <w:t xml:space="preserve"> When TX and RX SL PRS resources collide each other, a prioritization rule is necessary to drop either operation</w:t>
            </w:r>
            <w:r>
              <w:rPr>
                <w:i/>
                <w:sz w:val="18"/>
                <w:szCs w:val="18"/>
              </w:rPr>
              <w:t>.</w:t>
            </w:r>
          </w:p>
          <w:p w14:paraId="115E1BF1" w14:textId="77777777" w:rsidR="006D7D57" w:rsidRDefault="00000000">
            <w:pPr>
              <w:adjustRightInd w:val="0"/>
              <w:snapToGrid w:val="0"/>
              <w:spacing w:line="264" w:lineRule="auto"/>
              <w:rPr>
                <w:i/>
                <w:sz w:val="18"/>
                <w:szCs w:val="18"/>
              </w:rPr>
            </w:pPr>
            <w:r>
              <w:rPr>
                <w:rFonts w:eastAsia="Batang"/>
                <w:b/>
                <w:i/>
                <w:sz w:val="18"/>
                <w:szCs w:val="18"/>
              </w:rPr>
              <w:t>Proposal 26:</w:t>
            </w:r>
            <w:r>
              <w:rPr>
                <w:rFonts w:eastAsia="Batang"/>
                <w:i/>
                <w:sz w:val="18"/>
                <w:szCs w:val="18"/>
              </w:rPr>
              <w:t xml:space="preserve"> When SL PRS resource and UL transmission resource collide each other, a prioritization rule is necessary to drop either operation</w:t>
            </w:r>
            <w:r>
              <w:rPr>
                <w:i/>
                <w:sz w:val="18"/>
                <w:szCs w:val="18"/>
              </w:rPr>
              <w:t>.</w:t>
            </w:r>
          </w:p>
          <w:p w14:paraId="6262B1A2" w14:textId="77777777" w:rsidR="006D7D57" w:rsidRDefault="00000000">
            <w:pPr>
              <w:adjustRightInd w:val="0"/>
              <w:snapToGrid w:val="0"/>
              <w:spacing w:line="264" w:lineRule="auto"/>
              <w:rPr>
                <w:rFonts w:eastAsia="Batang"/>
                <w:sz w:val="18"/>
                <w:szCs w:val="18"/>
              </w:rPr>
            </w:pPr>
            <w:r>
              <w:rPr>
                <w:rFonts w:eastAsia="Batang"/>
                <w:b/>
                <w:i/>
                <w:sz w:val="18"/>
                <w:szCs w:val="18"/>
              </w:rPr>
              <w:t>Proposal 30:</w:t>
            </w:r>
            <w:r>
              <w:rPr>
                <w:rFonts w:eastAsia="Batang"/>
                <w:i/>
                <w:sz w:val="18"/>
                <w:szCs w:val="18"/>
              </w:rPr>
              <w:t xml:space="preserve"> SL synchronization procedure is performed by the UE that performs SL positioning.</w:t>
            </w:r>
          </w:p>
          <w:p w14:paraId="7F457FD2" w14:textId="77777777" w:rsidR="006D7D57" w:rsidRDefault="00000000">
            <w:pPr>
              <w:adjustRightInd w:val="0"/>
              <w:snapToGrid w:val="0"/>
              <w:spacing w:line="264" w:lineRule="auto"/>
              <w:rPr>
                <w:rFonts w:eastAsia="Batang"/>
                <w:i/>
                <w:sz w:val="18"/>
                <w:szCs w:val="18"/>
              </w:rPr>
            </w:pPr>
            <w:r>
              <w:rPr>
                <w:rFonts w:eastAsia="Batang"/>
                <w:b/>
                <w:i/>
                <w:sz w:val="18"/>
                <w:szCs w:val="18"/>
              </w:rPr>
              <w:t>Proposal 31:</w:t>
            </w:r>
            <w:r>
              <w:rPr>
                <w:rFonts w:eastAsia="Batang"/>
                <w:i/>
                <w:sz w:val="18"/>
                <w:szCs w:val="18"/>
              </w:rPr>
              <w:t xml:space="preserve"> The synchronization errors between anchor UEs for SL TDOA shall be less than a (pre)configured threshold.</w:t>
            </w:r>
          </w:p>
          <w:p w14:paraId="284591AD" w14:textId="77777777" w:rsidR="006D7D57" w:rsidRDefault="00000000">
            <w:pPr>
              <w:adjustRightInd w:val="0"/>
              <w:snapToGrid w:val="0"/>
              <w:spacing w:line="264" w:lineRule="auto"/>
              <w:rPr>
                <w:rFonts w:eastAsia="Batang"/>
                <w:i/>
                <w:sz w:val="18"/>
                <w:szCs w:val="18"/>
              </w:rPr>
            </w:pPr>
            <w:r>
              <w:rPr>
                <w:rFonts w:eastAsia="Batang"/>
                <w:b/>
                <w:i/>
                <w:sz w:val="18"/>
                <w:szCs w:val="18"/>
              </w:rPr>
              <w:t>Proposal 32:</w:t>
            </w:r>
            <w:r>
              <w:rPr>
                <w:rFonts w:eastAsia="Batang"/>
                <w:i/>
                <w:sz w:val="18"/>
                <w:szCs w:val="18"/>
              </w:rPr>
              <w:t xml:space="preserve"> For RSTD-based SL TDOA, If anchor UE is directly synchronized to gNB/eNB, anchor UE transmits SL PRS with advancing the transmission time by TA/2, where TA is the timing advance used for UL transmission.</w:t>
            </w:r>
          </w:p>
          <w:p w14:paraId="0FF27364" w14:textId="77777777" w:rsidR="006D7D57" w:rsidRDefault="00000000">
            <w:pPr>
              <w:adjustRightInd w:val="0"/>
              <w:snapToGrid w:val="0"/>
              <w:spacing w:line="264" w:lineRule="auto"/>
              <w:rPr>
                <w:rFonts w:eastAsia="Batang"/>
                <w:i/>
                <w:sz w:val="18"/>
                <w:szCs w:val="18"/>
              </w:rPr>
            </w:pPr>
            <w:r>
              <w:rPr>
                <w:rFonts w:eastAsia="Batang"/>
                <w:b/>
                <w:i/>
                <w:sz w:val="18"/>
                <w:szCs w:val="18"/>
              </w:rPr>
              <w:t>Proposal 33:</w:t>
            </w:r>
            <w:r>
              <w:rPr>
                <w:rFonts w:eastAsia="Batang"/>
                <w:i/>
                <w:sz w:val="18"/>
                <w:szCs w:val="18"/>
              </w:rPr>
              <w:t xml:space="preserve"> In RSTD-based SL TDOA, RTT measurement between anchor UEs and Rx-Tx time difference measurement of anchor UE are reported to a target UE.</w:t>
            </w:r>
          </w:p>
          <w:p w14:paraId="63417920" w14:textId="77777777" w:rsidR="006D7D57" w:rsidRDefault="00000000">
            <w:pPr>
              <w:adjustRightInd w:val="0"/>
              <w:snapToGrid w:val="0"/>
              <w:spacing w:line="264" w:lineRule="auto"/>
              <w:rPr>
                <w:i/>
                <w:sz w:val="18"/>
                <w:szCs w:val="18"/>
              </w:rPr>
            </w:pPr>
            <w:r>
              <w:rPr>
                <w:rFonts w:eastAsia="Batang"/>
                <w:b/>
                <w:i/>
                <w:sz w:val="18"/>
                <w:szCs w:val="18"/>
              </w:rPr>
              <w:t>Proposal 34:</w:t>
            </w:r>
            <w:r>
              <w:rPr>
                <w:rFonts w:eastAsia="Batang"/>
                <w:i/>
                <w:sz w:val="18"/>
                <w:szCs w:val="18"/>
              </w:rPr>
              <w:t xml:space="preserve"> UE mobility and GDOP can be considered as the accuracy indicator of the measurement</w:t>
            </w:r>
            <w:r>
              <w:rPr>
                <w:i/>
                <w:sz w:val="18"/>
                <w:szCs w:val="18"/>
              </w:rPr>
              <w:t>.c</w:t>
            </w:r>
          </w:p>
        </w:tc>
      </w:tr>
      <w:tr w:rsidR="006D7D57" w14:paraId="2DDE6EEC" w14:textId="77777777">
        <w:tc>
          <w:tcPr>
            <w:tcW w:w="1016" w:type="dxa"/>
          </w:tcPr>
          <w:p w14:paraId="1D29BD3B" w14:textId="77777777" w:rsidR="006D7D57" w:rsidRDefault="00000000">
            <w:pPr>
              <w:rPr>
                <w:sz w:val="18"/>
                <w:szCs w:val="18"/>
              </w:rPr>
            </w:pPr>
            <w:r>
              <w:rPr>
                <w:sz w:val="18"/>
                <w:szCs w:val="18"/>
              </w:rPr>
              <w:t>Sharp</w:t>
            </w:r>
          </w:p>
        </w:tc>
        <w:tc>
          <w:tcPr>
            <w:tcW w:w="8910" w:type="dxa"/>
          </w:tcPr>
          <w:p w14:paraId="654D33E8" w14:textId="77777777" w:rsidR="006D7D57" w:rsidRDefault="00000000">
            <w:pPr>
              <w:rPr>
                <w:rFonts w:eastAsia="Malgun Gothic"/>
                <w:sz w:val="18"/>
                <w:szCs w:val="18"/>
                <w:lang w:eastAsia="ko-KR"/>
              </w:rPr>
            </w:pPr>
            <w:r>
              <w:rPr>
                <w:b/>
                <w:bCs/>
                <w:sz w:val="18"/>
                <w:szCs w:val="18"/>
              </w:rPr>
              <w:t xml:space="preserve">Proposal </w:t>
            </w:r>
            <w:r>
              <w:rPr>
                <w:b/>
                <w:bCs/>
                <w:sz w:val="18"/>
                <w:szCs w:val="18"/>
              </w:rPr>
              <w:fldChar w:fldCharType="begin"/>
            </w:r>
            <w:r>
              <w:rPr>
                <w:b/>
                <w:bCs/>
                <w:sz w:val="18"/>
                <w:szCs w:val="18"/>
              </w:rPr>
              <w:instrText xml:space="preserve"> SEQ Proposal \* ARABIC \r 1 </w:instrText>
            </w:r>
            <w:r>
              <w:rPr>
                <w:b/>
                <w:bCs/>
                <w:sz w:val="18"/>
                <w:szCs w:val="18"/>
              </w:rPr>
              <w:fldChar w:fldCharType="separate"/>
            </w:r>
            <w:r>
              <w:rPr>
                <w:b/>
                <w:bCs/>
                <w:sz w:val="18"/>
                <w:szCs w:val="18"/>
              </w:rPr>
              <w:t>1</w:t>
            </w:r>
            <w:r>
              <w:rPr>
                <w:b/>
                <w:bCs/>
                <w:sz w:val="18"/>
                <w:szCs w:val="18"/>
              </w:rPr>
              <w:fldChar w:fldCharType="end"/>
            </w:r>
            <w:r>
              <w:rPr>
                <w:b/>
                <w:bCs/>
                <w:sz w:val="18"/>
                <w:szCs w:val="18"/>
              </w:rPr>
              <w:t>:</w:t>
            </w:r>
            <w:r>
              <w:rPr>
                <w:sz w:val="18"/>
                <w:szCs w:val="18"/>
              </w:rPr>
              <w:t xml:space="preserve"> Muting is supported for SL-PRS</w:t>
            </w:r>
            <w:r>
              <w:rPr>
                <w:rFonts w:eastAsia="Malgun Gothic"/>
                <w:sz w:val="18"/>
                <w:szCs w:val="18"/>
                <w:lang w:eastAsia="ko-KR"/>
              </w:rPr>
              <w:t>.</w:t>
            </w:r>
          </w:p>
          <w:p w14:paraId="5DCD4351" w14:textId="77777777" w:rsidR="006D7D57" w:rsidRDefault="00000000">
            <w:pPr>
              <w:pStyle w:val="ListParagraph"/>
              <w:numPr>
                <w:ilvl w:val="0"/>
                <w:numId w:val="94"/>
              </w:numPr>
              <w:snapToGrid w:val="0"/>
              <w:spacing w:after="0" w:line="240" w:lineRule="auto"/>
              <w:ind w:left="709" w:hanging="425"/>
              <w:contextualSpacing w:val="0"/>
              <w:jc w:val="both"/>
              <w:rPr>
                <w:rFonts w:ascii="Times New Roman" w:hAnsi="Times New Roman" w:cs="Times New Roman"/>
                <w:sz w:val="18"/>
                <w:szCs w:val="18"/>
              </w:rPr>
            </w:pPr>
            <w:r>
              <w:rPr>
                <w:rFonts w:ascii="Times New Roman" w:eastAsia="Malgun Gothic" w:hAnsi="Times New Roman" w:cs="Times New Roman"/>
                <w:sz w:val="18"/>
                <w:szCs w:val="18"/>
                <w:lang w:eastAsia="ko-KR"/>
              </w:rPr>
              <w:t xml:space="preserve">The muting functionality as specified </w:t>
            </w:r>
            <w:r>
              <w:rPr>
                <w:rFonts w:ascii="Times New Roman" w:eastAsiaTheme="minorEastAsia" w:hAnsi="Times New Roman" w:cs="Times New Roman"/>
                <w:sz w:val="18"/>
                <w:szCs w:val="18"/>
                <w:lang w:eastAsia="zh-CN"/>
              </w:rPr>
              <w:t>for</w:t>
            </w:r>
            <w:r>
              <w:rPr>
                <w:rFonts w:ascii="Times New Roman" w:eastAsia="Malgun Gothic" w:hAnsi="Times New Roman" w:cs="Times New Roman"/>
                <w:sz w:val="18"/>
                <w:szCs w:val="18"/>
                <w:lang w:eastAsia="ko-KR"/>
              </w:rPr>
              <w:t xml:space="preserve"> DL-PRS can be considered as a starting point.</w:t>
            </w:r>
          </w:p>
          <w:p w14:paraId="269C53D1" w14:textId="77777777" w:rsidR="006D7D57" w:rsidRDefault="00000000">
            <w:pPr>
              <w:pStyle w:val="Caption"/>
              <w:wordWrap/>
              <w:spacing w:after="0"/>
              <w:rPr>
                <w:rFonts w:ascii="Times New Roman" w:hAnsi="Times New Roman" w:cs="Times New Roman"/>
                <w:b w:val="0"/>
                <w:sz w:val="18"/>
                <w:szCs w:val="18"/>
              </w:rPr>
            </w:pPr>
            <w:r>
              <w:rPr>
                <w:rFonts w:ascii="Times New Roman" w:hAnsi="Times New Roman" w:cs="Times New Roman"/>
                <w:sz w:val="18"/>
                <w:szCs w:val="18"/>
              </w:rPr>
              <w:t xml:space="preserve">Proposal </w:t>
            </w:r>
            <w:r>
              <w:rPr>
                <w:rFonts w:ascii="Times New Roman" w:hAnsi="Times New Roman" w:cs="Times New Roman"/>
                <w:bCs w:val="0"/>
                <w:sz w:val="18"/>
                <w:szCs w:val="18"/>
              </w:rPr>
              <w:fldChar w:fldCharType="begin"/>
            </w:r>
            <w:r>
              <w:rPr>
                <w:rFonts w:ascii="Times New Roman" w:hAnsi="Times New Roman" w:cs="Times New Roman"/>
                <w:sz w:val="18"/>
                <w:szCs w:val="18"/>
              </w:rPr>
              <w:instrText xml:space="preserve"> SEQ Proposal \* ARABIC </w:instrText>
            </w:r>
            <w:r>
              <w:rPr>
                <w:rFonts w:ascii="Times New Roman" w:hAnsi="Times New Roman" w:cs="Times New Roman"/>
                <w:bCs w:val="0"/>
                <w:sz w:val="18"/>
                <w:szCs w:val="18"/>
              </w:rPr>
              <w:fldChar w:fldCharType="separate"/>
            </w:r>
            <w:r>
              <w:rPr>
                <w:rFonts w:ascii="Times New Roman" w:hAnsi="Times New Roman" w:cs="Times New Roman"/>
                <w:sz w:val="18"/>
                <w:szCs w:val="18"/>
              </w:rPr>
              <w:t>10</w:t>
            </w:r>
            <w:r>
              <w:rPr>
                <w:rFonts w:ascii="Times New Roman" w:hAnsi="Times New Roman" w:cs="Times New Roman"/>
                <w:bCs w:val="0"/>
                <w:sz w:val="18"/>
                <w:szCs w:val="18"/>
              </w:rPr>
              <w:fldChar w:fldCharType="end"/>
            </w:r>
            <w:r>
              <w:rPr>
                <w:rFonts w:ascii="Times New Roman" w:hAnsi="Times New Roman" w:cs="Times New Roman"/>
                <w:sz w:val="18"/>
                <w:szCs w:val="18"/>
              </w:rPr>
              <w:t>:</w:t>
            </w:r>
            <w:r>
              <w:rPr>
                <w:rFonts w:ascii="Times New Roman" w:hAnsi="Times New Roman" w:cs="Times New Roman"/>
                <w:b w:val="0"/>
                <w:sz w:val="18"/>
                <w:szCs w:val="18"/>
              </w:rPr>
              <w:t xml:space="preserve"> SCI is used for the signaling of the parameters of broadcast SL PRS.</w:t>
            </w:r>
          </w:p>
          <w:p w14:paraId="56484726" w14:textId="77777777" w:rsidR="006D7D57" w:rsidRDefault="006D7D57">
            <w:pPr>
              <w:snapToGrid w:val="0"/>
              <w:jc w:val="both"/>
              <w:rPr>
                <w:rFonts w:eastAsia="SimSun"/>
                <w:sz w:val="18"/>
                <w:szCs w:val="18"/>
              </w:rPr>
            </w:pPr>
          </w:p>
        </w:tc>
      </w:tr>
      <w:tr w:rsidR="006D7D57" w14:paraId="41CA5685" w14:textId="77777777">
        <w:tc>
          <w:tcPr>
            <w:tcW w:w="1016" w:type="dxa"/>
          </w:tcPr>
          <w:p w14:paraId="49521FB6" w14:textId="77777777" w:rsidR="006D7D57" w:rsidRDefault="00000000">
            <w:pPr>
              <w:rPr>
                <w:sz w:val="18"/>
                <w:szCs w:val="18"/>
              </w:rPr>
            </w:pPr>
            <w:r>
              <w:rPr>
                <w:sz w:val="18"/>
                <w:szCs w:val="18"/>
              </w:rPr>
              <w:t>Samsung</w:t>
            </w:r>
          </w:p>
        </w:tc>
        <w:tc>
          <w:tcPr>
            <w:tcW w:w="8910" w:type="dxa"/>
          </w:tcPr>
          <w:p w14:paraId="6E9769FF" w14:textId="77777777" w:rsidR="006D7D57" w:rsidRDefault="00000000">
            <w:pPr>
              <w:pStyle w:val="maintext"/>
              <w:spacing w:before="0" w:after="0"/>
              <w:ind w:firstLineChars="0" w:firstLine="0"/>
              <w:rPr>
                <w:i/>
                <w:spacing w:val="-2"/>
                <w:sz w:val="18"/>
                <w:szCs w:val="18"/>
              </w:rPr>
            </w:pPr>
            <w:r>
              <w:rPr>
                <w:b/>
                <w:i/>
                <w:spacing w:val="-2"/>
                <w:sz w:val="18"/>
                <w:szCs w:val="18"/>
                <w:u w:val="single"/>
              </w:rPr>
              <w:t>Proposal 7:</w:t>
            </w:r>
            <w:r>
              <w:rPr>
                <w:b/>
                <w:i/>
                <w:spacing w:val="-2"/>
                <w:sz w:val="18"/>
                <w:szCs w:val="18"/>
              </w:rPr>
              <w:t xml:space="preserve"> </w:t>
            </w:r>
            <w:r>
              <w:rPr>
                <w:i/>
                <w:spacing w:val="-2"/>
                <w:sz w:val="18"/>
                <w:szCs w:val="18"/>
              </w:rPr>
              <w:t>Two RTT methods are supported for SL positioning where RTT method 1 transmits one SL PRS resource and RTT method 2 transmits two SL PRS resource based on Sensing based or random selection in Scheme 2.</w:t>
            </w:r>
          </w:p>
        </w:tc>
      </w:tr>
      <w:tr w:rsidR="006D7D57" w14:paraId="79410F06" w14:textId="77777777">
        <w:tc>
          <w:tcPr>
            <w:tcW w:w="1016" w:type="dxa"/>
          </w:tcPr>
          <w:p w14:paraId="0A6601F7" w14:textId="77777777" w:rsidR="006D7D57" w:rsidRDefault="00000000">
            <w:pPr>
              <w:rPr>
                <w:sz w:val="18"/>
                <w:szCs w:val="18"/>
              </w:rPr>
            </w:pPr>
            <w:r>
              <w:rPr>
                <w:sz w:val="18"/>
                <w:szCs w:val="18"/>
              </w:rPr>
              <w:t>CMCC</w:t>
            </w:r>
          </w:p>
        </w:tc>
        <w:tc>
          <w:tcPr>
            <w:tcW w:w="8910" w:type="dxa"/>
          </w:tcPr>
          <w:p w14:paraId="06660573" w14:textId="77777777" w:rsidR="006D7D57" w:rsidRDefault="00000000">
            <w:pPr>
              <w:spacing w:line="288" w:lineRule="auto"/>
              <w:jc w:val="both"/>
              <w:rPr>
                <w:b/>
                <w:sz w:val="18"/>
                <w:szCs w:val="18"/>
                <w:lang w:eastAsia="zh-CN"/>
              </w:rPr>
            </w:pPr>
            <w:bookmarkStart w:id="297" w:name="OLE_LINK88"/>
            <w:bookmarkStart w:id="298" w:name="OLE_LINK87"/>
            <w:r>
              <w:rPr>
                <w:b/>
                <w:sz w:val="18"/>
                <w:szCs w:val="18"/>
                <w:lang w:eastAsia="zh-CN"/>
              </w:rPr>
              <w:t>Proposal 8:</w:t>
            </w:r>
            <w:bookmarkEnd w:id="297"/>
            <w:bookmarkEnd w:id="298"/>
            <w:r>
              <w:rPr>
                <w:b/>
                <w:sz w:val="18"/>
                <w:szCs w:val="18"/>
                <w:lang w:eastAsia="zh-CN"/>
              </w:rPr>
              <w:t xml:space="preserve"> SL-PRS muting mechanism can be introduced to further alleviate the congestion condition.</w:t>
            </w:r>
          </w:p>
          <w:p w14:paraId="12EBC068" w14:textId="77777777" w:rsidR="006D7D57" w:rsidRDefault="00000000">
            <w:pPr>
              <w:pStyle w:val="ListParagraph"/>
              <w:widowControl w:val="0"/>
              <w:numPr>
                <w:ilvl w:val="0"/>
                <w:numId w:val="107"/>
              </w:numPr>
              <w:spacing w:after="0" w:line="288" w:lineRule="auto"/>
              <w:contextualSpacing w:val="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The corresponding enhancements on resource selection procedure for Scheme 2 may be required.</w:t>
            </w:r>
          </w:p>
        </w:tc>
      </w:tr>
      <w:tr w:rsidR="006D7D57" w14:paraId="2A6806BC" w14:textId="77777777">
        <w:tc>
          <w:tcPr>
            <w:tcW w:w="1016" w:type="dxa"/>
          </w:tcPr>
          <w:p w14:paraId="4FEA50B1" w14:textId="77777777" w:rsidR="006D7D57" w:rsidRDefault="00000000">
            <w:pPr>
              <w:rPr>
                <w:sz w:val="18"/>
                <w:szCs w:val="18"/>
              </w:rPr>
            </w:pPr>
            <w:r>
              <w:rPr>
                <w:sz w:val="18"/>
                <w:szCs w:val="18"/>
              </w:rPr>
              <w:t>lenovo</w:t>
            </w:r>
          </w:p>
        </w:tc>
        <w:tc>
          <w:tcPr>
            <w:tcW w:w="8910" w:type="dxa"/>
          </w:tcPr>
          <w:p w14:paraId="6B266559" w14:textId="77777777" w:rsidR="006D7D57" w:rsidRDefault="00000000">
            <w:pPr>
              <w:jc w:val="both"/>
              <w:rPr>
                <w:b/>
                <w:bCs/>
                <w:i/>
                <w:iCs/>
                <w:sz w:val="18"/>
                <w:szCs w:val="18"/>
                <w:lang w:eastAsia="zh-CN"/>
              </w:rPr>
            </w:pPr>
            <w:r>
              <w:rPr>
                <w:b/>
                <w:bCs/>
                <w:i/>
                <w:iCs/>
                <w:sz w:val="18"/>
                <w:szCs w:val="18"/>
                <w:lang w:eastAsia="zh-CN"/>
              </w:rPr>
              <w:t>Proposal 4:   RAN1 to consider Scheme 1 and Scheme 2 for transmission and reception of SL positioning messages. FFS whether SL-PRS dedicated resource and/or shared resource pool may be utilised.</w:t>
            </w:r>
          </w:p>
          <w:p w14:paraId="3B0AF960" w14:textId="77777777" w:rsidR="006D7D57" w:rsidRDefault="006D7D57">
            <w:pPr>
              <w:jc w:val="both"/>
              <w:rPr>
                <w:b/>
                <w:bCs/>
                <w:i/>
                <w:iCs/>
                <w:sz w:val="18"/>
                <w:szCs w:val="18"/>
                <w:lang w:eastAsia="zh-CN"/>
              </w:rPr>
            </w:pPr>
          </w:p>
          <w:p w14:paraId="2F0D9D09" w14:textId="77777777" w:rsidR="006D7D57" w:rsidRDefault="00000000">
            <w:pPr>
              <w:jc w:val="both"/>
              <w:rPr>
                <w:b/>
                <w:bCs/>
                <w:i/>
                <w:iCs/>
                <w:sz w:val="18"/>
                <w:szCs w:val="18"/>
                <w:lang w:eastAsia="zh-CN"/>
              </w:rPr>
            </w:pPr>
            <w:r>
              <w:rPr>
                <w:b/>
                <w:bCs/>
                <w:i/>
                <w:iCs/>
                <w:sz w:val="18"/>
                <w:szCs w:val="18"/>
                <w:lang w:eastAsia="zh-CN"/>
              </w:rPr>
              <w:t>Proposal 9: RAN1 to consider the resource allocation triggering mechanism of SL PRS transmission(s) in terms of which entity, e.g., anchor-UE, target-UE, gNB, LMF and the type of trigger, e.g., based on a higher-layer SL positioning/ranging service request. Send LS to RAN2 in relation to agreed SL-PRS triggering mechanism.</w:t>
            </w:r>
          </w:p>
          <w:p w14:paraId="384E2ED9" w14:textId="77777777" w:rsidR="006D7D57" w:rsidRDefault="006D7D57">
            <w:pPr>
              <w:jc w:val="both"/>
              <w:rPr>
                <w:sz w:val="18"/>
                <w:szCs w:val="18"/>
                <w:lang w:eastAsia="zh-CN"/>
              </w:rPr>
            </w:pPr>
          </w:p>
        </w:tc>
      </w:tr>
      <w:tr w:rsidR="006D7D57" w14:paraId="445D8084" w14:textId="77777777">
        <w:tc>
          <w:tcPr>
            <w:tcW w:w="1016" w:type="dxa"/>
          </w:tcPr>
          <w:p w14:paraId="73D73435" w14:textId="77777777" w:rsidR="006D7D57" w:rsidRDefault="00000000">
            <w:pPr>
              <w:rPr>
                <w:sz w:val="18"/>
                <w:szCs w:val="18"/>
              </w:rPr>
            </w:pPr>
            <w:r>
              <w:rPr>
                <w:sz w:val="18"/>
                <w:szCs w:val="18"/>
              </w:rPr>
              <w:t>Interdigital</w:t>
            </w:r>
          </w:p>
        </w:tc>
        <w:tc>
          <w:tcPr>
            <w:tcW w:w="8910" w:type="dxa"/>
          </w:tcPr>
          <w:p w14:paraId="21FAD442" w14:textId="77777777" w:rsidR="006D7D57" w:rsidRDefault="00000000">
            <w:pPr>
              <w:rPr>
                <w:b/>
                <w:bCs/>
                <w:sz w:val="18"/>
                <w:szCs w:val="18"/>
                <w:lang w:val="en-GB" w:eastAsia="zh-CN"/>
              </w:rPr>
            </w:pPr>
            <w:r>
              <w:rPr>
                <w:b/>
                <w:bCs/>
                <w:sz w:val="18"/>
                <w:szCs w:val="18"/>
                <w:lang w:val="en-GB" w:eastAsia="zh-CN"/>
              </w:rPr>
              <w:t>Proposal 1: Consider the following terminology for the purpose of continued RAN1 discussion:</w:t>
            </w:r>
          </w:p>
          <w:p w14:paraId="2EADBD52" w14:textId="77777777" w:rsidR="006D7D57" w:rsidRDefault="00000000">
            <w:pPr>
              <w:pStyle w:val="ListParagraph"/>
              <w:numPr>
                <w:ilvl w:val="0"/>
                <w:numId w:val="145"/>
              </w:numPr>
              <w:spacing w:after="0" w:line="240" w:lineRule="auto"/>
              <w:contextualSpacing w:val="0"/>
              <w:jc w:val="both"/>
              <w:rPr>
                <w:rFonts w:ascii="Times New Roman" w:hAnsi="Times New Roman" w:cs="Times New Roman"/>
                <w:sz w:val="18"/>
                <w:szCs w:val="18"/>
                <w:lang w:eastAsia="zh-CN"/>
              </w:rPr>
            </w:pPr>
            <w:r>
              <w:rPr>
                <w:rFonts w:ascii="Times New Roman" w:hAnsi="Times New Roman" w:cs="Times New Roman"/>
                <w:b/>
                <w:bCs/>
                <w:sz w:val="18"/>
                <w:szCs w:val="18"/>
                <w:lang w:eastAsia="zh-CN"/>
              </w:rPr>
              <w:t>Reference anchor UE</w:t>
            </w:r>
            <w:r>
              <w:rPr>
                <w:rFonts w:ascii="Times New Roman" w:hAnsi="Times New Roman" w:cs="Times New Roman"/>
                <w:sz w:val="18"/>
                <w:szCs w:val="18"/>
                <w:lang w:eastAsia="zh-CN"/>
              </w:rPr>
              <w:t xml:space="preserve">: An reference entity e.g., anchor UE, based on which a target UE’s relative position and/or ranging information is determined. </w:t>
            </w:r>
          </w:p>
          <w:p w14:paraId="5A44C85B" w14:textId="77777777" w:rsidR="006D7D57" w:rsidRDefault="00000000">
            <w:pPr>
              <w:pStyle w:val="ListParagraph"/>
              <w:numPr>
                <w:ilvl w:val="0"/>
                <w:numId w:val="145"/>
              </w:numPr>
              <w:spacing w:after="0" w:line="240" w:lineRule="auto"/>
              <w:contextualSpacing w:val="0"/>
              <w:jc w:val="both"/>
              <w:rPr>
                <w:rFonts w:ascii="Times New Roman" w:hAnsi="Times New Roman" w:cs="Times New Roman"/>
                <w:sz w:val="18"/>
                <w:szCs w:val="18"/>
                <w:lang w:eastAsia="zh-CN"/>
              </w:rPr>
            </w:pPr>
            <w:r>
              <w:rPr>
                <w:rFonts w:ascii="Times New Roman" w:hAnsi="Times New Roman" w:cs="Times New Roman"/>
                <w:b/>
                <w:bCs/>
                <w:sz w:val="18"/>
                <w:szCs w:val="18"/>
                <w:lang w:eastAsia="zh-CN"/>
              </w:rPr>
              <w:t>Sidelink positioning group</w:t>
            </w:r>
            <w:r>
              <w:rPr>
                <w:rFonts w:ascii="Times New Roman" w:hAnsi="Times New Roman" w:cs="Times New Roman"/>
                <w:sz w:val="18"/>
                <w:szCs w:val="18"/>
                <w:lang w:eastAsia="zh-CN"/>
              </w:rPr>
              <w:t>: A group of UEs including a target UE and one or more anchor UEs, who participate in a SL positioning session using one of the supported SL positioning method.</w:t>
            </w:r>
          </w:p>
          <w:p w14:paraId="1BC73589" w14:textId="77777777" w:rsidR="006D7D57" w:rsidRDefault="00000000">
            <w:pPr>
              <w:rPr>
                <w:b/>
                <w:bCs/>
                <w:sz w:val="18"/>
                <w:szCs w:val="18"/>
                <w:lang w:val="en-GB" w:eastAsia="zh-CN"/>
              </w:rPr>
            </w:pPr>
            <w:r>
              <w:rPr>
                <w:b/>
                <w:bCs/>
                <w:sz w:val="18"/>
                <w:szCs w:val="18"/>
                <w:lang w:val="en-GB" w:eastAsia="zh-CN"/>
              </w:rPr>
              <w:t xml:space="preserve">Proposal 4: Study how to use unassigned symbols in a slot or a sub-slot allocated for SL-PRS transmission. </w:t>
            </w:r>
          </w:p>
        </w:tc>
      </w:tr>
      <w:tr w:rsidR="006D7D57" w14:paraId="4CFCBC63" w14:textId="77777777">
        <w:tc>
          <w:tcPr>
            <w:tcW w:w="1016" w:type="dxa"/>
          </w:tcPr>
          <w:p w14:paraId="52182730" w14:textId="77777777" w:rsidR="006D7D57" w:rsidRDefault="00000000">
            <w:pPr>
              <w:rPr>
                <w:sz w:val="18"/>
                <w:szCs w:val="18"/>
              </w:rPr>
            </w:pPr>
            <w:r>
              <w:rPr>
                <w:sz w:val="18"/>
                <w:szCs w:val="18"/>
              </w:rPr>
              <w:t xml:space="preserve">Ericsson </w:t>
            </w:r>
          </w:p>
        </w:tc>
        <w:tc>
          <w:tcPr>
            <w:tcW w:w="8910" w:type="dxa"/>
          </w:tcPr>
          <w:p w14:paraId="03A4311C" w14:textId="77777777" w:rsidR="006D7D57" w:rsidRDefault="00000000">
            <w:pPr>
              <w:pStyle w:val="Proposal"/>
              <w:numPr>
                <w:ilvl w:val="0"/>
                <w:numId w:val="146"/>
              </w:numPr>
              <w:overflowPunct/>
              <w:autoSpaceDE/>
              <w:autoSpaceDN/>
              <w:adjustRightInd/>
              <w:spacing w:after="0" w:line="259" w:lineRule="auto"/>
              <w:textAlignment w:val="auto"/>
              <w:rPr>
                <w:sz w:val="18"/>
                <w:szCs w:val="18"/>
              </w:rPr>
            </w:pPr>
            <w:bookmarkStart w:id="299" w:name="_Toc131753858"/>
            <w:r>
              <w:rPr>
                <w:sz w:val="18"/>
                <w:szCs w:val="18"/>
              </w:rPr>
              <w:t>To reduce the probability of collisions, coordinated transmission of reservation messages in SCI should be studied</w:t>
            </w:r>
            <w:bookmarkEnd w:id="299"/>
            <w:r>
              <w:rPr>
                <w:sz w:val="18"/>
                <w:szCs w:val="18"/>
              </w:rPr>
              <w:t xml:space="preserve"> </w:t>
            </w:r>
          </w:p>
        </w:tc>
      </w:tr>
      <w:tr w:rsidR="006D7D57" w14:paraId="1A71CE69" w14:textId="77777777">
        <w:tc>
          <w:tcPr>
            <w:tcW w:w="1016" w:type="dxa"/>
          </w:tcPr>
          <w:p w14:paraId="16D40B2B" w14:textId="77777777" w:rsidR="006D7D57" w:rsidRDefault="00000000">
            <w:pPr>
              <w:rPr>
                <w:sz w:val="18"/>
                <w:szCs w:val="18"/>
              </w:rPr>
            </w:pPr>
            <w:r>
              <w:rPr>
                <w:sz w:val="18"/>
                <w:szCs w:val="18"/>
              </w:rPr>
              <w:t>NEC</w:t>
            </w:r>
          </w:p>
        </w:tc>
        <w:tc>
          <w:tcPr>
            <w:tcW w:w="8910" w:type="dxa"/>
          </w:tcPr>
          <w:p w14:paraId="5FBD24FF" w14:textId="77777777" w:rsidR="006D7D57" w:rsidRDefault="00000000">
            <w:pPr>
              <w:pStyle w:val="1st-Proposal-YJ"/>
              <w:spacing w:beforeLines="0" w:afterLines="0"/>
              <w:rPr>
                <w:rFonts w:eastAsia="SimSun"/>
                <w:sz w:val="18"/>
                <w:szCs w:val="18"/>
              </w:rPr>
            </w:pPr>
            <w:r>
              <w:rPr>
                <w:rFonts w:eastAsia="SimSun"/>
                <w:sz w:val="18"/>
                <w:szCs w:val="18"/>
              </w:rPr>
              <w:t>Proposal 1: At least for OOC scenarios, non-contiguous frequency resource could be considered for the SL positioning.</w:t>
            </w:r>
          </w:p>
          <w:p w14:paraId="76412333" w14:textId="77777777" w:rsidR="006D7D57" w:rsidRDefault="00000000">
            <w:pPr>
              <w:pStyle w:val="1st-Proposal-YJ"/>
              <w:spacing w:beforeLines="0" w:afterLines="0"/>
              <w:rPr>
                <w:rFonts w:eastAsia="SimSun"/>
                <w:sz w:val="18"/>
                <w:szCs w:val="18"/>
              </w:rPr>
            </w:pPr>
            <w:r>
              <w:rPr>
                <w:rFonts w:eastAsia="SimSun"/>
                <w:sz w:val="18"/>
                <w:szCs w:val="18"/>
              </w:rPr>
              <w:t>Proposal 2: Considering the combination of shared resource pools to provide wideband frequency resource for SL positioning.</w:t>
            </w:r>
          </w:p>
          <w:p w14:paraId="3BF05031" w14:textId="77777777" w:rsidR="006D7D57" w:rsidRDefault="00000000">
            <w:pPr>
              <w:pStyle w:val="1st-Proposal-YJ"/>
              <w:spacing w:beforeLines="0" w:afterLines="0"/>
              <w:rPr>
                <w:rFonts w:eastAsia="SimSun"/>
                <w:sz w:val="18"/>
                <w:szCs w:val="18"/>
              </w:rPr>
            </w:pPr>
            <w:r>
              <w:rPr>
                <w:rFonts w:eastAsia="SimSun"/>
                <w:sz w:val="18"/>
                <w:szCs w:val="18"/>
              </w:rPr>
              <w:t>Proposal 7: The movement of reference points should be taken into account for the study of SL positioning methods including OTDOA, RTT, AOA/D, etc., especially for DL positioning.</w:t>
            </w:r>
          </w:p>
          <w:p w14:paraId="0D413A9A" w14:textId="77777777" w:rsidR="006D7D57" w:rsidRDefault="006D7D57">
            <w:pPr>
              <w:pStyle w:val="1st-Proposal-YJ"/>
              <w:spacing w:beforeLines="0" w:afterLines="0"/>
              <w:rPr>
                <w:rFonts w:eastAsia="SimSun"/>
                <w:sz w:val="18"/>
                <w:szCs w:val="18"/>
              </w:rPr>
            </w:pPr>
          </w:p>
        </w:tc>
      </w:tr>
      <w:tr w:rsidR="006D7D57" w14:paraId="4C4BAD11" w14:textId="77777777">
        <w:tc>
          <w:tcPr>
            <w:tcW w:w="1016" w:type="dxa"/>
          </w:tcPr>
          <w:p w14:paraId="1B0848EB" w14:textId="77777777" w:rsidR="006D7D57" w:rsidRDefault="00000000">
            <w:pPr>
              <w:rPr>
                <w:sz w:val="18"/>
                <w:szCs w:val="18"/>
              </w:rPr>
            </w:pPr>
            <w:r>
              <w:rPr>
                <w:sz w:val="18"/>
                <w:szCs w:val="18"/>
              </w:rPr>
              <w:t>ITL</w:t>
            </w:r>
          </w:p>
        </w:tc>
        <w:tc>
          <w:tcPr>
            <w:tcW w:w="8910" w:type="dxa"/>
          </w:tcPr>
          <w:p w14:paraId="27E230BF" w14:textId="77777777" w:rsidR="006D7D57" w:rsidRDefault="00000000">
            <w:pPr>
              <w:spacing w:line="288" w:lineRule="auto"/>
              <w:rPr>
                <w:b/>
                <w:bCs/>
                <w:i/>
                <w:iCs/>
                <w:snapToGrid w:val="0"/>
                <w:sz w:val="18"/>
                <w:szCs w:val="18"/>
                <w:u w:val="single"/>
                <w:lang w:val="en-GB"/>
              </w:rPr>
            </w:pPr>
            <w:r>
              <w:rPr>
                <w:b/>
                <w:bCs/>
                <w:i/>
                <w:iCs/>
                <w:snapToGrid w:val="0"/>
                <w:sz w:val="18"/>
                <w:szCs w:val="18"/>
                <w:u w:val="single"/>
                <w:lang w:val="en-GB"/>
              </w:rPr>
              <w:t>Proposal 3:</w:t>
            </w:r>
          </w:p>
          <w:p w14:paraId="2B74CCE8" w14:textId="77777777" w:rsidR="006D7D57" w:rsidRDefault="00000000">
            <w:pPr>
              <w:spacing w:line="288" w:lineRule="auto"/>
              <w:rPr>
                <w:b/>
                <w:bCs/>
                <w:i/>
                <w:iCs/>
                <w:sz w:val="18"/>
                <w:szCs w:val="18"/>
                <w:lang w:val="en-GB"/>
              </w:rPr>
            </w:pPr>
            <w:r>
              <w:rPr>
                <w:b/>
                <w:bCs/>
                <w:i/>
                <w:iCs/>
                <w:sz w:val="18"/>
                <w:szCs w:val="18"/>
                <w:lang w:val="en-GB"/>
              </w:rPr>
              <w:t>The periodicity of DL PRS allocation based on unit of slots should be changed. Following could be starting points for each of options for resource allocation mechanism for SL-PRS.</w:t>
            </w:r>
          </w:p>
          <w:p w14:paraId="3AE598A1" w14:textId="77777777" w:rsidR="006D7D57" w:rsidRDefault="00000000">
            <w:pPr>
              <w:spacing w:line="288" w:lineRule="auto"/>
              <w:ind w:left="396" w:hanging="196"/>
              <w:rPr>
                <w:b/>
                <w:bCs/>
                <w:i/>
                <w:iCs/>
                <w:sz w:val="18"/>
                <w:szCs w:val="18"/>
                <w:lang w:val="en-GB"/>
              </w:rPr>
            </w:pPr>
            <w:r>
              <w:rPr>
                <w:b/>
                <w:bCs/>
                <w:i/>
                <w:iCs/>
                <w:sz w:val="18"/>
                <w:szCs w:val="18"/>
                <w:lang w:val="en-GB"/>
              </w:rPr>
              <w:t>- For Option 1(sensing based resource allocation)</w:t>
            </w:r>
          </w:p>
          <w:p w14:paraId="151D22BF" w14:textId="77777777" w:rsidR="006D7D57" w:rsidRDefault="00000000">
            <w:pPr>
              <w:spacing w:line="288" w:lineRule="auto"/>
              <w:ind w:leftChars="50" w:left="120" w:firstLineChars="150" w:firstLine="271"/>
              <w:rPr>
                <w:b/>
                <w:bCs/>
                <w:i/>
                <w:iCs/>
                <w:sz w:val="18"/>
                <w:szCs w:val="18"/>
                <w:lang w:val="en-GB"/>
              </w:rPr>
            </w:pPr>
            <w:r>
              <w:rPr>
                <w:b/>
                <w:bCs/>
                <w:i/>
                <w:iCs/>
                <w:sz w:val="18"/>
                <w:szCs w:val="18"/>
                <w:lang w:val="en-GB"/>
              </w:rPr>
              <w:t>: the periodicity of SL-PRS allocation is based on P_reserve</w:t>
            </w:r>
          </w:p>
          <w:p w14:paraId="19CAAD17" w14:textId="77777777" w:rsidR="006D7D57" w:rsidRDefault="00000000">
            <w:pPr>
              <w:spacing w:line="288" w:lineRule="auto"/>
              <w:ind w:left="396" w:hanging="196"/>
              <w:rPr>
                <w:b/>
                <w:bCs/>
                <w:i/>
                <w:iCs/>
                <w:sz w:val="18"/>
                <w:szCs w:val="18"/>
                <w:lang w:val="en-GB"/>
              </w:rPr>
            </w:pPr>
            <w:r>
              <w:rPr>
                <w:b/>
                <w:bCs/>
                <w:i/>
                <w:iCs/>
                <w:sz w:val="18"/>
                <w:szCs w:val="18"/>
                <w:lang w:val="en-GB"/>
              </w:rPr>
              <w:t xml:space="preserve">- For Option 2(random resource selection) </w:t>
            </w:r>
          </w:p>
          <w:p w14:paraId="0F5F0B93" w14:textId="77777777" w:rsidR="006D7D57" w:rsidRDefault="00000000">
            <w:pPr>
              <w:spacing w:line="288" w:lineRule="auto"/>
              <w:ind w:leftChars="50" w:left="120" w:firstLineChars="150" w:firstLine="271"/>
              <w:rPr>
                <w:b/>
                <w:bCs/>
                <w:i/>
                <w:iCs/>
                <w:sz w:val="18"/>
                <w:szCs w:val="18"/>
                <w:lang w:val="en-GB"/>
              </w:rPr>
            </w:pPr>
            <w:r>
              <w:rPr>
                <w:b/>
                <w:bCs/>
                <w:i/>
                <w:iCs/>
                <w:sz w:val="18"/>
                <w:szCs w:val="18"/>
                <w:lang w:val="en-GB"/>
              </w:rPr>
              <w:t>: the periodicity of SL-PRS allocation is based on sl-TimeResource (length = L_bitmap)c</w:t>
            </w:r>
          </w:p>
        </w:tc>
      </w:tr>
      <w:tr w:rsidR="006D7D57" w14:paraId="508A5A03" w14:textId="77777777">
        <w:tc>
          <w:tcPr>
            <w:tcW w:w="1016" w:type="dxa"/>
          </w:tcPr>
          <w:p w14:paraId="0E3B3487" w14:textId="77777777" w:rsidR="006D7D57" w:rsidRDefault="00000000">
            <w:pPr>
              <w:rPr>
                <w:sz w:val="18"/>
                <w:szCs w:val="18"/>
              </w:rPr>
            </w:pPr>
            <w:r>
              <w:rPr>
                <w:sz w:val="18"/>
                <w:szCs w:val="18"/>
              </w:rPr>
              <w:t>Intel</w:t>
            </w:r>
          </w:p>
        </w:tc>
        <w:tc>
          <w:tcPr>
            <w:tcW w:w="8910" w:type="dxa"/>
          </w:tcPr>
          <w:p w14:paraId="105AE03C" w14:textId="77777777" w:rsidR="006D7D57" w:rsidRDefault="00000000">
            <w:pPr>
              <w:pStyle w:val="3GPPText"/>
              <w:numPr>
                <w:ilvl w:val="1"/>
                <w:numId w:val="50"/>
              </w:numPr>
              <w:spacing w:before="0" w:after="0"/>
              <w:rPr>
                <w:b/>
                <w:sz w:val="18"/>
                <w:szCs w:val="18"/>
                <w:lang w:val="en-GB"/>
              </w:rPr>
            </w:pPr>
            <w:r>
              <w:rPr>
                <w:b/>
                <w:sz w:val="18"/>
                <w:szCs w:val="18"/>
                <w:lang w:val="en-GB"/>
              </w:rPr>
              <w:t>Agree on the following design principles:</w:t>
            </w:r>
          </w:p>
          <w:p w14:paraId="09591253" w14:textId="77777777" w:rsidR="006D7D57" w:rsidRDefault="00000000">
            <w:pPr>
              <w:pStyle w:val="3GPPText"/>
              <w:numPr>
                <w:ilvl w:val="2"/>
                <w:numId w:val="50"/>
              </w:numPr>
              <w:spacing w:before="0" w:after="0"/>
              <w:rPr>
                <w:b/>
                <w:sz w:val="18"/>
                <w:szCs w:val="18"/>
                <w:lang w:val="en-GB"/>
              </w:rPr>
            </w:pPr>
            <w:r>
              <w:rPr>
                <w:b/>
                <w:sz w:val="18"/>
                <w:szCs w:val="18"/>
                <w:lang w:val="en-GB"/>
              </w:rPr>
              <w:t>No hierarchy between different UEs at the physical layer.</w:t>
            </w:r>
          </w:p>
          <w:p w14:paraId="3920BA4B" w14:textId="77777777" w:rsidR="006D7D57" w:rsidRDefault="00000000">
            <w:pPr>
              <w:pStyle w:val="3GPPText"/>
              <w:numPr>
                <w:ilvl w:val="2"/>
                <w:numId w:val="50"/>
              </w:numPr>
              <w:spacing w:before="0" w:after="0"/>
              <w:rPr>
                <w:b/>
                <w:sz w:val="18"/>
                <w:szCs w:val="18"/>
                <w:lang w:val="en-GB"/>
              </w:rPr>
            </w:pPr>
            <w:r>
              <w:rPr>
                <w:b/>
                <w:sz w:val="18"/>
                <w:szCs w:val="18"/>
                <w:lang w:val="en-GB"/>
              </w:rPr>
              <w:t>Sensing and random resource selection can be configured to be the only resource allocation modes in a resource pool.</w:t>
            </w:r>
          </w:p>
          <w:p w14:paraId="3797954E" w14:textId="77777777" w:rsidR="006D7D57" w:rsidRDefault="00000000">
            <w:pPr>
              <w:pStyle w:val="3GPPText"/>
              <w:numPr>
                <w:ilvl w:val="2"/>
                <w:numId w:val="50"/>
              </w:numPr>
              <w:spacing w:before="0" w:after="0"/>
              <w:rPr>
                <w:b/>
                <w:sz w:val="18"/>
                <w:szCs w:val="18"/>
                <w:lang w:val="en-GB"/>
              </w:rPr>
            </w:pPr>
            <w:r>
              <w:rPr>
                <w:b/>
                <w:sz w:val="18"/>
                <w:szCs w:val="18"/>
                <w:lang w:val="en-GB"/>
              </w:rPr>
              <w:t>SL PRS unicast/groupcast/broadcast can occur in the same resource pool and the related reception procedures are the same at physical layer.</w:t>
            </w:r>
          </w:p>
          <w:p w14:paraId="4D47A4CE" w14:textId="77777777" w:rsidR="006D7D57" w:rsidRDefault="00000000">
            <w:pPr>
              <w:spacing w:line="288" w:lineRule="auto"/>
              <w:rPr>
                <w:b/>
                <w:bCs/>
                <w:i/>
                <w:iCs/>
                <w:snapToGrid w:val="0"/>
                <w:sz w:val="18"/>
                <w:szCs w:val="18"/>
                <w:u w:val="single"/>
                <w:lang w:val="en-GB"/>
              </w:rPr>
            </w:pPr>
            <w:r>
              <w:rPr>
                <w:b/>
                <w:sz w:val="18"/>
                <w:szCs w:val="18"/>
                <w:lang w:val="en-GB"/>
              </w:rPr>
              <w:t xml:space="preserve">Reception procedures for the SL PRS reception in a dedicated SL PRS resource pool are the same for scheme 1 and scheme 2. </w:t>
            </w:r>
          </w:p>
        </w:tc>
      </w:tr>
    </w:tbl>
    <w:p w14:paraId="66AC037F" w14:textId="77777777" w:rsidR="006D7D57" w:rsidRDefault="006D7D57"/>
    <w:p w14:paraId="700F1A3E" w14:textId="77777777" w:rsidR="006D7D57" w:rsidRDefault="006D7D57">
      <w:pPr>
        <w:rPr>
          <w:lang w:val="en-GB"/>
        </w:rPr>
      </w:pPr>
    </w:p>
    <w:p w14:paraId="0E6EA713" w14:textId="77777777" w:rsidR="006D7D57" w:rsidRDefault="00000000">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8 Proposal for Online Discussion</w:t>
      </w:r>
    </w:p>
    <w:p w14:paraId="460C42C4" w14:textId="77777777" w:rsidR="006D7D57" w:rsidRDefault="006D7D57">
      <w:pPr>
        <w:rPr>
          <w:lang w:val="en-GB"/>
        </w:rPr>
      </w:pPr>
    </w:p>
    <w:p w14:paraId="5F6A4240" w14:textId="77777777" w:rsidR="006D7D57" w:rsidRDefault="00000000">
      <w:pPr>
        <w:rPr>
          <w:lang w:val="en-GB"/>
        </w:rPr>
      </w:pPr>
      <w:r>
        <w:rPr>
          <w:lang w:val="en-GB"/>
        </w:rPr>
        <w:t>This section will contain proposals for discussion during online time:</w:t>
      </w:r>
    </w:p>
    <w:p w14:paraId="0A7C846B" w14:textId="1BB1323D" w:rsidR="006D7D57" w:rsidRDefault="003F0396">
      <w:pPr>
        <w:pStyle w:val="Heading2"/>
        <w:numPr>
          <w:ilvl w:val="1"/>
          <w:numId w:val="147"/>
        </w:numPr>
        <w:rPr>
          <w:lang w:val="en-GB" w:eastAsia="ko-KR"/>
        </w:rPr>
      </w:pPr>
      <w:r>
        <w:t>Tuesday session (04/25)</w:t>
      </w:r>
    </w:p>
    <w:p w14:paraId="4DC74D4C" w14:textId="77777777" w:rsidR="003F0396" w:rsidRDefault="003F0396"/>
    <w:p w14:paraId="4CAB2CFC" w14:textId="4DF5F6FC" w:rsidR="003F0396" w:rsidRDefault="003F0396" w:rsidP="003F0396">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[HIGH] Feature Lead Proposal 3.2.2-v1</w:t>
      </w:r>
    </w:p>
    <w:p w14:paraId="5DE99484" w14:textId="77777777" w:rsidR="003F0396" w:rsidRDefault="003F0396" w:rsidP="003F0396">
      <w:r>
        <w:t xml:space="preserve">For a dedicated resource pool for SL positioning, with regards to which channels can be included in the resource pool in addition to SL-PRS and PSCCH: </w:t>
      </w:r>
    </w:p>
    <w:p w14:paraId="64F3650A" w14:textId="77777777" w:rsidR="003F0396" w:rsidRDefault="003F0396" w:rsidP="003F0396">
      <w:pPr>
        <w:pStyle w:val="0Maintext"/>
        <w:numPr>
          <w:ilvl w:val="0"/>
          <w:numId w:val="55"/>
        </w:numPr>
        <w:rPr>
          <w:rFonts w:eastAsia="Times New Roman" w:cs="Times New Roman"/>
          <w:sz w:val="24"/>
          <w:szCs w:val="24"/>
          <w:lang w:val="en-US"/>
        </w:rPr>
      </w:pPr>
      <w:r>
        <w:rPr>
          <w:rFonts w:eastAsia="Times New Roman" w:cs="Times New Roman"/>
          <w:sz w:val="24"/>
          <w:szCs w:val="24"/>
          <w:lang w:val="en-US"/>
        </w:rPr>
        <w:t>Do not include PSSCH. Only a single stage SCI is used for reservation.</w:t>
      </w:r>
    </w:p>
    <w:p w14:paraId="68782FB6" w14:textId="77777777" w:rsidR="003F0396" w:rsidRDefault="003F0396" w:rsidP="003F0396">
      <w:pPr>
        <w:pStyle w:val="0Maintext"/>
        <w:numPr>
          <w:ilvl w:val="1"/>
          <w:numId w:val="55"/>
        </w:numPr>
        <w:rPr>
          <w:rFonts w:eastAsia="Times New Roman" w:cs="Times New Roman"/>
          <w:sz w:val="24"/>
          <w:szCs w:val="24"/>
          <w:lang w:val="en-US"/>
        </w:rPr>
      </w:pPr>
      <w:r>
        <w:rPr>
          <w:rFonts w:eastAsia="Times New Roman" w:cs="Times New Roman"/>
          <w:sz w:val="24"/>
          <w:szCs w:val="24"/>
          <w:lang w:val="en-US"/>
        </w:rPr>
        <w:t xml:space="preserve">PSCCH and </w:t>
      </w:r>
      <w:r>
        <w:rPr>
          <w:rFonts w:eastAsia="Times New Roman" w:cs="Times New Roman"/>
          <w:color w:val="FF0000"/>
          <w:sz w:val="24"/>
          <w:szCs w:val="24"/>
          <w:lang w:val="en-US"/>
        </w:rPr>
        <w:t xml:space="preserve">associated </w:t>
      </w:r>
      <w:r>
        <w:rPr>
          <w:rFonts w:eastAsia="Times New Roman" w:cs="Times New Roman"/>
          <w:sz w:val="24"/>
          <w:szCs w:val="24"/>
          <w:lang w:val="en-US"/>
        </w:rPr>
        <w:t>SL-PRS are TDMed in a slot</w:t>
      </w:r>
    </w:p>
    <w:p w14:paraId="65CB355A" w14:textId="77777777" w:rsidR="003F0396" w:rsidRPr="003F0396" w:rsidRDefault="003F0396" w:rsidP="003F0396">
      <w:pPr>
        <w:pStyle w:val="0Maintext"/>
        <w:numPr>
          <w:ilvl w:val="2"/>
          <w:numId w:val="55"/>
        </w:numPr>
        <w:rPr>
          <w:rFonts w:eastAsia="Times New Roman" w:cs="Times New Roman"/>
          <w:strike/>
          <w:color w:val="FF0000"/>
          <w:sz w:val="24"/>
          <w:szCs w:val="24"/>
          <w:lang w:val="en-US"/>
        </w:rPr>
      </w:pPr>
      <w:r w:rsidRPr="003F0396">
        <w:rPr>
          <w:rFonts w:eastAsiaTheme="minorEastAsia" w:cs="Times New Roman"/>
          <w:strike/>
          <w:color w:val="FF0000"/>
          <w:sz w:val="24"/>
          <w:szCs w:val="24"/>
          <w:lang w:val="en-US" w:eastAsia="zh-CN"/>
        </w:rPr>
        <w:t>[</w:t>
      </w:r>
      <w:r w:rsidRPr="003F0396">
        <w:rPr>
          <w:rFonts w:eastAsiaTheme="minorEastAsia" w:cs="Times New Roman" w:hint="eastAsia"/>
          <w:strike/>
          <w:color w:val="FF0000"/>
          <w:sz w:val="24"/>
          <w:szCs w:val="24"/>
          <w:lang w:val="en-US" w:eastAsia="zh-CN"/>
        </w:rPr>
        <w:t>F</w:t>
      </w:r>
      <w:r w:rsidRPr="003F0396">
        <w:rPr>
          <w:rFonts w:eastAsiaTheme="minorEastAsia" w:cs="Times New Roman"/>
          <w:strike/>
          <w:color w:val="FF0000"/>
          <w:sz w:val="24"/>
          <w:szCs w:val="24"/>
          <w:lang w:val="en-US" w:eastAsia="zh-CN"/>
        </w:rPr>
        <w:t>FS whether PSCCH and associated SL-PRS can be FDMed in the OFDM symbol(s) for the PSCCH</w:t>
      </w:r>
      <w:r w:rsidRPr="003F0396">
        <w:rPr>
          <w:rFonts w:eastAsia="Times New Roman" w:cs="Times New Roman"/>
          <w:strike/>
          <w:color w:val="FF0000"/>
          <w:sz w:val="24"/>
          <w:szCs w:val="24"/>
          <w:lang w:val="en-US"/>
        </w:rPr>
        <w:t>]</w:t>
      </w:r>
    </w:p>
    <w:p w14:paraId="3FCAAE8A" w14:textId="77777777" w:rsidR="003F0396" w:rsidRPr="003F0396" w:rsidRDefault="003F0396" w:rsidP="003F0396">
      <w:pPr>
        <w:pStyle w:val="0Maintext"/>
        <w:numPr>
          <w:ilvl w:val="1"/>
          <w:numId w:val="55"/>
        </w:numPr>
        <w:rPr>
          <w:rFonts w:eastAsia="Times New Roman" w:cs="Times New Roman"/>
          <w:strike/>
          <w:sz w:val="24"/>
          <w:szCs w:val="24"/>
          <w:lang w:val="en-US"/>
        </w:rPr>
      </w:pPr>
      <w:r w:rsidRPr="003F0396">
        <w:rPr>
          <w:rFonts w:eastAsia="Times New Roman" w:cs="Times New Roman"/>
          <w:strike/>
          <w:color w:val="00B050"/>
          <w:sz w:val="24"/>
          <w:szCs w:val="24"/>
          <w:lang w:val="en-US"/>
        </w:rPr>
        <w:t>[Study further if PSFCH-like channel is needed]</w:t>
      </w:r>
    </w:p>
    <w:tbl>
      <w:tblPr>
        <w:tblStyle w:val="TableGrid"/>
        <w:tblW w:w="0" w:type="auto"/>
        <w:tblLook w:val="04A0" w:firstRow="1" w:lastRow="0" w:firstColumn="1" w:lastColumn="0" w:noHBand="0" w:noVBand="1"/>
      </w:tblPr>
      <w:tblGrid>
        <w:gridCol w:w="776"/>
        <w:gridCol w:w="9150"/>
      </w:tblGrid>
      <w:tr w:rsidR="003F0396" w14:paraId="15CAF7A6" w14:textId="77777777" w:rsidTr="003F0396">
        <w:tc>
          <w:tcPr>
            <w:tcW w:w="625" w:type="dxa"/>
          </w:tcPr>
          <w:p w14:paraId="769179DD" w14:textId="7926633C" w:rsidR="003F0396" w:rsidRDefault="003F0396">
            <w:r>
              <w:t>1</w:t>
            </w:r>
            <w:r w:rsidRPr="003F0396">
              <w:rPr>
                <w:vertAlign w:val="superscript"/>
              </w:rPr>
              <w:t>st</w:t>
            </w:r>
            <w:r>
              <w:t xml:space="preserve"> round</w:t>
            </w:r>
          </w:p>
        </w:tc>
        <w:tc>
          <w:tcPr>
            <w:tcW w:w="9301" w:type="dxa"/>
          </w:tcPr>
          <w:p w14:paraId="097AA08F" w14:textId="77777777" w:rsidR="003F0396" w:rsidRDefault="003F0396" w:rsidP="003F0396">
            <w:pPr>
              <w:rPr>
                <w:u w:val="single"/>
              </w:rPr>
            </w:pPr>
            <w:r>
              <w:rPr>
                <w:u w:val="single"/>
              </w:rPr>
              <w:t>Current status</w:t>
            </w:r>
          </w:p>
          <w:p w14:paraId="406E4FBD" w14:textId="77777777" w:rsidR="003F0396" w:rsidRDefault="003F0396" w:rsidP="003F0396">
            <w:pPr>
              <w:pStyle w:val="ListParagraph"/>
              <w:numPr>
                <w:ilvl w:val="0"/>
                <w:numId w:val="56"/>
              </w:numPr>
            </w:pPr>
            <w:r>
              <w:t xml:space="preserve">Support: </w:t>
            </w:r>
          </w:p>
          <w:p w14:paraId="62F5CB91" w14:textId="77777777" w:rsidR="003F0396" w:rsidRDefault="003F0396" w:rsidP="003F0396">
            <w:pPr>
              <w:pStyle w:val="ListParagraph"/>
              <w:numPr>
                <w:ilvl w:val="1"/>
                <w:numId w:val="56"/>
              </w:numPr>
            </w:pPr>
            <w:r>
              <w:t>vivo, Sharp, Xiaomi, OPPO, Qualcomm, Interdigital, NEC, CMCC, Intel, ZTE, Fraunhofer, Lenovo, Huawei, HiSilicon, Futurewei, Apple, Nokia, NSB, Ericsson (17)</w:t>
            </w:r>
          </w:p>
          <w:p w14:paraId="0A8F6593" w14:textId="77777777" w:rsidR="003F0396" w:rsidRDefault="003F0396" w:rsidP="003F0396">
            <w:pPr>
              <w:pStyle w:val="ListParagraph"/>
              <w:numPr>
                <w:ilvl w:val="0"/>
                <w:numId w:val="56"/>
              </w:numPr>
            </w:pPr>
            <w:r>
              <w:t>Do not support (i.e. Add also PSSCH with 2</w:t>
            </w:r>
            <w:r>
              <w:rPr>
                <w:vertAlign w:val="superscript"/>
              </w:rPr>
              <w:t>nd</w:t>
            </w:r>
            <w:r>
              <w:t xml:space="preserve"> stage SCI): </w:t>
            </w:r>
          </w:p>
          <w:p w14:paraId="45FCFEE2" w14:textId="2138F1E4" w:rsidR="003F0396" w:rsidRDefault="003F0396" w:rsidP="003F0396">
            <w:pPr>
              <w:pStyle w:val="ListParagraph"/>
              <w:numPr>
                <w:ilvl w:val="1"/>
                <w:numId w:val="56"/>
              </w:numPr>
            </w:pPr>
            <w:r>
              <w:t>CATT, Panasonic, Spreadtrum, DCM, Samsung, LGE, Continental, Sony (8)</w:t>
            </w:r>
          </w:p>
        </w:tc>
      </w:tr>
      <w:tr w:rsidR="003F0396" w14:paraId="5E212846" w14:textId="77777777" w:rsidTr="003F0396">
        <w:tc>
          <w:tcPr>
            <w:tcW w:w="625" w:type="dxa"/>
          </w:tcPr>
          <w:p w14:paraId="268B6316" w14:textId="05D34A19" w:rsidR="003F0396" w:rsidRDefault="003F0396">
            <w:r>
              <w:t>2</w:t>
            </w:r>
            <w:r w:rsidRPr="003F0396">
              <w:rPr>
                <w:vertAlign w:val="superscript"/>
              </w:rPr>
              <w:t>nd</w:t>
            </w:r>
            <w:r>
              <w:t xml:space="preserve"> round</w:t>
            </w:r>
          </w:p>
        </w:tc>
        <w:tc>
          <w:tcPr>
            <w:tcW w:w="9301" w:type="dxa"/>
          </w:tcPr>
          <w:p w14:paraId="1170355A" w14:textId="77777777" w:rsidR="003F0396" w:rsidRDefault="003F0396" w:rsidP="003F0396">
            <w:r>
              <w:t>Support the proposal:</w:t>
            </w:r>
          </w:p>
          <w:p w14:paraId="18BB7E10" w14:textId="3F69BB0F" w:rsidR="003F0396" w:rsidRDefault="003F0396" w:rsidP="003F0396">
            <w:pPr>
              <w:pStyle w:val="ListParagraph"/>
              <w:numPr>
                <w:ilvl w:val="0"/>
                <w:numId w:val="161"/>
              </w:numPr>
              <w:spacing w:after="0" w:line="240" w:lineRule="auto"/>
            </w:pPr>
            <w:r>
              <w:t>Vivo, Ericsson, OPPO, CMCC, Samsung (compromised with the bullets removed), Fraunhofer, NEC, Intel, Toyota, Qualcomm, Nokia, NSB, Sharp, Interdigital, Lenovo</w:t>
            </w:r>
            <w:r w:rsidR="0020173E">
              <w:t xml:space="preserve"> (14)</w:t>
            </w:r>
          </w:p>
          <w:p w14:paraId="6BDFE069" w14:textId="77777777" w:rsidR="003F0396" w:rsidRDefault="003F0396" w:rsidP="003F0396"/>
          <w:p w14:paraId="06B1099E" w14:textId="77777777" w:rsidR="003F0396" w:rsidRDefault="003F0396" w:rsidP="003F0396">
            <w:r>
              <w:t>Do not support the proposal:</w:t>
            </w:r>
          </w:p>
          <w:p w14:paraId="50CAB469" w14:textId="0B840364" w:rsidR="003F0396" w:rsidRDefault="003F0396" w:rsidP="003F0396">
            <w:pPr>
              <w:pStyle w:val="ListParagraph"/>
              <w:numPr>
                <w:ilvl w:val="0"/>
                <w:numId w:val="161"/>
              </w:numPr>
              <w:spacing w:after="0" w:line="240" w:lineRule="auto"/>
            </w:pPr>
            <w:r>
              <w:t>LGE, CATT (“slight prefer another option”), Continental, CEWiT (4)</w:t>
            </w:r>
          </w:p>
          <w:p w14:paraId="0B77FAF6" w14:textId="77777777" w:rsidR="003F0396" w:rsidRDefault="003F0396" w:rsidP="003F0396"/>
          <w:p w14:paraId="14E3688A" w14:textId="77777777" w:rsidR="003F0396" w:rsidRDefault="003F0396" w:rsidP="003F0396">
            <w:r>
              <w:t>FFS on the FDM of PSCCH SL-PRS</w:t>
            </w:r>
          </w:p>
          <w:p w14:paraId="732E404F" w14:textId="77777777" w:rsidR="003F0396" w:rsidRDefault="003F0396" w:rsidP="003F0396">
            <w:pPr>
              <w:pStyle w:val="ListParagraph"/>
              <w:numPr>
                <w:ilvl w:val="0"/>
                <w:numId w:val="161"/>
              </w:numPr>
              <w:spacing w:after="0" w:line="240" w:lineRule="auto"/>
            </w:pPr>
            <w:r>
              <w:t>Support: OPPO, Nokia, NSB</w:t>
            </w:r>
          </w:p>
          <w:p w14:paraId="50661028" w14:textId="77777777" w:rsidR="003F0396" w:rsidRDefault="003F0396" w:rsidP="003F0396">
            <w:pPr>
              <w:pStyle w:val="ListParagraph"/>
              <w:numPr>
                <w:ilvl w:val="0"/>
                <w:numId w:val="161"/>
              </w:numPr>
              <w:spacing w:after="0" w:line="240" w:lineRule="auto"/>
            </w:pPr>
            <w:r>
              <w:t>Remove: Samsung, ZTE, LGE, vivo, Ericsson, Qualcomm, Sharp, interdigital, Lenovo</w:t>
            </w:r>
          </w:p>
          <w:p w14:paraId="7686B94D" w14:textId="77777777" w:rsidR="003F0396" w:rsidRDefault="003F0396" w:rsidP="003F0396"/>
          <w:p w14:paraId="297FB8F5" w14:textId="77777777" w:rsidR="003F0396" w:rsidRDefault="003F0396" w:rsidP="003F0396">
            <w:r>
              <w:t>Study bullet on PSFCH</w:t>
            </w:r>
          </w:p>
          <w:p w14:paraId="23E75DC1" w14:textId="77777777" w:rsidR="003F0396" w:rsidRDefault="003F0396" w:rsidP="003F0396">
            <w:pPr>
              <w:pStyle w:val="ListParagraph"/>
              <w:numPr>
                <w:ilvl w:val="0"/>
                <w:numId w:val="161"/>
              </w:numPr>
              <w:spacing w:after="0" w:line="240" w:lineRule="auto"/>
            </w:pPr>
            <w:r>
              <w:t>Support: OPPO, Nokia, NSB</w:t>
            </w:r>
          </w:p>
          <w:p w14:paraId="7E048B47" w14:textId="77777777" w:rsidR="003F0396" w:rsidRDefault="003F0396" w:rsidP="003F0396">
            <w:pPr>
              <w:pStyle w:val="ListParagraph"/>
              <w:numPr>
                <w:ilvl w:val="0"/>
                <w:numId w:val="161"/>
              </w:numPr>
              <w:spacing w:after="0" w:line="240" w:lineRule="auto"/>
            </w:pPr>
            <w:r>
              <w:t>OK to keep: Sharp</w:t>
            </w:r>
          </w:p>
          <w:p w14:paraId="0F601EA7" w14:textId="77777777" w:rsidR="003F0396" w:rsidRDefault="003F0396" w:rsidP="003F0396">
            <w:pPr>
              <w:pStyle w:val="ListParagraph"/>
              <w:numPr>
                <w:ilvl w:val="0"/>
                <w:numId w:val="161"/>
              </w:numPr>
              <w:spacing w:after="0" w:line="240" w:lineRule="auto"/>
            </w:pPr>
            <w:r>
              <w:t>Remove: Vivo, Ericsson, NEC, ZTE, Samsung, Intel, Qualcomm, Lenovo</w:t>
            </w:r>
          </w:p>
          <w:p w14:paraId="4C651D48" w14:textId="77777777" w:rsidR="003F0396" w:rsidRDefault="003F0396"/>
        </w:tc>
      </w:tr>
    </w:tbl>
    <w:p w14:paraId="6DDD7B63" w14:textId="54DC6B6D" w:rsidR="00B355F3" w:rsidRDefault="00B355F3" w:rsidP="003D6E64">
      <w:pPr>
        <w:pStyle w:val="0Maintext"/>
        <w:ind w:firstLine="0"/>
        <w:rPr>
          <w:highlight w:val="yellow"/>
        </w:rPr>
      </w:pPr>
    </w:p>
    <w:p w14:paraId="7C981B26" w14:textId="59998FE5" w:rsidR="00161E00" w:rsidRDefault="00161E00" w:rsidP="00161E00">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[HIGH] Feature Lead Proposal 3.5.2.A-v2</w:t>
      </w:r>
    </w:p>
    <w:p w14:paraId="725668E1" w14:textId="77777777" w:rsidR="00161E00" w:rsidRDefault="00161E00" w:rsidP="00161E00">
      <w:pPr>
        <w:overflowPunct w:val="0"/>
        <w:autoSpaceDE w:val="0"/>
        <w:autoSpaceDN w:val="0"/>
        <w:adjustRightInd w:val="0"/>
        <w:jc w:val="both"/>
        <w:textAlignment w:val="baseline"/>
      </w:pPr>
      <w:r>
        <w:t xml:space="preserve">For the scheme 2 sensing-based resource allocation, resolve the brackets below by: </w:t>
      </w:r>
    </w:p>
    <w:p w14:paraId="7802651D" w14:textId="77777777" w:rsidR="00161E00" w:rsidRPr="00161E00" w:rsidRDefault="00161E00" w:rsidP="00161E00">
      <w:pPr>
        <w:numPr>
          <w:ilvl w:val="0"/>
          <w:numId w:val="35"/>
        </w:numPr>
        <w:spacing w:after="160" w:line="259" w:lineRule="auto"/>
        <w:contextualSpacing/>
        <w:rPr>
          <w:strike/>
          <w:color w:val="C45911" w:themeColor="accent2" w:themeShade="BF"/>
        </w:rPr>
      </w:pPr>
      <w:r w:rsidRPr="00161E00">
        <w:rPr>
          <w:strike/>
          <w:color w:val="C45911" w:themeColor="accent2" w:themeShade="BF"/>
        </w:rPr>
        <w:t xml:space="preserve">Alt. 1: Rel-16[/17] resource (re)-selection procedure with periodic and without periodic reservations is the starting point for the design of SL-PRS in the dedicated resource pool. </w:t>
      </w:r>
    </w:p>
    <w:p w14:paraId="0EEE0099" w14:textId="77777777" w:rsidR="00161E00" w:rsidRPr="00161E00" w:rsidRDefault="00161E00" w:rsidP="00161E00">
      <w:pPr>
        <w:numPr>
          <w:ilvl w:val="1"/>
          <w:numId w:val="35"/>
        </w:numPr>
        <w:spacing w:after="160" w:line="259" w:lineRule="auto"/>
        <w:contextualSpacing/>
        <w:rPr>
          <w:strike/>
          <w:color w:val="C45911" w:themeColor="accent2" w:themeShade="BF"/>
        </w:rPr>
      </w:pPr>
      <w:r w:rsidRPr="00161E00">
        <w:rPr>
          <w:strike/>
          <w:color w:val="C45911" w:themeColor="accent2" w:themeShade="BF"/>
        </w:rPr>
        <w:t>Note: This means that Rel-17 partial sensing is also a starting point for the design</w:t>
      </w:r>
    </w:p>
    <w:p w14:paraId="5B99B92F" w14:textId="77777777" w:rsidR="00161E00" w:rsidRDefault="00161E00" w:rsidP="00161E00">
      <w:pPr>
        <w:numPr>
          <w:ilvl w:val="0"/>
          <w:numId w:val="35"/>
        </w:numPr>
        <w:spacing w:after="160" w:line="259" w:lineRule="auto"/>
        <w:contextualSpacing/>
      </w:pPr>
      <w:r>
        <w:t>Alt. 2: Rel-16</w:t>
      </w:r>
      <w:r>
        <w:rPr>
          <w:strike/>
          <w:color w:val="FF0000"/>
        </w:rPr>
        <w:t>[/17]</w:t>
      </w:r>
      <w:r>
        <w:t xml:space="preserve"> resource (re)-selection procedure with periodic and without periodic reservations is the starting point for the design of SL-PRS in the dedicated resource pool. </w:t>
      </w:r>
    </w:p>
    <w:p w14:paraId="3362247B" w14:textId="77777777" w:rsidR="00161E00" w:rsidRDefault="00161E00" w:rsidP="00161E00">
      <w:pPr>
        <w:numPr>
          <w:ilvl w:val="1"/>
          <w:numId w:val="35"/>
        </w:numPr>
        <w:spacing w:after="160" w:line="259" w:lineRule="auto"/>
        <w:contextualSpacing/>
      </w:pPr>
      <w:r>
        <w:t>Note: This means that Rel-17 partial sensing is not considered a starting point for the design</w:t>
      </w:r>
    </w:p>
    <w:p w14:paraId="571E4572" w14:textId="77777777" w:rsidR="00161E00" w:rsidRDefault="00161E00" w:rsidP="00161E00"/>
    <w:tbl>
      <w:tblPr>
        <w:tblStyle w:val="TableGrid"/>
        <w:tblW w:w="0" w:type="auto"/>
        <w:tblLook w:val="04A0" w:firstRow="1" w:lastRow="0" w:firstColumn="1" w:lastColumn="0" w:noHBand="0" w:noVBand="1"/>
      </w:tblPr>
      <w:tblGrid>
        <w:gridCol w:w="1255"/>
        <w:gridCol w:w="8095"/>
      </w:tblGrid>
      <w:tr w:rsidR="00161E00" w:rsidRPr="00161E00" w14:paraId="6B058AF7" w14:textId="77777777" w:rsidTr="00517B66">
        <w:tc>
          <w:tcPr>
            <w:tcW w:w="1255" w:type="dxa"/>
          </w:tcPr>
          <w:p w14:paraId="3F5AFA2F" w14:textId="77777777" w:rsidR="00161E00" w:rsidRPr="00161E00" w:rsidRDefault="00161E00" w:rsidP="00161E00">
            <w:pPr>
              <w:rPr>
                <w:sz w:val="20"/>
                <w:szCs w:val="20"/>
              </w:rPr>
            </w:pPr>
            <w:r w:rsidRPr="00161E00">
              <w:rPr>
                <w:sz w:val="20"/>
                <w:szCs w:val="20"/>
              </w:rPr>
              <w:t>1</w:t>
            </w:r>
            <w:r w:rsidRPr="00161E00">
              <w:rPr>
                <w:sz w:val="20"/>
                <w:szCs w:val="20"/>
                <w:vertAlign w:val="superscript"/>
              </w:rPr>
              <w:t>st</w:t>
            </w:r>
            <w:r w:rsidRPr="00161E00">
              <w:rPr>
                <w:sz w:val="20"/>
                <w:szCs w:val="20"/>
              </w:rPr>
              <w:t xml:space="preserve"> round</w:t>
            </w:r>
          </w:p>
        </w:tc>
        <w:tc>
          <w:tcPr>
            <w:tcW w:w="8095" w:type="dxa"/>
          </w:tcPr>
          <w:p w14:paraId="203CB9C3" w14:textId="77777777" w:rsidR="00161E00" w:rsidRPr="00161E00" w:rsidRDefault="00161E00" w:rsidP="00161E00">
            <w:pPr>
              <w:spacing w:line="259" w:lineRule="auto"/>
              <w:rPr>
                <w:sz w:val="20"/>
                <w:szCs w:val="20"/>
              </w:rPr>
            </w:pPr>
            <w:r w:rsidRPr="00161E00">
              <w:rPr>
                <w:sz w:val="20"/>
                <w:szCs w:val="20"/>
              </w:rPr>
              <w:t xml:space="preserve">Alt. 1 supported by: </w:t>
            </w:r>
            <w:r w:rsidRPr="00161E00">
              <w:rPr>
                <w:sz w:val="20"/>
                <w:szCs w:val="20"/>
              </w:rPr>
              <w:tab/>
            </w:r>
          </w:p>
          <w:p w14:paraId="54AF3BC4" w14:textId="77777777" w:rsidR="00161E00" w:rsidRPr="00161E00" w:rsidRDefault="00161E00">
            <w:pPr>
              <w:pStyle w:val="ListParagraph"/>
              <w:numPr>
                <w:ilvl w:val="0"/>
                <w:numId w:val="168"/>
              </w:numPr>
              <w:spacing w:after="0"/>
              <w:rPr>
                <w:sz w:val="20"/>
                <w:szCs w:val="20"/>
              </w:rPr>
            </w:pPr>
            <w:r w:rsidRPr="00161E00">
              <w:rPr>
                <w:sz w:val="20"/>
                <w:szCs w:val="20"/>
              </w:rPr>
              <w:t>Xiaomi, OPPO, Qualcomm, Spreadtrum, DCM, Toyota, Nokia, NSB (7)</w:t>
            </w:r>
          </w:p>
          <w:p w14:paraId="6194A472" w14:textId="77777777" w:rsidR="00161E00" w:rsidRPr="00161E00" w:rsidRDefault="00161E00" w:rsidP="00161E00">
            <w:pPr>
              <w:spacing w:line="259" w:lineRule="auto"/>
              <w:rPr>
                <w:sz w:val="20"/>
                <w:szCs w:val="20"/>
              </w:rPr>
            </w:pPr>
            <w:r w:rsidRPr="00161E00">
              <w:rPr>
                <w:sz w:val="20"/>
                <w:szCs w:val="20"/>
              </w:rPr>
              <w:t xml:space="preserve">Alt.2 supported by: </w:t>
            </w:r>
            <w:r w:rsidRPr="00161E00">
              <w:rPr>
                <w:sz w:val="20"/>
                <w:szCs w:val="20"/>
              </w:rPr>
              <w:tab/>
            </w:r>
          </w:p>
          <w:p w14:paraId="1E7585E1" w14:textId="77777777" w:rsidR="00161E00" w:rsidRPr="00161E00" w:rsidRDefault="00161E00">
            <w:pPr>
              <w:pStyle w:val="ListParagraph"/>
              <w:numPr>
                <w:ilvl w:val="0"/>
                <w:numId w:val="168"/>
              </w:numPr>
              <w:spacing w:after="0"/>
              <w:rPr>
                <w:sz w:val="20"/>
                <w:szCs w:val="20"/>
              </w:rPr>
            </w:pPr>
            <w:r w:rsidRPr="00161E00">
              <w:rPr>
                <w:sz w:val="20"/>
                <w:szCs w:val="20"/>
              </w:rPr>
              <w:t>vivo, Sharp, Interdigital, Panasonic, CATT, CMCC, Samsung, Intel, ZTE, Lenovo, LGE, Continental, Apple, Ericsson (14)</w:t>
            </w:r>
          </w:p>
          <w:p w14:paraId="1D9DC1C3" w14:textId="77777777" w:rsidR="00161E00" w:rsidRPr="00161E00" w:rsidRDefault="00161E00" w:rsidP="00161E00">
            <w:pPr>
              <w:spacing w:line="259" w:lineRule="auto"/>
              <w:rPr>
                <w:sz w:val="20"/>
                <w:szCs w:val="20"/>
              </w:rPr>
            </w:pPr>
            <w:r w:rsidRPr="00161E00">
              <w:rPr>
                <w:sz w:val="20"/>
                <w:szCs w:val="20"/>
              </w:rPr>
              <w:t>OK with proposal but Alt not picked:</w:t>
            </w:r>
          </w:p>
          <w:p w14:paraId="481F1215" w14:textId="77777777" w:rsidR="00161E00" w:rsidRPr="00161E00" w:rsidRDefault="00161E00">
            <w:pPr>
              <w:pStyle w:val="ListParagraph"/>
              <w:numPr>
                <w:ilvl w:val="0"/>
                <w:numId w:val="168"/>
              </w:numPr>
              <w:spacing w:after="0"/>
              <w:rPr>
                <w:sz w:val="20"/>
                <w:szCs w:val="20"/>
              </w:rPr>
            </w:pPr>
            <w:r w:rsidRPr="00161E00">
              <w:rPr>
                <w:sz w:val="20"/>
                <w:szCs w:val="20"/>
              </w:rPr>
              <w:t>Futurewei</w:t>
            </w:r>
          </w:p>
        </w:tc>
      </w:tr>
      <w:tr w:rsidR="00161E00" w:rsidRPr="00161E00" w14:paraId="2934EC1A" w14:textId="77777777" w:rsidTr="00517B66">
        <w:tc>
          <w:tcPr>
            <w:tcW w:w="1255" w:type="dxa"/>
          </w:tcPr>
          <w:p w14:paraId="4EB10FAE" w14:textId="77777777" w:rsidR="00161E00" w:rsidRPr="00161E00" w:rsidRDefault="00161E00" w:rsidP="00161E00">
            <w:pPr>
              <w:rPr>
                <w:sz w:val="20"/>
                <w:szCs w:val="20"/>
              </w:rPr>
            </w:pPr>
            <w:r w:rsidRPr="00161E00">
              <w:rPr>
                <w:sz w:val="20"/>
                <w:szCs w:val="20"/>
              </w:rPr>
              <w:t>2</w:t>
            </w:r>
            <w:r w:rsidRPr="00161E00">
              <w:rPr>
                <w:sz w:val="20"/>
                <w:szCs w:val="20"/>
                <w:vertAlign w:val="superscript"/>
              </w:rPr>
              <w:t>nd</w:t>
            </w:r>
            <w:r w:rsidRPr="00161E00">
              <w:rPr>
                <w:sz w:val="20"/>
                <w:szCs w:val="20"/>
              </w:rPr>
              <w:t xml:space="preserve"> round</w:t>
            </w:r>
          </w:p>
        </w:tc>
        <w:tc>
          <w:tcPr>
            <w:tcW w:w="8095" w:type="dxa"/>
          </w:tcPr>
          <w:p w14:paraId="79B35A0D" w14:textId="77777777" w:rsidR="00161E00" w:rsidRPr="00161E00" w:rsidRDefault="00161E00" w:rsidP="00161E00">
            <w:pPr>
              <w:spacing w:line="259" w:lineRule="auto"/>
              <w:rPr>
                <w:sz w:val="20"/>
                <w:szCs w:val="20"/>
              </w:rPr>
            </w:pPr>
            <w:r w:rsidRPr="00161E00">
              <w:rPr>
                <w:sz w:val="20"/>
                <w:szCs w:val="20"/>
              </w:rPr>
              <w:t xml:space="preserve">Alt. 1 supported by: </w:t>
            </w:r>
            <w:r w:rsidRPr="00161E00">
              <w:rPr>
                <w:sz w:val="20"/>
                <w:szCs w:val="20"/>
              </w:rPr>
              <w:tab/>
            </w:r>
          </w:p>
          <w:p w14:paraId="7092AEBD" w14:textId="77777777" w:rsidR="00161E00" w:rsidRPr="00161E00" w:rsidRDefault="00161E00">
            <w:pPr>
              <w:pStyle w:val="ListParagraph"/>
              <w:numPr>
                <w:ilvl w:val="0"/>
                <w:numId w:val="168"/>
              </w:numPr>
              <w:spacing w:after="0"/>
              <w:rPr>
                <w:sz w:val="20"/>
                <w:szCs w:val="20"/>
              </w:rPr>
            </w:pPr>
            <w:r w:rsidRPr="00161E00">
              <w:rPr>
                <w:sz w:val="20"/>
                <w:szCs w:val="20"/>
              </w:rPr>
              <w:t>Fraunhofer (1</w:t>
            </w:r>
            <w:r w:rsidRPr="00161E00">
              <w:rPr>
                <w:sz w:val="20"/>
                <w:szCs w:val="20"/>
                <w:vertAlign w:val="superscript"/>
              </w:rPr>
              <w:t>st</w:t>
            </w:r>
            <w:r w:rsidRPr="00161E00">
              <w:rPr>
                <w:sz w:val="20"/>
                <w:szCs w:val="20"/>
              </w:rPr>
              <w:t xml:space="preserve"> choice), Spreadtrum, Qualcomm (1</w:t>
            </w:r>
            <w:r w:rsidRPr="00161E00">
              <w:rPr>
                <w:sz w:val="20"/>
                <w:szCs w:val="20"/>
                <w:vertAlign w:val="superscript"/>
              </w:rPr>
              <w:t>st</w:t>
            </w:r>
            <w:r w:rsidRPr="00161E00">
              <w:rPr>
                <w:sz w:val="20"/>
                <w:szCs w:val="20"/>
              </w:rPr>
              <w:t xml:space="preserve"> choice), Nokia, NSB (1</w:t>
            </w:r>
            <w:r w:rsidRPr="00161E00">
              <w:rPr>
                <w:sz w:val="20"/>
                <w:szCs w:val="20"/>
                <w:vertAlign w:val="superscript"/>
              </w:rPr>
              <w:t>st</w:t>
            </w:r>
            <w:r w:rsidRPr="00161E00">
              <w:rPr>
                <w:sz w:val="20"/>
                <w:szCs w:val="20"/>
              </w:rPr>
              <w:t xml:space="preserve"> choice)</w:t>
            </w:r>
          </w:p>
          <w:p w14:paraId="464678FA" w14:textId="77777777" w:rsidR="00161E00" w:rsidRPr="00161E00" w:rsidRDefault="00161E00" w:rsidP="00161E00">
            <w:pPr>
              <w:spacing w:line="259" w:lineRule="auto"/>
              <w:rPr>
                <w:sz w:val="20"/>
                <w:szCs w:val="20"/>
              </w:rPr>
            </w:pPr>
            <w:r w:rsidRPr="00161E00">
              <w:rPr>
                <w:sz w:val="20"/>
                <w:szCs w:val="20"/>
              </w:rPr>
              <w:t xml:space="preserve">Alt.2 supported by: </w:t>
            </w:r>
            <w:r w:rsidRPr="00161E00">
              <w:rPr>
                <w:sz w:val="20"/>
                <w:szCs w:val="20"/>
              </w:rPr>
              <w:tab/>
            </w:r>
          </w:p>
          <w:p w14:paraId="189BF374" w14:textId="77777777" w:rsidR="00161E00" w:rsidRPr="00161E00" w:rsidRDefault="00161E00">
            <w:pPr>
              <w:pStyle w:val="ListParagraph"/>
              <w:numPr>
                <w:ilvl w:val="0"/>
                <w:numId w:val="168"/>
              </w:numPr>
              <w:spacing w:after="0"/>
              <w:rPr>
                <w:sz w:val="20"/>
                <w:szCs w:val="20"/>
              </w:rPr>
            </w:pPr>
            <w:r w:rsidRPr="00161E00">
              <w:rPr>
                <w:sz w:val="20"/>
                <w:szCs w:val="20"/>
              </w:rPr>
              <w:t>CATT, LGE, CMCC, ZTE. Fraunhofer (2</w:t>
            </w:r>
            <w:r w:rsidRPr="00161E00">
              <w:rPr>
                <w:sz w:val="20"/>
                <w:szCs w:val="20"/>
                <w:vertAlign w:val="superscript"/>
              </w:rPr>
              <w:t>nd</w:t>
            </w:r>
            <w:r w:rsidRPr="00161E00">
              <w:rPr>
                <w:sz w:val="20"/>
                <w:szCs w:val="20"/>
              </w:rPr>
              <w:t xml:space="preserve"> choice), Intel, Qualcomm (2</w:t>
            </w:r>
            <w:r w:rsidRPr="00161E00">
              <w:rPr>
                <w:sz w:val="20"/>
                <w:szCs w:val="20"/>
                <w:vertAlign w:val="superscript"/>
              </w:rPr>
              <w:t>nd</w:t>
            </w:r>
            <w:r w:rsidRPr="00161E00">
              <w:rPr>
                <w:sz w:val="20"/>
                <w:szCs w:val="20"/>
              </w:rPr>
              <w:t xml:space="preserve"> choice), Nokia, NSB (2</w:t>
            </w:r>
            <w:r w:rsidRPr="00161E00">
              <w:rPr>
                <w:sz w:val="20"/>
                <w:szCs w:val="20"/>
                <w:vertAlign w:val="superscript"/>
              </w:rPr>
              <w:t>nd</w:t>
            </w:r>
            <w:r w:rsidRPr="00161E00">
              <w:rPr>
                <w:sz w:val="20"/>
                <w:szCs w:val="20"/>
              </w:rPr>
              <w:t xml:space="preserve"> choice), Sharp, Interdigital, Lenovo</w:t>
            </w:r>
          </w:p>
          <w:p w14:paraId="31D75A72" w14:textId="77777777" w:rsidR="00161E00" w:rsidRPr="00161E00" w:rsidRDefault="00161E00" w:rsidP="00161E00">
            <w:pPr>
              <w:rPr>
                <w:sz w:val="20"/>
                <w:szCs w:val="20"/>
              </w:rPr>
            </w:pPr>
            <w:r w:rsidRPr="00161E00">
              <w:rPr>
                <w:sz w:val="20"/>
                <w:szCs w:val="20"/>
              </w:rPr>
              <w:t>Can be flexible</w:t>
            </w:r>
          </w:p>
          <w:p w14:paraId="2DB58ED2" w14:textId="77777777" w:rsidR="00161E00" w:rsidRPr="00161E00" w:rsidRDefault="00161E00">
            <w:pPr>
              <w:pStyle w:val="ListParagraph"/>
              <w:numPr>
                <w:ilvl w:val="0"/>
                <w:numId w:val="168"/>
              </w:numPr>
              <w:spacing w:after="0" w:line="240" w:lineRule="auto"/>
              <w:rPr>
                <w:sz w:val="20"/>
                <w:szCs w:val="20"/>
              </w:rPr>
            </w:pPr>
            <w:r w:rsidRPr="00161E00">
              <w:rPr>
                <w:sz w:val="20"/>
                <w:szCs w:val="20"/>
              </w:rPr>
              <w:t>Continental</w:t>
            </w:r>
          </w:p>
        </w:tc>
      </w:tr>
    </w:tbl>
    <w:p w14:paraId="6E5264CE" w14:textId="77777777" w:rsidR="00161E00" w:rsidRDefault="00161E00" w:rsidP="00161E00"/>
    <w:p w14:paraId="69F217FD" w14:textId="77777777" w:rsidR="00161E00" w:rsidRDefault="00161E00" w:rsidP="00161E00"/>
    <w:p w14:paraId="55B1575C" w14:textId="6C3F6295" w:rsidR="00546171" w:rsidRDefault="00546171" w:rsidP="00546171">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[HIGH] Feature Lead Proposal 5.1-v2</w:t>
      </w:r>
    </w:p>
    <w:p w14:paraId="0F714F33" w14:textId="77777777" w:rsidR="00546171" w:rsidRDefault="00546171" w:rsidP="00546171">
      <w:pPr>
        <w:tabs>
          <w:tab w:val="left" w:pos="720"/>
        </w:tabs>
        <w:overflowPunct w:val="0"/>
        <w:autoSpaceDE w:val="0"/>
        <w:autoSpaceDN w:val="0"/>
        <w:adjustRightInd w:val="0"/>
        <w:jc w:val="both"/>
        <w:textAlignment w:val="baseline"/>
        <w:rPr>
          <w:rFonts w:eastAsiaTheme="minorEastAsia"/>
          <w:sz w:val="22"/>
          <w:szCs w:val="22"/>
          <w:lang w:eastAsia="zh-CN"/>
        </w:rPr>
      </w:pPr>
      <w:r>
        <w:rPr>
          <w:sz w:val="22"/>
          <w:szCs w:val="22"/>
        </w:rPr>
        <w:t xml:space="preserve">In Scheme 2, with regards to the triggering of SL-PRS, </w:t>
      </w:r>
    </w:p>
    <w:p w14:paraId="08F804CA" w14:textId="77777777" w:rsidR="00546171" w:rsidRDefault="00546171" w:rsidP="00546171">
      <w:pPr>
        <w:numPr>
          <w:ilvl w:val="0"/>
          <w:numId w:val="35"/>
        </w:numPr>
        <w:spacing w:after="160" w:line="259" w:lineRule="auto"/>
        <w:contextualSpacing/>
        <w:rPr>
          <w:sz w:val="22"/>
          <w:szCs w:val="22"/>
        </w:rPr>
      </w:pPr>
      <w:r>
        <w:rPr>
          <w:sz w:val="22"/>
          <w:szCs w:val="22"/>
        </w:rPr>
        <w:t>Support SL-PRS transmission triggering at the physical layer by the UE’s own higher layers</w:t>
      </w:r>
    </w:p>
    <w:p w14:paraId="2DDC61C5" w14:textId="77777777" w:rsidR="00546171" w:rsidRDefault="00546171" w:rsidP="00546171">
      <w:pPr>
        <w:numPr>
          <w:ilvl w:val="0"/>
          <w:numId w:val="35"/>
        </w:numPr>
        <w:spacing w:after="160" w:line="259" w:lineRule="auto"/>
        <w:contextualSpacing/>
        <w:rPr>
          <w:sz w:val="22"/>
          <w:szCs w:val="22"/>
        </w:rPr>
      </w:pPr>
      <w:r>
        <w:rPr>
          <w:sz w:val="22"/>
          <w:szCs w:val="22"/>
        </w:rPr>
        <w:t xml:space="preserve">Support UE-A to request UE-B to transmit SL-PRS via lower layer signaling sent by UE-A. </w:t>
      </w:r>
    </w:p>
    <w:p w14:paraId="7A9F98BB" w14:textId="77777777" w:rsidR="00546171" w:rsidRDefault="00546171" w:rsidP="00546171">
      <w:pPr>
        <w:numPr>
          <w:ilvl w:val="1"/>
          <w:numId w:val="35"/>
        </w:numPr>
        <w:spacing w:after="160" w:line="259" w:lineRule="auto"/>
        <w:contextualSpacing/>
        <w:rPr>
          <w:sz w:val="22"/>
          <w:szCs w:val="22"/>
        </w:rPr>
      </w:pPr>
      <w:r>
        <w:rPr>
          <w:sz w:val="22"/>
          <w:szCs w:val="22"/>
        </w:rPr>
        <w:t>Up to UE-B’s own higher layers to transmit SL-PRS in response to the lower layer request from UE-A</w:t>
      </w:r>
    </w:p>
    <w:p w14:paraId="27121ABA" w14:textId="312E055E" w:rsidR="00161E00" w:rsidRDefault="00546171" w:rsidP="009E0326">
      <w:pPr>
        <w:numPr>
          <w:ilvl w:val="1"/>
          <w:numId w:val="35"/>
        </w:numPr>
        <w:spacing w:after="160" w:line="259" w:lineRule="auto"/>
        <w:contextualSpacing/>
        <w:rPr>
          <w:color w:val="7030A0"/>
          <w:sz w:val="22"/>
          <w:szCs w:val="22"/>
        </w:rPr>
      </w:pPr>
      <w:r>
        <w:rPr>
          <w:color w:val="7030A0"/>
          <w:sz w:val="22"/>
          <w:szCs w:val="22"/>
        </w:rPr>
        <w:t>FFS: Lower layer signaling corresponds to SCI, MAC-CE, or SL-PRS</w:t>
      </w:r>
    </w:p>
    <w:p w14:paraId="4D90B406" w14:textId="77777777" w:rsidR="009E0326" w:rsidRPr="009E0326" w:rsidRDefault="009E0326" w:rsidP="009E0326">
      <w:pPr>
        <w:spacing w:after="160" w:line="259" w:lineRule="auto"/>
        <w:ind w:left="1440"/>
        <w:contextualSpacing/>
        <w:rPr>
          <w:color w:val="7030A0"/>
          <w:sz w:val="22"/>
          <w:szCs w:val="22"/>
        </w:rPr>
      </w:pPr>
    </w:p>
    <w:tbl>
      <w:tblPr>
        <w:tblStyle w:val="TableGrid"/>
        <w:tblW w:w="0" w:type="auto"/>
        <w:tblLook w:val="04A0" w:firstRow="1" w:lastRow="0" w:firstColumn="1" w:lastColumn="0" w:noHBand="0" w:noVBand="1"/>
      </w:tblPr>
      <w:tblGrid>
        <w:gridCol w:w="1255"/>
        <w:gridCol w:w="8095"/>
      </w:tblGrid>
      <w:tr w:rsidR="00546171" w:rsidRPr="009E0326" w14:paraId="233C02CA" w14:textId="77777777" w:rsidTr="00517B66">
        <w:tc>
          <w:tcPr>
            <w:tcW w:w="1255" w:type="dxa"/>
          </w:tcPr>
          <w:p w14:paraId="2B14C84F" w14:textId="77777777" w:rsidR="00546171" w:rsidRPr="009E0326" w:rsidRDefault="00546171" w:rsidP="00517B66">
            <w:pPr>
              <w:rPr>
                <w:sz w:val="20"/>
                <w:szCs w:val="20"/>
              </w:rPr>
            </w:pPr>
            <w:r w:rsidRPr="009E0326">
              <w:rPr>
                <w:sz w:val="20"/>
                <w:szCs w:val="20"/>
              </w:rPr>
              <w:t>1</w:t>
            </w:r>
            <w:r w:rsidRPr="009E0326">
              <w:rPr>
                <w:sz w:val="20"/>
                <w:szCs w:val="20"/>
                <w:vertAlign w:val="superscript"/>
              </w:rPr>
              <w:t>st</w:t>
            </w:r>
            <w:r w:rsidRPr="009E0326">
              <w:rPr>
                <w:sz w:val="20"/>
                <w:szCs w:val="20"/>
              </w:rPr>
              <w:t xml:space="preserve"> round</w:t>
            </w:r>
          </w:p>
        </w:tc>
        <w:tc>
          <w:tcPr>
            <w:tcW w:w="8095" w:type="dxa"/>
          </w:tcPr>
          <w:p w14:paraId="575544AE" w14:textId="77777777" w:rsidR="00546171" w:rsidRPr="009E0326" w:rsidRDefault="00546171" w:rsidP="00546171">
            <w:pPr>
              <w:pStyle w:val="ListParagraph"/>
              <w:numPr>
                <w:ilvl w:val="0"/>
                <w:numId w:val="144"/>
              </w:numPr>
              <w:ind w:left="1080"/>
              <w:rPr>
                <w:sz w:val="20"/>
                <w:szCs w:val="20"/>
              </w:rPr>
            </w:pPr>
            <w:r w:rsidRPr="009E0326">
              <w:rPr>
                <w:sz w:val="20"/>
                <w:szCs w:val="20"/>
              </w:rPr>
              <w:t xml:space="preserve">Support original options before the merging: </w:t>
            </w:r>
          </w:p>
          <w:p w14:paraId="7D38BA13" w14:textId="77777777" w:rsidR="00546171" w:rsidRPr="009E0326" w:rsidRDefault="00546171" w:rsidP="00546171">
            <w:pPr>
              <w:pStyle w:val="ListParagraph"/>
              <w:numPr>
                <w:ilvl w:val="1"/>
                <w:numId w:val="144"/>
              </w:numPr>
              <w:ind w:left="1800"/>
              <w:rPr>
                <w:sz w:val="20"/>
                <w:szCs w:val="20"/>
              </w:rPr>
            </w:pPr>
            <w:r w:rsidRPr="009E0326">
              <w:rPr>
                <w:sz w:val="20"/>
                <w:szCs w:val="20"/>
              </w:rPr>
              <w:t>LGE (1)</w:t>
            </w:r>
          </w:p>
          <w:p w14:paraId="04475634" w14:textId="77777777" w:rsidR="00546171" w:rsidRPr="009E0326" w:rsidRDefault="00546171" w:rsidP="00546171">
            <w:pPr>
              <w:pStyle w:val="ListParagraph"/>
              <w:numPr>
                <w:ilvl w:val="0"/>
                <w:numId w:val="144"/>
              </w:numPr>
              <w:ind w:left="1080"/>
              <w:rPr>
                <w:sz w:val="20"/>
                <w:szCs w:val="20"/>
              </w:rPr>
            </w:pPr>
            <w:r w:rsidRPr="009E0326">
              <w:rPr>
                <w:sz w:val="20"/>
                <w:szCs w:val="20"/>
              </w:rPr>
              <w:t xml:space="preserve">Support the proposal: </w:t>
            </w:r>
          </w:p>
          <w:p w14:paraId="3FC2C090" w14:textId="77777777" w:rsidR="00546171" w:rsidRPr="009E0326" w:rsidRDefault="00546171" w:rsidP="00546171">
            <w:pPr>
              <w:pStyle w:val="ListParagraph"/>
              <w:numPr>
                <w:ilvl w:val="1"/>
                <w:numId w:val="144"/>
              </w:numPr>
              <w:ind w:left="1800"/>
              <w:rPr>
                <w:sz w:val="20"/>
                <w:szCs w:val="20"/>
              </w:rPr>
            </w:pPr>
            <w:r w:rsidRPr="009E0326">
              <w:rPr>
                <w:sz w:val="20"/>
                <w:szCs w:val="20"/>
              </w:rPr>
              <w:t>CATT, vivo, Sharp, Interdigital, NEC, Panasonic, Spreadtrum, DCM, CMCC, Samsung, Lenovo, Toyota, Continental, Futurewei, Sony, Apple, Nokia, NSB (17)</w:t>
            </w:r>
          </w:p>
          <w:p w14:paraId="2D622C94" w14:textId="77777777" w:rsidR="00546171" w:rsidRPr="009E0326" w:rsidRDefault="00546171" w:rsidP="00546171">
            <w:pPr>
              <w:pStyle w:val="ListParagraph"/>
              <w:numPr>
                <w:ilvl w:val="0"/>
                <w:numId w:val="144"/>
              </w:numPr>
              <w:ind w:left="1080"/>
              <w:rPr>
                <w:sz w:val="20"/>
                <w:szCs w:val="20"/>
              </w:rPr>
            </w:pPr>
            <w:r w:rsidRPr="009E0326">
              <w:rPr>
                <w:sz w:val="20"/>
                <w:szCs w:val="20"/>
              </w:rPr>
              <w:t xml:space="preserve">Can accept with the last bullet in FFS: </w:t>
            </w:r>
          </w:p>
          <w:p w14:paraId="2A55028F" w14:textId="77777777" w:rsidR="00546171" w:rsidRPr="009E0326" w:rsidRDefault="00546171" w:rsidP="00546171">
            <w:pPr>
              <w:pStyle w:val="ListParagraph"/>
              <w:numPr>
                <w:ilvl w:val="1"/>
                <w:numId w:val="144"/>
              </w:numPr>
              <w:rPr>
                <w:sz w:val="20"/>
                <w:szCs w:val="20"/>
              </w:rPr>
            </w:pPr>
            <w:r w:rsidRPr="009E0326">
              <w:rPr>
                <w:sz w:val="20"/>
                <w:szCs w:val="20"/>
              </w:rPr>
              <w:t>OPPO, Qualcomm</w:t>
            </w:r>
          </w:p>
          <w:p w14:paraId="1A4FE4CB" w14:textId="77777777" w:rsidR="00546171" w:rsidRPr="009E0326" w:rsidRDefault="00546171" w:rsidP="00546171">
            <w:pPr>
              <w:pStyle w:val="ListParagraph"/>
              <w:numPr>
                <w:ilvl w:val="0"/>
                <w:numId w:val="144"/>
              </w:numPr>
              <w:ind w:left="1080"/>
              <w:rPr>
                <w:sz w:val="20"/>
                <w:szCs w:val="20"/>
              </w:rPr>
            </w:pPr>
            <w:r w:rsidRPr="009E0326">
              <w:rPr>
                <w:sz w:val="20"/>
                <w:szCs w:val="20"/>
              </w:rPr>
              <w:t xml:space="preserve">Do not support: </w:t>
            </w:r>
          </w:p>
          <w:p w14:paraId="0609061C" w14:textId="77777777" w:rsidR="00546171" w:rsidRPr="009E0326" w:rsidRDefault="00546171" w:rsidP="00546171">
            <w:pPr>
              <w:pStyle w:val="ListParagraph"/>
              <w:numPr>
                <w:ilvl w:val="1"/>
                <w:numId w:val="144"/>
              </w:numPr>
              <w:ind w:left="1800"/>
              <w:rPr>
                <w:sz w:val="20"/>
                <w:szCs w:val="20"/>
              </w:rPr>
            </w:pPr>
            <w:r w:rsidRPr="009E0326">
              <w:rPr>
                <w:sz w:val="20"/>
                <w:szCs w:val="20"/>
              </w:rPr>
              <w:t>Intel, ZTE, Ericsson (3)</w:t>
            </w:r>
          </w:p>
        </w:tc>
      </w:tr>
      <w:tr w:rsidR="00546171" w:rsidRPr="009E0326" w14:paraId="375CB18B" w14:textId="77777777" w:rsidTr="00517B66">
        <w:tc>
          <w:tcPr>
            <w:tcW w:w="1255" w:type="dxa"/>
          </w:tcPr>
          <w:p w14:paraId="5043D613" w14:textId="77777777" w:rsidR="00546171" w:rsidRPr="009E0326" w:rsidRDefault="00546171" w:rsidP="00517B66">
            <w:pPr>
              <w:rPr>
                <w:sz w:val="20"/>
                <w:szCs w:val="20"/>
              </w:rPr>
            </w:pPr>
            <w:r w:rsidRPr="009E0326">
              <w:rPr>
                <w:sz w:val="20"/>
                <w:szCs w:val="20"/>
              </w:rPr>
              <w:t>2</w:t>
            </w:r>
            <w:r w:rsidRPr="009E0326">
              <w:rPr>
                <w:sz w:val="20"/>
                <w:szCs w:val="20"/>
                <w:vertAlign w:val="superscript"/>
              </w:rPr>
              <w:t>nd</w:t>
            </w:r>
            <w:r w:rsidRPr="009E0326">
              <w:rPr>
                <w:sz w:val="20"/>
                <w:szCs w:val="20"/>
              </w:rPr>
              <w:t xml:space="preserve"> round</w:t>
            </w:r>
          </w:p>
        </w:tc>
        <w:tc>
          <w:tcPr>
            <w:tcW w:w="8095" w:type="dxa"/>
          </w:tcPr>
          <w:p w14:paraId="557876CF" w14:textId="77777777" w:rsidR="00546171" w:rsidRPr="009E0326" w:rsidRDefault="00546171" w:rsidP="00546171">
            <w:pPr>
              <w:pStyle w:val="ListParagraph"/>
              <w:numPr>
                <w:ilvl w:val="0"/>
                <w:numId w:val="144"/>
              </w:numPr>
              <w:ind w:left="1080"/>
              <w:rPr>
                <w:sz w:val="20"/>
                <w:szCs w:val="20"/>
              </w:rPr>
            </w:pPr>
            <w:r w:rsidRPr="009E0326">
              <w:rPr>
                <w:sz w:val="20"/>
                <w:szCs w:val="20"/>
              </w:rPr>
              <w:t xml:space="preserve">Support original options before the merging: </w:t>
            </w:r>
          </w:p>
          <w:p w14:paraId="0972D039" w14:textId="3523CAB9" w:rsidR="00546171" w:rsidRPr="009E0326" w:rsidRDefault="00546171" w:rsidP="00546171">
            <w:pPr>
              <w:pStyle w:val="ListParagraph"/>
              <w:numPr>
                <w:ilvl w:val="1"/>
                <w:numId w:val="144"/>
              </w:numPr>
              <w:ind w:left="1800"/>
              <w:rPr>
                <w:sz w:val="20"/>
                <w:szCs w:val="20"/>
              </w:rPr>
            </w:pPr>
            <w:r w:rsidRPr="009E0326">
              <w:rPr>
                <w:sz w:val="20"/>
                <w:szCs w:val="20"/>
              </w:rPr>
              <w:t xml:space="preserve">LGE </w:t>
            </w:r>
          </w:p>
          <w:p w14:paraId="14AAD933" w14:textId="77777777" w:rsidR="00546171" w:rsidRPr="009E0326" w:rsidRDefault="00546171" w:rsidP="00546171">
            <w:pPr>
              <w:pStyle w:val="ListParagraph"/>
              <w:numPr>
                <w:ilvl w:val="0"/>
                <w:numId w:val="144"/>
              </w:numPr>
              <w:ind w:left="1080"/>
              <w:rPr>
                <w:sz w:val="20"/>
                <w:szCs w:val="20"/>
              </w:rPr>
            </w:pPr>
            <w:r w:rsidRPr="009E0326">
              <w:rPr>
                <w:sz w:val="20"/>
                <w:szCs w:val="20"/>
              </w:rPr>
              <w:t xml:space="preserve">Support the proposal: </w:t>
            </w:r>
          </w:p>
          <w:p w14:paraId="795B3FBB" w14:textId="03F5222A" w:rsidR="00546171" w:rsidRPr="009E0326" w:rsidRDefault="00546171" w:rsidP="009E0326">
            <w:pPr>
              <w:pStyle w:val="ListParagraph"/>
              <w:numPr>
                <w:ilvl w:val="1"/>
                <w:numId w:val="144"/>
              </w:numPr>
              <w:rPr>
                <w:sz w:val="20"/>
                <w:szCs w:val="20"/>
              </w:rPr>
            </w:pPr>
            <w:r w:rsidRPr="009E0326">
              <w:rPr>
                <w:sz w:val="20"/>
                <w:szCs w:val="20"/>
              </w:rPr>
              <w:t>OPPO, CATT, Conti</w:t>
            </w:r>
            <w:r w:rsidR="00EB122C">
              <w:rPr>
                <w:sz w:val="20"/>
                <w:szCs w:val="20"/>
              </w:rPr>
              <w:t>n</w:t>
            </w:r>
            <w:r w:rsidRPr="009E0326">
              <w:rPr>
                <w:sz w:val="20"/>
                <w:szCs w:val="20"/>
              </w:rPr>
              <w:t>ental, CMCC, Fraunhofer, Spreadtrum, CEWiT, NEC, Intel, Nokia, NSB, Sharp, Interdigital, Lenovo</w:t>
            </w:r>
            <w:r w:rsidR="009E0326">
              <w:rPr>
                <w:sz w:val="20"/>
                <w:szCs w:val="20"/>
              </w:rPr>
              <w:t>,</w:t>
            </w:r>
            <w:r w:rsidR="009E0326" w:rsidRPr="009E0326">
              <w:rPr>
                <w:sz w:val="20"/>
                <w:szCs w:val="20"/>
              </w:rPr>
              <w:t xml:space="preserve"> OPPO, Qualcomm</w:t>
            </w:r>
            <w:r w:rsidR="009E0326">
              <w:rPr>
                <w:sz w:val="20"/>
                <w:szCs w:val="20"/>
              </w:rPr>
              <w:t xml:space="preserve"> (can compromise)</w:t>
            </w:r>
            <w:r w:rsidR="00EB122C">
              <w:rPr>
                <w:sz w:val="20"/>
                <w:szCs w:val="20"/>
              </w:rPr>
              <w:t xml:space="preserve"> (15)</w:t>
            </w:r>
          </w:p>
          <w:p w14:paraId="4C773750" w14:textId="77777777" w:rsidR="00546171" w:rsidRPr="009E0326" w:rsidRDefault="00546171" w:rsidP="00546171">
            <w:pPr>
              <w:pStyle w:val="ListParagraph"/>
              <w:numPr>
                <w:ilvl w:val="0"/>
                <w:numId w:val="144"/>
              </w:numPr>
              <w:ind w:left="1080"/>
              <w:rPr>
                <w:sz w:val="20"/>
                <w:szCs w:val="20"/>
              </w:rPr>
            </w:pPr>
            <w:r w:rsidRPr="009E0326">
              <w:rPr>
                <w:sz w:val="20"/>
                <w:szCs w:val="20"/>
              </w:rPr>
              <w:t>Do not support:</w:t>
            </w:r>
          </w:p>
          <w:p w14:paraId="1491C5C4" w14:textId="77777777" w:rsidR="00546171" w:rsidRPr="009E0326" w:rsidRDefault="00546171" w:rsidP="00546171">
            <w:pPr>
              <w:pStyle w:val="ListParagraph"/>
              <w:numPr>
                <w:ilvl w:val="1"/>
                <w:numId w:val="144"/>
              </w:numPr>
              <w:rPr>
                <w:sz w:val="20"/>
                <w:szCs w:val="20"/>
              </w:rPr>
            </w:pPr>
            <w:r w:rsidRPr="009E0326">
              <w:rPr>
                <w:sz w:val="20"/>
                <w:szCs w:val="20"/>
              </w:rPr>
              <w:t>Intel, ZTE, Ericsson (3)</w:t>
            </w:r>
          </w:p>
        </w:tc>
      </w:tr>
    </w:tbl>
    <w:p w14:paraId="425DFF37" w14:textId="77777777" w:rsidR="00546171" w:rsidRPr="00546171" w:rsidRDefault="00546171" w:rsidP="003D6E64">
      <w:pPr>
        <w:pStyle w:val="0Maintext"/>
        <w:ind w:firstLine="0"/>
        <w:rPr>
          <w:highlight w:val="yellow"/>
          <w:lang w:val="en-US"/>
        </w:rPr>
      </w:pPr>
    </w:p>
    <w:p w14:paraId="24AED941" w14:textId="77777777" w:rsidR="003D6E64" w:rsidRDefault="003D6E64" w:rsidP="003D6E64">
      <w:pPr>
        <w:keepNext/>
        <w:keepLines/>
        <w:spacing w:before="40"/>
        <w:outlineLvl w:val="4"/>
        <w:rPr>
          <w:rFonts w:asciiTheme="majorHAnsi" w:eastAsiaTheme="majorEastAsia" w:hAnsiTheme="majorHAnsi" w:cstheme="majorBidi"/>
          <w:color w:val="2E74B5" w:themeColor="accent1" w:themeShade="BF"/>
          <w:sz w:val="22"/>
          <w:szCs w:val="22"/>
          <w:highlight w:val="yellow"/>
        </w:rPr>
      </w:pPr>
      <w:r>
        <w:rPr>
          <w:rFonts w:asciiTheme="majorHAnsi" w:eastAsiaTheme="majorEastAsia" w:hAnsiTheme="majorHAnsi" w:cstheme="majorBidi"/>
          <w:color w:val="2E74B5" w:themeColor="accent1" w:themeShade="BF"/>
          <w:sz w:val="22"/>
          <w:szCs w:val="22"/>
          <w:highlight w:val="yellow"/>
        </w:rPr>
        <w:t>[MEDIUM] Feature Lead Proposal 3.5.5-v1</w:t>
      </w:r>
    </w:p>
    <w:p w14:paraId="62D16B40" w14:textId="77777777" w:rsidR="003D6E64" w:rsidRDefault="003D6E64" w:rsidP="003D6E64">
      <w:pPr>
        <w:rPr>
          <w:sz w:val="28"/>
          <w:szCs w:val="28"/>
        </w:rPr>
      </w:pPr>
      <w:r>
        <w:rPr>
          <w:sz w:val="28"/>
          <w:szCs w:val="28"/>
        </w:rPr>
        <w:t xml:space="preserve">For scheme 2, </w:t>
      </w:r>
    </w:p>
    <w:p w14:paraId="170C71E2" w14:textId="129BD60E" w:rsidR="003D6E64" w:rsidRDefault="003D6E64" w:rsidP="003D6E64">
      <w:pPr>
        <w:pStyle w:val="ListParagraph"/>
        <w:numPr>
          <w:ilvl w:val="0"/>
          <w:numId w:val="118"/>
        </w:numPr>
        <w:rPr>
          <w:rFonts w:ascii="Times New Roman" w:eastAsia="Times New Roman" w:hAnsi="Times New Roman" w:cs="Times New Roman"/>
          <w:sz w:val="28"/>
          <w:szCs w:val="28"/>
        </w:rPr>
      </w:pPr>
      <w:r>
        <w:rPr>
          <w:rFonts w:ascii="Times New Roman" w:eastAsia="Times New Roman" w:hAnsi="Times New Roman" w:cs="Times New Roman"/>
          <w:sz w:val="28"/>
          <w:szCs w:val="28"/>
        </w:rPr>
        <w:t>Alt. 1: support that a UE can reserve a SL-PRS resource for the transmission of another UE.</w:t>
      </w:r>
    </w:p>
    <w:p w14:paraId="7F6FA04A" w14:textId="3289F500" w:rsidR="003D6E64" w:rsidRPr="00147D84" w:rsidRDefault="003D6E64" w:rsidP="003D6E64">
      <w:pPr>
        <w:pStyle w:val="ListParagraph"/>
        <w:numPr>
          <w:ilvl w:val="1"/>
          <w:numId w:val="118"/>
        </w:numPr>
        <w:rPr>
          <w:rFonts w:ascii="Times New Roman" w:eastAsia="Times New Roman" w:hAnsi="Times New Roman" w:cs="Times New Roman"/>
          <w:sz w:val="32"/>
          <w:szCs w:val="32"/>
        </w:rPr>
      </w:pPr>
      <w:r w:rsidRPr="00147D84">
        <w:rPr>
          <w:rFonts w:eastAsiaTheme="minorEastAsia"/>
          <w:color w:val="ED7D31" w:themeColor="accent2"/>
          <w:lang w:eastAsia="zh-CN"/>
        </w:rPr>
        <w:t>FFS: details regarding the conditions and signaling mechanism</w:t>
      </w:r>
    </w:p>
    <w:p w14:paraId="5379B9B3" w14:textId="77777777" w:rsidR="003D6E64" w:rsidRDefault="003D6E64" w:rsidP="003D6E64">
      <w:pPr>
        <w:pStyle w:val="ListParagraph"/>
        <w:numPr>
          <w:ilvl w:val="0"/>
          <w:numId w:val="118"/>
        </w:numPr>
        <w:rPr>
          <w:rFonts w:ascii="Times New Roman" w:eastAsia="Times New Roman" w:hAnsi="Times New Roman" w:cs="Times New Roman"/>
          <w:strike/>
          <w:color w:val="FF0000"/>
          <w:sz w:val="28"/>
          <w:szCs w:val="28"/>
        </w:rPr>
      </w:pPr>
      <w:r>
        <w:rPr>
          <w:rFonts w:ascii="Times New Roman" w:eastAsia="Times New Roman" w:hAnsi="Times New Roman" w:cs="Times New Roman"/>
          <w:strike/>
          <w:color w:val="FF0000"/>
          <w:sz w:val="28"/>
          <w:szCs w:val="28"/>
        </w:rPr>
        <w:t>Alt. 2: Do not support that a UE reserves a SL-PRS resource for the transmission of another UE.</w:t>
      </w:r>
    </w:p>
    <w:p w14:paraId="0C77C8D8" w14:textId="77777777" w:rsidR="003D6E64" w:rsidRDefault="003D6E64" w:rsidP="003D6E64"/>
    <w:tbl>
      <w:tblPr>
        <w:tblStyle w:val="TableGrid"/>
        <w:tblW w:w="0" w:type="auto"/>
        <w:tblLook w:val="04A0" w:firstRow="1" w:lastRow="0" w:firstColumn="1" w:lastColumn="0" w:noHBand="0" w:noVBand="1"/>
      </w:tblPr>
      <w:tblGrid>
        <w:gridCol w:w="776"/>
        <w:gridCol w:w="9150"/>
      </w:tblGrid>
      <w:tr w:rsidR="003D6E64" w14:paraId="6A9F29CB" w14:textId="77777777" w:rsidTr="00517B66">
        <w:tc>
          <w:tcPr>
            <w:tcW w:w="625" w:type="dxa"/>
          </w:tcPr>
          <w:p w14:paraId="5042B13A" w14:textId="72B9C4AF" w:rsidR="003D6E64" w:rsidRDefault="003D6E64" w:rsidP="00517B66">
            <w:r>
              <w:t>2</w:t>
            </w:r>
            <w:r w:rsidRPr="003D6E64">
              <w:rPr>
                <w:vertAlign w:val="superscript"/>
              </w:rPr>
              <w:t>nd</w:t>
            </w:r>
            <w:r>
              <w:t xml:space="preserve"> round</w:t>
            </w:r>
          </w:p>
        </w:tc>
        <w:tc>
          <w:tcPr>
            <w:tcW w:w="9301" w:type="dxa"/>
          </w:tcPr>
          <w:p w14:paraId="1E219D00" w14:textId="77777777" w:rsidR="003D6E64" w:rsidRDefault="003D6E64" w:rsidP="003D6E64">
            <w:r>
              <w:t>Support:</w:t>
            </w:r>
          </w:p>
          <w:p w14:paraId="0A90C1CD" w14:textId="77777777" w:rsidR="003D6E64" w:rsidRDefault="003D6E64" w:rsidP="003D6E64">
            <w:pPr>
              <w:pStyle w:val="ListParagraph"/>
              <w:numPr>
                <w:ilvl w:val="0"/>
                <w:numId w:val="163"/>
              </w:numPr>
              <w:spacing w:after="0" w:line="240" w:lineRule="auto"/>
            </w:pPr>
            <w:r>
              <w:t>CATT, LGE, Continental, CMCC, Xiaomi, Fraunhofer, Spredtrum, CEWiT, NEC, Nokia, NSB, Sharp, Interdigital, Lenovo</w:t>
            </w:r>
          </w:p>
          <w:p w14:paraId="6E677CCF" w14:textId="77777777" w:rsidR="003D6E64" w:rsidRDefault="003D6E64" w:rsidP="003D6E64">
            <w:r>
              <w:t>Do not support:</w:t>
            </w:r>
          </w:p>
          <w:p w14:paraId="7B9051CD" w14:textId="4045F8CC" w:rsidR="003D6E64" w:rsidRPr="003D6E64" w:rsidRDefault="003D6E64" w:rsidP="003D6E64">
            <w:pPr>
              <w:pStyle w:val="ListParagraph"/>
              <w:numPr>
                <w:ilvl w:val="0"/>
                <w:numId w:val="163"/>
              </w:numPr>
              <w:spacing w:after="0" w:line="240" w:lineRule="auto"/>
            </w:pPr>
            <w:r>
              <w:t>OPPO, Intel, Qualcomm, ZTE</w:t>
            </w:r>
          </w:p>
        </w:tc>
      </w:tr>
    </w:tbl>
    <w:p w14:paraId="31EE7943" w14:textId="77777777" w:rsidR="003D6E64" w:rsidRDefault="003D6E64" w:rsidP="003D6E64">
      <w:pPr>
        <w:pStyle w:val="0Maintext"/>
        <w:ind w:firstLine="0"/>
        <w:rPr>
          <w:highlight w:val="yellow"/>
        </w:rPr>
      </w:pPr>
    </w:p>
    <w:p w14:paraId="2CDCC8B0" w14:textId="088EEB17" w:rsidR="00EB0ADB" w:rsidRDefault="00EB0ADB" w:rsidP="00EB0ADB">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3.2.4-v1</w:t>
      </w:r>
    </w:p>
    <w:p w14:paraId="2D0BD890" w14:textId="77777777" w:rsidR="00EB0ADB" w:rsidRDefault="00EB0ADB" w:rsidP="00EB0ADB">
      <w:r>
        <w:t xml:space="preserve">For a dedicated resource pool for SL positioning, support a mapping relationship between </w:t>
      </w:r>
      <w:r>
        <w:rPr>
          <w:color w:val="FF0000"/>
        </w:rPr>
        <w:t xml:space="preserve">a </w:t>
      </w:r>
      <w:r>
        <w:t xml:space="preserve">PSCCH </w:t>
      </w:r>
      <w:r>
        <w:rPr>
          <w:color w:val="FF0000"/>
        </w:rPr>
        <w:t xml:space="preserve">resource </w:t>
      </w:r>
      <w:r>
        <w:t xml:space="preserve">and </w:t>
      </w:r>
      <w:r>
        <w:rPr>
          <w:color w:val="FF0000"/>
        </w:rPr>
        <w:t xml:space="preserve">the resource of the associated </w:t>
      </w:r>
      <w:r>
        <w:t>SL-PRS in a slot</w:t>
      </w:r>
    </w:p>
    <w:p w14:paraId="3A7FD0DF" w14:textId="09A98EC4" w:rsidR="00EB0ADB" w:rsidRDefault="00EB0ADB" w:rsidP="00EB0ADB">
      <w:pPr>
        <w:pStyle w:val="ListParagraph"/>
        <w:numPr>
          <w:ilvl w:val="0"/>
          <w:numId w:val="65"/>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FFS: Details </w:t>
      </w:r>
    </w:p>
    <w:p w14:paraId="48D6B87D" w14:textId="6E5741D3" w:rsidR="00EB0ADB" w:rsidRDefault="00EB0ADB" w:rsidP="00EB0ADB"/>
    <w:tbl>
      <w:tblPr>
        <w:tblStyle w:val="TableGrid"/>
        <w:tblW w:w="0" w:type="auto"/>
        <w:tblLook w:val="04A0" w:firstRow="1" w:lastRow="0" w:firstColumn="1" w:lastColumn="0" w:noHBand="0" w:noVBand="1"/>
      </w:tblPr>
      <w:tblGrid>
        <w:gridCol w:w="776"/>
        <w:gridCol w:w="9150"/>
      </w:tblGrid>
      <w:tr w:rsidR="00EB0ADB" w14:paraId="02B446FA" w14:textId="77777777" w:rsidTr="00517B66">
        <w:tc>
          <w:tcPr>
            <w:tcW w:w="625" w:type="dxa"/>
          </w:tcPr>
          <w:p w14:paraId="441F5A54" w14:textId="03D57007" w:rsidR="00EB0ADB" w:rsidRDefault="00EB0ADB" w:rsidP="00517B66">
            <w:r>
              <w:t>1</w:t>
            </w:r>
            <w:r w:rsidRPr="00EB0ADB">
              <w:rPr>
                <w:vertAlign w:val="superscript"/>
              </w:rPr>
              <w:t>st</w:t>
            </w:r>
            <w:r>
              <w:t xml:space="preserve"> round</w:t>
            </w:r>
          </w:p>
        </w:tc>
        <w:tc>
          <w:tcPr>
            <w:tcW w:w="9301" w:type="dxa"/>
          </w:tcPr>
          <w:p w14:paraId="21527029" w14:textId="77777777" w:rsidR="00EB0ADB" w:rsidRDefault="00EB0ADB" w:rsidP="00EB0ADB">
            <w:pPr>
              <w:pStyle w:val="0Maintext"/>
              <w:spacing w:after="0" w:afterAutospacing="0"/>
              <w:ind w:firstLine="0"/>
              <w:rPr>
                <w:sz w:val="24"/>
                <w:szCs w:val="24"/>
                <w:lang w:val="en-US"/>
              </w:rPr>
            </w:pPr>
            <w:r>
              <w:rPr>
                <w:sz w:val="24"/>
                <w:szCs w:val="24"/>
                <w:lang w:val="en-US"/>
              </w:rPr>
              <w:t xml:space="preserve">Supported by: </w:t>
            </w:r>
          </w:p>
          <w:p w14:paraId="591386C4" w14:textId="2E377A0F" w:rsidR="00EB0ADB" w:rsidRDefault="00EB0ADB" w:rsidP="00EB0ADB">
            <w:pPr>
              <w:pStyle w:val="0Maintext"/>
              <w:numPr>
                <w:ilvl w:val="0"/>
                <w:numId w:val="163"/>
              </w:numPr>
              <w:spacing w:after="0" w:afterAutospacing="0"/>
              <w:rPr>
                <w:sz w:val="24"/>
                <w:szCs w:val="24"/>
                <w:lang w:val="en-US"/>
              </w:rPr>
            </w:pPr>
            <w:r>
              <w:rPr>
                <w:sz w:val="24"/>
                <w:szCs w:val="24"/>
                <w:lang w:val="en-US"/>
              </w:rPr>
              <w:t>CATT, vivo, Sharp, Xiaomi, Interdigital, NEC, Panasonic, Spredtrum, DCM, CMCC, Fraunhofer, Lenovo, Huawei, HiSilicon, Futurewei, Apple, Nokia, NSB</w:t>
            </w:r>
          </w:p>
          <w:p w14:paraId="5AE7ED16" w14:textId="77777777" w:rsidR="00EB0ADB" w:rsidRDefault="00EB0ADB" w:rsidP="00EB0ADB">
            <w:pPr>
              <w:pStyle w:val="0Maintext"/>
              <w:spacing w:after="0" w:afterAutospacing="0"/>
              <w:ind w:firstLine="0"/>
              <w:rPr>
                <w:sz w:val="24"/>
                <w:szCs w:val="24"/>
                <w:lang w:val="en-US"/>
              </w:rPr>
            </w:pPr>
            <w:r>
              <w:rPr>
                <w:sz w:val="24"/>
                <w:szCs w:val="24"/>
                <w:lang w:val="en-US"/>
              </w:rPr>
              <w:t xml:space="preserve">Postpone the discussion: </w:t>
            </w:r>
          </w:p>
          <w:p w14:paraId="01D926DB" w14:textId="504F84D3" w:rsidR="00EB0ADB" w:rsidRPr="00EB0ADB" w:rsidRDefault="00EB0ADB" w:rsidP="00EB0ADB">
            <w:pPr>
              <w:pStyle w:val="0Maintext"/>
              <w:numPr>
                <w:ilvl w:val="0"/>
                <w:numId w:val="163"/>
              </w:numPr>
              <w:spacing w:after="0" w:afterAutospacing="0"/>
              <w:rPr>
                <w:sz w:val="24"/>
                <w:szCs w:val="24"/>
                <w:lang w:val="en-US"/>
              </w:rPr>
            </w:pPr>
            <w:r>
              <w:rPr>
                <w:sz w:val="24"/>
                <w:szCs w:val="24"/>
                <w:lang w:val="en-US"/>
              </w:rPr>
              <w:t xml:space="preserve">Intel, Ericsson </w:t>
            </w:r>
          </w:p>
        </w:tc>
      </w:tr>
      <w:tr w:rsidR="00EB0ADB" w14:paraId="27975642" w14:textId="77777777" w:rsidTr="00517B66">
        <w:tc>
          <w:tcPr>
            <w:tcW w:w="625" w:type="dxa"/>
          </w:tcPr>
          <w:p w14:paraId="266D1146" w14:textId="77777777" w:rsidR="00EB0ADB" w:rsidRDefault="00EB0ADB" w:rsidP="00517B66">
            <w:r>
              <w:t>2</w:t>
            </w:r>
            <w:r w:rsidRPr="003F0396">
              <w:rPr>
                <w:vertAlign w:val="superscript"/>
              </w:rPr>
              <w:t>nd</w:t>
            </w:r>
            <w:r>
              <w:t xml:space="preserve"> round</w:t>
            </w:r>
          </w:p>
        </w:tc>
        <w:tc>
          <w:tcPr>
            <w:tcW w:w="9301" w:type="dxa"/>
          </w:tcPr>
          <w:p w14:paraId="3377E6E5" w14:textId="77777777" w:rsidR="00EB0ADB" w:rsidRDefault="00EB0ADB" w:rsidP="00EB0ADB">
            <w:r>
              <w:t>Support:</w:t>
            </w:r>
          </w:p>
          <w:p w14:paraId="19E1BF54" w14:textId="77777777" w:rsidR="00EB0ADB" w:rsidRPr="00EB0ADB" w:rsidRDefault="00EB0ADB" w:rsidP="00EB0ADB">
            <w:pPr>
              <w:pStyle w:val="ListParagraph"/>
              <w:numPr>
                <w:ilvl w:val="0"/>
                <w:numId w:val="162"/>
              </w:numPr>
              <w:spacing w:after="0" w:line="240" w:lineRule="auto"/>
              <w:rPr>
                <w:rFonts w:ascii="Times New Roman" w:eastAsia="Times New Roman" w:hAnsi="Times New Roman" w:cs="Times New Roman"/>
                <w:sz w:val="24"/>
                <w:szCs w:val="24"/>
              </w:rPr>
            </w:pPr>
            <w:r w:rsidRPr="00EB0ADB">
              <w:rPr>
                <w:rFonts w:ascii="Times New Roman" w:eastAsia="Times New Roman" w:hAnsi="Times New Roman" w:cs="Times New Roman"/>
                <w:sz w:val="24"/>
                <w:szCs w:val="24"/>
              </w:rPr>
              <w:t>LGE, OPPO, CATT, Continental, CMCC, Xiaomi,, ZTE, Fraunhofer, Spreadtrum, NEC, Nokia, NSB, Sharp, Interdigital, Lenovo</w:t>
            </w:r>
          </w:p>
          <w:p w14:paraId="26C669CA" w14:textId="77777777" w:rsidR="00EB0ADB" w:rsidRDefault="00EB0ADB" w:rsidP="00EB0ADB">
            <w:r>
              <w:t xml:space="preserve">Postpone: </w:t>
            </w:r>
          </w:p>
          <w:p w14:paraId="2E0C43F2" w14:textId="155C2ECB" w:rsidR="00EB0ADB" w:rsidRDefault="00EB0ADB" w:rsidP="00EB0ADB">
            <w:pPr>
              <w:pStyle w:val="ListParagraph"/>
              <w:numPr>
                <w:ilvl w:val="0"/>
                <w:numId w:val="162"/>
              </w:numPr>
            </w:pPr>
            <w:r w:rsidRPr="00EB0ADB">
              <w:rPr>
                <w:rFonts w:ascii="Times New Roman" w:eastAsia="Times New Roman" w:hAnsi="Times New Roman" w:cs="Times New Roman"/>
                <w:sz w:val="24"/>
                <w:szCs w:val="24"/>
              </w:rPr>
              <w:t>Intel, Samsung, Ericsson, Qualcomm (OK to postpone)</w:t>
            </w:r>
          </w:p>
        </w:tc>
      </w:tr>
    </w:tbl>
    <w:p w14:paraId="06A52C1B" w14:textId="58B4AD00" w:rsidR="00EB0ADB" w:rsidRDefault="00EB0ADB"/>
    <w:p w14:paraId="76B09099" w14:textId="77777777" w:rsidR="00B06F97" w:rsidRDefault="00B06F97" w:rsidP="00B06F97">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3.2.5-v1</w:t>
      </w:r>
    </w:p>
    <w:p w14:paraId="6EA834F1" w14:textId="77777777" w:rsidR="00B06F97" w:rsidRDefault="00B06F97" w:rsidP="00B06F97">
      <w:r>
        <w:t xml:space="preserve">In the dedicated resource pool, SCI for SL-PRS should at least </w:t>
      </w:r>
      <w:r w:rsidRPr="00B17CDD">
        <w:rPr>
          <w:strike/>
          <w:color w:val="FF0000"/>
        </w:rPr>
        <w:t>include the following fields</w:t>
      </w:r>
      <w:r>
        <w:t xml:space="preserve"> </w:t>
      </w:r>
      <w:r w:rsidRPr="00B17CDD">
        <w:rPr>
          <w:color w:val="5B9BD5" w:themeColor="accent1"/>
        </w:rPr>
        <w:t>[indicate the following values]</w:t>
      </w:r>
      <w:r>
        <w:t>:</w:t>
      </w:r>
    </w:p>
    <w:p w14:paraId="4603E907" w14:textId="77777777" w:rsidR="00B06F97" w:rsidRDefault="00B06F97" w:rsidP="00B06F97">
      <w:pPr>
        <w:pStyle w:val="ListParagraph"/>
        <w:numPr>
          <w:ilvl w:val="0"/>
          <w:numId w:val="66"/>
        </w:numPr>
        <w:tabs>
          <w:tab w:val="left" w:pos="720"/>
        </w:tabs>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sidRPr="00B17CDD">
        <w:rPr>
          <w:color w:val="FF0000"/>
        </w:rPr>
        <w:t xml:space="preserve">[24 bits] </w:t>
      </w:r>
      <w:r>
        <w:rPr>
          <w:rFonts w:ascii="Times New Roman" w:eastAsia="Times New Roman" w:hAnsi="Times New Roman" w:cs="Times New Roman"/>
          <w:sz w:val="24"/>
          <w:szCs w:val="24"/>
        </w:rPr>
        <w:t>Source ID</w:t>
      </w:r>
    </w:p>
    <w:p w14:paraId="1F0F858A" w14:textId="77777777" w:rsidR="00B06F97" w:rsidRDefault="00B06F97" w:rsidP="00B06F97">
      <w:pPr>
        <w:pStyle w:val="ListParagraph"/>
        <w:numPr>
          <w:ilvl w:val="0"/>
          <w:numId w:val="66"/>
        </w:numPr>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sidRPr="00B17CDD">
        <w:rPr>
          <w:color w:val="FF0000"/>
        </w:rPr>
        <w:t xml:space="preserve">[24 bits] </w:t>
      </w:r>
      <w:r>
        <w:rPr>
          <w:rFonts w:ascii="Times New Roman" w:eastAsia="Times New Roman" w:hAnsi="Times New Roman" w:cs="Times New Roman"/>
          <w:sz w:val="24"/>
          <w:szCs w:val="24"/>
        </w:rPr>
        <w:t>Destination ID</w:t>
      </w:r>
    </w:p>
    <w:p w14:paraId="3182CA5D" w14:textId="77777777" w:rsidR="00B06F97" w:rsidRDefault="00B06F97" w:rsidP="00B06F97">
      <w:pPr>
        <w:pStyle w:val="ListParagraph"/>
        <w:numPr>
          <w:ilvl w:val="0"/>
          <w:numId w:val="66"/>
        </w:numPr>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Resource reservation period</w:t>
      </w:r>
    </w:p>
    <w:p w14:paraId="019A135A" w14:textId="77777777" w:rsidR="00B06F97" w:rsidRDefault="00B06F97" w:rsidP="00B06F97">
      <w:pPr>
        <w:pStyle w:val="ListParagraph"/>
        <w:numPr>
          <w:ilvl w:val="0"/>
          <w:numId w:val="66"/>
        </w:numPr>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SL-PRS Priority</w:t>
      </w:r>
    </w:p>
    <w:p w14:paraId="0EE514B4" w14:textId="77777777" w:rsidR="00B06F97" w:rsidRDefault="00B06F97" w:rsidP="00B06F97">
      <w:pPr>
        <w:pStyle w:val="ListParagraph"/>
        <w:numPr>
          <w:ilvl w:val="0"/>
          <w:numId w:val="66"/>
        </w:numPr>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sidRPr="00B17CDD">
        <w:rPr>
          <w:rFonts w:ascii="Times New Roman" w:eastAsia="Times New Roman" w:hAnsi="Times New Roman" w:cs="Times New Roman"/>
          <w:strike/>
          <w:color w:val="0070C0"/>
          <w:sz w:val="24"/>
          <w:szCs w:val="24"/>
        </w:rPr>
        <w:t xml:space="preserve">FFS: </w:t>
      </w:r>
      <w:r>
        <w:rPr>
          <w:rFonts w:ascii="Times New Roman" w:eastAsia="Times New Roman" w:hAnsi="Times New Roman" w:cs="Times New Roman"/>
          <w:sz w:val="24"/>
          <w:szCs w:val="24"/>
        </w:rPr>
        <w:t>Cast type</w:t>
      </w:r>
    </w:p>
    <w:p w14:paraId="0557E8EE" w14:textId="77777777" w:rsidR="00B06F97" w:rsidRDefault="00B06F97" w:rsidP="00B06F97">
      <w:pPr>
        <w:pStyle w:val="ListParagraph"/>
        <w:numPr>
          <w:ilvl w:val="0"/>
          <w:numId w:val="66"/>
        </w:numPr>
        <w:tabs>
          <w:tab w:val="left" w:pos="720"/>
        </w:tabs>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SL-PRS configuration and/or time-frequency assignment information:</w:t>
      </w:r>
    </w:p>
    <w:p w14:paraId="188F9F88" w14:textId="77777777" w:rsidR="00B06F97" w:rsidRDefault="00B06F97" w:rsidP="00B06F97">
      <w:pPr>
        <w:pStyle w:val="ListParagraph"/>
        <w:numPr>
          <w:ilvl w:val="1"/>
          <w:numId w:val="66"/>
        </w:numPr>
        <w:tabs>
          <w:tab w:val="left" w:pos="720"/>
        </w:tabs>
        <w:autoSpaceDE w:val="0"/>
        <w:autoSpaceDN w:val="0"/>
        <w:adjustRightInd w:val="0"/>
        <w:snapToGrid w:val="0"/>
        <w:spacing w:after="0" w:line="240" w:lineRule="auto"/>
        <w:contextualSpacing w:val="0"/>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FFS: Details</w:t>
      </w:r>
    </w:p>
    <w:p w14:paraId="58E7F4EA" w14:textId="77777777" w:rsidR="00B06F97" w:rsidRPr="00B17CDD" w:rsidRDefault="00B06F97" w:rsidP="00B06F97">
      <w:pPr>
        <w:pStyle w:val="ListParagraph"/>
        <w:numPr>
          <w:ilvl w:val="0"/>
          <w:numId w:val="66"/>
        </w:numPr>
        <w:tabs>
          <w:tab w:val="left" w:pos="720"/>
        </w:tabs>
        <w:autoSpaceDE w:val="0"/>
        <w:autoSpaceDN w:val="0"/>
        <w:adjustRightInd w:val="0"/>
        <w:snapToGrid w:val="0"/>
        <w:spacing w:after="0" w:line="240" w:lineRule="auto"/>
        <w:contextualSpacing w:val="0"/>
        <w:jc w:val="both"/>
        <w:rPr>
          <w:rFonts w:ascii="Times New Roman" w:eastAsia="Times New Roman" w:hAnsi="Times New Roman" w:cs="Times New Roman"/>
          <w:strike/>
          <w:color w:val="00B050"/>
          <w:sz w:val="24"/>
          <w:szCs w:val="24"/>
        </w:rPr>
      </w:pPr>
      <w:r w:rsidRPr="00B17CDD">
        <w:rPr>
          <w:rFonts w:ascii="Times New Roman" w:eastAsia="Times New Roman" w:hAnsi="Times New Roman" w:cs="Times New Roman"/>
          <w:strike/>
          <w:color w:val="00B050"/>
          <w:sz w:val="24"/>
          <w:szCs w:val="24"/>
        </w:rPr>
        <w:t>24-bit CRC Field</w:t>
      </w:r>
    </w:p>
    <w:p w14:paraId="78A4F9A6" w14:textId="1A343CAB" w:rsidR="00B06F97" w:rsidRPr="00B20DC2" w:rsidRDefault="00B06F97" w:rsidP="00B20DC2">
      <w:pPr>
        <w:pStyle w:val="ListParagraph"/>
        <w:numPr>
          <w:ilvl w:val="0"/>
          <w:numId w:val="66"/>
        </w:numPr>
        <w:tabs>
          <w:tab w:val="left" w:pos="720"/>
        </w:tabs>
        <w:autoSpaceDE w:val="0"/>
        <w:autoSpaceDN w:val="0"/>
        <w:adjustRightInd w:val="0"/>
        <w:snapToGrid w:val="0"/>
        <w:spacing w:after="0" w:line="240"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FFS: Additional </w:t>
      </w:r>
      <w:r w:rsidR="00B20DC2">
        <w:rPr>
          <w:rFonts w:ascii="Times New Roman" w:eastAsia="Times New Roman" w:hAnsi="Times New Roman" w:cs="Times New Roman"/>
          <w:sz w:val="24"/>
          <w:szCs w:val="24"/>
        </w:rPr>
        <w:t>information, e</w:t>
      </w:r>
      <w:r w:rsidR="00B20DC2" w:rsidRPr="00B20DC2">
        <w:rPr>
          <w:rFonts w:ascii="Times New Roman" w:eastAsia="Times New Roman" w:hAnsi="Times New Roman" w:cs="Times New Roman"/>
          <w:color w:val="5B9BD5" w:themeColor="accent1"/>
          <w:sz w:val="24"/>
          <w:szCs w:val="24"/>
        </w:rPr>
        <w:t>.g. SL-PRS request, Positioning Session ID</w:t>
      </w:r>
    </w:p>
    <w:p w14:paraId="6C0A46BE" w14:textId="77777777" w:rsidR="00B06F97" w:rsidRDefault="00B06F97" w:rsidP="00B06F97"/>
    <w:tbl>
      <w:tblPr>
        <w:tblStyle w:val="TableGrid"/>
        <w:tblW w:w="0" w:type="auto"/>
        <w:tblLook w:val="04A0" w:firstRow="1" w:lastRow="0" w:firstColumn="1" w:lastColumn="0" w:noHBand="0" w:noVBand="1"/>
      </w:tblPr>
      <w:tblGrid>
        <w:gridCol w:w="776"/>
        <w:gridCol w:w="9150"/>
      </w:tblGrid>
      <w:tr w:rsidR="00B06F97" w14:paraId="44D2F7DC" w14:textId="77777777" w:rsidTr="00517B66">
        <w:tc>
          <w:tcPr>
            <w:tcW w:w="625" w:type="dxa"/>
          </w:tcPr>
          <w:p w14:paraId="77AA3ED5" w14:textId="5D987BFA" w:rsidR="00B06F97" w:rsidRDefault="00B06F97" w:rsidP="00517B66">
            <w:r>
              <w:t>2</w:t>
            </w:r>
            <w:r w:rsidRPr="00B06F97">
              <w:rPr>
                <w:vertAlign w:val="superscript"/>
              </w:rPr>
              <w:t>nd</w:t>
            </w:r>
            <w:r>
              <w:t xml:space="preserve"> round</w:t>
            </w:r>
          </w:p>
        </w:tc>
        <w:tc>
          <w:tcPr>
            <w:tcW w:w="9301" w:type="dxa"/>
          </w:tcPr>
          <w:p w14:paraId="78709F57" w14:textId="2EB1FF95" w:rsidR="00B06F97" w:rsidRDefault="00B06F97" w:rsidP="00B06F97">
            <w:r>
              <w:t>Cast Type</w:t>
            </w:r>
          </w:p>
          <w:p w14:paraId="139DBCB4" w14:textId="77777777" w:rsidR="00B06F97" w:rsidRDefault="00B06F97" w:rsidP="00B06F97">
            <w:pPr>
              <w:pStyle w:val="ListParagraph"/>
              <w:numPr>
                <w:ilvl w:val="0"/>
                <w:numId w:val="163"/>
              </w:numPr>
              <w:spacing w:after="0" w:line="240" w:lineRule="auto"/>
            </w:pPr>
            <w:r>
              <w:t>Needed: OPPO, CATT, LGE, Continental, ZTE, Intel, Qualcomm, Nokia, NSB, Sharp, Lenovo</w:t>
            </w:r>
          </w:p>
          <w:p w14:paraId="2DF255D1" w14:textId="5F188233" w:rsidR="00B06F97" w:rsidRPr="00B06F97" w:rsidRDefault="00B06F97" w:rsidP="00B06F97">
            <w:pPr>
              <w:pStyle w:val="ListParagraph"/>
              <w:numPr>
                <w:ilvl w:val="0"/>
                <w:numId w:val="163"/>
              </w:numPr>
              <w:spacing w:after="0" w:line="240" w:lineRule="auto"/>
            </w:pPr>
            <w:r>
              <w:t>Not Needed: CMCC, Xiaomi</w:t>
            </w:r>
          </w:p>
        </w:tc>
      </w:tr>
    </w:tbl>
    <w:p w14:paraId="6148E786" w14:textId="42F49731" w:rsidR="00B06F97" w:rsidRDefault="00B06F97" w:rsidP="00B06F97"/>
    <w:p w14:paraId="3C58FCAE" w14:textId="77777777" w:rsidR="00DB6247" w:rsidRDefault="00DB6247" w:rsidP="00B06F97"/>
    <w:p w14:paraId="0EBB53AB" w14:textId="77777777" w:rsidR="00A47DC1" w:rsidRDefault="00A47DC1" w:rsidP="00A47DC1">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[LOW] Feature Lead Proposal 3.6-v1</w:t>
      </w:r>
    </w:p>
    <w:p w14:paraId="43857E1E" w14:textId="77777777" w:rsidR="00A47DC1" w:rsidRDefault="00A47DC1" w:rsidP="00A47DC1">
      <w:pPr>
        <w:tabs>
          <w:tab w:val="left" w:pos="720"/>
        </w:tabs>
        <w:overflowPunct w:val="0"/>
        <w:autoSpaceDE w:val="0"/>
        <w:autoSpaceDN w:val="0"/>
        <w:adjustRightInd w:val="0"/>
        <w:jc w:val="both"/>
        <w:textAlignment w:val="baseline"/>
      </w:pPr>
      <w:r>
        <w:t>Study further feedback mechanisms for SL-PRS including:</w:t>
      </w:r>
    </w:p>
    <w:p w14:paraId="73442B2C" w14:textId="77777777" w:rsidR="00A47DC1" w:rsidRDefault="00A47DC1" w:rsidP="00A47DC1">
      <w:pPr>
        <w:pStyle w:val="ListParagraph"/>
        <w:numPr>
          <w:ilvl w:val="0"/>
          <w:numId w:val="133"/>
        </w:numPr>
        <w:tabs>
          <w:tab w:val="left" w:pos="720"/>
        </w:tabs>
        <w:overflowPunct w:val="0"/>
        <w:autoSpaceDE w:val="0"/>
        <w:autoSpaceDN w:val="0"/>
        <w:adjustRightInd w:val="0"/>
        <w:spacing w:after="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ACK/NACK feedback for unicast and groupcast SL PRS transmissions</w:t>
      </w:r>
    </w:p>
    <w:p w14:paraId="193934DE" w14:textId="77777777" w:rsidR="00A47DC1" w:rsidRDefault="00A47DC1" w:rsidP="00A47DC1">
      <w:pPr>
        <w:pStyle w:val="ListParagraph"/>
        <w:numPr>
          <w:ilvl w:val="0"/>
          <w:numId w:val="133"/>
        </w:numPr>
        <w:tabs>
          <w:tab w:val="left" w:pos="720"/>
        </w:tabs>
        <w:overflowPunct w:val="0"/>
        <w:autoSpaceDE w:val="0"/>
        <w:autoSpaceDN w:val="0"/>
        <w:adjustRightInd w:val="0"/>
        <w:spacing w:after="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Feedback-based Retransmissions </w:t>
      </w:r>
    </w:p>
    <w:p w14:paraId="3E278F90" w14:textId="77777777" w:rsidR="00A47DC1" w:rsidRDefault="00A47DC1" w:rsidP="00B06F97"/>
    <w:tbl>
      <w:tblPr>
        <w:tblStyle w:val="TableGrid"/>
        <w:tblW w:w="0" w:type="auto"/>
        <w:tblLook w:val="04A0" w:firstRow="1" w:lastRow="0" w:firstColumn="1" w:lastColumn="0" w:noHBand="0" w:noVBand="1"/>
      </w:tblPr>
      <w:tblGrid>
        <w:gridCol w:w="9926"/>
      </w:tblGrid>
      <w:tr w:rsidR="00A47DC1" w14:paraId="71244BF1" w14:textId="77777777" w:rsidTr="00A47DC1">
        <w:tc>
          <w:tcPr>
            <w:tcW w:w="9926" w:type="dxa"/>
          </w:tcPr>
          <w:p w14:paraId="1882502B" w14:textId="77777777" w:rsidR="00A47DC1" w:rsidRDefault="00A47DC1" w:rsidP="00A47DC1">
            <w:r>
              <w:t>Support</w:t>
            </w:r>
          </w:p>
          <w:p w14:paraId="5A4A3F96" w14:textId="77777777" w:rsidR="00A47DC1" w:rsidRDefault="00A47DC1">
            <w:pPr>
              <w:pStyle w:val="ListParagraph"/>
              <w:numPr>
                <w:ilvl w:val="0"/>
                <w:numId w:val="169"/>
              </w:numPr>
              <w:spacing w:after="0" w:line="240" w:lineRule="auto"/>
            </w:pPr>
            <w:r>
              <w:t>OPPO, LGE, Continental, NEC, Nokia, NSB, Interdigital</w:t>
            </w:r>
          </w:p>
          <w:p w14:paraId="6D763FA5" w14:textId="77777777" w:rsidR="00A47DC1" w:rsidRDefault="00A47DC1" w:rsidP="00A47DC1">
            <w:r>
              <w:t>Do not support</w:t>
            </w:r>
          </w:p>
          <w:p w14:paraId="1201FBC4" w14:textId="3D4011F9" w:rsidR="00A47DC1" w:rsidRDefault="00A47DC1">
            <w:pPr>
              <w:pStyle w:val="ListParagraph"/>
              <w:numPr>
                <w:ilvl w:val="0"/>
                <w:numId w:val="169"/>
              </w:numPr>
              <w:spacing w:after="0" w:line="240" w:lineRule="auto"/>
            </w:pPr>
            <w:r>
              <w:t>CATT, Samsung, ZTE, Intel</w:t>
            </w:r>
          </w:p>
        </w:tc>
      </w:tr>
    </w:tbl>
    <w:p w14:paraId="265DC739" w14:textId="38CC42F6" w:rsidR="00B06F97" w:rsidRDefault="00B06F97"/>
    <w:p w14:paraId="0F31A1ED" w14:textId="77777777" w:rsidR="00DB6247" w:rsidRDefault="00DB6247"/>
    <w:p w14:paraId="689EBD9B" w14:textId="77777777" w:rsidR="00EB0ADB" w:rsidRDefault="00EB0ADB"/>
    <w:p w14:paraId="70FC2F95" w14:textId="77777777" w:rsidR="006D7D57" w:rsidRDefault="00000000">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9 Proposals for Email Endorsement</w:t>
      </w:r>
    </w:p>
    <w:p w14:paraId="4CEC84ED" w14:textId="7598026C" w:rsidR="009F6DA5" w:rsidRDefault="009F6DA5">
      <w:pPr>
        <w:rPr>
          <w:lang w:eastAsia="ko-KR"/>
        </w:rPr>
      </w:pPr>
    </w:p>
    <w:p w14:paraId="55AA9DAD" w14:textId="77777777" w:rsidR="009F6DA5" w:rsidRPr="00E301FC" w:rsidRDefault="009F6DA5" w:rsidP="00E301FC">
      <w:pPr>
        <w:keepNext/>
        <w:keepLines/>
        <w:spacing w:before="40"/>
        <w:outlineLvl w:val="4"/>
        <w:rPr>
          <w:rFonts w:asciiTheme="majorHAnsi" w:eastAsiaTheme="majorEastAsia" w:hAnsiTheme="majorHAnsi" w:cstheme="majorBidi"/>
          <w:color w:val="2E74B5" w:themeColor="accent1" w:themeShade="BF"/>
          <w:sz w:val="20"/>
          <w:szCs w:val="20"/>
          <w:highlight w:val="yellow"/>
        </w:rPr>
      </w:pPr>
      <w:r w:rsidRPr="00E301FC">
        <w:rPr>
          <w:rFonts w:asciiTheme="majorHAnsi" w:eastAsiaTheme="majorEastAsia" w:hAnsiTheme="majorHAnsi" w:cstheme="majorBidi"/>
          <w:color w:val="2E74B5" w:themeColor="accent1" w:themeShade="BF"/>
          <w:sz w:val="20"/>
          <w:szCs w:val="20"/>
          <w:highlight w:val="yellow"/>
        </w:rPr>
        <w:t>[</w:t>
      </w:r>
      <w:r w:rsidRPr="00E301FC">
        <w:rPr>
          <w:rFonts w:asciiTheme="majorHAnsi" w:eastAsiaTheme="majorEastAsia" w:hAnsiTheme="majorHAnsi" w:cstheme="majorBidi"/>
          <w:color w:val="2E74B5" w:themeColor="accent1" w:themeShade="BF"/>
          <w:sz w:val="20"/>
          <w:szCs w:val="20"/>
          <w:highlight w:val="magenta"/>
        </w:rPr>
        <w:t>Email Endorsement</w:t>
      </w:r>
      <w:r w:rsidRPr="00E301FC">
        <w:rPr>
          <w:rFonts w:asciiTheme="majorHAnsi" w:eastAsiaTheme="majorEastAsia" w:hAnsiTheme="majorHAnsi" w:cstheme="majorBidi"/>
          <w:color w:val="2E74B5" w:themeColor="accent1" w:themeShade="BF"/>
          <w:sz w:val="20"/>
          <w:szCs w:val="20"/>
          <w:highlight w:val="yellow"/>
        </w:rPr>
        <w:t>] Feature Lead Proposal 3.5.1-v1</w:t>
      </w:r>
    </w:p>
    <w:p w14:paraId="0D6FE665" w14:textId="77777777" w:rsidR="009F6DA5" w:rsidRDefault="009F6DA5" w:rsidP="009F6DA5">
      <w:r>
        <w:rPr>
          <w:rFonts w:hint="eastAsia"/>
          <w:sz w:val="20"/>
          <w:szCs w:val="20"/>
        </w:rPr>
        <w:t>Confirm the working assumption: Sensing-based and random selection can be allowed in the same resource pool.</w:t>
      </w:r>
    </w:p>
    <w:p w14:paraId="18E65D6D" w14:textId="77777777" w:rsidR="009F6DA5" w:rsidRDefault="009F6DA5">
      <w:pPr>
        <w:pStyle w:val="ListParagraph"/>
        <w:numPr>
          <w:ilvl w:val="0"/>
          <w:numId w:val="165"/>
        </w:numPr>
        <w:spacing w:line="252" w:lineRule="auto"/>
        <w:ind w:left="960" w:hanging="480"/>
        <w:rPr>
          <w:color w:val="FF0000"/>
        </w:rPr>
      </w:pPr>
      <w:r>
        <w:rPr>
          <w:rFonts w:ascii="Times New Roman" w:hAnsi="Times New Roman"/>
          <w:color w:val="FF0000"/>
        </w:rPr>
        <w:t>Note</w:t>
      </w:r>
      <w:r>
        <w:rPr>
          <w:rFonts w:hint="eastAsia"/>
        </w:rPr>
        <w:t>: It is possible to (pre-)configure a resource pool to exclusively use sensing-based resource allocation.</w:t>
      </w:r>
    </w:p>
    <w:p w14:paraId="36E3B851" w14:textId="77777777" w:rsidR="009F6DA5" w:rsidRPr="00E301FC" w:rsidRDefault="009F6DA5" w:rsidP="00E301FC">
      <w:pPr>
        <w:keepNext/>
        <w:keepLines/>
        <w:spacing w:before="40"/>
        <w:outlineLvl w:val="4"/>
        <w:rPr>
          <w:rFonts w:asciiTheme="majorHAnsi" w:eastAsiaTheme="majorEastAsia" w:hAnsiTheme="majorHAnsi" w:cstheme="majorBidi"/>
          <w:color w:val="2E74B5" w:themeColor="accent1" w:themeShade="BF"/>
          <w:sz w:val="20"/>
          <w:szCs w:val="20"/>
          <w:highlight w:val="yellow"/>
        </w:rPr>
      </w:pPr>
      <w:r w:rsidRPr="00E301FC">
        <w:rPr>
          <w:rFonts w:asciiTheme="majorHAnsi" w:eastAsiaTheme="majorEastAsia" w:hAnsiTheme="majorHAnsi" w:cstheme="majorBidi"/>
          <w:color w:val="2E74B5" w:themeColor="accent1" w:themeShade="BF"/>
          <w:sz w:val="20"/>
          <w:szCs w:val="20"/>
          <w:highlight w:val="yellow"/>
        </w:rPr>
        <w:t>[</w:t>
      </w:r>
      <w:r w:rsidRPr="00E301FC">
        <w:rPr>
          <w:rFonts w:asciiTheme="majorHAnsi" w:eastAsiaTheme="majorEastAsia" w:hAnsiTheme="majorHAnsi" w:cstheme="majorBidi"/>
          <w:color w:val="2E74B5" w:themeColor="accent1" w:themeShade="BF"/>
          <w:sz w:val="20"/>
          <w:szCs w:val="20"/>
          <w:highlight w:val="magenta"/>
        </w:rPr>
        <w:t>Email Endorsement</w:t>
      </w:r>
      <w:r w:rsidRPr="00E301FC">
        <w:rPr>
          <w:rFonts w:asciiTheme="majorHAnsi" w:eastAsiaTheme="majorEastAsia" w:hAnsiTheme="majorHAnsi" w:cstheme="majorBidi"/>
          <w:color w:val="2E74B5" w:themeColor="accent1" w:themeShade="BF"/>
          <w:sz w:val="20"/>
          <w:szCs w:val="20"/>
          <w:highlight w:val="yellow"/>
        </w:rPr>
        <w:t>] Feature Lead Proposal 3.5.3-v1</w:t>
      </w:r>
    </w:p>
    <w:p w14:paraId="5922C60E" w14:textId="77777777" w:rsidR="009F6DA5" w:rsidRDefault="009F6DA5" w:rsidP="009F6DA5">
      <w:pPr>
        <w:pStyle w:val="ListParagraph"/>
        <w:ind w:left="960" w:hanging="480"/>
        <w:jc w:val="both"/>
      </w:pPr>
      <w:r>
        <w:rPr>
          <w:rFonts w:ascii="Times New Roman" w:hAnsi="Times New Roman"/>
        </w:rPr>
        <w:t xml:space="preserve">For Scheme 2 SL-PRS resource allocation, specify congestion control mechanisms using the existing congestion control mechanisms as a starting point. </w:t>
      </w:r>
    </w:p>
    <w:p w14:paraId="2614DDA1" w14:textId="77777777" w:rsidR="009F6DA5" w:rsidRDefault="009F6DA5">
      <w:pPr>
        <w:pStyle w:val="ListParagraph"/>
        <w:numPr>
          <w:ilvl w:val="0"/>
          <w:numId w:val="166"/>
        </w:numPr>
        <w:spacing w:line="252" w:lineRule="auto"/>
        <w:ind w:left="960" w:hanging="480"/>
        <w:jc w:val="both"/>
      </w:pPr>
      <w:r>
        <w:rPr>
          <w:rFonts w:ascii="Times New Roman" w:hAnsi="Times New Roman"/>
        </w:rPr>
        <w:t xml:space="preserve">Study at least the following aspects on potential changes over the existing congestion control mechanisms: </w:t>
      </w:r>
    </w:p>
    <w:p w14:paraId="09873B77" w14:textId="77777777" w:rsidR="009F6DA5" w:rsidRDefault="009F6DA5" w:rsidP="009F6DA5">
      <w:pPr>
        <w:pStyle w:val="ListParagraph"/>
        <w:overflowPunct w:val="0"/>
        <w:autoSpaceDE w:val="0"/>
        <w:autoSpaceDN w:val="0"/>
        <w:spacing w:after="180" w:line="240" w:lineRule="auto"/>
        <w:ind w:left="960" w:hanging="480"/>
        <w:jc w:val="both"/>
        <w:textAlignment w:val="baseline"/>
      </w:pPr>
      <w:r>
        <w:rPr>
          <w:rFonts w:ascii="Symbol" w:hAnsi="Symbol" w:hint="eastAsia"/>
        </w:rPr>
        <w:t>·</w:t>
      </w:r>
      <w:r>
        <w:rPr>
          <w:rFonts w:ascii="Times New Roman" w:hAnsi="Times New Roman"/>
          <w:sz w:val="14"/>
          <w:szCs w:val="14"/>
        </w:rPr>
        <w:t xml:space="preserve">        </w:t>
      </w:r>
      <w:r>
        <w:rPr>
          <w:rFonts w:ascii="Times New Roman" w:hAnsi="Times New Roman"/>
        </w:rPr>
        <w:t>CBR and CR definition for SL-PRS</w:t>
      </w:r>
    </w:p>
    <w:p w14:paraId="2400ECC5" w14:textId="77777777" w:rsidR="009F6DA5" w:rsidRDefault="009F6DA5" w:rsidP="009F6DA5">
      <w:pPr>
        <w:pStyle w:val="ListParagraph"/>
        <w:overflowPunct w:val="0"/>
        <w:autoSpaceDE w:val="0"/>
        <w:autoSpaceDN w:val="0"/>
        <w:spacing w:after="180" w:line="240" w:lineRule="auto"/>
        <w:ind w:left="960" w:hanging="480"/>
        <w:jc w:val="both"/>
        <w:textAlignment w:val="baseline"/>
      </w:pPr>
      <w:r>
        <w:rPr>
          <w:rFonts w:ascii="Symbol" w:hAnsi="Symbol" w:hint="eastAsia"/>
        </w:rPr>
        <w:t>·</w:t>
      </w:r>
      <w:r>
        <w:rPr>
          <w:rFonts w:ascii="Times New Roman" w:hAnsi="Times New Roman"/>
          <w:sz w:val="14"/>
          <w:szCs w:val="14"/>
        </w:rPr>
        <w:t xml:space="preserve">        </w:t>
      </w:r>
      <w:r>
        <w:rPr>
          <w:rFonts w:ascii="Times New Roman" w:hAnsi="Times New Roman"/>
        </w:rPr>
        <w:t>Which parameters  of a SL-PRS configuration could be impacted by the congestion control mechanism, the mapping between congestion measurements, SL-PRS priority and SL-PRS parameters</w:t>
      </w:r>
    </w:p>
    <w:p w14:paraId="5287FF4E" w14:textId="77777777" w:rsidR="009F6DA5" w:rsidRDefault="009F6DA5" w:rsidP="009F6DA5">
      <w:pPr>
        <w:pStyle w:val="ListParagraph"/>
        <w:overflowPunct w:val="0"/>
        <w:autoSpaceDE w:val="0"/>
        <w:autoSpaceDN w:val="0"/>
        <w:spacing w:after="180" w:line="240" w:lineRule="auto"/>
        <w:ind w:left="960" w:hanging="480"/>
        <w:jc w:val="both"/>
        <w:textAlignment w:val="baseline"/>
      </w:pPr>
      <w:r>
        <w:rPr>
          <w:rFonts w:ascii="Symbol" w:hAnsi="Symbol" w:hint="eastAsia"/>
        </w:rPr>
        <w:t>·</w:t>
      </w:r>
      <w:r>
        <w:rPr>
          <w:rFonts w:ascii="Times New Roman" w:hAnsi="Times New Roman"/>
          <w:sz w:val="14"/>
          <w:szCs w:val="14"/>
        </w:rPr>
        <w:t xml:space="preserve">        </w:t>
      </w:r>
      <w:r>
        <w:rPr>
          <w:rFonts w:ascii="Times New Roman" w:hAnsi="Times New Roman"/>
        </w:rPr>
        <w:t>CR and CBR measurement time window</w:t>
      </w:r>
    </w:p>
    <w:p w14:paraId="465A46F3" w14:textId="77777777" w:rsidR="009F6DA5" w:rsidRDefault="009F6DA5" w:rsidP="009F6DA5">
      <w:pPr>
        <w:pStyle w:val="ListParagraph"/>
        <w:overflowPunct w:val="0"/>
        <w:autoSpaceDE w:val="0"/>
        <w:autoSpaceDN w:val="0"/>
        <w:spacing w:after="180" w:line="240" w:lineRule="auto"/>
        <w:ind w:left="960" w:hanging="480"/>
        <w:jc w:val="both"/>
        <w:textAlignment w:val="baseline"/>
      </w:pPr>
      <w:r>
        <w:rPr>
          <w:rFonts w:ascii="Symbol" w:hAnsi="Symbol" w:hint="eastAsia"/>
        </w:rPr>
        <w:t>·</w:t>
      </w:r>
      <w:r>
        <w:rPr>
          <w:rFonts w:ascii="Times New Roman" w:hAnsi="Times New Roman"/>
          <w:sz w:val="14"/>
          <w:szCs w:val="14"/>
        </w:rPr>
        <w:t xml:space="preserve">        </w:t>
      </w:r>
      <w:r>
        <w:rPr>
          <w:rFonts w:ascii="Times New Roman" w:hAnsi="Times New Roman"/>
        </w:rPr>
        <w:t>Congestion control processing time</w:t>
      </w:r>
    </w:p>
    <w:p w14:paraId="1060BC89" w14:textId="77777777" w:rsidR="009F6DA5" w:rsidRDefault="009F6DA5" w:rsidP="009F6DA5">
      <w:pPr>
        <w:pStyle w:val="ListParagraph"/>
        <w:overflowPunct w:val="0"/>
        <w:autoSpaceDE w:val="0"/>
        <w:autoSpaceDN w:val="0"/>
        <w:spacing w:after="180" w:line="240" w:lineRule="auto"/>
        <w:ind w:left="960" w:hanging="480"/>
        <w:jc w:val="both"/>
        <w:textAlignment w:val="baseline"/>
      </w:pPr>
      <w:r>
        <w:rPr>
          <w:rFonts w:ascii="Symbol" w:hAnsi="Symbol" w:hint="eastAsia"/>
        </w:rPr>
        <w:t>·</w:t>
      </w:r>
      <w:r>
        <w:rPr>
          <w:rFonts w:ascii="Times New Roman" w:hAnsi="Times New Roman"/>
          <w:sz w:val="14"/>
          <w:szCs w:val="14"/>
        </w:rPr>
        <w:t xml:space="preserve">        </w:t>
      </w:r>
      <w:r>
        <w:rPr>
          <w:rFonts w:ascii="Times New Roman" w:hAnsi="Times New Roman"/>
        </w:rPr>
        <w:t>Number of CBR ranges</w:t>
      </w:r>
    </w:p>
    <w:p w14:paraId="6A2D8897" w14:textId="77777777" w:rsidR="009F6DA5" w:rsidRDefault="009F6DA5" w:rsidP="009F6DA5">
      <w:pPr>
        <w:pStyle w:val="ListParagraph"/>
        <w:overflowPunct w:val="0"/>
        <w:autoSpaceDE w:val="0"/>
        <w:autoSpaceDN w:val="0"/>
        <w:spacing w:after="180" w:line="240" w:lineRule="auto"/>
        <w:ind w:left="960" w:hanging="480"/>
        <w:jc w:val="both"/>
        <w:textAlignment w:val="baseline"/>
      </w:pPr>
      <w:r>
        <w:rPr>
          <w:rFonts w:ascii="Symbol" w:hAnsi="Symbol" w:hint="eastAsia"/>
        </w:rPr>
        <w:t>·</w:t>
      </w:r>
      <w:r>
        <w:rPr>
          <w:rFonts w:ascii="Times New Roman" w:hAnsi="Times New Roman"/>
          <w:sz w:val="14"/>
          <w:szCs w:val="14"/>
        </w:rPr>
        <w:t xml:space="preserve">        </w:t>
      </w:r>
      <w:r>
        <w:rPr>
          <w:rFonts w:ascii="Times New Roman" w:hAnsi="Times New Roman"/>
        </w:rPr>
        <w:t>Whether any proposed changes could be applicable to shared resource pools in addition to the dedicated resource pool</w:t>
      </w:r>
    </w:p>
    <w:p w14:paraId="63A1EA69" w14:textId="77777777" w:rsidR="009F6DA5" w:rsidRDefault="009F6DA5">
      <w:pPr>
        <w:rPr>
          <w:lang w:eastAsia="ko-KR"/>
        </w:rPr>
      </w:pPr>
    </w:p>
    <w:p w14:paraId="1F231593" w14:textId="77777777" w:rsidR="009F6DA5" w:rsidRPr="00E301FC" w:rsidRDefault="009F6DA5" w:rsidP="00E301FC">
      <w:pPr>
        <w:keepNext/>
        <w:keepLines/>
        <w:spacing w:before="40"/>
        <w:outlineLvl w:val="4"/>
        <w:rPr>
          <w:rFonts w:asciiTheme="majorHAnsi" w:eastAsiaTheme="majorEastAsia" w:hAnsiTheme="majorHAnsi" w:cstheme="majorBidi"/>
          <w:color w:val="2E74B5" w:themeColor="accent1" w:themeShade="BF"/>
          <w:sz w:val="20"/>
          <w:szCs w:val="20"/>
          <w:highlight w:val="yellow"/>
        </w:rPr>
      </w:pPr>
      <w:r w:rsidRPr="00E301FC">
        <w:rPr>
          <w:rFonts w:asciiTheme="majorHAnsi" w:eastAsiaTheme="majorEastAsia" w:hAnsiTheme="majorHAnsi" w:cstheme="majorBidi"/>
          <w:color w:val="2E74B5" w:themeColor="accent1" w:themeShade="BF"/>
          <w:sz w:val="20"/>
          <w:szCs w:val="20"/>
          <w:highlight w:val="yellow"/>
        </w:rPr>
        <w:t>[</w:t>
      </w:r>
      <w:r w:rsidRPr="00E301FC">
        <w:rPr>
          <w:rFonts w:asciiTheme="majorHAnsi" w:eastAsiaTheme="majorEastAsia" w:hAnsiTheme="majorHAnsi" w:cstheme="majorBidi"/>
          <w:color w:val="2E74B5" w:themeColor="accent1" w:themeShade="BF"/>
          <w:sz w:val="20"/>
          <w:szCs w:val="20"/>
          <w:highlight w:val="magenta"/>
        </w:rPr>
        <w:t>Email Endorsement</w:t>
      </w:r>
      <w:r w:rsidRPr="00E301FC">
        <w:rPr>
          <w:rFonts w:asciiTheme="majorHAnsi" w:eastAsiaTheme="majorEastAsia" w:hAnsiTheme="majorHAnsi" w:cstheme="majorBidi"/>
          <w:color w:val="2E74B5" w:themeColor="accent1" w:themeShade="BF"/>
          <w:sz w:val="20"/>
          <w:szCs w:val="20"/>
          <w:highlight w:val="yellow"/>
        </w:rPr>
        <w:t>] Feature Lead Proposal 3.3.1-v2</w:t>
      </w:r>
    </w:p>
    <w:p w14:paraId="1FFF77AE" w14:textId="77777777" w:rsidR="009F6DA5" w:rsidRDefault="009F6DA5" w:rsidP="009F6DA5">
      <w:pPr>
        <w:rPr>
          <w:color w:val="212121"/>
        </w:rPr>
      </w:pPr>
      <w:r>
        <w:rPr>
          <w:rFonts w:hint="eastAsia"/>
          <w:color w:val="212121"/>
          <w:sz w:val="20"/>
          <w:szCs w:val="20"/>
        </w:rPr>
        <w:t>With regards to the SCI signaling in a shared resource pool, in addition to SL PRS transmission, the UE transmits</w:t>
      </w:r>
    </w:p>
    <w:p w14:paraId="269F086F" w14:textId="77777777" w:rsidR="009F6DA5" w:rsidRDefault="009F6DA5">
      <w:pPr>
        <w:numPr>
          <w:ilvl w:val="0"/>
          <w:numId w:val="164"/>
        </w:numPr>
        <w:spacing w:line="233" w:lineRule="atLeast"/>
        <w:rPr>
          <w:rFonts w:ascii="SimSun" w:eastAsia="SimSun" w:hAnsi="SimSun"/>
          <w:color w:val="212121"/>
          <w:sz w:val="22"/>
          <w:szCs w:val="22"/>
        </w:rPr>
      </w:pPr>
      <w:r>
        <w:rPr>
          <w:color w:val="212121"/>
          <w:sz w:val="20"/>
          <w:szCs w:val="20"/>
        </w:rPr>
        <w:t>Opt. 1: SCI1-A &amp; a 2nd stage SCI format are used for SL-PRS indication</w:t>
      </w:r>
    </w:p>
    <w:p w14:paraId="3E1342F8" w14:textId="77777777" w:rsidR="009F6DA5" w:rsidRDefault="009F6DA5">
      <w:pPr>
        <w:numPr>
          <w:ilvl w:val="2"/>
          <w:numId w:val="164"/>
        </w:numPr>
        <w:spacing w:line="233" w:lineRule="atLeast"/>
        <w:rPr>
          <w:rFonts w:ascii="SimSun" w:eastAsia="SimSun" w:hAnsi="SimSun"/>
          <w:color w:val="212121"/>
          <w:sz w:val="22"/>
          <w:szCs w:val="22"/>
        </w:rPr>
      </w:pPr>
      <w:r>
        <w:rPr>
          <w:color w:val="212121"/>
          <w:sz w:val="20"/>
          <w:szCs w:val="20"/>
        </w:rPr>
        <w:t>FFS: Details </w:t>
      </w:r>
      <w:r>
        <w:rPr>
          <w:color w:val="00B050"/>
          <w:sz w:val="20"/>
          <w:szCs w:val="20"/>
        </w:rPr>
        <w:t>including a new or existing 2</w:t>
      </w:r>
      <w:r>
        <w:rPr>
          <w:color w:val="00B050"/>
          <w:sz w:val="20"/>
          <w:szCs w:val="20"/>
          <w:vertAlign w:val="superscript"/>
        </w:rPr>
        <w:t>nd</w:t>
      </w:r>
      <w:r>
        <w:rPr>
          <w:color w:val="00B050"/>
          <w:sz w:val="20"/>
          <w:szCs w:val="20"/>
        </w:rPr>
        <w:t> stage SCI</w:t>
      </w:r>
    </w:p>
    <w:p w14:paraId="4157C192" w14:textId="77777777" w:rsidR="006D7D57" w:rsidRPr="000A4F85" w:rsidRDefault="006D7D57">
      <w:pPr>
        <w:rPr>
          <w:lang w:eastAsia="ko-KR"/>
        </w:rPr>
      </w:pPr>
    </w:p>
    <w:p w14:paraId="5EA9C931" w14:textId="77777777" w:rsidR="006D7D57" w:rsidRDefault="00000000">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10 Proposals for Offline Discussion</w:t>
      </w:r>
    </w:p>
    <w:p w14:paraId="32983DC2" w14:textId="77777777" w:rsidR="006D7D57" w:rsidRDefault="006D7D57">
      <w:pPr>
        <w:rPr>
          <w:lang w:val="en-GB"/>
        </w:rPr>
      </w:pPr>
    </w:p>
    <w:p w14:paraId="158616F8" w14:textId="77777777" w:rsidR="006D7D57" w:rsidRDefault="00000000">
      <w:pPr>
        <w:rPr>
          <w:lang w:val="en-GB"/>
        </w:rPr>
      </w:pPr>
      <w:r>
        <w:rPr>
          <w:lang w:val="en-GB"/>
        </w:rPr>
        <w:t>This section will contain proposals for discussion during offline time:</w:t>
      </w:r>
    </w:p>
    <w:p w14:paraId="542BD340" w14:textId="266DCE3C" w:rsidR="006D7D57" w:rsidRDefault="006D7D57">
      <w:pPr>
        <w:rPr>
          <w:lang w:val="en-GB"/>
        </w:rPr>
      </w:pPr>
    </w:p>
    <w:p w14:paraId="1B1AE821" w14:textId="77777777" w:rsidR="00B11D71" w:rsidRDefault="00B11D71" w:rsidP="00B11D71">
      <w:pPr>
        <w:keepNext/>
        <w:keepLines/>
        <w:spacing w:before="40"/>
        <w:jc w:val="both"/>
        <w:outlineLvl w:val="4"/>
        <w:rPr>
          <w:rFonts w:asciiTheme="majorHAnsi" w:eastAsiaTheme="majorEastAsia" w:hAnsiTheme="majorHAnsi" w:cstheme="majorBidi"/>
          <w:color w:val="2E74B5" w:themeColor="accent1" w:themeShade="BF"/>
          <w:sz w:val="18"/>
          <w:szCs w:val="18"/>
          <w:highlight w:val="yellow"/>
        </w:rPr>
      </w:pPr>
      <w:r>
        <w:rPr>
          <w:rFonts w:asciiTheme="majorHAnsi" w:eastAsiaTheme="majorEastAsia" w:hAnsiTheme="majorHAnsi" w:cstheme="majorBidi"/>
          <w:color w:val="2E74B5" w:themeColor="accent1" w:themeShade="BF"/>
          <w:sz w:val="18"/>
          <w:szCs w:val="18"/>
          <w:highlight w:val="yellow"/>
        </w:rPr>
        <w:t xml:space="preserve">[HIGH] Feature Lead Proposal 3.3.2-v3 </w:t>
      </w:r>
    </w:p>
    <w:p w14:paraId="7247EFA2" w14:textId="77777777" w:rsidR="00B11D71" w:rsidRDefault="00B11D71" w:rsidP="00B11D71">
      <w:pPr>
        <w:rPr>
          <w:sz w:val="20"/>
          <w:szCs w:val="16"/>
        </w:rPr>
      </w:pPr>
      <w:r>
        <w:rPr>
          <w:sz w:val="20"/>
          <w:szCs w:val="16"/>
        </w:rPr>
        <w:t xml:space="preserve">In a shared resource pool: </w:t>
      </w:r>
    </w:p>
    <w:p w14:paraId="4CC11C27" w14:textId="77777777" w:rsidR="00B11D71" w:rsidRDefault="00B11D71" w:rsidP="00B11D71">
      <w:pPr>
        <w:pStyle w:val="ListParagraph"/>
        <w:numPr>
          <w:ilvl w:val="0"/>
          <w:numId w:val="81"/>
        </w:numPr>
        <w:spacing w:after="0"/>
        <w:rPr>
          <w:rFonts w:ascii="Times New Roman" w:eastAsia="Times New Roman" w:hAnsi="Times New Roman" w:cs="Times New Roman"/>
          <w:sz w:val="20"/>
          <w:szCs w:val="16"/>
        </w:rPr>
      </w:pPr>
      <w:r>
        <w:rPr>
          <w:rFonts w:ascii="Times New Roman" w:eastAsia="Times New Roman" w:hAnsi="Times New Roman" w:cs="Times New Roman"/>
          <w:sz w:val="20"/>
          <w:szCs w:val="16"/>
        </w:rPr>
        <w:t>SL-PRS, associated PSCCH and PSSCH scheduled by the PSCCH are included in a slot</w:t>
      </w:r>
    </w:p>
    <w:p w14:paraId="2761D937" w14:textId="77777777" w:rsidR="00B11D71" w:rsidRDefault="00B11D71" w:rsidP="00B11D71">
      <w:pPr>
        <w:pStyle w:val="ListParagraph"/>
        <w:numPr>
          <w:ilvl w:val="2"/>
          <w:numId w:val="81"/>
        </w:numPr>
        <w:spacing w:after="0"/>
        <w:rPr>
          <w:rFonts w:ascii="Times New Roman" w:eastAsia="Times New Roman" w:hAnsi="Times New Roman" w:cs="Times New Roman"/>
          <w:color w:val="00B050"/>
          <w:sz w:val="20"/>
          <w:szCs w:val="16"/>
        </w:rPr>
      </w:pPr>
      <w:r>
        <w:rPr>
          <w:rFonts w:ascii="Times New Roman" w:eastAsia="Times New Roman" w:hAnsi="Times New Roman" w:cs="Times New Roman"/>
          <w:sz w:val="20"/>
          <w:szCs w:val="16"/>
        </w:rPr>
        <w:t xml:space="preserve">With regards to PSSCH and SL-PRS multiplexing, </w:t>
      </w:r>
      <w:r>
        <w:rPr>
          <w:rFonts w:ascii="Times New Roman" w:eastAsia="Times New Roman" w:hAnsi="Times New Roman" w:cs="Times New Roman"/>
          <w:color w:val="00B050"/>
          <w:sz w:val="20"/>
          <w:szCs w:val="16"/>
        </w:rPr>
        <w:t>pick one of the following alternatives (</w:t>
      </w:r>
      <w:r>
        <w:rPr>
          <w:rFonts w:ascii="Times New Roman" w:eastAsia="Times New Roman" w:hAnsi="Times New Roman" w:cs="Times New Roman"/>
          <w:color w:val="00B050"/>
          <w:sz w:val="20"/>
          <w:szCs w:val="16"/>
          <w:u w:val="single"/>
        </w:rPr>
        <w:t>downselect next meeting</w:t>
      </w:r>
      <w:r>
        <w:rPr>
          <w:rFonts w:ascii="Times New Roman" w:eastAsia="Times New Roman" w:hAnsi="Times New Roman" w:cs="Times New Roman"/>
          <w:color w:val="00B050"/>
          <w:sz w:val="20"/>
          <w:szCs w:val="16"/>
        </w:rPr>
        <w:t>):</w:t>
      </w:r>
    </w:p>
    <w:p w14:paraId="6FD6CCAC" w14:textId="77777777" w:rsidR="00B11D71" w:rsidRDefault="00B11D71" w:rsidP="00B11D71">
      <w:pPr>
        <w:pStyle w:val="ListParagraph"/>
        <w:numPr>
          <w:ilvl w:val="3"/>
          <w:numId w:val="81"/>
        </w:numPr>
        <w:spacing w:after="0"/>
        <w:rPr>
          <w:rFonts w:ascii="Times New Roman" w:eastAsia="Times New Roman" w:hAnsi="Times New Roman" w:cs="Times New Roman"/>
          <w:sz w:val="20"/>
          <w:szCs w:val="16"/>
        </w:rPr>
      </w:pPr>
      <w:r>
        <w:rPr>
          <w:rFonts w:ascii="Times New Roman" w:eastAsia="Times New Roman" w:hAnsi="Times New Roman" w:cs="Times New Roman"/>
          <w:sz w:val="20"/>
          <w:szCs w:val="16"/>
        </w:rPr>
        <w:t>Alt. A.1: Only TDMing is supported</w:t>
      </w:r>
    </w:p>
    <w:p w14:paraId="1E76DD72" w14:textId="77777777" w:rsidR="00B11D71" w:rsidRDefault="00B11D71" w:rsidP="00B11D71">
      <w:pPr>
        <w:pStyle w:val="ListParagraph"/>
        <w:numPr>
          <w:ilvl w:val="3"/>
          <w:numId w:val="81"/>
        </w:numPr>
        <w:spacing w:after="0"/>
        <w:rPr>
          <w:rFonts w:ascii="Times New Roman" w:eastAsia="Times New Roman" w:hAnsi="Times New Roman" w:cs="Times New Roman"/>
          <w:sz w:val="20"/>
          <w:szCs w:val="16"/>
        </w:rPr>
      </w:pPr>
      <w:r>
        <w:rPr>
          <w:rFonts w:ascii="Times New Roman" w:eastAsia="Times New Roman" w:hAnsi="Times New Roman" w:cs="Times New Roman"/>
          <w:sz w:val="20"/>
          <w:szCs w:val="16"/>
        </w:rPr>
        <w:t>Alt. A.2: TDMing and RE-level FDMing (similar to SL-CSI-RS) is supported</w:t>
      </w:r>
    </w:p>
    <w:p w14:paraId="511A14BD" w14:textId="77777777" w:rsidR="00B11D71" w:rsidRDefault="00B11D71" w:rsidP="00B11D71">
      <w:pPr>
        <w:pStyle w:val="ListParagraph"/>
        <w:numPr>
          <w:ilvl w:val="2"/>
          <w:numId w:val="81"/>
        </w:numPr>
        <w:spacing w:after="0"/>
        <w:rPr>
          <w:rFonts w:ascii="Times New Roman" w:eastAsia="Times New Roman" w:hAnsi="Times New Roman" w:cs="Times New Roman"/>
          <w:color w:val="00B050"/>
          <w:sz w:val="20"/>
          <w:szCs w:val="16"/>
        </w:rPr>
      </w:pPr>
      <w:r>
        <w:rPr>
          <w:rFonts w:ascii="Times New Roman" w:eastAsia="Times New Roman" w:hAnsi="Times New Roman" w:cs="Times New Roman"/>
          <w:sz w:val="20"/>
          <w:szCs w:val="16"/>
        </w:rPr>
        <w:t xml:space="preserve">With regards to PSCCH and SL-PRS multiplexing, </w:t>
      </w:r>
      <w:r>
        <w:rPr>
          <w:rFonts w:ascii="Times New Roman" w:eastAsia="Times New Roman" w:hAnsi="Times New Roman" w:cs="Times New Roman"/>
          <w:color w:val="00B050"/>
          <w:sz w:val="20"/>
          <w:szCs w:val="16"/>
        </w:rPr>
        <w:t>pick one of the following alternatives (</w:t>
      </w:r>
      <w:r>
        <w:rPr>
          <w:rFonts w:ascii="Times New Roman" w:eastAsia="Times New Roman" w:hAnsi="Times New Roman" w:cs="Times New Roman"/>
          <w:color w:val="00B050"/>
          <w:sz w:val="20"/>
          <w:szCs w:val="16"/>
          <w:u w:val="single"/>
        </w:rPr>
        <w:t>downselect next meeting</w:t>
      </w:r>
      <w:r>
        <w:rPr>
          <w:rFonts w:ascii="Times New Roman" w:eastAsia="Times New Roman" w:hAnsi="Times New Roman" w:cs="Times New Roman"/>
          <w:color w:val="00B050"/>
          <w:sz w:val="20"/>
          <w:szCs w:val="16"/>
        </w:rPr>
        <w:t>):</w:t>
      </w:r>
    </w:p>
    <w:p w14:paraId="709A6495" w14:textId="77777777" w:rsidR="00B11D71" w:rsidRDefault="00B11D71" w:rsidP="00B11D71">
      <w:pPr>
        <w:pStyle w:val="ListParagraph"/>
        <w:numPr>
          <w:ilvl w:val="3"/>
          <w:numId w:val="81"/>
        </w:numPr>
        <w:spacing w:after="0"/>
        <w:rPr>
          <w:rFonts w:ascii="Times New Roman" w:eastAsia="Times New Roman" w:hAnsi="Times New Roman" w:cs="Times New Roman"/>
          <w:sz w:val="20"/>
          <w:szCs w:val="16"/>
        </w:rPr>
      </w:pPr>
      <w:r>
        <w:rPr>
          <w:rFonts w:ascii="Times New Roman" w:eastAsia="Times New Roman" w:hAnsi="Times New Roman" w:cs="Times New Roman"/>
          <w:sz w:val="20"/>
          <w:szCs w:val="16"/>
        </w:rPr>
        <w:t>Alt. B.1: Only TDMing is supported</w:t>
      </w:r>
    </w:p>
    <w:p w14:paraId="6E11A4BB" w14:textId="77777777" w:rsidR="00B11D71" w:rsidRDefault="00B11D71" w:rsidP="00B11D71">
      <w:pPr>
        <w:pStyle w:val="ListParagraph"/>
        <w:numPr>
          <w:ilvl w:val="3"/>
          <w:numId w:val="81"/>
        </w:numPr>
        <w:spacing w:after="0"/>
        <w:rPr>
          <w:rFonts w:ascii="Times New Roman" w:eastAsia="Times New Roman" w:hAnsi="Times New Roman" w:cs="Times New Roman"/>
          <w:color w:val="FF0000"/>
          <w:sz w:val="20"/>
          <w:szCs w:val="16"/>
        </w:rPr>
      </w:pPr>
      <w:r>
        <w:rPr>
          <w:rFonts w:ascii="Times New Roman" w:eastAsia="Times New Roman" w:hAnsi="Times New Roman" w:cs="Times New Roman"/>
          <w:color w:val="FF0000"/>
          <w:sz w:val="20"/>
          <w:szCs w:val="16"/>
        </w:rPr>
        <w:t>[Alt. B.2: TDMing or sub-channel-based FDMing is supported]</w:t>
      </w:r>
    </w:p>
    <w:p w14:paraId="35E99CD6" w14:textId="77777777" w:rsidR="00B11D71" w:rsidRDefault="00B11D71" w:rsidP="00B11D71">
      <w:pPr>
        <w:numPr>
          <w:ilvl w:val="2"/>
          <w:numId w:val="81"/>
        </w:numPr>
        <w:rPr>
          <w:color w:val="00B050"/>
          <w:sz w:val="20"/>
          <w:szCs w:val="16"/>
        </w:rPr>
      </w:pPr>
      <w:r>
        <w:rPr>
          <w:color w:val="00B050"/>
          <w:sz w:val="20"/>
          <w:szCs w:val="16"/>
        </w:rPr>
        <w:t>The PSSCH is used to (</w:t>
      </w:r>
      <w:r>
        <w:rPr>
          <w:color w:val="00B050"/>
          <w:sz w:val="20"/>
          <w:szCs w:val="16"/>
          <w:u w:val="single"/>
        </w:rPr>
        <w:t>downselect next meeting</w:t>
      </w:r>
      <w:r>
        <w:rPr>
          <w:color w:val="00B050"/>
          <w:sz w:val="20"/>
          <w:szCs w:val="16"/>
        </w:rPr>
        <w:t>)</w:t>
      </w:r>
    </w:p>
    <w:p w14:paraId="5E327DCE" w14:textId="77777777" w:rsidR="00B11D71" w:rsidRDefault="00B11D71" w:rsidP="00B11D71">
      <w:pPr>
        <w:numPr>
          <w:ilvl w:val="3"/>
          <w:numId w:val="81"/>
        </w:numPr>
        <w:rPr>
          <w:color w:val="00B050"/>
          <w:sz w:val="20"/>
          <w:szCs w:val="16"/>
        </w:rPr>
      </w:pPr>
      <w:r>
        <w:rPr>
          <w:color w:val="00B050"/>
          <w:sz w:val="20"/>
          <w:szCs w:val="16"/>
        </w:rPr>
        <w:t>Alt. C.1: 2nd SCI only</w:t>
      </w:r>
    </w:p>
    <w:p w14:paraId="52112D4A" w14:textId="77777777" w:rsidR="00B11D71" w:rsidRDefault="00B11D71" w:rsidP="00B11D71">
      <w:pPr>
        <w:numPr>
          <w:ilvl w:val="3"/>
          <w:numId w:val="81"/>
        </w:numPr>
        <w:rPr>
          <w:color w:val="00B050"/>
          <w:sz w:val="20"/>
          <w:szCs w:val="16"/>
        </w:rPr>
      </w:pPr>
      <w:r>
        <w:rPr>
          <w:color w:val="00B050"/>
          <w:sz w:val="20"/>
          <w:szCs w:val="16"/>
        </w:rPr>
        <w:t>Alt. C.2: 2nd SCI and SL-SCH</w:t>
      </w:r>
    </w:p>
    <w:p w14:paraId="78034779" w14:textId="77777777" w:rsidR="00B11D71" w:rsidRDefault="00B11D71" w:rsidP="00B11D71">
      <w:pPr>
        <w:numPr>
          <w:ilvl w:val="3"/>
          <w:numId w:val="81"/>
        </w:numPr>
        <w:rPr>
          <w:color w:val="00B050"/>
          <w:sz w:val="20"/>
          <w:szCs w:val="16"/>
        </w:rPr>
      </w:pPr>
      <w:r>
        <w:rPr>
          <w:color w:val="00B050"/>
          <w:sz w:val="20"/>
          <w:szCs w:val="16"/>
        </w:rPr>
        <w:t>Alt. C.3: “2nd SCI only” OR “2nd SCI and SL-SCH”</w:t>
      </w:r>
    </w:p>
    <w:p w14:paraId="30D9D3C3" w14:textId="77777777" w:rsidR="00B11D71" w:rsidRDefault="00B11D71" w:rsidP="00B11D71">
      <w:pPr>
        <w:pStyle w:val="ListParagraph"/>
        <w:numPr>
          <w:ilvl w:val="0"/>
          <w:numId w:val="81"/>
        </w:numPr>
        <w:rPr>
          <w:rFonts w:ascii="Times New Roman" w:eastAsia="Times New Roman" w:hAnsi="Times New Roman" w:cs="Times New Roman"/>
          <w:color w:val="7030A0"/>
          <w:szCs w:val="18"/>
        </w:rPr>
      </w:pPr>
      <w:r>
        <w:rPr>
          <w:rFonts w:ascii="Times New Roman" w:eastAsia="Times New Roman" w:hAnsi="Times New Roman" w:cs="Times New Roman"/>
          <w:color w:val="7030A0"/>
          <w:szCs w:val="18"/>
        </w:rPr>
        <w:t xml:space="preserve">[Study further the following option: </w:t>
      </w:r>
    </w:p>
    <w:p w14:paraId="2F9D9B69" w14:textId="77777777" w:rsidR="00B11D71" w:rsidRDefault="00B11D71" w:rsidP="00B11D71">
      <w:pPr>
        <w:pStyle w:val="ListParagraph"/>
        <w:numPr>
          <w:ilvl w:val="2"/>
          <w:numId w:val="81"/>
        </w:numPr>
        <w:rPr>
          <w:color w:val="7030A0"/>
          <w:szCs w:val="18"/>
        </w:rPr>
      </w:pPr>
      <w:r>
        <w:rPr>
          <w:rFonts w:ascii="Times New Roman" w:eastAsia="Times New Roman" w:hAnsi="Times New Roman" w:cs="Times New Roman"/>
          <w:color w:val="7030A0"/>
          <w:szCs w:val="18"/>
        </w:rPr>
        <w:t xml:space="preserve">Opt. 2: SL-PRS with </w:t>
      </w:r>
      <w:r w:rsidRPr="00AD7D9C">
        <w:rPr>
          <w:rFonts w:ascii="Times New Roman" w:eastAsia="Times New Roman" w:hAnsi="Times New Roman" w:cs="Times New Roman"/>
          <w:strike/>
          <w:color w:val="FF0000"/>
          <w:szCs w:val="18"/>
        </w:rPr>
        <w:t>or without</w:t>
      </w:r>
      <w:r w:rsidRPr="00AD7D9C">
        <w:rPr>
          <w:rFonts w:ascii="Times New Roman" w:eastAsia="Times New Roman" w:hAnsi="Times New Roman" w:cs="Times New Roman"/>
          <w:color w:val="FF0000"/>
          <w:szCs w:val="18"/>
        </w:rPr>
        <w:t xml:space="preserve"> </w:t>
      </w:r>
      <w:r>
        <w:rPr>
          <w:rFonts w:ascii="Times New Roman" w:eastAsia="Times New Roman" w:hAnsi="Times New Roman" w:cs="Times New Roman"/>
          <w:color w:val="7030A0"/>
          <w:szCs w:val="18"/>
        </w:rPr>
        <w:t>associated PSCCH and without PSSCH in a slot]</w:t>
      </w:r>
    </w:p>
    <w:p w14:paraId="5D8D91B0" w14:textId="77777777" w:rsidR="00B11D71" w:rsidRDefault="00B11D71">
      <w:pPr>
        <w:rPr>
          <w:lang w:val="en-GB"/>
        </w:rPr>
      </w:pPr>
    </w:p>
    <w:p w14:paraId="30543011" w14:textId="77777777" w:rsidR="006D7D57" w:rsidRDefault="006D7D57">
      <w:pPr>
        <w:rPr>
          <w:lang w:eastAsia="ko-KR"/>
        </w:rPr>
      </w:pPr>
    </w:p>
    <w:p w14:paraId="28C4D2A5" w14:textId="77777777" w:rsidR="006D7D57" w:rsidRDefault="00000000">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10 References</w:t>
      </w:r>
    </w:p>
    <w:p w14:paraId="21D1CEF2" w14:textId="77777777" w:rsidR="006D7D57" w:rsidRDefault="006D7D57">
      <w:pPr>
        <w:ind w:left="44"/>
      </w:pPr>
    </w:p>
    <w:p w14:paraId="08FCECF0" w14:textId="77777777" w:rsidR="006D7D57" w:rsidRDefault="00000000">
      <w:pPr>
        <w:pStyle w:val="ListParagraph"/>
        <w:numPr>
          <w:ilvl w:val="0"/>
          <w:numId w:val="148"/>
        </w:numPr>
        <w:rPr>
          <w:iCs/>
          <w:sz w:val="18"/>
          <w:szCs w:val="18"/>
        </w:rPr>
      </w:pPr>
      <w:r>
        <w:rPr>
          <w:iCs/>
          <w:sz w:val="18"/>
          <w:szCs w:val="18"/>
        </w:rPr>
        <w:t>R1-2302295</w:t>
      </w:r>
      <w:r>
        <w:rPr>
          <w:iCs/>
          <w:sz w:val="18"/>
          <w:szCs w:val="18"/>
        </w:rPr>
        <w:tab/>
        <w:t>On resource allocation for SL positioning reference signal</w:t>
      </w:r>
      <w:r>
        <w:rPr>
          <w:iCs/>
          <w:sz w:val="18"/>
          <w:szCs w:val="18"/>
        </w:rPr>
        <w:tab/>
        <w:t>Nokia, Nokia Shanghai Bell</w:t>
      </w:r>
    </w:p>
    <w:p w14:paraId="6A1A708D" w14:textId="77777777" w:rsidR="006D7D57" w:rsidRDefault="00000000">
      <w:pPr>
        <w:pStyle w:val="ListParagraph"/>
        <w:numPr>
          <w:ilvl w:val="0"/>
          <w:numId w:val="148"/>
        </w:numPr>
        <w:rPr>
          <w:iCs/>
          <w:sz w:val="18"/>
          <w:szCs w:val="18"/>
        </w:rPr>
      </w:pPr>
      <w:r>
        <w:rPr>
          <w:iCs/>
          <w:sz w:val="18"/>
          <w:szCs w:val="18"/>
        </w:rPr>
        <w:t>R1-2302328</w:t>
      </w:r>
      <w:r>
        <w:rPr>
          <w:iCs/>
          <w:sz w:val="18"/>
          <w:szCs w:val="18"/>
        </w:rPr>
        <w:tab/>
        <w:t>Discussion on resource allocation for SL PRS</w:t>
      </w:r>
      <w:r>
        <w:rPr>
          <w:iCs/>
          <w:sz w:val="18"/>
          <w:szCs w:val="18"/>
        </w:rPr>
        <w:tab/>
        <w:t>FUTUREWEI</w:t>
      </w:r>
    </w:p>
    <w:p w14:paraId="135CC85D" w14:textId="77777777" w:rsidR="006D7D57" w:rsidRDefault="00000000">
      <w:pPr>
        <w:pStyle w:val="ListParagraph"/>
        <w:numPr>
          <w:ilvl w:val="0"/>
          <w:numId w:val="148"/>
        </w:numPr>
        <w:rPr>
          <w:iCs/>
          <w:sz w:val="18"/>
          <w:szCs w:val="18"/>
        </w:rPr>
      </w:pPr>
      <w:r>
        <w:rPr>
          <w:iCs/>
          <w:sz w:val="18"/>
          <w:szCs w:val="18"/>
        </w:rPr>
        <w:t>R1-2302379</w:t>
      </w:r>
      <w:r>
        <w:rPr>
          <w:iCs/>
          <w:sz w:val="18"/>
          <w:szCs w:val="18"/>
        </w:rPr>
        <w:tab/>
        <w:t>Discussion on SL-PRS resource allocation</w:t>
      </w:r>
      <w:r>
        <w:rPr>
          <w:iCs/>
          <w:sz w:val="18"/>
          <w:szCs w:val="18"/>
        </w:rPr>
        <w:tab/>
        <w:t>Huawei, HiSilicon</w:t>
      </w:r>
    </w:p>
    <w:p w14:paraId="697F43EA" w14:textId="77777777" w:rsidR="006D7D57" w:rsidRDefault="00000000">
      <w:pPr>
        <w:pStyle w:val="ListParagraph"/>
        <w:numPr>
          <w:ilvl w:val="0"/>
          <w:numId w:val="148"/>
        </w:numPr>
        <w:rPr>
          <w:iCs/>
          <w:sz w:val="18"/>
          <w:szCs w:val="18"/>
        </w:rPr>
      </w:pPr>
      <w:r>
        <w:rPr>
          <w:iCs/>
          <w:sz w:val="18"/>
          <w:szCs w:val="18"/>
        </w:rPr>
        <w:t>R1-2302387</w:t>
      </w:r>
      <w:r>
        <w:rPr>
          <w:iCs/>
          <w:sz w:val="18"/>
          <w:szCs w:val="18"/>
        </w:rPr>
        <w:tab/>
        <w:t>Considerations on resource allocation for sidelink positioning reference signal</w:t>
      </w:r>
      <w:r>
        <w:rPr>
          <w:iCs/>
          <w:sz w:val="18"/>
          <w:szCs w:val="18"/>
        </w:rPr>
        <w:tab/>
        <w:t>Continental Automotive</w:t>
      </w:r>
    </w:p>
    <w:p w14:paraId="525D67AF" w14:textId="77777777" w:rsidR="006D7D57" w:rsidRDefault="00000000">
      <w:pPr>
        <w:pStyle w:val="ListParagraph"/>
        <w:numPr>
          <w:ilvl w:val="0"/>
          <w:numId w:val="148"/>
        </w:numPr>
        <w:rPr>
          <w:iCs/>
          <w:sz w:val="18"/>
          <w:szCs w:val="18"/>
        </w:rPr>
      </w:pPr>
      <w:r>
        <w:rPr>
          <w:iCs/>
          <w:sz w:val="18"/>
          <w:szCs w:val="18"/>
        </w:rPr>
        <w:t>R1-2302492</w:t>
      </w:r>
      <w:r>
        <w:rPr>
          <w:iCs/>
          <w:sz w:val="18"/>
          <w:szCs w:val="18"/>
        </w:rPr>
        <w:tab/>
        <w:t>Discussion on resource allocation for SL positioning reference signal</w:t>
      </w:r>
      <w:r>
        <w:rPr>
          <w:iCs/>
          <w:sz w:val="18"/>
          <w:szCs w:val="18"/>
        </w:rPr>
        <w:tab/>
        <w:t>vivo</w:t>
      </w:r>
    </w:p>
    <w:p w14:paraId="645F9231" w14:textId="77777777" w:rsidR="006D7D57" w:rsidRDefault="00000000">
      <w:pPr>
        <w:pStyle w:val="ListParagraph"/>
        <w:numPr>
          <w:ilvl w:val="0"/>
          <w:numId w:val="148"/>
        </w:numPr>
        <w:rPr>
          <w:iCs/>
          <w:sz w:val="18"/>
          <w:szCs w:val="18"/>
        </w:rPr>
      </w:pPr>
      <w:r>
        <w:rPr>
          <w:iCs/>
          <w:sz w:val="18"/>
          <w:szCs w:val="18"/>
        </w:rPr>
        <w:t>R1-2302555</w:t>
      </w:r>
      <w:r>
        <w:rPr>
          <w:iCs/>
          <w:sz w:val="18"/>
          <w:szCs w:val="18"/>
        </w:rPr>
        <w:tab/>
        <w:t>Discussion on resource allocation for SL positioning reference signal</w:t>
      </w:r>
      <w:r>
        <w:rPr>
          <w:iCs/>
          <w:sz w:val="18"/>
          <w:szCs w:val="18"/>
        </w:rPr>
        <w:tab/>
        <w:t>OPPO</w:t>
      </w:r>
    </w:p>
    <w:p w14:paraId="4178580A" w14:textId="77777777" w:rsidR="006D7D57" w:rsidRDefault="00000000">
      <w:pPr>
        <w:pStyle w:val="ListParagraph"/>
        <w:numPr>
          <w:ilvl w:val="0"/>
          <w:numId w:val="148"/>
        </w:numPr>
        <w:rPr>
          <w:iCs/>
          <w:sz w:val="18"/>
          <w:szCs w:val="18"/>
        </w:rPr>
      </w:pPr>
      <w:r>
        <w:rPr>
          <w:iCs/>
          <w:sz w:val="18"/>
          <w:szCs w:val="18"/>
        </w:rPr>
        <w:t>R1-2302584</w:t>
      </w:r>
      <w:r>
        <w:rPr>
          <w:iCs/>
          <w:sz w:val="18"/>
          <w:szCs w:val="18"/>
        </w:rPr>
        <w:tab/>
        <w:t>Discussion on resource allocation for SL positioning reference signal</w:t>
      </w:r>
      <w:r>
        <w:rPr>
          <w:iCs/>
          <w:sz w:val="18"/>
          <w:szCs w:val="18"/>
        </w:rPr>
        <w:tab/>
        <w:t>TOYOTA Info Technology Center</w:t>
      </w:r>
    </w:p>
    <w:p w14:paraId="40D6433C" w14:textId="77777777" w:rsidR="006D7D57" w:rsidRDefault="00000000">
      <w:pPr>
        <w:pStyle w:val="ListParagraph"/>
        <w:numPr>
          <w:ilvl w:val="0"/>
          <w:numId w:val="148"/>
        </w:numPr>
        <w:rPr>
          <w:iCs/>
          <w:sz w:val="18"/>
          <w:szCs w:val="18"/>
        </w:rPr>
      </w:pPr>
      <w:r>
        <w:rPr>
          <w:iCs/>
          <w:sz w:val="18"/>
          <w:szCs w:val="18"/>
        </w:rPr>
        <w:t>R1-2302607</w:t>
      </w:r>
      <w:r>
        <w:rPr>
          <w:iCs/>
          <w:sz w:val="18"/>
          <w:szCs w:val="18"/>
        </w:rPr>
        <w:tab/>
        <w:t>Discussion on resource allocation for SL positioning reference signal</w:t>
      </w:r>
      <w:r>
        <w:rPr>
          <w:iCs/>
          <w:sz w:val="18"/>
          <w:szCs w:val="18"/>
        </w:rPr>
        <w:tab/>
        <w:t>Spreadtrum Communications</w:t>
      </w:r>
    </w:p>
    <w:p w14:paraId="76DE3933" w14:textId="77777777" w:rsidR="006D7D57" w:rsidRDefault="00000000">
      <w:pPr>
        <w:pStyle w:val="ListParagraph"/>
        <w:numPr>
          <w:ilvl w:val="0"/>
          <w:numId w:val="148"/>
        </w:numPr>
        <w:rPr>
          <w:iCs/>
          <w:sz w:val="18"/>
          <w:szCs w:val="18"/>
        </w:rPr>
      </w:pPr>
      <w:r>
        <w:rPr>
          <w:iCs/>
          <w:sz w:val="18"/>
          <w:szCs w:val="18"/>
        </w:rPr>
        <w:t>R1-2302710</w:t>
      </w:r>
      <w:r>
        <w:rPr>
          <w:iCs/>
          <w:sz w:val="18"/>
          <w:szCs w:val="18"/>
        </w:rPr>
        <w:tab/>
        <w:t>Further discussion on resource allocation for SL positioning reference signal</w:t>
      </w:r>
      <w:r>
        <w:rPr>
          <w:iCs/>
          <w:sz w:val="18"/>
          <w:szCs w:val="18"/>
        </w:rPr>
        <w:tab/>
        <w:t>CATT, GOHIGH</w:t>
      </w:r>
    </w:p>
    <w:p w14:paraId="464542A7" w14:textId="77777777" w:rsidR="006D7D57" w:rsidRDefault="00000000">
      <w:pPr>
        <w:pStyle w:val="ListParagraph"/>
        <w:numPr>
          <w:ilvl w:val="0"/>
          <w:numId w:val="148"/>
        </w:numPr>
        <w:rPr>
          <w:iCs/>
          <w:sz w:val="18"/>
          <w:szCs w:val="18"/>
        </w:rPr>
      </w:pPr>
      <w:r>
        <w:rPr>
          <w:iCs/>
          <w:sz w:val="18"/>
          <w:szCs w:val="18"/>
        </w:rPr>
        <w:t>R1-2302803</w:t>
      </w:r>
      <w:r>
        <w:rPr>
          <w:iCs/>
          <w:sz w:val="18"/>
          <w:szCs w:val="18"/>
        </w:rPr>
        <w:tab/>
        <w:t>On resource allocation for SL positioning</w:t>
      </w:r>
      <w:r>
        <w:rPr>
          <w:iCs/>
          <w:sz w:val="18"/>
          <w:szCs w:val="18"/>
        </w:rPr>
        <w:tab/>
        <w:t>Intel Corporation</w:t>
      </w:r>
    </w:p>
    <w:p w14:paraId="6A1AD483" w14:textId="77777777" w:rsidR="006D7D57" w:rsidRDefault="00000000">
      <w:pPr>
        <w:pStyle w:val="ListParagraph"/>
        <w:numPr>
          <w:ilvl w:val="0"/>
          <w:numId w:val="148"/>
        </w:numPr>
        <w:rPr>
          <w:iCs/>
          <w:sz w:val="18"/>
          <w:szCs w:val="18"/>
        </w:rPr>
      </w:pPr>
      <w:r>
        <w:rPr>
          <w:iCs/>
          <w:sz w:val="18"/>
          <w:szCs w:val="18"/>
        </w:rPr>
        <w:t>R1-2302853</w:t>
      </w:r>
      <w:r>
        <w:rPr>
          <w:iCs/>
          <w:sz w:val="18"/>
          <w:szCs w:val="18"/>
        </w:rPr>
        <w:tab/>
        <w:t>Discussion on resoucrce allocation for SL positioning reference signal</w:t>
      </w:r>
      <w:r>
        <w:rPr>
          <w:iCs/>
          <w:sz w:val="18"/>
          <w:szCs w:val="18"/>
        </w:rPr>
        <w:tab/>
        <w:t>Sony</w:t>
      </w:r>
    </w:p>
    <w:p w14:paraId="2257893F" w14:textId="77777777" w:rsidR="006D7D57" w:rsidRDefault="00000000">
      <w:pPr>
        <w:pStyle w:val="ListParagraph"/>
        <w:numPr>
          <w:ilvl w:val="0"/>
          <w:numId w:val="148"/>
        </w:numPr>
        <w:rPr>
          <w:iCs/>
          <w:sz w:val="18"/>
          <w:szCs w:val="18"/>
        </w:rPr>
      </w:pPr>
      <w:r>
        <w:rPr>
          <w:iCs/>
          <w:sz w:val="18"/>
          <w:szCs w:val="18"/>
        </w:rPr>
        <w:t>R1-2302875</w:t>
      </w:r>
      <w:r>
        <w:rPr>
          <w:iCs/>
          <w:sz w:val="18"/>
          <w:szCs w:val="18"/>
        </w:rPr>
        <w:tab/>
        <w:t xml:space="preserve">Discussion on Resource Allocation for SL-PRS </w:t>
      </w:r>
      <w:r>
        <w:rPr>
          <w:iCs/>
          <w:sz w:val="18"/>
          <w:szCs w:val="18"/>
        </w:rPr>
        <w:tab/>
        <w:t>Panasonic</w:t>
      </w:r>
    </w:p>
    <w:p w14:paraId="1338FFB2" w14:textId="77777777" w:rsidR="006D7D57" w:rsidRDefault="00000000">
      <w:pPr>
        <w:pStyle w:val="ListParagraph"/>
        <w:numPr>
          <w:ilvl w:val="0"/>
          <w:numId w:val="148"/>
        </w:numPr>
        <w:rPr>
          <w:iCs/>
          <w:sz w:val="18"/>
          <w:szCs w:val="18"/>
        </w:rPr>
      </w:pPr>
      <w:r>
        <w:rPr>
          <w:iCs/>
          <w:sz w:val="18"/>
          <w:szCs w:val="18"/>
        </w:rPr>
        <w:t>R1-2302928</w:t>
      </w:r>
      <w:r>
        <w:rPr>
          <w:iCs/>
          <w:sz w:val="18"/>
          <w:szCs w:val="18"/>
        </w:rPr>
        <w:tab/>
        <w:t>Discussion on resource allocation for SL positioning reference signal</w:t>
      </w:r>
      <w:r>
        <w:rPr>
          <w:iCs/>
          <w:sz w:val="18"/>
          <w:szCs w:val="18"/>
        </w:rPr>
        <w:tab/>
        <w:t>LG Electronics</w:t>
      </w:r>
    </w:p>
    <w:p w14:paraId="0CB5FFEC" w14:textId="77777777" w:rsidR="006D7D57" w:rsidRDefault="00000000">
      <w:pPr>
        <w:pStyle w:val="ListParagraph"/>
        <w:numPr>
          <w:ilvl w:val="0"/>
          <w:numId w:val="148"/>
        </w:numPr>
        <w:rPr>
          <w:iCs/>
          <w:sz w:val="18"/>
          <w:szCs w:val="18"/>
        </w:rPr>
      </w:pPr>
      <w:r>
        <w:rPr>
          <w:iCs/>
          <w:sz w:val="18"/>
          <w:szCs w:val="18"/>
        </w:rPr>
        <w:t>R1-2302990</w:t>
      </w:r>
      <w:r>
        <w:rPr>
          <w:iCs/>
          <w:sz w:val="18"/>
          <w:szCs w:val="18"/>
        </w:rPr>
        <w:tab/>
        <w:t>Discussion on resource allocation for SL positioning reference signal</w:t>
      </w:r>
      <w:r>
        <w:rPr>
          <w:iCs/>
          <w:sz w:val="18"/>
          <w:szCs w:val="18"/>
        </w:rPr>
        <w:tab/>
        <w:t>xiaomi</w:t>
      </w:r>
    </w:p>
    <w:p w14:paraId="3D27B350" w14:textId="77777777" w:rsidR="006D7D57" w:rsidRDefault="00000000">
      <w:pPr>
        <w:pStyle w:val="ListParagraph"/>
        <w:numPr>
          <w:ilvl w:val="0"/>
          <w:numId w:val="148"/>
        </w:numPr>
        <w:rPr>
          <w:iCs/>
          <w:sz w:val="18"/>
          <w:szCs w:val="18"/>
        </w:rPr>
      </w:pPr>
      <w:r>
        <w:rPr>
          <w:iCs/>
          <w:sz w:val="18"/>
          <w:szCs w:val="18"/>
        </w:rPr>
        <w:t>R1-2303028</w:t>
      </w:r>
      <w:r>
        <w:rPr>
          <w:iCs/>
          <w:sz w:val="18"/>
          <w:szCs w:val="18"/>
        </w:rPr>
        <w:tab/>
        <w:t>Discussion on SL positioning reference signal resource allocation</w:t>
      </w:r>
      <w:r>
        <w:rPr>
          <w:iCs/>
          <w:sz w:val="18"/>
          <w:szCs w:val="18"/>
        </w:rPr>
        <w:tab/>
        <w:t>China Telecom</w:t>
      </w:r>
    </w:p>
    <w:p w14:paraId="3716CED8" w14:textId="77777777" w:rsidR="006D7D57" w:rsidRDefault="00000000">
      <w:pPr>
        <w:pStyle w:val="ListParagraph"/>
        <w:numPr>
          <w:ilvl w:val="0"/>
          <w:numId w:val="148"/>
        </w:numPr>
        <w:rPr>
          <w:iCs/>
          <w:sz w:val="18"/>
          <w:szCs w:val="18"/>
        </w:rPr>
      </w:pPr>
      <w:r>
        <w:rPr>
          <w:iCs/>
          <w:sz w:val="18"/>
          <w:szCs w:val="18"/>
        </w:rPr>
        <w:t>R1-2303065</w:t>
      </w:r>
      <w:r>
        <w:rPr>
          <w:iCs/>
          <w:sz w:val="18"/>
          <w:szCs w:val="18"/>
        </w:rPr>
        <w:tab/>
        <w:t>Resource allocation for SL positioning reference signal</w:t>
      </w:r>
      <w:r>
        <w:rPr>
          <w:iCs/>
          <w:sz w:val="18"/>
          <w:szCs w:val="18"/>
        </w:rPr>
        <w:tab/>
        <w:t>Sharp</w:t>
      </w:r>
    </w:p>
    <w:p w14:paraId="0109F297" w14:textId="77777777" w:rsidR="006D7D57" w:rsidRDefault="00000000">
      <w:pPr>
        <w:pStyle w:val="ListParagraph"/>
        <w:numPr>
          <w:ilvl w:val="0"/>
          <w:numId w:val="148"/>
        </w:numPr>
        <w:rPr>
          <w:iCs/>
          <w:sz w:val="18"/>
          <w:szCs w:val="18"/>
        </w:rPr>
      </w:pPr>
      <w:r>
        <w:rPr>
          <w:iCs/>
          <w:sz w:val="18"/>
          <w:szCs w:val="18"/>
        </w:rPr>
        <w:t>R1-2303135</w:t>
      </w:r>
      <w:r>
        <w:rPr>
          <w:iCs/>
          <w:sz w:val="18"/>
          <w:szCs w:val="18"/>
        </w:rPr>
        <w:tab/>
        <w:t>On Resource Allocation for SL Positioning Reference Signal</w:t>
      </w:r>
      <w:r>
        <w:rPr>
          <w:iCs/>
          <w:sz w:val="18"/>
          <w:szCs w:val="18"/>
        </w:rPr>
        <w:tab/>
        <w:t>Samsung</w:t>
      </w:r>
    </w:p>
    <w:p w14:paraId="75AC2E38" w14:textId="77777777" w:rsidR="006D7D57" w:rsidRDefault="00000000">
      <w:pPr>
        <w:pStyle w:val="ListParagraph"/>
        <w:numPr>
          <w:ilvl w:val="0"/>
          <w:numId w:val="148"/>
        </w:numPr>
        <w:rPr>
          <w:iCs/>
          <w:sz w:val="18"/>
          <w:szCs w:val="18"/>
        </w:rPr>
      </w:pPr>
      <w:r>
        <w:rPr>
          <w:iCs/>
          <w:sz w:val="18"/>
          <w:szCs w:val="18"/>
        </w:rPr>
        <w:t>R1-2303241</w:t>
      </w:r>
      <w:r>
        <w:rPr>
          <w:iCs/>
          <w:sz w:val="18"/>
          <w:szCs w:val="18"/>
        </w:rPr>
        <w:tab/>
        <w:t>Discussion on resource allocation for SL positioning reference signal</w:t>
      </w:r>
      <w:r>
        <w:rPr>
          <w:iCs/>
          <w:sz w:val="18"/>
          <w:szCs w:val="18"/>
        </w:rPr>
        <w:tab/>
        <w:t>CMCC</w:t>
      </w:r>
    </w:p>
    <w:p w14:paraId="6976105B" w14:textId="77777777" w:rsidR="006D7D57" w:rsidRDefault="00000000">
      <w:pPr>
        <w:pStyle w:val="ListParagraph"/>
        <w:numPr>
          <w:ilvl w:val="0"/>
          <w:numId w:val="148"/>
        </w:numPr>
        <w:rPr>
          <w:iCs/>
          <w:sz w:val="18"/>
          <w:szCs w:val="18"/>
        </w:rPr>
      </w:pPr>
      <w:r>
        <w:rPr>
          <w:iCs/>
          <w:sz w:val="18"/>
          <w:szCs w:val="18"/>
        </w:rPr>
        <w:t>R1-2303265</w:t>
      </w:r>
      <w:r>
        <w:rPr>
          <w:iCs/>
          <w:sz w:val="18"/>
          <w:szCs w:val="18"/>
        </w:rPr>
        <w:tab/>
        <w:t>Discussion on SL Positioning Resource Allocation</w:t>
      </w:r>
      <w:r>
        <w:rPr>
          <w:iCs/>
          <w:sz w:val="18"/>
          <w:szCs w:val="18"/>
        </w:rPr>
        <w:tab/>
        <w:t>Lenovo</w:t>
      </w:r>
    </w:p>
    <w:p w14:paraId="715E5BBB" w14:textId="77777777" w:rsidR="006D7D57" w:rsidRDefault="00000000">
      <w:pPr>
        <w:pStyle w:val="ListParagraph"/>
        <w:numPr>
          <w:ilvl w:val="0"/>
          <w:numId w:val="148"/>
        </w:numPr>
        <w:rPr>
          <w:iCs/>
          <w:sz w:val="18"/>
          <w:szCs w:val="18"/>
        </w:rPr>
      </w:pPr>
      <w:r>
        <w:rPr>
          <w:iCs/>
          <w:sz w:val="18"/>
          <w:szCs w:val="18"/>
        </w:rPr>
        <w:t>R1-2303278</w:t>
      </w:r>
      <w:r>
        <w:rPr>
          <w:iCs/>
          <w:sz w:val="18"/>
          <w:szCs w:val="18"/>
        </w:rPr>
        <w:tab/>
        <w:t>Discussion on resource allocation for SL positioning reference signal</w:t>
      </w:r>
      <w:r>
        <w:rPr>
          <w:iCs/>
          <w:sz w:val="18"/>
          <w:szCs w:val="18"/>
        </w:rPr>
        <w:tab/>
        <w:t>ZTE</w:t>
      </w:r>
    </w:p>
    <w:p w14:paraId="4BF20B9F" w14:textId="77777777" w:rsidR="006D7D57" w:rsidRDefault="00000000">
      <w:pPr>
        <w:pStyle w:val="ListParagraph"/>
        <w:numPr>
          <w:ilvl w:val="0"/>
          <w:numId w:val="148"/>
        </w:numPr>
        <w:rPr>
          <w:iCs/>
          <w:sz w:val="18"/>
          <w:szCs w:val="18"/>
        </w:rPr>
      </w:pPr>
      <w:r>
        <w:rPr>
          <w:iCs/>
          <w:sz w:val="18"/>
          <w:szCs w:val="18"/>
        </w:rPr>
        <w:t>R1-2303308</w:t>
      </w:r>
      <w:r>
        <w:rPr>
          <w:iCs/>
          <w:sz w:val="18"/>
          <w:szCs w:val="18"/>
        </w:rPr>
        <w:tab/>
        <w:t>Discussion on SL positioning resource allocation for SL positioning reference signal</w:t>
      </w:r>
      <w:r>
        <w:rPr>
          <w:iCs/>
          <w:sz w:val="18"/>
          <w:szCs w:val="18"/>
        </w:rPr>
        <w:tab/>
        <w:t>CEWiT</w:t>
      </w:r>
    </w:p>
    <w:p w14:paraId="1FB4A1D0" w14:textId="77777777" w:rsidR="006D7D57" w:rsidRDefault="00000000">
      <w:pPr>
        <w:pStyle w:val="ListParagraph"/>
        <w:numPr>
          <w:ilvl w:val="0"/>
          <w:numId w:val="148"/>
        </w:numPr>
        <w:rPr>
          <w:iCs/>
          <w:sz w:val="18"/>
          <w:szCs w:val="18"/>
        </w:rPr>
      </w:pPr>
      <w:r>
        <w:rPr>
          <w:iCs/>
          <w:sz w:val="18"/>
          <w:szCs w:val="18"/>
        </w:rPr>
        <w:t>R1-2303416</w:t>
      </w:r>
      <w:r>
        <w:rPr>
          <w:iCs/>
          <w:sz w:val="18"/>
          <w:szCs w:val="18"/>
        </w:rPr>
        <w:tab/>
        <w:t>Considerations on SL-PRS resource allocation</w:t>
      </w:r>
      <w:r>
        <w:rPr>
          <w:iCs/>
          <w:sz w:val="18"/>
          <w:szCs w:val="18"/>
        </w:rPr>
        <w:tab/>
        <w:t>Fraunhofer IIS, Fraunhofer HHI</w:t>
      </w:r>
    </w:p>
    <w:p w14:paraId="6FB0743D" w14:textId="77777777" w:rsidR="006D7D57" w:rsidRDefault="00000000">
      <w:pPr>
        <w:pStyle w:val="ListParagraph"/>
        <w:numPr>
          <w:ilvl w:val="0"/>
          <w:numId w:val="148"/>
        </w:numPr>
        <w:rPr>
          <w:iCs/>
          <w:sz w:val="18"/>
          <w:szCs w:val="18"/>
        </w:rPr>
      </w:pPr>
      <w:r>
        <w:rPr>
          <w:iCs/>
          <w:sz w:val="18"/>
          <w:szCs w:val="18"/>
        </w:rPr>
        <w:t>R1-2303445</w:t>
      </w:r>
      <w:r>
        <w:rPr>
          <w:iCs/>
          <w:sz w:val="18"/>
          <w:szCs w:val="18"/>
        </w:rPr>
        <w:tab/>
        <w:t>Resource allocation for SL positioning reference signal</w:t>
      </w:r>
      <w:r>
        <w:rPr>
          <w:iCs/>
          <w:sz w:val="18"/>
          <w:szCs w:val="18"/>
        </w:rPr>
        <w:tab/>
        <w:t>InterDigital, Inc.</w:t>
      </w:r>
    </w:p>
    <w:p w14:paraId="5F683388" w14:textId="77777777" w:rsidR="006D7D57" w:rsidRDefault="00000000">
      <w:pPr>
        <w:pStyle w:val="ListParagraph"/>
        <w:numPr>
          <w:ilvl w:val="0"/>
          <w:numId w:val="148"/>
        </w:numPr>
        <w:rPr>
          <w:iCs/>
          <w:sz w:val="18"/>
          <w:szCs w:val="18"/>
        </w:rPr>
      </w:pPr>
      <w:r>
        <w:rPr>
          <w:iCs/>
          <w:sz w:val="18"/>
          <w:szCs w:val="18"/>
        </w:rPr>
        <w:t>R1-2303490</w:t>
      </w:r>
      <w:r>
        <w:rPr>
          <w:iCs/>
          <w:sz w:val="18"/>
          <w:szCs w:val="18"/>
        </w:rPr>
        <w:tab/>
        <w:t>On Resource allocation for SL positioning reference signal</w:t>
      </w:r>
      <w:r>
        <w:rPr>
          <w:iCs/>
          <w:sz w:val="18"/>
          <w:szCs w:val="18"/>
        </w:rPr>
        <w:tab/>
        <w:t>Apple</w:t>
      </w:r>
    </w:p>
    <w:p w14:paraId="3B8DCD7C" w14:textId="77777777" w:rsidR="006D7D57" w:rsidRDefault="00000000">
      <w:pPr>
        <w:pStyle w:val="ListParagraph"/>
        <w:numPr>
          <w:ilvl w:val="0"/>
          <w:numId w:val="148"/>
        </w:numPr>
        <w:rPr>
          <w:iCs/>
          <w:sz w:val="18"/>
          <w:szCs w:val="18"/>
        </w:rPr>
      </w:pPr>
      <w:r>
        <w:rPr>
          <w:iCs/>
          <w:sz w:val="18"/>
          <w:szCs w:val="18"/>
        </w:rPr>
        <w:t>R1-2303552</w:t>
      </w:r>
      <w:r>
        <w:rPr>
          <w:iCs/>
          <w:sz w:val="18"/>
          <w:szCs w:val="18"/>
        </w:rPr>
        <w:tab/>
        <w:t>Resource allocation for SL positioning reference signal</w:t>
      </w:r>
      <w:r>
        <w:rPr>
          <w:iCs/>
          <w:sz w:val="18"/>
          <w:szCs w:val="18"/>
        </w:rPr>
        <w:tab/>
        <w:t>Ericsson</w:t>
      </w:r>
    </w:p>
    <w:p w14:paraId="4A10E929" w14:textId="77777777" w:rsidR="006D7D57" w:rsidRDefault="00000000">
      <w:pPr>
        <w:pStyle w:val="ListParagraph"/>
        <w:numPr>
          <w:ilvl w:val="0"/>
          <w:numId w:val="148"/>
        </w:numPr>
        <w:rPr>
          <w:iCs/>
          <w:sz w:val="18"/>
          <w:szCs w:val="18"/>
        </w:rPr>
      </w:pPr>
      <w:r>
        <w:rPr>
          <w:iCs/>
          <w:sz w:val="18"/>
          <w:szCs w:val="18"/>
        </w:rPr>
        <w:t>R1-2303597</w:t>
      </w:r>
      <w:r>
        <w:rPr>
          <w:iCs/>
          <w:sz w:val="18"/>
          <w:szCs w:val="18"/>
        </w:rPr>
        <w:tab/>
        <w:t>Resource Allocation for SL-PRS</w:t>
      </w:r>
      <w:r>
        <w:rPr>
          <w:iCs/>
          <w:sz w:val="18"/>
          <w:szCs w:val="18"/>
        </w:rPr>
        <w:tab/>
        <w:t>Qualcomm Incorporated</w:t>
      </w:r>
    </w:p>
    <w:p w14:paraId="05CD9EF1" w14:textId="77777777" w:rsidR="006D7D57" w:rsidRDefault="00000000">
      <w:pPr>
        <w:pStyle w:val="ListParagraph"/>
        <w:numPr>
          <w:ilvl w:val="0"/>
          <w:numId w:val="148"/>
        </w:numPr>
        <w:rPr>
          <w:iCs/>
          <w:sz w:val="18"/>
          <w:szCs w:val="18"/>
        </w:rPr>
      </w:pPr>
      <w:r>
        <w:rPr>
          <w:iCs/>
          <w:sz w:val="18"/>
          <w:szCs w:val="18"/>
        </w:rPr>
        <w:t>R1-2303684</w:t>
      </w:r>
      <w:r>
        <w:rPr>
          <w:iCs/>
          <w:sz w:val="18"/>
          <w:szCs w:val="18"/>
        </w:rPr>
        <w:tab/>
        <w:t>Discussion on resource allocation for SL positioning reference signal</w:t>
      </w:r>
      <w:r>
        <w:rPr>
          <w:iCs/>
          <w:sz w:val="18"/>
          <w:szCs w:val="18"/>
        </w:rPr>
        <w:tab/>
        <w:t>NEC</w:t>
      </w:r>
    </w:p>
    <w:p w14:paraId="3C573D3F" w14:textId="77777777" w:rsidR="006D7D57" w:rsidRDefault="00000000">
      <w:pPr>
        <w:pStyle w:val="ListParagraph"/>
        <w:numPr>
          <w:ilvl w:val="0"/>
          <w:numId w:val="148"/>
        </w:numPr>
        <w:rPr>
          <w:iCs/>
          <w:sz w:val="18"/>
          <w:szCs w:val="18"/>
        </w:rPr>
      </w:pPr>
      <w:r>
        <w:rPr>
          <w:iCs/>
          <w:sz w:val="18"/>
          <w:szCs w:val="18"/>
        </w:rPr>
        <w:t>R1-2303786</w:t>
      </w:r>
      <w:r>
        <w:rPr>
          <w:iCs/>
          <w:sz w:val="18"/>
          <w:szCs w:val="18"/>
        </w:rPr>
        <w:tab/>
        <w:t>Discussion on resource allocation for SL PRS</w:t>
      </w:r>
      <w:r>
        <w:rPr>
          <w:iCs/>
          <w:sz w:val="18"/>
          <w:szCs w:val="18"/>
        </w:rPr>
        <w:tab/>
        <w:t>ASUSTeK</w:t>
      </w:r>
    </w:p>
    <w:p w14:paraId="79D56E7A" w14:textId="77777777" w:rsidR="006D7D57" w:rsidRDefault="00000000">
      <w:pPr>
        <w:pStyle w:val="ListParagraph"/>
        <w:numPr>
          <w:ilvl w:val="0"/>
          <w:numId w:val="148"/>
        </w:numPr>
        <w:rPr>
          <w:iCs/>
          <w:sz w:val="18"/>
          <w:szCs w:val="18"/>
        </w:rPr>
      </w:pPr>
      <w:r>
        <w:rPr>
          <w:iCs/>
          <w:sz w:val="18"/>
          <w:szCs w:val="18"/>
        </w:rPr>
        <w:t>R1-2303823</w:t>
      </w:r>
      <w:r>
        <w:rPr>
          <w:iCs/>
          <w:sz w:val="18"/>
          <w:szCs w:val="18"/>
        </w:rPr>
        <w:tab/>
        <w:t>Considerations on resource allocation for SL positioning reference signal</w:t>
      </w:r>
      <w:r>
        <w:rPr>
          <w:iCs/>
          <w:sz w:val="18"/>
          <w:szCs w:val="18"/>
        </w:rPr>
        <w:tab/>
        <w:t>ITL</w:t>
      </w:r>
    </w:p>
    <w:p w14:paraId="0BFC414C" w14:textId="77777777" w:rsidR="006D7D57" w:rsidRDefault="00000000">
      <w:pPr>
        <w:pStyle w:val="ListParagraph"/>
        <w:numPr>
          <w:ilvl w:val="0"/>
          <w:numId w:val="148"/>
        </w:numPr>
        <w:rPr>
          <w:iCs/>
          <w:sz w:val="18"/>
          <w:szCs w:val="18"/>
        </w:rPr>
      </w:pPr>
      <w:r>
        <w:rPr>
          <w:iCs/>
          <w:sz w:val="18"/>
          <w:szCs w:val="18"/>
        </w:rPr>
        <w:t>R1-2303838</w:t>
      </w:r>
      <w:r>
        <w:rPr>
          <w:iCs/>
          <w:sz w:val="18"/>
          <w:szCs w:val="18"/>
        </w:rPr>
        <w:tab/>
        <w:t>Resource allocation for SL-PRS</w:t>
      </w:r>
      <w:r>
        <w:rPr>
          <w:iCs/>
          <w:sz w:val="18"/>
          <w:szCs w:val="18"/>
        </w:rPr>
        <w:tab/>
        <w:t>Mediatek (Chengdu) Inc.</w:t>
      </w:r>
    </w:p>
    <w:p w14:paraId="6761C790" w14:textId="77777777" w:rsidR="006D7D57" w:rsidRDefault="006D7D57">
      <w:pPr>
        <w:ind w:left="44"/>
      </w:pPr>
    </w:p>
    <w:p w14:paraId="2D31E00A" w14:textId="77777777" w:rsidR="006D7D57" w:rsidRDefault="00000000">
      <w:pPr>
        <w:pStyle w:val="Heading1"/>
        <w:numPr>
          <w:ilvl w:val="0"/>
          <w:numId w:val="0"/>
        </w:numPr>
        <w:pBdr>
          <w:top w:val="single" w:sz="12" w:space="3" w:color="auto"/>
        </w:pBdr>
        <w:tabs>
          <w:tab w:val="clear" w:pos="426"/>
        </w:tabs>
        <w:spacing w:before="0" w:after="0"/>
        <w:jc w:val="both"/>
        <w:rPr>
          <w:rFonts w:ascii="Times New Roman" w:hAnsi="Times New Roman"/>
          <w:sz w:val="20"/>
          <w:szCs w:val="20"/>
        </w:rPr>
      </w:pPr>
      <w:r>
        <w:rPr>
          <w:rFonts w:ascii="Times New Roman" w:hAnsi="Times New Roman"/>
          <w:sz w:val="20"/>
          <w:szCs w:val="20"/>
        </w:rPr>
        <w:t>11 Previous Agreements for SL Positioning Solutions</w:t>
      </w:r>
    </w:p>
    <w:p w14:paraId="6D6CBBB8" w14:textId="77777777" w:rsidR="006D7D57" w:rsidRDefault="00000000">
      <w:pPr>
        <w:pStyle w:val="Heading2"/>
        <w:spacing w:before="0" w:after="0"/>
        <w:rPr>
          <w:sz w:val="20"/>
          <w:szCs w:val="20"/>
        </w:rPr>
      </w:pPr>
      <w:r>
        <w:rPr>
          <w:sz w:val="20"/>
          <w:szCs w:val="20"/>
        </w:rPr>
        <w:t>RAN1 #109-e</w:t>
      </w:r>
    </w:p>
    <w:p w14:paraId="7F6A64BF" w14:textId="77777777" w:rsidR="006D7D57" w:rsidRDefault="006D7D57">
      <w:pPr>
        <w:rPr>
          <w:sz w:val="20"/>
          <w:szCs w:val="20"/>
        </w:rPr>
      </w:pPr>
    </w:p>
    <w:p w14:paraId="2FA7EA99" w14:textId="77777777" w:rsidR="006D7D57" w:rsidRDefault="00000000">
      <w:pPr>
        <w:rPr>
          <w:b/>
          <w:sz w:val="20"/>
          <w:szCs w:val="20"/>
        </w:rPr>
      </w:pPr>
      <w:r>
        <w:rPr>
          <w:b/>
          <w:sz w:val="20"/>
          <w:szCs w:val="20"/>
          <w:highlight w:val="green"/>
        </w:rPr>
        <w:t>Agreement</w:t>
      </w:r>
    </w:p>
    <w:p w14:paraId="57DFC91F" w14:textId="77777777" w:rsidR="006D7D57" w:rsidRDefault="00000000">
      <w:pPr>
        <w:rPr>
          <w:sz w:val="20"/>
          <w:szCs w:val="20"/>
        </w:rPr>
      </w:pPr>
      <w:r>
        <w:rPr>
          <w:sz w:val="20"/>
          <w:szCs w:val="20"/>
        </w:rPr>
        <w:t>Study power control mechanisms for SL-PRS transmission, including whether it is necessary.</w:t>
      </w:r>
    </w:p>
    <w:p w14:paraId="3F33866D" w14:textId="77777777" w:rsidR="006D7D57" w:rsidRDefault="006D7D57">
      <w:pPr>
        <w:rPr>
          <w:sz w:val="20"/>
          <w:szCs w:val="20"/>
        </w:rPr>
      </w:pPr>
    </w:p>
    <w:p w14:paraId="36B8C71C" w14:textId="77777777" w:rsidR="006D7D57" w:rsidRDefault="00000000">
      <w:pPr>
        <w:tabs>
          <w:tab w:val="left" w:pos="1276"/>
        </w:tabs>
        <w:rPr>
          <w:b/>
          <w:sz w:val="20"/>
          <w:szCs w:val="20"/>
        </w:rPr>
      </w:pPr>
      <w:r>
        <w:rPr>
          <w:b/>
          <w:sz w:val="20"/>
          <w:szCs w:val="20"/>
          <w:highlight w:val="green"/>
        </w:rPr>
        <w:t>Agreement</w:t>
      </w:r>
    </w:p>
    <w:p w14:paraId="69BB49E5" w14:textId="77777777" w:rsidR="006D7D57" w:rsidRDefault="00000000">
      <w:pPr>
        <w:rPr>
          <w:sz w:val="20"/>
          <w:szCs w:val="20"/>
        </w:rPr>
      </w:pPr>
      <w:r>
        <w:rPr>
          <w:sz w:val="20"/>
          <w:szCs w:val="20"/>
        </w:rPr>
        <w:t>With regards to the Positioning methods supported using SL measurements study further the following methods:</w:t>
      </w:r>
    </w:p>
    <w:p w14:paraId="510ED665" w14:textId="77777777" w:rsidR="006D7D57" w:rsidRDefault="00000000">
      <w:pPr>
        <w:numPr>
          <w:ilvl w:val="1"/>
          <w:numId w:val="95"/>
        </w:numPr>
        <w:rPr>
          <w:sz w:val="20"/>
          <w:szCs w:val="20"/>
        </w:rPr>
      </w:pPr>
      <w:r>
        <w:rPr>
          <w:sz w:val="20"/>
          <w:szCs w:val="20"/>
        </w:rPr>
        <w:t>RTT-type solutions using SL</w:t>
      </w:r>
    </w:p>
    <w:p w14:paraId="4143B25D" w14:textId="77777777" w:rsidR="006D7D57" w:rsidRDefault="00000000">
      <w:pPr>
        <w:numPr>
          <w:ilvl w:val="2"/>
          <w:numId w:val="95"/>
        </w:numPr>
        <w:rPr>
          <w:sz w:val="20"/>
          <w:szCs w:val="20"/>
        </w:rPr>
      </w:pPr>
      <w:r>
        <w:rPr>
          <w:sz w:val="20"/>
          <w:szCs w:val="20"/>
        </w:rPr>
        <w:t>Study both single-sided (also known as one-way) and double-sided (also known as two-way) RTT</w:t>
      </w:r>
    </w:p>
    <w:p w14:paraId="5D1E732C" w14:textId="77777777" w:rsidR="006D7D57" w:rsidRDefault="00000000">
      <w:pPr>
        <w:numPr>
          <w:ilvl w:val="1"/>
          <w:numId w:val="95"/>
        </w:numPr>
        <w:rPr>
          <w:sz w:val="20"/>
          <w:szCs w:val="20"/>
        </w:rPr>
      </w:pPr>
      <w:r>
        <w:rPr>
          <w:sz w:val="20"/>
          <w:szCs w:val="20"/>
        </w:rPr>
        <w:t>SL-AoA</w:t>
      </w:r>
    </w:p>
    <w:p w14:paraId="74355392" w14:textId="77777777" w:rsidR="006D7D57" w:rsidRDefault="00000000">
      <w:pPr>
        <w:numPr>
          <w:ilvl w:val="2"/>
          <w:numId w:val="95"/>
        </w:numPr>
        <w:rPr>
          <w:sz w:val="20"/>
          <w:szCs w:val="20"/>
        </w:rPr>
      </w:pPr>
      <w:r>
        <w:rPr>
          <w:sz w:val="20"/>
          <w:szCs w:val="20"/>
        </w:rPr>
        <w:t>Include both Azimuth of arrival (AoA) and zenith of arrival (ZoA) in the study</w:t>
      </w:r>
    </w:p>
    <w:p w14:paraId="3CD3FA28" w14:textId="77777777" w:rsidR="006D7D57" w:rsidRDefault="00000000">
      <w:pPr>
        <w:numPr>
          <w:ilvl w:val="1"/>
          <w:numId w:val="95"/>
        </w:numPr>
        <w:rPr>
          <w:sz w:val="20"/>
          <w:szCs w:val="20"/>
        </w:rPr>
      </w:pPr>
      <w:r>
        <w:rPr>
          <w:sz w:val="20"/>
          <w:szCs w:val="20"/>
        </w:rPr>
        <w:t>SL-TDOA</w:t>
      </w:r>
    </w:p>
    <w:p w14:paraId="2B309C96" w14:textId="77777777" w:rsidR="006D7D57" w:rsidRDefault="00000000">
      <w:pPr>
        <w:numPr>
          <w:ilvl w:val="1"/>
          <w:numId w:val="95"/>
        </w:numPr>
        <w:rPr>
          <w:sz w:val="20"/>
          <w:szCs w:val="20"/>
        </w:rPr>
      </w:pPr>
      <w:r>
        <w:rPr>
          <w:sz w:val="20"/>
          <w:szCs w:val="20"/>
        </w:rPr>
        <w:t>SL-AoD</w:t>
      </w:r>
    </w:p>
    <w:p w14:paraId="02F3E7FC" w14:textId="77777777" w:rsidR="006D7D57" w:rsidRDefault="00000000">
      <w:pPr>
        <w:numPr>
          <w:ilvl w:val="2"/>
          <w:numId w:val="95"/>
        </w:numPr>
        <w:rPr>
          <w:sz w:val="20"/>
          <w:szCs w:val="20"/>
        </w:rPr>
      </w:pPr>
      <w:r>
        <w:rPr>
          <w:sz w:val="20"/>
          <w:szCs w:val="20"/>
        </w:rPr>
        <w:t xml:space="preserve">Corresponds to a method where RSRP and/or RSRPP measurements similar to the DL-AoD method in Uu. </w:t>
      </w:r>
    </w:p>
    <w:p w14:paraId="62175894" w14:textId="77777777" w:rsidR="006D7D57" w:rsidRDefault="00000000">
      <w:pPr>
        <w:numPr>
          <w:ilvl w:val="2"/>
          <w:numId w:val="95"/>
        </w:numPr>
        <w:rPr>
          <w:sz w:val="20"/>
          <w:szCs w:val="20"/>
        </w:rPr>
      </w:pPr>
      <w:r>
        <w:rPr>
          <w:sz w:val="20"/>
          <w:szCs w:val="20"/>
        </w:rPr>
        <w:t>Include both Azimuth of departure (AoD) and zenith of departure (ZoD) in the study</w:t>
      </w:r>
    </w:p>
    <w:p w14:paraId="34AE2226" w14:textId="77777777" w:rsidR="006D7D57" w:rsidRDefault="00000000">
      <w:pPr>
        <w:numPr>
          <w:ilvl w:val="0"/>
          <w:numId w:val="95"/>
        </w:numPr>
        <w:rPr>
          <w:sz w:val="20"/>
          <w:szCs w:val="20"/>
        </w:rPr>
      </w:pPr>
      <w:r>
        <w:rPr>
          <w:sz w:val="20"/>
          <w:szCs w:val="20"/>
        </w:rPr>
        <w:t>Consider in the study at least the following aspects:</w:t>
      </w:r>
    </w:p>
    <w:p w14:paraId="1760EA5E" w14:textId="77777777" w:rsidR="006D7D57" w:rsidRDefault="00000000">
      <w:pPr>
        <w:numPr>
          <w:ilvl w:val="1"/>
          <w:numId w:val="95"/>
        </w:numPr>
        <w:rPr>
          <w:sz w:val="20"/>
          <w:szCs w:val="20"/>
        </w:rPr>
      </w:pPr>
      <w:r>
        <w:rPr>
          <w:sz w:val="20"/>
          <w:szCs w:val="20"/>
        </w:rPr>
        <w:t>Definition(s) of the corresponding SL measurements for each method</w:t>
      </w:r>
    </w:p>
    <w:p w14:paraId="7C0BD476" w14:textId="77777777" w:rsidR="006D7D57" w:rsidRDefault="00000000">
      <w:pPr>
        <w:numPr>
          <w:ilvl w:val="1"/>
          <w:numId w:val="95"/>
        </w:numPr>
        <w:rPr>
          <w:sz w:val="20"/>
          <w:szCs w:val="20"/>
        </w:rPr>
      </w:pPr>
      <w:r>
        <w:rPr>
          <w:sz w:val="20"/>
          <w:szCs w:val="20"/>
        </w:rPr>
        <w:t xml:space="preserve">Which method is applicable to absolute or relative positioning or ranging, including whether such categorization is needed to be discussed. </w:t>
      </w:r>
    </w:p>
    <w:p w14:paraId="6CE2BB89" w14:textId="77777777" w:rsidR="006D7D57" w:rsidRDefault="00000000">
      <w:pPr>
        <w:numPr>
          <w:ilvl w:val="1"/>
          <w:numId w:val="95"/>
        </w:numPr>
        <w:rPr>
          <w:sz w:val="20"/>
          <w:szCs w:val="20"/>
        </w:rPr>
      </w:pPr>
      <w:r>
        <w:rPr>
          <w:sz w:val="20"/>
          <w:szCs w:val="20"/>
        </w:rPr>
        <w:t>For angle-based methods, antenna configuration consideration(s) using practical UE capabilities</w:t>
      </w:r>
    </w:p>
    <w:p w14:paraId="51415C99" w14:textId="77777777" w:rsidR="006D7D57" w:rsidRDefault="00000000">
      <w:pPr>
        <w:numPr>
          <w:ilvl w:val="1"/>
          <w:numId w:val="95"/>
        </w:numPr>
        <w:rPr>
          <w:sz w:val="20"/>
          <w:szCs w:val="20"/>
        </w:rPr>
      </w:pPr>
      <w:r>
        <w:rPr>
          <w:sz w:val="20"/>
          <w:szCs w:val="20"/>
        </w:rPr>
        <w:t xml:space="preserve">Per-panel location, if UE uses multiple panels. </w:t>
      </w:r>
    </w:p>
    <w:p w14:paraId="538A2DBA" w14:textId="77777777" w:rsidR="006D7D57" w:rsidRDefault="00000000">
      <w:pPr>
        <w:numPr>
          <w:ilvl w:val="1"/>
          <w:numId w:val="95"/>
        </w:numPr>
        <w:rPr>
          <w:sz w:val="20"/>
          <w:szCs w:val="20"/>
        </w:rPr>
      </w:pPr>
      <w:r>
        <w:rPr>
          <w:sz w:val="20"/>
          <w:szCs w:val="20"/>
        </w:rPr>
        <w:t>UE’s mobility, especially for V2X scenarios</w:t>
      </w:r>
    </w:p>
    <w:p w14:paraId="770911BB" w14:textId="77777777" w:rsidR="006D7D57" w:rsidRDefault="00000000">
      <w:pPr>
        <w:numPr>
          <w:ilvl w:val="1"/>
          <w:numId w:val="95"/>
        </w:numPr>
        <w:rPr>
          <w:sz w:val="20"/>
          <w:szCs w:val="20"/>
        </w:rPr>
      </w:pPr>
      <w:r>
        <w:rPr>
          <w:sz w:val="20"/>
          <w:szCs w:val="20"/>
        </w:rPr>
        <w:t>Impact of synchronization error(s) between UEs</w:t>
      </w:r>
    </w:p>
    <w:p w14:paraId="31FA38FB" w14:textId="77777777" w:rsidR="006D7D57" w:rsidRDefault="00000000">
      <w:pPr>
        <w:numPr>
          <w:ilvl w:val="1"/>
          <w:numId w:val="95"/>
        </w:numPr>
        <w:rPr>
          <w:sz w:val="20"/>
          <w:szCs w:val="20"/>
        </w:rPr>
      </w:pPr>
      <w:r>
        <w:rPr>
          <w:sz w:val="20"/>
          <w:szCs w:val="20"/>
        </w:rPr>
        <w:t>Existing SL measurements (e.g. RSSI, RSRP), and UE ID information etc, may be used.</w:t>
      </w:r>
    </w:p>
    <w:p w14:paraId="6768CD5F" w14:textId="77777777" w:rsidR="006D7D57" w:rsidRDefault="00000000">
      <w:pPr>
        <w:numPr>
          <w:ilvl w:val="0"/>
          <w:numId w:val="95"/>
        </w:numPr>
        <w:rPr>
          <w:sz w:val="20"/>
          <w:szCs w:val="20"/>
        </w:rPr>
      </w:pPr>
      <w:r>
        <w:rPr>
          <w:sz w:val="20"/>
          <w:szCs w:val="20"/>
        </w:rPr>
        <w:t xml:space="preserve">Note: The above categorization does not necessarily mean that there will be separate SL positioning methods specified, or whether there will be a unified SL Positioning method.  </w:t>
      </w:r>
    </w:p>
    <w:p w14:paraId="3A9BADB3" w14:textId="77777777" w:rsidR="006D7D57" w:rsidRDefault="00000000">
      <w:pPr>
        <w:pStyle w:val="ListParagraph"/>
        <w:numPr>
          <w:ilvl w:val="0"/>
          <w:numId w:val="95"/>
        </w:numPr>
        <w:spacing w:after="0" w:line="252" w:lineRule="auto"/>
        <w:rPr>
          <w:rFonts w:ascii="Times New Roman" w:hAnsi="Times New Roman"/>
          <w:sz w:val="20"/>
          <w:szCs w:val="20"/>
          <w:lang w:eastAsia="ko-KR"/>
        </w:rPr>
      </w:pPr>
      <w:r>
        <w:rPr>
          <w:sz w:val="20"/>
          <w:szCs w:val="20"/>
          <w:lang w:eastAsia="ko-KR"/>
        </w:rPr>
        <w:t>Note: When the study of carrier phase positioning and the evaluations of sidelink positioning have progressed, it can be reviewed whether carrier phase for sidelink can be considered in further work. Checkpoint at RAN1#110-e-Bis to see if sufficient information is available for this review.</w:t>
      </w:r>
    </w:p>
    <w:p w14:paraId="01636CFF" w14:textId="77777777" w:rsidR="006D7D57" w:rsidRDefault="00000000">
      <w:pPr>
        <w:pStyle w:val="ListParagraph"/>
        <w:numPr>
          <w:ilvl w:val="0"/>
          <w:numId w:val="95"/>
        </w:numPr>
        <w:spacing w:after="0" w:line="252" w:lineRule="auto"/>
        <w:rPr>
          <w:sz w:val="20"/>
          <w:szCs w:val="20"/>
          <w:lang w:eastAsia="ko-KR"/>
        </w:rPr>
      </w:pPr>
      <w:r>
        <w:rPr>
          <w:sz w:val="20"/>
          <w:szCs w:val="20"/>
          <w:lang w:eastAsia="ko-KR"/>
        </w:rPr>
        <w:t>Note: Companies are encouraged to describe the role of SL nodes and their interaction/coordination participating in each method.</w:t>
      </w:r>
    </w:p>
    <w:p w14:paraId="5E591241" w14:textId="77777777" w:rsidR="006D7D57" w:rsidRDefault="006D7D57">
      <w:pPr>
        <w:rPr>
          <w:sz w:val="20"/>
          <w:szCs w:val="20"/>
        </w:rPr>
      </w:pPr>
    </w:p>
    <w:p w14:paraId="1A1E3A7B" w14:textId="77777777" w:rsidR="006D7D57" w:rsidRDefault="00000000">
      <w:pPr>
        <w:tabs>
          <w:tab w:val="left" w:pos="1276"/>
        </w:tabs>
        <w:rPr>
          <w:b/>
          <w:sz w:val="20"/>
          <w:szCs w:val="20"/>
        </w:rPr>
      </w:pPr>
      <w:r>
        <w:rPr>
          <w:b/>
          <w:sz w:val="20"/>
          <w:szCs w:val="20"/>
          <w:highlight w:val="green"/>
        </w:rPr>
        <w:t>Agreement</w:t>
      </w:r>
    </w:p>
    <w:p w14:paraId="14B65116" w14:textId="77777777" w:rsidR="006D7D57" w:rsidRDefault="00000000">
      <w:pPr>
        <w:rPr>
          <w:sz w:val="20"/>
          <w:szCs w:val="20"/>
        </w:rPr>
      </w:pPr>
      <w:r>
        <w:rPr>
          <w:sz w:val="20"/>
          <w:szCs w:val="20"/>
        </w:rPr>
        <w:t xml:space="preserve">With regards to the numerologies of the SL-PRS, limit the study to those supported for NR Sidelink. </w:t>
      </w:r>
    </w:p>
    <w:p w14:paraId="315168A6" w14:textId="77777777" w:rsidR="006D7D57" w:rsidRDefault="00000000">
      <w:pPr>
        <w:numPr>
          <w:ilvl w:val="0"/>
          <w:numId w:val="95"/>
        </w:numPr>
        <w:rPr>
          <w:sz w:val="20"/>
          <w:szCs w:val="20"/>
        </w:rPr>
      </w:pPr>
      <w:r>
        <w:rPr>
          <w:sz w:val="20"/>
          <w:szCs w:val="20"/>
        </w:rPr>
        <w:t>Note 1: NR Sidelink supports {15, 30, 60 kHz} in FR1 and {60, 120 kHz} in FR2</w:t>
      </w:r>
    </w:p>
    <w:p w14:paraId="1B286FDD" w14:textId="77777777" w:rsidR="006D7D57" w:rsidRDefault="00000000">
      <w:pPr>
        <w:numPr>
          <w:ilvl w:val="0"/>
          <w:numId w:val="95"/>
        </w:numPr>
        <w:rPr>
          <w:sz w:val="20"/>
          <w:szCs w:val="20"/>
        </w:rPr>
      </w:pPr>
      <w:r>
        <w:rPr>
          <w:sz w:val="20"/>
          <w:szCs w:val="20"/>
        </w:rPr>
        <w:t>Note 2: This doesn’t imply that SL-PRS FR2-specific optimization(s) are expected to be studied</w:t>
      </w:r>
    </w:p>
    <w:p w14:paraId="795836AA" w14:textId="77777777" w:rsidR="006D7D57" w:rsidRDefault="006D7D57">
      <w:pPr>
        <w:rPr>
          <w:sz w:val="20"/>
          <w:szCs w:val="20"/>
        </w:rPr>
      </w:pPr>
    </w:p>
    <w:p w14:paraId="48361F9A" w14:textId="77777777" w:rsidR="006D7D57" w:rsidRDefault="00000000">
      <w:pPr>
        <w:tabs>
          <w:tab w:val="left" w:pos="1276"/>
        </w:tabs>
        <w:rPr>
          <w:b/>
          <w:sz w:val="20"/>
          <w:szCs w:val="20"/>
        </w:rPr>
      </w:pPr>
      <w:r>
        <w:rPr>
          <w:b/>
          <w:sz w:val="20"/>
          <w:szCs w:val="20"/>
          <w:highlight w:val="green"/>
        </w:rPr>
        <w:t>Agreement</w:t>
      </w:r>
    </w:p>
    <w:p w14:paraId="5F673CEC" w14:textId="77777777" w:rsidR="006D7D57" w:rsidRDefault="00000000">
      <w:pPr>
        <w:rPr>
          <w:sz w:val="20"/>
          <w:szCs w:val="20"/>
        </w:rPr>
      </w:pPr>
      <w:r>
        <w:rPr>
          <w:sz w:val="20"/>
          <w:szCs w:val="20"/>
        </w:rPr>
        <w:t>Study new reference signal for SL positioning/ranging using the existing PRS/SRS design and SL design framework as a starting point.</w:t>
      </w:r>
    </w:p>
    <w:p w14:paraId="16990BBE" w14:textId="77777777" w:rsidR="006D7D57" w:rsidRDefault="00000000">
      <w:pPr>
        <w:numPr>
          <w:ilvl w:val="0"/>
          <w:numId w:val="95"/>
        </w:numPr>
        <w:rPr>
          <w:sz w:val="20"/>
          <w:szCs w:val="20"/>
        </w:rPr>
      </w:pPr>
      <w:r>
        <w:rPr>
          <w:sz w:val="20"/>
          <w:szCs w:val="20"/>
        </w:rPr>
        <w:t>The study could at least include: Sequence design, frequency domain pattern, time domain pattern (e.g. number of symbols, repetitions, etc), time domain behavior, configuration/triggering/activation/de-activation of the SL-PRS, AGC time, Tx-Rx Turanround time, supportable bandwidth(s), multiplexing options with other SL channels, randomization/orthogonalization options.</w:t>
      </w:r>
    </w:p>
    <w:p w14:paraId="086441FB" w14:textId="77777777" w:rsidR="006D7D57" w:rsidRDefault="00000000">
      <w:pPr>
        <w:numPr>
          <w:ilvl w:val="0"/>
          <w:numId w:val="95"/>
        </w:numPr>
        <w:rPr>
          <w:sz w:val="20"/>
          <w:szCs w:val="20"/>
        </w:rPr>
      </w:pPr>
      <w:r>
        <w:rPr>
          <w:sz w:val="20"/>
          <w:szCs w:val="20"/>
        </w:rPr>
        <w:t>Note: The study of existing SL reference signal for SL positioning/ranging is not precluded. Companies are encouraged to perform performance evaluation/comparison to investigate whether such reference signals can meet the positioning accuracy requirements.</w:t>
      </w:r>
    </w:p>
    <w:p w14:paraId="0943F861" w14:textId="77777777" w:rsidR="006D7D57" w:rsidRDefault="006D7D57">
      <w:pPr>
        <w:jc w:val="both"/>
        <w:rPr>
          <w:sz w:val="20"/>
          <w:szCs w:val="20"/>
        </w:rPr>
      </w:pPr>
    </w:p>
    <w:p w14:paraId="0F9C4B93" w14:textId="77777777" w:rsidR="006D7D57" w:rsidRDefault="00000000">
      <w:pPr>
        <w:tabs>
          <w:tab w:val="left" w:pos="1276"/>
        </w:tabs>
        <w:rPr>
          <w:b/>
          <w:sz w:val="20"/>
          <w:szCs w:val="20"/>
        </w:rPr>
      </w:pPr>
      <w:r>
        <w:rPr>
          <w:b/>
          <w:sz w:val="20"/>
          <w:szCs w:val="20"/>
          <w:highlight w:val="green"/>
        </w:rPr>
        <w:t>Agreement</w:t>
      </w:r>
    </w:p>
    <w:p w14:paraId="7A0C11ED" w14:textId="77777777" w:rsidR="006D7D57" w:rsidRDefault="00000000">
      <w:pPr>
        <w:rPr>
          <w:sz w:val="20"/>
          <w:szCs w:val="20"/>
        </w:rPr>
      </w:pPr>
      <w:r>
        <w:rPr>
          <w:sz w:val="20"/>
          <w:szCs w:val="20"/>
        </w:rPr>
        <w:t>With regards to the configuration/activation/deactivation/triggering of SL-PRS, study the following options:</w:t>
      </w:r>
    </w:p>
    <w:p w14:paraId="3C18B4E6" w14:textId="77777777" w:rsidR="006D7D57" w:rsidRDefault="00000000">
      <w:pPr>
        <w:numPr>
          <w:ilvl w:val="0"/>
          <w:numId w:val="95"/>
        </w:numPr>
        <w:rPr>
          <w:sz w:val="20"/>
          <w:szCs w:val="20"/>
        </w:rPr>
      </w:pPr>
      <w:r>
        <w:rPr>
          <w:sz w:val="20"/>
          <w:szCs w:val="20"/>
        </w:rPr>
        <w:t>Option 1: High-layer-only signaling involvement in the SL-PRS configuration</w:t>
      </w:r>
    </w:p>
    <w:p w14:paraId="1AE0A284" w14:textId="77777777" w:rsidR="006D7D57" w:rsidRDefault="00000000">
      <w:pPr>
        <w:numPr>
          <w:ilvl w:val="1"/>
          <w:numId w:val="95"/>
        </w:numPr>
        <w:rPr>
          <w:sz w:val="20"/>
          <w:szCs w:val="20"/>
        </w:rPr>
      </w:pPr>
      <w:r>
        <w:rPr>
          <w:sz w:val="20"/>
          <w:szCs w:val="20"/>
        </w:rPr>
        <w:t xml:space="preserve">No Lower layer involvement, e.g., SL-MAC-CE or SCI or DCI, for the activation or the triggering of a SL-PRS. </w:t>
      </w:r>
    </w:p>
    <w:p w14:paraId="36C755F4" w14:textId="77777777" w:rsidR="006D7D57" w:rsidRDefault="00000000">
      <w:pPr>
        <w:numPr>
          <w:ilvl w:val="1"/>
          <w:numId w:val="95"/>
        </w:numPr>
        <w:rPr>
          <w:sz w:val="20"/>
          <w:szCs w:val="20"/>
        </w:rPr>
      </w:pPr>
      <w:r>
        <w:rPr>
          <w:sz w:val="20"/>
          <w:szCs w:val="20"/>
        </w:rPr>
        <w:t>Based on the study, this option may correspond to</w:t>
      </w:r>
    </w:p>
    <w:p w14:paraId="18394DBB" w14:textId="77777777" w:rsidR="006D7D57" w:rsidRDefault="00000000">
      <w:pPr>
        <w:numPr>
          <w:ilvl w:val="2"/>
          <w:numId w:val="95"/>
        </w:numPr>
        <w:rPr>
          <w:sz w:val="20"/>
          <w:szCs w:val="20"/>
        </w:rPr>
      </w:pPr>
      <w:r>
        <w:rPr>
          <w:sz w:val="20"/>
          <w:szCs w:val="20"/>
        </w:rPr>
        <w:t xml:space="preserve">A SL-PRS configuration that is a single-shot or multiple shots </w:t>
      </w:r>
    </w:p>
    <w:p w14:paraId="6967BB79" w14:textId="77777777" w:rsidR="006D7D57" w:rsidRDefault="00000000">
      <w:pPr>
        <w:numPr>
          <w:ilvl w:val="2"/>
          <w:numId w:val="95"/>
        </w:numPr>
        <w:rPr>
          <w:sz w:val="20"/>
          <w:szCs w:val="20"/>
        </w:rPr>
      </w:pPr>
      <w:r>
        <w:rPr>
          <w:sz w:val="20"/>
          <w:szCs w:val="20"/>
        </w:rPr>
        <w:t>A high-layer configuration that may be received from an LMF, a gNB, or a UE</w:t>
      </w:r>
    </w:p>
    <w:p w14:paraId="4B90082B" w14:textId="77777777" w:rsidR="006D7D57" w:rsidRDefault="00000000">
      <w:pPr>
        <w:numPr>
          <w:ilvl w:val="0"/>
          <w:numId w:val="95"/>
        </w:numPr>
        <w:rPr>
          <w:sz w:val="20"/>
          <w:szCs w:val="20"/>
        </w:rPr>
      </w:pPr>
      <w:r>
        <w:rPr>
          <w:sz w:val="20"/>
          <w:szCs w:val="20"/>
        </w:rPr>
        <w:t>Option 2: High-layer and lower-layer signaling involvement in the SL-PRS configuration</w:t>
      </w:r>
    </w:p>
    <w:p w14:paraId="6F963315" w14:textId="77777777" w:rsidR="006D7D57" w:rsidRDefault="00000000">
      <w:pPr>
        <w:numPr>
          <w:ilvl w:val="1"/>
          <w:numId w:val="95"/>
        </w:numPr>
        <w:rPr>
          <w:sz w:val="20"/>
          <w:szCs w:val="20"/>
        </w:rPr>
      </w:pPr>
      <w:r>
        <w:rPr>
          <w:sz w:val="20"/>
          <w:szCs w:val="20"/>
        </w:rPr>
        <w:t>Lower-layer may correspond to SL-MAC-CE, or SCI, or DCI</w:t>
      </w:r>
    </w:p>
    <w:p w14:paraId="7032A82F" w14:textId="77777777" w:rsidR="006D7D57" w:rsidRDefault="00000000">
      <w:pPr>
        <w:numPr>
          <w:ilvl w:val="1"/>
          <w:numId w:val="95"/>
        </w:numPr>
        <w:rPr>
          <w:sz w:val="20"/>
          <w:szCs w:val="20"/>
        </w:rPr>
      </w:pPr>
      <w:r>
        <w:rPr>
          <w:sz w:val="20"/>
          <w:szCs w:val="20"/>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626B0124" w14:textId="77777777" w:rsidR="006D7D57" w:rsidRDefault="00000000">
      <w:pPr>
        <w:numPr>
          <w:ilvl w:val="0"/>
          <w:numId w:val="95"/>
        </w:numPr>
        <w:rPr>
          <w:sz w:val="20"/>
          <w:szCs w:val="20"/>
        </w:rPr>
      </w:pPr>
      <w:r>
        <w:rPr>
          <w:sz w:val="20"/>
          <w:szCs w:val="20"/>
        </w:rPr>
        <w:t>Option 3: Only lower-layer signaling involvement in the SL-PRS configuration</w:t>
      </w:r>
    </w:p>
    <w:p w14:paraId="3E17BBD6" w14:textId="77777777" w:rsidR="006D7D57" w:rsidRDefault="00000000">
      <w:pPr>
        <w:numPr>
          <w:ilvl w:val="1"/>
          <w:numId w:val="95"/>
        </w:numPr>
        <w:rPr>
          <w:sz w:val="20"/>
          <w:szCs w:val="20"/>
        </w:rPr>
      </w:pPr>
      <w:r>
        <w:rPr>
          <w:sz w:val="20"/>
          <w:szCs w:val="20"/>
        </w:rPr>
        <w:t>Lower-layer may correspond to SL-MAC-CE, or SCI, or DCI</w:t>
      </w:r>
    </w:p>
    <w:p w14:paraId="2F8DE0F4" w14:textId="77777777" w:rsidR="006D7D57" w:rsidRDefault="00000000">
      <w:pPr>
        <w:numPr>
          <w:ilvl w:val="0"/>
          <w:numId w:val="95"/>
        </w:numPr>
        <w:rPr>
          <w:sz w:val="20"/>
          <w:szCs w:val="20"/>
        </w:rPr>
      </w:pPr>
      <w:r>
        <w:rPr>
          <w:sz w:val="20"/>
          <w:szCs w:val="20"/>
        </w:rPr>
        <w:t>Note 1: Include aspects in the study related to flexibility, overhead, latency, and reliability as/if needed.</w:t>
      </w:r>
    </w:p>
    <w:p w14:paraId="70FBACCE" w14:textId="77777777" w:rsidR="006D7D57" w:rsidRDefault="006D7D57">
      <w:pPr>
        <w:rPr>
          <w:sz w:val="20"/>
          <w:szCs w:val="20"/>
        </w:rPr>
      </w:pPr>
    </w:p>
    <w:p w14:paraId="02215593" w14:textId="77777777" w:rsidR="006D7D57" w:rsidRDefault="00000000">
      <w:pPr>
        <w:tabs>
          <w:tab w:val="left" w:pos="1276"/>
        </w:tabs>
        <w:rPr>
          <w:b/>
          <w:sz w:val="20"/>
          <w:szCs w:val="20"/>
        </w:rPr>
      </w:pPr>
      <w:r>
        <w:rPr>
          <w:b/>
          <w:sz w:val="20"/>
          <w:szCs w:val="20"/>
          <w:highlight w:val="green"/>
        </w:rPr>
        <w:t>Agreement</w:t>
      </w:r>
    </w:p>
    <w:p w14:paraId="53DC89E5" w14:textId="77777777" w:rsidR="006D7D57" w:rsidRDefault="00000000">
      <w:pPr>
        <w:rPr>
          <w:sz w:val="20"/>
          <w:szCs w:val="20"/>
        </w:rPr>
      </w:pPr>
      <w:r>
        <w:rPr>
          <w:sz w:val="20"/>
          <w:szCs w:val="20"/>
        </w:rPr>
        <w:t>With regards to the Sidelink Positioning measurement report,</w:t>
      </w:r>
    </w:p>
    <w:p w14:paraId="4EA2F773" w14:textId="77777777" w:rsidR="006D7D57" w:rsidRDefault="00000000">
      <w:pPr>
        <w:numPr>
          <w:ilvl w:val="0"/>
          <w:numId w:val="95"/>
        </w:numPr>
        <w:rPr>
          <w:sz w:val="20"/>
          <w:szCs w:val="20"/>
        </w:rPr>
      </w:pPr>
      <w:r>
        <w:rPr>
          <w:sz w:val="20"/>
          <w:szCs w:val="20"/>
        </w:rPr>
        <w:t>Study the contents of the measurement report  (e.g. time stamp(s), quality metric(s), ID(s), angular/timing/power measurements, etc)</w:t>
      </w:r>
    </w:p>
    <w:p w14:paraId="5CFBDEC7" w14:textId="77777777" w:rsidR="006D7D57" w:rsidRDefault="00000000">
      <w:pPr>
        <w:numPr>
          <w:ilvl w:val="0"/>
          <w:numId w:val="95"/>
        </w:numPr>
        <w:rPr>
          <w:sz w:val="20"/>
          <w:szCs w:val="20"/>
        </w:rPr>
      </w:pPr>
      <w:r>
        <w:rPr>
          <w:sz w:val="20"/>
          <w:szCs w:val="20"/>
        </w:rPr>
        <w:t>Study the time domain behavior of the measurement report (e.g. one-shot, triggered, aperiodic, semi-persistent, periodic)</w:t>
      </w:r>
    </w:p>
    <w:p w14:paraId="459E56A1" w14:textId="77777777" w:rsidR="006D7D57" w:rsidRDefault="00000000">
      <w:pPr>
        <w:numPr>
          <w:ilvl w:val="0"/>
          <w:numId w:val="95"/>
        </w:numPr>
        <w:rPr>
          <w:sz w:val="20"/>
          <w:szCs w:val="20"/>
        </w:rPr>
      </w:pPr>
      <w:r>
        <w:rPr>
          <w:sz w:val="20"/>
          <w:szCs w:val="20"/>
        </w:rPr>
        <w:t>FFS whether the Sidelink Positioning measurement can be a high-layer report and/or a lower layer report.</w:t>
      </w:r>
    </w:p>
    <w:p w14:paraId="666E2C43" w14:textId="77777777" w:rsidR="006D7D57" w:rsidRDefault="006D7D57">
      <w:pPr>
        <w:rPr>
          <w:sz w:val="20"/>
          <w:szCs w:val="20"/>
        </w:rPr>
      </w:pPr>
    </w:p>
    <w:p w14:paraId="2BA4F503" w14:textId="77777777" w:rsidR="006D7D57" w:rsidRDefault="00000000">
      <w:pPr>
        <w:tabs>
          <w:tab w:val="left" w:pos="1276"/>
        </w:tabs>
        <w:rPr>
          <w:b/>
          <w:sz w:val="20"/>
          <w:szCs w:val="20"/>
        </w:rPr>
      </w:pPr>
      <w:r>
        <w:rPr>
          <w:b/>
          <w:sz w:val="20"/>
          <w:szCs w:val="20"/>
          <w:highlight w:val="green"/>
        </w:rPr>
        <w:t>Agreement</w:t>
      </w:r>
    </w:p>
    <w:p w14:paraId="7258326D" w14:textId="77777777" w:rsidR="006D7D57" w:rsidRDefault="00000000">
      <w:pPr>
        <w:rPr>
          <w:sz w:val="20"/>
          <w:szCs w:val="20"/>
        </w:rPr>
      </w:pPr>
      <w:r>
        <w:rPr>
          <w:sz w:val="20"/>
          <w:szCs w:val="20"/>
        </w:rPr>
        <w:t>For the purpose of RAN1 discussion during this study item, at least the following terminology is used:</w:t>
      </w:r>
    </w:p>
    <w:p w14:paraId="3C938499" w14:textId="77777777" w:rsidR="006D7D57" w:rsidRDefault="00000000">
      <w:pPr>
        <w:numPr>
          <w:ilvl w:val="0"/>
          <w:numId w:val="95"/>
        </w:numPr>
        <w:rPr>
          <w:sz w:val="20"/>
          <w:szCs w:val="20"/>
        </w:rPr>
      </w:pPr>
      <w:r>
        <w:rPr>
          <w:b/>
          <w:sz w:val="20"/>
          <w:szCs w:val="20"/>
        </w:rPr>
        <w:t>Target UE</w:t>
      </w:r>
      <w:r>
        <w:rPr>
          <w:sz w:val="20"/>
          <w:szCs w:val="20"/>
        </w:rPr>
        <w:t>: UE to be positioned (in this context, using SL, i.e. PC5 interface).</w:t>
      </w:r>
    </w:p>
    <w:p w14:paraId="0252A4F2" w14:textId="77777777" w:rsidR="006D7D57" w:rsidRDefault="00000000">
      <w:pPr>
        <w:numPr>
          <w:ilvl w:val="0"/>
          <w:numId w:val="95"/>
        </w:numPr>
        <w:rPr>
          <w:sz w:val="20"/>
          <w:szCs w:val="20"/>
        </w:rPr>
      </w:pPr>
      <w:r>
        <w:rPr>
          <w:b/>
          <w:sz w:val="20"/>
          <w:szCs w:val="20"/>
        </w:rPr>
        <w:t>Sidelink positioning</w:t>
      </w:r>
      <w:r>
        <w:rPr>
          <w:sz w:val="20"/>
          <w:szCs w:val="20"/>
        </w:rPr>
        <w:t>: Positioning UE using reference signals transmitted over SL, i.e., PC5 interface, to obtain absolute position, relative position, or ranging information.</w:t>
      </w:r>
    </w:p>
    <w:p w14:paraId="378E96B4" w14:textId="77777777" w:rsidR="006D7D57" w:rsidRDefault="00000000">
      <w:pPr>
        <w:numPr>
          <w:ilvl w:val="0"/>
          <w:numId w:val="95"/>
        </w:numPr>
        <w:rPr>
          <w:sz w:val="20"/>
          <w:szCs w:val="20"/>
        </w:rPr>
      </w:pPr>
      <w:r>
        <w:rPr>
          <w:b/>
          <w:sz w:val="20"/>
          <w:szCs w:val="20"/>
        </w:rPr>
        <w:t>Ranging</w:t>
      </w:r>
      <w:r>
        <w:rPr>
          <w:sz w:val="20"/>
          <w:szCs w:val="20"/>
        </w:rPr>
        <w:t>: determination of the distance and/or the direction between a UE and another entity, e.g., anchor UE.</w:t>
      </w:r>
    </w:p>
    <w:p w14:paraId="74385979" w14:textId="77777777" w:rsidR="006D7D57" w:rsidRDefault="00000000">
      <w:pPr>
        <w:numPr>
          <w:ilvl w:val="0"/>
          <w:numId w:val="95"/>
        </w:numPr>
        <w:rPr>
          <w:sz w:val="20"/>
          <w:szCs w:val="20"/>
        </w:rPr>
      </w:pPr>
      <w:r>
        <w:rPr>
          <w:b/>
          <w:sz w:val="20"/>
          <w:szCs w:val="20"/>
        </w:rPr>
        <w:t>Sidelink positioning reference signal (SL PRS)</w:t>
      </w:r>
      <w:r>
        <w:rPr>
          <w:sz w:val="20"/>
          <w:szCs w:val="20"/>
        </w:rPr>
        <w:t>: reference signal transmitted over SL for positioning purposes.</w:t>
      </w:r>
    </w:p>
    <w:p w14:paraId="30CD5EE2" w14:textId="77777777" w:rsidR="006D7D57" w:rsidRDefault="00000000">
      <w:pPr>
        <w:numPr>
          <w:ilvl w:val="0"/>
          <w:numId w:val="95"/>
        </w:numPr>
        <w:rPr>
          <w:sz w:val="20"/>
          <w:szCs w:val="20"/>
        </w:rPr>
      </w:pPr>
      <w:r>
        <w:rPr>
          <w:b/>
          <w:sz w:val="20"/>
          <w:szCs w:val="20"/>
        </w:rPr>
        <w:t>SL PRS (pre-)configuration</w:t>
      </w:r>
      <w:r>
        <w:rPr>
          <w:sz w:val="20"/>
          <w:szCs w:val="20"/>
        </w:rPr>
        <w:t xml:space="preserve">: (pre-)configured parameters of SL PRS such as time-frequency resources (other parameters are not precluded) including its bandwidth and periodicity. </w:t>
      </w:r>
    </w:p>
    <w:p w14:paraId="51BDDB8B" w14:textId="77777777" w:rsidR="006D7D57" w:rsidRDefault="00000000">
      <w:pPr>
        <w:numPr>
          <w:ilvl w:val="0"/>
          <w:numId w:val="95"/>
        </w:numPr>
        <w:rPr>
          <w:sz w:val="20"/>
          <w:szCs w:val="20"/>
        </w:rPr>
      </w:pPr>
      <w:r>
        <w:rPr>
          <w:sz w:val="20"/>
          <w:szCs w:val="20"/>
        </w:rPr>
        <w:t xml:space="preserve">Continue discussion on additional terminology clarification(s) such as: Initiator UE, Responder UE, Sidelink Positioning group, reference UE, etc, including whether such terminology is needed within RAN1 discussion. </w:t>
      </w:r>
    </w:p>
    <w:p w14:paraId="7B9C3C5C" w14:textId="77777777" w:rsidR="006D7D57" w:rsidRDefault="006D7D57">
      <w:pPr>
        <w:rPr>
          <w:sz w:val="20"/>
          <w:szCs w:val="20"/>
        </w:rPr>
      </w:pPr>
    </w:p>
    <w:p w14:paraId="33C47F99" w14:textId="77777777" w:rsidR="006D7D57" w:rsidRDefault="00000000">
      <w:pPr>
        <w:tabs>
          <w:tab w:val="left" w:pos="1276"/>
        </w:tabs>
        <w:rPr>
          <w:b/>
          <w:sz w:val="20"/>
          <w:szCs w:val="20"/>
        </w:rPr>
      </w:pPr>
      <w:r>
        <w:rPr>
          <w:b/>
          <w:sz w:val="20"/>
          <w:szCs w:val="20"/>
          <w:highlight w:val="green"/>
        </w:rPr>
        <w:t>Agreement</w:t>
      </w:r>
    </w:p>
    <w:p w14:paraId="145FD2E6" w14:textId="77777777" w:rsidR="006D7D57" w:rsidRDefault="00000000">
      <w:pPr>
        <w:jc w:val="both"/>
        <w:rPr>
          <w:sz w:val="20"/>
          <w:szCs w:val="20"/>
        </w:rPr>
      </w:pPr>
      <w:r>
        <w:rPr>
          <w:sz w:val="20"/>
          <w:szCs w:val="20"/>
        </w:rPr>
        <w:t>For the purpose of RAN1 discussion during this study item, at least the following terminology is used:</w:t>
      </w:r>
    </w:p>
    <w:p w14:paraId="3B2A6B84" w14:textId="77777777" w:rsidR="006D7D57" w:rsidRDefault="00000000">
      <w:pPr>
        <w:numPr>
          <w:ilvl w:val="0"/>
          <w:numId w:val="95"/>
        </w:numPr>
        <w:rPr>
          <w:sz w:val="20"/>
          <w:szCs w:val="20"/>
        </w:rPr>
      </w:pPr>
      <w:r>
        <w:rPr>
          <w:b/>
          <w:sz w:val="20"/>
          <w:szCs w:val="20"/>
        </w:rPr>
        <w:t>Anchor UE</w:t>
      </w:r>
      <w:r>
        <w:rPr>
          <w:sz w:val="20"/>
          <w:szCs w:val="20"/>
        </w:rPr>
        <w:t xml:space="preserve">: UE supporting positioning of target UE, e.g., by transmitting and/or receiving reference signals for positioning, providing positioning-related information, etc., over the SL interface. </w:t>
      </w:r>
    </w:p>
    <w:p w14:paraId="656B7600" w14:textId="77777777" w:rsidR="006D7D57" w:rsidRDefault="00000000">
      <w:pPr>
        <w:pStyle w:val="ListParagraph"/>
        <w:numPr>
          <w:ilvl w:val="1"/>
          <w:numId w:val="149"/>
        </w:numPr>
        <w:tabs>
          <w:tab w:val="left" w:pos="720"/>
        </w:tabs>
        <w:overflowPunct w:val="0"/>
        <w:autoSpaceDE w:val="0"/>
        <w:autoSpaceDN w:val="0"/>
        <w:adjustRightInd w:val="0"/>
        <w:spacing w:after="0" w:line="240" w:lineRule="auto"/>
        <w:jc w:val="both"/>
        <w:textAlignment w:val="baseline"/>
        <w:rPr>
          <w:rFonts w:ascii="Times New Roman" w:hAnsi="Times New Roman"/>
          <w:sz w:val="20"/>
          <w:szCs w:val="20"/>
          <w:lang w:eastAsia="ko-KR"/>
        </w:rPr>
      </w:pPr>
      <w:r>
        <w:rPr>
          <w:rFonts w:ascii="Times New Roman" w:hAnsi="Times New Roman"/>
          <w:sz w:val="20"/>
          <w:szCs w:val="20"/>
          <w:lang w:eastAsia="ko-KR"/>
        </w:rPr>
        <w:t>FFS: clarification of the knowledge of the location of the anchor UE</w:t>
      </w:r>
    </w:p>
    <w:p w14:paraId="669AD00A" w14:textId="77777777" w:rsidR="006D7D57" w:rsidRDefault="006D7D57">
      <w:pPr>
        <w:rPr>
          <w:sz w:val="20"/>
          <w:szCs w:val="20"/>
        </w:rPr>
      </w:pPr>
    </w:p>
    <w:p w14:paraId="5C2BFB01" w14:textId="77777777" w:rsidR="006D7D57" w:rsidRDefault="00000000">
      <w:pPr>
        <w:tabs>
          <w:tab w:val="left" w:pos="1276"/>
        </w:tabs>
        <w:rPr>
          <w:b/>
          <w:sz w:val="20"/>
          <w:szCs w:val="20"/>
        </w:rPr>
      </w:pPr>
      <w:bookmarkStart w:id="300" w:name="_Hlk104074592"/>
      <w:r>
        <w:rPr>
          <w:b/>
          <w:sz w:val="20"/>
          <w:szCs w:val="20"/>
          <w:highlight w:val="green"/>
        </w:rPr>
        <w:t>Agreement</w:t>
      </w:r>
    </w:p>
    <w:p w14:paraId="1E493A5E" w14:textId="77777777" w:rsidR="006D7D57" w:rsidRDefault="00000000">
      <w:pPr>
        <w:jc w:val="both"/>
        <w:rPr>
          <w:sz w:val="20"/>
          <w:szCs w:val="20"/>
        </w:rPr>
      </w:pPr>
      <w:r>
        <w:rPr>
          <w:sz w:val="20"/>
          <w:szCs w:val="20"/>
        </w:rPr>
        <w:t>With regards to the frequency domain pattern, study further a Comb-N SL-PRS design. Study at least the following aspects:</w:t>
      </w:r>
    </w:p>
    <w:p w14:paraId="7A50FC4A" w14:textId="77777777" w:rsidR="006D7D57" w:rsidRDefault="00000000">
      <w:pPr>
        <w:numPr>
          <w:ilvl w:val="0"/>
          <w:numId w:val="95"/>
        </w:numPr>
        <w:rPr>
          <w:sz w:val="20"/>
          <w:szCs w:val="20"/>
        </w:rPr>
      </w:pPr>
      <w:r>
        <w:rPr>
          <w:sz w:val="20"/>
          <w:szCs w:val="20"/>
        </w:rPr>
        <w:t>N&gt;=1 (where N=1 corresponds to full RE mapping pattern)</w:t>
      </w:r>
    </w:p>
    <w:p w14:paraId="0FEBA26A" w14:textId="77777777" w:rsidR="006D7D57" w:rsidRDefault="00000000">
      <w:pPr>
        <w:numPr>
          <w:ilvl w:val="0"/>
          <w:numId w:val="95"/>
        </w:numPr>
        <w:rPr>
          <w:sz w:val="20"/>
          <w:szCs w:val="20"/>
        </w:rPr>
      </w:pPr>
      <w:r>
        <w:rPr>
          <w:sz w:val="20"/>
          <w:szCs w:val="20"/>
        </w:rPr>
        <w:t>Fully staggered SL-PRS pattern (e.g., M symbols of SL-PRS with comb-N with M=N and, at each symbol a different RE offset is used), Partially staggered SL-PRS pattern (e.g., M symbol(s) of SL-PRS with comb-N, with M&lt;N, at each symbol a different RE offset is used), Unstaggered SL-PRS patterns (e.g., M symbol(s) of SL-PRS with comb- N, at each symbol a same RE offset is used, N &gt; 1)</w:t>
      </w:r>
    </w:p>
    <w:p w14:paraId="5DC275FA" w14:textId="77777777" w:rsidR="006D7D57" w:rsidRDefault="00000000">
      <w:pPr>
        <w:numPr>
          <w:ilvl w:val="0"/>
          <w:numId w:val="95"/>
        </w:numPr>
        <w:rPr>
          <w:sz w:val="20"/>
          <w:szCs w:val="20"/>
        </w:rPr>
      </w:pPr>
      <w:r>
        <w:rPr>
          <w:sz w:val="20"/>
          <w:szCs w:val="20"/>
        </w:rPr>
        <w:t>The number of symbols of SL-PRS within a slot</w:t>
      </w:r>
    </w:p>
    <w:p w14:paraId="0834DDE0" w14:textId="77777777" w:rsidR="006D7D57" w:rsidRDefault="00000000">
      <w:pPr>
        <w:numPr>
          <w:ilvl w:val="1"/>
          <w:numId w:val="95"/>
        </w:numPr>
        <w:rPr>
          <w:sz w:val="20"/>
          <w:szCs w:val="20"/>
        </w:rPr>
      </w:pPr>
      <w:r>
        <w:rPr>
          <w:sz w:val="20"/>
          <w:szCs w:val="20"/>
        </w:rPr>
        <w:t>Any relation to the comb-N option</w:t>
      </w:r>
    </w:p>
    <w:p w14:paraId="6F309CFC" w14:textId="77777777" w:rsidR="006D7D57" w:rsidRDefault="00000000">
      <w:pPr>
        <w:numPr>
          <w:ilvl w:val="1"/>
          <w:numId w:val="95"/>
        </w:numPr>
        <w:rPr>
          <w:sz w:val="20"/>
          <w:szCs w:val="20"/>
        </w:rPr>
      </w:pPr>
      <w:r>
        <w:rPr>
          <w:sz w:val="20"/>
          <w:szCs w:val="20"/>
        </w:rPr>
        <w:t>RE offset pattern repetitions within a slot</w:t>
      </w:r>
    </w:p>
    <w:p w14:paraId="37035BBF" w14:textId="77777777" w:rsidR="006D7D57" w:rsidRDefault="00000000">
      <w:pPr>
        <w:pStyle w:val="ListParagraph"/>
        <w:numPr>
          <w:ilvl w:val="0"/>
          <w:numId w:val="150"/>
        </w:numPr>
        <w:spacing w:after="0" w:line="252" w:lineRule="auto"/>
        <w:ind w:leftChars="240" w:left="1056" w:hanging="480"/>
        <w:rPr>
          <w:rFonts w:ascii="Times New Roman" w:hAnsi="Times New Roman"/>
          <w:sz w:val="20"/>
          <w:szCs w:val="20"/>
        </w:rPr>
      </w:pPr>
      <w:r>
        <w:rPr>
          <w:rFonts w:ascii="Times New Roman" w:hAnsi="Times New Roman"/>
          <w:sz w:val="20"/>
          <w:szCs w:val="20"/>
        </w:rPr>
        <w:t>FFS: Other frequency domain pattern(s)</w:t>
      </w:r>
    </w:p>
    <w:p w14:paraId="16E36CF4" w14:textId="77777777" w:rsidR="006D7D57" w:rsidRDefault="006D7D57">
      <w:pPr>
        <w:ind w:left="1200"/>
        <w:rPr>
          <w:sz w:val="20"/>
          <w:szCs w:val="20"/>
        </w:rPr>
      </w:pPr>
    </w:p>
    <w:p w14:paraId="2DD799D1" w14:textId="77777777" w:rsidR="006D7D57" w:rsidRDefault="006D7D57">
      <w:pPr>
        <w:rPr>
          <w:sz w:val="20"/>
          <w:szCs w:val="20"/>
        </w:rPr>
      </w:pPr>
    </w:p>
    <w:p w14:paraId="4334C436" w14:textId="77777777" w:rsidR="006D7D57" w:rsidRDefault="00000000">
      <w:pPr>
        <w:tabs>
          <w:tab w:val="left" w:pos="1276"/>
        </w:tabs>
        <w:rPr>
          <w:b/>
          <w:sz w:val="20"/>
          <w:szCs w:val="20"/>
        </w:rPr>
      </w:pPr>
      <w:r>
        <w:rPr>
          <w:b/>
          <w:sz w:val="20"/>
          <w:szCs w:val="20"/>
          <w:highlight w:val="green"/>
        </w:rPr>
        <w:t>Agreement</w:t>
      </w:r>
    </w:p>
    <w:p w14:paraId="5A582AED" w14:textId="77777777" w:rsidR="006D7D57" w:rsidRDefault="00000000">
      <w:pPr>
        <w:pStyle w:val="BodyText"/>
        <w:spacing w:after="0"/>
        <w:rPr>
          <w:sz w:val="20"/>
          <w:szCs w:val="20"/>
          <w:lang w:eastAsia="ko-KR"/>
        </w:rPr>
      </w:pPr>
      <w:r>
        <w:rPr>
          <w:sz w:val="20"/>
          <w:szCs w:val="20"/>
          <w:lang w:eastAsia="ko-KR"/>
        </w:rPr>
        <w:t>For a potential new SL PRS, study further the following</w:t>
      </w:r>
    </w:p>
    <w:p w14:paraId="0373A1BD" w14:textId="77777777" w:rsidR="006D7D57" w:rsidRDefault="00000000">
      <w:pPr>
        <w:numPr>
          <w:ilvl w:val="0"/>
          <w:numId w:val="95"/>
        </w:numPr>
        <w:rPr>
          <w:sz w:val="20"/>
          <w:szCs w:val="20"/>
        </w:rPr>
      </w:pPr>
      <w:r>
        <w:rPr>
          <w:sz w:val="20"/>
          <w:szCs w:val="20"/>
        </w:rPr>
        <w:t>Number of symbol(s) for AGC and/or Rx-Tx turnaround time</w:t>
      </w:r>
    </w:p>
    <w:p w14:paraId="061088C2" w14:textId="77777777" w:rsidR="006D7D57" w:rsidRDefault="00000000">
      <w:pPr>
        <w:numPr>
          <w:ilvl w:val="0"/>
          <w:numId w:val="95"/>
        </w:numPr>
        <w:rPr>
          <w:sz w:val="20"/>
          <w:szCs w:val="20"/>
        </w:rPr>
      </w:pPr>
      <w:r>
        <w:rPr>
          <w:sz w:val="20"/>
          <w:szCs w:val="20"/>
        </w:rPr>
        <w:t>Conditions under which AGC training and/or Rx-Tx turnaround time are needed</w:t>
      </w:r>
    </w:p>
    <w:p w14:paraId="435B3DB0" w14:textId="77777777" w:rsidR="006D7D57" w:rsidRDefault="006D7D57">
      <w:pPr>
        <w:ind w:left="1200"/>
        <w:rPr>
          <w:sz w:val="20"/>
          <w:szCs w:val="20"/>
        </w:rPr>
      </w:pPr>
    </w:p>
    <w:p w14:paraId="1E5A6028" w14:textId="77777777" w:rsidR="006D7D57" w:rsidRDefault="00000000">
      <w:pPr>
        <w:tabs>
          <w:tab w:val="left" w:pos="1276"/>
        </w:tabs>
        <w:rPr>
          <w:b/>
          <w:sz w:val="20"/>
          <w:szCs w:val="20"/>
        </w:rPr>
      </w:pPr>
      <w:r>
        <w:rPr>
          <w:b/>
          <w:sz w:val="20"/>
          <w:szCs w:val="20"/>
          <w:highlight w:val="green"/>
        </w:rPr>
        <w:t>Agreement</w:t>
      </w:r>
    </w:p>
    <w:p w14:paraId="0C27A27F" w14:textId="77777777" w:rsidR="006D7D57" w:rsidRDefault="00000000">
      <w:pPr>
        <w:rPr>
          <w:sz w:val="20"/>
          <w:szCs w:val="20"/>
        </w:rPr>
      </w:pPr>
      <w:r>
        <w:rPr>
          <w:sz w:val="20"/>
          <w:szCs w:val="20"/>
        </w:rPr>
        <w:t>With regards to the SL Positioning resource allocation, study further the following 2 options for SL Positioning resource (pre-)configuration:</w:t>
      </w:r>
    </w:p>
    <w:p w14:paraId="67918BF2" w14:textId="77777777" w:rsidR="006D7D57" w:rsidRDefault="00000000">
      <w:pPr>
        <w:numPr>
          <w:ilvl w:val="0"/>
          <w:numId w:val="95"/>
        </w:numPr>
        <w:rPr>
          <w:sz w:val="20"/>
          <w:szCs w:val="20"/>
        </w:rPr>
      </w:pPr>
      <w:r>
        <w:rPr>
          <w:sz w:val="20"/>
          <w:szCs w:val="20"/>
        </w:rPr>
        <w:t xml:space="preserve">Option 1: Dedicated resource pool for SL-PRS </w:t>
      </w:r>
    </w:p>
    <w:p w14:paraId="55B2AA64" w14:textId="77777777" w:rsidR="006D7D57" w:rsidRDefault="00000000">
      <w:pPr>
        <w:numPr>
          <w:ilvl w:val="1"/>
          <w:numId w:val="95"/>
        </w:numPr>
        <w:rPr>
          <w:sz w:val="20"/>
          <w:szCs w:val="20"/>
        </w:rPr>
      </w:pPr>
      <w:r>
        <w:rPr>
          <w:sz w:val="20"/>
          <w:szCs w:val="20"/>
        </w:rPr>
        <w:t>Include in the study at least the following aspects:</w:t>
      </w:r>
    </w:p>
    <w:p w14:paraId="423F923F" w14:textId="77777777" w:rsidR="006D7D57" w:rsidRDefault="00000000">
      <w:pPr>
        <w:numPr>
          <w:ilvl w:val="2"/>
          <w:numId w:val="151"/>
        </w:numPr>
        <w:rPr>
          <w:sz w:val="20"/>
          <w:szCs w:val="20"/>
        </w:rPr>
      </w:pPr>
      <w:r>
        <w:rPr>
          <w:sz w:val="20"/>
          <w:szCs w:val="20"/>
        </w:rPr>
        <w:t>which slots can be used, SL frame structure, SL positioning slot structure, multiplexing of SL-PRS with control information (if included in the same slot)</w:t>
      </w:r>
    </w:p>
    <w:p w14:paraId="1BDA6583" w14:textId="77777777" w:rsidR="006D7D57" w:rsidRDefault="00000000">
      <w:pPr>
        <w:numPr>
          <w:ilvl w:val="2"/>
          <w:numId w:val="151"/>
        </w:numPr>
        <w:rPr>
          <w:sz w:val="20"/>
          <w:szCs w:val="20"/>
        </w:rPr>
      </w:pPr>
      <w:r>
        <w:rPr>
          <w:sz w:val="20"/>
          <w:szCs w:val="20"/>
        </w:rPr>
        <w:t>positioning measurement report</w:t>
      </w:r>
    </w:p>
    <w:p w14:paraId="24751846" w14:textId="77777777" w:rsidR="006D7D57" w:rsidRDefault="00000000">
      <w:pPr>
        <w:numPr>
          <w:ilvl w:val="2"/>
          <w:numId w:val="151"/>
        </w:numPr>
        <w:rPr>
          <w:sz w:val="20"/>
          <w:szCs w:val="20"/>
        </w:rPr>
      </w:pPr>
      <w:r>
        <w:rPr>
          <w:sz w:val="20"/>
          <w:szCs w:val="20"/>
        </w:rPr>
        <w:t>whether a dedicated frequency allocation (e.g., layer/BWP) is needed for SL PRS</w:t>
      </w:r>
    </w:p>
    <w:p w14:paraId="3B310C6C" w14:textId="77777777" w:rsidR="006D7D57" w:rsidRDefault="00000000">
      <w:pPr>
        <w:numPr>
          <w:ilvl w:val="2"/>
          <w:numId w:val="151"/>
        </w:numPr>
        <w:rPr>
          <w:sz w:val="20"/>
          <w:szCs w:val="20"/>
        </w:rPr>
      </w:pPr>
      <w:r>
        <w:rPr>
          <w:sz w:val="20"/>
          <w:szCs w:val="20"/>
        </w:rPr>
        <w:t>resource allocation procedure(s) of SL-PRS</w:t>
      </w:r>
    </w:p>
    <w:p w14:paraId="63B660A7" w14:textId="77777777" w:rsidR="006D7D57" w:rsidRDefault="00000000">
      <w:pPr>
        <w:numPr>
          <w:ilvl w:val="2"/>
          <w:numId w:val="151"/>
        </w:numPr>
        <w:rPr>
          <w:sz w:val="20"/>
          <w:szCs w:val="20"/>
        </w:rPr>
      </w:pPr>
      <w:r>
        <w:rPr>
          <w:sz w:val="20"/>
          <w:szCs w:val="20"/>
        </w:rPr>
        <w:t>This option may or may not include control information (i.e., configuration/activation/deactivation/triggering of SL-PRS) for the purpose of SL positioning operation</w:t>
      </w:r>
    </w:p>
    <w:p w14:paraId="66A6C334" w14:textId="77777777" w:rsidR="006D7D57" w:rsidRDefault="00000000">
      <w:pPr>
        <w:numPr>
          <w:ilvl w:val="0"/>
          <w:numId w:val="95"/>
        </w:numPr>
        <w:rPr>
          <w:sz w:val="20"/>
          <w:szCs w:val="20"/>
        </w:rPr>
      </w:pPr>
      <w:r>
        <w:rPr>
          <w:sz w:val="20"/>
          <w:szCs w:val="20"/>
        </w:rPr>
        <w:t>Option 2: Shared resource pool with sidelink communication.</w:t>
      </w:r>
    </w:p>
    <w:p w14:paraId="269B883F" w14:textId="77777777" w:rsidR="006D7D57" w:rsidRDefault="00000000">
      <w:pPr>
        <w:numPr>
          <w:ilvl w:val="1"/>
          <w:numId w:val="95"/>
        </w:numPr>
        <w:rPr>
          <w:sz w:val="20"/>
          <w:szCs w:val="20"/>
        </w:rPr>
      </w:pPr>
      <w:r>
        <w:rPr>
          <w:sz w:val="20"/>
          <w:szCs w:val="20"/>
        </w:rPr>
        <w:t>Include in the study at least the following aspects:</w:t>
      </w:r>
    </w:p>
    <w:p w14:paraId="37C69102" w14:textId="77777777" w:rsidR="006D7D57" w:rsidRDefault="00000000">
      <w:pPr>
        <w:numPr>
          <w:ilvl w:val="2"/>
          <w:numId w:val="151"/>
        </w:numPr>
        <w:rPr>
          <w:sz w:val="20"/>
          <w:szCs w:val="20"/>
        </w:rPr>
      </w:pPr>
      <w:r>
        <w:rPr>
          <w:sz w:val="20"/>
          <w:szCs w:val="20"/>
        </w:rPr>
        <w:t>co-existence between SL communication and SL positioning, backward compatibility</w:t>
      </w:r>
    </w:p>
    <w:p w14:paraId="57B5D570" w14:textId="77777777" w:rsidR="006D7D57" w:rsidRDefault="00000000">
      <w:pPr>
        <w:numPr>
          <w:ilvl w:val="2"/>
          <w:numId w:val="151"/>
        </w:numPr>
        <w:rPr>
          <w:sz w:val="20"/>
          <w:szCs w:val="20"/>
        </w:rPr>
      </w:pPr>
      <w:r>
        <w:rPr>
          <w:sz w:val="20"/>
          <w:szCs w:val="20"/>
        </w:rPr>
        <w:t>Multiplexing considerations of SL-PRS with other PHY channels (PSCCH, PSSCH, PSFCH) and any modifications in the SL-slot structure</w:t>
      </w:r>
    </w:p>
    <w:p w14:paraId="75CA101D" w14:textId="77777777" w:rsidR="006D7D57" w:rsidRDefault="006D7D57">
      <w:pPr>
        <w:rPr>
          <w:sz w:val="20"/>
          <w:szCs w:val="20"/>
        </w:rPr>
      </w:pPr>
    </w:p>
    <w:p w14:paraId="63D90DFC" w14:textId="77777777" w:rsidR="006D7D57" w:rsidRDefault="00000000">
      <w:pPr>
        <w:tabs>
          <w:tab w:val="left" w:pos="1276"/>
        </w:tabs>
        <w:rPr>
          <w:b/>
          <w:sz w:val="20"/>
          <w:szCs w:val="20"/>
        </w:rPr>
      </w:pPr>
      <w:r>
        <w:rPr>
          <w:b/>
          <w:sz w:val="20"/>
          <w:szCs w:val="20"/>
          <w:highlight w:val="green"/>
        </w:rPr>
        <w:t>Agreement</w:t>
      </w:r>
    </w:p>
    <w:p w14:paraId="18FA7AA7" w14:textId="77777777" w:rsidR="006D7D57" w:rsidRDefault="00000000">
      <w:pPr>
        <w:rPr>
          <w:sz w:val="20"/>
          <w:szCs w:val="20"/>
        </w:rPr>
      </w:pPr>
      <w:r>
        <w:rPr>
          <w:sz w:val="20"/>
          <w:szCs w:val="20"/>
        </w:rPr>
        <w:t>With regards to the SL-PRS resource allocation, study the following two schemes:</w:t>
      </w:r>
    </w:p>
    <w:p w14:paraId="5C40270B" w14:textId="77777777" w:rsidR="006D7D57" w:rsidRDefault="00000000">
      <w:pPr>
        <w:numPr>
          <w:ilvl w:val="0"/>
          <w:numId w:val="95"/>
        </w:numPr>
        <w:rPr>
          <w:sz w:val="20"/>
          <w:szCs w:val="20"/>
        </w:rPr>
      </w:pPr>
      <w:r>
        <w:rPr>
          <w:sz w:val="20"/>
          <w:szCs w:val="20"/>
        </w:rPr>
        <w:t>Scheme 1: Network-centric operation SL-PRS resource allocation (e.g. similar to a legacy Mode 1 solution)</w:t>
      </w:r>
    </w:p>
    <w:p w14:paraId="2426AAB0" w14:textId="77777777" w:rsidR="006D7D57" w:rsidRDefault="00000000">
      <w:pPr>
        <w:numPr>
          <w:ilvl w:val="1"/>
          <w:numId w:val="95"/>
        </w:numPr>
        <w:rPr>
          <w:sz w:val="20"/>
          <w:szCs w:val="20"/>
        </w:rPr>
      </w:pPr>
      <w:r>
        <w:rPr>
          <w:sz w:val="20"/>
          <w:szCs w:val="20"/>
        </w:rPr>
        <w:t xml:space="preserve">The network (e.g. gNB, LMF, gNB &amp; LMF) allocates resources for SL-PRS </w:t>
      </w:r>
    </w:p>
    <w:p w14:paraId="7A6EE5AB" w14:textId="77777777" w:rsidR="006D7D57" w:rsidRDefault="00000000">
      <w:pPr>
        <w:numPr>
          <w:ilvl w:val="0"/>
          <w:numId w:val="95"/>
        </w:numPr>
        <w:rPr>
          <w:sz w:val="20"/>
          <w:szCs w:val="20"/>
        </w:rPr>
      </w:pPr>
      <w:r>
        <w:rPr>
          <w:sz w:val="20"/>
          <w:szCs w:val="20"/>
        </w:rPr>
        <w:t>Scheme 2: UE autonomous SL-PRS resource allocation (e.g. similar to legacy Mode 2 solution)</w:t>
      </w:r>
    </w:p>
    <w:p w14:paraId="0B6DD91F" w14:textId="77777777" w:rsidR="006D7D57" w:rsidRDefault="00000000">
      <w:pPr>
        <w:numPr>
          <w:ilvl w:val="1"/>
          <w:numId w:val="95"/>
        </w:numPr>
        <w:rPr>
          <w:sz w:val="20"/>
          <w:szCs w:val="20"/>
        </w:rPr>
      </w:pPr>
      <w:r>
        <w:rPr>
          <w:sz w:val="20"/>
          <w:szCs w:val="20"/>
        </w:rPr>
        <w:t>At least one of the UE(s) participating in the sidelink positioning operation allocates resources for SL-PRS</w:t>
      </w:r>
    </w:p>
    <w:p w14:paraId="102F2174" w14:textId="77777777" w:rsidR="006D7D57" w:rsidRDefault="00000000">
      <w:pPr>
        <w:numPr>
          <w:ilvl w:val="1"/>
          <w:numId w:val="95"/>
        </w:numPr>
        <w:rPr>
          <w:sz w:val="20"/>
          <w:szCs w:val="20"/>
        </w:rPr>
      </w:pPr>
      <w:r>
        <w:rPr>
          <w:sz w:val="20"/>
          <w:szCs w:val="20"/>
        </w:rPr>
        <w:t xml:space="preserve">Applicable regardless of the network coverage </w:t>
      </w:r>
    </w:p>
    <w:p w14:paraId="7B23128A" w14:textId="77777777" w:rsidR="006D7D57" w:rsidRDefault="00000000">
      <w:pPr>
        <w:numPr>
          <w:ilvl w:val="0"/>
          <w:numId w:val="95"/>
        </w:numPr>
        <w:rPr>
          <w:sz w:val="20"/>
          <w:szCs w:val="20"/>
        </w:rPr>
      </w:pPr>
      <w:r>
        <w:rPr>
          <w:sz w:val="20"/>
          <w:szCs w:val="20"/>
        </w:rPr>
        <w:t xml:space="preserve">FFS: potential mechanisms, if needed, for SL-PRS resource coordination across a number of transmitting UEs (e.g. IUC-like solutions). </w:t>
      </w:r>
    </w:p>
    <w:p w14:paraId="0B8B2934" w14:textId="77777777" w:rsidR="006D7D57" w:rsidRDefault="00000000">
      <w:pPr>
        <w:numPr>
          <w:ilvl w:val="0"/>
          <w:numId w:val="95"/>
        </w:numPr>
        <w:rPr>
          <w:sz w:val="20"/>
          <w:szCs w:val="20"/>
        </w:rPr>
      </w:pPr>
      <w:r>
        <w:rPr>
          <w:sz w:val="20"/>
          <w:szCs w:val="20"/>
        </w:rPr>
        <w:t>Note: Other Schemes are not precluded to be studied</w:t>
      </w:r>
    </w:p>
    <w:p w14:paraId="74B8671C" w14:textId="77777777" w:rsidR="006D7D57" w:rsidRDefault="00000000">
      <w:pPr>
        <w:numPr>
          <w:ilvl w:val="0"/>
          <w:numId w:val="95"/>
        </w:numPr>
        <w:rPr>
          <w:sz w:val="20"/>
          <w:szCs w:val="20"/>
        </w:rPr>
      </w:pPr>
      <w:r>
        <w:rPr>
          <w:sz w:val="20"/>
          <w:szCs w:val="20"/>
        </w:rPr>
        <w:t>FFS how to handle resource allocation of SL-Positioning measurement report</w:t>
      </w:r>
    </w:p>
    <w:bookmarkEnd w:id="300"/>
    <w:p w14:paraId="6158985A" w14:textId="77777777" w:rsidR="006D7D57" w:rsidRDefault="006D7D57">
      <w:pPr>
        <w:rPr>
          <w:sz w:val="20"/>
          <w:szCs w:val="20"/>
        </w:rPr>
      </w:pPr>
    </w:p>
    <w:p w14:paraId="1ED9A637" w14:textId="77777777" w:rsidR="006D7D57" w:rsidRDefault="00000000">
      <w:pPr>
        <w:pStyle w:val="Heading2"/>
        <w:spacing w:before="0" w:after="0"/>
        <w:rPr>
          <w:sz w:val="20"/>
          <w:szCs w:val="20"/>
        </w:rPr>
      </w:pPr>
      <w:r>
        <w:rPr>
          <w:sz w:val="20"/>
          <w:szCs w:val="20"/>
        </w:rPr>
        <w:t>RAN1 #110-e</w:t>
      </w:r>
    </w:p>
    <w:p w14:paraId="1ECA4694" w14:textId="77777777" w:rsidR="006D7D57" w:rsidRDefault="00000000">
      <w:pPr>
        <w:rPr>
          <w:sz w:val="20"/>
          <w:szCs w:val="20"/>
        </w:rPr>
      </w:pPr>
      <w:r>
        <w:rPr>
          <w:sz w:val="20"/>
          <w:szCs w:val="20"/>
          <w:highlight w:val="green"/>
        </w:rPr>
        <w:t>Agreement</w:t>
      </w:r>
    </w:p>
    <w:p w14:paraId="510250E4" w14:textId="77777777" w:rsidR="006D7D57" w:rsidRDefault="00000000">
      <w:pPr>
        <w:rPr>
          <w:sz w:val="20"/>
          <w:szCs w:val="20"/>
        </w:rPr>
      </w:pPr>
      <w:r>
        <w:rPr>
          <w:sz w:val="20"/>
          <w:szCs w:val="20"/>
        </w:rPr>
        <w:t>With regards to the Positioning methods supported using at least SL measurements, potential candidate positioning methods include at least the following:</w:t>
      </w:r>
    </w:p>
    <w:p w14:paraId="60E60C59" w14:textId="77777777" w:rsidR="006D7D57" w:rsidRDefault="00000000">
      <w:pPr>
        <w:numPr>
          <w:ilvl w:val="1"/>
          <w:numId w:val="152"/>
        </w:numPr>
        <w:spacing w:line="256" w:lineRule="auto"/>
        <w:rPr>
          <w:sz w:val="20"/>
          <w:szCs w:val="20"/>
        </w:rPr>
      </w:pPr>
      <w:r>
        <w:rPr>
          <w:sz w:val="20"/>
          <w:szCs w:val="20"/>
        </w:rPr>
        <w:t>RTT-type solution(s) using SL</w:t>
      </w:r>
    </w:p>
    <w:p w14:paraId="7474A425" w14:textId="77777777" w:rsidR="006D7D57" w:rsidRDefault="00000000">
      <w:pPr>
        <w:numPr>
          <w:ilvl w:val="1"/>
          <w:numId w:val="152"/>
        </w:numPr>
        <w:spacing w:line="256" w:lineRule="auto"/>
        <w:rPr>
          <w:sz w:val="20"/>
          <w:szCs w:val="20"/>
        </w:rPr>
      </w:pPr>
      <w:r>
        <w:rPr>
          <w:sz w:val="20"/>
          <w:szCs w:val="20"/>
        </w:rPr>
        <w:t>SL-AoA</w:t>
      </w:r>
    </w:p>
    <w:p w14:paraId="39CA1C46" w14:textId="77777777" w:rsidR="006D7D57" w:rsidRDefault="00000000">
      <w:pPr>
        <w:numPr>
          <w:ilvl w:val="1"/>
          <w:numId w:val="152"/>
        </w:numPr>
        <w:spacing w:line="256" w:lineRule="auto"/>
        <w:rPr>
          <w:sz w:val="20"/>
          <w:szCs w:val="20"/>
        </w:rPr>
      </w:pPr>
      <w:r>
        <w:rPr>
          <w:sz w:val="20"/>
          <w:szCs w:val="20"/>
        </w:rPr>
        <w:t>SL-TDOA</w:t>
      </w:r>
    </w:p>
    <w:p w14:paraId="19AB7496" w14:textId="77777777" w:rsidR="006D7D57" w:rsidRDefault="00000000">
      <w:pPr>
        <w:numPr>
          <w:ilvl w:val="0"/>
          <w:numId w:val="152"/>
        </w:numPr>
        <w:rPr>
          <w:sz w:val="20"/>
          <w:szCs w:val="20"/>
        </w:rPr>
      </w:pPr>
      <w:r>
        <w:rPr>
          <w:sz w:val="20"/>
          <w:szCs w:val="20"/>
        </w:rPr>
        <w:t>Note: other methods can still be studied</w:t>
      </w:r>
    </w:p>
    <w:p w14:paraId="61A45916" w14:textId="77777777" w:rsidR="006D7D57" w:rsidRDefault="00000000">
      <w:pPr>
        <w:numPr>
          <w:ilvl w:val="0"/>
          <w:numId w:val="152"/>
        </w:numPr>
        <w:rPr>
          <w:sz w:val="20"/>
          <w:szCs w:val="20"/>
        </w:rPr>
      </w:pPr>
      <w:r>
        <w:rPr>
          <w:sz w:val="20"/>
          <w:szCs w:val="20"/>
        </w:rPr>
        <w:t xml:space="preserve">Note: The above categorization does not necessarily mean that there will be separate SL positioning methods specified.  </w:t>
      </w:r>
    </w:p>
    <w:p w14:paraId="78FA7C7A" w14:textId="77777777" w:rsidR="006D7D57" w:rsidRDefault="006D7D57">
      <w:pPr>
        <w:rPr>
          <w:sz w:val="20"/>
          <w:szCs w:val="20"/>
        </w:rPr>
      </w:pPr>
    </w:p>
    <w:p w14:paraId="3C864C35" w14:textId="77777777" w:rsidR="006D7D57" w:rsidRDefault="00000000">
      <w:pPr>
        <w:rPr>
          <w:sz w:val="20"/>
          <w:szCs w:val="20"/>
        </w:rPr>
      </w:pPr>
      <w:r>
        <w:rPr>
          <w:sz w:val="20"/>
          <w:szCs w:val="20"/>
          <w:highlight w:val="green"/>
        </w:rPr>
        <w:t>Agreement</w:t>
      </w:r>
    </w:p>
    <w:p w14:paraId="072658B6" w14:textId="77777777" w:rsidR="006D7D57" w:rsidRDefault="00000000">
      <w:pPr>
        <w:rPr>
          <w:sz w:val="20"/>
          <w:szCs w:val="20"/>
        </w:rPr>
      </w:pPr>
      <w:r>
        <w:rPr>
          <w:sz w:val="20"/>
          <w:szCs w:val="20"/>
        </w:rPr>
        <w:t>A new reference signal should be introduced for supporting SL positioning/ranging.</w:t>
      </w:r>
    </w:p>
    <w:p w14:paraId="6525EE38" w14:textId="77777777" w:rsidR="006D7D57" w:rsidRDefault="006D7D57">
      <w:pPr>
        <w:rPr>
          <w:sz w:val="20"/>
          <w:szCs w:val="20"/>
        </w:rPr>
      </w:pPr>
    </w:p>
    <w:p w14:paraId="7B30CBB5" w14:textId="77777777" w:rsidR="006D7D57" w:rsidRDefault="00000000">
      <w:pPr>
        <w:rPr>
          <w:sz w:val="20"/>
          <w:szCs w:val="20"/>
        </w:rPr>
      </w:pPr>
      <w:r>
        <w:rPr>
          <w:sz w:val="20"/>
          <w:szCs w:val="20"/>
          <w:highlight w:val="green"/>
        </w:rPr>
        <w:t>Agreement</w:t>
      </w:r>
    </w:p>
    <w:p w14:paraId="1A03D824" w14:textId="77777777" w:rsidR="006D7D57" w:rsidRDefault="00000000">
      <w:pPr>
        <w:pStyle w:val="Proposal"/>
        <w:overflowPunct/>
        <w:autoSpaceDE/>
        <w:adjustRightInd/>
        <w:spacing w:after="0" w:line="256" w:lineRule="auto"/>
        <w:ind w:left="0" w:firstLine="0"/>
        <w:rPr>
          <w:b w:val="0"/>
          <w:bCs w:val="0"/>
        </w:rPr>
      </w:pPr>
      <w:r>
        <w:rPr>
          <w:b w:val="0"/>
          <w:bCs w:val="0"/>
        </w:rPr>
        <w:t>Regarding SL-PRS resource allocation, both Scheme 1 and Scheme 2 should be introduced for supporting SL positioning/ranging:</w:t>
      </w:r>
    </w:p>
    <w:p w14:paraId="20879A72" w14:textId="77777777" w:rsidR="006D7D57" w:rsidRDefault="00000000">
      <w:pPr>
        <w:numPr>
          <w:ilvl w:val="0"/>
          <w:numId w:val="95"/>
        </w:numPr>
        <w:rPr>
          <w:rFonts w:eastAsia="SimSun"/>
          <w:sz w:val="20"/>
          <w:szCs w:val="20"/>
          <w:lang w:eastAsia="zh-CN"/>
        </w:rPr>
      </w:pPr>
      <w:r>
        <w:rPr>
          <w:rFonts w:eastAsia="SimSun"/>
          <w:sz w:val="20"/>
          <w:szCs w:val="20"/>
          <w:lang w:eastAsia="zh-CN"/>
        </w:rPr>
        <w:t>Scheme 1: Network-centric operation SL-PRS resource allocation (e.g. similar to a legacy Mode 1 solution)</w:t>
      </w:r>
    </w:p>
    <w:p w14:paraId="0D3CD831" w14:textId="77777777" w:rsidR="006D7D57" w:rsidRDefault="00000000">
      <w:pPr>
        <w:numPr>
          <w:ilvl w:val="1"/>
          <w:numId w:val="95"/>
        </w:numPr>
        <w:rPr>
          <w:rFonts w:eastAsia="SimSun"/>
          <w:sz w:val="20"/>
          <w:szCs w:val="20"/>
          <w:lang w:eastAsia="zh-CN"/>
        </w:rPr>
      </w:pPr>
      <w:r>
        <w:rPr>
          <w:rFonts w:eastAsia="SimSun"/>
          <w:sz w:val="20"/>
          <w:szCs w:val="20"/>
          <w:lang w:eastAsia="zh-CN"/>
        </w:rPr>
        <w:t xml:space="preserve">The network (e.g. gNB, LMF, gNB &amp; LMF) allocates resources for SL-PRS. </w:t>
      </w:r>
    </w:p>
    <w:p w14:paraId="723E7BEE" w14:textId="77777777" w:rsidR="006D7D57" w:rsidRDefault="00000000">
      <w:pPr>
        <w:numPr>
          <w:ilvl w:val="0"/>
          <w:numId w:val="95"/>
        </w:numPr>
        <w:rPr>
          <w:rFonts w:eastAsia="SimSun"/>
          <w:sz w:val="20"/>
          <w:szCs w:val="20"/>
          <w:lang w:eastAsia="zh-CN"/>
        </w:rPr>
      </w:pPr>
      <w:r>
        <w:rPr>
          <w:rFonts w:eastAsia="SimSun"/>
          <w:sz w:val="20"/>
          <w:szCs w:val="20"/>
          <w:lang w:eastAsia="zh-CN"/>
        </w:rPr>
        <w:t>Scheme 2: UE autonomous SL-PRS resource allocation (e.g. similar to legacy Mode 2 solution)</w:t>
      </w:r>
    </w:p>
    <w:p w14:paraId="62255923" w14:textId="77777777" w:rsidR="006D7D57" w:rsidRDefault="00000000">
      <w:pPr>
        <w:numPr>
          <w:ilvl w:val="1"/>
          <w:numId w:val="95"/>
        </w:numPr>
        <w:rPr>
          <w:rFonts w:eastAsia="SimSun"/>
          <w:sz w:val="20"/>
          <w:szCs w:val="20"/>
          <w:lang w:eastAsia="zh-CN"/>
        </w:rPr>
      </w:pPr>
      <w:r>
        <w:rPr>
          <w:rFonts w:eastAsia="SimSun"/>
          <w:sz w:val="20"/>
          <w:szCs w:val="20"/>
          <w:lang w:eastAsia="zh-CN"/>
        </w:rPr>
        <w:t>At least one of the UE(s) participating in the sidelink positioning operation allocates resources for SL-PRS</w:t>
      </w:r>
    </w:p>
    <w:p w14:paraId="4DD98156" w14:textId="77777777" w:rsidR="006D7D57" w:rsidRDefault="006D7D57">
      <w:pPr>
        <w:rPr>
          <w:sz w:val="20"/>
          <w:szCs w:val="20"/>
        </w:rPr>
      </w:pPr>
    </w:p>
    <w:p w14:paraId="2C43901E" w14:textId="77777777" w:rsidR="006D7D57" w:rsidRDefault="00000000">
      <w:pPr>
        <w:rPr>
          <w:rFonts w:eastAsia="SimSun"/>
          <w:sz w:val="20"/>
          <w:szCs w:val="20"/>
          <w:lang w:eastAsia="zh-CN"/>
        </w:rPr>
      </w:pPr>
      <w:r>
        <w:rPr>
          <w:rFonts w:eastAsia="SimSun"/>
          <w:sz w:val="20"/>
          <w:szCs w:val="20"/>
          <w:highlight w:val="green"/>
          <w:lang w:eastAsia="zh-CN"/>
        </w:rPr>
        <w:t>Agreement</w:t>
      </w:r>
    </w:p>
    <w:p w14:paraId="36FC9A81" w14:textId="77777777" w:rsidR="006D7D57" w:rsidRDefault="00000000">
      <w:pPr>
        <w:rPr>
          <w:sz w:val="20"/>
          <w:szCs w:val="20"/>
        </w:rPr>
      </w:pPr>
      <w:r>
        <w:rPr>
          <w:sz w:val="20"/>
          <w:szCs w:val="20"/>
        </w:rPr>
        <w:t>With regards to the SL Positioning resource allocation, one of the following alternatives should be introduced for supporting SL positioning/ranging:</w:t>
      </w:r>
    </w:p>
    <w:p w14:paraId="13C004E8" w14:textId="77777777" w:rsidR="006D7D57" w:rsidRDefault="00000000">
      <w:pPr>
        <w:numPr>
          <w:ilvl w:val="0"/>
          <w:numId w:val="95"/>
        </w:numPr>
        <w:rPr>
          <w:sz w:val="20"/>
          <w:szCs w:val="20"/>
        </w:rPr>
      </w:pPr>
      <w:r>
        <w:rPr>
          <w:sz w:val="20"/>
          <w:szCs w:val="20"/>
        </w:rPr>
        <w:t>Alt. 1: only dedicated resource pool(s) can be (pre-)configured for SL-PRS</w:t>
      </w:r>
    </w:p>
    <w:p w14:paraId="4888FB0B" w14:textId="77777777" w:rsidR="006D7D57" w:rsidRDefault="00000000">
      <w:pPr>
        <w:numPr>
          <w:ilvl w:val="0"/>
          <w:numId w:val="95"/>
        </w:numPr>
        <w:rPr>
          <w:sz w:val="20"/>
          <w:szCs w:val="20"/>
        </w:rPr>
      </w:pPr>
      <w:r>
        <w:rPr>
          <w:sz w:val="20"/>
          <w:szCs w:val="20"/>
        </w:rPr>
        <w:t xml:space="preserve">Alt. 2: either dedicated resource pool(s) and/or </w:t>
      </w:r>
      <w:r>
        <w:rPr>
          <w:strike/>
          <w:sz w:val="20"/>
          <w:szCs w:val="20"/>
        </w:rPr>
        <w:t xml:space="preserve">a </w:t>
      </w:r>
      <w:r>
        <w:rPr>
          <w:sz w:val="20"/>
          <w:szCs w:val="20"/>
        </w:rPr>
        <w:t>shared resource pool(s) with sidelink communication can be (pre-)configured for SL-PRS</w:t>
      </w:r>
    </w:p>
    <w:p w14:paraId="4A13A8C4" w14:textId="77777777" w:rsidR="006D7D57" w:rsidRDefault="00000000">
      <w:pPr>
        <w:numPr>
          <w:ilvl w:val="0"/>
          <w:numId w:val="95"/>
        </w:numPr>
        <w:rPr>
          <w:sz w:val="20"/>
          <w:szCs w:val="20"/>
        </w:rPr>
      </w:pPr>
      <w:r>
        <w:rPr>
          <w:sz w:val="20"/>
          <w:szCs w:val="20"/>
        </w:rPr>
        <w:t>Note: whether other signals/channels can be present in the dedicated resource pool can be further discussed</w:t>
      </w:r>
    </w:p>
    <w:p w14:paraId="6F3E43E3" w14:textId="77777777" w:rsidR="006D7D57" w:rsidRDefault="006D7D57">
      <w:pPr>
        <w:rPr>
          <w:sz w:val="20"/>
          <w:szCs w:val="20"/>
        </w:rPr>
      </w:pPr>
    </w:p>
    <w:p w14:paraId="42BF4FC1" w14:textId="77777777" w:rsidR="006D7D57" w:rsidRDefault="00000000">
      <w:pPr>
        <w:pStyle w:val="0Maintext"/>
        <w:spacing w:after="0" w:afterAutospacing="0"/>
      </w:pPr>
      <w:r>
        <w:rPr>
          <w:highlight w:val="green"/>
        </w:rPr>
        <w:t>Agreement</w:t>
      </w:r>
    </w:p>
    <w:p w14:paraId="4063755B" w14:textId="77777777" w:rsidR="006D7D57" w:rsidRDefault="00000000">
      <w:pPr>
        <w:rPr>
          <w:sz w:val="20"/>
          <w:szCs w:val="20"/>
        </w:rPr>
      </w:pPr>
      <w:r>
        <w:rPr>
          <w:sz w:val="20"/>
          <w:szCs w:val="20"/>
        </w:rPr>
        <w:t>For the content of the sidelink positioning measurement report, potential elements may include at least the following:</w:t>
      </w:r>
    </w:p>
    <w:p w14:paraId="429A0085" w14:textId="77777777" w:rsidR="006D7D57" w:rsidRDefault="00000000">
      <w:pPr>
        <w:pStyle w:val="ListParagraph"/>
        <w:numPr>
          <w:ilvl w:val="0"/>
          <w:numId w:val="153"/>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One or more sidelink positioning measurement(s)</w:t>
      </w:r>
    </w:p>
    <w:p w14:paraId="2912CDB4" w14:textId="77777777" w:rsidR="006D7D57" w:rsidRDefault="00000000">
      <w:pPr>
        <w:pStyle w:val="ListParagraph"/>
        <w:numPr>
          <w:ilvl w:val="0"/>
          <w:numId w:val="153"/>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Timestamp(s) associated with a sidelink positioning measurement </w:t>
      </w:r>
    </w:p>
    <w:p w14:paraId="516A2EA2" w14:textId="77777777" w:rsidR="006D7D57" w:rsidRDefault="00000000">
      <w:pPr>
        <w:pStyle w:val="ListParagraph"/>
        <w:numPr>
          <w:ilvl w:val="0"/>
          <w:numId w:val="153"/>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Quality metric(s) associated with a sidelink positioning measurement </w:t>
      </w:r>
    </w:p>
    <w:p w14:paraId="718BD830" w14:textId="77777777" w:rsidR="006D7D57" w:rsidRDefault="00000000">
      <w:pPr>
        <w:pStyle w:val="ListParagraph"/>
        <w:numPr>
          <w:ilvl w:val="0"/>
          <w:numId w:val="153"/>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Identification Information for a sidelink positioning measurement</w:t>
      </w:r>
    </w:p>
    <w:p w14:paraId="1CF19363" w14:textId="77777777" w:rsidR="006D7D57" w:rsidRDefault="00000000">
      <w:pPr>
        <w:pStyle w:val="ListParagraph"/>
        <w:numPr>
          <w:ilvl w:val="0"/>
          <w:numId w:val="153"/>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FFS any detail for the above</w:t>
      </w:r>
    </w:p>
    <w:p w14:paraId="7AB010CE" w14:textId="77777777" w:rsidR="006D7D57" w:rsidRDefault="006D7D57">
      <w:pPr>
        <w:rPr>
          <w:sz w:val="20"/>
          <w:szCs w:val="20"/>
        </w:rPr>
      </w:pPr>
    </w:p>
    <w:p w14:paraId="4F81B8DA" w14:textId="77777777" w:rsidR="006D7D57" w:rsidRDefault="00000000">
      <w:pPr>
        <w:pStyle w:val="0Maintext"/>
        <w:spacing w:after="0" w:afterAutospacing="0"/>
      </w:pPr>
      <w:r>
        <w:rPr>
          <w:highlight w:val="green"/>
        </w:rPr>
        <w:t>Agreement</w:t>
      </w:r>
    </w:p>
    <w:p w14:paraId="3E9D7383" w14:textId="77777777" w:rsidR="006D7D57" w:rsidRDefault="00000000">
      <w:pPr>
        <w:rPr>
          <w:sz w:val="20"/>
          <w:szCs w:val="20"/>
        </w:rPr>
      </w:pPr>
      <w:r>
        <w:rPr>
          <w:sz w:val="20"/>
          <w:szCs w:val="20"/>
        </w:rPr>
        <w:t>For the sequence of the new reference signal for SL positioning/ranging, down select between Alt 1 and Alt 2:</w:t>
      </w:r>
    </w:p>
    <w:p w14:paraId="39654D25" w14:textId="77777777" w:rsidR="006D7D57" w:rsidRDefault="00000000">
      <w:pPr>
        <w:pStyle w:val="ListParagraph"/>
        <w:numPr>
          <w:ilvl w:val="0"/>
          <w:numId w:val="154"/>
        </w:numPr>
        <w:spacing w:after="0" w:line="256" w:lineRule="auto"/>
        <w:ind w:left="480" w:hanging="480"/>
        <w:rPr>
          <w:rFonts w:ascii="Times New Roman" w:eastAsia="Times New Roman" w:hAnsi="Times New Roman"/>
          <w:sz w:val="20"/>
          <w:szCs w:val="20"/>
        </w:rPr>
      </w:pPr>
      <w:r>
        <w:rPr>
          <w:rFonts w:ascii="Times New Roman" w:eastAsia="Times New Roman" w:hAnsi="Times New Roman"/>
          <w:sz w:val="20"/>
          <w:szCs w:val="20"/>
        </w:rPr>
        <w:t>Alt. 1: pseudorandom-based. Use existing sequence of DL-PRS as a starting point.</w:t>
      </w:r>
    </w:p>
    <w:p w14:paraId="7E4D5523" w14:textId="77777777" w:rsidR="006D7D57" w:rsidRDefault="00000000">
      <w:pPr>
        <w:pStyle w:val="ListParagraph"/>
        <w:numPr>
          <w:ilvl w:val="0"/>
          <w:numId w:val="154"/>
        </w:numPr>
        <w:spacing w:after="0" w:line="256" w:lineRule="auto"/>
        <w:ind w:left="480" w:hanging="480"/>
        <w:rPr>
          <w:rFonts w:ascii="Times New Roman" w:eastAsia="Times New Roman" w:hAnsi="Times New Roman"/>
          <w:sz w:val="20"/>
          <w:szCs w:val="20"/>
        </w:rPr>
      </w:pPr>
      <w:r>
        <w:rPr>
          <w:rFonts w:ascii="Times New Roman" w:eastAsia="Times New Roman" w:hAnsi="Times New Roman"/>
          <w:sz w:val="20"/>
          <w:szCs w:val="20"/>
        </w:rPr>
        <w:t>Alt. 2: ZC-based (SRS sequence as a starting point)</w:t>
      </w:r>
    </w:p>
    <w:p w14:paraId="77C8119A" w14:textId="77777777" w:rsidR="006D7D57" w:rsidRDefault="006D7D57">
      <w:pPr>
        <w:pStyle w:val="ListParagraph"/>
        <w:spacing w:after="0" w:line="256" w:lineRule="auto"/>
        <w:ind w:left="0"/>
        <w:rPr>
          <w:rFonts w:ascii="Times New Roman" w:eastAsia="Times New Roman" w:hAnsi="Times New Roman"/>
          <w:sz w:val="20"/>
          <w:szCs w:val="20"/>
        </w:rPr>
      </w:pPr>
    </w:p>
    <w:p w14:paraId="515844BE" w14:textId="77777777" w:rsidR="006D7D57" w:rsidRDefault="006D7D57">
      <w:pPr>
        <w:pStyle w:val="ListParagraph"/>
        <w:spacing w:after="0" w:line="256" w:lineRule="auto"/>
        <w:ind w:left="0"/>
        <w:rPr>
          <w:rFonts w:ascii="Times New Roman" w:eastAsia="Times New Roman" w:hAnsi="Times New Roman"/>
          <w:sz w:val="20"/>
          <w:szCs w:val="20"/>
        </w:rPr>
      </w:pPr>
    </w:p>
    <w:p w14:paraId="42521A58" w14:textId="77777777" w:rsidR="006D7D57" w:rsidRDefault="00000000">
      <w:pPr>
        <w:pStyle w:val="0Maintext"/>
        <w:spacing w:after="0" w:afterAutospacing="0"/>
      </w:pPr>
      <w:r>
        <w:rPr>
          <w:highlight w:val="green"/>
        </w:rPr>
        <w:t>Agreement</w:t>
      </w:r>
    </w:p>
    <w:p w14:paraId="62C97C55" w14:textId="77777777" w:rsidR="006D7D57" w:rsidRDefault="00000000">
      <w:pPr>
        <w:jc w:val="both"/>
        <w:rPr>
          <w:sz w:val="20"/>
          <w:szCs w:val="20"/>
        </w:rPr>
      </w:pPr>
      <w:r>
        <w:rPr>
          <w:sz w:val="20"/>
          <w:szCs w:val="20"/>
        </w:rPr>
        <w:t>With regards to the frequency domain pattern, a Comb-N SL-PRS occupying M symbol(s) design should be introduced for the support of NR SL positioning</w:t>
      </w:r>
    </w:p>
    <w:p w14:paraId="66B3A4F7" w14:textId="77777777" w:rsidR="006D7D57" w:rsidRDefault="00000000">
      <w:pPr>
        <w:pStyle w:val="ListParagraph"/>
        <w:numPr>
          <w:ilvl w:val="0"/>
          <w:numId w:val="155"/>
        </w:numPr>
        <w:spacing w:after="0" w:line="256" w:lineRule="auto"/>
        <w:ind w:left="480" w:hanging="480"/>
        <w:jc w:val="both"/>
        <w:rPr>
          <w:rFonts w:ascii="Times New Roman" w:eastAsia="Times New Roman" w:hAnsi="Times New Roman"/>
          <w:sz w:val="20"/>
          <w:szCs w:val="20"/>
          <w:lang w:eastAsia="ko-KR"/>
        </w:rPr>
      </w:pPr>
      <w:r>
        <w:rPr>
          <w:rFonts w:ascii="Times New Roman" w:eastAsia="Times New Roman" w:hAnsi="Times New Roman"/>
          <w:sz w:val="20"/>
          <w:szCs w:val="20"/>
          <w:lang w:eastAsia="ko-KR"/>
        </w:rPr>
        <w:t>Note: there could be multiple values for M, N</w:t>
      </w:r>
    </w:p>
    <w:p w14:paraId="14CC7AA4" w14:textId="77777777" w:rsidR="006D7D57" w:rsidRDefault="006D7D57">
      <w:pPr>
        <w:pStyle w:val="0Maintext"/>
        <w:spacing w:after="0" w:afterAutospacing="0"/>
        <w:rPr>
          <w:highlight w:val="green"/>
        </w:rPr>
      </w:pPr>
    </w:p>
    <w:p w14:paraId="03899011" w14:textId="77777777" w:rsidR="006D7D57" w:rsidRDefault="00000000">
      <w:pPr>
        <w:pStyle w:val="0Maintext"/>
        <w:spacing w:after="0" w:afterAutospacing="0"/>
      </w:pPr>
      <w:r>
        <w:rPr>
          <w:highlight w:val="green"/>
        </w:rPr>
        <w:t>Agreement</w:t>
      </w:r>
    </w:p>
    <w:p w14:paraId="4F688F47" w14:textId="77777777" w:rsidR="006D7D57" w:rsidRDefault="00000000">
      <w:pPr>
        <w:pStyle w:val="Proposal"/>
        <w:overflowPunct/>
        <w:autoSpaceDE/>
        <w:adjustRightInd/>
        <w:spacing w:after="0" w:line="256" w:lineRule="auto"/>
        <w:ind w:left="0" w:firstLine="0"/>
      </w:pPr>
      <w:r>
        <w:rPr>
          <w:b w:val="0"/>
          <w:bCs w:val="0"/>
        </w:rPr>
        <w:t>Regarding Scheme 2 SL-PRS resource allocation, study at least the following aspects:</w:t>
      </w:r>
    </w:p>
    <w:p w14:paraId="794D6BFC" w14:textId="77777777" w:rsidR="006D7D57" w:rsidRDefault="00000000">
      <w:pPr>
        <w:pStyle w:val="ListParagraph"/>
        <w:numPr>
          <w:ilvl w:val="0"/>
          <w:numId w:val="38"/>
        </w:numPr>
        <w:spacing w:after="0" w:line="256" w:lineRule="auto"/>
        <w:ind w:left="480" w:hanging="480"/>
        <w:rPr>
          <w:rFonts w:ascii="Times New Roman" w:hAnsi="Times New Roman"/>
          <w:sz w:val="20"/>
          <w:szCs w:val="20"/>
          <w:lang w:eastAsia="zh-CN"/>
        </w:rPr>
      </w:pPr>
      <w:r>
        <w:rPr>
          <w:rFonts w:ascii="Times New Roman" w:hAnsi="Times New Roman"/>
          <w:sz w:val="20"/>
          <w:szCs w:val="20"/>
          <w:lang w:eastAsia="zh-CN"/>
        </w:rPr>
        <w:t>Resource selection mechanism for SL-PRS</w:t>
      </w:r>
    </w:p>
    <w:p w14:paraId="2A34908B" w14:textId="77777777" w:rsidR="006D7D57" w:rsidRDefault="00000000">
      <w:pPr>
        <w:pStyle w:val="ListParagraph"/>
        <w:numPr>
          <w:ilvl w:val="0"/>
          <w:numId w:val="38"/>
        </w:numPr>
        <w:spacing w:after="0" w:line="256" w:lineRule="auto"/>
        <w:ind w:left="480" w:hanging="480"/>
        <w:rPr>
          <w:rFonts w:ascii="Times New Roman" w:hAnsi="Times New Roman"/>
          <w:sz w:val="20"/>
          <w:szCs w:val="20"/>
          <w:lang w:eastAsia="zh-CN"/>
        </w:rPr>
      </w:pPr>
      <w:r>
        <w:rPr>
          <w:rFonts w:ascii="Times New Roman" w:hAnsi="Times New Roman"/>
          <w:sz w:val="20"/>
          <w:szCs w:val="20"/>
          <w:lang w:eastAsia="zh-CN"/>
        </w:rPr>
        <w:t>Inter-UE coordination</w:t>
      </w:r>
    </w:p>
    <w:p w14:paraId="3D99F0D9" w14:textId="77777777" w:rsidR="006D7D57" w:rsidRDefault="00000000">
      <w:pPr>
        <w:pStyle w:val="ListParagraph"/>
        <w:numPr>
          <w:ilvl w:val="0"/>
          <w:numId w:val="38"/>
        </w:numPr>
        <w:spacing w:after="0" w:line="256" w:lineRule="auto"/>
        <w:ind w:left="480" w:hanging="480"/>
        <w:rPr>
          <w:rFonts w:ascii="Times New Roman" w:hAnsi="Times New Roman"/>
          <w:sz w:val="20"/>
          <w:szCs w:val="20"/>
          <w:lang w:eastAsia="zh-CN"/>
        </w:rPr>
      </w:pPr>
      <w:r>
        <w:rPr>
          <w:rFonts w:ascii="Times New Roman" w:hAnsi="Times New Roman"/>
          <w:sz w:val="20"/>
          <w:szCs w:val="20"/>
          <w:lang w:eastAsia="zh-CN"/>
        </w:rPr>
        <w:t>Aspects for congestion control mechanisms for SL-PRS</w:t>
      </w:r>
    </w:p>
    <w:p w14:paraId="55B99231" w14:textId="77777777" w:rsidR="006D7D57" w:rsidRDefault="006D7D57">
      <w:pPr>
        <w:pStyle w:val="ListParagraph"/>
        <w:spacing w:after="0" w:line="256" w:lineRule="auto"/>
        <w:ind w:left="0"/>
        <w:rPr>
          <w:rFonts w:ascii="Times New Roman" w:hAnsi="Times New Roman"/>
          <w:sz w:val="20"/>
          <w:szCs w:val="20"/>
          <w:lang w:eastAsia="zh-CN"/>
        </w:rPr>
      </w:pPr>
    </w:p>
    <w:p w14:paraId="4B2A4814" w14:textId="77777777" w:rsidR="006D7D57" w:rsidRDefault="00000000">
      <w:pPr>
        <w:pStyle w:val="0Maintext"/>
        <w:spacing w:after="0" w:afterAutospacing="0"/>
      </w:pPr>
      <w:r>
        <w:rPr>
          <w:highlight w:val="green"/>
        </w:rPr>
        <w:t>Agreement</w:t>
      </w:r>
    </w:p>
    <w:p w14:paraId="301BFEC8" w14:textId="77777777" w:rsidR="006D7D57" w:rsidRDefault="00000000">
      <w:pPr>
        <w:pStyle w:val="ListParagraph"/>
        <w:numPr>
          <w:ilvl w:val="0"/>
          <w:numId w:val="136"/>
        </w:numPr>
        <w:spacing w:after="0" w:line="256" w:lineRule="auto"/>
        <w:ind w:left="400" w:hanging="400"/>
        <w:jc w:val="both"/>
        <w:rPr>
          <w:sz w:val="20"/>
          <w:szCs w:val="20"/>
        </w:rPr>
      </w:pPr>
      <w:r>
        <w:rPr>
          <w:sz w:val="20"/>
          <w:szCs w:val="20"/>
        </w:rPr>
        <w:t>With regards to the configuration/activation/deactivation/triggering of SL-PRS, Option 3 from the previous corresponding RAN1 #109 agreement will not be considered further.</w:t>
      </w:r>
    </w:p>
    <w:p w14:paraId="3D0A1E7D" w14:textId="77777777" w:rsidR="006D7D57" w:rsidRDefault="00000000">
      <w:pPr>
        <w:pStyle w:val="ListParagraph"/>
        <w:numPr>
          <w:ilvl w:val="0"/>
          <w:numId w:val="136"/>
        </w:numPr>
        <w:spacing w:after="0" w:line="256" w:lineRule="auto"/>
        <w:ind w:left="400" w:hanging="400"/>
        <w:jc w:val="both"/>
        <w:rPr>
          <w:rFonts w:ascii="Times New Roman" w:eastAsia="Times New Roman" w:hAnsi="Times New Roman"/>
          <w:sz w:val="20"/>
          <w:szCs w:val="20"/>
        </w:rPr>
      </w:pPr>
      <w:r>
        <w:rPr>
          <w:sz w:val="20"/>
          <w:szCs w:val="20"/>
        </w:rPr>
        <w:t>With regards to reservation of SL-PRS, it can be considered based on the Option 1 or Option 2 from the previous corresponding RAN1 #109 agreement.</w:t>
      </w:r>
    </w:p>
    <w:p w14:paraId="48408776" w14:textId="77777777" w:rsidR="006D7D57" w:rsidRDefault="006D7D57">
      <w:pPr>
        <w:pStyle w:val="ListParagraph"/>
        <w:spacing w:after="0" w:line="256" w:lineRule="auto"/>
        <w:ind w:left="0"/>
        <w:rPr>
          <w:rFonts w:ascii="Times New Roman" w:hAnsi="Times New Roman"/>
          <w:sz w:val="20"/>
          <w:szCs w:val="20"/>
          <w:lang w:eastAsia="zh-CN"/>
        </w:rPr>
      </w:pPr>
    </w:p>
    <w:p w14:paraId="6E99A2D7" w14:textId="77777777" w:rsidR="006D7D57" w:rsidRDefault="00000000">
      <w:pPr>
        <w:pStyle w:val="0Maintext"/>
        <w:spacing w:after="0" w:afterAutospacing="0"/>
      </w:pPr>
      <w:r>
        <w:rPr>
          <w:highlight w:val="green"/>
        </w:rPr>
        <w:t>Agreement</w:t>
      </w:r>
    </w:p>
    <w:p w14:paraId="1708FE4E" w14:textId="77777777" w:rsidR="006D7D57" w:rsidRDefault="00000000">
      <w:pPr>
        <w:jc w:val="both"/>
        <w:rPr>
          <w:sz w:val="20"/>
          <w:szCs w:val="20"/>
        </w:rPr>
      </w:pPr>
      <w:r>
        <w:rPr>
          <w:sz w:val="20"/>
          <w:szCs w:val="20"/>
        </w:rPr>
        <w:t xml:space="preserve">With regards to the frequency domain pattern for multi-symbol SL-PRS, prioritize partially and fully staggered SL-PRS. </w:t>
      </w:r>
    </w:p>
    <w:p w14:paraId="4F10B4E7" w14:textId="77777777" w:rsidR="006D7D57" w:rsidRDefault="00000000">
      <w:pPr>
        <w:numPr>
          <w:ilvl w:val="0"/>
          <w:numId w:val="156"/>
        </w:numPr>
        <w:jc w:val="both"/>
        <w:rPr>
          <w:sz w:val="20"/>
          <w:szCs w:val="20"/>
        </w:rPr>
      </w:pPr>
      <w:r>
        <w:rPr>
          <w:sz w:val="20"/>
          <w:szCs w:val="20"/>
        </w:rPr>
        <w:t>Note: this does not preclude comb N=1</w:t>
      </w:r>
    </w:p>
    <w:p w14:paraId="4EF8CF18" w14:textId="77777777" w:rsidR="006D7D57" w:rsidRDefault="00000000">
      <w:pPr>
        <w:numPr>
          <w:ilvl w:val="0"/>
          <w:numId w:val="156"/>
        </w:numPr>
        <w:jc w:val="both"/>
        <w:rPr>
          <w:sz w:val="20"/>
          <w:szCs w:val="20"/>
        </w:rPr>
      </w:pPr>
      <w:r>
        <w:rPr>
          <w:sz w:val="20"/>
          <w:szCs w:val="20"/>
        </w:rPr>
        <w:t>FFS: single symbol SL-PRS, if supported</w:t>
      </w:r>
    </w:p>
    <w:p w14:paraId="3A2DA901" w14:textId="77777777" w:rsidR="006D7D57" w:rsidRDefault="006D7D57">
      <w:pPr>
        <w:rPr>
          <w:sz w:val="20"/>
          <w:szCs w:val="20"/>
        </w:rPr>
      </w:pPr>
    </w:p>
    <w:p w14:paraId="04B96AAD" w14:textId="77777777" w:rsidR="006D7D57" w:rsidRDefault="00000000">
      <w:pPr>
        <w:pStyle w:val="Heading2"/>
        <w:spacing w:before="0" w:after="0"/>
        <w:rPr>
          <w:sz w:val="20"/>
          <w:szCs w:val="20"/>
        </w:rPr>
      </w:pPr>
      <w:r>
        <w:rPr>
          <w:sz w:val="20"/>
          <w:szCs w:val="20"/>
        </w:rPr>
        <w:t>RAN1 #110-bis-e</w:t>
      </w:r>
    </w:p>
    <w:p w14:paraId="583E241F" w14:textId="77777777" w:rsidR="006D7D57" w:rsidRDefault="006D7D57">
      <w:pPr>
        <w:rPr>
          <w:b/>
          <w:sz w:val="20"/>
          <w:szCs w:val="20"/>
          <w:highlight w:val="green"/>
          <w:u w:val="single"/>
        </w:rPr>
      </w:pPr>
    </w:p>
    <w:p w14:paraId="62FC98B8" w14:textId="77777777" w:rsidR="006D7D57" w:rsidRDefault="00000000">
      <w:pPr>
        <w:rPr>
          <w:b/>
          <w:sz w:val="20"/>
          <w:szCs w:val="20"/>
          <w:u w:val="single"/>
        </w:rPr>
      </w:pPr>
      <w:r>
        <w:rPr>
          <w:b/>
          <w:sz w:val="20"/>
          <w:szCs w:val="20"/>
          <w:highlight w:val="green"/>
          <w:u w:val="single"/>
        </w:rPr>
        <w:t>Agreement</w:t>
      </w:r>
    </w:p>
    <w:p w14:paraId="0F7BB46C" w14:textId="77777777" w:rsidR="006D7D57" w:rsidRDefault="00000000">
      <w:pPr>
        <w:numPr>
          <w:ilvl w:val="0"/>
          <w:numId w:val="122"/>
        </w:numPr>
        <w:spacing w:after="160" w:line="259" w:lineRule="auto"/>
        <w:contextualSpacing/>
        <w:jc w:val="both"/>
        <w:rPr>
          <w:sz w:val="20"/>
          <w:szCs w:val="20"/>
        </w:rPr>
      </w:pPr>
      <w:r>
        <w:rPr>
          <w:sz w:val="20"/>
          <w:szCs w:val="20"/>
        </w:rPr>
        <w:t xml:space="preserve">With regards to the RTT-type solutions using SL, down-select between the following 2 alternatives: </w:t>
      </w:r>
    </w:p>
    <w:p w14:paraId="17C54417" w14:textId="77777777" w:rsidR="006D7D57" w:rsidRDefault="00000000">
      <w:pPr>
        <w:numPr>
          <w:ilvl w:val="1"/>
          <w:numId w:val="122"/>
        </w:numPr>
        <w:spacing w:after="160" w:line="259" w:lineRule="auto"/>
        <w:contextualSpacing/>
        <w:jc w:val="both"/>
        <w:rPr>
          <w:sz w:val="20"/>
          <w:szCs w:val="20"/>
        </w:rPr>
      </w:pPr>
      <w:r>
        <w:rPr>
          <w:sz w:val="20"/>
          <w:szCs w:val="20"/>
        </w:rPr>
        <w:t>Alt. 1: it corresponds to a single-sided RTT method</w:t>
      </w:r>
    </w:p>
    <w:p w14:paraId="05D1EA52" w14:textId="77777777" w:rsidR="006D7D57" w:rsidRDefault="00000000">
      <w:pPr>
        <w:numPr>
          <w:ilvl w:val="1"/>
          <w:numId w:val="122"/>
        </w:numPr>
        <w:spacing w:after="160" w:line="259" w:lineRule="auto"/>
        <w:contextualSpacing/>
        <w:jc w:val="both"/>
        <w:rPr>
          <w:sz w:val="20"/>
          <w:szCs w:val="20"/>
        </w:rPr>
      </w:pPr>
      <w:r>
        <w:rPr>
          <w:sz w:val="20"/>
          <w:szCs w:val="20"/>
        </w:rPr>
        <w:t>Alt. 2: it may correspond to either a single-sided or double-sided RTT method</w:t>
      </w:r>
    </w:p>
    <w:p w14:paraId="6116F599" w14:textId="77777777" w:rsidR="006D7D57" w:rsidRDefault="00000000">
      <w:pPr>
        <w:numPr>
          <w:ilvl w:val="2"/>
          <w:numId w:val="122"/>
        </w:numPr>
        <w:spacing w:after="160" w:line="259" w:lineRule="auto"/>
        <w:contextualSpacing/>
        <w:jc w:val="both"/>
        <w:rPr>
          <w:sz w:val="20"/>
          <w:szCs w:val="20"/>
        </w:rPr>
      </w:pPr>
      <w:r>
        <w:rPr>
          <w:sz w:val="20"/>
          <w:szCs w:val="20"/>
        </w:rPr>
        <w:t xml:space="preserve">With regards to the double-sided RTT, </w:t>
      </w:r>
    </w:p>
    <w:p w14:paraId="48D8D60F" w14:textId="77777777" w:rsidR="006D7D57" w:rsidRDefault="00000000">
      <w:pPr>
        <w:numPr>
          <w:ilvl w:val="3"/>
          <w:numId w:val="122"/>
        </w:numPr>
        <w:spacing w:after="160" w:line="259" w:lineRule="auto"/>
        <w:contextualSpacing/>
        <w:jc w:val="both"/>
        <w:rPr>
          <w:sz w:val="20"/>
          <w:szCs w:val="20"/>
        </w:rPr>
      </w:pPr>
      <w:r>
        <w:rPr>
          <w:sz w:val="20"/>
          <w:szCs w:val="20"/>
        </w:rPr>
        <w:t>companies are encouraged to analyze and evaluate the effect in performance for the single-sided SL RTT due to clock drift</w:t>
      </w:r>
    </w:p>
    <w:p w14:paraId="4198D15E" w14:textId="77777777" w:rsidR="006D7D57" w:rsidRDefault="00000000">
      <w:pPr>
        <w:numPr>
          <w:ilvl w:val="3"/>
          <w:numId w:val="122"/>
        </w:numPr>
        <w:spacing w:after="160" w:line="259" w:lineRule="auto"/>
        <w:contextualSpacing/>
        <w:jc w:val="both"/>
        <w:rPr>
          <w:sz w:val="20"/>
          <w:szCs w:val="20"/>
        </w:rPr>
      </w:pPr>
      <w:r>
        <w:rPr>
          <w:sz w:val="20"/>
          <w:szCs w:val="20"/>
        </w:rPr>
        <w:t>Study the order of the SL-PRS transmissions for double-sided RTT</w:t>
      </w:r>
    </w:p>
    <w:p w14:paraId="1EA4EDC6" w14:textId="77777777" w:rsidR="006D7D57" w:rsidRDefault="00000000">
      <w:pPr>
        <w:numPr>
          <w:ilvl w:val="3"/>
          <w:numId w:val="122"/>
        </w:numPr>
        <w:spacing w:after="160" w:line="259" w:lineRule="auto"/>
        <w:contextualSpacing/>
        <w:jc w:val="both"/>
        <w:rPr>
          <w:sz w:val="20"/>
          <w:szCs w:val="20"/>
        </w:rPr>
      </w:pPr>
      <w:r>
        <w:rPr>
          <w:sz w:val="20"/>
          <w:szCs w:val="20"/>
        </w:rPr>
        <w:t>Study the impact of UE mobility</w:t>
      </w:r>
    </w:p>
    <w:p w14:paraId="38428A9D" w14:textId="77777777" w:rsidR="006D7D57" w:rsidRDefault="00000000">
      <w:pPr>
        <w:numPr>
          <w:ilvl w:val="2"/>
          <w:numId w:val="122"/>
        </w:numPr>
        <w:spacing w:after="160" w:line="259" w:lineRule="auto"/>
        <w:contextualSpacing/>
        <w:jc w:val="both"/>
        <w:rPr>
          <w:sz w:val="20"/>
          <w:szCs w:val="20"/>
        </w:rPr>
      </w:pPr>
      <w:r>
        <w:rPr>
          <w:rFonts w:eastAsia="SimSun" w:hint="eastAsia"/>
          <w:sz w:val="20"/>
          <w:szCs w:val="20"/>
          <w:lang w:eastAsia="zh-CN"/>
        </w:rPr>
        <w:t xml:space="preserve">FFS </w:t>
      </w:r>
      <w:r>
        <w:rPr>
          <w:rFonts w:eastAsia="SimSun"/>
          <w:sz w:val="20"/>
          <w:szCs w:val="20"/>
          <w:lang w:eastAsia="zh-CN"/>
        </w:rPr>
        <w:t>study whether there is or what is the</w:t>
      </w:r>
      <w:r>
        <w:rPr>
          <w:rFonts w:eastAsia="SimSun" w:hint="eastAsia"/>
          <w:sz w:val="20"/>
          <w:szCs w:val="20"/>
          <w:lang w:eastAsia="zh-CN"/>
        </w:rPr>
        <w:t xml:space="preserve"> spec impact </w:t>
      </w:r>
      <w:r>
        <w:rPr>
          <w:rFonts w:eastAsia="SimSun"/>
          <w:sz w:val="20"/>
          <w:szCs w:val="20"/>
          <w:lang w:eastAsia="zh-CN"/>
        </w:rPr>
        <w:t>of</w:t>
      </w:r>
      <w:r>
        <w:rPr>
          <w:rFonts w:eastAsia="SimSun" w:hint="eastAsia"/>
          <w:sz w:val="20"/>
          <w:szCs w:val="20"/>
          <w:lang w:eastAsia="zh-CN"/>
        </w:rPr>
        <w:t xml:space="preserve"> double-sided RTT method</w:t>
      </w:r>
    </w:p>
    <w:p w14:paraId="6BCC8006" w14:textId="77777777" w:rsidR="006D7D57" w:rsidRDefault="00000000">
      <w:pPr>
        <w:numPr>
          <w:ilvl w:val="0"/>
          <w:numId w:val="122"/>
        </w:numPr>
        <w:spacing w:after="160" w:line="259" w:lineRule="auto"/>
        <w:contextualSpacing/>
        <w:jc w:val="both"/>
        <w:rPr>
          <w:sz w:val="20"/>
          <w:szCs w:val="20"/>
        </w:rPr>
      </w:pPr>
      <w:r>
        <w:rPr>
          <w:rFonts w:hint="eastAsia"/>
          <w:sz w:val="20"/>
          <w:szCs w:val="20"/>
        </w:rPr>
        <w:t>Note: the above may correspond to RTT with one or multiple devices</w:t>
      </w:r>
    </w:p>
    <w:p w14:paraId="1F5861F7" w14:textId="77777777" w:rsidR="006D7D57" w:rsidRDefault="006D7D57">
      <w:pPr>
        <w:rPr>
          <w:sz w:val="20"/>
          <w:szCs w:val="20"/>
        </w:rPr>
      </w:pPr>
    </w:p>
    <w:p w14:paraId="1CB2F6E8" w14:textId="77777777" w:rsidR="006D7D57" w:rsidRDefault="00000000">
      <w:pPr>
        <w:rPr>
          <w:b/>
          <w:sz w:val="20"/>
          <w:szCs w:val="20"/>
          <w:u w:val="single"/>
        </w:rPr>
      </w:pPr>
      <w:r>
        <w:rPr>
          <w:b/>
          <w:sz w:val="20"/>
          <w:szCs w:val="20"/>
          <w:highlight w:val="green"/>
          <w:u w:val="single"/>
        </w:rPr>
        <w:t>Agreement</w:t>
      </w:r>
    </w:p>
    <w:p w14:paraId="18B6E246" w14:textId="77777777" w:rsidR="006D7D57" w:rsidRDefault="00000000">
      <w:pPr>
        <w:jc w:val="both"/>
        <w:rPr>
          <w:sz w:val="20"/>
          <w:szCs w:val="20"/>
        </w:rPr>
      </w:pPr>
      <w:r>
        <w:rPr>
          <w:sz w:val="20"/>
          <w:szCs w:val="20"/>
        </w:rPr>
        <w:t xml:space="preserve">For the study of SL-AoA positioning method, </w:t>
      </w:r>
    </w:p>
    <w:p w14:paraId="3B134F8D" w14:textId="77777777" w:rsidR="006D7D57" w:rsidRDefault="00000000">
      <w:pPr>
        <w:numPr>
          <w:ilvl w:val="0"/>
          <w:numId w:val="157"/>
        </w:numPr>
        <w:spacing w:after="160" w:line="259" w:lineRule="auto"/>
        <w:contextualSpacing/>
        <w:jc w:val="both"/>
        <w:rPr>
          <w:sz w:val="20"/>
          <w:szCs w:val="20"/>
        </w:rPr>
      </w:pPr>
      <w:r>
        <w:rPr>
          <w:sz w:val="20"/>
          <w:szCs w:val="20"/>
        </w:rPr>
        <w:t xml:space="preserve">Both SL Azimuth of arrival (AoA) and SL zenith of arrival (ZoA) measurement should be included </w:t>
      </w:r>
    </w:p>
    <w:p w14:paraId="6EDFAFEF" w14:textId="77777777" w:rsidR="006D7D57" w:rsidRDefault="00000000">
      <w:pPr>
        <w:numPr>
          <w:ilvl w:val="1"/>
          <w:numId w:val="157"/>
        </w:numPr>
        <w:spacing w:after="160" w:line="259" w:lineRule="auto"/>
        <w:contextualSpacing/>
        <w:jc w:val="both"/>
        <w:rPr>
          <w:sz w:val="20"/>
          <w:szCs w:val="20"/>
        </w:rPr>
      </w:pPr>
      <w:r>
        <w:rPr>
          <w:sz w:val="20"/>
          <w:szCs w:val="20"/>
        </w:rPr>
        <w:t>FFS: Definition of the measurements</w:t>
      </w:r>
    </w:p>
    <w:p w14:paraId="166D4A41" w14:textId="77777777" w:rsidR="006D7D57" w:rsidRDefault="00000000">
      <w:pPr>
        <w:numPr>
          <w:ilvl w:val="0"/>
          <w:numId w:val="71"/>
        </w:numPr>
        <w:spacing w:after="160" w:line="259" w:lineRule="auto"/>
        <w:contextualSpacing/>
        <w:jc w:val="both"/>
        <w:rPr>
          <w:sz w:val="20"/>
          <w:szCs w:val="20"/>
        </w:rPr>
      </w:pPr>
      <w:r>
        <w:rPr>
          <w:sz w:val="20"/>
          <w:szCs w:val="20"/>
        </w:rPr>
        <w:t>Study further whether other measurements can be applicable</w:t>
      </w:r>
    </w:p>
    <w:p w14:paraId="79C65EC6" w14:textId="77777777" w:rsidR="006D7D57" w:rsidRDefault="00000000">
      <w:pPr>
        <w:numPr>
          <w:ilvl w:val="0"/>
          <w:numId w:val="71"/>
        </w:numPr>
        <w:spacing w:after="160" w:line="259" w:lineRule="auto"/>
        <w:contextualSpacing/>
        <w:jc w:val="both"/>
        <w:rPr>
          <w:sz w:val="20"/>
          <w:szCs w:val="20"/>
        </w:rPr>
      </w:pPr>
      <w:r>
        <w:rPr>
          <w:sz w:val="20"/>
          <w:szCs w:val="20"/>
        </w:rPr>
        <w:t>Study further the frame of reference (LCS or GCS)</w:t>
      </w:r>
    </w:p>
    <w:p w14:paraId="4A2ED6DA" w14:textId="77777777" w:rsidR="006D7D57" w:rsidRDefault="006D7D57">
      <w:pPr>
        <w:rPr>
          <w:sz w:val="20"/>
          <w:szCs w:val="20"/>
        </w:rPr>
      </w:pPr>
    </w:p>
    <w:p w14:paraId="01F54C08" w14:textId="77777777" w:rsidR="006D7D57" w:rsidRDefault="00000000">
      <w:pPr>
        <w:rPr>
          <w:b/>
          <w:sz w:val="20"/>
          <w:szCs w:val="20"/>
          <w:u w:val="single"/>
        </w:rPr>
      </w:pPr>
      <w:r>
        <w:rPr>
          <w:b/>
          <w:sz w:val="20"/>
          <w:szCs w:val="20"/>
          <w:highlight w:val="green"/>
          <w:u w:val="single"/>
        </w:rPr>
        <w:t>Agreement</w:t>
      </w:r>
    </w:p>
    <w:p w14:paraId="3A72726C" w14:textId="77777777" w:rsidR="006D7D57" w:rsidRDefault="00000000">
      <w:pPr>
        <w:jc w:val="both"/>
        <w:rPr>
          <w:sz w:val="20"/>
          <w:szCs w:val="20"/>
        </w:rPr>
      </w:pPr>
      <w:r>
        <w:rPr>
          <w:sz w:val="20"/>
          <w:szCs w:val="20"/>
        </w:rPr>
        <w:t>With regards to SL-TDOA positioning method for SL-only positioning,</w:t>
      </w:r>
    </w:p>
    <w:p w14:paraId="539C76D2" w14:textId="77777777" w:rsidR="006D7D57" w:rsidRDefault="00000000">
      <w:pPr>
        <w:numPr>
          <w:ilvl w:val="0"/>
          <w:numId w:val="71"/>
        </w:numPr>
        <w:spacing w:after="160" w:line="259" w:lineRule="auto"/>
        <w:contextualSpacing/>
        <w:jc w:val="both"/>
        <w:rPr>
          <w:sz w:val="20"/>
          <w:szCs w:val="20"/>
        </w:rPr>
      </w:pPr>
      <w:r>
        <w:rPr>
          <w:sz w:val="20"/>
          <w:szCs w:val="20"/>
        </w:rPr>
        <w:t>It corresponds to a method where SL-PRS is being transmitted from multiple anchor UEs to a target UE (i.e., DL-TDOA-like operation), and/or from a target UE to multiple anchor UEs (i.e. UL-TDOA-like operation) at least for the purpose of absolute positioning estimation of the target UE</w:t>
      </w:r>
    </w:p>
    <w:p w14:paraId="3487421D" w14:textId="77777777" w:rsidR="006D7D57" w:rsidRDefault="00000000">
      <w:pPr>
        <w:numPr>
          <w:ilvl w:val="0"/>
          <w:numId w:val="71"/>
        </w:numPr>
        <w:rPr>
          <w:sz w:val="20"/>
          <w:szCs w:val="20"/>
        </w:rPr>
      </w:pPr>
      <w:r>
        <w:rPr>
          <w:sz w:val="20"/>
          <w:szCs w:val="20"/>
        </w:rPr>
        <w:t>Study the detailed procedure, necessary signalling for SL-TDOA, method(s) to mitigate impact of synchronization error between multiple anchor UEs including whether such method(s) are needed.</w:t>
      </w:r>
    </w:p>
    <w:p w14:paraId="4400149F" w14:textId="77777777" w:rsidR="006D7D57" w:rsidRDefault="006D7D57">
      <w:pPr>
        <w:rPr>
          <w:sz w:val="20"/>
          <w:szCs w:val="20"/>
        </w:rPr>
      </w:pPr>
    </w:p>
    <w:p w14:paraId="5223F98B" w14:textId="77777777" w:rsidR="006D7D57" w:rsidRDefault="006D7D57">
      <w:pPr>
        <w:rPr>
          <w:sz w:val="20"/>
          <w:szCs w:val="20"/>
        </w:rPr>
      </w:pPr>
    </w:p>
    <w:p w14:paraId="492924E9" w14:textId="77777777" w:rsidR="006D7D57" w:rsidRDefault="00000000">
      <w:pPr>
        <w:rPr>
          <w:b/>
          <w:sz w:val="20"/>
          <w:szCs w:val="20"/>
          <w:highlight w:val="green"/>
          <w:u w:val="single"/>
        </w:rPr>
      </w:pPr>
      <w:r>
        <w:rPr>
          <w:b/>
          <w:sz w:val="20"/>
          <w:szCs w:val="20"/>
          <w:highlight w:val="green"/>
          <w:u w:val="single"/>
        </w:rPr>
        <w:t>Agreement</w:t>
      </w:r>
    </w:p>
    <w:p w14:paraId="4A79C933" w14:textId="77777777" w:rsidR="006D7D57" w:rsidRDefault="00000000">
      <w:pPr>
        <w:numPr>
          <w:ilvl w:val="0"/>
          <w:numId w:val="71"/>
        </w:numPr>
        <w:spacing w:after="160" w:line="259" w:lineRule="auto"/>
        <w:contextualSpacing/>
        <w:jc w:val="both"/>
        <w:rPr>
          <w:sz w:val="20"/>
          <w:szCs w:val="20"/>
        </w:rPr>
      </w:pPr>
      <w:r>
        <w:rPr>
          <w:sz w:val="20"/>
          <w:szCs w:val="20"/>
        </w:rPr>
        <w:t>From the potential candidate Positioning methods using at least SL measurements, at least the following should be introduced:</w:t>
      </w:r>
    </w:p>
    <w:p w14:paraId="3D28791A" w14:textId="77777777" w:rsidR="006D7D57" w:rsidRDefault="00000000">
      <w:pPr>
        <w:numPr>
          <w:ilvl w:val="1"/>
          <w:numId w:val="71"/>
        </w:numPr>
        <w:spacing w:after="160" w:line="259" w:lineRule="auto"/>
        <w:contextualSpacing/>
        <w:jc w:val="both"/>
        <w:rPr>
          <w:sz w:val="20"/>
          <w:szCs w:val="20"/>
        </w:rPr>
      </w:pPr>
      <w:r>
        <w:rPr>
          <w:sz w:val="20"/>
          <w:szCs w:val="20"/>
        </w:rPr>
        <w:t>RTT-type solution(s) using SL</w:t>
      </w:r>
    </w:p>
    <w:p w14:paraId="54BAB089" w14:textId="77777777" w:rsidR="006D7D57" w:rsidRDefault="00000000">
      <w:pPr>
        <w:numPr>
          <w:ilvl w:val="1"/>
          <w:numId w:val="71"/>
        </w:numPr>
        <w:spacing w:after="160" w:line="259" w:lineRule="auto"/>
        <w:contextualSpacing/>
        <w:jc w:val="both"/>
        <w:rPr>
          <w:sz w:val="20"/>
          <w:szCs w:val="20"/>
        </w:rPr>
      </w:pPr>
      <w:r>
        <w:rPr>
          <w:sz w:val="20"/>
          <w:szCs w:val="20"/>
        </w:rPr>
        <w:t>SL-AoA</w:t>
      </w:r>
    </w:p>
    <w:p w14:paraId="19136CA9" w14:textId="77777777" w:rsidR="006D7D57" w:rsidRDefault="00000000">
      <w:pPr>
        <w:numPr>
          <w:ilvl w:val="1"/>
          <w:numId w:val="71"/>
        </w:numPr>
        <w:spacing w:after="160" w:line="259" w:lineRule="auto"/>
        <w:contextualSpacing/>
        <w:jc w:val="both"/>
        <w:rPr>
          <w:sz w:val="20"/>
          <w:szCs w:val="20"/>
        </w:rPr>
      </w:pPr>
      <w:r>
        <w:rPr>
          <w:sz w:val="20"/>
          <w:szCs w:val="20"/>
        </w:rPr>
        <w:t>SL-TDOA</w:t>
      </w:r>
    </w:p>
    <w:p w14:paraId="193C50A9" w14:textId="77777777" w:rsidR="006D7D57" w:rsidRDefault="00000000">
      <w:pPr>
        <w:numPr>
          <w:ilvl w:val="0"/>
          <w:numId w:val="71"/>
        </w:numPr>
        <w:spacing w:after="160" w:line="259" w:lineRule="auto"/>
        <w:contextualSpacing/>
        <w:jc w:val="both"/>
        <w:rPr>
          <w:sz w:val="20"/>
          <w:szCs w:val="20"/>
        </w:rPr>
      </w:pPr>
      <w:r>
        <w:rPr>
          <w:rFonts w:hint="eastAsia"/>
          <w:sz w:val="20"/>
          <w:szCs w:val="20"/>
        </w:rPr>
        <w:t>FFS: SL-AoD</w:t>
      </w:r>
    </w:p>
    <w:p w14:paraId="39EF1EE3" w14:textId="77777777" w:rsidR="006D7D57" w:rsidRDefault="006D7D57">
      <w:pPr>
        <w:rPr>
          <w:sz w:val="20"/>
          <w:szCs w:val="20"/>
        </w:rPr>
      </w:pPr>
    </w:p>
    <w:p w14:paraId="2580CCD9" w14:textId="77777777" w:rsidR="006D7D57" w:rsidRDefault="00000000">
      <w:pPr>
        <w:rPr>
          <w:b/>
          <w:sz w:val="20"/>
          <w:szCs w:val="20"/>
          <w:highlight w:val="green"/>
          <w:u w:val="single"/>
        </w:rPr>
      </w:pPr>
      <w:r>
        <w:rPr>
          <w:b/>
          <w:sz w:val="20"/>
          <w:szCs w:val="20"/>
          <w:highlight w:val="green"/>
          <w:u w:val="single"/>
        </w:rPr>
        <w:t>Agreement</w:t>
      </w:r>
    </w:p>
    <w:p w14:paraId="593F6743" w14:textId="77777777" w:rsidR="006D7D57" w:rsidRDefault="00000000">
      <w:pPr>
        <w:jc w:val="both"/>
        <w:rPr>
          <w:sz w:val="20"/>
          <w:szCs w:val="20"/>
        </w:rPr>
      </w:pPr>
      <w:r>
        <w:rPr>
          <w:sz w:val="20"/>
          <w:szCs w:val="20"/>
        </w:rPr>
        <w:t>Regarding Scheme 1 SL-PRS resource allocation, a transmitting UE receives a SL-PRS resource allocation signaling from the network. Consider one or more of the following options:</w:t>
      </w:r>
    </w:p>
    <w:p w14:paraId="70696BA6" w14:textId="77777777" w:rsidR="006D7D57" w:rsidRDefault="00000000">
      <w:pPr>
        <w:numPr>
          <w:ilvl w:val="0"/>
          <w:numId w:val="71"/>
        </w:numPr>
        <w:rPr>
          <w:sz w:val="20"/>
          <w:szCs w:val="20"/>
        </w:rPr>
      </w:pPr>
      <w:r>
        <w:rPr>
          <w:sz w:val="20"/>
          <w:szCs w:val="20"/>
        </w:rPr>
        <w:t>Opt. 1: through higher layers from the LMF</w:t>
      </w:r>
    </w:p>
    <w:p w14:paraId="1753B83E" w14:textId="77777777" w:rsidR="006D7D57" w:rsidRDefault="00000000">
      <w:pPr>
        <w:numPr>
          <w:ilvl w:val="0"/>
          <w:numId w:val="71"/>
        </w:numPr>
        <w:rPr>
          <w:sz w:val="20"/>
          <w:szCs w:val="20"/>
        </w:rPr>
      </w:pPr>
      <w:r>
        <w:rPr>
          <w:sz w:val="20"/>
          <w:szCs w:val="20"/>
        </w:rPr>
        <w:t>Opt. 2: through Dynamic grant, or through configured grant type 1/type 2 from gNB</w:t>
      </w:r>
    </w:p>
    <w:p w14:paraId="01CFDC99" w14:textId="77777777" w:rsidR="006D7D57" w:rsidRDefault="00000000">
      <w:pPr>
        <w:numPr>
          <w:ilvl w:val="1"/>
          <w:numId w:val="71"/>
        </w:numPr>
        <w:rPr>
          <w:sz w:val="20"/>
          <w:szCs w:val="20"/>
        </w:rPr>
      </w:pPr>
      <w:r>
        <w:rPr>
          <w:sz w:val="20"/>
          <w:szCs w:val="20"/>
        </w:rPr>
        <w:t>Up to further discussion which one or more of these shall be applicable</w:t>
      </w:r>
    </w:p>
    <w:p w14:paraId="1E4E844B" w14:textId="77777777" w:rsidR="006D7D57" w:rsidRDefault="006D7D57">
      <w:pPr>
        <w:rPr>
          <w:sz w:val="20"/>
          <w:szCs w:val="20"/>
        </w:rPr>
      </w:pPr>
    </w:p>
    <w:p w14:paraId="4535F941" w14:textId="77777777" w:rsidR="006D7D57" w:rsidRDefault="006D7D57">
      <w:pPr>
        <w:rPr>
          <w:sz w:val="20"/>
          <w:szCs w:val="20"/>
        </w:rPr>
      </w:pPr>
    </w:p>
    <w:p w14:paraId="42A81272" w14:textId="77777777" w:rsidR="006D7D57" w:rsidRDefault="00000000">
      <w:pPr>
        <w:rPr>
          <w:b/>
          <w:sz w:val="20"/>
          <w:szCs w:val="20"/>
          <w:highlight w:val="green"/>
          <w:u w:val="single"/>
        </w:rPr>
      </w:pPr>
      <w:r>
        <w:rPr>
          <w:b/>
          <w:sz w:val="20"/>
          <w:szCs w:val="20"/>
          <w:highlight w:val="green"/>
          <w:u w:val="single"/>
        </w:rPr>
        <w:t>Agreement</w:t>
      </w:r>
    </w:p>
    <w:p w14:paraId="44D88577" w14:textId="77777777" w:rsidR="006D7D57" w:rsidRDefault="00000000">
      <w:pPr>
        <w:jc w:val="both"/>
        <w:rPr>
          <w:sz w:val="20"/>
          <w:szCs w:val="20"/>
        </w:rPr>
      </w:pPr>
      <w:r>
        <w:rPr>
          <w:sz w:val="20"/>
          <w:szCs w:val="20"/>
        </w:rPr>
        <w:t>For the sequence of the new reference signal for SL positioning/ranging, use</w:t>
      </w:r>
    </w:p>
    <w:p w14:paraId="41850F35" w14:textId="77777777" w:rsidR="006D7D57" w:rsidRDefault="00000000">
      <w:pPr>
        <w:numPr>
          <w:ilvl w:val="0"/>
          <w:numId w:val="71"/>
        </w:numPr>
        <w:rPr>
          <w:sz w:val="20"/>
          <w:szCs w:val="20"/>
        </w:rPr>
      </w:pPr>
      <w:r>
        <w:rPr>
          <w:sz w:val="20"/>
          <w:szCs w:val="20"/>
        </w:rPr>
        <w:t>Alt. 1: pseudorandom-based. Use existing sequence of DL-PRS as a starting point.</w:t>
      </w:r>
    </w:p>
    <w:p w14:paraId="28A52A17" w14:textId="77777777" w:rsidR="006D7D57" w:rsidRDefault="006D7D57">
      <w:pPr>
        <w:rPr>
          <w:sz w:val="20"/>
          <w:szCs w:val="20"/>
        </w:rPr>
      </w:pPr>
    </w:p>
    <w:p w14:paraId="634C72EB" w14:textId="77777777" w:rsidR="006D7D57" w:rsidRDefault="00000000">
      <w:pPr>
        <w:rPr>
          <w:b/>
          <w:sz w:val="20"/>
          <w:szCs w:val="20"/>
          <w:highlight w:val="green"/>
          <w:u w:val="single"/>
        </w:rPr>
      </w:pPr>
      <w:r>
        <w:rPr>
          <w:b/>
          <w:sz w:val="20"/>
          <w:szCs w:val="20"/>
          <w:highlight w:val="green"/>
          <w:u w:val="single"/>
        </w:rPr>
        <w:t>Agreement</w:t>
      </w:r>
    </w:p>
    <w:p w14:paraId="06E194EA" w14:textId="77777777" w:rsidR="006D7D57" w:rsidRDefault="00000000">
      <w:pPr>
        <w:jc w:val="both"/>
        <w:rPr>
          <w:sz w:val="20"/>
          <w:szCs w:val="20"/>
        </w:rPr>
      </w:pPr>
      <w:r>
        <w:rPr>
          <w:sz w:val="20"/>
          <w:szCs w:val="20"/>
        </w:rPr>
        <w:t>From RAN1 perspective, the following cast types of SL-PRS transmission can be introduced for SL positioning: Unicast, Groupcast (not including many to one)</w:t>
      </w:r>
    </w:p>
    <w:p w14:paraId="171A8BEF" w14:textId="77777777" w:rsidR="006D7D57" w:rsidRDefault="00000000">
      <w:pPr>
        <w:numPr>
          <w:ilvl w:val="0"/>
          <w:numId w:val="71"/>
        </w:numPr>
        <w:rPr>
          <w:sz w:val="20"/>
          <w:szCs w:val="20"/>
        </w:rPr>
      </w:pPr>
      <w:r>
        <w:rPr>
          <w:sz w:val="20"/>
          <w:szCs w:val="20"/>
        </w:rPr>
        <w:t>Broadcast (as a working assumption).</w:t>
      </w:r>
    </w:p>
    <w:p w14:paraId="707708C4" w14:textId="77777777" w:rsidR="006D7D57" w:rsidRDefault="00000000">
      <w:pPr>
        <w:numPr>
          <w:ilvl w:val="0"/>
          <w:numId w:val="71"/>
        </w:numPr>
        <w:rPr>
          <w:sz w:val="20"/>
          <w:szCs w:val="20"/>
        </w:rPr>
      </w:pPr>
      <w:r>
        <w:rPr>
          <w:sz w:val="20"/>
          <w:szCs w:val="20"/>
        </w:rPr>
        <w:t>FFS: Applicability of the above cast types</w:t>
      </w:r>
    </w:p>
    <w:p w14:paraId="21984935" w14:textId="77777777" w:rsidR="006D7D57" w:rsidRDefault="006D7D57">
      <w:pPr>
        <w:rPr>
          <w:sz w:val="20"/>
          <w:szCs w:val="20"/>
        </w:rPr>
      </w:pPr>
    </w:p>
    <w:p w14:paraId="6A3D2F6C" w14:textId="77777777" w:rsidR="006D7D57" w:rsidRDefault="006D7D57">
      <w:pPr>
        <w:rPr>
          <w:sz w:val="20"/>
          <w:szCs w:val="20"/>
        </w:rPr>
      </w:pPr>
    </w:p>
    <w:p w14:paraId="485132C7" w14:textId="77777777" w:rsidR="006D7D57" w:rsidRDefault="00000000">
      <w:pPr>
        <w:pStyle w:val="0Maintext"/>
        <w:rPr>
          <w:b/>
          <w:u w:val="single"/>
          <w:lang w:eastAsia="zh-CN"/>
        </w:rPr>
      </w:pPr>
      <w:r>
        <w:rPr>
          <w:b/>
          <w:highlight w:val="green"/>
          <w:u w:val="single"/>
          <w:lang w:eastAsia="zh-CN"/>
        </w:rPr>
        <w:t>Agreement</w:t>
      </w:r>
    </w:p>
    <w:p w14:paraId="6E15CF63" w14:textId="77777777" w:rsidR="006D7D57" w:rsidRDefault="00000000">
      <w:pPr>
        <w:jc w:val="both"/>
        <w:rPr>
          <w:sz w:val="20"/>
          <w:szCs w:val="20"/>
        </w:rPr>
      </w:pPr>
      <w:r>
        <w:rPr>
          <w:sz w:val="20"/>
          <w:szCs w:val="20"/>
        </w:rPr>
        <w:t xml:space="preserve">With regards to the frequency and time domain pattern of a </w:t>
      </w:r>
      <w:r>
        <w:rPr>
          <w:i/>
          <w:iCs/>
          <w:sz w:val="20"/>
          <w:szCs w:val="20"/>
        </w:rPr>
        <w:t>SL-PRS resource</w:t>
      </w:r>
      <w:r>
        <w:rPr>
          <w:sz w:val="20"/>
          <w:szCs w:val="20"/>
        </w:rPr>
        <w:t xml:space="preserve"> within a slot has the following characteristics:</w:t>
      </w:r>
    </w:p>
    <w:p w14:paraId="55C1F3A9" w14:textId="77777777" w:rsidR="006D7D57" w:rsidRDefault="00000000">
      <w:pPr>
        <w:numPr>
          <w:ilvl w:val="0"/>
          <w:numId w:val="158"/>
        </w:numPr>
        <w:spacing w:line="259" w:lineRule="auto"/>
        <w:contextualSpacing/>
        <w:jc w:val="both"/>
        <w:rPr>
          <w:sz w:val="20"/>
          <w:szCs w:val="20"/>
        </w:rPr>
      </w:pPr>
      <w:r>
        <w:rPr>
          <w:sz w:val="20"/>
          <w:szCs w:val="20"/>
        </w:rPr>
        <w:t xml:space="preserve">With regards to the value N (comb size) and the number M of SL-PRS symbols within a slot </w:t>
      </w:r>
      <w:r>
        <w:rPr>
          <w:i/>
          <w:iCs/>
          <w:sz w:val="20"/>
          <w:szCs w:val="20"/>
        </w:rPr>
        <w:t>excluding</w:t>
      </w:r>
      <w:r>
        <w:rPr>
          <w:sz w:val="20"/>
          <w:szCs w:val="20"/>
        </w:rPr>
        <w:t xml:space="preserve"> the symbol(s) used for AGC training / RxTx Turnaround:</w:t>
      </w:r>
    </w:p>
    <w:p w14:paraId="0CAD8D6A" w14:textId="77777777" w:rsidR="006D7D57" w:rsidRDefault="00000000">
      <w:pPr>
        <w:numPr>
          <w:ilvl w:val="1"/>
          <w:numId w:val="158"/>
        </w:numPr>
        <w:spacing w:line="259" w:lineRule="auto"/>
        <w:contextualSpacing/>
        <w:jc w:val="both"/>
        <w:rPr>
          <w:sz w:val="20"/>
          <w:szCs w:val="20"/>
        </w:rPr>
      </w:pPr>
      <w:r>
        <w:rPr>
          <w:sz w:val="20"/>
          <w:szCs w:val="20"/>
        </w:rPr>
        <w:t>At least the following values are considered as potential candidate values: N = {1,2,4,6,8,12}</w:t>
      </w:r>
    </w:p>
    <w:p w14:paraId="7916C803" w14:textId="77777777" w:rsidR="006D7D57" w:rsidRDefault="00000000">
      <w:pPr>
        <w:numPr>
          <w:ilvl w:val="1"/>
          <w:numId w:val="158"/>
        </w:numPr>
        <w:spacing w:line="259" w:lineRule="auto"/>
        <w:contextualSpacing/>
        <w:jc w:val="both"/>
        <w:rPr>
          <w:sz w:val="20"/>
          <w:szCs w:val="20"/>
        </w:rPr>
      </w:pPr>
      <w:r>
        <w:rPr>
          <w:sz w:val="20"/>
          <w:szCs w:val="20"/>
        </w:rPr>
        <w:t>FFS: the values considered as potential candidate values for M</w:t>
      </w:r>
    </w:p>
    <w:p w14:paraId="7A04173E" w14:textId="77777777" w:rsidR="006D7D57" w:rsidRDefault="00000000">
      <w:pPr>
        <w:numPr>
          <w:ilvl w:val="1"/>
          <w:numId w:val="158"/>
        </w:numPr>
        <w:spacing w:line="259" w:lineRule="auto"/>
        <w:contextualSpacing/>
        <w:jc w:val="both"/>
        <w:rPr>
          <w:sz w:val="20"/>
          <w:szCs w:val="20"/>
        </w:rPr>
      </w:pPr>
      <w:r>
        <w:rPr>
          <w:sz w:val="20"/>
          <w:szCs w:val="20"/>
        </w:rPr>
        <w:t>FFS1: Whether to consider N&gt;12 as a potential candidate value(s)</w:t>
      </w:r>
    </w:p>
    <w:p w14:paraId="09FCA4FB" w14:textId="77777777" w:rsidR="006D7D57" w:rsidRDefault="00000000">
      <w:pPr>
        <w:numPr>
          <w:ilvl w:val="0"/>
          <w:numId w:val="158"/>
        </w:numPr>
        <w:spacing w:line="259" w:lineRule="auto"/>
        <w:contextualSpacing/>
        <w:jc w:val="both"/>
        <w:rPr>
          <w:sz w:val="20"/>
          <w:szCs w:val="20"/>
        </w:rPr>
      </w:pPr>
      <w:r>
        <w:rPr>
          <w:sz w:val="20"/>
          <w:szCs w:val="20"/>
        </w:rPr>
        <w:t>The symbols of a SL-PRS resource within a slot are consecutive symbols</w:t>
      </w:r>
    </w:p>
    <w:p w14:paraId="3C51E39C" w14:textId="77777777" w:rsidR="006D7D57" w:rsidRDefault="00000000">
      <w:pPr>
        <w:numPr>
          <w:ilvl w:val="1"/>
          <w:numId w:val="158"/>
        </w:numPr>
        <w:spacing w:line="259" w:lineRule="auto"/>
        <w:contextualSpacing/>
        <w:jc w:val="both"/>
        <w:rPr>
          <w:sz w:val="20"/>
          <w:szCs w:val="20"/>
        </w:rPr>
      </w:pPr>
      <w:r>
        <w:rPr>
          <w:sz w:val="20"/>
          <w:szCs w:val="20"/>
        </w:rPr>
        <w:t>FFS: consecutive and/or non-consecutive symbols for shared resource pool (if supported)</w:t>
      </w:r>
    </w:p>
    <w:p w14:paraId="2C95BAE1" w14:textId="77777777" w:rsidR="006D7D57" w:rsidRDefault="00000000">
      <w:pPr>
        <w:numPr>
          <w:ilvl w:val="0"/>
          <w:numId w:val="158"/>
        </w:numPr>
        <w:spacing w:line="259" w:lineRule="auto"/>
        <w:contextualSpacing/>
        <w:jc w:val="both"/>
        <w:rPr>
          <w:sz w:val="20"/>
          <w:szCs w:val="20"/>
        </w:rPr>
      </w:pPr>
      <w:r>
        <w:rPr>
          <w:sz w:val="20"/>
          <w:szCs w:val="20"/>
        </w:rPr>
        <w:t>FFS: RE-Offset sequence within a SL-PRS resource, including whether to have in the end of the SL-PRS pattern a symbol with the same RE-offset as the first symbol, for phase-tracking purpose</w:t>
      </w:r>
    </w:p>
    <w:p w14:paraId="072F101A" w14:textId="77777777" w:rsidR="006D7D57" w:rsidRDefault="006D7D57">
      <w:pPr>
        <w:rPr>
          <w:sz w:val="20"/>
          <w:szCs w:val="20"/>
        </w:rPr>
      </w:pPr>
    </w:p>
    <w:p w14:paraId="33895810" w14:textId="77777777" w:rsidR="006D7D57" w:rsidRDefault="00000000">
      <w:pPr>
        <w:pStyle w:val="0Maintext"/>
        <w:rPr>
          <w:b/>
          <w:u w:val="single"/>
          <w:lang w:eastAsia="zh-CN"/>
        </w:rPr>
      </w:pPr>
      <w:r>
        <w:rPr>
          <w:b/>
          <w:highlight w:val="green"/>
          <w:u w:val="single"/>
          <w:lang w:eastAsia="zh-CN"/>
        </w:rPr>
        <w:t>Agreement</w:t>
      </w:r>
    </w:p>
    <w:p w14:paraId="37043481" w14:textId="77777777" w:rsidR="006D7D57" w:rsidRDefault="00000000">
      <w:pPr>
        <w:rPr>
          <w:sz w:val="20"/>
          <w:szCs w:val="20"/>
        </w:rPr>
      </w:pPr>
      <w:r>
        <w:rPr>
          <w:sz w:val="20"/>
          <w:szCs w:val="20"/>
        </w:rPr>
        <w:t>For a dedicated resource pool for SL positioning,</w:t>
      </w:r>
    </w:p>
    <w:p w14:paraId="375F18C6" w14:textId="77777777" w:rsidR="006D7D57" w:rsidRDefault="00000000">
      <w:pPr>
        <w:numPr>
          <w:ilvl w:val="0"/>
          <w:numId w:val="45"/>
        </w:numPr>
        <w:spacing w:after="160" w:line="252" w:lineRule="auto"/>
        <w:contextualSpacing/>
        <w:rPr>
          <w:rFonts w:eastAsia="SimSun"/>
          <w:sz w:val="20"/>
          <w:szCs w:val="20"/>
        </w:rPr>
      </w:pPr>
      <w:r>
        <w:rPr>
          <w:rFonts w:eastAsia="SimSun"/>
          <w:sz w:val="20"/>
          <w:szCs w:val="20"/>
        </w:rPr>
        <w:t>With regards to which channels can be included in the resource pool in addition to SL-PRS, consider the following options:</w:t>
      </w:r>
    </w:p>
    <w:p w14:paraId="56462A96" w14:textId="77777777" w:rsidR="006D7D57" w:rsidRDefault="00000000">
      <w:pPr>
        <w:numPr>
          <w:ilvl w:val="1"/>
          <w:numId w:val="45"/>
        </w:numPr>
        <w:spacing w:line="252" w:lineRule="auto"/>
        <w:contextualSpacing/>
        <w:rPr>
          <w:rFonts w:eastAsia="SimSun"/>
          <w:sz w:val="20"/>
          <w:szCs w:val="20"/>
        </w:rPr>
      </w:pPr>
      <w:r>
        <w:rPr>
          <w:rFonts w:eastAsia="SimSun"/>
          <w:sz w:val="20"/>
          <w:szCs w:val="20"/>
        </w:rPr>
        <w:t>Opt. 1: No other channel can be included beyond SL-PRS</w:t>
      </w:r>
    </w:p>
    <w:p w14:paraId="5CDCA158" w14:textId="77777777" w:rsidR="006D7D57" w:rsidRDefault="00000000">
      <w:pPr>
        <w:numPr>
          <w:ilvl w:val="1"/>
          <w:numId w:val="45"/>
        </w:numPr>
        <w:spacing w:line="252" w:lineRule="auto"/>
        <w:contextualSpacing/>
        <w:rPr>
          <w:rFonts w:eastAsia="SimSun"/>
          <w:sz w:val="20"/>
          <w:szCs w:val="20"/>
        </w:rPr>
      </w:pPr>
      <w:r>
        <w:rPr>
          <w:rFonts w:eastAsia="SimSun"/>
          <w:sz w:val="20"/>
          <w:szCs w:val="20"/>
        </w:rPr>
        <w:t>Opt. 2: PSCCH which carries SCI associated with SL-PRS transmission(s) is included</w:t>
      </w:r>
    </w:p>
    <w:p w14:paraId="1726998B" w14:textId="77777777" w:rsidR="006D7D57" w:rsidRDefault="00000000">
      <w:pPr>
        <w:numPr>
          <w:ilvl w:val="1"/>
          <w:numId w:val="45"/>
        </w:numPr>
        <w:spacing w:line="252" w:lineRule="auto"/>
        <w:contextualSpacing/>
        <w:rPr>
          <w:rFonts w:eastAsia="SimSun"/>
          <w:sz w:val="20"/>
          <w:szCs w:val="20"/>
        </w:rPr>
      </w:pPr>
      <w:r>
        <w:rPr>
          <w:rFonts w:eastAsia="SimSun"/>
          <w:sz w:val="20"/>
          <w:szCs w:val="20"/>
        </w:rPr>
        <w:t>Opt. 3: PSCCH which carries SCI associated with SL-PRS transmission(s) and PSSCH associated with SL-PRS transmission(s) are included</w:t>
      </w:r>
    </w:p>
    <w:p w14:paraId="3EDD248A" w14:textId="77777777" w:rsidR="006D7D57" w:rsidRDefault="00000000">
      <w:pPr>
        <w:numPr>
          <w:ilvl w:val="2"/>
          <w:numId w:val="45"/>
        </w:numPr>
        <w:spacing w:line="252" w:lineRule="auto"/>
        <w:contextualSpacing/>
        <w:rPr>
          <w:rFonts w:eastAsia="SimSun"/>
          <w:sz w:val="20"/>
          <w:szCs w:val="20"/>
        </w:rPr>
      </w:pPr>
      <w:r>
        <w:rPr>
          <w:rFonts w:eastAsia="SimSun"/>
          <w:sz w:val="20"/>
          <w:szCs w:val="20"/>
        </w:rPr>
        <w:t>FFS: Details</w:t>
      </w:r>
    </w:p>
    <w:p w14:paraId="44CFA111" w14:textId="77777777" w:rsidR="006D7D57" w:rsidRDefault="00000000">
      <w:pPr>
        <w:numPr>
          <w:ilvl w:val="2"/>
          <w:numId w:val="45"/>
        </w:numPr>
        <w:spacing w:line="252" w:lineRule="auto"/>
        <w:contextualSpacing/>
        <w:rPr>
          <w:rFonts w:eastAsia="SimSun"/>
          <w:sz w:val="20"/>
          <w:szCs w:val="20"/>
        </w:rPr>
      </w:pPr>
      <w:r>
        <w:rPr>
          <w:rFonts w:eastAsia="SimSun"/>
          <w:sz w:val="20"/>
          <w:szCs w:val="20"/>
        </w:rPr>
        <w:t>FFS: definition of PSSCH associated with SL-PRS transmission(s)</w:t>
      </w:r>
    </w:p>
    <w:p w14:paraId="6C62E855" w14:textId="77777777" w:rsidR="006D7D57" w:rsidRDefault="00000000">
      <w:pPr>
        <w:numPr>
          <w:ilvl w:val="0"/>
          <w:numId w:val="45"/>
        </w:numPr>
        <w:spacing w:line="252" w:lineRule="auto"/>
        <w:contextualSpacing/>
        <w:rPr>
          <w:rFonts w:eastAsia="SimSun"/>
          <w:sz w:val="20"/>
          <w:szCs w:val="20"/>
        </w:rPr>
      </w:pPr>
      <w:r>
        <w:rPr>
          <w:rFonts w:eastAsia="SimSun"/>
          <w:sz w:val="20"/>
          <w:szCs w:val="20"/>
        </w:rPr>
        <w:t>Note: Companies are encouraged to provide their analysis and views on the above</w:t>
      </w:r>
    </w:p>
    <w:p w14:paraId="2977F8F2" w14:textId="77777777" w:rsidR="006D7D57" w:rsidRDefault="006D7D57">
      <w:pPr>
        <w:rPr>
          <w:sz w:val="20"/>
          <w:szCs w:val="20"/>
          <w:lang w:eastAsia="zh-CN"/>
        </w:rPr>
      </w:pPr>
    </w:p>
    <w:p w14:paraId="7A961D53" w14:textId="77777777" w:rsidR="006D7D57" w:rsidRDefault="00000000">
      <w:pPr>
        <w:pStyle w:val="0Maintext"/>
        <w:rPr>
          <w:b/>
          <w:u w:val="single"/>
          <w:lang w:eastAsia="zh-CN"/>
        </w:rPr>
      </w:pPr>
      <w:r>
        <w:rPr>
          <w:b/>
          <w:highlight w:val="green"/>
          <w:u w:val="single"/>
          <w:lang w:eastAsia="zh-CN"/>
        </w:rPr>
        <w:t>Agreement</w:t>
      </w:r>
    </w:p>
    <w:p w14:paraId="6BEFE8F1" w14:textId="77777777" w:rsidR="006D7D57" w:rsidRDefault="00000000">
      <w:pPr>
        <w:rPr>
          <w:sz w:val="20"/>
          <w:szCs w:val="20"/>
        </w:rPr>
      </w:pPr>
      <w:r>
        <w:rPr>
          <w:sz w:val="20"/>
          <w:szCs w:val="20"/>
        </w:rPr>
        <w:t>With regards to the SL Positioning resource allocation, for SL Positioning resource (pre-)configuration in a shared resource pool with Rel-16/17/18 sidelink communication (if supported), backward compatibility with legacy Rel-16/17 UEs should be ensured.</w:t>
      </w:r>
    </w:p>
    <w:p w14:paraId="6DC8660D" w14:textId="77777777" w:rsidR="006D7D57" w:rsidRDefault="006D7D57">
      <w:pPr>
        <w:rPr>
          <w:sz w:val="20"/>
          <w:szCs w:val="20"/>
        </w:rPr>
      </w:pPr>
    </w:p>
    <w:p w14:paraId="3BFFEE58" w14:textId="77777777" w:rsidR="006D7D57" w:rsidRDefault="00000000">
      <w:pPr>
        <w:pStyle w:val="0Maintext"/>
        <w:rPr>
          <w:b/>
          <w:u w:val="single"/>
          <w:lang w:eastAsia="zh-CN"/>
        </w:rPr>
      </w:pPr>
      <w:r>
        <w:rPr>
          <w:b/>
          <w:highlight w:val="green"/>
          <w:u w:val="single"/>
          <w:lang w:eastAsia="zh-CN"/>
        </w:rPr>
        <w:t>Agreement</w:t>
      </w:r>
    </w:p>
    <w:p w14:paraId="646775EA" w14:textId="77777777" w:rsidR="006D7D57" w:rsidRDefault="00000000">
      <w:pPr>
        <w:rPr>
          <w:sz w:val="20"/>
          <w:szCs w:val="20"/>
        </w:rPr>
      </w:pPr>
      <w:r>
        <w:rPr>
          <w:sz w:val="20"/>
          <w:szCs w:val="20"/>
        </w:rPr>
        <w:t>With regards to SL signaling of the reservation/indication of SL-PRS resource(s) for dedicated resource pool and shared resource pool (if supported) for positioning:</w:t>
      </w:r>
    </w:p>
    <w:p w14:paraId="70238AF1" w14:textId="77777777" w:rsidR="006D7D57" w:rsidRDefault="00000000">
      <w:pPr>
        <w:numPr>
          <w:ilvl w:val="0"/>
          <w:numId w:val="45"/>
        </w:numPr>
        <w:spacing w:after="160" w:line="252" w:lineRule="auto"/>
        <w:contextualSpacing/>
        <w:rPr>
          <w:rFonts w:eastAsia="SimSun"/>
          <w:sz w:val="20"/>
          <w:szCs w:val="20"/>
        </w:rPr>
      </w:pPr>
      <w:r>
        <w:rPr>
          <w:rFonts w:eastAsia="SimSun"/>
          <w:sz w:val="20"/>
          <w:szCs w:val="20"/>
        </w:rPr>
        <w:t>Option A.1: SCI can be used for reserving/indicating one or more SL-PRS resource(s)</w:t>
      </w:r>
    </w:p>
    <w:p w14:paraId="1E961FD6" w14:textId="77777777" w:rsidR="006D7D57" w:rsidRDefault="00000000">
      <w:pPr>
        <w:numPr>
          <w:ilvl w:val="1"/>
          <w:numId w:val="45"/>
        </w:numPr>
        <w:spacing w:line="252" w:lineRule="auto"/>
        <w:contextualSpacing/>
        <w:rPr>
          <w:rFonts w:eastAsia="SimSun"/>
          <w:sz w:val="20"/>
          <w:szCs w:val="20"/>
        </w:rPr>
      </w:pPr>
      <w:r>
        <w:rPr>
          <w:rFonts w:eastAsia="SimSun"/>
          <w:sz w:val="20"/>
          <w:szCs w:val="20"/>
        </w:rPr>
        <w:t>Note: This does NOT mean that only SCI is being used. There can still be higher layer signaling for the purpose of indicating a part of SL-PRS configuration.</w:t>
      </w:r>
    </w:p>
    <w:p w14:paraId="005017F5" w14:textId="77777777" w:rsidR="006D7D57" w:rsidRDefault="00000000">
      <w:pPr>
        <w:numPr>
          <w:ilvl w:val="1"/>
          <w:numId w:val="45"/>
        </w:numPr>
        <w:spacing w:line="252" w:lineRule="auto"/>
        <w:contextualSpacing/>
        <w:rPr>
          <w:rFonts w:eastAsia="SimSun"/>
          <w:sz w:val="20"/>
          <w:szCs w:val="20"/>
        </w:rPr>
      </w:pPr>
      <w:r>
        <w:rPr>
          <w:rFonts w:eastAsia="SimSun"/>
          <w:sz w:val="20"/>
          <w:szCs w:val="20"/>
        </w:rPr>
        <w:t>FFS: Whether SCI is single stage SCI or two stage SCI</w:t>
      </w:r>
    </w:p>
    <w:p w14:paraId="1BB3C2DC" w14:textId="77777777" w:rsidR="006D7D57" w:rsidRDefault="00000000">
      <w:pPr>
        <w:numPr>
          <w:ilvl w:val="0"/>
          <w:numId w:val="45"/>
        </w:numPr>
        <w:spacing w:after="160" w:line="252" w:lineRule="auto"/>
        <w:contextualSpacing/>
        <w:rPr>
          <w:rFonts w:eastAsia="SimSun"/>
          <w:sz w:val="20"/>
          <w:szCs w:val="20"/>
        </w:rPr>
      </w:pPr>
      <w:r>
        <w:rPr>
          <w:rFonts w:eastAsia="SimSun"/>
          <w:sz w:val="20"/>
          <w:szCs w:val="20"/>
        </w:rPr>
        <w:t>FFS: SL-MAC-CE or other higher-layer signaling reservation/indication</w:t>
      </w:r>
    </w:p>
    <w:p w14:paraId="5A4735E2" w14:textId="77777777" w:rsidR="006D7D57" w:rsidRDefault="006D7D57">
      <w:pPr>
        <w:rPr>
          <w:sz w:val="20"/>
          <w:szCs w:val="20"/>
        </w:rPr>
      </w:pPr>
    </w:p>
    <w:p w14:paraId="78EAFDA8" w14:textId="77777777" w:rsidR="006D7D57" w:rsidRDefault="00000000">
      <w:pPr>
        <w:pStyle w:val="0Maintext"/>
        <w:rPr>
          <w:b/>
          <w:u w:val="single"/>
          <w:lang w:eastAsia="zh-CN"/>
        </w:rPr>
      </w:pPr>
      <w:r>
        <w:rPr>
          <w:b/>
          <w:highlight w:val="green"/>
          <w:u w:val="single"/>
          <w:lang w:eastAsia="zh-CN"/>
        </w:rPr>
        <w:t>Agreement</w:t>
      </w:r>
    </w:p>
    <w:p w14:paraId="6A121F13" w14:textId="77777777" w:rsidR="006D7D57" w:rsidRDefault="00000000">
      <w:pPr>
        <w:jc w:val="both"/>
        <w:rPr>
          <w:sz w:val="20"/>
          <w:szCs w:val="20"/>
        </w:rPr>
      </w:pPr>
      <w:r>
        <w:rPr>
          <w:sz w:val="20"/>
          <w:szCs w:val="20"/>
        </w:rPr>
        <w:t xml:space="preserve">With regards to the Positioning methods supported using SL-PRS measurements </w:t>
      </w:r>
    </w:p>
    <w:p w14:paraId="543EFE48" w14:textId="77777777" w:rsidR="006D7D57" w:rsidRDefault="00000000">
      <w:pPr>
        <w:numPr>
          <w:ilvl w:val="0"/>
          <w:numId w:val="159"/>
        </w:numPr>
        <w:spacing w:line="252" w:lineRule="auto"/>
        <w:jc w:val="both"/>
        <w:rPr>
          <w:rFonts w:ascii="Calibri" w:hAnsi="Calibri" w:cs="Calibri"/>
          <w:sz w:val="20"/>
          <w:szCs w:val="20"/>
        </w:rPr>
      </w:pPr>
      <w:r>
        <w:rPr>
          <w:sz w:val="20"/>
          <w:szCs w:val="20"/>
        </w:rPr>
        <w:t>at least the following measurements are considered:</w:t>
      </w:r>
    </w:p>
    <w:p w14:paraId="0FADFCF5" w14:textId="77777777" w:rsidR="006D7D57" w:rsidRDefault="00000000">
      <w:pPr>
        <w:numPr>
          <w:ilvl w:val="1"/>
          <w:numId w:val="45"/>
        </w:numPr>
        <w:spacing w:line="252" w:lineRule="auto"/>
        <w:contextualSpacing/>
        <w:rPr>
          <w:rFonts w:eastAsia="SimSun"/>
          <w:sz w:val="20"/>
          <w:szCs w:val="20"/>
        </w:rPr>
      </w:pPr>
      <w:r>
        <w:rPr>
          <w:rFonts w:eastAsia="SimSun"/>
          <w:sz w:val="20"/>
          <w:szCs w:val="20"/>
        </w:rPr>
        <w:t>SL Rx-Tx measurement</w:t>
      </w:r>
    </w:p>
    <w:p w14:paraId="20CDEC97" w14:textId="77777777" w:rsidR="006D7D57" w:rsidRDefault="00000000">
      <w:pPr>
        <w:numPr>
          <w:ilvl w:val="1"/>
          <w:numId w:val="45"/>
        </w:numPr>
        <w:spacing w:line="252" w:lineRule="auto"/>
        <w:contextualSpacing/>
        <w:rPr>
          <w:rFonts w:eastAsia="SimSun"/>
          <w:sz w:val="20"/>
          <w:szCs w:val="20"/>
        </w:rPr>
      </w:pPr>
      <w:r>
        <w:rPr>
          <w:rFonts w:eastAsia="SimSun"/>
          <w:sz w:val="20"/>
          <w:szCs w:val="20"/>
        </w:rPr>
        <w:t>SL RSTD measurement</w:t>
      </w:r>
    </w:p>
    <w:p w14:paraId="16FA2F6E" w14:textId="77777777" w:rsidR="006D7D57" w:rsidRDefault="00000000">
      <w:pPr>
        <w:numPr>
          <w:ilvl w:val="1"/>
          <w:numId w:val="45"/>
        </w:numPr>
        <w:spacing w:line="252" w:lineRule="auto"/>
        <w:contextualSpacing/>
        <w:rPr>
          <w:rFonts w:eastAsia="SimSun"/>
          <w:sz w:val="20"/>
          <w:szCs w:val="20"/>
        </w:rPr>
      </w:pPr>
      <w:r>
        <w:rPr>
          <w:rFonts w:eastAsia="SimSun"/>
          <w:sz w:val="20"/>
          <w:szCs w:val="20"/>
        </w:rPr>
        <w:t>SL RSRP measurement</w:t>
      </w:r>
    </w:p>
    <w:p w14:paraId="16FA48E2" w14:textId="77777777" w:rsidR="006D7D57" w:rsidRDefault="00000000">
      <w:pPr>
        <w:numPr>
          <w:ilvl w:val="1"/>
          <w:numId w:val="45"/>
        </w:numPr>
        <w:spacing w:line="252" w:lineRule="auto"/>
        <w:contextualSpacing/>
        <w:rPr>
          <w:rFonts w:eastAsia="SimSun"/>
          <w:sz w:val="20"/>
          <w:szCs w:val="20"/>
        </w:rPr>
      </w:pPr>
      <w:r>
        <w:rPr>
          <w:rFonts w:eastAsia="SimSun"/>
          <w:sz w:val="20"/>
          <w:szCs w:val="20"/>
        </w:rPr>
        <w:t xml:space="preserve">SL RSRPP measurement </w:t>
      </w:r>
    </w:p>
    <w:p w14:paraId="1ACAC93D" w14:textId="77777777" w:rsidR="006D7D57" w:rsidRDefault="00000000">
      <w:pPr>
        <w:numPr>
          <w:ilvl w:val="1"/>
          <w:numId w:val="45"/>
        </w:numPr>
        <w:spacing w:line="252" w:lineRule="auto"/>
        <w:contextualSpacing/>
        <w:rPr>
          <w:rFonts w:eastAsia="SimSun"/>
          <w:sz w:val="20"/>
          <w:szCs w:val="20"/>
        </w:rPr>
      </w:pPr>
      <w:r>
        <w:rPr>
          <w:rFonts w:eastAsia="SimSun"/>
          <w:sz w:val="20"/>
          <w:szCs w:val="20"/>
        </w:rPr>
        <w:t>SL RTOA measurement</w:t>
      </w:r>
    </w:p>
    <w:p w14:paraId="7096F968" w14:textId="77777777" w:rsidR="006D7D57" w:rsidRDefault="00000000">
      <w:pPr>
        <w:numPr>
          <w:ilvl w:val="1"/>
          <w:numId w:val="45"/>
        </w:numPr>
        <w:spacing w:line="252" w:lineRule="auto"/>
        <w:contextualSpacing/>
        <w:rPr>
          <w:rFonts w:eastAsia="SimSun"/>
          <w:sz w:val="20"/>
          <w:szCs w:val="20"/>
        </w:rPr>
      </w:pPr>
      <w:r>
        <w:rPr>
          <w:rFonts w:eastAsia="SimSun"/>
          <w:sz w:val="20"/>
          <w:szCs w:val="20"/>
        </w:rPr>
        <w:t>SL Azimuth of arrival (AoA) and SL zenith of arrival (ZoA) measurement</w:t>
      </w:r>
    </w:p>
    <w:p w14:paraId="6AEAF939" w14:textId="77777777" w:rsidR="006D7D57" w:rsidRDefault="00000000">
      <w:pPr>
        <w:numPr>
          <w:ilvl w:val="0"/>
          <w:numId w:val="159"/>
        </w:numPr>
        <w:spacing w:line="252" w:lineRule="auto"/>
        <w:jc w:val="both"/>
        <w:rPr>
          <w:sz w:val="20"/>
          <w:szCs w:val="20"/>
        </w:rPr>
      </w:pPr>
      <w:r>
        <w:rPr>
          <w:sz w:val="20"/>
          <w:szCs w:val="20"/>
        </w:rPr>
        <w:t xml:space="preserve">Companies are encouraged to study other measurements (e.g., time difference of arrival of 2 SL-PRS transmitted at 2 different times from the same anchor) and provide their analysis into why they are needed in light of the above measurements. </w:t>
      </w:r>
    </w:p>
    <w:p w14:paraId="5367F605" w14:textId="77777777" w:rsidR="006D7D57" w:rsidRDefault="00000000">
      <w:pPr>
        <w:numPr>
          <w:ilvl w:val="0"/>
          <w:numId w:val="159"/>
        </w:numPr>
        <w:spacing w:line="252" w:lineRule="auto"/>
        <w:jc w:val="both"/>
        <w:rPr>
          <w:sz w:val="20"/>
          <w:szCs w:val="20"/>
        </w:rPr>
      </w:pPr>
      <w:r>
        <w:rPr>
          <w:sz w:val="20"/>
          <w:szCs w:val="20"/>
        </w:rPr>
        <w:t>Companies are encouraged to study potential enhancements, such as SL Rx-Tx measurement not being reported but the transmit time of SL-PRS being adjusted based on the measurement</w:t>
      </w:r>
    </w:p>
    <w:p w14:paraId="5655F076" w14:textId="77777777" w:rsidR="006D7D57" w:rsidRDefault="00000000">
      <w:pPr>
        <w:numPr>
          <w:ilvl w:val="0"/>
          <w:numId w:val="159"/>
        </w:numPr>
        <w:spacing w:line="252" w:lineRule="auto"/>
        <w:jc w:val="both"/>
        <w:rPr>
          <w:sz w:val="20"/>
          <w:szCs w:val="20"/>
        </w:rPr>
      </w:pPr>
      <w:r>
        <w:rPr>
          <w:sz w:val="20"/>
          <w:szCs w:val="20"/>
        </w:rPr>
        <w:t>FFS any additional measurements</w:t>
      </w:r>
    </w:p>
    <w:p w14:paraId="39F6C61E" w14:textId="77777777" w:rsidR="006D7D57" w:rsidRDefault="006D7D57">
      <w:pPr>
        <w:rPr>
          <w:sz w:val="20"/>
          <w:szCs w:val="20"/>
        </w:rPr>
      </w:pPr>
    </w:p>
    <w:p w14:paraId="4B1B5247" w14:textId="77777777" w:rsidR="006D7D57" w:rsidRDefault="00000000">
      <w:pPr>
        <w:pStyle w:val="0Maintext"/>
        <w:rPr>
          <w:b/>
          <w:u w:val="single"/>
          <w:lang w:eastAsia="zh-CN"/>
        </w:rPr>
      </w:pPr>
      <w:r>
        <w:rPr>
          <w:b/>
          <w:highlight w:val="green"/>
          <w:u w:val="single"/>
          <w:lang w:eastAsia="zh-CN"/>
        </w:rPr>
        <w:t>Agreement</w:t>
      </w:r>
    </w:p>
    <w:p w14:paraId="72303E6A" w14:textId="77777777" w:rsidR="006D7D57" w:rsidRDefault="00000000">
      <w:pPr>
        <w:rPr>
          <w:sz w:val="20"/>
          <w:szCs w:val="20"/>
        </w:rPr>
      </w:pPr>
      <w:r>
        <w:rPr>
          <w:sz w:val="20"/>
          <w:szCs w:val="20"/>
        </w:rPr>
        <w:t>At least for a dedicated resource pool for positioning,</w:t>
      </w:r>
    </w:p>
    <w:p w14:paraId="3FD7536E" w14:textId="77777777" w:rsidR="006D7D57" w:rsidRDefault="00000000">
      <w:pPr>
        <w:numPr>
          <w:ilvl w:val="0"/>
          <w:numId w:val="45"/>
        </w:numPr>
        <w:spacing w:line="252" w:lineRule="auto"/>
        <w:rPr>
          <w:rFonts w:ascii="Calibri" w:hAnsi="Calibri" w:cs="Calibri"/>
          <w:sz w:val="20"/>
          <w:szCs w:val="20"/>
        </w:rPr>
      </w:pPr>
      <w:r>
        <w:rPr>
          <w:sz w:val="20"/>
          <w:szCs w:val="20"/>
        </w:rPr>
        <w:t xml:space="preserve">With regards to the bandwidth of SL-PRS transmission, downselect from the following alternatives: </w:t>
      </w:r>
    </w:p>
    <w:p w14:paraId="42A88498" w14:textId="77777777" w:rsidR="006D7D57" w:rsidRDefault="00000000">
      <w:pPr>
        <w:numPr>
          <w:ilvl w:val="1"/>
          <w:numId w:val="45"/>
        </w:numPr>
        <w:spacing w:line="252" w:lineRule="auto"/>
        <w:rPr>
          <w:sz w:val="20"/>
          <w:szCs w:val="20"/>
        </w:rPr>
      </w:pPr>
      <w:r>
        <w:rPr>
          <w:sz w:val="20"/>
          <w:szCs w:val="20"/>
        </w:rPr>
        <w:t>Alt. 1: The bandwidth of SL-PRS can be same or smaller than that of the resource pool</w:t>
      </w:r>
    </w:p>
    <w:p w14:paraId="55F388B2" w14:textId="77777777" w:rsidR="006D7D57" w:rsidRDefault="00000000">
      <w:pPr>
        <w:numPr>
          <w:ilvl w:val="1"/>
          <w:numId w:val="45"/>
        </w:numPr>
        <w:spacing w:line="252" w:lineRule="auto"/>
        <w:rPr>
          <w:sz w:val="20"/>
          <w:szCs w:val="20"/>
        </w:rPr>
      </w:pPr>
      <w:r>
        <w:rPr>
          <w:sz w:val="20"/>
          <w:szCs w:val="20"/>
        </w:rPr>
        <w:t xml:space="preserve">Alt. 2: The bandwidth of SL-PRS shall be the same as that of the resource pool </w:t>
      </w:r>
    </w:p>
    <w:p w14:paraId="7ACFE775" w14:textId="77777777" w:rsidR="006D7D57" w:rsidRDefault="00000000">
      <w:pPr>
        <w:numPr>
          <w:ilvl w:val="0"/>
          <w:numId w:val="45"/>
        </w:numPr>
        <w:spacing w:line="252" w:lineRule="auto"/>
        <w:rPr>
          <w:sz w:val="20"/>
          <w:szCs w:val="20"/>
        </w:rPr>
      </w:pPr>
      <w:r>
        <w:rPr>
          <w:sz w:val="20"/>
          <w:szCs w:val="20"/>
        </w:rPr>
        <w:t>Note: Companies are encouraged to provide their analysis and views on the above alternatives</w:t>
      </w:r>
    </w:p>
    <w:p w14:paraId="14EF68B2" w14:textId="77777777" w:rsidR="006D7D57" w:rsidRDefault="00000000">
      <w:pPr>
        <w:numPr>
          <w:ilvl w:val="0"/>
          <w:numId w:val="45"/>
        </w:numPr>
        <w:spacing w:line="252" w:lineRule="auto"/>
        <w:rPr>
          <w:sz w:val="20"/>
          <w:szCs w:val="20"/>
        </w:rPr>
      </w:pPr>
      <w:r>
        <w:rPr>
          <w:sz w:val="20"/>
          <w:szCs w:val="20"/>
        </w:rPr>
        <w:t>FFS: Bandwidth of SL-PRS transmission for shared resource pool (if supported)</w:t>
      </w:r>
    </w:p>
    <w:p w14:paraId="3F902B70" w14:textId="77777777" w:rsidR="006D7D57" w:rsidRDefault="006D7D57">
      <w:pPr>
        <w:rPr>
          <w:sz w:val="20"/>
          <w:szCs w:val="20"/>
          <w:lang w:eastAsia="ko-KR"/>
        </w:rPr>
      </w:pPr>
    </w:p>
    <w:p w14:paraId="18DF3910" w14:textId="77777777" w:rsidR="006D7D57" w:rsidRDefault="00000000">
      <w:pPr>
        <w:pStyle w:val="0Maintext"/>
        <w:rPr>
          <w:b/>
          <w:u w:val="single"/>
          <w:lang w:eastAsia="zh-CN"/>
        </w:rPr>
      </w:pPr>
      <w:r>
        <w:rPr>
          <w:b/>
          <w:highlight w:val="green"/>
          <w:u w:val="single"/>
          <w:lang w:eastAsia="zh-CN"/>
        </w:rPr>
        <w:t>Agreement</w:t>
      </w:r>
    </w:p>
    <w:p w14:paraId="469CD854" w14:textId="77777777" w:rsidR="006D7D57" w:rsidRDefault="00000000">
      <w:pPr>
        <w:rPr>
          <w:sz w:val="20"/>
          <w:szCs w:val="20"/>
        </w:rPr>
      </w:pPr>
      <w:r>
        <w:rPr>
          <w:sz w:val="20"/>
          <w:szCs w:val="20"/>
        </w:rPr>
        <w:t>Study further the granularity of time-domain resource allocation for SL-PRS transmission.</w:t>
      </w:r>
    </w:p>
    <w:p w14:paraId="0A23ED3B" w14:textId="77777777" w:rsidR="006D7D57" w:rsidRDefault="006D7D57">
      <w:pPr>
        <w:rPr>
          <w:sz w:val="20"/>
          <w:szCs w:val="20"/>
          <w:lang w:eastAsia="ko-KR"/>
        </w:rPr>
      </w:pPr>
    </w:p>
    <w:p w14:paraId="1F509454" w14:textId="77777777" w:rsidR="006D7D57" w:rsidRDefault="00000000">
      <w:pPr>
        <w:pStyle w:val="0Maintext"/>
        <w:rPr>
          <w:b/>
          <w:u w:val="single"/>
          <w:lang w:eastAsia="zh-CN"/>
        </w:rPr>
      </w:pPr>
      <w:r>
        <w:rPr>
          <w:b/>
          <w:highlight w:val="green"/>
          <w:u w:val="single"/>
          <w:lang w:eastAsia="zh-CN"/>
        </w:rPr>
        <w:t>Agreement</w:t>
      </w:r>
    </w:p>
    <w:p w14:paraId="71570E37" w14:textId="77777777" w:rsidR="006D7D57" w:rsidRDefault="00000000">
      <w:pPr>
        <w:jc w:val="both"/>
        <w:rPr>
          <w:sz w:val="20"/>
          <w:szCs w:val="20"/>
        </w:rPr>
      </w:pPr>
      <w:r>
        <w:rPr>
          <w:sz w:val="20"/>
          <w:szCs w:val="20"/>
        </w:rPr>
        <w:t>With regards to the SL-PRS time domain behavior, at least study the following behaviors from Tx UE perspective:</w:t>
      </w:r>
    </w:p>
    <w:p w14:paraId="33C93A8F" w14:textId="77777777" w:rsidR="006D7D57" w:rsidRDefault="00000000">
      <w:pPr>
        <w:numPr>
          <w:ilvl w:val="0"/>
          <w:numId w:val="45"/>
        </w:numPr>
        <w:spacing w:line="252" w:lineRule="auto"/>
        <w:rPr>
          <w:sz w:val="20"/>
          <w:szCs w:val="20"/>
        </w:rPr>
      </w:pPr>
      <w:r>
        <w:rPr>
          <w:sz w:val="20"/>
          <w:szCs w:val="20"/>
        </w:rPr>
        <w:t xml:space="preserve">Periodic SL-PRS </w:t>
      </w:r>
    </w:p>
    <w:p w14:paraId="49D84D0D" w14:textId="77777777" w:rsidR="006D7D57" w:rsidRDefault="00000000">
      <w:pPr>
        <w:numPr>
          <w:ilvl w:val="1"/>
          <w:numId w:val="45"/>
        </w:numPr>
        <w:spacing w:line="252" w:lineRule="auto"/>
        <w:rPr>
          <w:sz w:val="20"/>
          <w:szCs w:val="20"/>
        </w:rPr>
      </w:pPr>
      <w:r>
        <w:rPr>
          <w:sz w:val="20"/>
          <w:szCs w:val="20"/>
        </w:rPr>
        <w:t xml:space="preserve">SL-PRS is transmitted periodically with a transmission periodicity </w:t>
      </w:r>
    </w:p>
    <w:p w14:paraId="0A10C20B" w14:textId="77777777" w:rsidR="006D7D57" w:rsidRDefault="00000000">
      <w:pPr>
        <w:numPr>
          <w:ilvl w:val="1"/>
          <w:numId w:val="45"/>
        </w:numPr>
        <w:spacing w:line="252" w:lineRule="auto"/>
        <w:rPr>
          <w:sz w:val="20"/>
          <w:szCs w:val="20"/>
        </w:rPr>
      </w:pPr>
      <w:r>
        <w:rPr>
          <w:sz w:val="20"/>
          <w:szCs w:val="20"/>
        </w:rPr>
        <w:t>FFS: any additional details, including whether or not higher layers can start/stop transmission.</w:t>
      </w:r>
    </w:p>
    <w:p w14:paraId="3FF0DD10" w14:textId="77777777" w:rsidR="006D7D57" w:rsidRDefault="00000000">
      <w:pPr>
        <w:numPr>
          <w:ilvl w:val="0"/>
          <w:numId w:val="45"/>
        </w:numPr>
        <w:spacing w:line="252" w:lineRule="auto"/>
        <w:rPr>
          <w:sz w:val="20"/>
          <w:szCs w:val="20"/>
        </w:rPr>
      </w:pPr>
      <w:r>
        <w:rPr>
          <w:sz w:val="20"/>
          <w:szCs w:val="20"/>
        </w:rPr>
        <w:t xml:space="preserve">Semi-persistent SL-PRS </w:t>
      </w:r>
    </w:p>
    <w:p w14:paraId="165D8A14" w14:textId="77777777" w:rsidR="006D7D57" w:rsidRDefault="00000000">
      <w:pPr>
        <w:numPr>
          <w:ilvl w:val="1"/>
          <w:numId w:val="45"/>
        </w:numPr>
        <w:spacing w:line="252" w:lineRule="auto"/>
        <w:rPr>
          <w:sz w:val="20"/>
          <w:szCs w:val="20"/>
        </w:rPr>
      </w:pPr>
      <w:r>
        <w:rPr>
          <w:sz w:val="20"/>
          <w:szCs w:val="20"/>
        </w:rPr>
        <w:t>SL-PRS is transmitted periodically with a transmission periodicity after activation and until deactivation</w:t>
      </w:r>
    </w:p>
    <w:p w14:paraId="1D86DDE3" w14:textId="77777777" w:rsidR="006D7D57" w:rsidRDefault="00000000">
      <w:pPr>
        <w:numPr>
          <w:ilvl w:val="1"/>
          <w:numId w:val="45"/>
        </w:numPr>
        <w:spacing w:line="252" w:lineRule="auto"/>
        <w:rPr>
          <w:sz w:val="20"/>
          <w:szCs w:val="20"/>
        </w:rPr>
      </w:pPr>
      <w:r>
        <w:rPr>
          <w:sz w:val="20"/>
          <w:szCs w:val="20"/>
        </w:rPr>
        <w:t>FFS: any additional details</w:t>
      </w:r>
    </w:p>
    <w:p w14:paraId="59FAFEEB" w14:textId="77777777" w:rsidR="006D7D57" w:rsidRDefault="00000000">
      <w:pPr>
        <w:numPr>
          <w:ilvl w:val="0"/>
          <w:numId w:val="45"/>
        </w:numPr>
        <w:spacing w:line="252" w:lineRule="auto"/>
        <w:rPr>
          <w:sz w:val="20"/>
          <w:szCs w:val="20"/>
        </w:rPr>
      </w:pPr>
      <w:r>
        <w:rPr>
          <w:sz w:val="20"/>
          <w:szCs w:val="20"/>
        </w:rPr>
        <w:t xml:space="preserve">Aperiodic SL-PRS </w:t>
      </w:r>
    </w:p>
    <w:p w14:paraId="0D1252B8" w14:textId="77777777" w:rsidR="006D7D57" w:rsidRDefault="00000000">
      <w:pPr>
        <w:numPr>
          <w:ilvl w:val="1"/>
          <w:numId w:val="45"/>
        </w:numPr>
        <w:spacing w:line="252" w:lineRule="auto"/>
        <w:rPr>
          <w:sz w:val="20"/>
          <w:szCs w:val="20"/>
        </w:rPr>
      </w:pPr>
      <w:r>
        <w:rPr>
          <w:sz w:val="20"/>
          <w:szCs w:val="20"/>
        </w:rPr>
        <w:t xml:space="preserve">SL-PRS is transmitted at least once after [triggering/request] </w:t>
      </w:r>
    </w:p>
    <w:p w14:paraId="12FC0C0D" w14:textId="77777777" w:rsidR="006D7D57" w:rsidRDefault="00000000">
      <w:pPr>
        <w:numPr>
          <w:ilvl w:val="2"/>
          <w:numId w:val="45"/>
        </w:numPr>
        <w:spacing w:line="252" w:lineRule="auto"/>
        <w:rPr>
          <w:sz w:val="20"/>
          <w:szCs w:val="20"/>
        </w:rPr>
      </w:pPr>
      <w:r>
        <w:rPr>
          <w:sz w:val="20"/>
          <w:szCs w:val="20"/>
        </w:rPr>
        <w:t xml:space="preserve">Note: the brackets in the above means that companies are encouraged to study further whether “triggering” and/or “request” should be used and provide their definitions. </w:t>
      </w:r>
    </w:p>
    <w:p w14:paraId="6A6712D5" w14:textId="77777777" w:rsidR="006D7D57" w:rsidRDefault="00000000">
      <w:pPr>
        <w:numPr>
          <w:ilvl w:val="1"/>
          <w:numId w:val="45"/>
        </w:numPr>
        <w:spacing w:line="252" w:lineRule="auto"/>
        <w:rPr>
          <w:sz w:val="20"/>
          <w:szCs w:val="20"/>
        </w:rPr>
      </w:pPr>
      <w:r>
        <w:rPr>
          <w:sz w:val="20"/>
          <w:szCs w:val="20"/>
        </w:rPr>
        <w:t>FFS: any additional details</w:t>
      </w:r>
    </w:p>
    <w:p w14:paraId="0F4A537E" w14:textId="77777777" w:rsidR="006D7D57" w:rsidRDefault="00000000">
      <w:pPr>
        <w:numPr>
          <w:ilvl w:val="0"/>
          <w:numId w:val="45"/>
        </w:numPr>
        <w:spacing w:line="252" w:lineRule="auto"/>
        <w:rPr>
          <w:sz w:val="20"/>
          <w:szCs w:val="20"/>
        </w:rPr>
      </w:pPr>
      <w:r>
        <w:rPr>
          <w:sz w:val="20"/>
          <w:szCs w:val="20"/>
        </w:rPr>
        <w:t>FFS: Applicability of the above time behaviors for scheme 1 &amp; scheme 2</w:t>
      </w:r>
    </w:p>
    <w:p w14:paraId="3171C1A5" w14:textId="77777777" w:rsidR="006D7D57" w:rsidRDefault="00000000">
      <w:pPr>
        <w:numPr>
          <w:ilvl w:val="0"/>
          <w:numId w:val="45"/>
        </w:numPr>
        <w:spacing w:line="252" w:lineRule="auto"/>
        <w:rPr>
          <w:sz w:val="20"/>
          <w:szCs w:val="20"/>
        </w:rPr>
      </w:pPr>
      <w:r>
        <w:rPr>
          <w:sz w:val="20"/>
          <w:szCs w:val="20"/>
        </w:rPr>
        <w:t>FFS: Rx UE behavior is separately discussed.</w:t>
      </w:r>
    </w:p>
    <w:p w14:paraId="741EAB9C" w14:textId="77777777" w:rsidR="006D7D57" w:rsidRDefault="00000000">
      <w:pPr>
        <w:numPr>
          <w:ilvl w:val="0"/>
          <w:numId w:val="45"/>
        </w:numPr>
        <w:spacing w:line="252" w:lineRule="auto"/>
        <w:rPr>
          <w:sz w:val="20"/>
          <w:szCs w:val="20"/>
        </w:rPr>
      </w:pPr>
      <w:r>
        <w:rPr>
          <w:sz w:val="20"/>
          <w:szCs w:val="20"/>
        </w:rPr>
        <w:t>FFS: What mechanism(s) are used for activation/deactivation/triggering is part of the study</w:t>
      </w:r>
    </w:p>
    <w:p w14:paraId="57AA6340" w14:textId="77777777" w:rsidR="006D7D57" w:rsidRDefault="006D7D57">
      <w:pPr>
        <w:rPr>
          <w:sz w:val="20"/>
          <w:szCs w:val="20"/>
        </w:rPr>
      </w:pPr>
    </w:p>
    <w:p w14:paraId="3EAE7786" w14:textId="77777777" w:rsidR="006D7D57" w:rsidRDefault="00000000">
      <w:pPr>
        <w:pStyle w:val="Heading2"/>
        <w:spacing w:before="0" w:after="0"/>
        <w:rPr>
          <w:sz w:val="20"/>
          <w:szCs w:val="20"/>
        </w:rPr>
      </w:pPr>
      <w:r>
        <w:rPr>
          <w:sz w:val="20"/>
          <w:szCs w:val="20"/>
        </w:rPr>
        <w:t>RAN1 #111</w:t>
      </w:r>
    </w:p>
    <w:p w14:paraId="462C3163" w14:textId="77777777" w:rsidR="006D7D57" w:rsidRDefault="006D7D57">
      <w:pPr>
        <w:rPr>
          <w:sz w:val="20"/>
          <w:szCs w:val="20"/>
          <w:lang w:eastAsia="zh-CN"/>
        </w:rPr>
      </w:pPr>
    </w:p>
    <w:p w14:paraId="286F7769" w14:textId="77777777" w:rsidR="006D7D57" w:rsidRDefault="00000000">
      <w:pPr>
        <w:rPr>
          <w:b/>
          <w:sz w:val="20"/>
          <w:szCs w:val="20"/>
        </w:rPr>
      </w:pPr>
      <w:r>
        <w:rPr>
          <w:b/>
          <w:sz w:val="20"/>
          <w:szCs w:val="20"/>
          <w:highlight w:val="green"/>
        </w:rPr>
        <w:t>Agreement</w:t>
      </w:r>
    </w:p>
    <w:p w14:paraId="5744C5D1" w14:textId="77777777" w:rsidR="006D7D57" w:rsidRDefault="00000000">
      <w:pPr>
        <w:pStyle w:val="ListParagraph"/>
        <w:spacing w:line="256" w:lineRule="auto"/>
        <w:ind w:left="0"/>
        <w:rPr>
          <w:rFonts w:ascii="Times New Roman" w:eastAsia="Times New Roman" w:hAnsi="Times New Roman"/>
          <w:sz w:val="20"/>
          <w:szCs w:val="20"/>
        </w:rPr>
      </w:pPr>
      <w:r>
        <w:rPr>
          <w:rFonts w:ascii="Times New Roman" w:eastAsia="Times New Roman" w:hAnsi="Times New Roman"/>
          <w:sz w:val="20"/>
          <w:szCs w:val="20"/>
        </w:rPr>
        <w:t>SL-AoD is included as a potential candidate positioning method, and</w:t>
      </w:r>
    </w:p>
    <w:p w14:paraId="0465D87E" w14:textId="77777777" w:rsidR="006D7D57" w:rsidRDefault="00000000">
      <w:pPr>
        <w:pStyle w:val="ListParagraph"/>
        <w:numPr>
          <w:ilvl w:val="0"/>
          <w:numId w:val="57"/>
        </w:numPr>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SL-AoD should be deprioritized over the remaining methods that have been recommended to be introduced. </w:t>
      </w:r>
    </w:p>
    <w:p w14:paraId="522F0D06" w14:textId="77777777" w:rsidR="006D7D57" w:rsidRDefault="006D7D57">
      <w:pPr>
        <w:rPr>
          <w:sz w:val="20"/>
          <w:szCs w:val="20"/>
          <w:lang w:eastAsia="zh-CN"/>
        </w:rPr>
      </w:pPr>
    </w:p>
    <w:p w14:paraId="7213824F" w14:textId="77777777" w:rsidR="006D7D57" w:rsidRDefault="00000000">
      <w:pPr>
        <w:rPr>
          <w:b/>
          <w:sz w:val="20"/>
          <w:szCs w:val="20"/>
        </w:rPr>
      </w:pPr>
      <w:r>
        <w:rPr>
          <w:b/>
          <w:sz w:val="20"/>
          <w:szCs w:val="20"/>
          <w:highlight w:val="green"/>
        </w:rPr>
        <w:t>Agreement</w:t>
      </w:r>
    </w:p>
    <w:p w14:paraId="717AF673" w14:textId="77777777" w:rsidR="006D7D57" w:rsidRDefault="00000000">
      <w:pPr>
        <w:rPr>
          <w:sz w:val="20"/>
          <w:szCs w:val="20"/>
        </w:rPr>
      </w:pPr>
      <w:r>
        <w:rPr>
          <w:sz w:val="20"/>
          <w:szCs w:val="20"/>
        </w:rPr>
        <w:t>With regards to the SL Positioning resource allocation, support</w:t>
      </w:r>
    </w:p>
    <w:p w14:paraId="154D8D65" w14:textId="77777777" w:rsidR="006D7D57" w:rsidRDefault="00000000">
      <w:pPr>
        <w:pStyle w:val="ListParagraph"/>
        <w:numPr>
          <w:ilvl w:val="0"/>
          <w:numId w:val="57"/>
        </w:numPr>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Alt. 2: either dedicated resource pool(s) and/or a shared resource pool(s) with sidelink communication can be (pre-)configured for SL-PRS.</w:t>
      </w:r>
    </w:p>
    <w:p w14:paraId="5B3619A8" w14:textId="77777777" w:rsidR="006D7D57" w:rsidRDefault="00000000">
      <w:pPr>
        <w:pStyle w:val="ListParagraph"/>
        <w:numPr>
          <w:ilvl w:val="0"/>
          <w:numId w:val="57"/>
        </w:numPr>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Note: this does not imply that the design is the same for both types of resources pools</w:t>
      </w:r>
    </w:p>
    <w:p w14:paraId="45832430" w14:textId="77777777" w:rsidR="006D7D57" w:rsidRDefault="00000000">
      <w:pPr>
        <w:pStyle w:val="ListParagraph"/>
        <w:numPr>
          <w:ilvl w:val="0"/>
          <w:numId w:val="57"/>
        </w:numPr>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Note: shared resources pool(s) should be supported with backward compatibility</w:t>
      </w:r>
    </w:p>
    <w:p w14:paraId="53101D54" w14:textId="77777777" w:rsidR="006D7D57" w:rsidRDefault="006D7D57">
      <w:pPr>
        <w:rPr>
          <w:sz w:val="20"/>
          <w:szCs w:val="20"/>
          <w:lang w:eastAsia="zh-CN"/>
        </w:rPr>
      </w:pPr>
    </w:p>
    <w:p w14:paraId="2C41FBD4" w14:textId="77777777" w:rsidR="006D7D57" w:rsidRDefault="006D7D57">
      <w:pPr>
        <w:rPr>
          <w:sz w:val="20"/>
          <w:szCs w:val="20"/>
          <w:lang w:eastAsia="zh-CN"/>
        </w:rPr>
      </w:pPr>
    </w:p>
    <w:p w14:paraId="7A66C576" w14:textId="77777777" w:rsidR="006D7D57" w:rsidRDefault="00000000">
      <w:pPr>
        <w:rPr>
          <w:b/>
          <w:sz w:val="20"/>
          <w:szCs w:val="20"/>
        </w:rPr>
      </w:pPr>
      <w:r>
        <w:rPr>
          <w:b/>
          <w:sz w:val="20"/>
          <w:szCs w:val="20"/>
          <w:highlight w:val="green"/>
        </w:rPr>
        <w:t>Agreement</w:t>
      </w:r>
    </w:p>
    <w:p w14:paraId="53B22AB7" w14:textId="77777777" w:rsidR="006D7D57" w:rsidRDefault="00000000">
      <w:pPr>
        <w:jc w:val="both"/>
        <w:rPr>
          <w:sz w:val="20"/>
          <w:szCs w:val="20"/>
        </w:rPr>
      </w:pPr>
      <w:r>
        <w:rPr>
          <w:sz w:val="20"/>
          <w:szCs w:val="20"/>
        </w:rPr>
        <w:t>From RAN1 perspective, at least the following 2 operation scenarios are recommended for normative work:</w:t>
      </w:r>
    </w:p>
    <w:p w14:paraId="751D8937" w14:textId="77777777" w:rsidR="006D7D57" w:rsidRDefault="00000000">
      <w:pPr>
        <w:pStyle w:val="ListParagraph"/>
        <w:numPr>
          <w:ilvl w:val="0"/>
          <w:numId w:val="57"/>
        </w:numPr>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Operation Scenario 1: PC5-only-based positioning.</w:t>
      </w:r>
    </w:p>
    <w:p w14:paraId="092601EA" w14:textId="77777777" w:rsidR="006D7D57" w:rsidRDefault="00000000">
      <w:pPr>
        <w:pStyle w:val="ListParagraph"/>
        <w:numPr>
          <w:ilvl w:val="0"/>
          <w:numId w:val="57"/>
        </w:numPr>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Operation Scenario 2: Combination of Uu- and PC5-based positioning.</w:t>
      </w:r>
    </w:p>
    <w:p w14:paraId="12241619" w14:textId="77777777" w:rsidR="006D7D57" w:rsidRDefault="006D7D57">
      <w:pPr>
        <w:rPr>
          <w:sz w:val="20"/>
          <w:szCs w:val="20"/>
          <w:lang w:eastAsia="zh-CN"/>
        </w:rPr>
      </w:pPr>
    </w:p>
    <w:p w14:paraId="0D707761" w14:textId="77777777" w:rsidR="006D7D57" w:rsidRDefault="00000000">
      <w:pPr>
        <w:rPr>
          <w:b/>
          <w:sz w:val="20"/>
          <w:szCs w:val="20"/>
        </w:rPr>
      </w:pPr>
      <w:r>
        <w:rPr>
          <w:b/>
          <w:sz w:val="20"/>
          <w:szCs w:val="20"/>
          <w:highlight w:val="green"/>
        </w:rPr>
        <w:t>Agreement</w:t>
      </w:r>
    </w:p>
    <w:p w14:paraId="2EA083DB" w14:textId="77777777" w:rsidR="006D7D57" w:rsidRDefault="00000000">
      <w:pPr>
        <w:pStyle w:val="ListParagraph"/>
        <w:ind w:left="0"/>
        <w:jc w:val="both"/>
        <w:rPr>
          <w:rFonts w:ascii="Times New Roman" w:eastAsia="Times New Roman" w:hAnsi="Times New Roman"/>
          <w:sz w:val="20"/>
          <w:szCs w:val="20"/>
        </w:rPr>
      </w:pPr>
      <w:r>
        <w:rPr>
          <w:rFonts w:ascii="Times New Roman" w:eastAsia="Times New Roman" w:hAnsi="Times New Roman"/>
          <w:sz w:val="20"/>
          <w:szCs w:val="20"/>
        </w:rPr>
        <w:t>For Scheme 2, with regards to Resource allocation mechanism for SL-PRS, pick one or both of the following options:</w:t>
      </w:r>
    </w:p>
    <w:p w14:paraId="5EEF2433" w14:textId="77777777" w:rsidR="006D7D57" w:rsidRDefault="00000000">
      <w:pPr>
        <w:pStyle w:val="ListParagraph"/>
        <w:numPr>
          <w:ilvl w:val="0"/>
          <w:numId w:val="57"/>
        </w:numPr>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Option 1: A sensing based resource allocation should be introduced </w:t>
      </w:r>
    </w:p>
    <w:p w14:paraId="174CA8D9" w14:textId="77777777" w:rsidR="006D7D57" w:rsidRDefault="00000000">
      <w:pPr>
        <w:pStyle w:val="ListParagraph"/>
        <w:numPr>
          <w:ilvl w:val="0"/>
          <w:numId w:val="57"/>
        </w:numPr>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Option 2: A random resource selection should be introduced</w:t>
      </w:r>
    </w:p>
    <w:p w14:paraId="72F64B05" w14:textId="77777777" w:rsidR="006D7D57" w:rsidRDefault="00000000">
      <w:pPr>
        <w:pStyle w:val="ListParagraph"/>
        <w:numPr>
          <w:ilvl w:val="0"/>
          <w:numId w:val="57"/>
        </w:numPr>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In either option 1 or 2, the legacy designs for UE autonomous resource allocation should be used as a starting point. Study if/what enhancements may be needed. </w:t>
      </w:r>
    </w:p>
    <w:p w14:paraId="6DA8F5E0" w14:textId="77777777" w:rsidR="006D7D57" w:rsidRDefault="006D7D57">
      <w:pPr>
        <w:rPr>
          <w:sz w:val="20"/>
          <w:szCs w:val="20"/>
          <w:lang w:eastAsia="zh-CN"/>
        </w:rPr>
      </w:pPr>
    </w:p>
    <w:p w14:paraId="05ED8458" w14:textId="77777777" w:rsidR="006D7D57" w:rsidRDefault="00000000">
      <w:pPr>
        <w:rPr>
          <w:b/>
          <w:sz w:val="20"/>
          <w:szCs w:val="20"/>
          <w:lang w:eastAsia="zh-CN"/>
        </w:rPr>
      </w:pPr>
      <w:r>
        <w:rPr>
          <w:b/>
          <w:sz w:val="20"/>
          <w:szCs w:val="20"/>
          <w:highlight w:val="green"/>
          <w:lang w:eastAsia="zh-CN"/>
        </w:rPr>
        <w:t>Agreement</w:t>
      </w:r>
    </w:p>
    <w:p w14:paraId="03FAE217" w14:textId="77777777" w:rsidR="006D7D57" w:rsidRDefault="00000000">
      <w:pPr>
        <w:rPr>
          <w:sz w:val="20"/>
          <w:szCs w:val="20"/>
          <w:lang w:eastAsia="zh-CN"/>
        </w:rPr>
      </w:pPr>
      <w:r>
        <w:rPr>
          <w:sz w:val="20"/>
          <w:szCs w:val="20"/>
          <w:lang w:eastAsia="zh-CN"/>
        </w:rPr>
        <w:t>With regards to the RTT-type solutions using SL, both single-sided and double-sided RTT methods should be introduced</w:t>
      </w:r>
    </w:p>
    <w:p w14:paraId="4AC02FB9" w14:textId="77777777" w:rsidR="006D7D57" w:rsidRDefault="00000000">
      <w:pPr>
        <w:pStyle w:val="ListParagraph"/>
        <w:numPr>
          <w:ilvl w:val="0"/>
          <w:numId w:val="57"/>
        </w:numPr>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Strive to minimize the changes needed on top of the specification support for single-sided RTT, if any, for the introduction of double-sided RTT.</w:t>
      </w:r>
    </w:p>
    <w:p w14:paraId="49F39BDB" w14:textId="77777777" w:rsidR="006D7D57" w:rsidRDefault="00000000">
      <w:pPr>
        <w:pStyle w:val="ListParagraph"/>
        <w:numPr>
          <w:ilvl w:val="0"/>
          <w:numId w:val="57"/>
        </w:numPr>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Note: a UE should be able to support single-sided RTT without having to support double-sided RTT</w:t>
      </w:r>
    </w:p>
    <w:p w14:paraId="21AEFD9F" w14:textId="77777777" w:rsidR="006D7D57" w:rsidRDefault="006D7D57">
      <w:pPr>
        <w:rPr>
          <w:sz w:val="20"/>
          <w:szCs w:val="20"/>
          <w:lang w:eastAsia="zh-CN"/>
        </w:rPr>
      </w:pPr>
    </w:p>
    <w:p w14:paraId="5144872A" w14:textId="77777777" w:rsidR="006D7D57" w:rsidRDefault="00000000">
      <w:pPr>
        <w:pStyle w:val="0Maintext"/>
        <w:rPr>
          <w:b/>
          <w:lang w:eastAsia="zh-CN"/>
        </w:rPr>
      </w:pPr>
      <w:r>
        <w:rPr>
          <w:b/>
          <w:highlight w:val="green"/>
          <w:lang w:eastAsia="zh-CN"/>
        </w:rPr>
        <w:t>Agreement</w:t>
      </w:r>
    </w:p>
    <w:p w14:paraId="4D023E42" w14:textId="77777777" w:rsidR="006D7D57" w:rsidRDefault="00000000">
      <w:pPr>
        <w:pStyle w:val="0Maintext"/>
      </w:pPr>
      <w:r>
        <w:t>Capture the following TP into the TR 38.859 as a conclusion:</w:t>
      </w:r>
    </w:p>
    <w:p w14:paraId="6A1B484F" w14:textId="77777777" w:rsidR="006D7D57" w:rsidRDefault="00000000">
      <w:pPr>
        <w:pStyle w:val="0Maintext"/>
        <w:rPr>
          <w:rFonts w:eastAsia="SimSun"/>
          <w:iCs/>
          <w:lang w:val="en-US"/>
        </w:rPr>
      </w:pPr>
      <w:r>
        <w:rPr>
          <w:rFonts w:eastAsia="SimSun"/>
          <w:iCs/>
          <w:lang w:val="en-US"/>
        </w:rPr>
        <w:t>For the solutions for sidelink positioning,</w:t>
      </w:r>
    </w:p>
    <w:p w14:paraId="33B1F2D7" w14:textId="77777777" w:rsidR="006D7D57" w:rsidRDefault="00000000">
      <w:pPr>
        <w:pStyle w:val="ListParagraph"/>
        <w:numPr>
          <w:ilvl w:val="0"/>
          <w:numId w:val="57"/>
        </w:numPr>
        <w:overflowPunct w:val="0"/>
        <w:autoSpaceDE w:val="0"/>
        <w:autoSpaceDN w:val="0"/>
        <w:adjustRightInd w:val="0"/>
        <w:spacing w:after="180" w:line="240" w:lineRule="auto"/>
        <w:jc w:val="both"/>
        <w:textAlignment w:val="baseline"/>
        <w:rPr>
          <w:rFonts w:ascii="Times New Roman" w:hAnsi="Times New Roman"/>
          <w:iCs/>
          <w:sz w:val="20"/>
          <w:szCs w:val="20"/>
        </w:rPr>
      </w:pPr>
      <w:r>
        <w:rPr>
          <w:rFonts w:ascii="Times New Roman" w:hAnsi="Times New Roman"/>
          <w:iCs/>
          <w:sz w:val="20"/>
          <w:szCs w:val="20"/>
        </w:rPr>
        <w:t>The following 2 operation scenarios are recommended for normative work</w:t>
      </w:r>
    </w:p>
    <w:p w14:paraId="4CBDEA69" w14:textId="77777777" w:rsidR="006D7D57" w:rsidRDefault="00000000">
      <w:pPr>
        <w:pStyle w:val="ListParagraph"/>
        <w:numPr>
          <w:ilvl w:val="1"/>
          <w:numId w:val="160"/>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Operation Scenario 1: PC5-only-based positioning.</w:t>
      </w:r>
    </w:p>
    <w:p w14:paraId="2CD6A2DA" w14:textId="77777777" w:rsidR="006D7D57" w:rsidRDefault="00000000">
      <w:pPr>
        <w:pStyle w:val="ListParagraph"/>
        <w:numPr>
          <w:ilvl w:val="1"/>
          <w:numId w:val="160"/>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Operation Scenario 2: Combination of Uu- and PC5-based positioning.</w:t>
      </w:r>
    </w:p>
    <w:p w14:paraId="41323D77" w14:textId="77777777" w:rsidR="006D7D57" w:rsidRDefault="00000000">
      <w:pPr>
        <w:pStyle w:val="ListParagraph"/>
        <w:numPr>
          <w:ilvl w:val="0"/>
          <w:numId w:val="57"/>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RTT-type solution(s) using SL, SL-AoA and SL-TDOA are recommended for normative work.</w:t>
      </w:r>
    </w:p>
    <w:p w14:paraId="3F6CE7E1" w14:textId="77777777" w:rsidR="006D7D57" w:rsidRDefault="00000000">
      <w:pPr>
        <w:pStyle w:val="ListParagraph"/>
        <w:numPr>
          <w:ilvl w:val="1"/>
          <w:numId w:val="160"/>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both single-sided and double-sided RTT methods, striving to minimize the changes needed on top of the specification support for single-sided RTT, if any, for the introduction of double-sided RTT</w:t>
      </w:r>
    </w:p>
    <w:p w14:paraId="500880EC" w14:textId="77777777" w:rsidR="006D7D57" w:rsidRDefault="00000000">
      <w:pPr>
        <w:pStyle w:val="ListParagraph"/>
        <w:numPr>
          <w:ilvl w:val="0"/>
          <w:numId w:val="57"/>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 xml:space="preserve">A new sidelink reference signal (SL-PRS) is recommended for normative work. </w:t>
      </w:r>
    </w:p>
    <w:p w14:paraId="7146C3EF" w14:textId="77777777" w:rsidR="006D7D57" w:rsidRDefault="00000000">
      <w:pPr>
        <w:pStyle w:val="ListParagraph"/>
        <w:numPr>
          <w:ilvl w:val="1"/>
          <w:numId w:val="160"/>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Such a reference signal should use a Comb frequency domain structure and a pseudorandom-based sequence where the existing sequence of DL-PRS should be used as a starting point.</w:t>
      </w:r>
    </w:p>
    <w:p w14:paraId="42D79EBC" w14:textId="77777777" w:rsidR="006D7D57" w:rsidRDefault="00000000">
      <w:pPr>
        <w:pStyle w:val="ListParagraph"/>
        <w:numPr>
          <w:ilvl w:val="1"/>
          <w:numId w:val="160"/>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SCI can be used for reserving/indicating one or more SL-PRS resources</w:t>
      </w:r>
    </w:p>
    <w:p w14:paraId="64F17653" w14:textId="77777777" w:rsidR="006D7D57" w:rsidRDefault="00000000">
      <w:pPr>
        <w:pStyle w:val="ListParagraph"/>
        <w:numPr>
          <w:ilvl w:val="0"/>
          <w:numId w:val="57"/>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Both a resource allocation Scheme 1 and Scheme 2 is recommended for normative work, where Scheme 1 corresponds to a network-centric operation SL-PRS resource allocation and Scheme 2 corresponds to UE autonomous SL-PRS resource allocation.</w:t>
      </w:r>
    </w:p>
    <w:p w14:paraId="1E553ACD" w14:textId="77777777" w:rsidR="006D7D57" w:rsidRDefault="00000000">
      <w:pPr>
        <w:pStyle w:val="ListParagraph"/>
        <w:numPr>
          <w:ilvl w:val="0"/>
          <w:numId w:val="57"/>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With regards to the SL-PRS transmission, both dedicated resource pool and shared resource pool with Rel-16/Rel-17/Rel-18 SL communication are recommended for normative work.</w:t>
      </w:r>
    </w:p>
    <w:p w14:paraId="46BD8C7C" w14:textId="77777777" w:rsidR="006D7D57" w:rsidRDefault="00000000">
      <w:pPr>
        <w:pStyle w:val="ListParagraph"/>
        <w:numPr>
          <w:ilvl w:val="1"/>
          <w:numId w:val="160"/>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For SL Positioning resource (pre-)configuration in a shared resource pool with Rel-16/17/18 sidelink communication, backward compatibility with legacy Rel-16/17 UEs should be ensured.</w:t>
      </w:r>
    </w:p>
    <w:p w14:paraId="70C34BDB" w14:textId="77777777" w:rsidR="006D7D57" w:rsidRDefault="00000000">
      <w:pPr>
        <w:pStyle w:val="ListParagraph"/>
        <w:numPr>
          <w:ilvl w:val="0"/>
          <w:numId w:val="57"/>
        </w:numPr>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Unicast, Groupcast (not including many to one) and Broadcast of SL-PRS transmission are recommended for normative work.</w:t>
      </w:r>
    </w:p>
    <w:p w14:paraId="0F421675" w14:textId="77777777" w:rsidR="006D7D57" w:rsidRDefault="006D7D57">
      <w:pPr>
        <w:rPr>
          <w:sz w:val="20"/>
          <w:szCs w:val="20"/>
          <w:lang w:eastAsia="zh-CN"/>
        </w:rPr>
      </w:pPr>
    </w:p>
    <w:p w14:paraId="756450C1" w14:textId="77777777" w:rsidR="006D7D57" w:rsidRDefault="00000000">
      <w:pPr>
        <w:pStyle w:val="0Maintext"/>
        <w:rPr>
          <w:b/>
          <w:lang w:eastAsia="zh-CN"/>
        </w:rPr>
      </w:pPr>
      <w:r>
        <w:rPr>
          <w:b/>
          <w:highlight w:val="green"/>
          <w:lang w:eastAsia="zh-CN"/>
        </w:rPr>
        <w:t>Agreement</w:t>
      </w:r>
    </w:p>
    <w:p w14:paraId="247AFC8B" w14:textId="77777777" w:rsidR="006D7D57" w:rsidRDefault="00000000">
      <w:pPr>
        <w:rPr>
          <w:sz w:val="20"/>
          <w:szCs w:val="20"/>
          <w:lang w:eastAsia="zh-CN"/>
        </w:rPr>
      </w:pPr>
      <w:r>
        <w:rPr>
          <w:sz w:val="20"/>
          <w:szCs w:val="20"/>
          <w:lang w:eastAsia="zh-CN"/>
        </w:rPr>
        <w:t>A dedicated SL-PRS resource pool is (pre-)configured in the only SL BWP of a carrier.</w:t>
      </w:r>
    </w:p>
    <w:p w14:paraId="1D3720DD" w14:textId="77777777" w:rsidR="006D7D57" w:rsidRDefault="006D7D57">
      <w:pPr>
        <w:rPr>
          <w:sz w:val="20"/>
          <w:szCs w:val="20"/>
          <w:lang w:eastAsia="zh-CN"/>
        </w:rPr>
      </w:pPr>
    </w:p>
    <w:p w14:paraId="66F472E2" w14:textId="77777777" w:rsidR="006D7D57" w:rsidRDefault="00000000">
      <w:pPr>
        <w:pStyle w:val="0Maintext"/>
        <w:rPr>
          <w:b/>
          <w:lang w:eastAsia="zh-CN"/>
        </w:rPr>
      </w:pPr>
      <w:r>
        <w:rPr>
          <w:b/>
          <w:highlight w:val="green"/>
          <w:lang w:eastAsia="zh-CN"/>
        </w:rPr>
        <w:t>Agreement</w:t>
      </w:r>
    </w:p>
    <w:p w14:paraId="4AE83592" w14:textId="77777777" w:rsidR="006D7D57" w:rsidRDefault="00000000">
      <w:pPr>
        <w:rPr>
          <w:sz w:val="20"/>
          <w:szCs w:val="20"/>
          <w:lang w:eastAsia="zh-CN"/>
        </w:rPr>
      </w:pPr>
      <w:r>
        <w:rPr>
          <w:sz w:val="20"/>
          <w:szCs w:val="20"/>
          <w:lang w:eastAsia="zh-CN"/>
        </w:rPr>
        <w:t>With regards to the power control for SL-PRS at least Open Loop PC should be introduced.</w:t>
      </w:r>
    </w:p>
    <w:p w14:paraId="495C0A57" w14:textId="77777777" w:rsidR="006D7D57" w:rsidRDefault="006D7D57">
      <w:pPr>
        <w:rPr>
          <w:sz w:val="20"/>
          <w:szCs w:val="20"/>
          <w:lang w:eastAsia="zh-CN"/>
        </w:rPr>
      </w:pPr>
    </w:p>
    <w:p w14:paraId="6B057F73" w14:textId="77777777" w:rsidR="006D7D57" w:rsidRDefault="00000000">
      <w:pPr>
        <w:rPr>
          <w:b/>
          <w:sz w:val="20"/>
          <w:szCs w:val="20"/>
          <w:lang w:eastAsia="zh-CN"/>
        </w:rPr>
      </w:pPr>
      <w:r>
        <w:rPr>
          <w:b/>
          <w:sz w:val="20"/>
          <w:szCs w:val="20"/>
          <w:highlight w:val="green"/>
          <w:lang w:eastAsia="zh-CN"/>
        </w:rPr>
        <w:t>Agreement</w:t>
      </w:r>
    </w:p>
    <w:p w14:paraId="4CF7426E" w14:textId="77777777" w:rsidR="006D7D57" w:rsidRDefault="00000000">
      <w:pPr>
        <w:tabs>
          <w:tab w:val="left" w:pos="1276"/>
        </w:tabs>
        <w:rPr>
          <w:sz w:val="20"/>
          <w:szCs w:val="20"/>
        </w:rPr>
      </w:pPr>
      <w:r>
        <w:rPr>
          <w:sz w:val="20"/>
          <w:szCs w:val="20"/>
        </w:rPr>
        <w:t>For SL-TDOA, DL-TDOA-like operation and UL-TDOA-like operation should be introduced.</w:t>
      </w:r>
    </w:p>
    <w:p w14:paraId="44BC6647" w14:textId="77777777" w:rsidR="006D7D57" w:rsidRDefault="00000000">
      <w:pPr>
        <w:numPr>
          <w:ilvl w:val="0"/>
          <w:numId w:val="159"/>
        </w:numPr>
        <w:spacing w:line="252" w:lineRule="auto"/>
        <w:jc w:val="both"/>
        <w:rPr>
          <w:sz w:val="20"/>
          <w:szCs w:val="20"/>
        </w:rPr>
      </w:pPr>
      <w:r>
        <w:rPr>
          <w:sz w:val="20"/>
          <w:szCs w:val="20"/>
        </w:rPr>
        <w:t>A UE is not required to support both DL-TDOA-like operation and UL-TDOA-like operation</w:t>
      </w:r>
    </w:p>
    <w:p w14:paraId="0AAC965A" w14:textId="77777777" w:rsidR="006D7D57" w:rsidRDefault="006D7D57">
      <w:pPr>
        <w:tabs>
          <w:tab w:val="left" w:pos="1276"/>
        </w:tabs>
        <w:rPr>
          <w:color w:val="FF0000"/>
          <w:sz w:val="20"/>
          <w:szCs w:val="20"/>
        </w:rPr>
      </w:pPr>
    </w:p>
    <w:p w14:paraId="1A10A508" w14:textId="77777777" w:rsidR="006D7D57" w:rsidRDefault="00000000">
      <w:pPr>
        <w:rPr>
          <w:b/>
          <w:sz w:val="20"/>
          <w:szCs w:val="20"/>
          <w:lang w:eastAsia="zh-CN"/>
        </w:rPr>
      </w:pPr>
      <w:r>
        <w:rPr>
          <w:b/>
          <w:sz w:val="20"/>
          <w:szCs w:val="20"/>
          <w:highlight w:val="green"/>
          <w:lang w:eastAsia="zh-CN"/>
        </w:rPr>
        <w:t>Agreement</w:t>
      </w:r>
    </w:p>
    <w:p w14:paraId="0B97EF70" w14:textId="77777777" w:rsidR="006D7D57" w:rsidRDefault="00000000">
      <w:pPr>
        <w:jc w:val="both"/>
        <w:rPr>
          <w:sz w:val="20"/>
          <w:szCs w:val="20"/>
        </w:rPr>
      </w:pPr>
      <w:r>
        <w:rPr>
          <w:sz w:val="20"/>
          <w:szCs w:val="20"/>
        </w:rPr>
        <w:t xml:space="preserve">With regards to the Positioning methods supported using SL-PRS measurements </w:t>
      </w:r>
    </w:p>
    <w:p w14:paraId="5EC952C2" w14:textId="77777777" w:rsidR="006D7D57" w:rsidRDefault="00000000">
      <w:pPr>
        <w:numPr>
          <w:ilvl w:val="0"/>
          <w:numId w:val="159"/>
        </w:numPr>
        <w:spacing w:line="252" w:lineRule="auto"/>
        <w:jc w:val="both"/>
        <w:rPr>
          <w:rFonts w:ascii="Calibri" w:hAnsi="Calibri" w:cs="Calibri"/>
          <w:sz w:val="20"/>
          <w:szCs w:val="20"/>
        </w:rPr>
      </w:pPr>
      <w:r>
        <w:rPr>
          <w:sz w:val="20"/>
          <w:szCs w:val="20"/>
        </w:rPr>
        <w:t>at least the following measurements should be introduced:</w:t>
      </w:r>
    </w:p>
    <w:p w14:paraId="6C78C9B8" w14:textId="77777777" w:rsidR="006D7D57" w:rsidRDefault="00000000">
      <w:pPr>
        <w:pStyle w:val="ListParagraph"/>
        <w:numPr>
          <w:ilvl w:val="1"/>
          <w:numId w:val="160"/>
        </w:numPr>
        <w:overflowPunct w:val="0"/>
        <w:autoSpaceDE w:val="0"/>
        <w:autoSpaceDN w:val="0"/>
        <w:adjustRightInd w:val="0"/>
        <w:spacing w:after="180" w:line="240" w:lineRule="auto"/>
        <w:jc w:val="both"/>
        <w:textAlignment w:val="baseline"/>
        <w:rPr>
          <w:rFonts w:ascii="Times New Roman" w:hAnsi="Times New Roman"/>
          <w:iCs/>
          <w:sz w:val="20"/>
          <w:szCs w:val="20"/>
        </w:rPr>
      </w:pPr>
      <w:r>
        <w:rPr>
          <w:rFonts w:ascii="Times New Roman" w:hAnsi="Times New Roman"/>
          <w:iCs/>
          <w:sz w:val="20"/>
          <w:szCs w:val="20"/>
        </w:rPr>
        <w:t>SL-PRS based Rx-Tx measurement</w:t>
      </w:r>
    </w:p>
    <w:p w14:paraId="70DF9199" w14:textId="77777777" w:rsidR="006D7D57" w:rsidRDefault="00000000">
      <w:pPr>
        <w:pStyle w:val="ListParagraph"/>
        <w:numPr>
          <w:ilvl w:val="1"/>
          <w:numId w:val="160"/>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SL-PRS based RSTD measurement</w:t>
      </w:r>
    </w:p>
    <w:p w14:paraId="4BE1A13A" w14:textId="77777777" w:rsidR="006D7D57" w:rsidRDefault="00000000">
      <w:pPr>
        <w:pStyle w:val="ListParagraph"/>
        <w:numPr>
          <w:ilvl w:val="1"/>
          <w:numId w:val="160"/>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SL-PRS based RSRP measurement</w:t>
      </w:r>
    </w:p>
    <w:p w14:paraId="29F317A5" w14:textId="77777777" w:rsidR="006D7D57" w:rsidRDefault="00000000">
      <w:pPr>
        <w:pStyle w:val="ListParagraph"/>
        <w:numPr>
          <w:ilvl w:val="1"/>
          <w:numId w:val="160"/>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SL-PRS based RSRPP measurement</w:t>
      </w:r>
    </w:p>
    <w:p w14:paraId="6DDEEC28" w14:textId="77777777" w:rsidR="006D7D57" w:rsidRDefault="00000000">
      <w:pPr>
        <w:pStyle w:val="ListParagraph"/>
        <w:numPr>
          <w:ilvl w:val="1"/>
          <w:numId w:val="160"/>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SL-PRS based RTOA measurement</w:t>
      </w:r>
    </w:p>
    <w:p w14:paraId="1C16A4DB" w14:textId="77777777" w:rsidR="006D7D57" w:rsidRDefault="00000000">
      <w:pPr>
        <w:pStyle w:val="ListParagraph"/>
        <w:numPr>
          <w:ilvl w:val="1"/>
          <w:numId w:val="160"/>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SL-PRS based Azimuth of arrival (AoA) and SL zenith of arrival (ZoA) measurement</w:t>
      </w:r>
    </w:p>
    <w:p w14:paraId="2BBF35CF" w14:textId="77777777" w:rsidR="006D7D57" w:rsidRDefault="006D7D57">
      <w:pPr>
        <w:rPr>
          <w:sz w:val="20"/>
          <w:szCs w:val="20"/>
          <w:lang w:eastAsia="zh-CN"/>
        </w:rPr>
      </w:pPr>
    </w:p>
    <w:p w14:paraId="61800E47" w14:textId="77777777" w:rsidR="006D7D57" w:rsidRDefault="006D7D57">
      <w:pPr>
        <w:rPr>
          <w:sz w:val="20"/>
          <w:szCs w:val="20"/>
          <w:lang w:eastAsia="zh-CN"/>
        </w:rPr>
      </w:pPr>
    </w:p>
    <w:p w14:paraId="08B0AFF5" w14:textId="77777777" w:rsidR="006D7D57" w:rsidRDefault="00000000">
      <w:pPr>
        <w:pStyle w:val="0Maintext"/>
        <w:rPr>
          <w:b/>
          <w:highlight w:val="green"/>
        </w:rPr>
      </w:pPr>
      <w:r>
        <w:rPr>
          <w:b/>
          <w:highlight w:val="green"/>
        </w:rPr>
        <w:t>Agreement</w:t>
      </w:r>
    </w:p>
    <w:p w14:paraId="7D5B0EA3" w14:textId="77777777" w:rsidR="006D7D57" w:rsidRDefault="00000000">
      <w:pPr>
        <w:jc w:val="both"/>
        <w:rPr>
          <w:rFonts w:eastAsia="Calibri"/>
          <w:sz w:val="20"/>
          <w:szCs w:val="20"/>
        </w:rPr>
      </w:pPr>
      <w:r>
        <w:rPr>
          <w:rFonts w:eastAsia="Calibri"/>
          <w:sz w:val="20"/>
          <w:szCs w:val="20"/>
        </w:rPr>
        <w:t xml:space="preserve">Update the agreed TP into the conclusion section of the TR 38.859 as </w:t>
      </w:r>
      <w:r>
        <w:rPr>
          <w:rFonts w:eastAsia="Calibri"/>
          <w:color w:val="FF0000"/>
          <w:sz w:val="20"/>
          <w:szCs w:val="20"/>
        </w:rPr>
        <w:t>follows</w:t>
      </w:r>
      <w:r>
        <w:rPr>
          <w:rFonts w:eastAsia="Calibri"/>
          <w:sz w:val="20"/>
          <w:szCs w:val="20"/>
        </w:rPr>
        <w:t>:</w:t>
      </w:r>
    </w:p>
    <w:p w14:paraId="294D6BBE" w14:textId="77777777" w:rsidR="006D7D57" w:rsidRDefault="00000000">
      <w:pPr>
        <w:jc w:val="both"/>
        <w:rPr>
          <w:rFonts w:eastAsia="SimSun"/>
          <w:iCs/>
          <w:sz w:val="20"/>
          <w:szCs w:val="20"/>
        </w:rPr>
      </w:pPr>
      <w:r>
        <w:rPr>
          <w:rFonts w:eastAsia="SimSun"/>
          <w:iCs/>
          <w:sz w:val="20"/>
          <w:szCs w:val="20"/>
        </w:rPr>
        <w:t>For the solutions for sidelink positioning,</w:t>
      </w:r>
    </w:p>
    <w:p w14:paraId="1A2B1A7D" w14:textId="77777777" w:rsidR="006D7D57" w:rsidRDefault="00000000">
      <w:pPr>
        <w:numPr>
          <w:ilvl w:val="0"/>
          <w:numId w:val="57"/>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The following 2 operation scenarios are recommended for normative work</w:t>
      </w:r>
    </w:p>
    <w:p w14:paraId="02A3E550" w14:textId="77777777" w:rsidR="006D7D57" w:rsidRDefault="00000000">
      <w:pPr>
        <w:numPr>
          <w:ilvl w:val="1"/>
          <w:numId w:val="160"/>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Operation Scenario 1: PC5-only-based positioning.</w:t>
      </w:r>
    </w:p>
    <w:p w14:paraId="64A0CE81" w14:textId="77777777" w:rsidR="006D7D57" w:rsidRDefault="00000000">
      <w:pPr>
        <w:numPr>
          <w:ilvl w:val="1"/>
          <w:numId w:val="160"/>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Operation Scenario 2: Combination of Uu- and PC5-based positioning.</w:t>
      </w:r>
    </w:p>
    <w:p w14:paraId="081F1DA9" w14:textId="77777777" w:rsidR="006D7D57" w:rsidRDefault="00000000">
      <w:pPr>
        <w:numPr>
          <w:ilvl w:val="0"/>
          <w:numId w:val="57"/>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RTT-type solution(s) using SL, SL-AoA and SL-TDOA are recommended for normative work.</w:t>
      </w:r>
    </w:p>
    <w:p w14:paraId="2CC18B00" w14:textId="77777777" w:rsidR="006D7D57" w:rsidRDefault="00000000">
      <w:pPr>
        <w:numPr>
          <w:ilvl w:val="1"/>
          <w:numId w:val="160"/>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both single-sided and double-sided RTT methods, striving to minimize the changes needed on top of the specification support for single-sided RTT, if any, for the introduction of double-sided RTT</w:t>
      </w:r>
    </w:p>
    <w:p w14:paraId="17FE5818" w14:textId="77777777" w:rsidR="006D7D57" w:rsidRDefault="00000000">
      <w:pPr>
        <w:numPr>
          <w:ilvl w:val="1"/>
          <w:numId w:val="160"/>
        </w:numPr>
        <w:tabs>
          <w:tab w:val="left" w:pos="1276"/>
        </w:tabs>
        <w:rPr>
          <w:rFonts w:cs="Times"/>
          <w:color w:val="FF0000"/>
          <w:sz w:val="20"/>
          <w:szCs w:val="20"/>
          <w:lang w:eastAsia="zh-CN"/>
        </w:rPr>
      </w:pPr>
      <w:r>
        <w:rPr>
          <w:rFonts w:cs="Times"/>
          <w:color w:val="FF0000"/>
          <w:sz w:val="20"/>
          <w:szCs w:val="20"/>
          <w:lang w:eastAsia="zh-CN"/>
        </w:rPr>
        <w:t>For SL-TDOA, DL-TDOA-like operation and UL-TDOA-like operation is recommended for normative work.</w:t>
      </w:r>
    </w:p>
    <w:p w14:paraId="13864313" w14:textId="77777777" w:rsidR="006D7D57" w:rsidRDefault="00000000">
      <w:pPr>
        <w:numPr>
          <w:ilvl w:val="1"/>
          <w:numId w:val="160"/>
        </w:numPr>
        <w:tabs>
          <w:tab w:val="left" w:pos="1276"/>
        </w:tabs>
        <w:rPr>
          <w:rFonts w:cs="Times"/>
          <w:color w:val="FF0000"/>
          <w:sz w:val="20"/>
          <w:szCs w:val="20"/>
          <w:lang w:eastAsia="zh-CN"/>
        </w:rPr>
      </w:pPr>
      <w:r>
        <w:rPr>
          <w:rFonts w:eastAsia="SimSun" w:cs="Times"/>
          <w:iCs/>
          <w:color w:val="FF0000"/>
          <w:sz w:val="20"/>
          <w:szCs w:val="20"/>
          <w:lang w:eastAsia="zh-CN"/>
        </w:rPr>
        <w:t>For the support of the above methods the following measurements are recommended for normative work:</w:t>
      </w:r>
    </w:p>
    <w:p w14:paraId="20C7E5C7" w14:textId="77777777" w:rsidR="006D7D57" w:rsidRDefault="00000000">
      <w:pPr>
        <w:numPr>
          <w:ilvl w:val="2"/>
          <w:numId w:val="160"/>
        </w:numPr>
        <w:tabs>
          <w:tab w:val="left" w:pos="1276"/>
        </w:tabs>
        <w:rPr>
          <w:rFonts w:cs="Times"/>
          <w:color w:val="FF0000"/>
          <w:sz w:val="20"/>
          <w:szCs w:val="20"/>
          <w:lang w:eastAsia="zh-CN"/>
        </w:rPr>
      </w:pPr>
      <w:r>
        <w:rPr>
          <w:rFonts w:cs="Times"/>
          <w:color w:val="FF0000"/>
          <w:sz w:val="20"/>
          <w:szCs w:val="20"/>
          <w:lang w:eastAsia="zh-CN"/>
        </w:rPr>
        <w:t>SL-PRS based Rx-Tx measurement</w:t>
      </w:r>
    </w:p>
    <w:p w14:paraId="2FC6CDC6" w14:textId="77777777" w:rsidR="006D7D57" w:rsidRDefault="00000000">
      <w:pPr>
        <w:numPr>
          <w:ilvl w:val="2"/>
          <w:numId w:val="160"/>
        </w:numPr>
        <w:tabs>
          <w:tab w:val="left" w:pos="1276"/>
        </w:tabs>
        <w:rPr>
          <w:rFonts w:cs="Times"/>
          <w:color w:val="FF0000"/>
          <w:sz w:val="20"/>
          <w:szCs w:val="20"/>
          <w:lang w:eastAsia="zh-CN"/>
        </w:rPr>
      </w:pPr>
      <w:r>
        <w:rPr>
          <w:rFonts w:cs="Times"/>
          <w:color w:val="FF0000"/>
          <w:sz w:val="20"/>
          <w:szCs w:val="20"/>
          <w:lang w:eastAsia="zh-CN"/>
        </w:rPr>
        <w:t>SL-PRS based RSTD measurement</w:t>
      </w:r>
    </w:p>
    <w:p w14:paraId="78D0ED88" w14:textId="77777777" w:rsidR="006D7D57" w:rsidRDefault="00000000">
      <w:pPr>
        <w:numPr>
          <w:ilvl w:val="2"/>
          <w:numId w:val="160"/>
        </w:numPr>
        <w:tabs>
          <w:tab w:val="left" w:pos="1276"/>
        </w:tabs>
        <w:rPr>
          <w:rFonts w:cs="Times"/>
          <w:color w:val="FF0000"/>
          <w:sz w:val="20"/>
          <w:szCs w:val="20"/>
          <w:lang w:eastAsia="zh-CN"/>
        </w:rPr>
      </w:pPr>
      <w:r>
        <w:rPr>
          <w:rFonts w:cs="Times"/>
          <w:color w:val="FF0000"/>
          <w:sz w:val="20"/>
          <w:szCs w:val="20"/>
          <w:lang w:eastAsia="zh-CN"/>
        </w:rPr>
        <w:t>SL-PRS based RSRP measurement</w:t>
      </w:r>
    </w:p>
    <w:p w14:paraId="02357AFD" w14:textId="77777777" w:rsidR="006D7D57" w:rsidRDefault="00000000">
      <w:pPr>
        <w:numPr>
          <w:ilvl w:val="2"/>
          <w:numId w:val="160"/>
        </w:numPr>
        <w:tabs>
          <w:tab w:val="left" w:pos="1276"/>
        </w:tabs>
        <w:rPr>
          <w:rFonts w:cs="Times"/>
          <w:color w:val="FF0000"/>
          <w:sz w:val="20"/>
          <w:szCs w:val="20"/>
          <w:lang w:eastAsia="zh-CN"/>
        </w:rPr>
      </w:pPr>
      <w:r>
        <w:rPr>
          <w:rFonts w:cs="Times"/>
          <w:color w:val="FF0000"/>
          <w:sz w:val="20"/>
          <w:szCs w:val="20"/>
          <w:lang w:eastAsia="zh-CN"/>
        </w:rPr>
        <w:t>SL-PRS based RSRPP measurement</w:t>
      </w:r>
    </w:p>
    <w:p w14:paraId="58BBE3B2" w14:textId="77777777" w:rsidR="006D7D57" w:rsidRDefault="00000000">
      <w:pPr>
        <w:numPr>
          <w:ilvl w:val="2"/>
          <w:numId w:val="160"/>
        </w:numPr>
        <w:tabs>
          <w:tab w:val="left" w:pos="1276"/>
        </w:tabs>
        <w:rPr>
          <w:rFonts w:cs="Times"/>
          <w:color w:val="FF0000"/>
          <w:sz w:val="20"/>
          <w:szCs w:val="20"/>
          <w:lang w:eastAsia="zh-CN"/>
        </w:rPr>
      </w:pPr>
      <w:r>
        <w:rPr>
          <w:rFonts w:cs="Times"/>
          <w:color w:val="FF0000"/>
          <w:sz w:val="20"/>
          <w:szCs w:val="20"/>
          <w:lang w:eastAsia="zh-CN"/>
        </w:rPr>
        <w:t>SL-PRS based RTOA measurement</w:t>
      </w:r>
    </w:p>
    <w:p w14:paraId="3B1B0ED1" w14:textId="77777777" w:rsidR="006D7D57" w:rsidRDefault="00000000">
      <w:pPr>
        <w:numPr>
          <w:ilvl w:val="2"/>
          <w:numId w:val="160"/>
        </w:numPr>
        <w:tabs>
          <w:tab w:val="left" w:pos="1276"/>
        </w:tabs>
        <w:rPr>
          <w:rFonts w:cs="Times"/>
          <w:color w:val="FF0000"/>
          <w:sz w:val="20"/>
          <w:szCs w:val="20"/>
          <w:lang w:eastAsia="zh-CN"/>
        </w:rPr>
      </w:pPr>
      <w:r>
        <w:rPr>
          <w:rFonts w:cs="Times"/>
          <w:color w:val="FF0000"/>
          <w:sz w:val="20"/>
          <w:szCs w:val="20"/>
          <w:lang w:eastAsia="zh-CN"/>
        </w:rPr>
        <w:t>SL-PRS based Azimuth of arrival (AoA) and SL zenith of arrival (ZoA) measurement</w:t>
      </w:r>
    </w:p>
    <w:p w14:paraId="181428AB" w14:textId="77777777" w:rsidR="006D7D57" w:rsidRDefault="00000000">
      <w:pPr>
        <w:numPr>
          <w:ilvl w:val="0"/>
          <w:numId w:val="57"/>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 xml:space="preserve">A new sidelink reference signal (SL-PRS) is recommended for normative work. </w:t>
      </w:r>
    </w:p>
    <w:p w14:paraId="5868D933" w14:textId="77777777" w:rsidR="006D7D57" w:rsidRDefault="00000000">
      <w:pPr>
        <w:numPr>
          <w:ilvl w:val="1"/>
          <w:numId w:val="160"/>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Such a reference signal should use a Comb frequency domain structure and a pseudorandom-based sequence where the existing sequence of DL-PRS should be used as a starting point.</w:t>
      </w:r>
    </w:p>
    <w:p w14:paraId="49615264" w14:textId="77777777" w:rsidR="006D7D57" w:rsidRDefault="00000000">
      <w:pPr>
        <w:numPr>
          <w:ilvl w:val="1"/>
          <w:numId w:val="160"/>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SCI can be used for reserving/indicating one or more SL-PRS resources</w:t>
      </w:r>
    </w:p>
    <w:p w14:paraId="35A2B081" w14:textId="77777777" w:rsidR="006D7D57" w:rsidRDefault="00000000">
      <w:pPr>
        <w:numPr>
          <w:ilvl w:val="1"/>
          <w:numId w:val="160"/>
        </w:numPr>
        <w:rPr>
          <w:rFonts w:cs="Times"/>
          <w:color w:val="FF0000"/>
          <w:sz w:val="20"/>
          <w:szCs w:val="20"/>
          <w:lang w:eastAsia="zh-CN"/>
        </w:rPr>
      </w:pPr>
      <w:r>
        <w:rPr>
          <w:rFonts w:cs="Times"/>
          <w:color w:val="FF0000"/>
          <w:sz w:val="20"/>
          <w:szCs w:val="20"/>
          <w:lang w:eastAsia="zh-CN"/>
        </w:rPr>
        <w:t>With regards to the power control for SL-PRS at least Open Loop PC is recommended for normative work.</w:t>
      </w:r>
    </w:p>
    <w:p w14:paraId="3D5A071A" w14:textId="77777777" w:rsidR="006D7D57" w:rsidRDefault="00000000">
      <w:pPr>
        <w:numPr>
          <w:ilvl w:val="0"/>
          <w:numId w:val="57"/>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Both a resource allocation Scheme 1 and Scheme 2 is recommended for normative work, where Scheme 1 corresponds to a network-centric operation SL-PRS resource allocation and Scheme 2 corresponds to UE autonomous SL-PRS resource allocation.</w:t>
      </w:r>
    </w:p>
    <w:p w14:paraId="41CF39CD" w14:textId="77777777" w:rsidR="006D7D57" w:rsidRDefault="00000000">
      <w:pPr>
        <w:numPr>
          <w:ilvl w:val="1"/>
          <w:numId w:val="57"/>
        </w:numPr>
        <w:overflowPunct w:val="0"/>
        <w:autoSpaceDE w:val="0"/>
        <w:autoSpaceDN w:val="0"/>
        <w:adjustRightInd w:val="0"/>
        <w:jc w:val="both"/>
        <w:textAlignment w:val="baseline"/>
        <w:rPr>
          <w:rFonts w:eastAsia="SimSun" w:cs="Times"/>
          <w:iCs/>
          <w:color w:val="FF0000"/>
          <w:sz w:val="20"/>
          <w:szCs w:val="20"/>
          <w:lang w:eastAsia="zh-CN"/>
        </w:rPr>
      </w:pPr>
      <w:r>
        <w:rPr>
          <w:rFonts w:eastAsia="SimSun" w:cs="Times"/>
          <w:iCs/>
          <w:color w:val="FF0000"/>
          <w:sz w:val="20"/>
          <w:szCs w:val="20"/>
          <w:lang w:eastAsia="zh-CN"/>
        </w:rPr>
        <w:t>For resource allocation mechanism for SL-PRS in Scheme 2, a sensing based resource allocation, or a random resource selection, or both, should be introduced, where the legacy designs for UE autonomous resource allocation are used as a starting point.</w:t>
      </w:r>
    </w:p>
    <w:p w14:paraId="45E940A5" w14:textId="77777777" w:rsidR="006D7D57" w:rsidRDefault="00000000">
      <w:pPr>
        <w:numPr>
          <w:ilvl w:val="0"/>
          <w:numId w:val="57"/>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With regards to the SL-PRS transmission, both dedicated resource pool and shared resource pool with Rel-16/Rel-17/Rel-18 SL communication are recommended for normative work.</w:t>
      </w:r>
    </w:p>
    <w:p w14:paraId="2061C53F" w14:textId="77777777" w:rsidR="006D7D57" w:rsidRDefault="00000000">
      <w:pPr>
        <w:numPr>
          <w:ilvl w:val="1"/>
          <w:numId w:val="160"/>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For SL Positioning resource (pre-)configuration in a shared resource pool with Rel-16/17/18 sidelink communication, backward compatibility with legacy Rel-16/17 UEs should be ensured.</w:t>
      </w:r>
    </w:p>
    <w:p w14:paraId="61D8CA6A" w14:textId="77777777" w:rsidR="006D7D57" w:rsidRDefault="00000000">
      <w:pPr>
        <w:numPr>
          <w:ilvl w:val="0"/>
          <w:numId w:val="160"/>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Unicast, Groupcast (not including many to one) and Broadcast of SL-PRS transmission are recommended for normative work.</w:t>
      </w:r>
    </w:p>
    <w:p w14:paraId="54DA3E1E" w14:textId="77777777" w:rsidR="006D7D57" w:rsidRDefault="006D7D57">
      <w:pPr>
        <w:rPr>
          <w:sz w:val="20"/>
          <w:szCs w:val="20"/>
          <w:lang w:eastAsia="zh-CN"/>
        </w:rPr>
      </w:pPr>
    </w:p>
    <w:p w14:paraId="538DD72B" w14:textId="77777777" w:rsidR="006D7D57" w:rsidRDefault="00000000">
      <w:pPr>
        <w:pStyle w:val="Heading2"/>
        <w:spacing w:before="0" w:after="0"/>
        <w:rPr>
          <w:sz w:val="20"/>
          <w:szCs w:val="20"/>
        </w:rPr>
      </w:pPr>
      <w:r>
        <w:rPr>
          <w:sz w:val="20"/>
          <w:szCs w:val="20"/>
        </w:rPr>
        <w:t>RAN1 #112</w:t>
      </w:r>
    </w:p>
    <w:p w14:paraId="03847766" w14:textId="77777777" w:rsidR="006D7D57" w:rsidRDefault="006D7D57">
      <w:pPr>
        <w:rPr>
          <w:iCs/>
          <w:sz w:val="20"/>
          <w:szCs w:val="20"/>
        </w:rPr>
      </w:pPr>
    </w:p>
    <w:p w14:paraId="0BE53151" w14:textId="77777777" w:rsidR="006D7D57" w:rsidRDefault="00000000">
      <w:pPr>
        <w:pStyle w:val="3GPPAgreements"/>
        <w:numPr>
          <w:ilvl w:val="0"/>
          <w:numId w:val="0"/>
        </w:numPr>
        <w:spacing w:after="0"/>
        <w:ind w:left="284" w:hanging="284"/>
        <w:rPr>
          <w:b/>
          <w:sz w:val="20"/>
          <w:szCs w:val="20"/>
        </w:rPr>
      </w:pPr>
      <w:r>
        <w:rPr>
          <w:b/>
          <w:sz w:val="20"/>
          <w:szCs w:val="20"/>
          <w:highlight w:val="green"/>
        </w:rPr>
        <w:t>Agreement</w:t>
      </w:r>
    </w:p>
    <w:p w14:paraId="72A198CF" w14:textId="77777777" w:rsidR="006D7D57" w:rsidRDefault="00000000">
      <w:pPr>
        <w:numPr>
          <w:ilvl w:val="0"/>
          <w:numId w:val="34"/>
        </w:numPr>
        <w:ind w:left="714" w:hanging="357"/>
        <w:contextualSpacing/>
        <w:jc w:val="both"/>
        <w:rPr>
          <w:rFonts w:eastAsia="SimSun"/>
          <w:sz w:val="20"/>
          <w:szCs w:val="20"/>
        </w:rPr>
      </w:pPr>
      <w:r>
        <w:rPr>
          <w:rFonts w:eastAsia="SimSun"/>
          <w:sz w:val="20"/>
          <w:szCs w:val="20"/>
        </w:rPr>
        <w:t>A UE can be configured to perform either resource allocation Scheme 1 or Scheme 2, applicable to all resource pools (dedicated or shared resource pools).</w:t>
      </w:r>
    </w:p>
    <w:p w14:paraId="3C7039BB" w14:textId="77777777" w:rsidR="006D7D57" w:rsidRDefault="00000000">
      <w:pPr>
        <w:numPr>
          <w:ilvl w:val="0"/>
          <w:numId w:val="34"/>
        </w:numPr>
        <w:ind w:left="714" w:hanging="357"/>
        <w:contextualSpacing/>
        <w:jc w:val="both"/>
        <w:rPr>
          <w:rFonts w:eastAsia="SimSun"/>
          <w:sz w:val="20"/>
          <w:szCs w:val="20"/>
        </w:rPr>
      </w:pPr>
      <w:r>
        <w:rPr>
          <w:rFonts w:eastAsia="SimSun"/>
          <w:sz w:val="20"/>
          <w:szCs w:val="20"/>
        </w:rPr>
        <w:t>SL PRS unicast/groupcast/broadcast can occur in either a shared or a dedicated resource pool.</w:t>
      </w:r>
    </w:p>
    <w:p w14:paraId="38639094" w14:textId="77777777" w:rsidR="006D7D57" w:rsidRDefault="006D7D57">
      <w:pPr>
        <w:rPr>
          <w:iCs/>
          <w:sz w:val="20"/>
          <w:szCs w:val="20"/>
        </w:rPr>
      </w:pPr>
    </w:p>
    <w:p w14:paraId="5EAE48D8" w14:textId="77777777" w:rsidR="006D7D57" w:rsidRDefault="00000000">
      <w:pPr>
        <w:pStyle w:val="3GPPAgreements"/>
        <w:numPr>
          <w:ilvl w:val="0"/>
          <w:numId w:val="0"/>
        </w:numPr>
        <w:spacing w:after="0"/>
        <w:ind w:left="284" w:hanging="284"/>
        <w:rPr>
          <w:b/>
          <w:sz w:val="20"/>
          <w:szCs w:val="20"/>
        </w:rPr>
      </w:pPr>
      <w:r>
        <w:rPr>
          <w:b/>
          <w:sz w:val="20"/>
          <w:szCs w:val="20"/>
          <w:highlight w:val="green"/>
        </w:rPr>
        <w:t>Agreement</w:t>
      </w:r>
    </w:p>
    <w:p w14:paraId="5F2D6075" w14:textId="77777777" w:rsidR="006D7D57" w:rsidRDefault="00000000">
      <w:pPr>
        <w:rPr>
          <w:color w:val="000000"/>
          <w:sz w:val="20"/>
          <w:szCs w:val="20"/>
        </w:rPr>
      </w:pPr>
      <w:r>
        <w:rPr>
          <w:color w:val="000000"/>
          <w:sz w:val="20"/>
          <w:szCs w:val="20"/>
        </w:rPr>
        <w:t>For a dedicated resource pool for positioning:</w:t>
      </w:r>
    </w:p>
    <w:p w14:paraId="6ADA481C" w14:textId="77777777" w:rsidR="006D7D57" w:rsidRDefault="00000000">
      <w:pPr>
        <w:numPr>
          <w:ilvl w:val="0"/>
          <w:numId w:val="35"/>
        </w:numPr>
        <w:spacing w:after="160" w:line="259" w:lineRule="auto"/>
        <w:contextualSpacing/>
        <w:rPr>
          <w:color w:val="000000"/>
          <w:sz w:val="20"/>
          <w:szCs w:val="20"/>
        </w:rPr>
      </w:pPr>
      <w:r>
        <w:rPr>
          <w:color w:val="000000"/>
          <w:sz w:val="20"/>
          <w:szCs w:val="20"/>
        </w:rPr>
        <w:t>The set of slots that belong to a resource pool is determined in the same way as for legacy SL communication pool (i.e. see section 8 of 38.214).</w:t>
      </w:r>
    </w:p>
    <w:p w14:paraId="530D51AF" w14:textId="77777777" w:rsidR="006D7D57" w:rsidRDefault="00000000">
      <w:pPr>
        <w:numPr>
          <w:ilvl w:val="1"/>
          <w:numId w:val="35"/>
        </w:numPr>
        <w:spacing w:after="160" w:line="259" w:lineRule="auto"/>
        <w:contextualSpacing/>
        <w:rPr>
          <w:color w:val="000000"/>
          <w:sz w:val="20"/>
          <w:szCs w:val="20"/>
        </w:rPr>
      </w:pPr>
      <w:r>
        <w:rPr>
          <w:color w:val="000000"/>
          <w:sz w:val="20"/>
          <w:szCs w:val="20"/>
        </w:rPr>
        <w:t>FFS: additional slots that can be used for SL PRS is not precluded</w:t>
      </w:r>
    </w:p>
    <w:p w14:paraId="410375A0" w14:textId="77777777" w:rsidR="006D7D57" w:rsidRDefault="00000000">
      <w:pPr>
        <w:numPr>
          <w:ilvl w:val="0"/>
          <w:numId w:val="35"/>
        </w:numPr>
        <w:spacing w:after="160" w:line="259" w:lineRule="auto"/>
        <w:contextualSpacing/>
        <w:rPr>
          <w:color w:val="000000"/>
          <w:sz w:val="20"/>
          <w:szCs w:val="20"/>
        </w:rPr>
      </w:pPr>
      <w:r>
        <w:rPr>
          <w:color w:val="000000"/>
          <w:sz w:val="20"/>
          <w:szCs w:val="20"/>
        </w:rPr>
        <w:t>Study what the dedicated resource pools for positioning (pre-)configuration should include, and consider at least the following: The start PRB position, the number of contiguous PRBs, SL-PRS configuration, synchronization configuration, resource allocation scheme 2 related configuration, power control configuration, sub-channel size and sub-channel count, time-domain bitmap, reporting configuration</w:t>
      </w:r>
    </w:p>
    <w:p w14:paraId="3CC446CE" w14:textId="77777777" w:rsidR="006D7D57" w:rsidRDefault="006D7D57">
      <w:pPr>
        <w:rPr>
          <w:iCs/>
          <w:sz w:val="20"/>
          <w:szCs w:val="20"/>
        </w:rPr>
      </w:pPr>
    </w:p>
    <w:p w14:paraId="50DD11D8" w14:textId="77777777" w:rsidR="006D7D57" w:rsidRDefault="00000000">
      <w:pPr>
        <w:pStyle w:val="3GPPAgreements"/>
        <w:numPr>
          <w:ilvl w:val="0"/>
          <w:numId w:val="0"/>
        </w:numPr>
        <w:spacing w:after="0"/>
        <w:ind w:left="284" w:hanging="284"/>
        <w:rPr>
          <w:b/>
          <w:sz w:val="20"/>
          <w:szCs w:val="20"/>
        </w:rPr>
      </w:pPr>
      <w:r>
        <w:rPr>
          <w:b/>
          <w:sz w:val="20"/>
          <w:szCs w:val="20"/>
          <w:highlight w:val="green"/>
        </w:rPr>
        <w:t>Agreement</w:t>
      </w:r>
    </w:p>
    <w:p w14:paraId="4C027079" w14:textId="77777777" w:rsidR="006D7D57" w:rsidRDefault="00000000">
      <w:pPr>
        <w:rPr>
          <w:sz w:val="20"/>
          <w:szCs w:val="20"/>
        </w:rPr>
      </w:pPr>
      <w:r>
        <w:rPr>
          <w:sz w:val="20"/>
          <w:szCs w:val="20"/>
        </w:rPr>
        <w:t>For a dedicated resource pool for Positioning,</w:t>
      </w:r>
    </w:p>
    <w:p w14:paraId="14A1A61B" w14:textId="77777777" w:rsidR="006D7D57" w:rsidRDefault="00000000">
      <w:pPr>
        <w:numPr>
          <w:ilvl w:val="0"/>
          <w:numId w:val="45"/>
        </w:numPr>
        <w:spacing w:line="252" w:lineRule="auto"/>
        <w:contextualSpacing/>
        <w:rPr>
          <w:rFonts w:eastAsia="SimSun"/>
          <w:sz w:val="20"/>
          <w:szCs w:val="20"/>
        </w:rPr>
      </w:pPr>
      <w:r>
        <w:rPr>
          <w:rFonts w:eastAsia="SimSun"/>
          <w:sz w:val="20"/>
          <w:szCs w:val="20"/>
        </w:rPr>
        <w:t>With regards to which channels can be included in the resource pool in addition to SL-PRS, option 1 (</w:t>
      </w:r>
      <w:r>
        <w:rPr>
          <w:sz w:val="20"/>
          <w:szCs w:val="20"/>
        </w:rPr>
        <w:t>No other channel can be included beyond SL-PRS</w:t>
      </w:r>
      <w:r>
        <w:rPr>
          <w:rFonts w:eastAsia="SimSun"/>
          <w:sz w:val="20"/>
          <w:szCs w:val="20"/>
        </w:rPr>
        <w:t xml:space="preserve">) is NOT pursued further. </w:t>
      </w:r>
    </w:p>
    <w:p w14:paraId="186E0C9D" w14:textId="77777777" w:rsidR="006D7D57" w:rsidRDefault="00000000">
      <w:pPr>
        <w:numPr>
          <w:ilvl w:val="0"/>
          <w:numId w:val="45"/>
        </w:numPr>
        <w:spacing w:line="252" w:lineRule="auto"/>
        <w:contextualSpacing/>
        <w:rPr>
          <w:rFonts w:eastAsia="SimSun"/>
          <w:sz w:val="20"/>
          <w:szCs w:val="20"/>
        </w:rPr>
      </w:pPr>
      <w:r>
        <w:rPr>
          <w:rFonts w:eastAsia="SimSun"/>
          <w:sz w:val="20"/>
          <w:szCs w:val="20"/>
        </w:rPr>
        <w:t>Continue discussion between Option 2 and 3, and whether any other channel could also be included (e.g. PSFCH).</w:t>
      </w:r>
    </w:p>
    <w:p w14:paraId="50E69C5B" w14:textId="77777777" w:rsidR="006D7D57" w:rsidRDefault="006D7D57">
      <w:pPr>
        <w:rPr>
          <w:iCs/>
          <w:sz w:val="20"/>
          <w:szCs w:val="20"/>
        </w:rPr>
      </w:pPr>
    </w:p>
    <w:p w14:paraId="3A09272D" w14:textId="77777777" w:rsidR="006D7D57" w:rsidRDefault="00000000">
      <w:pPr>
        <w:rPr>
          <w:b/>
          <w:iCs/>
          <w:sz w:val="20"/>
          <w:szCs w:val="20"/>
        </w:rPr>
      </w:pPr>
      <w:r>
        <w:rPr>
          <w:b/>
          <w:iCs/>
          <w:sz w:val="20"/>
          <w:szCs w:val="20"/>
          <w:highlight w:val="green"/>
        </w:rPr>
        <w:t>Agreement</w:t>
      </w:r>
    </w:p>
    <w:p w14:paraId="0C30B434" w14:textId="77777777" w:rsidR="006D7D57" w:rsidRDefault="00000000">
      <w:pPr>
        <w:jc w:val="both"/>
        <w:rPr>
          <w:sz w:val="20"/>
          <w:szCs w:val="20"/>
        </w:rPr>
      </w:pPr>
      <w:r>
        <w:rPr>
          <w:sz w:val="20"/>
          <w:szCs w:val="20"/>
        </w:rPr>
        <w:t xml:space="preserve">Regarding Scheme 1 SL-PRS resource allocation, do not further consider a transmitting UE to receive the SL-PRS resource allocation through higher layers from the LMF (i.e. Option 1 is not pursued further). </w:t>
      </w:r>
    </w:p>
    <w:p w14:paraId="437DF3FA" w14:textId="77777777" w:rsidR="006D7D57" w:rsidRDefault="006D7D57">
      <w:pPr>
        <w:rPr>
          <w:iCs/>
          <w:sz w:val="20"/>
          <w:szCs w:val="20"/>
        </w:rPr>
      </w:pPr>
    </w:p>
    <w:p w14:paraId="5205836E" w14:textId="77777777" w:rsidR="006D7D57" w:rsidRDefault="00000000">
      <w:pPr>
        <w:rPr>
          <w:b/>
          <w:iCs/>
          <w:sz w:val="20"/>
          <w:szCs w:val="20"/>
        </w:rPr>
      </w:pPr>
      <w:r>
        <w:rPr>
          <w:b/>
          <w:iCs/>
          <w:sz w:val="20"/>
          <w:szCs w:val="20"/>
          <w:highlight w:val="green"/>
        </w:rPr>
        <w:t>Agreement</w:t>
      </w:r>
    </w:p>
    <w:p w14:paraId="388FE2FC" w14:textId="77777777" w:rsidR="006D7D57" w:rsidRDefault="00000000">
      <w:pPr>
        <w:rPr>
          <w:sz w:val="20"/>
          <w:szCs w:val="20"/>
        </w:rPr>
      </w:pPr>
      <w:r>
        <w:rPr>
          <w:sz w:val="20"/>
          <w:szCs w:val="20"/>
        </w:rPr>
        <w:t xml:space="preserve">Sensing based or random selection in Scheme 2 is allowed by (pre-)configured per resource pool (similar to Rel-17 NR sidelink communication). </w:t>
      </w:r>
    </w:p>
    <w:p w14:paraId="0303B717" w14:textId="77777777" w:rsidR="006D7D57" w:rsidRDefault="00000000">
      <w:pPr>
        <w:numPr>
          <w:ilvl w:val="1"/>
          <w:numId w:val="105"/>
        </w:numPr>
        <w:spacing w:after="160" w:line="259" w:lineRule="auto"/>
        <w:contextualSpacing/>
        <w:jc w:val="both"/>
        <w:rPr>
          <w:sz w:val="20"/>
          <w:szCs w:val="20"/>
        </w:rPr>
      </w:pPr>
      <w:r>
        <w:rPr>
          <w:sz w:val="20"/>
          <w:szCs w:val="20"/>
          <w:highlight w:val="darkYellow"/>
        </w:rPr>
        <w:t>Working assumption</w:t>
      </w:r>
      <w:r>
        <w:rPr>
          <w:sz w:val="20"/>
          <w:szCs w:val="20"/>
        </w:rPr>
        <w:t xml:space="preserve">: Sensing-based and random selection can be allowed in the same resource pool </w:t>
      </w:r>
    </w:p>
    <w:p w14:paraId="4093A327" w14:textId="77777777" w:rsidR="006D7D57" w:rsidRDefault="00000000">
      <w:pPr>
        <w:numPr>
          <w:ilvl w:val="1"/>
          <w:numId w:val="35"/>
        </w:numPr>
        <w:spacing w:after="160" w:line="259" w:lineRule="auto"/>
        <w:contextualSpacing/>
        <w:rPr>
          <w:sz w:val="20"/>
          <w:szCs w:val="20"/>
        </w:rPr>
      </w:pPr>
      <w:r>
        <w:rPr>
          <w:rFonts w:hint="eastAsia"/>
          <w:sz w:val="20"/>
          <w:szCs w:val="20"/>
        </w:rPr>
        <w:t>F</w:t>
      </w:r>
      <w:r>
        <w:rPr>
          <w:sz w:val="20"/>
          <w:szCs w:val="20"/>
        </w:rPr>
        <w:t>FS: whether any enhancements are needed for coexistence of random selection and sensing-based resource selection in a resource pool</w:t>
      </w:r>
    </w:p>
    <w:p w14:paraId="7AE6F90A" w14:textId="77777777" w:rsidR="006D7D57" w:rsidRDefault="00000000">
      <w:pPr>
        <w:numPr>
          <w:ilvl w:val="0"/>
          <w:numId w:val="35"/>
        </w:numPr>
        <w:spacing w:after="160" w:line="259" w:lineRule="auto"/>
        <w:contextualSpacing/>
        <w:rPr>
          <w:sz w:val="20"/>
          <w:szCs w:val="20"/>
        </w:rPr>
      </w:pPr>
      <w:r>
        <w:rPr>
          <w:sz w:val="20"/>
          <w:szCs w:val="20"/>
        </w:rPr>
        <w:t>FFS: Details on the sensing-based resource selection and random selection, whether it will be similar to NR Rel-16 or NR Rel-17.</w:t>
      </w:r>
    </w:p>
    <w:p w14:paraId="09ECFEBB" w14:textId="77777777" w:rsidR="006D7D57" w:rsidRDefault="006D7D57">
      <w:pPr>
        <w:rPr>
          <w:iCs/>
          <w:sz w:val="20"/>
          <w:szCs w:val="20"/>
        </w:rPr>
      </w:pPr>
    </w:p>
    <w:p w14:paraId="63F4F66B" w14:textId="77777777" w:rsidR="006D7D57" w:rsidRDefault="00000000">
      <w:pPr>
        <w:rPr>
          <w:b/>
          <w:iCs/>
          <w:sz w:val="20"/>
          <w:szCs w:val="20"/>
        </w:rPr>
      </w:pPr>
      <w:r>
        <w:rPr>
          <w:b/>
          <w:iCs/>
          <w:sz w:val="20"/>
          <w:szCs w:val="20"/>
          <w:highlight w:val="green"/>
        </w:rPr>
        <w:t>Agreement</w:t>
      </w:r>
    </w:p>
    <w:p w14:paraId="479E4056" w14:textId="77777777" w:rsidR="006D7D57" w:rsidRDefault="00000000">
      <w:pPr>
        <w:tabs>
          <w:tab w:val="left" w:pos="720"/>
        </w:tabs>
        <w:overflowPunct w:val="0"/>
        <w:autoSpaceDE w:val="0"/>
        <w:autoSpaceDN w:val="0"/>
        <w:adjustRightInd w:val="0"/>
        <w:jc w:val="both"/>
        <w:textAlignment w:val="baseline"/>
        <w:rPr>
          <w:sz w:val="20"/>
          <w:szCs w:val="20"/>
        </w:rPr>
      </w:pPr>
      <w:r>
        <w:rPr>
          <w:sz w:val="20"/>
          <w:szCs w:val="20"/>
        </w:rPr>
        <w:t xml:space="preserve">With regards to random resource selection, reuse existing Rel-17 random selection mechanism from sidelink communications. </w:t>
      </w:r>
    </w:p>
    <w:p w14:paraId="1D16F870" w14:textId="77777777" w:rsidR="006D7D57" w:rsidRDefault="00000000">
      <w:pPr>
        <w:numPr>
          <w:ilvl w:val="1"/>
          <w:numId w:val="105"/>
        </w:numPr>
        <w:spacing w:after="160" w:line="259" w:lineRule="auto"/>
        <w:contextualSpacing/>
        <w:jc w:val="both"/>
        <w:rPr>
          <w:sz w:val="20"/>
          <w:szCs w:val="20"/>
        </w:rPr>
      </w:pPr>
      <w:r>
        <w:rPr>
          <w:sz w:val="20"/>
          <w:szCs w:val="20"/>
        </w:rPr>
        <w:t>Study if any changes are needed</w:t>
      </w:r>
    </w:p>
    <w:p w14:paraId="1545A852" w14:textId="77777777" w:rsidR="006D7D57" w:rsidRDefault="006D7D57">
      <w:pPr>
        <w:rPr>
          <w:iCs/>
          <w:sz w:val="20"/>
          <w:szCs w:val="20"/>
        </w:rPr>
      </w:pPr>
    </w:p>
    <w:p w14:paraId="2C571E24" w14:textId="77777777" w:rsidR="006D7D57" w:rsidRDefault="00000000">
      <w:pPr>
        <w:rPr>
          <w:b/>
          <w:iCs/>
          <w:sz w:val="20"/>
          <w:szCs w:val="20"/>
        </w:rPr>
      </w:pPr>
      <w:r>
        <w:rPr>
          <w:b/>
          <w:iCs/>
          <w:sz w:val="20"/>
          <w:szCs w:val="20"/>
          <w:highlight w:val="green"/>
        </w:rPr>
        <w:t>Agreement</w:t>
      </w:r>
    </w:p>
    <w:p w14:paraId="252C2871" w14:textId="77777777" w:rsidR="006D7D57" w:rsidRDefault="00000000">
      <w:pPr>
        <w:tabs>
          <w:tab w:val="left" w:pos="720"/>
        </w:tabs>
        <w:overflowPunct w:val="0"/>
        <w:autoSpaceDE w:val="0"/>
        <w:autoSpaceDN w:val="0"/>
        <w:adjustRightInd w:val="0"/>
        <w:jc w:val="both"/>
        <w:textAlignment w:val="baseline"/>
        <w:rPr>
          <w:sz w:val="20"/>
          <w:szCs w:val="20"/>
        </w:rPr>
      </w:pPr>
      <w:r>
        <w:rPr>
          <w:sz w:val="20"/>
          <w:szCs w:val="20"/>
        </w:rPr>
        <w:t xml:space="preserve">In Scheme 2, with regards to the triggering of SL-PRS, support one or both of the following options: </w:t>
      </w:r>
    </w:p>
    <w:p w14:paraId="2A1836F7" w14:textId="77777777" w:rsidR="006D7D57" w:rsidRDefault="00000000">
      <w:pPr>
        <w:numPr>
          <w:ilvl w:val="0"/>
          <w:numId w:val="35"/>
        </w:numPr>
        <w:spacing w:after="160" w:line="259" w:lineRule="auto"/>
        <w:contextualSpacing/>
        <w:rPr>
          <w:sz w:val="20"/>
          <w:szCs w:val="20"/>
        </w:rPr>
      </w:pPr>
      <w:r>
        <w:rPr>
          <w:sz w:val="20"/>
          <w:szCs w:val="20"/>
        </w:rPr>
        <w:t>Option 1: Support SL-PRS transmission triggering at the physical layer by the UE’s own higher layers.</w:t>
      </w:r>
    </w:p>
    <w:p w14:paraId="7E01793E" w14:textId="77777777" w:rsidR="006D7D57" w:rsidRDefault="00000000">
      <w:pPr>
        <w:numPr>
          <w:ilvl w:val="1"/>
          <w:numId w:val="35"/>
        </w:numPr>
        <w:spacing w:after="160" w:line="259" w:lineRule="auto"/>
        <w:contextualSpacing/>
        <w:rPr>
          <w:sz w:val="20"/>
          <w:szCs w:val="20"/>
        </w:rPr>
      </w:pPr>
      <w:r>
        <w:rPr>
          <w:rFonts w:hint="eastAsia"/>
          <w:sz w:val="20"/>
          <w:szCs w:val="20"/>
        </w:rPr>
        <w:t>N</w:t>
      </w:r>
      <w:r>
        <w:rPr>
          <w:sz w:val="20"/>
          <w:szCs w:val="20"/>
        </w:rPr>
        <w:t>ote: this also includes higher layer triggering from another UE</w:t>
      </w:r>
    </w:p>
    <w:p w14:paraId="199545B9" w14:textId="77777777" w:rsidR="006D7D57" w:rsidRDefault="00000000">
      <w:pPr>
        <w:numPr>
          <w:ilvl w:val="0"/>
          <w:numId w:val="35"/>
        </w:numPr>
        <w:spacing w:after="160" w:line="259" w:lineRule="auto"/>
        <w:contextualSpacing/>
        <w:rPr>
          <w:sz w:val="20"/>
          <w:szCs w:val="20"/>
        </w:rPr>
      </w:pPr>
      <w:r>
        <w:rPr>
          <w:sz w:val="20"/>
          <w:szCs w:val="20"/>
        </w:rPr>
        <w:t xml:space="preserve">Option 2: Support UE-A to request UE-B to transmit SL-PRS via lower layer signaling sent by UE-A. </w:t>
      </w:r>
    </w:p>
    <w:p w14:paraId="0EA089F9" w14:textId="77777777" w:rsidR="006D7D57" w:rsidRDefault="00000000">
      <w:pPr>
        <w:numPr>
          <w:ilvl w:val="1"/>
          <w:numId w:val="35"/>
        </w:numPr>
        <w:spacing w:after="160" w:line="259" w:lineRule="auto"/>
        <w:contextualSpacing/>
        <w:rPr>
          <w:sz w:val="20"/>
          <w:szCs w:val="20"/>
        </w:rPr>
      </w:pPr>
      <w:r>
        <w:rPr>
          <w:sz w:val="20"/>
          <w:szCs w:val="20"/>
        </w:rPr>
        <w:t>FFS: Whether lower-layer signaling is SCI or SL MAC-CE</w:t>
      </w:r>
    </w:p>
    <w:p w14:paraId="3FD9DF09" w14:textId="77777777" w:rsidR="006D7D57" w:rsidRDefault="006D7D57">
      <w:pPr>
        <w:rPr>
          <w:iCs/>
          <w:sz w:val="20"/>
          <w:szCs w:val="20"/>
        </w:rPr>
      </w:pPr>
    </w:p>
    <w:p w14:paraId="244E4459" w14:textId="77777777" w:rsidR="006D7D57" w:rsidRDefault="00000000">
      <w:pPr>
        <w:rPr>
          <w:b/>
          <w:iCs/>
          <w:sz w:val="20"/>
          <w:szCs w:val="20"/>
        </w:rPr>
      </w:pPr>
      <w:r>
        <w:rPr>
          <w:b/>
          <w:iCs/>
          <w:sz w:val="20"/>
          <w:szCs w:val="20"/>
          <w:highlight w:val="green"/>
        </w:rPr>
        <w:t>Agreement</w:t>
      </w:r>
    </w:p>
    <w:p w14:paraId="69A0C945" w14:textId="77777777" w:rsidR="006D7D57" w:rsidRDefault="00000000">
      <w:pPr>
        <w:tabs>
          <w:tab w:val="left" w:pos="720"/>
        </w:tabs>
        <w:overflowPunct w:val="0"/>
        <w:autoSpaceDE w:val="0"/>
        <w:autoSpaceDN w:val="0"/>
        <w:adjustRightInd w:val="0"/>
        <w:jc w:val="both"/>
        <w:textAlignment w:val="baseline"/>
        <w:rPr>
          <w:sz w:val="20"/>
          <w:szCs w:val="20"/>
        </w:rPr>
      </w:pPr>
      <w:r>
        <w:rPr>
          <w:sz w:val="20"/>
          <w:szCs w:val="20"/>
        </w:rPr>
        <w:t xml:space="preserve">For SL-PRS transmission, </w:t>
      </w:r>
      <w:r>
        <w:rPr>
          <w:iCs/>
          <w:sz w:val="20"/>
          <w:szCs w:val="20"/>
        </w:rPr>
        <w:t>at least</w:t>
      </w:r>
      <w:r>
        <w:rPr>
          <w:sz w:val="20"/>
          <w:szCs w:val="20"/>
        </w:rPr>
        <w:t xml:space="preserve"> support the following</w:t>
      </w:r>
    </w:p>
    <w:p w14:paraId="58564C15" w14:textId="77777777" w:rsidR="006D7D57" w:rsidRDefault="00000000">
      <w:pPr>
        <w:numPr>
          <w:ilvl w:val="0"/>
          <w:numId w:val="35"/>
        </w:numPr>
        <w:spacing w:after="160" w:line="259" w:lineRule="auto"/>
        <w:contextualSpacing/>
        <w:rPr>
          <w:sz w:val="20"/>
          <w:szCs w:val="20"/>
        </w:rPr>
      </w:pPr>
      <w:r>
        <w:rPr>
          <w:b/>
          <w:bCs/>
          <w:sz w:val="20"/>
          <w:szCs w:val="20"/>
        </w:rPr>
        <w:t>SL-PRS transmissions with periodic reservation:</w:t>
      </w:r>
      <w:r>
        <w:rPr>
          <w:sz w:val="20"/>
          <w:szCs w:val="20"/>
        </w:rPr>
        <w:t xml:space="preserve"> SL-PRS transmissions which are being reserved with a similar mechanism as the SL periodic resource reservation for another TB in legacy SL communication </w:t>
      </w:r>
    </w:p>
    <w:p w14:paraId="01B1B0AD" w14:textId="77777777" w:rsidR="006D7D57" w:rsidRDefault="00000000">
      <w:pPr>
        <w:numPr>
          <w:ilvl w:val="1"/>
          <w:numId w:val="35"/>
        </w:numPr>
        <w:spacing w:after="160" w:line="259" w:lineRule="auto"/>
        <w:contextualSpacing/>
        <w:rPr>
          <w:sz w:val="20"/>
          <w:szCs w:val="20"/>
        </w:rPr>
      </w:pPr>
      <w:r>
        <w:rPr>
          <w:sz w:val="20"/>
          <w:szCs w:val="20"/>
        </w:rPr>
        <w:t>FFS: whether/what changes are needed</w:t>
      </w:r>
    </w:p>
    <w:p w14:paraId="18D397AB" w14:textId="77777777" w:rsidR="006D7D57" w:rsidRDefault="00000000">
      <w:pPr>
        <w:numPr>
          <w:ilvl w:val="0"/>
          <w:numId w:val="35"/>
        </w:numPr>
        <w:spacing w:after="160" w:line="259" w:lineRule="auto"/>
        <w:contextualSpacing/>
        <w:rPr>
          <w:sz w:val="20"/>
          <w:szCs w:val="20"/>
        </w:rPr>
      </w:pPr>
      <w:r>
        <w:rPr>
          <w:b/>
          <w:bCs/>
          <w:sz w:val="20"/>
          <w:szCs w:val="20"/>
        </w:rPr>
        <w:t>SL-PRS transmissions without periodic reservation</w:t>
      </w:r>
      <w:r>
        <w:rPr>
          <w:sz w:val="20"/>
          <w:szCs w:val="20"/>
        </w:rPr>
        <w:t>: SL-PRS transmissions in which the SL-PRS is transmitted at least once without periodic reservation, with a similar mechanism as in legacy SL communication with SL resource without periodic reservation.</w:t>
      </w:r>
    </w:p>
    <w:p w14:paraId="086E4528" w14:textId="77777777" w:rsidR="006D7D57" w:rsidRDefault="00000000">
      <w:pPr>
        <w:numPr>
          <w:ilvl w:val="1"/>
          <w:numId w:val="35"/>
        </w:numPr>
        <w:spacing w:after="160" w:line="259" w:lineRule="auto"/>
        <w:contextualSpacing/>
        <w:rPr>
          <w:sz w:val="20"/>
          <w:szCs w:val="20"/>
        </w:rPr>
      </w:pPr>
      <w:r>
        <w:rPr>
          <w:sz w:val="20"/>
          <w:szCs w:val="20"/>
        </w:rPr>
        <w:t>FFS: Maximum number of reservations and transmissions after triggering</w:t>
      </w:r>
    </w:p>
    <w:p w14:paraId="095FC555" w14:textId="77777777" w:rsidR="006D7D57" w:rsidRDefault="006D7D57">
      <w:pPr>
        <w:rPr>
          <w:iCs/>
          <w:sz w:val="20"/>
          <w:szCs w:val="20"/>
        </w:rPr>
      </w:pPr>
    </w:p>
    <w:p w14:paraId="3A221164" w14:textId="77777777" w:rsidR="006D7D57" w:rsidRDefault="00000000">
      <w:pPr>
        <w:rPr>
          <w:b/>
          <w:iCs/>
          <w:sz w:val="20"/>
          <w:szCs w:val="20"/>
        </w:rPr>
      </w:pPr>
      <w:r>
        <w:rPr>
          <w:b/>
          <w:iCs/>
          <w:sz w:val="20"/>
          <w:szCs w:val="20"/>
          <w:highlight w:val="green"/>
        </w:rPr>
        <w:t>Agreement</w:t>
      </w:r>
    </w:p>
    <w:p w14:paraId="4801F60E" w14:textId="77777777" w:rsidR="006D7D57" w:rsidRDefault="00000000">
      <w:pPr>
        <w:overflowPunct w:val="0"/>
        <w:autoSpaceDE w:val="0"/>
        <w:autoSpaceDN w:val="0"/>
        <w:adjustRightInd w:val="0"/>
        <w:jc w:val="both"/>
        <w:textAlignment w:val="baseline"/>
        <w:rPr>
          <w:sz w:val="20"/>
          <w:szCs w:val="20"/>
        </w:rPr>
      </w:pPr>
      <w:r>
        <w:rPr>
          <w:sz w:val="20"/>
          <w:szCs w:val="20"/>
        </w:rPr>
        <w:t xml:space="preserve">For the scheme 2 sensing-based resource allocation, </w:t>
      </w:r>
    </w:p>
    <w:p w14:paraId="0E4950EE" w14:textId="77777777" w:rsidR="006D7D57" w:rsidRDefault="00000000">
      <w:pPr>
        <w:numPr>
          <w:ilvl w:val="0"/>
          <w:numId w:val="35"/>
        </w:numPr>
        <w:spacing w:after="160" w:line="259" w:lineRule="auto"/>
        <w:contextualSpacing/>
        <w:rPr>
          <w:sz w:val="20"/>
          <w:szCs w:val="20"/>
        </w:rPr>
      </w:pPr>
      <w:r>
        <w:rPr>
          <w:sz w:val="20"/>
          <w:szCs w:val="20"/>
        </w:rPr>
        <w:t xml:space="preserve">Rel-16/17 resource (re)-selection procedure is reused for SL-PRS in the shared resource pool. </w:t>
      </w:r>
    </w:p>
    <w:p w14:paraId="2DB265C5" w14:textId="77777777" w:rsidR="006D7D57" w:rsidRDefault="00000000">
      <w:pPr>
        <w:numPr>
          <w:ilvl w:val="1"/>
          <w:numId w:val="35"/>
        </w:numPr>
        <w:spacing w:after="160" w:line="259" w:lineRule="auto"/>
        <w:contextualSpacing/>
        <w:rPr>
          <w:sz w:val="20"/>
          <w:szCs w:val="20"/>
        </w:rPr>
      </w:pPr>
      <w:r>
        <w:rPr>
          <w:sz w:val="20"/>
          <w:szCs w:val="20"/>
        </w:rPr>
        <w:t>Study if/what changes are needed</w:t>
      </w:r>
    </w:p>
    <w:p w14:paraId="2FF70FF5" w14:textId="77777777" w:rsidR="006D7D57" w:rsidRDefault="00000000">
      <w:pPr>
        <w:numPr>
          <w:ilvl w:val="0"/>
          <w:numId w:val="35"/>
        </w:numPr>
        <w:spacing w:after="160" w:line="259" w:lineRule="auto"/>
        <w:contextualSpacing/>
        <w:rPr>
          <w:sz w:val="20"/>
          <w:szCs w:val="20"/>
        </w:rPr>
      </w:pPr>
      <w:r>
        <w:rPr>
          <w:sz w:val="20"/>
          <w:szCs w:val="20"/>
        </w:rPr>
        <w:t xml:space="preserve">Rel-16[/17] resource (re)-selection procedure with periodic and without periodic reservations is the starting point for the design of SL-PRS in the dedicated resource pool. </w:t>
      </w:r>
    </w:p>
    <w:p w14:paraId="342BF83B" w14:textId="77777777" w:rsidR="006D7D57" w:rsidRDefault="00000000">
      <w:pPr>
        <w:numPr>
          <w:ilvl w:val="1"/>
          <w:numId w:val="35"/>
        </w:numPr>
        <w:spacing w:after="160" w:line="259" w:lineRule="auto"/>
        <w:contextualSpacing/>
        <w:rPr>
          <w:sz w:val="20"/>
          <w:szCs w:val="20"/>
        </w:rPr>
      </w:pPr>
      <w:r>
        <w:rPr>
          <w:sz w:val="20"/>
          <w:szCs w:val="20"/>
        </w:rPr>
        <w:t>Study what changes, if any, are needed at least with regards to the following: sensing window, resource selection window, reservation interval, Resource exclusion mechanism (e.g. definition of resource set for SL-PRS, how RSRP is measured, etc)</w:t>
      </w:r>
    </w:p>
    <w:p w14:paraId="15DEBB30" w14:textId="77777777" w:rsidR="006D7D57" w:rsidRDefault="00000000">
      <w:pPr>
        <w:numPr>
          <w:ilvl w:val="0"/>
          <w:numId w:val="35"/>
        </w:numPr>
        <w:spacing w:after="160" w:line="259" w:lineRule="auto"/>
        <w:contextualSpacing/>
        <w:rPr>
          <w:sz w:val="20"/>
          <w:szCs w:val="20"/>
        </w:rPr>
      </w:pPr>
      <w:r>
        <w:rPr>
          <w:sz w:val="20"/>
          <w:szCs w:val="20"/>
        </w:rPr>
        <w:t>From RAN1 perspective, priority value for SL PRS should be provided by higher layers from Tx UE perspective</w:t>
      </w:r>
    </w:p>
    <w:p w14:paraId="1CBFEC6B" w14:textId="77777777" w:rsidR="006D7D57" w:rsidRDefault="006D7D57">
      <w:pPr>
        <w:rPr>
          <w:sz w:val="20"/>
          <w:szCs w:val="20"/>
        </w:rPr>
      </w:pPr>
    </w:p>
    <w:sectPr w:rsidR="006D7D57">
      <w:footerReference w:type="even" r:id="rId14"/>
      <w:footerReference w:type="default" r:id="rId15"/>
      <w:footerReference w:type="first" r:id="rId16"/>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8AD681" w14:textId="77777777" w:rsidR="00367E9C" w:rsidRDefault="00367E9C">
      <w:r>
        <w:separator/>
      </w:r>
    </w:p>
  </w:endnote>
  <w:endnote w:type="continuationSeparator" w:id="0">
    <w:p w14:paraId="7216B6C4" w14:textId="77777777" w:rsidR="00367E9C" w:rsidRDefault="00367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OpenSymbol">
    <w:altName w:val="Segoe Print"/>
    <w:charset w:val="00"/>
    <w:family w:val="auto"/>
    <w:pitch w:val="default"/>
    <w:sig w:usb0="00000000" w:usb1="00000000" w:usb2="00000000" w:usb3="00000000" w:csb0="00000001" w:csb1="00000000"/>
  </w:font>
  <w:font w:name="Times">
    <w:panose1 w:val="02020603050405020304"/>
    <w:charset w:val="00"/>
    <w:family w:val="roman"/>
    <w:pitch w:val="default"/>
    <w:sig w:usb0="00000000" w:usb1="00000000"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default"/>
    <w:sig w:usb0="00000000" w:usb1="00000000" w:usb2="00000000" w:usb3="00000000" w:csb0="00000001" w:csb1="00000000"/>
  </w:font>
  <w:font w:name="TimesNewRomanPSMT">
    <w:altName w:val="Times New Roman"/>
    <w:charset w:val="00"/>
    <w:family w:val="roman"/>
    <w:pitch w:val="default"/>
    <w:sig w:usb0="00000000" w:usb1="00000000" w:usb2="00000009" w:usb3="00000000" w:csb0="000001FF" w:csb1="00000000"/>
  </w:font>
  <w:font w:name="Liberation Serif">
    <w:altName w:val="Times New Roman"/>
    <w:charset w:val="00"/>
    <w:family w:val="roman"/>
    <w:pitch w:val="default"/>
    <w:sig w:usb0="00000000" w:usb1="00000000" w:usb2="00000021" w:usb3="00000000" w:csb0="000001BF" w:csb1="00000000"/>
  </w:font>
  <w:font w:name="Noto Sans CJK SC Regular">
    <w:charset w:val="00"/>
    <w:family w:val="roman"/>
    <w:pitch w:val="default"/>
  </w:font>
  <w:font w:name="Lohit Devanagari">
    <w:altName w:val="Cambria"/>
    <w:charset w:val="01"/>
    <w:family w:val="roman"/>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BB0CB" w14:textId="77777777" w:rsidR="006D7D57" w:rsidRDefault="006D7D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55A3D" w14:textId="77777777" w:rsidR="006D7D57" w:rsidRDefault="006D7D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4BEC2" w14:textId="77777777" w:rsidR="006D7D57" w:rsidRDefault="006D7D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53DA7" w14:textId="77777777" w:rsidR="00367E9C" w:rsidRDefault="00367E9C">
      <w:r>
        <w:separator/>
      </w:r>
    </w:p>
  </w:footnote>
  <w:footnote w:type="continuationSeparator" w:id="0">
    <w:p w14:paraId="1745F26C" w14:textId="77777777" w:rsidR="00367E9C" w:rsidRDefault="00367E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7D6719"/>
    <w:multiLevelType w:val="singleLevel"/>
    <w:tmpl w:val="807D6719"/>
    <w:lvl w:ilvl="0">
      <w:start w:val="1"/>
      <w:numFmt w:val="bullet"/>
      <w:lvlText w:val="–"/>
      <w:lvlJc w:val="left"/>
      <w:pPr>
        <w:tabs>
          <w:tab w:val="left" w:pos="1545"/>
        </w:tabs>
        <w:ind w:left="1965" w:hanging="420"/>
      </w:pPr>
      <w:rPr>
        <w:rFonts w:ascii="Arial" w:eastAsia="Microsoft YaHei" w:hAnsi="Arial" w:cs="Arial" w:hint="default"/>
      </w:rPr>
    </w:lvl>
  </w:abstractNum>
  <w:abstractNum w:abstractNumId="1" w15:restartNumberingAfterBreak="0">
    <w:nsid w:val="A3A3CE47"/>
    <w:multiLevelType w:val="singleLevel"/>
    <w:tmpl w:val="A3A3CE47"/>
    <w:lvl w:ilvl="0">
      <w:start w:val="1"/>
      <w:numFmt w:val="bullet"/>
      <w:lvlText w:val=""/>
      <w:lvlJc w:val="left"/>
      <w:pPr>
        <w:ind w:left="420" w:hanging="420"/>
      </w:pPr>
      <w:rPr>
        <w:rFonts w:ascii="Wingdings" w:hAnsi="Wingdings" w:hint="default"/>
      </w:r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4" w15:restartNumberingAfterBreak="0">
    <w:nsid w:val="FFFFFFFE"/>
    <w:multiLevelType w:val="singleLevel"/>
    <w:tmpl w:val="FFFFFFFE"/>
    <w:lvl w:ilvl="0">
      <w:numFmt w:val="decimal"/>
      <w:pStyle w:val="textintend1"/>
      <w:lvlText w:val="*"/>
      <w:lvlJc w:val="left"/>
    </w:lvl>
  </w:abstractNum>
  <w:abstractNum w:abstractNumId="5" w15:restartNumberingAfterBreak="0">
    <w:nsid w:val="00171AAA"/>
    <w:multiLevelType w:val="multilevel"/>
    <w:tmpl w:val="00171AAA"/>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019013AC"/>
    <w:multiLevelType w:val="multilevel"/>
    <w:tmpl w:val="019013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8"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35E4DF4"/>
    <w:multiLevelType w:val="multilevel"/>
    <w:tmpl w:val="035E4D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69408B6"/>
    <w:multiLevelType w:val="multilevel"/>
    <w:tmpl w:val="069408B6"/>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080"/>
        </w:tabs>
        <w:ind w:left="1080" w:hanging="360"/>
      </w:pPr>
      <w:rPr>
        <w:rFonts w:ascii="OpenSymbol" w:hAnsi="OpenSymbol" w:cs="OpenSymbol" w:hint="default"/>
      </w:rPr>
    </w:lvl>
    <w:lvl w:ilvl="2">
      <w:start w:val="1"/>
      <w:numFmt w:val="bullet"/>
      <w:lvlText w:val="▪"/>
      <w:lvlJc w:val="left"/>
      <w:pPr>
        <w:tabs>
          <w:tab w:val="left" w:pos="1440"/>
        </w:tabs>
        <w:ind w:left="1440" w:hanging="360"/>
      </w:pPr>
      <w:rPr>
        <w:rFonts w:ascii="OpenSymbol" w:hAnsi="OpenSymbol" w:cs="OpenSymbol" w:hint="default"/>
      </w:rPr>
    </w:lvl>
    <w:lvl w:ilvl="3">
      <w:start w:val="1"/>
      <w:numFmt w:val="bullet"/>
      <w:lvlText w:val=""/>
      <w:lvlJc w:val="left"/>
      <w:pPr>
        <w:tabs>
          <w:tab w:val="left" w:pos="1800"/>
        </w:tabs>
        <w:ind w:left="1800" w:hanging="360"/>
      </w:pPr>
      <w:rPr>
        <w:rFonts w:ascii="Symbol" w:hAnsi="Symbol" w:cs="Symbol" w:hint="default"/>
      </w:rPr>
    </w:lvl>
    <w:lvl w:ilvl="4">
      <w:start w:val="1"/>
      <w:numFmt w:val="bullet"/>
      <w:lvlText w:val="◦"/>
      <w:lvlJc w:val="left"/>
      <w:pPr>
        <w:tabs>
          <w:tab w:val="left" w:pos="2160"/>
        </w:tabs>
        <w:ind w:left="2160" w:hanging="360"/>
      </w:pPr>
      <w:rPr>
        <w:rFonts w:ascii="OpenSymbol" w:hAnsi="OpenSymbol" w:cs="OpenSymbol" w:hint="default"/>
      </w:rPr>
    </w:lvl>
    <w:lvl w:ilvl="5">
      <w:start w:val="1"/>
      <w:numFmt w:val="bullet"/>
      <w:lvlText w:val="▪"/>
      <w:lvlJc w:val="left"/>
      <w:pPr>
        <w:tabs>
          <w:tab w:val="left" w:pos="2520"/>
        </w:tabs>
        <w:ind w:left="2520" w:hanging="360"/>
      </w:pPr>
      <w:rPr>
        <w:rFonts w:ascii="OpenSymbol" w:hAnsi="OpenSymbol" w:cs="OpenSymbol" w:hint="default"/>
      </w:rPr>
    </w:lvl>
    <w:lvl w:ilvl="6">
      <w:start w:val="1"/>
      <w:numFmt w:val="bullet"/>
      <w:lvlText w:val=""/>
      <w:lvlJc w:val="left"/>
      <w:pPr>
        <w:tabs>
          <w:tab w:val="left" w:pos="2880"/>
        </w:tabs>
        <w:ind w:left="2880" w:hanging="360"/>
      </w:pPr>
      <w:rPr>
        <w:rFonts w:ascii="Symbol" w:hAnsi="Symbol" w:cs="Symbol" w:hint="default"/>
      </w:rPr>
    </w:lvl>
    <w:lvl w:ilvl="7">
      <w:start w:val="1"/>
      <w:numFmt w:val="bullet"/>
      <w:lvlText w:val="◦"/>
      <w:lvlJc w:val="left"/>
      <w:pPr>
        <w:tabs>
          <w:tab w:val="left" w:pos="3240"/>
        </w:tabs>
        <w:ind w:left="3240" w:hanging="360"/>
      </w:pPr>
      <w:rPr>
        <w:rFonts w:ascii="OpenSymbol" w:hAnsi="OpenSymbol" w:cs="OpenSymbol" w:hint="default"/>
      </w:rPr>
    </w:lvl>
    <w:lvl w:ilvl="8">
      <w:start w:val="1"/>
      <w:numFmt w:val="bullet"/>
      <w:lvlText w:val="▪"/>
      <w:lvlJc w:val="left"/>
      <w:pPr>
        <w:tabs>
          <w:tab w:val="left" w:pos="3600"/>
        </w:tabs>
        <w:ind w:left="3600" w:hanging="360"/>
      </w:pPr>
      <w:rPr>
        <w:rFonts w:ascii="OpenSymbol" w:hAnsi="OpenSymbol" w:cs="OpenSymbol" w:hint="default"/>
      </w:rPr>
    </w:lvl>
  </w:abstractNum>
  <w:abstractNum w:abstractNumId="13" w15:restartNumberingAfterBreak="0">
    <w:nsid w:val="06D41579"/>
    <w:multiLevelType w:val="hybridMultilevel"/>
    <w:tmpl w:val="2DFA5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6EA6CCA"/>
    <w:multiLevelType w:val="multilevel"/>
    <w:tmpl w:val="06EA6CCA"/>
    <w:lvl w:ilvl="0">
      <w:start w:val="3"/>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86B2AF2"/>
    <w:multiLevelType w:val="multilevel"/>
    <w:tmpl w:val="086B2AF2"/>
    <w:lvl w:ilvl="0">
      <w:start w:val="8"/>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08DA3858"/>
    <w:multiLevelType w:val="multilevel"/>
    <w:tmpl w:val="08DA38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20" w15:restartNumberingAfterBreak="0">
    <w:nsid w:val="0A1161DE"/>
    <w:multiLevelType w:val="multilevel"/>
    <w:tmpl w:val="0A1161D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22"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C9E31CD"/>
    <w:multiLevelType w:val="multilevel"/>
    <w:tmpl w:val="0C9E31CD"/>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0DBC0FB9"/>
    <w:multiLevelType w:val="multilevel"/>
    <w:tmpl w:val="0DBC0FB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0DEB17B0"/>
    <w:multiLevelType w:val="multilevel"/>
    <w:tmpl w:val="0DEB17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F1133F7"/>
    <w:multiLevelType w:val="hybridMultilevel"/>
    <w:tmpl w:val="CB540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F7D6D96"/>
    <w:multiLevelType w:val="multilevel"/>
    <w:tmpl w:val="0F7D6D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0FE2769D"/>
    <w:multiLevelType w:val="multilevel"/>
    <w:tmpl w:val="0FE2769D"/>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107B656D"/>
    <w:multiLevelType w:val="multilevel"/>
    <w:tmpl w:val="107B656D"/>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11202907"/>
    <w:multiLevelType w:val="multilevel"/>
    <w:tmpl w:val="11202907"/>
    <w:lvl w:ilvl="0">
      <w:start w:val="1"/>
      <w:numFmt w:val="bullet"/>
      <w:lvlText w:val=""/>
      <w:lvlJc w:val="left"/>
      <w:pPr>
        <w:ind w:left="1069"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287006D"/>
    <w:multiLevelType w:val="multilevel"/>
    <w:tmpl w:val="128700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2D47EF3"/>
    <w:multiLevelType w:val="multilevel"/>
    <w:tmpl w:val="12D47EF3"/>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41E6CA8"/>
    <w:multiLevelType w:val="multilevel"/>
    <w:tmpl w:val="141E6CA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15033CCF"/>
    <w:multiLevelType w:val="singleLevel"/>
    <w:tmpl w:val="15033CCF"/>
    <w:lvl w:ilvl="0">
      <w:start w:val="1"/>
      <w:numFmt w:val="bullet"/>
      <w:lvlText w:val=""/>
      <w:lvlJc w:val="left"/>
      <w:pPr>
        <w:ind w:left="420" w:hanging="420"/>
      </w:pPr>
      <w:rPr>
        <w:rFonts w:ascii="Wingdings" w:hAnsi="Wingdings" w:hint="default"/>
      </w:rPr>
    </w:lvl>
  </w:abstractNum>
  <w:abstractNum w:abstractNumId="36" w15:restartNumberingAfterBreak="0">
    <w:nsid w:val="1512144C"/>
    <w:multiLevelType w:val="multilevel"/>
    <w:tmpl w:val="1512144C"/>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156868A3"/>
    <w:multiLevelType w:val="multilevel"/>
    <w:tmpl w:val="15686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16086220"/>
    <w:multiLevelType w:val="multilevel"/>
    <w:tmpl w:val="160862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16114AA9"/>
    <w:multiLevelType w:val="multilevel"/>
    <w:tmpl w:val="16114AA9"/>
    <w:lvl w:ilvl="0">
      <w:start w:val="1"/>
      <w:numFmt w:val="bullet"/>
      <w:lvlText w:val="•"/>
      <w:lvlJc w:val="left"/>
      <w:pPr>
        <w:ind w:left="846" w:hanging="420"/>
      </w:pPr>
      <w:rPr>
        <w:rFonts w:ascii="SimSun" w:hAnsi="SimSun" w:hint="default"/>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40" w15:restartNumberingAfterBreak="0">
    <w:nsid w:val="16630B5C"/>
    <w:multiLevelType w:val="multilevel"/>
    <w:tmpl w:val="16630B5C"/>
    <w:lvl w:ilvl="0">
      <w:start w:val="1"/>
      <w:numFmt w:val="bullet"/>
      <w:lvlText w:val=""/>
      <w:lvlJc w:val="left"/>
      <w:pPr>
        <w:ind w:left="720" w:hanging="360"/>
      </w:pPr>
      <w:rPr>
        <w:rFonts w:ascii="Symbol" w:hAnsi="Symbol" w:hint="default"/>
      </w:rPr>
    </w:lvl>
    <w:lvl w:ilvl="1">
      <w:numFmt w:val="bullet"/>
      <w:lvlText w:val="•"/>
      <w:lvlJc w:val="left"/>
      <w:pPr>
        <w:ind w:left="1800" w:hanging="720"/>
      </w:pPr>
      <w:rPr>
        <w:rFonts w:ascii="Arial" w:eastAsiaTheme="minorHAnsi"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1BBF2518"/>
    <w:multiLevelType w:val="multilevel"/>
    <w:tmpl w:val="1BBF251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3" w15:restartNumberingAfterBreak="0">
    <w:nsid w:val="1D6607F1"/>
    <w:multiLevelType w:val="multilevel"/>
    <w:tmpl w:val="1D6607F1"/>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4" w15:restartNumberingAfterBreak="0">
    <w:nsid w:val="1DF611B9"/>
    <w:multiLevelType w:val="multilevel"/>
    <w:tmpl w:val="1DF611B9"/>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6" w15:restartNumberingAfterBreak="0">
    <w:nsid w:val="1FAF2DB8"/>
    <w:multiLevelType w:val="multilevel"/>
    <w:tmpl w:val="1FAF2D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1FB47535"/>
    <w:multiLevelType w:val="multilevel"/>
    <w:tmpl w:val="1FB47535"/>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b/>
      </w:rPr>
    </w:lvl>
    <w:lvl w:ilvl="3">
      <w:start w:val="1"/>
      <w:numFmt w:val="decimal"/>
      <w:lvlText w:val="%1.%2.%3.%4"/>
      <w:lvlJc w:val="left"/>
      <w:pPr>
        <w:tabs>
          <w:tab w:val="left" w:pos="864"/>
        </w:tabs>
        <w:ind w:left="864" w:hanging="864"/>
      </w:pPr>
      <w:rPr>
        <w:rFonts w:hint="default"/>
        <w:b/>
      </w:rPr>
    </w:lvl>
    <w:lvl w:ilvl="4">
      <w:start w:val="1"/>
      <w:numFmt w:val="decimal"/>
      <w:lvlText w:val="%1.%2.%3.%4.%5"/>
      <w:lvlJc w:val="left"/>
      <w:pPr>
        <w:tabs>
          <w:tab w:val="left" w:pos="0"/>
        </w:tabs>
        <w:ind w:left="0" w:firstLine="0"/>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8" w15:restartNumberingAfterBreak="0">
    <w:nsid w:val="204C2F6E"/>
    <w:multiLevelType w:val="multilevel"/>
    <w:tmpl w:val="204C2F6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212F4745"/>
    <w:multiLevelType w:val="multilevel"/>
    <w:tmpl w:val="212F474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22913A61"/>
    <w:multiLevelType w:val="multilevel"/>
    <w:tmpl w:val="22913A6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244B150E"/>
    <w:multiLevelType w:val="multilevel"/>
    <w:tmpl w:val="244B15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53" w15:restartNumberingAfterBreak="0">
    <w:nsid w:val="270F132E"/>
    <w:multiLevelType w:val="multilevel"/>
    <w:tmpl w:val="270F132E"/>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4" w15:restartNumberingAfterBreak="0">
    <w:nsid w:val="272B5430"/>
    <w:multiLevelType w:val="multilevel"/>
    <w:tmpl w:val="272B54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283379D1"/>
    <w:multiLevelType w:val="multilevel"/>
    <w:tmpl w:val="283379D1"/>
    <w:lvl w:ilvl="0">
      <w:start w:val="3"/>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6" w15:restartNumberingAfterBreak="0">
    <w:nsid w:val="296078CD"/>
    <w:multiLevelType w:val="multilevel"/>
    <w:tmpl w:val="296078CD"/>
    <w:lvl w:ilvl="0">
      <w:start w:val="1"/>
      <w:numFmt w:val="decimal"/>
      <w:lvlText w:val="Proposal %1"/>
      <w:lvlJc w:val="left"/>
      <w:pPr>
        <w:tabs>
          <w:tab w:val="left" w:pos="824"/>
        </w:tabs>
        <w:ind w:left="824" w:hanging="1304"/>
      </w:pPr>
      <w:rPr>
        <w:rFonts w:hint="default"/>
      </w:rPr>
    </w:lvl>
    <w:lvl w:ilvl="1">
      <w:start w:val="1"/>
      <w:numFmt w:val="lowerLetter"/>
      <w:lvlText w:val="%2."/>
      <w:lvlJc w:val="left"/>
      <w:pPr>
        <w:tabs>
          <w:tab w:val="left" w:pos="960"/>
        </w:tabs>
        <w:ind w:left="960" w:hanging="360"/>
      </w:pPr>
    </w:lvl>
    <w:lvl w:ilvl="2">
      <w:start w:val="2"/>
      <w:numFmt w:val="bullet"/>
      <w:lvlText w:val="-"/>
      <w:lvlJc w:val="left"/>
      <w:pPr>
        <w:ind w:left="1860" w:hanging="360"/>
      </w:pPr>
      <w:rPr>
        <w:rFonts w:ascii="Calibri" w:eastAsiaTheme="minorHAnsi" w:hAnsi="Calibri" w:cs="Calibri" w:hint="default"/>
      </w:rPr>
    </w:lvl>
    <w:lvl w:ilvl="3">
      <w:start w:val="1"/>
      <w:numFmt w:val="decimal"/>
      <w:lvlText w:val="%4."/>
      <w:lvlJc w:val="left"/>
      <w:pPr>
        <w:tabs>
          <w:tab w:val="left" w:pos="2400"/>
        </w:tabs>
        <w:ind w:left="2400" w:hanging="360"/>
      </w:pPr>
    </w:lvl>
    <w:lvl w:ilvl="4">
      <w:start w:val="1"/>
      <w:numFmt w:val="lowerLetter"/>
      <w:lvlText w:val="%5."/>
      <w:lvlJc w:val="left"/>
      <w:pPr>
        <w:tabs>
          <w:tab w:val="left" w:pos="3120"/>
        </w:tabs>
        <w:ind w:left="3120" w:hanging="360"/>
      </w:pPr>
    </w:lvl>
    <w:lvl w:ilvl="5">
      <w:start w:val="1"/>
      <w:numFmt w:val="lowerRoman"/>
      <w:lvlText w:val="%6."/>
      <w:lvlJc w:val="right"/>
      <w:pPr>
        <w:tabs>
          <w:tab w:val="left" w:pos="3840"/>
        </w:tabs>
        <w:ind w:left="3840" w:hanging="180"/>
      </w:pPr>
    </w:lvl>
    <w:lvl w:ilvl="6">
      <w:start w:val="1"/>
      <w:numFmt w:val="decimal"/>
      <w:lvlText w:val="%7."/>
      <w:lvlJc w:val="left"/>
      <w:pPr>
        <w:tabs>
          <w:tab w:val="left" w:pos="4560"/>
        </w:tabs>
        <w:ind w:left="4560" w:hanging="360"/>
      </w:pPr>
    </w:lvl>
    <w:lvl w:ilvl="7">
      <w:start w:val="1"/>
      <w:numFmt w:val="lowerLetter"/>
      <w:lvlText w:val="%8."/>
      <w:lvlJc w:val="left"/>
      <w:pPr>
        <w:tabs>
          <w:tab w:val="left" w:pos="5280"/>
        </w:tabs>
        <w:ind w:left="5280" w:hanging="360"/>
      </w:pPr>
    </w:lvl>
    <w:lvl w:ilvl="8">
      <w:start w:val="1"/>
      <w:numFmt w:val="lowerRoman"/>
      <w:lvlText w:val="%9."/>
      <w:lvlJc w:val="right"/>
      <w:pPr>
        <w:tabs>
          <w:tab w:val="left" w:pos="6000"/>
        </w:tabs>
        <w:ind w:left="6000" w:hanging="180"/>
      </w:pPr>
    </w:lvl>
  </w:abstractNum>
  <w:abstractNum w:abstractNumId="57" w15:restartNumberingAfterBreak="0">
    <w:nsid w:val="29F976D8"/>
    <w:multiLevelType w:val="multilevel"/>
    <w:tmpl w:val="29F976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29FB37FB"/>
    <w:multiLevelType w:val="multilevel"/>
    <w:tmpl w:val="29FB37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29FD12C2"/>
    <w:multiLevelType w:val="multilevel"/>
    <w:tmpl w:val="9DFAE6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2BDF3551"/>
    <w:multiLevelType w:val="multilevel"/>
    <w:tmpl w:val="2BDF3551"/>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4" w15:restartNumberingAfterBreak="0">
    <w:nsid w:val="2E8E3701"/>
    <w:multiLevelType w:val="multilevel"/>
    <w:tmpl w:val="2E8E370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2ED9680F"/>
    <w:multiLevelType w:val="multilevel"/>
    <w:tmpl w:val="2ED968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30B24944"/>
    <w:multiLevelType w:val="multilevel"/>
    <w:tmpl w:val="30B24944"/>
    <w:lvl w:ilvl="0">
      <w:start w:val="1"/>
      <w:numFmt w:val="bullet"/>
      <w:lvlText w:val="o"/>
      <w:lvlJc w:val="left"/>
      <w:pPr>
        <w:ind w:left="762" w:hanging="360"/>
      </w:pPr>
      <w:rPr>
        <w:rFonts w:ascii="Courier New" w:hAnsi="Courier New" w:cs="Courier New" w:hint="default"/>
      </w:rPr>
    </w:lvl>
    <w:lvl w:ilvl="1">
      <w:start w:val="1"/>
      <w:numFmt w:val="bullet"/>
      <w:lvlText w:val="o"/>
      <w:lvlJc w:val="left"/>
      <w:pPr>
        <w:ind w:left="1482" w:hanging="360"/>
      </w:pPr>
      <w:rPr>
        <w:rFonts w:ascii="Courier New" w:hAnsi="Courier New" w:cs="Courier New" w:hint="default"/>
      </w:rPr>
    </w:lvl>
    <w:lvl w:ilvl="2">
      <w:start w:val="1"/>
      <w:numFmt w:val="bullet"/>
      <w:lvlText w:val=""/>
      <w:lvlJc w:val="left"/>
      <w:pPr>
        <w:ind w:left="2202" w:hanging="360"/>
      </w:pPr>
      <w:rPr>
        <w:rFonts w:ascii="Wingdings" w:hAnsi="Wingdings" w:hint="default"/>
      </w:rPr>
    </w:lvl>
    <w:lvl w:ilvl="3">
      <w:start w:val="1"/>
      <w:numFmt w:val="bullet"/>
      <w:lvlText w:val=""/>
      <w:lvlJc w:val="left"/>
      <w:pPr>
        <w:ind w:left="2922" w:hanging="360"/>
      </w:pPr>
      <w:rPr>
        <w:rFonts w:ascii="Symbol" w:hAnsi="Symbol" w:hint="default"/>
      </w:rPr>
    </w:lvl>
    <w:lvl w:ilvl="4">
      <w:start w:val="1"/>
      <w:numFmt w:val="bullet"/>
      <w:lvlText w:val="o"/>
      <w:lvlJc w:val="left"/>
      <w:pPr>
        <w:ind w:left="3642" w:hanging="360"/>
      </w:pPr>
      <w:rPr>
        <w:rFonts w:ascii="Courier New" w:hAnsi="Courier New" w:cs="Courier New" w:hint="default"/>
      </w:rPr>
    </w:lvl>
    <w:lvl w:ilvl="5">
      <w:start w:val="1"/>
      <w:numFmt w:val="bullet"/>
      <w:lvlText w:val=""/>
      <w:lvlJc w:val="left"/>
      <w:pPr>
        <w:ind w:left="4362" w:hanging="360"/>
      </w:pPr>
      <w:rPr>
        <w:rFonts w:ascii="Wingdings" w:hAnsi="Wingdings" w:hint="default"/>
      </w:rPr>
    </w:lvl>
    <w:lvl w:ilvl="6">
      <w:start w:val="1"/>
      <w:numFmt w:val="bullet"/>
      <w:lvlText w:val=""/>
      <w:lvlJc w:val="left"/>
      <w:pPr>
        <w:ind w:left="5082" w:hanging="360"/>
      </w:pPr>
      <w:rPr>
        <w:rFonts w:ascii="Symbol" w:hAnsi="Symbol" w:hint="default"/>
      </w:rPr>
    </w:lvl>
    <w:lvl w:ilvl="7">
      <w:start w:val="1"/>
      <w:numFmt w:val="bullet"/>
      <w:lvlText w:val="o"/>
      <w:lvlJc w:val="left"/>
      <w:pPr>
        <w:ind w:left="5802" w:hanging="360"/>
      </w:pPr>
      <w:rPr>
        <w:rFonts w:ascii="Courier New" w:hAnsi="Courier New" w:cs="Courier New" w:hint="default"/>
      </w:rPr>
    </w:lvl>
    <w:lvl w:ilvl="8">
      <w:start w:val="1"/>
      <w:numFmt w:val="bullet"/>
      <w:lvlText w:val=""/>
      <w:lvlJc w:val="left"/>
      <w:pPr>
        <w:ind w:left="6522" w:hanging="360"/>
      </w:pPr>
      <w:rPr>
        <w:rFonts w:ascii="Wingdings" w:hAnsi="Wingdings" w:hint="default"/>
      </w:rPr>
    </w:lvl>
  </w:abstractNum>
  <w:abstractNum w:abstractNumId="67" w15:restartNumberingAfterBreak="0">
    <w:nsid w:val="31331CFF"/>
    <w:multiLevelType w:val="multilevel"/>
    <w:tmpl w:val="31331CF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9" w15:restartNumberingAfterBreak="0">
    <w:nsid w:val="31AE2F83"/>
    <w:multiLevelType w:val="multilevel"/>
    <w:tmpl w:val="31AE2F8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338A6ADB"/>
    <w:multiLevelType w:val="multilevel"/>
    <w:tmpl w:val="338A6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345D21A0"/>
    <w:multiLevelType w:val="multilevel"/>
    <w:tmpl w:val="345D21A0"/>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74" w15:restartNumberingAfterBreak="0">
    <w:nsid w:val="351B7B96"/>
    <w:multiLevelType w:val="multilevel"/>
    <w:tmpl w:val="351B7B96"/>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5" w15:restartNumberingAfterBreak="0">
    <w:nsid w:val="359719EC"/>
    <w:multiLevelType w:val="multilevel"/>
    <w:tmpl w:val="359719EC"/>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3684162B"/>
    <w:multiLevelType w:val="multilevel"/>
    <w:tmpl w:val="3684162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7" w15:restartNumberingAfterBreak="0">
    <w:nsid w:val="36E363B9"/>
    <w:multiLevelType w:val="multilevel"/>
    <w:tmpl w:val="36E363B9"/>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370B72B6"/>
    <w:multiLevelType w:val="multilevel"/>
    <w:tmpl w:val="370B72B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0" w15:restartNumberingAfterBreak="0">
    <w:nsid w:val="39081814"/>
    <w:multiLevelType w:val="multilevel"/>
    <w:tmpl w:val="39081814"/>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1"/>
      <w:numFmt w:val="decimal"/>
      <w:lvlText w:val="%4"/>
      <w:lvlJc w:val="left"/>
      <w:pPr>
        <w:ind w:left="2880" w:hanging="360"/>
      </w:pPr>
      <w:rPr>
        <w:rFonts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1" w15:restartNumberingAfterBreak="0">
    <w:nsid w:val="391403C4"/>
    <w:multiLevelType w:val="multilevel"/>
    <w:tmpl w:val="391403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3AF80897"/>
    <w:multiLevelType w:val="multilevel"/>
    <w:tmpl w:val="3AF80897"/>
    <w:lvl w:ilvl="0">
      <w:start w:val="4"/>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3BE86F8A"/>
    <w:multiLevelType w:val="multilevel"/>
    <w:tmpl w:val="3BE86F8A"/>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4" w15:restartNumberingAfterBreak="0">
    <w:nsid w:val="3BFD1A4B"/>
    <w:multiLevelType w:val="multilevel"/>
    <w:tmpl w:val="3BFD1A4B"/>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85"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3E626A53"/>
    <w:multiLevelType w:val="multilevel"/>
    <w:tmpl w:val="3E626A53"/>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87" w15:restartNumberingAfterBreak="0">
    <w:nsid w:val="3EA80534"/>
    <w:multiLevelType w:val="multilevel"/>
    <w:tmpl w:val="3EA80534"/>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8"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3FB12B72"/>
    <w:multiLevelType w:val="multilevel"/>
    <w:tmpl w:val="3FB12B72"/>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0" w15:restartNumberingAfterBreak="0">
    <w:nsid w:val="40AA7E91"/>
    <w:multiLevelType w:val="multilevel"/>
    <w:tmpl w:val="40AA7E9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15:restartNumberingAfterBreak="0">
    <w:nsid w:val="41227B0F"/>
    <w:multiLevelType w:val="multilevel"/>
    <w:tmpl w:val="41227B0F"/>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2" w15:restartNumberingAfterBreak="0">
    <w:nsid w:val="41743E35"/>
    <w:multiLevelType w:val="multilevel"/>
    <w:tmpl w:val="41743E35"/>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SimSun" w:hAnsi="SimSu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4" w15:restartNumberingAfterBreak="0">
    <w:nsid w:val="42656A93"/>
    <w:multiLevelType w:val="multilevel"/>
    <w:tmpl w:val="42656A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45DF411E"/>
    <w:multiLevelType w:val="multilevel"/>
    <w:tmpl w:val="45DF411E"/>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99"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0"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01" w15:restartNumberingAfterBreak="0">
    <w:nsid w:val="46E6391A"/>
    <w:multiLevelType w:val="multilevel"/>
    <w:tmpl w:val="46E63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46E73CFC"/>
    <w:multiLevelType w:val="multilevel"/>
    <w:tmpl w:val="46E73CF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03" w15:restartNumberingAfterBreak="0">
    <w:nsid w:val="474327FC"/>
    <w:multiLevelType w:val="multilevel"/>
    <w:tmpl w:val="474327FC"/>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4" w15:restartNumberingAfterBreak="0">
    <w:nsid w:val="47F70837"/>
    <w:multiLevelType w:val="hybridMultilevel"/>
    <w:tmpl w:val="5A525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106" w15:restartNumberingAfterBreak="0">
    <w:nsid w:val="4C145488"/>
    <w:multiLevelType w:val="multilevel"/>
    <w:tmpl w:val="4C145488"/>
    <w:lvl w:ilvl="0">
      <w:start w:val="1"/>
      <w:numFmt w:val="bullet"/>
      <w:lvlText w:val=""/>
      <w:lvlJc w:val="left"/>
      <w:pPr>
        <w:ind w:left="1152" w:hanging="360"/>
      </w:pPr>
      <w:rPr>
        <w:rFonts w:ascii="Symbol" w:hAnsi="Symbol" w:hint="default"/>
      </w:rPr>
    </w:lvl>
    <w:lvl w:ilvl="1">
      <w:start w:val="1"/>
      <w:numFmt w:val="bullet"/>
      <w:lvlText w:val="o"/>
      <w:lvlJc w:val="left"/>
      <w:pPr>
        <w:ind w:left="1872" w:hanging="360"/>
      </w:pPr>
      <w:rPr>
        <w:rFonts w:ascii="Courier New" w:hAnsi="Courier New" w:cs="Courier New" w:hint="default"/>
      </w:rPr>
    </w:lvl>
    <w:lvl w:ilvl="2">
      <w:start w:val="1"/>
      <w:numFmt w:val="bullet"/>
      <w:lvlText w:val=""/>
      <w:lvlJc w:val="left"/>
      <w:pPr>
        <w:ind w:left="2592" w:hanging="360"/>
      </w:pPr>
      <w:rPr>
        <w:rFonts w:ascii="Wingdings" w:hAnsi="Wingdings" w:hint="default"/>
      </w:rPr>
    </w:lvl>
    <w:lvl w:ilvl="3">
      <w:start w:val="1"/>
      <w:numFmt w:val="bullet"/>
      <w:lvlText w:val=""/>
      <w:lvlJc w:val="left"/>
      <w:pPr>
        <w:ind w:left="3312" w:hanging="360"/>
      </w:pPr>
      <w:rPr>
        <w:rFonts w:ascii="Symbol" w:hAnsi="Symbol" w:hint="default"/>
      </w:rPr>
    </w:lvl>
    <w:lvl w:ilvl="4">
      <w:start w:val="1"/>
      <w:numFmt w:val="bullet"/>
      <w:lvlText w:val="o"/>
      <w:lvlJc w:val="left"/>
      <w:pPr>
        <w:ind w:left="4032" w:hanging="360"/>
      </w:pPr>
      <w:rPr>
        <w:rFonts w:ascii="Courier New" w:hAnsi="Courier New" w:cs="Courier New" w:hint="default"/>
      </w:rPr>
    </w:lvl>
    <w:lvl w:ilvl="5">
      <w:start w:val="1"/>
      <w:numFmt w:val="bullet"/>
      <w:lvlText w:val=""/>
      <w:lvlJc w:val="left"/>
      <w:pPr>
        <w:ind w:left="4752" w:hanging="360"/>
      </w:pPr>
      <w:rPr>
        <w:rFonts w:ascii="Wingdings" w:hAnsi="Wingdings" w:hint="default"/>
      </w:rPr>
    </w:lvl>
    <w:lvl w:ilvl="6">
      <w:start w:val="1"/>
      <w:numFmt w:val="bullet"/>
      <w:lvlText w:val=""/>
      <w:lvlJc w:val="left"/>
      <w:pPr>
        <w:ind w:left="5472" w:hanging="360"/>
      </w:pPr>
      <w:rPr>
        <w:rFonts w:ascii="Symbol" w:hAnsi="Symbol" w:hint="default"/>
      </w:rPr>
    </w:lvl>
    <w:lvl w:ilvl="7">
      <w:start w:val="1"/>
      <w:numFmt w:val="bullet"/>
      <w:lvlText w:val="o"/>
      <w:lvlJc w:val="left"/>
      <w:pPr>
        <w:ind w:left="6192" w:hanging="360"/>
      </w:pPr>
      <w:rPr>
        <w:rFonts w:ascii="Courier New" w:hAnsi="Courier New" w:cs="Courier New" w:hint="default"/>
      </w:rPr>
    </w:lvl>
    <w:lvl w:ilvl="8">
      <w:start w:val="1"/>
      <w:numFmt w:val="bullet"/>
      <w:lvlText w:val=""/>
      <w:lvlJc w:val="left"/>
      <w:pPr>
        <w:ind w:left="6912" w:hanging="360"/>
      </w:pPr>
      <w:rPr>
        <w:rFonts w:ascii="Wingdings" w:hAnsi="Wingdings" w:hint="default"/>
      </w:rPr>
    </w:lvl>
  </w:abstractNum>
  <w:abstractNum w:abstractNumId="107" w15:restartNumberingAfterBreak="0">
    <w:nsid w:val="4E8F7E50"/>
    <w:multiLevelType w:val="multilevel"/>
    <w:tmpl w:val="4E8F7E50"/>
    <w:lvl w:ilvl="0">
      <w:start w:val="1"/>
      <w:numFmt w:val="bullet"/>
      <w:lvlText w:val=""/>
      <w:lvlJc w:val="left"/>
      <w:pPr>
        <w:ind w:left="420" w:hanging="420"/>
      </w:pPr>
      <w:rPr>
        <w:rFonts w:ascii="Symbol" w:hAnsi="Symbol" w:hint="default"/>
        <w:u w:val="none"/>
      </w:rPr>
    </w:lvl>
    <w:lvl w:ilvl="1">
      <w:start w:val="1"/>
      <w:numFmt w:val="bullet"/>
      <w:lvlText w:val="•"/>
      <w:lvlJc w:val="left"/>
      <w:pPr>
        <w:ind w:left="840" w:hanging="420"/>
      </w:pPr>
      <w:rPr>
        <w:rFonts w:ascii="SimSun" w:hAnsi="SimSu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8" w15:restartNumberingAfterBreak="0">
    <w:nsid w:val="4F6768B2"/>
    <w:multiLevelType w:val="multilevel"/>
    <w:tmpl w:val="4F6768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4F844C56"/>
    <w:multiLevelType w:val="multilevel"/>
    <w:tmpl w:val="4F844C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50B4465C"/>
    <w:multiLevelType w:val="hybridMultilevel"/>
    <w:tmpl w:val="C9487F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13"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53C7460E"/>
    <w:multiLevelType w:val="multilevel"/>
    <w:tmpl w:val="53C7460E"/>
    <w:lvl w:ilvl="0">
      <w:start w:val="1"/>
      <w:numFmt w:val="bullet"/>
      <w:lvlText w:val=""/>
      <w:lvlJc w:val="left"/>
      <w:pPr>
        <w:ind w:left="420" w:hanging="420"/>
      </w:pPr>
      <w:rPr>
        <w:rFonts w:ascii="Wingdings" w:hAnsi="Wingdings" w:hint="default"/>
      </w:rPr>
    </w:lvl>
    <w:lvl w:ilvl="1">
      <w:start w:val="1"/>
      <w:numFmt w:val="bullet"/>
      <w:lvlText w:val="o"/>
      <w:lvlJc w:val="left"/>
      <w:pPr>
        <w:ind w:left="-120" w:hanging="360"/>
      </w:pPr>
      <w:rPr>
        <w:rFonts w:ascii="Courier New" w:hAnsi="Courier New" w:cs="Courier New" w:hint="default"/>
      </w:rPr>
    </w:lvl>
    <w:lvl w:ilvl="2">
      <w:start w:val="1"/>
      <w:numFmt w:val="bullet"/>
      <w:lvlText w:val=""/>
      <w:lvlJc w:val="left"/>
      <w:pPr>
        <w:ind w:left="600" w:hanging="360"/>
      </w:pPr>
      <w:rPr>
        <w:rFonts w:ascii="Wingdings" w:hAnsi="Wingdings" w:hint="default"/>
      </w:rPr>
    </w:lvl>
    <w:lvl w:ilvl="3">
      <w:start w:val="1"/>
      <w:numFmt w:val="bullet"/>
      <w:lvlText w:val=""/>
      <w:lvlJc w:val="left"/>
      <w:pPr>
        <w:ind w:left="1320" w:hanging="360"/>
      </w:pPr>
      <w:rPr>
        <w:rFonts w:ascii="Symbol" w:hAnsi="Symbol" w:hint="default"/>
      </w:rPr>
    </w:lvl>
    <w:lvl w:ilvl="4">
      <w:start w:val="1"/>
      <w:numFmt w:val="bullet"/>
      <w:lvlText w:val="o"/>
      <w:lvlJc w:val="left"/>
      <w:pPr>
        <w:ind w:left="2040" w:hanging="360"/>
      </w:pPr>
      <w:rPr>
        <w:rFonts w:ascii="Courier New" w:hAnsi="Courier New" w:cs="Courier New" w:hint="default"/>
      </w:rPr>
    </w:lvl>
    <w:lvl w:ilvl="5">
      <w:start w:val="1"/>
      <w:numFmt w:val="bullet"/>
      <w:lvlText w:val=""/>
      <w:lvlJc w:val="left"/>
      <w:pPr>
        <w:ind w:left="2760" w:hanging="360"/>
      </w:pPr>
      <w:rPr>
        <w:rFonts w:ascii="Wingdings" w:hAnsi="Wingdings" w:hint="default"/>
      </w:rPr>
    </w:lvl>
    <w:lvl w:ilvl="6">
      <w:start w:val="1"/>
      <w:numFmt w:val="bullet"/>
      <w:lvlText w:val=""/>
      <w:lvlJc w:val="left"/>
      <w:pPr>
        <w:ind w:left="3480" w:hanging="360"/>
      </w:pPr>
      <w:rPr>
        <w:rFonts w:ascii="Symbol" w:hAnsi="Symbol" w:hint="default"/>
      </w:rPr>
    </w:lvl>
    <w:lvl w:ilvl="7">
      <w:start w:val="1"/>
      <w:numFmt w:val="bullet"/>
      <w:lvlText w:val="o"/>
      <w:lvlJc w:val="left"/>
      <w:pPr>
        <w:ind w:left="4200" w:hanging="360"/>
      </w:pPr>
      <w:rPr>
        <w:rFonts w:ascii="Courier New" w:hAnsi="Courier New" w:cs="Courier New" w:hint="default"/>
      </w:rPr>
    </w:lvl>
    <w:lvl w:ilvl="8">
      <w:start w:val="1"/>
      <w:numFmt w:val="bullet"/>
      <w:lvlText w:val=""/>
      <w:lvlJc w:val="left"/>
      <w:pPr>
        <w:ind w:left="4920" w:hanging="360"/>
      </w:pPr>
      <w:rPr>
        <w:rFonts w:ascii="Wingdings" w:hAnsi="Wingdings" w:hint="default"/>
      </w:rPr>
    </w:lvl>
  </w:abstractNum>
  <w:abstractNum w:abstractNumId="115"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55392ADB"/>
    <w:multiLevelType w:val="multilevel"/>
    <w:tmpl w:val="55392ADB"/>
    <w:lvl w:ilvl="0">
      <w:start w:val="1"/>
      <w:numFmt w:val="bullet"/>
      <w:lvlText w:val="•"/>
      <w:lvlJc w:val="left"/>
      <w:pPr>
        <w:ind w:left="720" w:hanging="360"/>
      </w:pPr>
      <w:rPr>
        <w:rFonts w:ascii="SimSun" w:hAnsi="SimSu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17" w15:restartNumberingAfterBreak="0">
    <w:nsid w:val="56425A98"/>
    <w:multiLevelType w:val="multilevel"/>
    <w:tmpl w:val="56425A98"/>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18" w15:restartNumberingAfterBreak="0">
    <w:nsid w:val="56460A67"/>
    <w:multiLevelType w:val="multilevel"/>
    <w:tmpl w:val="56460A6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19" w15:restartNumberingAfterBreak="0">
    <w:nsid w:val="57EE1239"/>
    <w:multiLevelType w:val="multilevel"/>
    <w:tmpl w:val="57EE123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0" w15:restartNumberingAfterBreak="0">
    <w:nsid w:val="59C769A3"/>
    <w:multiLevelType w:val="multilevel"/>
    <w:tmpl w:val="59C769A3"/>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21" w15:restartNumberingAfterBreak="0">
    <w:nsid w:val="5A01349F"/>
    <w:multiLevelType w:val="hybridMultilevel"/>
    <w:tmpl w:val="03623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5AB64EB3"/>
    <w:multiLevelType w:val="multilevel"/>
    <w:tmpl w:val="5AB64EB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3"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5D3E4B2B"/>
    <w:multiLevelType w:val="multilevel"/>
    <w:tmpl w:val="5D3E4B2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5" w15:restartNumberingAfterBreak="0">
    <w:nsid w:val="5D570F32"/>
    <w:multiLevelType w:val="multilevel"/>
    <w:tmpl w:val="5D570F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6" w15:restartNumberingAfterBreak="0">
    <w:nsid w:val="5E1F0B66"/>
    <w:multiLevelType w:val="multilevel"/>
    <w:tmpl w:val="5E1F0B66"/>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7" w15:restartNumberingAfterBreak="0">
    <w:nsid w:val="5E261954"/>
    <w:multiLevelType w:val="multilevel"/>
    <w:tmpl w:val="5E2619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5F1E5E4A"/>
    <w:multiLevelType w:val="multilevel"/>
    <w:tmpl w:val="5F1E5E4A"/>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30"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36"/>
      <w:numFmt w:val="bullet"/>
      <w:lvlText w:val="-"/>
      <w:lvlJc w:val="left"/>
      <w:pPr>
        <w:ind w:left="1980" w:hanging="420"/>
      </w:pPr>
      <w:rPr>
        <w:rFonts w:ascii="Times" w:eastAsia="Batang" w:hAnsi="Times"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31" w15:restartNumberingAfterBreak="0">
    <w:nsid w:val="5F8533F7"/>
    <w:multiLevelType w:val="multilevel"/>
    <w:tmpl w:val="5F8533F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2"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33" w15:restartNumberingAfterBreak="0">
    <w:nsid w:val="616F38A9"/>
    <w:multiLevelType w:val="multilevel"/>
    <w:tmpl w:val="616F38A9"/>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34"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62DB36B0"/>
    <w:multiLevelType w:val="multilevel"/>
    <w:tmpl w:val="62DB36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62E24C31"/>
    <w:multiLevelType w:val="multilevel"/>
    <w:tmpl w:val="62E24C31"/>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080"/>
        </w:tabs>
        <w:ind w:left="1080" w:hanging="360"/>
      </w:pPr>
      <w:rPr>
        <w:rFonts w:ascii="OpenSymbol" w:hAnsi="OpenSymbol" w:cs="OpenSymbol" w:hint="default"/>
      </w:rPr>
    </w:lvl>
    <w:lvl w:ilvl="2">
      <w:start w:val="1"/>
      <w:numFmt w:val="bullet"/>
      <w:lvlText w:val="▪"/>
      <w:lvlJc w:val="left"/>
      <w:pPr>
        <w:tabs>
          <w:tab w:val="left" w:pos="1440"/>
        </w:tabs>
        <w:ind w:left="1440" w:hanging="360"/>
      </w:pPr>
      <w:rPr>
        <w:rFonts w:ascii="OpenSymbol" w:hAnsi="OpenSymbol" w:cs="OpenSymbol" w:hint="default"/>
      </w:rPr>
    </w:lvl>
    <w:lvl w:ilvl="3">
      <w:start w:val="1"/>
      <w:numFmt w:val="bullet"/>
      <w:lvlText w:val=""/>
      <w:lvlJc w:val="left"/>
      <w:pPr>
        <w:tabs>
          <w:tab w:val="left" w:pos="1800"/>
        </w:tabs>
        <w:ind w:left="1800" w:hanging="360"/>
      </w:pPr>
      <w:rPr>
        <w:rFonts w:ascii="Symbol" w:hAnsi="Symbol" w:cs="Symbol" w:hint="default"/>
      </w:rPr>
    </w:lvl>
    <w:lvl w:ilvl="4">
      <w:start w:val="1"/>
      <w:numFmt w:val="bullet"/>
      <w:lvlText w:val="◦"/>
      <w:lvlJc w:val="left"/>
      <w:pPr>
        <w:tabs>
          <w:tab w:val="left" w:pos="2160"/>
        </w:tabs>
        <w:ind w:left="2160" w:hanging="360"/>
      </w:pPr>
      <w:rPr>
        <w:rFonts w:ascii="OpenSymbol" w:hAnsi="OpenSymbol" w:cs="OpenSymbol" w:hint="default"/>
      </w:rPr>
    </w:lvl>
    <w:lvl w:ilvl="5">
      <w:start w:val="1"/>
      <w:numFmt w:val="bullet"/>
      <w:lvlText w:val="▪"/>
      <w:lvlJc w:val="left"/>
      <w:pPr>
        <w:tabs>
          <w:tab w:val="left" w:pos="2520"/>
        </w:tabs>
        <w:ind w:left="2520" w:hanging="360"/>
      </w:pPr>
      <w:rPr>
        <w:rFonts w:ascii="OpenSymbol" w:hAnsi="OpenSymbol" w:cs="OpenSymbol" w:hint="default"/>
      </w:rPr>
    </w:lvl>
    <w:lvl w:ilvl="6">
      <w:start w:val="1"/>
      <w:numFmt w:val="bullet"/>
      <w:lvlText w:val=""/>
      <w:lvlJc w:val="left"/>
      <w:pPr>
        <w:tabs>
          <w:tab w:val="left" w:pos="2880"/>
        </w:tabs>
        <w:ind w:left="2880" w:hanging="360"/>
      </w:pPr>
      <w:rPr>
        <w:rFonts w:ascii="Symbol" w:hAnsi="Symbol" w:cs="Symbol" w:hint="default"/>
      </w:rPr>
    </w:lvl>
    <w:lvl w:ilvl="7">
      <w:start w:val="1"/>
      <w:numFmt w:val="bullet"/>
      <w:lvlText w:val="◦"/>
      <w:lvlJc w:val="left"/>
      <w:pPr>
        <w:tabs>
          <w:tab w:val="left" w:pos="3240"/>
        </w:tabs>
        <w:ind w:left="3240" w:hanging="360"/>
      </w:pPr>
      <w:rPr>
        <w:rFonts w:ascii="OpenSymbol" w:hAnsi="OpenSymbol" w:cs="OpenSymbol" w:hint="default"/>
      </w:rPr>
    </w:lvl>
    <w:lvl w:ilvl="8">
      <w:start w:val="1"/>
      <w:numFmt w:val="bullet"/>
      <w:lvlText w:val="▪"/>
      <w:lvlJc w:val="left"/>
      <w:pPr>
        <w:tabs>
          <w:tab w:val="left" w:pos="3600"/>
        </w:tabs>
        <w:ind w:left="3600" w:hanging="360"/>
      </w:pPr>
      <w:rPr>
        <w:rFonts w:ascii="OpenSymbol" w:hAnsi="OpenSymbol" w:cs="OpenSymbol" w:hint="default"/>
      </w:rPr>
    </w:lvl>
  </w:abstractNum>
  <w:abstractNum w:abstractNumId="137" w15:restartNumberingAfterBreak="0">
    <w:nsid w:val="63AF0132"/>
    <w:multiLevelType w:val="multilevel"/>
    <w:tmpl w:val="63AF0132"/>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38"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139" w15:restartNumberingAfterBreak="0">
    <w:nsid w:val="648460CE"/>
    <w:multiLevelType w:val="multilevel"/>
    <w:tmpl w:val="648460CE"/>
    <w:lvl w:ilvl="0">
      <w:start w:val="1"/>
      <w:numFmt w:val="decimal"/>
      <w:lvlText w:val="[%1]"/>
      <w:lvlJc w:val="left"/>
      <w:pPr>
        <w:ind w:left="465" w:hanging="420"/>
      </w:pPr>
      <w:rPr>
        <w:rFonts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40" w15:restartNumberingAfterBreak="0">
    <w:nsid w:val="658315FA"/>
    <w:multiLevelType w:val="multilevel"/>
    <w:tmpl w:val="658315FA"/>
    <w:lvl w:ilvl="0">
      <w:start w:val="5"/>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1" w15:restartNumberingAfterBreak="0">
    <w:nsid w:val="658E57A1"/>
    <w:multiLevelType w:val="hybridMultilevel"/>
    <w:tmpl w:val="D3340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143" w15:restartNumberingAfterBreak="0">
    <w:nsid w:val="68FB233B"/>
    <w:multiLevelType w:val="multilevel"/>
    <w:tmpl w:val="68FB233B"/>
    <w:lvl w:ilvl="0">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4" w15:restartNumberingAfterBreak="0">
    <w:nsid w:val="6B3B0C22"/>
    <w:multiLevelType w:val="multilevel"/>
    <w:tmpl w:val="6B3B0C2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5" w15:restartNumberingAfterBreak="0">
    <w:nsid w:val="6BC10C9E"/>
    <w:multiLevelType w:val="multilevel"/>
    <w:tmpl w:val="8EC0E5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6" w15:restartNumberingAfterBreak="0">
    <w:nsid w:val="6C536C70"/>
    <w:multiLevelType w:val="multilevel"/>
    <w:tmpl w:val="6C536C7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7" w15:restartNumberingAfterBreak="0">
    <w:nsid w:val="6C7214A7"/>
    <w:multiLevelType w:val="multilevel"/>
    <w:tmpl w:val="6C7214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6D9D6D61"/>
    <w:multiLevelType w:val="multilevel"/>
    <w:tmpl w:val="6D9D6D61"/>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49" w15:restartNumberingAfterBreak="0">
    <w:nsid w:val="6DDD0F7B"/>
    <w:multiLevelType w:val="multilevel"/>
    <w:tmpl w:val="6DDD0F7B"/>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50" w15:restartNumberingAfterBreak="0">
    <w:nsid w:val="6F1829F1"/>
    <w:multiLevelType w:val="multilevel"/>
    <w:tmpl w:val="6F1829F1"/>
    <w:lvl w:ilvl="0">
      <w:start w:val="1"/>
      <w:numFmt w:val="bullet"/>
      <w:lvlText w:val="•"/>
      <w:lvlJc w:val="left"/>
      <w:pPr>
        <w:ind w:left="420" w:hanging="420"/>
      </w:pPr>
      <w:rPr>
        <w:rFonts w:ascii="SimSun" w:hAnsi="SimSu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1" w15:restartNumberingAfterBreak="0">
    <w:nsid w:val="6F5148DE"/>
    <w:multiLevelType w:val="multilevel"/>
    <w:tmpl w:val="6F5148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6FA605A4"/>
    <w:multiLevelType w:val="multilevel"/>
    <w:tmpl w:val="6FA605A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3" w15:restartNumberingAfterBreak="0">
    <w:nsid w:val="7001152F"/>
    <w:multiLevelType w:val="multilevel"/>
    <w:tmpl w:val="700115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4" w15:restartNumberingAfterBreak="0">
    <w:nsid w:val="7088651D"/>
    <w:multiLevelType w:val="multilevel"/>
    <w:tmpl w:val="7088651D"/>
    <w:lvl w:ilvl="0">
      <w:start w:val="1"/>
      <w:numFmt w:val="bullet"/>
      <w:lvlText w:val="•"/>
      <w:lvlJc w:val="left"/>
      <w:pPr>
        <w:ind w:left="840" w:hanging="420"/>
      </w:pPr>
      <w:rPr>
        <w:rFonts w:ascii="SimSun" w:hAnsi="SimSun" w:hint="default"/>
        <w:u w:val="none"/>
      </w:rPr>
    </w:lvl>
    <w:lvl w:ilvl="1">
      <w:start w:val="1"/>
      <w:numFmt w:val="bullet"/>
      <w:lvlText w:val="•"/>
      <w:lvlJc w:val="left"/>
      <w:pPr>
        <w:ind w:left="1260" w:hanging="420"/>
      </w:pPr>
      <w:rPr>
        <w:rFonts w:ascii="SimSun" w:hAnsi="SimSu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56" w15:restartNumberingAfterBreak="0">
    <w:nsid w:val="72207562"/>
    <w:multiLevelType w:val="multilevel"/>
    <w:tmpl w:val="164CD7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7"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8"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0" w15:restartNumberingAfterBreak="0">
    <w:nsid w:val="77F41542"/>
    <w:multiLevelType w:val="multilevel"/>
    <w:tmpl w:val="77F41542"/>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1"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162" w15:restartNumberingAfterBreak="0">
    <w:nsid w:val="7A1E36E1"/>
    <w:multiLevelType w:val="multilevel"/>
    <w:tmpl w:val="7A1E36E1"/>
    <w:lvl w:ilvl="0">
      <w:start w:val="1"/>
      <w:numFmt w:val="bullet"/>
      <w:lvlText w:val=""/>
      <w:lvlJc w:val="left"/>
      <w:pPr>
        <w:tabs>
          <w:tab w:val="left" w:pos="720"/>
        </w:tabs>
        <w:ind w:left="720" w:hanging="360"/>
      </w:pPr>
      <w:rPr>
        <w:rFonts w:ascii="Wingdings" w:hAnsi="Wingdings"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3" w15:restartNumberingAfterBreak="0">
    <w:nsid w:val="7A986451"/>
    <w:multiLevelType w:val="multilevel"/>
    <w:tmpl w:val="7A9864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6"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Theme="minorHAnsi"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167" w15:restartNumberingAfterBreak="0">
    <w:nsid w:val="7D212471"/>
    <w:multiLevelType w:val="multilevel"/>
    <w:tmpl w:val="7D212471"/>
    <w:lvl w:ilvl="0">
      <w:start w:val="1"/>
      <w:numFmt w:val="bullet"/>
      <w:lvlText w:val=""/>
      <w:lvlJc w:val="left"/>
      <w:pPr>
        <w:ind w:left="1069" w:hanging="360"/>
      </w:pPr>
      <w:rPr>
        <w:rFonts w:ascii="Symbol" w:hAnsi="Symbol" w:hint="default"/>
        <w:color w:val="auto"/>
      </w:rPr>
    </w:lvl>
    <w:lvl w:ilvl="1">
      <w:start w:val="1"/>
      <w:numFmt w:val="bullet"/>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168" w15:restartNumberingAfterBreak="0">
    <w:nsid w:val="7D51629C"/>
    <w:multiLevelType w:val="multilevel"/>
    <w:tmpl w:val="7D5162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70142533">
    <w:abstractNumId w:val="63"/>
  </w:num>
  <w:num w:numId="2" w16cid:durableId="1494491828">
    <w:abstractNumId w:val="3"/>
  </w:num>
  <w:num w:numId="3" w16cid:durableId="697967030">
    <w:abstractNumId w:val="2"/>
  </w:num>
  <w:num w:numId="4" w16cid:durableId="509683077">
    <w:abstractNumId w:val="105"/>
  </w:num>
  <w:num w:numId="5" w16cid:durableId="481775543">
    <w:abstractNumId w:val="161"/>
  </w:num>
  <w:num w:numId="6" w16cid:durableId="1859197458">
    <w:abstractNumId w:val="21"/>
  </w:num>
  <w:num w:numId="7" w16cid:durableId="313802367">
    <w:abstractNumId w:val="100"/>
  </w:num>
  <w:num w:numId="8" w16cid:durableId="1645160968">
    <w:abstractNumId w:val="95"/>
  </w:num>
  <w:num w:numId="9" w16cid:durableId="56325061">
    <w:abstractNumId w:val="142"/>
  </w:num>
  <w:num w:numId="10" w16cid:durableId="1224557392">
    <w:abstractNumId w:val="4"/>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201752289">
    <w:abstractNumId w:val="7"/>
  </w:num>
  <w:num w:numId="12" w16cid:durableId="1506290019">
    <w:abstractNumId w:val="45"/>
  </w:num>
  <w:num w:numId="13" w16cid:durableId="1721593584">
    <w:abstractNumId w:val="15"/>
  </w:num>
  <w:num w:numId="14" w16cid:durableId="1871381460">
    <w:abstractNumId w:val="11"/>
  </w:num>
  <w:num w:numId="15" w16cid:durableId="452670403">
    <w:abstractNumId w:val="8"/>
  </w:num>
  <w:num w:numId="16" w16cid:durableId="1476296083">
    <w:abstractNumId w:val="128"/>
  </w:num>
  <w:num w:numId="17" w16cid:durableId="1913150516">
    <w:abstractNumId w:val="112"/>
  </w:num>
  <w:num w:numId="18" w16cid:durableId="1917932884">
    <w:abstractNumId w:val="159"/>
  </w:num>
  <w:num w:numId="19" w16cid:durableId="1243561354">
    <w:abstractNumId w:val="62"/>
  </w:num>
  <w:num w:numId="20" w16cid:durableId="726271014">
    <w:abstractNumId w:val="111"/>
    <w:lvlOverride w:ilvl="0">
      <w:startOverride w:val="1"/>
    </w:lvlOverride>
  </w:num>
  <w:num w:numId="21" w16cid:durableId="2137797362">
    <w:abstractNumId w:val="164"/>
  </w:num>
  <w:num w:numId="22" w16cid:durableId="1461463194">
    <w:abstractNumId w:val="99"/>
  </w:num>
  <w:num w:numId="23" w16cid:durableId="1299338806">
    <w:abstractNumId w:val="68"/>
  </w:num>
  <w:num w:numId="24" w16cid:durableId="1717050027">
    <w:abstractNumId w:val="79"/>
  </w:num>
  <w:num w:numId="25" w16cid:durableId="930091877">
    <w:abstractNumId w:val="73"/>
  </w:num>
  <w:num w:numId="26" w16cid:durableId="1624847602">
    <w:abstractNumId w:val="61"/>
  </w:num>
  <w:num w:numId="27" w16cid:durableId="1046835538">
    <w:abstractNumId w:val="9"/>
  </w:num>
  <w:num w:numId="28" w16cid:durableId="1789353859">
    <w:abstractNumId w:val="165"/>
  </w:num>
  <w:num w:numId="29" w16cid:durableId="2064910941">
    <w:abstractNumId w:val="155"/>
  </w:num>
  <w:num w:numId="30" w16cid:durableId="1491292453">
    <w:abstractNumId w:val="52"/>
  </w:num>
  <w:num w:numId="31" w16cid:durableId="2121487109">
    <w:abstractNumId w:val="138"/>
  </w:num>
  <w:num w:numId="32" w16cid:durableId="17776593">
    <w:abstractNumId w:val="93"/>
  </w:num>
  <w:num w:numId="33" w16cid:durableId="2033145446">
    <w:abstractNumId w:val="47"/>
  </w:num>
  <w:num w:numId="34" w16cid:durableId="1887795324">
    <w:abstractNumId w:val="158"/>
  </w:num>
  <w:num w:numId="35" w16cid:durableId="1375158439">
    <w:abstractNumId w:val="22"/>
  </w:num>
  <w:num w:numId="36" w16cid:durableId="103967893">
    <w:abstractNumId w:val="41"/>
  </w:num>
  <w:num w:numId="37" w16cid:durableId="1050225697">
    <w:abstractNumId w:val="5"/>
  </w:num>
  <w:num w:numId="38" w16cid:durableId="231816898">
    <w:abstractNumId w:val="37"/>
  </w:num>
  <w:num w:numId="39" w16cid:durableId="1071848072">
    <w:abstractNumId w:val="30"/>
  </w:num>
  <w:num w:numId="40" w16cid:durableId="788203204">
    <w:abstractNumId w:val="51"/>
  </w:num>
  <w:num w:numId="41" w16cid:durableId="876891971">
    <w:abstractNumId w:val="56"/>
  </w:num>
  <w:num w:numId="42" w16cid:durableId="1537427917">
    <w:abstractNumId w:val="12"/>
  </w:num>
  <w:num w:numId="43" w16cid:durableId="550188381">
    <w:abstractNumId w:val="136"/>
  </w:num>
  <w:num w:numId="44" w16cid:durableId="435367643">
    <w:abstractNumId w:val="84"/>
  </w:num>
  <w:num w:numId="45" w16cid:durableId="120538640">
    <w:abstractNumId w:val="88"/>
  </w:num>
  <w:num w:numId="46" w16cid:durableId="310062829">
    <w:abstractNumId w:val="106"/>
  </w:num>
  <w:num w:numId="47" w16cid:durableId="1085036064">
    <w:abstractNumId w:val="39"/>
  </w:num>
  <w:num w:numId="48" w16cid:durableId="8529323">
    <w:abstractNumId w:val="19"/>
  </w:num>
  <w:num w:numId="49" w16cid:durableId="1225918321">
    <w:abstractNumId w:val="60"/>
  </w:num>
  <w:num w:numId="50" w16cid:durableId="1476482725">
    <w:abstractNumId w:val="23"/>
  </w:num>
  <w:num w:numId="51" w16cid:durableId="1007907642">
    <w:abstractNumId w:val="28"/>
  </w:num>
  <w:num w:numId="52" w16cid:durableId="987048886">
    <w:abstractNumId w:val="64"/>
  </w:num>
  <w:num w:numId="53" w16cid:durableId="213389695">
    <w:abstractNumId w:val="109"/>
  </w:num>
  <w:num w:numId="54" w16cid:durableId="1149902580">
    <w:abstractNumId w:val="53"/>
  </w:num>
  <w:num w:numId="55" w16cid:durableId="1466200758">
    <w:abstractNumId w:val="163"/>
  </w:num>
  <w:num w:numId="56" w16cid:durableId="755520093">
    <w:abstractNumId w:val="168"/>
  </w:num>
  <w:num w:numId="57" w16cid:durableId="1327830313">
    <w:abstractNumId w:val="42"/>
  </w:num>
  <w:num w:numId="58" w16cid:durableId="1090390886">
    <w:abstractNumId w:val="132"/>
  </w:num>
  <w:num w:numId="59" w16cid:durableId="2010131675">
    <w:abstractNumId w:val="122"/>
  </w:num>
  <w:num w:numId="60" w16cid:durableId="475530775">
    <w:abstractNumId w:val="102"/>
  </w:num>
  <w:num w:numId="61" w16cid:durableId="1428227996">
    <w:abstractNumId w:val="74"/>
  </w:num>
  <w:num w:numId="62" w16cid:durableId="1194735224">
    <w:abstractNumId w:val="91"/>
  </w:num>
  <w:num w:numId="63" w16cid:durableId="584535973">
    <w:abstractNumId w:val="69"/>
  </w:num>
  <w:num w:numId="64" w16cid:durableId="814028095">
    <w:abstractNumId w:val="120"/>
  </w:num>
  <w:num w:numId="65" w16cid:durableId="892157697">
    <w:abstractNumId w:val="115"/>
  </w:num>
  <w:num w:numId="66" w16cid:durableId="93793459">
    <w:abstractNumId w:val="92"/>
  </w:num>
  <w:num w:numId="67" w16cid:durableId="1008823836">
    <w:abstractNumId w:val="0"/>
  </w:num>
  <w:num w:numId="68" w16cid:durableId="1242449936">
    <w:abstractNumId w:val="1"/>
  </w:num>
  <w:num w:numId="69" w16cid:durableId="452407022">
    <w:abstractNumId w:val="54"/>
  </w:num>
  <w:num w:numId="70" w16cid:durableId="2083678731">
    <w:abstractNumId w:val="86"/>
  </w:num>
  <w:num w:numId="71" w16cid:durableId="857695921">
    <w:abstractNumId w:val="134"/>
  </w:num>
  <w:num w:numId="72" w16cid:durableId="192812928">
    <w:abstractNumId w:val="43"/>
  </w:num>
  <w:num w:numId="73" w16cid:durableId="1185559168">
    <w:abstractNumId w:val="131"/>
  </w:num>
  <w:num w:numId="74" w16cid:durableId="1637487529">
    <w:abstractNumId w:val="76"/>
  </w:num>
  <w:num w:numId="75" w16cid:durableId="1025248382">
    <w:abstractNumId w:val="125"/>
  </w:num>
  <w:num w:numId="76" w16cid:durableId="1345013057">
    <w:abstractNumId w:val="55"/>
  </w:num>
  <w:num w:numId="77" w16cid:durableId="586109337">
    <w:abstractNumId w:val="20"/>
  </w:num>
  <w:num w:numId="78" w16cid:durableId="1476526958">
    <w:abstractNumId w:val="65"/>
  </w:num>
  <w:num w:numId="79" w16cid:durableId="221141250">
    <w:abstractNumId w:val="44"/>
  </w:num>
  <w:num w:numId="80" w16cid:durableId="124085316">
    <w:abstractNumId w:val="146"/>
  </w:num>
  <w:num w:numId="81" w16cid:durableId="315305898">
    <w:abstractNumId w:val="33"/>
  </w:num>
  <w:num w:numId="82" w16cid:durableId="962883566">
    <w:abstractNumId w:val="31"/>
  </w:num>
  <w:num w:numId="83" w16cid:durableId="1636717630">
    <w:abstractNumId w:val="71"/>
  </w:num>
  <w:num w:numId="84" w16cid:durableId="486670600">
    <w:abstractNumId w:val="14"/>
  </w:num>
  <w:num w:numId="85" w16cid:durableId="1796870184">
    <w:abstractNumId w:val="116"/>
  </w:num>
  <w:num w:numId="86" w16cid:durableId="1641423675">
    <w:abstractNumId w:val="118"/>
  </w:num>
  <w:num w:numId="87" w16cid:durableId="344671037">
    <w:abstractNumId w:val="34"/>
  </w:num>
  <w:num w:numId="88" w16cid:durableId="1357076676">
    <w:abstractNumId w:val="101"/>
  </w:num>
  <w:num w:numId="89" w16cid:durableId="1445341002">
    <w:abstractNumId w:val="66"/>
  </w:num>
  <w:num w:numId="90" w16cid:durableId="1449005907">
    <w:abstractNumId w:val="35"/>
  </w:num>
  <w:num w:numId="91" w16cid:durableId="1397515042">
    <w:abstractNumId w:val="82"/>
  </w:num>
  <w:num w:numId="92" w16cid:durableId="1808935946">
    <w:abstractNumId w:val="77"/>
  </w:num>
  <w:num w:numId="93" w16cid:durableId="804199328">
    <w:abstractNumId w:val="147"/>
  </w:num>
  <w:num w:numId="94" w16cid:durableId="474420830">
    <w:abstractNumId w:val="167"/>
  </w:num>
  <w:num w:numId="95" w16cid:durableId="1945110207">
    <w:abstractNumId w:val="113"/>
  </w:num>
  <w:num w:numId="96" w16cid:durableId="84542473">
    <w:abstractNumId w:val="162"/>
  </w:num>
  <w:num w:numId="97" w16cid:durableId="2041784978">
    <w:abstractNumId w:val="40"/>
  </w:num>
  <w:num w:numId="98" w16cid:durableId="1469741371">
    <w:abstractNumId w:val="130"/>
  </w:num>
  <w:num w:numId="99" w16cid:durableId="987980354">
    <w:abstractNumId w:val="124"/>
  </w:num>
  <w:num w:numId="100" w16cid:durableId="1332683192">
    <w:abstractNumId w:val="80"/>
  </w:num>
  <w:num w:numId="101" w16cid:durableId="1017318085">
    <w:abstractNumId w:val="81"/>
  </w:num>
  <w:num w:numId="102" w16cid:durableId="2098937262">
    <w:abstractNumId w:val="127"/>
  </w:num>
  <w:num w:numId="103" w16cid:durableId="1204371605">
    <w:abstractNumId w:val="90"/>
  </w:num>
  <w:num w:numId="104" w16cid:durableId="297414355">
    <w:abstractNumId w:val="58"/>
  </w:num>
  <w:num w:numId="105" w16cid:durableId="1004085495">
    <w:abstractNumId w:val="166"/>
  </w:num>
  <w:num w:numId="106" w16cid:durableId="620768419">
    <w:abstractNumId w:val="149"/>
  </w:num>
  <w:num w:numId="107" w16cid:durableId="241918285">
    <w:abstractNumId w:val="24"/>
  </w:num>
  <w:num w:numId="108" w16cid:durableId="142820242">
    <w:abstractNumId w:val="144"/>
  </w:num>
  <w:num w:numId="109" w16cid:durableId="1658420356">
    <w:abstractNumId w:val="117"/>
  </w:num>
  <w:num w:numId="110" w16cid:durableId="1953316414">
    <w:abstractNumId w:val="83"/>
  </w:num>
  <w:num w:numId="111" w16cid:durableId="1728411944">
    <w:abstractNumId w:val="25"/>
  </w:num>
  <w:num w:numId="112" w16cid:durableId="359428624">
    <w:abstractNumId w:val="46"/>
  </w:num>
  <w:num w:numId="113" w16cid:durableId="1081949511">
    <w:abstractNumId w:val="36"/>
  </w:num>
  <w:num w:numId="114" w16cid:durableId="254025010">
    <w:abstractNumId w:val="107"/>
  </w:num>
  <w:num w:numId="115" w16cid:durableId="146094982">
    <w:abstractNumId w:val="154"/>
  </w:num>
  <w:num w:numId="116" w16cid:durableId="1077441253">
    <w:abstractNumId w:val="150"/>
  </w:num>
  <w:num w:numId="117" w16cid:durableId="1664045965">
    <w:abstractNumId w:val="137"/>
  </w:num>
  <w:num w:numId="118" w16cid:durableId="171144550">
    <w:abstractNumId w:val="135"/>
  </w:num>
  <w:num w:numId="119" w16cid:durableId="1845976361">
    <w:abstractNumId w:val="108"/>
  </w:num>
  <w:num w:numId="120" w16cid:durableId="1101027806">
    <w:abstractNumId w:val="18"/>
  </w:num>
  <w:num w:numId="121" w16cid:durableId="744693001">
    <w:abstractNumId w:val="94"/>
  </w:num>
  <w:num w:numId="122" w16cid:durableId="1039476214">
    <w:abstractNumId w:val="75"/>
  </w:num>
  <w:num w:numId="123" w16cid:durableId="345910451">
    <w:abstractNumId w:val="98"/>
  </w:num>
  <w:num w:numId="124" w16cid:durableId="1354839633">
    <w:abstractNumId w:val="89"/>
  </w:num>
  <w:num w:numId="125" w16cid:durableId="1330645030">
    <w:abstractNumId w:val="32"/>
  </w:num>
  <w:num w:numId="126" w16cid:durableId="1276402878">
    <w:abstractNumId w:val="103"/>
  </w:num>
  <w:num w:numId="127" w16cid:durableId="1770391796">
    <w:abstractNumId w:val="129"/>
  </w:num>
  <w:num w:numId="128" w16cid:durableId="373120278">
    <w:abstractNumId w:val="72"/>
  </w:num>
  <w:num w:numId="129" w16cid:durableId="1541086685">
    <w:abstractNumId w:val="67"/>
  </w:num>
  <w:num w:numId="130" w16cid:durableId="1963727087">
    <w:abstractNumId w:val="87"/>
  </w:num>
  <w:num w:numId="131" w16cid:durableId="1326322491">
    <w:abstractNumId w:val="114"/>
  </w:num>
  <w:num w:numId="132" w16cid:durableId="655113285">
    <w:abstractNumId w:val="152"/>
  </w:num>
  <w:num w:numId="133" w16cid:durableId="872227822">
    <w:abstractNumId w:val="38"/>
  </w:num>
  <w:num w:numId="134" w16cid:durableId="1679649829">
    <w:abstractNumId w:val="48"/>
  </w:num>
  <w:num w:numId="135" w16cid:durableId="736974621">
    <w:abstractNumId w:val="140"/>
  </w:num>
  <w:num w:numId="136" w16cid:durableId="610285556">
    <w:abstractNumId w:val="151"/>
  </w:num>
  <w:num w:numId="137" w16cid:durableId="416678889">
    <w:abstractNumId w:val="49"/>
  </w:num>
  <w:num w:numId="138" w16cid:durableId="1643385339">
    <w:abstractNumId w:val="133"/>
  </w:num>
  <w:num w:numId="139" w16cid:durableId="1761296686">
    <w:abstractNumId w:val="119"/>
  </w:num>
  <w:num w:numId="140" w16cid:durableId="1618756970">
    <w:abstractNumId w:val="160"/>
  </w:num>
  <w:num w:numId="141" w16cid:durableId="790518782">
    <w:abstractNumId w:val="126"/>
  </w:num>
  <w:num w:numId="142" w16cid:durableId="1903329188">
    <w:abstractNumId w:val="143"/>
  </w:num>
  <w:num w:numId="143" w16cid:durableId="1219049902">
    <w:abstractNumId w:val="6"/>
  </w:num>
  <w:num w:numId="144" w16cid:durableId="1752268269">
    <w:abstractNumId w:val="57"/>
  </w:num>
  <w:num w:numId="145" w16cid:durableId="1947351547">
    <w:abstractNumId w:val="27"/>
  </w:num>
  <w:num w:numId="146" w16cid:durableId="2040660862">
    <w:abstractNumId w:val="29"/>
  </w:num>
  <w:num w:numId="147" w16cid:durableId="1923560618">
    <w:abstractNumId w:val="17"/>
  </w:num>
  <w:num w:numId="148" w16cid:durableId="1725443021">
    <w:abstractNumId w:val="139"/>
  </w:num>
  <w:num w:numId="149" w16cid:durableId="539050377">
    <w:abstractNumId w:val="123"/>
  </w:num>
  <w:num w:numId="150" w16cid:durableId="1253782143">
    <w:abstractNumId w:val="85"/>
  </w:num>
  <w:num w:numId="151" w16cid:durableId="1516193080">
    <w:abstractNumId w:val="78"/>
  </w:num>
  <w:num w:numId="152" w16cid:durableId="1970549882">
    <w:abstractNumId w:val="50"/>
  </w:num>
  <w:num w:numId="153" w16cid:durableId="99641988">
    <w:abstractNumId w:val="70"/>
  </w:num>
  <w:num w:numId="154" w16cid:durableId="2094618979">
    <w:abstractNumId w:val="97"/>
  </w:num>
  <w:num w:numId="155" w16cid:durableId="420420846">
    <w:abstractNumId w:val="16"/>
  </w:num>
  <w:num w:numId="156" w16cid:durableId="1083337528">
    <w:abstractNumId w:val="10"/>
  </w:num>
  <w:num w:numId="157" w16cid:durableId="460851497">
    <w:abstractNumId w:val="153"/>
  </w:num>
  <w:num w:numId="158" w16cid:durableId="2043893172">
    <w:abstractNumId w:val="96"/>
  </w:num>
  <w:num w:numId="159" w16cid:durableId="1641887069">
    <w:abstractNumId w:val="157"/>
  </w:num>
  <w:num w:numId="160" w16cid:durableId="347414303">
    <w:abstractNumId w:val="148"/>
  </w:num>
  <w:num w:numId="161" w16cid:durableId="537012737">
    <w:abstractNumId w:val="104"/>
  </w:num>
  <w:num w:numId="162" w16cid:durableId="574895962">
    <w:abstractNumId w:val="141"/>
  </w:num>
  <w:num w:numId="163" w16cid:durableId="1340080564">
    <w:abstractNumId w:val="26"/>
  </w:num>
  <w:num w:numId="164" w16cid:durableId="152837050">
    <w:abstractNumId w:val="156"/>
  </w:num>
  <w:num w:numId="165" w16cid:durableId="295527667">
    <w:abstractNumId w:val="59"/>
  </w:num>
  <w:num w:numId="166" w16cid:durableId="2147358484">
    <w:abstractNumId w:val="145"/>
  </w:num>
  <w:num w:numId="167" w16cid:durableId="1070998283">
    <w:abstractNumId w:val="110"/>
  </w:num>
  <w:num w:numId="168" w16cid:durableId="623194667">
    <w:abstractNumId w:val="13"/>
  </w:num>
  <w:num w:numId="169" w16cid:durableId="2141682383">
    <w:abstractNumId w:val="121"/>
  </w:num>
  <w:numIdMacAtCleanup w:val="16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o Li">
    <w15:presenceInfo w15:providerId="None" w15:userId="Chao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hideGrammaticalErrors/>
  <w:defaultTabStop w:val="720"/>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K2MDAzMzG3MDU2trRU0lEKTi0uzszPAykwNKkFAGAsYyQtAAAA"/>
    <w:docVar w:name="commondata" w:val="eyJoZGlkIjoiNDQ1N2E2YzIzNGNmZTU2YmEwMGQyYjg4ZjA1Mzc0MWQifQ=="/>
  </w:docVars>
  <w:rsids>
    <w:rsidRoot w:val="005848D4"/>
    <w:rsid w:val="0000016D"/>
    <w:rsid w:val="00000398"/>
    <w:rsid w:val="000005CE"/>
    <w:rsid w:val="00000A89"/>
    <w:rsid w:val="00000B93"/>
    <w:rsid w:val="00000BE8"/>
    <w:rsid w:val="00000C5D"/>
    <w:rsid w:val="00000DB6"/>
    <w:rsid w:val="000015A0"/>
    <w:rsid w:val="000015E2"/>
    <w:rsid w:val="00001876"/>
    <w:rsid w:val="000019EC"/>
    <w:rsid w:val="00001AAD"/>
    <w:rsid w:val="00001B6E"/>
    <w:rsid w:val="00001B7E"/>
    <w:rsid w:val="00001E4A"/>
    <w:rsid w:val="0000214F"/>
    <w:rsid w:val="00002251"/>
    <w:rsid w:val="000022E1"/>
    <w:rsid w:val="000027F8"/>
    <w:rsid w:val="00002CA5"/>
    <w:rsid w:val="00002CE0"/>
    <w:rsid w:val="00002E5C"/>
    <w:rsid w:val="00003317"/>
    <w:rsid w:val="0000367A"/>
    <w:rsid w:val="00003744"/>
    <w:rsid w:val="000038C9"/>
    <w:rsid w:val="000039A0"/>
    <w:rsid w:val="000039AB"/>
    <w:rsid w:val="000039E3"/>
    <w:rsid w:val="00003CB2"/>
    <w:rsid w:val="00003D16"/>
    <w:rsid w:val="0000411F"/>
    <w:rsid w:val="000046BF"/>
    <w:rsid w:val="000046D2"/>
    <w:rsid w:val="00004B7E"/>
    <w:rsid w:val="00004C4C"/>
    <w:rsid w:val="00004D6D"/>
    <w:rsid w:val="00004FEB"/>
    <w:rsid w:val="000051B6"/>
    <w:rsid w:val="000053C8"/>
    <w:rsid w:val="00005E15"/>
    <w:rsid w:val="00006812"/>
    <w:rsid w:val="00006E23"/>
    <w:rsid w:val="000071BB"/>
    <w:rsid w:val="00007307"/>
    <w:rsid w:val="00007688"/>
    <w:rsid w:val="00007707"/>
    <w:rsid w:val="000077AD"/>
    <w:rsid w:val="00007D31"/>
    <w:rsid w:val="00007F58"/>
    <w:rsid w:val="000103A3"/>
    <w:rsid w:val="000103DF"/>
    <w:rsid w:val="00010CF0"/>
    <w:rsid w:val="00011018"/>
    <w:rsid w:val="00011296"/>
    <w:rsid w:val="0001148B"/>
    <w:rsid w:val="000114EF"/>
    <w:rsid w:val="000116E1"/>
    <w:rsid w:val="000117B5"/>
    <w:rsid w:val="00011A69"/>
    <w:rsid w:val="00011F2D"/>
    <w:rsid w:val="0001209E"/>
    <w:rsid w:val="00012185"/>
    <w:rsid w:val="000127E2"/>
    <w:rsid w:val="0001286B"/>
    <w:rsid w:val="00012AAD"/>
    <w:rsid w:val="00012D6B"/>
    <w:rsid w:val="0001369C"/>
    <w:rsid w:val="00013727"/>
    <w:rsid w:val="00013A36"/>
    <w:rsid w:val="00013D68"/>
    <w:rsid w:val="0001450D"/>
    <w:rsid w:val="00014733"/>
    <w:rsid w:val="00014A8A"/>
    <w:rsid w:val="00014BAC"/>
    <w:rsid w:val="00014D33"/>
    <w:rsid w:val="000150F8"/>
    <w:rsid w:val="00015999"/>
    <w:rsid w:val="0001662B"/>
    <w:rsid w:val="00017084"/>
    <w:rsid w:val="00017318"/>
    <w:rsid w:val="000178DB"/>
    <w:rsid w:val="000179FF"/>
    <w:rsid w:val="00017BDD"/>
    <w:rsid w:val="0002047B"/>
    <w:rsid w:val="0002069A"/>
    <w:rsid w:val="00020739"/>
    <w:rsid w:val="00020961"/>
    <w:rsid w:val="00020BB3"/>
    <w:rsid w:val="00021146"/>
    <w:rsid w:val="0002117D"/>
    <w:rsid w:val="00021336"/>
    <w:rsid w:val="0002141C"/>
    <w:rsid w:val="000215FD"/>
    <w:rsid w:val="00021884"/>
    <w:rsid w:val="000218C7"/>
    <w:rsid w:val="000219D6"/>
    <w:rsid w:val="00021D00"/>
    <w:rsid w:val="00021D0F"/>
    <w:rsid w:val="00021E51"/>
    <w:rsid w:val="00022597"/>
    <w:rsid w:val="000225F2"/>
    <w:rsid w:val="00022BA5"/>
    <w:rsid w:val="00022EE2"/>
    <w:rsid w:val="000231A7"/>
    <w:rsid w:val="00023CE2"/>
    <w:rsid w:val="00023F3D"/>
    <w:rsid w:val="00024146"/>
    <w:rsid w:val="0002440C"/>
    <w:rsid w:val="000247E0"/>
    <w:rsid w:val="00024944"/>
    <w:rsid w:val="00024A23"/>
    <w:rsid w:val="00024A83"/>
    <w:rsid w:val="00024BD6"/>
    <w:rsid w:val="00024E45"/>
    <w:rsid w:val="00025019"/>
    <w:rsid w:val="0002553E"/>
    <w:rsid w:val="000257B5"/>
    <w:rsid w:val="00025A72"/>
    <w:rsid w:val="00025DAF"/>
    <w:rsid w:val="00025E4E"/>
    <w:rsid w:val="00025E58"/>
    <w:rsid w:val="00026537"/>
    <w:rsid w:val="0002675A"/>
    <w:rsid w:val="00026760"/>
    <w:rsid w:val="000268DC"/>
    <w:rsid w:val="00027D11"/>
    <w:rsid w:val="0003017B"/>
    <w:rsid w:val="000301C0"/>
    <w:rsid w:val="00030322"/>
    <w:rsid w:val="00030432"/>
    <w:rsid w:val="00030B5A"/>
    <w:rsid w:val="00030BAC"/>
    <w:rsid w:val="00030D2A"/>
    <w:rsid w:val="00030F96"/>
    <w:rsid w:val="000310D1"/>
    <w:rsid w:val="000317A0"/>
    <w:rsid w:val="0003189B"/>
    <w:rsid w:val="00031912"/>
    <w:rsid w:val="000319C9"/>
    <w:rsid w:val="00031A2F"/>
    <w:rsid w:val="000322ED"/>
    <w:rsid w:val="0003235A"/>
    <w:rsid w:val="000324D1"/>
    <w:rsid w:val="000325D7"/>
    <w:rsid w:val="000326B5"/>
    <w:rsid w:val="00032ABF"/>
    <w:rsid w:val="00032B5E"/>
    <w:rsid w:val="00032C90"/>
    <w:rsid w:val="00033012"/>
    <w:rsid w:val="000330C3"/>
    <w:rsid w:val="0003352B"/>
    <w:rsid w:val="00033637"/>
    <w:rsid w:val="000336AF"/>
    <w:rsid w:val="00033742"/>
    <w:rsid w:val="00033940"/>
    <w:rsid w:val="00033B1F"/>
    <w:rsid w:val="00033C58"/>
    <w:rsid w:val="00033C85"/>
    <w:rsid w:val="00033EAF"/>
    <w:rsid w:val="000341A0"/>
    <w:rsid w:val="000342E1"/>
    <w:rsid w:val="000344EB"/>
    <w:rsid w:val="00034570"/>
    <w:rsid w:val="0003506A"/>
    <w:rsid w:val="000352FF"/>
    <w:rsid w:val="000353A6"/>
    <w:rsid w:val="000353CC"/>
    <w:rsid w:val="000353E2"/>
    <w:rsid w:val="0003582D"/>
    <w:rsid w:val="00035947"/>
    <w:rsid w:val="00035A2A"/>
    <w:rsid w:val="00035FE4"/>
    <w:rsid w:val="0003600B"/>
    <w:rsid w:val="000366B8"/>
    <w:rsid w:val="000367B9"/>
    <w:rsid w:val="00036B14"/>
    <w:rsid w:val="00036C1F"/>
    <w:rsid w:val="00036E85"/>
    <w:rsid w:val="00037108"/>
    <w:rsid w:val="000372BC"/>
    <w:rsid w:val="0003778A"/>
    <w:rsid w:val="000379C6"/>
    <w:rsid w:val="00037BAA"/>
    <w:rsid w:val="00037E29"/>
    <w:rsid w:val="00037FD2"/>
    <w:rsid w:val="00040066"/>
    <w:rsid w:val="0004030F"/>
    <w:rsid w:val="00040584"/>
    <w:rsid w:val="000407A2"/>
    <w:rsid w:val="00040C1A"/>
    <w:rsid w:val="00040ED4"/>
    <w:rsid w:val="00041121"/>
    <w:rsid w:val="00041149"/>
    <w:rsid w:val="00041C0D"/>
    <w:rsid w:val="00041DF8"/>
    <w:rsid w:val="00042252"/>
    <w:rsid w:val="00042314"/>
    <w:rsid w:val="0004246C"/>
    <w:rsid w:val="000425DA"/>
    <w:rsid w:val="00042899"/>
    <w:rsid w:val="00042D58"/>
    <w:rsid w:val="00042F79"/>
    <w:rsid w:val="00042FC7"/>
    <w:rsid w:val="0004310B"/>
    <w:rsid w:val="0004330A"/>
    <w:rsid w:val="00044518"/>
    <w:rsid w:val="0004453A"/>
    <w:rsid w:val="00044847"/>
    <w:rsid w:val="00044C06"/>
    <w:rsid w:val="00044D2C"/>
    <w:rsid w:val="00044E84"/>
    <w:rsid w:val="00044F01"/>
    <w:rsid w:val="0004508A"/>
    <w:rsid w:val="00045768"/>
    <w:rsid w:val="00045F12"/>
    <w:rsid w:val="00045F53"/>
    <w:rsid w:val="0004622E"/>
    <w:rsid w:val="000463E3"/>
    <w:rsid w:val="00046822"/>
    <w:rsid w:val="000469D2"/>
    <w:rsid w:val="00046FB5"/>
    <w:rsid w:val="000471D0"/>
    <w:rsid w:val="000472E2"/>
    <w:rsid w:val="00047A6E"/>
    <w:rsid w:val="00047D5E"/>
    <w:rsid w:val="00047F07"/>
    <w:rsid w:val="000504EF"/>
    <w:rsid w:val="0005066B"/>
    <w:rsid w:val="000508E0"/>
    <w:rsid w:val="00050901"/>
    <w:rsid w:val="0005094E"/>
    <w:rsid w:val="00050DD1"/>
    <w:rsid w:val="00050E91"/>
    <w:rsid w:val="00051462"/>
    <w:rsid w:val="0005156F"/>
    <w:rsid w:val="00051708"/>
    <w:rsid w:val="000518C7"/>
    <w:rsid w:val="00051904"/>
    <w:rsid w:val="00051CCC"/>
    <w:rsid w:val="00051FFD"/>
    <w:rsid w:val="000520D2"/>
    <w:rsid w:val="000521E1"/>
    <w:rsid w:val="000522C2"/>
    <w:rsid w:val="00052399"/>
    <w:rsid w:val="00052DBD"/>
    <w:rsid w:val="00052F03"/>
    <w:rsid w:val="00053100"/>
    <w:rsid w:val="000536FB"/>
    <w:rsid w:val="00053A75"/>
    <w:rsid w:val="00053C89"/>
    <w:rsid w:val="000541D4"/>
    <w:rsid w:val="00054A07"/>
    <w:rsid w:val="00054C80"/>
    <w:rsid w:val="0005540D"/>
    <w:rsid w:val="00055984"/>
    <w:rsid w:val="00055C59"/>
    <w:rsid w:val="00056045"/>
    <w:rsid w:val="000561F5"/>
    <w:rsid w:val="00056650"/>
    <w:rsid w:val="0005671C"/>
    <w:rsid w:val="00056ADC"/>
    <w:rsid w:val="00056BAB"/>
    <w:rsid w:val="00056CC9"/>
    <w:rsid w:val="00056DE2"/>
    <w:rsid w:val="00056E0A"/>
    <w:rsid w:val="00056F55"/>
    <w:rsid w:val="000572AE"/>
    <w:rsid w:val="00057540"/>
    <w:rsid w:val="000576A8"/>
    <w:rsid w:val="00057794"/>
    <w:rsid w:val="000579FF"/>
    <w:rsid w:val="00057E72"/>
    <w:rsid w:val="00060110"/>
    <w:rsid w:val="000601C7"/>
    <w:rsid w:val="000604A1"/>
    <w:rsid w:val="00060578"/>
    <w:rsid w:val="000608BF"/>
    <w:rsid w:val="00060C2D"/>
    <w:rsid w:val="00060FE0"/>
    <w:rsid w:val="000616B2"/>
    <w:rsid w:val="00061C56"/>
    <w:rsid w:val="00061DFD"/>
    <w:rsid w:val="000633D1"/>
    <w:rsid w:val="00063895"/>
    <w:rsid w:val="00063923"/>
    <w:rsid w:val="00063D33"/>
    <w:rsid w:val="00063D35"/>
    <w:rsid w:val="00063F07"/>
    <w:rsid w:val="0006422D"/>
    <w:rsid w:val="000645A7"/>
    <w:rsid w:val="0006493A"/>
    <w:rsid w:val="00064A81"/>
    <w:rsid w:val="00064B03"/>
    <w:rsid w:val="00065204"/>
    <w:rsid w:val="000655B1"/>
    <w:rsid w:val="000657D3"/>
    <w:rsid w:val="0006598C"/>
    <w:rsid w:val="00065AA5"/>
    <w:rsid w:val="00065AB4"/>
    <w:rsid w:val="00065B9B"/>
    <w:rsid w:val="00065BA9"/>
    <w:rsid w:val="00065C77"/>
    <w:rsid w:val="00065FD0"/>
    <w:rsid w:val="0006610F"/>
    <w:rsid w:val="0006631F"/>
    <w:rsid w:val="00066692"/>
    <w:rsid w:val="00066A9B"/>
    <w:rsid w:val="00066ABA"/>
    <w:rsid w:val="00066C30"/>
    <w:rsid w:val="000671D7"/>
    <w:rsid w:val="000675D3"/>
    <w:rsid w:val="000679D6"/>
    <w:rsid w:val="000706C6"/>
    <w:rsid w:val="000706D3"/>
    <w:rsid w:val="0007079F"/>
    <w:rsid w:val="00070BB2"/>
    <w:rsid w:val="00070BB5"/>
    <w:rsid w:val="0007137D"/>
    <w:rsid w:val="00071C78"/>
    <w:rsid w:val="00071CF9"/>
    <w:rsid w:val="00071D78"/>
    <w:rsid w:val="00072135"/>
    <w:rsid w:val="000725E3"/>
    <w:rsid w:val="0007269C"/>
    <w:rsid w:val="000728EE"/>
    <w:rsid w:val="00072FCA"/>
    <w:rsid w:val="000734DF"/>
    <w:rsid w:val="00073A5F"/>
    <w:rsid w:val="00073B9A"/>
    <w:rsid w:val="00073C73"/>
    <w:rsid w:val="00073E2B"/>
    <w:rsid w:val="00073EA6"/>
    <w:rsid w:val="000741AD"/>
    <w:rsid w:val="000744C4"/>
    <w:rsid w:val="000746C2"/>
    <w:rsid w:val="00074A11"/>
    <w:rsid w:val="00074AD2"/>
    <w:rsid w:val="00074F5D"/>
    <w:rsid w:val="000758B2"/>
    <w:rsid w:val="00075AD7"/>
    <w:rsid w:val="00075DAD"/>
    <w:rsid w:val="00076243"/>
    <w:rsid w:val="000762C0"/>
    <w:rsid w:val="00076383"/>
    <w:rsid w:val="0007643D"/>
    <w:rsid w:val="00076619"/>
    <w:rsid w:val="00076683"/>
    <w:rsid w:val="00076817"/>
    <w:rsid w:val="00076B45"/>
    <w:rsid w:val="00077179"/>
    <w:rsid w:val="00077193"/>
    <w:rsid w:val="000773BE"/>
    <w:rsid w:val="00077879"/>
    <w:rsid w:val="00077C16"/>
    <w:rsid w:val="00077D7E"/>
    <w:rsid w:val="00077E64"/>
    <w:rsid w:val="000804A0"/>
    <w:rsid w:val="00080C0E"/>
    <w:rsid w:val="00080DEF"/>
    <w:rsid w:val="00080E10"/>
    <w:rsid w:val="00080E7D"/>
    <w:rsid w:val="00080EBD"/>
    <w:rsid w:val="00080FBB"/>
    <w:rsid w:val="00080FC2"/>
    <w:rsid w:val="0008127F"/>
    <w:rsid w:val="00081430"/>
    <w:rsid w:val="00081798"/>
    <w:rsid w:val="0008179D"/>
    <w:rsid w:val="00081A03"/>
    <w:rsid w:val="00081A28"/>
    <w:rsid w:val="000821DF"/>
    <w:rsid w:val="00082276"/>
    <w:rsid w:val="000822F8"/>
    <w:rsid w:val="0008243A"/>
    <w:rsid w:val="00082835"/>
    <w:rsid w:val="000828A6"/>
    <w:rsid w:val="000829E3"/>
    <w:rsid w:val="00082A41"/>
    <w:rsid w:val="00082A90"/>
    <w:rsid w:val="00082ECA"/>
    <w:rsid w:val="0008385E"/>
    <w:rsid w:val="0008386B"/>
    <w:rsid w:val="000839B0"/>
    <w:rsid w:val="00083CD3"/>
    <w:rsid w:val="00083D1C"/>
    <w:rsid w:val="0008410C"/>
    <w:rsid w:val="000842CA"/>
    <w:rsid w:val="00084724"/>
    <w:rsid w:val="00084798"/>
    <w:rsid w:val="00084A66"/>
    <w:rsid w:val="00084AA4"/>
    <w:rsid w:val="00084BE9"/>
    <w:rsid w:val="00084D2F"/>
    <w:rsid w:val="00084E79"/>
    <w:rsid w:val="00084E99"/>
    <w:rsid w:val="000854AC"/>
    <w:rsid w:val="0008568F"/>
    <w:rsid w:val="00085D44"/>
    <w:rsid w:val="00085E49"/>
    <w:rsid w:val="00085F60"/>
    <w:rsid w:val="000860D0"/>
    <w:rsid w:val="00086151"/>
    <w:rsid w:val="0008629C"/>
    <w:rsid w:val="00086A92"/>
    <w:rsid w:val="000870FE"/>
    <w:rsid w:val="0008714B"/>
    <w:rsid w:val="0008716E"/>
    <w:rsid w:val="00087B46"/>
    <w:rsid w:val="00087EF2"/>
    <w:rsid w:val="000901D9"/>
    <w:rsid w:val="0009045E"/>
    <w:rsid w:val="00090524"/>
    <w:rsid w:val="0009058C"/>
    <w:rsid w:val="0009094F"/>
    <w:rsid w:val="00090B81"/>
    <w:rsid w:val="00090C35"/>
    <w:rsid w:val="00090D01"/>
    <w:rsid w:val="00090FF2"/>
    <w:rsid w:val="00091160"/>
    <w:rsid w:val="0009119A"/>
    <w:rsid w:val="0009184E"/>
    <w:rsid w:val="00091AAE"/>
    <w:rsid w:val="00091D4C"/>
    <w:rsid w:val="0009204D"/>
    <w:rsid w:val="00093679"/>
    <w:rsid w:val="00093811"/>
    <w:rsid w:val="00093861"/>
    <w:rsid w:val="00093C40"/>
    <w:rsid w:val="00093EFF"/>
    <w:rsid w:val="00093F4F"/>
    <w:rsid w:val="00094159"/>
    <w:rsid w:val="0009417C"/>
    <w:rsid w:val="000941A8"/>
    <w:rsid w:val="000942FC"/>
    <w:rsid w:val="00094439"/>
    <w:rsid w:val="000945B6"/>
    <w:rsid w:val="00094623"/>
    <w:rsid w:val="00094709"/>
    <w:rsid w:val="00094A0E"/>
    <w:rsid w:val="00094DD6"/>
    <w:rsid w:val="00094EFE"/>
    <w:rsid w:val="00095140"/>
    <w:rsid w:val="000951D4"/>
    <w:rsid w:val="00095419"/>
    <w:rsid w:val="000955B4"/>
    <w:rsid w:val="000958BA"/>
    <w:rsid w:val="00095D6C"/>
    <w:rsid w:val="00096070"/>
    <w:rsid w:val="000964CA"/>
    <w:rsid w:val="0009664A"/>
    <w:rsid w:val="00096ABB"/>
    <w:rsid w:val="0009732B"/>
    <w:rsid w:val="00097612"/>
    <w:rsid w:val="00097731"/>
    <w:rsid w:val="00097A4F"/>
    <w:rsid w:val="00097C34"/>
    <w:rsid w:val="00097D12"/>
    <w:rsid w:val="00097FBB"/>
    <w:rsid w:val="000A055C"/>
    <w:rsid w:val="000A0674"/>
    <w:rsid w:val="000A075C"/>
    <w:rsid w:val="000A081A"/>
    <w:rsid w:val="000A08E0"/>
    <w:rsid w:val="000A0B64"/>
    <w:rsid w:val="000A1387"/>
    <w:rsid w:val="000A1434"/>
    <w:rsid w:val="000A148A"/>
    <w:rsid w:val="000A1A21"/>
    <w:rsid w:val="000A1B39"/>
    <w:rsid w:val="000A20BE"/>
    <w:rsid w:val="000A211C"/>
    <w:rsid w:val="000A21B5"/>
    <w:rsid w:val="000A26ED"/>
    <w:rsid w:val="000A28DF"/>
    <w:rsid w:val="000A2E9E"/>
    <w:rsid w:val="000A3631"/>
    <w:rsid w:val="000A3B9F"/>
    <w:rsid w:val="000A3FAE"/>
    <w:rsid w:val="000A4055"/>
    <w:rsid w:val="000A42A9"/>
    <w:rsid w:val="000A42FF"/>
    <w:rsid w:val="000A4796"/>
    <w:rsid w:val="000A4E3B"/>
    <w:rsid w:val="000A4F85"/>
    <w:rsid w:val="000A4FF7"/>
    <w:rsid w:val="000A504A"/>
    <w:rsid w:val="000A5062"/>
    <w:rsid w:val="000A5233"/>
    <w:rsid w:val="000A5353"/>
    <w:rsid w:val="000A557E"/>
    <w:rsid w:val="000A59BF"/>
    <w:rsid w:val="000A5DD9"/>
    <w:rsid w:val="000A5E40"/>
    <w:rsid w:val="000A64EA"/>
    <w:rsid w:val="000A6970"/>
    <w:rsid w:val="000A69BF"/>
    <w:rsid w:val="000A6F40"/>
    <w:rsid w:val="000A7242"/>
    <w:rsid w:val="000A72A1"/>
    <w:rsid w:val="000A73A4"/>
    <w:rsid w:val="000A7471"/>
    <w:rsid w:val="000A77E0"/>
    <w:rsid w:val="000A7A52"/>
    <w:rsid w:val="000A7C89"/>
    <w:rsid w:val="000A7C95"/>
    <w:rsid w:val="000B0016"/>
    <w:rsid w:val="000B0065"/>
    <w:rsid w:val="000B013C"/>
    <w:rsid w:val="000B02BF"/>
    <w:rsid w:val="000B039C"/>
    <w:rsid w:val="000B079C"/>
    <w:rsid w:val="000B09A9"/>
    <w:rsid w:val="000B0C82"/>
    <w:rsid w:val="000B0DE5"/>
    <w:rsid w:val="000B0E2E"/>
    <w:rsid w:val="000B11F9"/>
    <w:rsid w:val="000B1553"/>
    <w:rsid w:val="000B1CFA"/>
    <w:rsid w:val="000B1F8A"/>
    <w:rsid w:val="000B2013"/>
    <w:rsid w:val="000B20E9"/>
    <w:rsid w:val="000B22F3"/>
    <w:rsid w:val="000B23A1"/>
    <w:rsid w:val="000B26CC"/>
    <w:rsid w:val="000B279C"/>
    <w:rsid w:val="000B2939"/>
    <w:rsid w:val="000B2C6B"/>
    <w:rsid w:val="000B2D3A"/>
    <w:rsid w:val="000B2EB1"/>
    <w:rsid w:val="000B335A"/>
    <w:rsid w:val="000B3373"/>
    <w:rsid w:val="000B3374"/>
    <w:rsid w:val="000B33BD"/>
    <w:rsid w:val="000B3FD5"/>
    <w:rsid w:val="000B41E5"/>
    <w:rsid w:val="000B44C5"/>
    <w:rsid w:val="000B4766"/>
    <w:rsid w:val="000B4782"/>
    <w:rsid w:val="000B48CB"/>
    <w:rsid w:val="000B4CB4"/>
    <w:rsid w:val="000B4EA9"/>
    <w:rsid w:val="000B4F17"/>
    <w:rsid w:val="000B50A8"/>
    <w:rsid w:val="000B549C"/>
    <w:rsid w:val="000B5726"/>
    <w:rsid w:val="000B5B63"/>
    <w:rsid w:val="000B5B83"/>
    <w:rsid w:val="000B5C3E"/>
    <w:rsid w:val="000B5FDE"/>
    <w:rsid w:val="000B6EFA"/>
    <w:rsid w:val="000B700D"/>
    <w:rsid w:val="000B725F"/>
    <w:rsid w:val="000B728D"/>
    <w:rsid w:val="000B75AB"/>
    <w:rsid w:val="000B76F4"/>
    <w:rsid w:val="000B7908"/>
    <w:rsid w:val="000B7BAC"/>
    <w:rsid w:val="000B7D6C"/>
    <w:rsid w:val="000C038B"/>
    <w:rsid w:val="000C0559"/>
    <w:rsid w:val="000C0738"/>
    <w:rsid w:val="000C08B7"/>
    <w:rsid w:val="000C0A56"/>
    <w:rsid w:val="000C0E2D"/>
    <w:rsid w:val="000C18B6"/>
    <w:rsid w:val="000C1B2A"/>
    <w:rsid w:val="000C1B61"/>
    <w:rsid w:val="000C1E2F"/>
    <w:rsid w:val="000C21EE"/>
    <w:rsid w:val="000C2825"/>
    <w:rsid w:val="000C2B2D"/>
    <w:rsid w:val="000C2B49"/>
    <w:rsid w:val="000C2CF4"/>
    <w:rsid w:val="000C3187"/>
    <w:rsid w:val="000C3254"/>
    <w:rsid w:val="000C3447"/>
    <w:rsid w:val="000C34EA"/>
    <w:rsid w:val="000C3670"/>
    <w:rsid w:val="000C36C3"/>
    <w:rsid w:val="000C3E71"/>
    <w:rsid w:val="000C41A9"/>
    <w:rsid w:val="000C4C5C"/>
    <w:rsid w:val="000C4E35"/>
    <w:rsid w:val="000C4E96"/>
    <w:rsid w:val="000C4EC5"/>
    <w:rsid w:val="000C4F7B"/>
    <w:rsid w:val="000C526B"/>
    <w:rsid w:val="000C5368"/>
    <w:rsid w:val="000C570E"/>
    <w:rsid w:val="000C58DA"/>
    <w:rsid w:val="000C58F1"/>
    <w:rsid w:val="000C5A3A"/>
    <w:rsid w:val="000C65ED"/>
    <w:rsid w:val="000C6635"/>
    <w:rsid w:val="000C6766"/>
    <w:rsid w:val="000C6C61"/>
    <w:rsid w:val="000C6DCC"/>
    <w:rsid w:val="000C6FE1"/>
    <w:rsid w:val="000C71E5"/>
    <w:rsid w:val="000C72AD"/>
    <w:rsid w:val="000C7785"/>
    <w:rsid w:val="000C779C"/>
    <w:rsid w:val="000C7AC2"/>
    <w:rsid w:val="000D0261"/>
    <w:rsid w:val="000D04AF"/>
    <w:rsid w:val="000D0601"/>
    <w:rsid w:val="000D0868"/>
    <w:rsid w:val="000D0965"/>
    <w:rsid w:val="000D0C17"/>
    <w:rsid w:val="000D0F99"/>
    <w:rsid w:val="000D1111"/>
    <w:rsid w:val="000D13E8"/>
    <w:rsid w:val="000D1933"/>
    <w:rsid w:val="000D1BE4"/>
    <w:rsid w:val="000D1D0D"/>
    <w:rsid w:val="000D1E51"/>
    <w:rsid w:val="000D2AD8"/>
    <w:rsid w:val="000D2C45"/>
    <w:rsid w:val="000D33DC"/>
    <w:rsid w:val="000D3457"/>
    <w:rsid w:val="000D34E4"/>
    <w:rsid w:val="000D381A"/>
    <w:rsid w:val="000D3917"/>
    <w:rsid w:val="000D39DE"/>
    <w:rsid w:val="000D3E97"/>
    <w:rsid w:val="000D420D"/>
    <w:rsid w:val="000D4708"/>
    <w:rsid w:val="000D4761"/>
    <w:rsid w:val="000D47E9"/>
    <w:rsid w:val="000D4936"/>
    <w:rsid w:val="000D5079"/>
    <w:rsid w:val="000D572E"/>
    <w:rsid w:val="000D591E"/>
    <w:rsid w:val="000D599E"/>
    <w:rsid w:val="000D5A2D"/>
    <w:rsid w:val="000D6E3E"/>
    <w:rsid w:val="000D71AA"/>
    <w:rsid w:val="000D778F"/>
    <w:rsid w:val="000D7956"/>
    <w:rsid w:val="000D7D86"/>
    <w:rsid w:val="000E0002"/>
    <w:rsid w:val="000E0590"/>
    <w:rsid w:val="000E05BF"/>
    <w:rsid w:val="000E085E"/>
    <w:rsid w:val="000E11DC"/>
    <w:rsid w:val="000E12AF"/>
    <w:rsid w:val="000E1468"/>
    <w:rsid w:val="000E1759"/>
    <w:rsid w:val="000E184C"/>
    <w:rsid w:val="000E1CD2"/>
    <w:rsid w:val="000E1DB8"/>
    <w:rsid w:val="000E22BE"/>
    <w:rsid w:val="000E2351"/>
    <w:rsid w:val="000E2C19"/>
    <w:rsid w:val="000E300F"/>
    <w:rsid w:val="000E3285"/>
    <w:rsid w:val="000E3E69"/>
    <w:rsid w:val="000E3EB0"/>
    <w:rsid w:val="000E3F14"/>
    <w:rsid w:val="000E42AF"/>
    <w:rsid w:val="000E4528"/>
    <w:rsid w:val="000E4632"/>
    <w:rsid w:val="000E46D2"/>
    <w:rsid w:val="000E474E"/>
    <w:rsid w:val="000E47E0"/>
    <w:rsid w:val="000E49B2"/>
    <w:rsid w:val="000E4A66"/>
    <w:rsid w:val="000E4B6D"/>
    <w:rsid w:val="000E4B9E"/>
    <w:rsid w:val="000E4C9B"/>
    <w:rsid w:val="000E4D67"/>
    <w:rsid w:val="000E4E87"/>
    <w:rsid w:val="000E4F6D"/>
    <w:rsid w:val="000E562D"/>
    <w:rsid w:val="000E5757"/>
    <w:rsid w:val="000E5AD4"/>
    <w:rsid w:val="000E5C98"/>
    <w:rsid w:val="000E5F16"/>
    <w:rsid w:val="000E5F6E"/>
    <w:rsid w:val="000E634D"/>
    <w:rsid w:val="000E6AF0"/>
    <w:rsid w:val="000E6CAE"/>
    <w:rsid w:val="000E6F2F"/>
    <w:rsid w:val="000E7015"/>
    <w:rsid w:val="000E7044"/>
    <w:rsid w:val="000E72CD"/>
    <w:rsid w:val="000E7396"/>
    <w:rsid w:val="000E73C2"/>
    <w:rsid w:val="000E7458"/>
    <w:rsid w:val="000E75D3"/>
    <w:rsid w:val="000E7642"/>
    <w:rsid w:val="000E78E6"/>
    <w:rsid w:val="000E7C0C"/>
    <w:rsid w:val="000F0126"/>
    <w:rsid w:val="000F066A"/>
    <w:rsid w:val="000F13A4"/>
    <w:rsid w:val="000F141A"/>
    <w:rsid w:val="000F142A"/>
    <w:rsid w:val="000F176C"/>
    <w:rsid w:val="000F1842"/>
    <w:rsid w:val="000F1BAD"/>
    <w:rsid w:val="000F1DA2"/>
    <w:rsid w:val="000F1DBE"/>
    <w:rsid w:val="000F1FFF"/>
    <w:rsid w:val="000F2636"/>
    <w:rsid w:val="000F29D1"/>
    <w:rsid w:val="000F2A76"/>
    <w:rsid w:val="000F2C47"/>
    <w:rsid w:val="000F2C64"/>
    <w:rsid w:val="000F3416"/>
    <w:rsid w:val="000F35CF"/>
    <w:rsid w:val="000F3B8A"/>
    <w:rsid w:val="000F40CA"/>
    <w:rsid w:val="000F448A"/>
    <w:rsid w:val="000F4732"/>
    <w:rsid w:val="000F47B4"/>
    <w:rsid w:val="000F4962"/>
    <w:rsid w:val="000F5564"/>
    <w:rsid w:val="000F5653"/>
    <w:rsid w:val="000F5704"/>
    <w:rsid w:val="000F576E"/>
    <w:rsid w:val="000F58C5"/>
    <w:rsid w:val="000F5DAB"/>
    <w:rsid w:val="000F5DF9"/>
    <w:rsid w:val="000F6723"/>
    <w:rsid w:val="000F6AE3"/>
    <w:rsid w:val="000F6C3D"/>
    <w:rsid w:val="000F6F4A"/>
    <w:rsid w:val="000F70E4"/>
    <w:rsid w:val="000F74A3"/>
    <w:rsid w:val="000F74CC"/>
    <w:rsid w:val="000F7594"/>
    <w:rsid w:val="000F75BB"/>
    <w:rsid w:val="000F7659"/>
    <w:rsid w:val="000F77F5"/>
    <w:rsid w:val="000F7B16"/>
    <w:rsid w:val="00100074"/>
    <w:rsid w:val="0010020A"/>
    <w:rsid w:val="001007D3"/>
    <w:rsid w:val="00100951"/>
    <w:rsid w:val="00100ACA"/>
    <w:rsid w:val="00100B0F"/>
    <w:rsid w:val="00100C62"/>
    <w:rsid w:val="00100CF7"/>
    <w:rsid w:val="00100EC3"/>
    <w:rsid w:val="0010180D"/>
    <w:rsid w:val="00101953"/>
    <w:rsid w:val="0010206F"/>
    <w:rsid w:val="001022EE"/>
    <w:rsid w:val="00102331"/>
    <w:rsid w:val="00102AD1"/>
    <w:rsid w:val="0010316C"/>
    <w:rsid w:val="0010320F"/>
    <w:rsid w:val="0010327B"/>
    <w:rsid w:val="001035DB"/>
    <w:rsid w:val="0010370F"/>
    <w:rsid w:val="00103718"/>
    <w:rsid w:val="00103B6D"/>
    <w:rsid w:val="00103EC7"/>
    <w:rsid w:val="001045C4"/>
    <w:rsid w:val="00104A11"/>
    <w:rsid w:val="00104C9C"/>
    <w:rsid w:val="001050C6"/>
    <w:rsid w:val="0010547C"/>
    <w:rsid w:val="00105A73"/>
    <w:rsid w:val="00105CDD"/>
    <w:rsid w:val="00105ECB"/>
    <w:rsid w:val="00105FAF"/>
    <w:rsid w:val="0010608A"/>
    <w:rsid w:val="001060DC"/>
    <w:rsid w:val="00106F0F"/>
    <w:rsid w:val="00106F59"/>
    <w:rsid w:val="00107131"/>
    <w:rsid w:val="00107404"/>
    <w:rsid w:val="00107A7C"/>
    <w:rsid w:val="00107B56"/>
    <w:rsid w:val="00107C02"/>
    <w:rsid w:val="00107C9D"/>
    <w:rsid w:val="00107CF3"/>
    <w:rsid w:val="00107E15"/>
    <w:rsid w:val="001104B2"/>
    <w:rsid w:val="001107D9"/>
    <w:rsid w:val="00110892"/>
    <w:rsid w:val="00110DD1"/>
    <w:rsid w:val="00110E52"/>
    <w:rsid w:val="00110FD6"/>
    <w:rsid w:val="0011135B"/>
    <w:rsid w:val="0011184E"/>
    <w:rsid w:val="0011192F"/>
    <w:rsid w:val="001119F2"/>
    <w:rsid w:val="00112125"/>
    <w:rsid w:val="00112463"/>
    <w:rsid w:val="00112798"/>
    <w:rsid w:val="00112962"/>
    <w:rsid w:val="00112D33"/>
    <w:rsid w:val="00112FC9"/>
    <w:rsid w:val="00113287"/>
    <w:rsid w:val="001132F6"/>
    <w:rsid w:val="0011342C"/>
    <w:rsid w:val="001135BE"/>
    <w:rsid w:val="001135D6"/>
    <w:rsid w:val="00113A97"/>
    <w:rsid w:val="00113C80"/>
    <w:rsid w:val="00113F12"/>
    <w:rsid w:val="00113F4F"/>
    <w:rsid w:val="00113F88"/>
    <w:rsid w:val="001140D9"/>
    <w:rsid w:val="00114226"/>
    <w:rsid w:val="00114350"/>
    <w:rsid w:val="001146CB"/>
    <w:rsid w:val="0011480B"/>
    <w:rsid w:val="00114EC0"/>
    <w:rsid w:val="00115136"/>
    <w:rsid w:val="001153E1"/>
    <w:rsid w:val="00115992"/>
    <w:rsid w:val="00115A90"/>
    <w:rsid w:val="00115F4D"/>
    <w:rsid w:val="00115FF1"/>
    <w:rsid w:val="00116116"/>
    <w:rsid w:val="001161D1"/>
    <w:rsid w:val="001161D7"/>
    <w:rsid w:val="00116373"/>
    <w:rsid w:val="0011645C"/>
    <w:rsid w:val="001169F9"/>
    <w:rsid w:val="00116DDC"/>
    <w:rsid w:val="00117729"/>
    <w:rsid w:val="00117855"/>
    <w:rsid w:val="001179A8"/>
    <w:rsid w:val="00120001"/>
    <w:rsid w:val="0012062F"/>
    <w:rsid w:val="00120CDE"/>
    <w:rsid w:val="0012103A"/>
    <w:rsid w:val="001212B8"/>
    <w:rsid w:val="001214BC"/>
    <w:rsid w:val="00121C88"/>
    <w:rsid w:val="00121C9C"/>
    <w:rsid w:val="00121CB0"/>
    <w:rsid w:val="00122257"/>
    <w:rsid w:val="0012263C"/>
    <w:rsid w:val="00122971"/>
    <w:rsid w:val="001229DD"/>
    <w:rsid w:val="00122A18"/>
    <w:rsid w:val="00122A43"/>
    <w:rsid w:val="00122C93"/>
    <w:rsid w:val="00122EE6"/>
    <w:rsid w:val="0012307C"/>
    <w:rsid w:val="00123F02"/>
    <w:rsid w:val="0012425C"/>
    <w:rsid w:val="001245FC"/>
    <w:rsid w:val="00124C0B"/>
    <w:rsid w:val="001251FA"/>
    <w:rsid w:val="0012544B"/>
    <w:rsid w:val="00125467"/>
    <w:rsid w:val="001259E3"/>
    <w:rsid w:val="00125AF2"/>
    <w:rsid w:val="00125EB9"/>
    <w:rsid w:val="001261C2"/>
    <w:rsid w:val="001265A0"/>
    <w:rsid w:val="00126697"/>
    <w:rsid w:val="0012676F"/>
    <w:rsid w:val="0012694E"/>
    <w:rsid w:val="00127052"/>
    <w:rsid w:val="00127085"/>
    <w:rsid w:val="001270A8"/>
    <w:rsid w:val="001270D1"/>
    <w:rsid w:val="001271C0"/>
    <w:rsid w:val="0012726E"/>
    <w:rsid w:val="00127433"/>
    <w:rsid w:val="0012768C"/>
    <w:rsid w:val="00127B20"/>
    <w:rsid w:val="00127B3B"/>
    <w:rsid w:val="001307D5"/>
    <w:rsid w:val="00130B18"/>
    <w:rsid w:val="00130C77"/>
    <w:rsid w:val="00130CF8"/>
    <w:rsid w:val="00130F26"/>
    <w:rsid w:val="00130F52"/>
    <w:rsid w:val="001312E7"/>
    <w:rsid w:val="0013138D"/>
    <w:rsid w:val="001313F6"/>
    <w:rsid w:val="001317CD"/>
    <w:rsid w:val="00131911"/>
    <w:rsid w:val="00131916"/>
    <w:rsid w:val="00131AD3"/>
    <w:rsid w:val="00131B74"/>
    <w:rsid w:val="00131D6B"/>
    <w:rsid w:val="001320B8"/>
    <w:rsid w:val="00132139"/>
    <w:rsid w:val="0013237F"/>
    <w:rsid w:val="00132403"/>
    <w:rsid w:val="00132596"/>
    <w:rsid w:val="001326BD"/>
    <w:rsid w:val="00132A2F"/>
    <w:rsid w:val="00132C2B"/>
    <w:rsid w:val="00132EC4"/>
    <w:rsid w:val="00132F4C"/>
    <w:rsid w:val="001337C7"/>
    <w:rsid w:val="00133D09"/>
    <w:rsid w:val="00133E57"/>
    <w:rsid w:val="001340CF"/>
    <w:rsid w:val="00134340"/>
    <w:rsid w:val="001346E9"/>
    <w:rsid w:val="00134A19"/>
    <w:rsid w:val="00134C2C"/>
    <w:rsid w:val="0013530C"/>
    <w:rsid w:val="00135883"/>
    <w:rsid w:val="00135EB4"/>
    <w:rsid w:val="001360D1"/>
    <w:rsid w:val="0013673E"/>
    <w:rsid w:val="00136934"/>
    <w:rsid w:val="00136D58"/>
    <w:rsid w:val="00137300"/>
    <w:rsid w:val="0013747A"/>
    <w:rsid w:val="001375A5"/>
    <w:rsid w:val="001376F5"/>
    <w:rsid w:val="00137738"/>
    <w:rsid w:val="00137AB8"/>
    <w:rsid w:val="00140228"/>
    <w:rsid w:val="001402AB"/>
    <w:rsid w:val="00140675"/>
    <w:rsid w:val="0014091C"/>
    <w:rsid w:val="001409A8"/>
    <w:rsid w:val="00140A95"/>
    <w:rsid w:val="00140C16"/>
    <w:rsid w:val="00140D6A"/>
    <w:rsid w:val="00140FDA"/>
    <w:rsid w:val="00141500"/>
    <w:rsid w:val="00141910"/>
    <w:rsid w:val="00142006"/>
    <w:rsid w:val="001421A2"/>
    <w:rsid w:val="00142568"/>
    <w:rsid w:val="001426A7"/>
    <w:rsid w:val="001426C5"/>
    <w:rsid w:val="00142AD4"/>
    <w:rsid w:val="0014312E"/>
    <w:rsid w:val="001433BD"/>
    <w:rsid w:val="0014353D"/>
    <w:rsid w:val="001435FD"/>
    <w:rsid w:val="00143659"/>
    <w:rsid w:val="00143776"/>
    <w:rsid w:val="0014388B"/>
    <w:rsid w:val="00143915"/>
    <w:rsid w:val="00143B72"/>
    <w:rsid w:val="00143EA1"/>
    <w:rsid w:val="00143F2A"/>
    <w:rsid w:val="00143FD9"/>
    <w:rsid w:val="00144019"/>
    <w:rsid w:val="001441B2"/>
    <w:rsid w:val="00144517"/>
    <w:rsid w:val="00144A97"/>
    <w:rsid w:val="00144D9E"/>
    <w:rsid w:val="00144E6B"/>
    <w:rsid w:val="00144FAF"/>
    <w:rsid w:val="0014530B"/>
    <w:rsid w:val="00145438"/>
    <w:rsid w:val="00145482"/>
    <w:rsid w:val="001454BC"/>
    <w:rsid w:val="001455DE"/>
    <w:rsid w:val="001456AF"/>
    <w:rsid w:val="0014595A"/>
    <w:rsid w:val="00145A7C"/>
    <w:rsid w:val="00145DE8"/>
    <w:rsid w:val="00145E71"/>
    <w:rsid w:val="00146343"/>
    <w:rsid w:val="00146605"/>
    <w:rsid w:val="00146693"/>
    <w:rsid w:val="001467AF"/>
    <w:rsid w:val="0014706A"/>
    <w:rsid w:val="001470BB"/>
    <w:rsid w:val="0014715B"/>
    <w:rsid w:val="0014723B"/>
    <w:rsid w:val="001472D9"/>
    <w:rsid w:val="001473C7"/>
    <w:rsid w:val="001477E9"/>
    <w:rsid w:val="001478DF"/>
    <w:rsid w:val="001478E0"/>
    <w:rsid w:val="00147A5A"/>
    <w:rsid w:val="00147BBF"/>
    <w:rsid w:val="00147D84"/>
    <w:rsid w:val="00150190"/>
    <w:rsid w:val="001501C5"/>
    <w:rsid w:val="0015023C"/>
    <w:rsid w:val="00150DC7"/>
    <w:rsid w:val="00150E6F"/>
    <w:rsid w:val="001510E3"/>
    <w:rsid w:val="0015126A"/>
    <w:rsid w:val="0015130D"/>
    <w:rsid w:val="001516C5"/>
    <w:rsid w:val="001516E0"/>
    <w:rsid w:val="00151714"/>
    <w:rsid w:val="0015197B"/>
    <w:rsid w:val="00151C16"/>
    <w:rsid w:val="00151CC9"/>
    <w:rsid w:val="001521D1"/>
    <w:rsid w:val="0015231A"/>
    <w:rsid w:val="001527B1"/>
    <w:rsid w:val="001528F2"/>
    <w:rsid w:val="00152C42"/>
    <w:rsid w:val="00152C9C"/>
    <w:rsid w:val="00152DA2"/>
    <w:rsid w:val="00152E8E"/>
    <w:rsid w:val="001533F4"/>
    <w:rsid w:val="001539CC"/>
    <w:rsid w:val="00153B12"/>
    <w:rsid w:val="0015415A"/>
    <w:rsid w:val="0015431B"/>
    <w:rsid w:val="0015449C"/>
    <w:rsid w:val="00154790"/>
    <w:rsid w:val="00154868"/>
    <w:rsid w:val="001549DB"/>
    <w:rsid w:val="00154E35"/>
    <w:rsid w:val="00154FB4"/>
    <w:rsid w:val="001551D9"/>
    <w:rsid w:val="00155536"/>
    <w:rsid w:val="0015579B"/>
    <w:rsid w:val="001557FB"/>
    <w:rsid w:val="001561BE"/>
    <w:rsid w:val="001561F9"/>
    <w:rsid w:val="00156230"/>
    <w:rsid w:val="00156307"/>
    <w:rsid w:val="00156345"/>
    <w:rsid w:val="0015655A"/>
    <w:rsid w:val="00156586"/>
    <w:rsid w:val="001566B3"/>
    <w:rsid w:val="00156837"/>
    <w:rsid w:val="00156988"/>
    <w:rsid w:val="00156A7A"/>
    <w:rsid w:val="00156D5D"/>
    <w:rsid w:val="00157296"/>
    <w:rsid w:val="00157378"/>
    <w:rsid w:val="00157379"/>
    <w:rsid w:val="001573AC"/>
    <w:rsid w:val="00157409"/>
    <w:rsid w:val="0015775F"/>
    <w:rsid w:val="0015777E"/>
    <w:rsid w:val="00157EB1"/>
    <w:rsid w:val="00157F33"/>
    <w:rsid w:val="00160711"/>
    <w:rsid w:val="00160D43"/>
    <w:rsid w:val="00160F97"/>
    <w:rsid w:val="00161064"/>
    <w:rsid w:val="001617EF"/>
    <w:rsid w:val="00161B57"/>
    <w:rsid w:val="00161C33"/>
    <w:rsid w:val="00161CC2"/>
    <w:rsid w:val="00161E00"/>
    <w:rsid w:val="00161F10"/>
    <w:rsid w:val="00161F15"/>
    <w:rsid w:val="00162325"/>
    <w:rsid w:val="0016235C"/>
    <w:rsid w:val="00162508"/>
    <w:rsid w:val="001627C0"/>
    <w:rsid w:val="0016358B"/>
    <w:rsid w:val="00163902"/>
    <w:rsid w:val="001639B7"/>
    <w:rsid w:val="00163B47"/>
    <w:rsid w:val="00163B98"/>
    <w:rsid w:val="0016448C"/>
    <w:rsid w:val="001646A8"/>
    <w:rsid w:val="00164945"/>
    <w:rsid w:val="00164990"/>
    <w:rsid w:val="00164B00"/>
    <w:rsid w:val="00164C10"/>
    <w:rsid w:val="00164DF5"/>
    <w:rsid w:val="00165277"/>
    <w:rsid w:val="0016530E"/>
    <w:rsid w:val="0016540A"/>
    <w:rsid w:val="00165606"/>
    <w:rsid w:val="00165ED6"/>
    <w:rsid w:val="00165F5F"/>
    <w:rsid w:val="00166076"/>
    <w:rsid w:val="00166701"/>
    <w:rsid w:val="00166947"/>
    <w:rsid w:val="001669A8"/>
    <w:rsid w:val="001669C5"/>
    <w:rsid w:val="00166F4D"/>
    <w:rsid w:val="001670A1"/>
    <w:rsid w:val="00167371"/>
    <w:rsid w:val="001676BE"/>
    <w:rsid w:val="001676C1"/>
    <w:rsid w:val="0016771E"/>
    <w:rsid w:val="0016779B"/>
    <w:rsid w:val="001679D7"/>
    <w:rsid w:val="001705E0"/>
    <w:rsid w:val="001706E0"/>
    <w:rsid w:val="00170AEA"/>
    <w:rsid w:val="00170C1B"/>
    <w:rsid w:val="00170C50"/>
    <w:rsid w:val="00170DF8"/>
    <w:rsid w:val="00170FA3"/>
    <w:rsid w:val="00171312"/>
    <w:rsid w:val="00171318"/>
    <w:rsid w:val="001714F1"/>
    <w:rsid w:val="00171C20"/>
    <w:rsid w:val="00171DF7"/>
    <w:rsid w:val="00171FBD"/>
    <w:rsid w:val="0017207A"/>
    <w:rsid w:val="001724B9"/>
    <w:rsid w:val="00172851"/>
    <w:rsid w:val="00172E22"/>
    <w:rsid w:val="00173346"/>
    <w:rsid w:val="00173356"/>
    <w:rsid w:val="0017378C"/>
    <w:rsid w:val="001738E3"/>
    <w:rsid w:val="001739BE"/>
    <w:rsid w:val="00173A0E"/>
    <w:rsid w:val="00173BEC"/>
    <w:rsid w:val="00173D2E"/>
    <w:rsid w:val="001745F0"/>
    <w:rsid w:val="0017480A"/>
    <w:rsid w:val="00174DE9"/>
    <w:rsid w:val="00174E2A"/>
    <w:rsid w:val="001751D3"/>
    <w:rsid w:val="00175299"/>
    <w:rsid w:val="00175EFF"/>
    <w:rsid w:val="00175FF4"/>
    <w:rsid w:val="001762EE"/>
    <w:rsid w:val="00176316"/>
    <w:rsid w:val="00176426"/>
    <w:rsid w:val="0017660E"/>
    <w:rsid w:val="001766F7"/>
    <w:rsid w:val="00176AF5"/>
    <w:rsid w:val="00177130"/>
    <w:rsid w:val="0017734C"/>
    <w:rsid w:val="0017737F"/>
    <w:rsid w:val="00177BDA"/>
    <w:rsid w:val="00177BFE"/>
    <w:rsid w:val="00177D64"/>
    <w:rsid w:val="00177DCE"/>
    <w:rsid w:val="00177FC6"/>
    <w:rsid w:val="001800C3"/>
    <w:rsid w:val="00180649"/>
    <w:rsid w:val="00180726"/>
    <w:rsid w:val="00180C0D"/>
    <w:rsid w:val="0018164C"/>
    <w:rsid w:val="0018176D"/>
    <w:rsid w:val="00181C2A"/>
    <w:rsid w:val="00181C40"/>
    <w:rsid w:val="00181E74"/>
    <w:rsid w:val="00181ED0"/>
    <w:rsid w:val="00181F49"/>
    <w:rsid w:val="00181F5C"/>
    <w:rsid w:val="00181FFA"/>
    <w:rsid w:val="00182595"/>
    <w:rsid w:val="00182662"/>
    <w:rsid w:val="001829CB"/>
    <w:rsid w:val="00182B5E"/>
    <w:rsid w:val="00182FAC"/>
    <w:rsid w:val="00183486"/>
    <w:rsid w:val="001834C9"/>
    <w:rsid w:val="001837BE"/>
    <w:rsid w:val="001841B5"/>
    <w:rsid w:val="001841BA"/>
    <w:rsid w:val="0018426F"/>
    <w:rsid w:val="00184492"/>
    <w:rsid w:val="00184AE4"/>
    <w:rsid w:val="00184CC2"/>
    <w:rsid w:val="0018541C"/>
    <w:rsid w:val="00185545"/>
    <w:rsid w:val="00185627"/>
    <w:rsid w:val="00185652"/>
    <w:rsid w:val="0018584E"/>
    <w:rsid w:val="00185D8C"/>
    <w:rsid w:val="0018612F"/>
    <w:rsid w:val="001863A2"/>
    <w:rsid w:val="001864FC"/>
    <w:rsid w:val="001866CB"/>
    <w:rsid w:val="00186C0B"/>
    <w:rsid w:val="00186DB0"/>
    <w:rsid w:val="00186F67"/>
    <w:rsid w:val="0018702B"/>
    <w:rsid w:val="00187AC9"/>
    <w:rsid w:val="00187AF5"/>
    <w:rsid w:val="00187CCE"/>
    <w:rsid w:val="00187EBD"/>
    <w:rsid w:val="0019054C"/>
    <w:rsid w:val="00190CA4"/>
    <w:rsid w:val="00191006"/>
    <w:rsid w:val="00191138"/>
    <w:rsid w:val="001916B6"/>
    <w:rsid w:val="00191809"/>
    <w:rsid w:val="001919FA"/>
    <w:rsid w:val="00191B82"/>
    <w:rsid w:val="00191D9E"/>
    <w:rsid w:val="00191EA3"/>
    <w:rsid w:val="00191FAF"/>
    <w:rsid w:val="00191FB0"/>
    <w:rsid w:val="00192204"/>
    <w:rsid w:val="001926E8"/>
    <w:rsid w:val="001928F9"/>
    <w:rsid w:val="00192970"/>
    <w:rsid w:val="00192A29"/>
    <w:rsid w:val="00192B08"/>
    <w:rsid w:val="001930DA"/>
    <w:rsid w:val="00193324"/>
    <w:rsid w:val="00193723"/>
    <w:rsid w:val="001938A9"/>
    <w:rsid w:val="00193BB1"/>
    <w:rsid w:val="00193D12"/>
    <w:rsid w:val="00193DDB"/>
    <w:rsid w:val="00194336"/>
    <w:rsid w:val="00194500"/>
    <w:rsid w:val="00194677"/>
    <w:rsid w:val="00194B7E"/>
    <w:rsid w:val="00194E3D"/>
    <w:rsid w:val="00194E71"/>
    <w:rsid w:val="0019552F"/>
    <w:rsid w:val="001957EF"/>
    <w:rsid w:val="001959A7"/>
    <w:rsid w:val="001959DC"/>
    <w:rsid w:val="00195B6D"/>
    <w:rsid w:val="00195CCE"/>
    <w:rsid w:val="00195D78"/>
    <w:rsid w:val="00195DB0"/>
    <w:rsid w:val="001966AA"/>
    <w:rsid w:val="001967E5"/>
    <w:rsid w:val="00196D28"/>
    <w:rsid w:val="00196D7B"/>
    <w:rsid w:val="00197358"/>
    <w:rsid w:val="00197695"/>
    <w:rsid w:val="001976EE"/>
    <w:rsid w:val="00197C3E"/>
    <w:rsid w:val="001A036B"/>
    <w:rsid w:val="001A08A6"/>
    <w:rsid w:val="001A0DE0"/>
    <w:rsid w:val="001A1433"/>
    <w:rsid w:val="001A168E"/>
    <w:rsid w:val="001A17A5"/>
    <w:rsid w:val="001A1902"/>
    <w:rsid w:val="001A1B15"/>
    <w:rsid w:val="001A1EC4"/>
    <w:rsid w:val="001A210D"/>
    <w:rsid w:val="001A27E0"/>
    <w:rsid w:val="001A288B"/>
    <w:rsid w:val="001A29E1"/>
    <w:rsid w:val="001A2F1E"/>
    <w:rsid w:val="001A34FA"/>
    <w:rsid w:val="001A35D7"/>
    <w:rsid w:val="001A363D"/>
    <w:rsid w:val="001A3714"/>
    <w:rsid w:val="001A39AA"/>
    <w:rsid w:val="001A39B1"/>
    <w:rsid w:val="001A3CAF"/>
    <w:rsid w:val="001A3DDD"/>
    <w:rsid w:val="001A3E7A"/>
    <w:rsid w:val="001A3E9A"/>
    <w:rsid w:val="001A3F23"/>
    <w:rsid w:val="001A4026"/>
    <w:rsid w:val="001A465C"/>
    <w:rsid w:val="001A4911"/>
    <w:rsid w:val="001A4967"/>
    <w:rsid w:val="001A4BC8"/>
    <w:rsid w:val="001A55D3"/>
    <w:rsid w:val="001A5CFA"/>
    <w:rsid w:val="001A5E0C"/>
    <w:rsid w:val="001A6143"/>
    <w:rsid w:val="001A6D2E"/>
    <w:rsid w:val="001A6E56"/>
    <w:rsid w:val="001A6EEC"/>
    <w:rsid w:val="001A72BF"/>
    <w:rsid w:val="001A7AF4"/>
    <w:rsid w:val="001B00A4"/>
    <w:rsid w:val="001B03C7"/>
    <w:rsid w:val="001B085E"/>
    <w:rsid w:val="001B13FA"/>
    <w:rsid w:val="001B17B2"/>
    <w:rsid w:val="001B17E8"/>
    <w:rsid w:val="001B18A5"/>
    <w:rsid w:val="001B1C76"/>
    <w:rsid w:val="001B1E37"/>
    <w:rsid w:val="001B1E74"/>
    <w:rsid w:val="001B21A2"/>
    <w:rsid w:val="001B2276"/>
    <w:rsid w:val="001B245F"/>
    <w:rsid w:val="001B24A2"/>
    <w:rsid w:val="001B2518"/>
    <w:rsid w:val="001B2622"/>
    <w:rsid w:val="001B2BA9"/>
    <w:rsid w:val="001B2C67"/>
    <w:rsid w:val="001B2F2F"/>
    <w:rsid w:val="001B3020"/>
    <w:rsid w:val="001B305D"/>
    <w:rsid w:val="001B3382"/>
    <w:rsid w:val="001B3531"/>
    <w:rsid w:val="001B4085"/>
    <w:rsid w:val="001B46C7"/>
    <w:rsid w:val="001B478F"/>
    <w:rsid w:val="001B47B7"/>
    <w:rsid w:val="001B49EA"/>
    <w:rsid w:val="001B523A"/>
    <w:rsid w:val="001B5297"/>
    <w:rsid w:val="001B5453"/>
    <w:rsid w:val="001B5738"/>
    <w:rsid w:val="001B58C7"/>
    <w:rsid w:val="001B5D25"/>
    <w:rsid w:val="001B5D44"/>
    <w:rsid w:val="001B5E76"/>
    <w:rsid w:val="001B62DF"/>
    <w:rsid w:val="001B6459"/>
    <w:rsid w:val="001B64E4"/>
    <w:rsid w:val="001B659F"/>
    <w:rsid w:val="001B6AB3"/>
    <w:rsid w:val="001B6CC8"/>
    <w:rsid w:val="001B7170"/>
    <w:rsid w:val="001B7329"/>
    <w:rsid w:val="001B73D6"/>
    <w:rsid w:val="001B7E47"/>
    <w:rsid w:val="001B7E85"/>
    <w:rsid w:val="001B7F19"/>
    <w:rsid w:val="001C04F6"/>
    <w:rsid w:val="001C06E6"/>
    <w:rsid w:val="001C075F"/>
    <w:rsid w:val="001C079C"/>
    <w:rsid w:val="001C0883"/>
    <w:rsid w:val="001C08A9"/>
    <w:rsid w:val="001C0973"/>
    <w:rsid w:val="001C09F8"/>
    <w:rsid w:val="001C0A1F"/>
    <w:rsid w:val="001C0B8E"/>
    <w:rsid w:val="001C0FB1"/>
    <w:rsid w:val="001C0FBD"/>
    <w:rsid w:val="001C1371"/>
    <w:rsid w:val="001C1548"/>
    <w:rsid w:val="001C1622"/>
    <w:rsid w:val="001C1ACE"/>
    <w:rsid w:val="001C1E75"/>
    <w:rsid w:val="001C210B"/>
    <w:rsid w:val="001C21E6"/>
    <w:rsid w:val="001C23D5"/>
    <w:rsid w:val="001C265A"/>
    <w:rsid w:val="001C2806"/>
    <w:rsid w:val="001C2975"/>
    <w:rsid w:val="001C2E4A"/>
    <w:rsid w:val="001C2F60"/>
    <w:rsid w:val="001C306A"/>
    <w:rsid w:val="001C32B4"/>
    <w:rsid w:val="001C3383"/>
    <w:rsid w:val="001C33AA"/>
    <w:rsid w:val="001C3655"/>
    <w:rsid w:val="001C377F"/>
    <w:rsid w:val="001C3E08"/>
    <w:rsid w:val="001C3E7F"/>
    <w:rsid w:val="001C40E5"/>
    <w:rsid w:val="001C460A"/>
    <w:rsid w:val="001C4895"/>
    <w:rsid w:val="001C48D2"/>
    <w:rsid w:val="001C4A3C"/>
    <w:rsid w:val="001C4FA1"/>
    <w:rsid w:val="001C4FDD"/>
    <w:rsid w:val="001C5B3B"/>
    <w:rsid w:val="001C5B71"/>
    <w:rsid w:val="001C5F4B"/>
    <w:rsid w:val="001C6713"/>
    <w:rsid w:val="001C6791"/>
    <w:rsid w:val="001C6D63"/>
    <w:rsid w:val="001C71C9"/>
    <w:rsid w:val="001C732F"/>
    <w:rsid w:val="001C7379"/>
    <w:rsid w:val="001C7394"/>
    <w:rsid w:val="001C73A6"/>
    <w:rsid w:val="001C7449"/>
    <w:rsid w:val="001C760A"/>
    <w:rsid w:val="001C7655"/>
    <w:rsid w:val="001C7A60"/>
    <w:rsid w:val="001C7BC2"/>
    <w:rsid w:val="001C7D02"/>
    <w:rsid w:val="001D0088"/>
    <w:rsid w:val="001D01EF"/>
    <w:rsid w:val="001D03B5"/>
    <w:rsid w:val="001D078A"/>
    <w:rsid w:val="001D07FE"/>
    <w:rsid w:val="001D0A7C"/>
    <w:rsid w:val="001D0CFC"/>
    <w:rsid w:val="001D1122"/>
    <w:rsid w:val="001D1232"/>
    <w:rsid w:val="001D140B"/>
    <w:rsid w:val="001D1411"/>
    <w:rsid w:val="001D1573"/>
    <w:rsid w:val="001D1724"/>
    <w:rsid w:val="001D1745"/>
    <w:rsid w:val="001D18FE"/>
    <w:rsid w:val="001D1B41"/>
    <w:rsid w:val="001D1ED1"/>
    <w:rsid w:val="001D20F9"/>
    <w:rsid w:val="001D22D8"/>
    <w:rsid w:val="001D255C"/>
    <w:rsid w:val="001D2AA0"/>
    <w:rsid w:val="001D2AD5"/>
    <w:rsid w:val="001D2F1C"/>
    <w:rsid w:val="001D316E"/>
    <w:rsid w:val="001D31F2"/>
    <w:rsid w:val="001D366B"/>
    <w:rsid w:val="001D36FB"/>
    <w:rsid w:val="001D378B"/>
    <w:rsid w:val="001D3A0D"/>
    <w:rsid w:val="001D3D53"/>
    <w:rsid w:val="001D3E3D"/>
    <w:rsid w:val="001D42CF"/>
    <w:rsid w:val="001D4557"/>
    <w:rsid w:val="001D461E"/>
    <w:rsid w:val="001D4ACA"/>
    <w:rsid w:val="001D4BFE"/>
    <w:rsid w:val="001D4EAF"/>
    <w:rsid w:val="001D4FFF"/>
    <w:rsid w:val="001D50AF"/>
    <w:rsid w:val="001D52C7"/>
    <w:rsid w:val="001D5822"/>
    <w:rsid w:val="001D5CEC"/>
    <w:rsid w:val="001D5EA3"/>
    <w:rsid w:val="001D6CB5"/>
    <w:rsid w:val="001D6E3D"/>
    <w:rsid w:val="001D6ED0"/>
    <w:rsid w:val="001D706C"/>
    <w:rsid w:val="001D70CF"/>
    <w:rsid w:val="001D7413"/>
    <w:rsid w:val="001D769F"/>
    <w:rsid w:val="001D779E"/>
    <w:rsid w:val="001D79A9"/>
    <w:rsid w:val="001E019E"/>
    <w:rsid w:val="001E0659"/>
    <w:rsid w:val="001E07DC"/>
    <w:rsid w:val="001E0D19"/>
    <w:rsid w:val="001E0ECF"/>
    <w:rsid w:val="001E184C"/>
    <w:rsid w:val="001E250D"/>
    <w:rsid w:val="001E274B"/>
    <w:rsid w:val="001E2905"/>
    <w:rsid w:val="001E29F0"/>
    <w:rsid w:val="001E2B34"/>
    <w:rsid w:val="001E2FE9"/>
    <w:rsid w:val="001E359A"/>
    <w:rsid w:val="001E441C"/>
    <w:rsid w:val="001E487F"/>
    <w:rsid w:val="001E4BA3"/>
    <w:rsid w:val="001E4BCD"/>
    <w:rsid w:val="001E4D82"/>
    <w:rsid w:val="001E4E2D"/>
    <w:rsid w:val="001E519F"/>
    <w:rsid w:val="001E51A7"/>
    <w:rsid w:val="001E539B"/>
    <w:rsid w:val="001E5430"/>
    <w:rsid w:val="001E544C"/>
    <w:rsid w:val="001E5ACE"/>
    <w:rsid w:val="001E5C18"/>
    <w:rsid w:val="001E6B15"/>
    <w:rsid w:val="001E70C4"/>
    <w:rsid w:val="001E7132"/>
    <w:rsid w:val="001E7284"/>
    <w:rsid w:val="001E74BE"/>
    <w:rsid w:val="001E7541"/>
    <w:rsid w:val="001E7BCC"/>
    <w:rsid w:val="001E7D23"/>
    <w:rsid w:val="001E7EB3"/>
    <w:rsid w:val="001F0088"/>
    <w:rsid w:val="001F00BA"/>
    <w:rsid w:val="001F03D6"/>
    <w:rsid w:val="001F0BF1"/>
    <w:rsid w:val="001F0C2F"/>
    <w:rsid w:val="001F1072"/>
    <w:rsid w:val="001F13B3"/>
    <w:rsid w:val="001F16E4"/>
    <w:rsid w:val="001F17F2"/>
    <w:rsid w:val="001F1896"/>
    <w:rsid w:val="001F1DCE"/>
    <w:rsid w:val="001F1F2D"/>
    <w:rsid w:val="001F2194"/>
    <w:rsid w:val="001F2290"/>
    <w:rsid w:val="001F249F"/>
    <w:rsid w:val="001F25A6"/>
    <w:rsid w:val="001F2795"/>
    <w:rsid w:val="001F284C"/>
    <w:rsid w:val="001F2992"/>
    <w:rsid w:val="001F2B96"/>
    <w:rsid w:val="001F2C20"/>
    <w:rsid w:val="001F2E23"/>
    <w:rsid w:val="001F2E6B"/>
    <w:rsid w:val="001F2E84"/>
    <w:rsid w:val="001F2EFF"/>
    <w:rsid w:val="001F2F18"/>
    <w:rsid w:val="001F2F64"/>
    <w:rsid w:val="001F305D"/>
    <w:rsid w:val="001F3A32"/>
    <w:rsid w:val="001F3B0A"/>
    <w:rsid w:val="001F3F06"/>
    <w:rsid w:val="001F476C"/>
    <w:rsid w:val="001F49C1"/>
    <w:rsid w:val="001F4B96"/>
    <w:rsid w:val="001F5078"/>
    <w:rsid w:val="001F5791"/>
    <w:rsid w:val="001F5AC0"/>
    <w:rsid w:val="001F5EBC"/>
    <w:rsid w:val="001F5FF3"/>
    <w:rsid w:val="001F6413"/>
    <w:rsid w:val="001F662D"/>
    <w:rsid w:val="001F6DF2"/>
    <w:rsid w:val="001F7168"/>
    <w:rsid w:val="001F716F"/>
    <w:rsid w:val="001F7375"/>
    <w:rsid w:val="001F74E5"/>
    <w:rsid w:val="001F7735"/>
    <w:rsid w:val="001F7763"/>
    <w:rsid w:val="001F78E7"/>
    <w:rsid w:val="001F7A0C"/>
    <w:rsid w:val="001F7C08"/>
    <w:rsid w:val="00200349"/>
    <w:rsid w:val="002004AE"/>
    <w:rsid w:val="0020056D"/>
    <w:rsid w:val="00200DFA"/>
    <w:rsid w:val="0020105E"/>
    <w:rsid w:val="00201164"/>
    <w:rsid w:val="0020136A"/>
    <w:rsid w:val="002014EE"/>
    <w:rsid w:val="002015D1"/>
    <w:rsid w:val="00201688"/>
    <w:rsid w:val="0020173E"/>
    <w:rsid w:val="002017A4"/>
    <w:rsid w:val="002018AA"/>
    <w:rsid w:val="00201A21"/>
    <w:rsid w:val="00201B90"/>
    <w:rsid w:val="00201E27"/>
    <w:rsid w:val="00201ED4"/>
    <w:rsid w:val="00202406"/>
    <w:rsid w:val="00202DCF"/>
    <w:rsid w:val="00202F26"/>
    <w:rsid w:val="00203046"/>
    <w:rsid w:val="002030DD"/>
    <w:rsid w:val="00203628"/>
    <w:rsid w:val="002038FF"/>
    <w:rsid w:val="00203E25"/>
    <w:rsid w:val="002048AF"/>
    <w:rsid w:val="0020497C"/>
    <w:rsid w:val="00204B19"/>
    <w:rsid w:val="00204BFF"/>
    <w:rsid w:val="00204DAF"/>
    <w:rsid w:val="00204DCD"/>
    <w:rsid w:val="00205859"/>
    <w:rsid w:val="002059F0"/>
    <w:rsid w:val="00205AA5"/>
    <w:rsid w:val="00206305"/>
    <w:rsid w:val="00206664"/>
    <w:rsid w:val="002069A0"/>
    <w:rsid w:val="002069B1"/>
    <w:rsid w:val="00206FF7"/>
    <w:rsid w:val="00207039"/>
    <w:rsid w:val="00207145"/>
    <w:rsid w:val="00207727"/>
    <w:rsid w:val="00207E67"/>
    <w:rsid w:val="002104F5"/>
    <w:rsid w:val="0021057C"/>
    <w:rsid w:val="00210804"/>
    <w:rsid w:val="00210D2F"/>
    <w:rsid w:val="00211833"/>
    <w:rsid w:val="002125F0"/>
    <w:rsid w:val="00212612"/>
    <w:rsid w:val="00212B93"/>
    <w:rsid w:val="00212C1E"/>
    <w:rsid w:val="00213062"/>
    <w:rsid w:val="002130E9"/>
    <w:rsid w:val="0021333F"/>
    <w:rsid w:val="0021344C"/>
    <w:rsid w:val="00213455"/>
    <w:rsid w:val="00213921"/>
    <w:rsid w:val="00213C30"/>
    <w:rsid w:val="00213D1A"/>
    <w:rsid w:val="00214253"/>
    <w:rsid w:val="00214567"/>
    <w:rsid w:val="00214676"/>
    <w:rsid w:val="002146A1"/>
    <w:rsid w:val="00214CF4"/>
    <w:rsid w:val="00214FE4"/>
    <w:rsid w:val="00215144"/>
    <w:rsid w:val="0021516A"/>
    <w:rsid w:val="002151B8"/>
    <w:rsid w:val="0021531C"/>
    <w:rsid w:val="00215A24"/>
    <w:rsid w:val="00215BCF"/>
    <w:rsid w:val="002168EA"/>
    <w:rsid w:val="00216C54"/>
    <w:rsid w:val="00216CD4"/>
    <w:rsid w:val="00216D92"/>
    <w:rsid w:val="00216F23"/>
    <w:rsid w:val="00217271"/>
    <w:rsid w:val="002172CC"/>
    <w:rsid w:val="0021740B"/>
    <w:rsid w:val="002174FC"/>
    <w:rsid w:val="002175CB"/>
    <w:rsid w:val="00217A0D"/>
    <w:rsid w:val="00217AC4"/>
    <w:rsid w:val="00217F28"/>
    <w:rsid w:val="00220372"/>
    <w:rsid w:val="00220991"/>
    <w:rsid w:val="00220ABE"/>
    <w:rsid w:val="00220DF4"/>
    <w:rsid w:val="00220E45"/>
    <w:rsid w:val="00220E5A"/>
    <w:rsid w:val="00220EE0"/>
    <w:rsid w:val="00221181"/>
    <w:rsid w:val="002214A2"/>
    <w:rsid w:val="002215B1"/>
    <w:rsid w:val="0022178B"/>
    <w:rsid w:val="00221855"/>
    <w:rsid w:val="00222461"/>
    <w:rsid w:val="00222CFF"/>
    <w:rsid w:val="00222F1E"/>
    <w:rsid w:val="002234CF"/>
    <w:rsid w:val="0022352D"/>
    <w:rsid w:val="00223631"/>
    <w:rsid w:val="002237FA"/>
    <w:rsid w:val="0022391E"/>
    <w:rsid w:val="00223AD2"/>
    <w:rsid w:val="00223BFB"/>
    <w:rsid w:val="00223FC8"/>
    <w:rsid w:val="00224109"/>
    <w:rsid w:val="0022413E"/>
    <w:rsid w:val="002247CB"/>
    <w:rsid w:val="002249A6"/>
    <w:rsid w:val="00224BEF"/>
    <w:rsid w:val="00224E7C"/>
    <w:rsid w:val="00224E98"/>
    <w:rsid w:val="002250B5"/>
    <w:rsid w:val="00225243"/>
    <w:rsid w:val="00225380"/>
    <w:rsid w:val="00225648"/>
    <w:rsid w:val="00225755"/>
    <w:rsid w:val="00225B6C"/>
    <w:rsid w:val="00225C02"/>
    <w:rsid w:val="00225C0F"/>
    <w:rsid w:val="00226123"/>
    <w:rsid w:val="0022626B"/>
    <w:rsid w:val="00226540"/>
    <w:rsid w:val="00226599"/>
    <w:rsid w:val="002265E0"/>
    <w:rsid w:val="00226A05"/>
    <w:rsid w:val="00227032"/>
    <w:rsid w:val="002272AC"/>
    <w:rsid w:val="002277B1"/>
    <w:rsid w:val="002277BD"/>
    <w:rsid w:val="00227852"/>
    <w:rsid w:val="002278CB"/>
    <w:rsid w:val="00227E82"/>
    <w:rsid w:val="0023023F"/>
    <w:rsid w:val="00230429"/>
    <w:rsid w:val="0023052E"/>
    <w:rsid w:val="00230577"/>
    <w:rsid w:val="0023078F"/>
    <w:rsid w:val="00230913"/>
    <w:rsid w:val="00230C20"/>
    <w:rsid w:val="00230D9D"/>
    <w:rsid w:val="00230DD3"/>
    <w:rsid w:val="00230F34"/>
    <w:rsid w:val="00231077"/>
    <w:rsid w:val="00231201"/>
    <w:rsid w:val="002315C6"/>
    <w:rsid w:val="002316E5"/>
    <w:rsid w:val="0023177C"/>
    <w:rsid w:val="00231878"/>
    <w:rsid w:val="00231947"/>
    <w:rsid w:val="00231A7D"/>
    <w:rsid w:val="00231BF7"/>
    <w:rsid w:val="00231F8A"/>
    <w:rsid w:val="00232503"/>
    <w:rsid w:val="0023293E"/>
    <w:rsid w:val="00232DE5"/>
    <w:rsid w:val="002334DB"/>
    <w:rsid w:val="00233591"/>
    <w:rsid w:val="00233704"/>
    <w:rsid w:val="00233755"/>
    <w:rsid w:val="002337A9"/>
    <w:rsid w:val="00233EF8"/>
    <w:rsid w:val="00233FD7"/>
    <w:rsid w:val="002341D0"/>
    <w:rsid w:val="00234279"/>
    <w:rsid w:val="00234315"/>
    <w:rsid w:val="002344CD"/>
    <w:rsid w:val="002346E9"/>
    <w:rsid w:val="002347DE"/>
    <w:rsid w:val="00234815"/>
    <w:rsid w:val="002348CD"/>
    <w:rsid w:val="002348F9"/>
    <w:rsid w:val="00234FAC"/>
    <w:rsid w:val="0023529D"/>
    <w:rsid w:val="00235649"/>
    <w:rsid w:val="002358E5"/>
    <w:rsid w:val="00235A17"/>
    <w:rsid w:val="00235B96"/>
    <w:rsid w:val="002363C0"/>
    <w:rsid w:val="0023641D"/>
    <w:rsid w:val="00236743"/>
    <w:rsid w:val="00236C8C"/>
    <w:rsid w:val="00236DC8"/>
    <w:rsid w:val="0023727B"/>
    <w:rsid w:val="00237337"/>
    <w:rsid w:val="00237793"/>
    <w:rsid w:val="0023796D"/>
    <w:rsid w:val="0023797A"/>
    <w:rsid w:val="00237AB3"/>
    <w:rsid w:val="00237B6D"/>
    <w:rsid w:val="00237C92"/>
    <w:rsid w:val="00237D84"/>
    <w:rsid w:val="00237D93"/>
    <w:rsid w:val="00237F85"/>
    <w:rsid w:val="00240009"/>
    <w:rsid w:val="0024044C"/>
    <w:rsid w:val="00240686"/>
    <w:rsid w:val="00240A88"/>
    <w:rsid w:val="00240E64"/>
    <w:rsid w:val="0024120B"/>
    <w:rsid w:val="002412B9"/>
    <w:rsid w:val="002414B8"/>
    <w:rsid w:val="0024161B"/>
    <w:rsid w:val="00241626"/>
    <w:rsid w:val="00241AE3"/>
    <w:rsid w:val="00242151"/>
    <w:rsid w:val="0024223C"/>
    <w:rsid w:val="002423EF"/>
    <w:rsid w:val="00242486"/>
    <w:rsid w:val="00242497"/>
    <w:rsid w:val="0024256C"/>
    <w:rsid w:val="002427D3"/>
    <w:rsid w:val="002428D3"/>
    <w:rsid w:val="002429E7"/>
    <w:rsid w:val="00242DB2"/>
    <w:rsid w:val="00243450"/>
    <w:rsid w:val="00243787"/>
    <w:rsid w:val="0024408B"/>
    <w:rsid w:val="00244147"/>
    <w:rsid w:val="002443A8"/>
    <w:rsid w:val="002443C5"/>
    <w:rsid w:val="00244403"/>
    <w:rsid w:val="0024448A"/>
    <w:rsid w:val="0024453E"/>
    <w:rsid w:val="00244FA5"/>
    <w:rsid w:val="00245086"/>
    <w:rsid w:val="00245131"/>
    <w:rsid w:val="00245156"/>
    <w:rsid w:val="0024523D"/>
    <w:rsid w:val="002457BA"/>
    <w:rsid w:val="002457DE"/>
    <w:rsid w:val="002457FE"/>
    <w:rsid w:val="00245962"/>
    <w:rsid w:val="002459C6"/>
    <w:rsid w:val="002459D8"/>
    <w:rsid w:val="00245ECA"/>
    <w:rsid w:val="00245FBC"/>
    <w:rsid w:val="002460A6"/>
    <w:rsid w:val="002461E4"/>
    <w:rsid w:val="00246281"/>
    <w:rsid w:val="0024645A"/>
    <w:rsid w:val="002464DD"/>
    <w:rsid w:val="00246713"/>
    <w:rsid w:val="00246C6D"/>
    <w:rsid w:val="002470FC"/>
    <w:rsid w:val="0024767F"/>
    <w:rsid w:val="002476CB"/>
    <w:rsid w:val="002479D7"/>
    <w:rsid w:val="00247AEF"/>
    <w:rsid w:val="00247D7E"/>
    <w:rsid w:val="00247EEA"/>
    <w:rsid w:val="00247F74"/>
    <w:rsid w:val="002500E7"/>
    <w:rsid w:val="00250395"/>
    <w:rsid w:val="002507F6"/>
    <w:rsid w:val="002508E5"/>
    <w:rsid w:val="00250AC6"/>
    <w:rsid w:val="00250E11"/>
    <w:rsid w:val="00250F2C"/>
    <w:rsid w:val="00250FAE"/>
    <w:rsid w:val="00251908"/>
    <w:rsid w:val="002519EB"/>
    <w:rsid w:val="00251FE2"/>
    <w:rsid w:val="0025216F"/>
    <w:rsid w:val="00252252"/>
    <w:rsid w:val="0025275F"/>
    <w:rsid w:val="0025284D"/>
    <w:rsid w:val="00252A27"/>
    <w:rsid w:val="00252BB0"/>
    <w:rsid w:val="002530E8"/>
    <w:rsid w:val="00253280"/>
    <w:rsid w:val="00253421"/>
    <w:rsid w:val="002534FF"/>
    <w:rsid w:val="002535CD"/>
    <w:rsid w:val="00253C25"/>
    <w:rsid w:val="00253E49"/>
    <w:rsid w:val="00253EAE"/>
    <w:rsid w:val="00253FB3"/>
    <w:rsid w:val="002543BC"/>
    <w:rsid w:val="002543F0"/>
    <w:rsid w:val="00254E25"/>
    <w:rsid w:val="00255256"/>
    <w:rsid w:val="0025543C"/>
    <w:rsid w:val="00255514"/>
    <w:rsid w:val="00255644"/>
    <w:rsid w:val="002558A2"/>
    <w:rsid w:val="00255ABD"/>
    <w:rsid w:val="00255E9A"/>
    <w:rsid w:val="00256642"/>
    <w:rsid w:val="0025671E"/>
    <w:rsid w:val="0025675D"/>
    <w:rsid w:val="00256835"/>
    <w:rsid w:val="0025691F"/>
    <w:rsid w:val="00256C15"/>
    <w:rsid w:val="00257088"/>
    <w:rsid w:val="00257ECA"/>
    <w:rsid w:val="002602C4"/>
    <w:rsid w:val="00260385"/>
    <w:rsid w:val="0026054C"/>
    <w:rsid w:val="00260866"/>
    <w:rsid w:val="00260875"/>
    <w:rsid w:val="00260904"/>
    <w:rsid w:val="00260988"/>
    <w:rsid w:val="00260A1D"/>
    <w:rsid w:val="00260C97"/>
    <w:rsid w:val="00260CAD"/>
    <w:rsid w:val="002611C2"/>
    <w:rsid w:val="002612D4"/>
    <w:rsid w:val="0026156F"/>
    <w:rsid w:val="00261C5E"/>
    <w:rsid w:val="00262052"/>
    <w:rsid w:val="002622FD"/>
    <w:rsid w:val="0026245E"/>
    <w:rsid w:val="002624EC"/>
    <w:rsid w:val="00262584"/>
    <w:rsid w:val="002634EB"/>
    <w:rsid w:val="00264B42"/>
    <w:rsid w:val="002651E0"/>
    <w:rsid w:val="002656E5"/>
    <w:rsid w:val="0026578E"/>
    <w:rsid w:val="0026579F"/>
    <w:rsid w:val="00265898"/>
    <w:rsid w:val="00265A88"/>
    <w:rsid w:val="00266156"/>
    <w:rsid w:val="002664A5"/>
    <w:rsid w:val="0026664D"/>
    <w:rsid w:val="00266698"/>
    <w:rsid w:val="002666EF"/>
    <w:rsid w:val="0026687C"/>
    <w:rsid w:val="0026697C"/>
    <w:rsid w:val="00266A93"/>
    <w:rsid w:val="00266C49"/>
    <w:rsid w:val="00266CB1"/>
    <w:rsid w:val="00267129"/>
    <w:rsid w:val="00267391"/>
    <w:rsid w:val="002673CE"/>
    <w:rsid w:val="00267A83"/>
    <w:rsid w:val="00267C04"/>
    <w:rsid w:val="002701F3"/>
    <w:rsid w:val="002703F5"/>
    <w:rsid w:val="00270949"/>
    <w:rsid w:val="002711C7"/>
    <w:rsid w:val="002712CA"/>
    <w:rsid w:val="00271C97"/>
    <w:rsid w:val="00272004"/>
    <w:rsid w:val="00272710"/>
    <w:rsid w:val="00272B66"/>
    <w:rsid w:val="00272E60"/>
    <w:rsid w:val="00272E7E"/>
    <w:rsid w:val="00272E92"/>
    <w:rsid w:val="00273536"/>
    <w:rsid w:val="00273A28"/>
    <w:rsid w:val="00273B4A"/>
    <w:rsid w:val="00273C6F"/>
    <w:rsid w:val="00273CBE"/>
    <w:rsid w:val="00273CE6"/>
    <w:rsid w:val="0027414F"/>
    <w:rsid w:val="0027417E"/>
    <w:rsid w:val="00274A2A"/>
    <w:rsid w:val="00274D07"/>
    <w:rsid w:val="00274D12"/>
    <w:rsid w:val="00274E9F"/>
    <w:rsid w:val="002755DA"/>
    <w:rsid w:val="0027578B"/>
    <w:rsid w:val="002758A6"/>
    <w:rsid w:val="00275C64"/>
    <w:rsid w:val="00275C69"/>
    <w:rsid w:val="0027684E"/>
    <w:rsid w:val="00276999"/>
    <w:rsid w:val="002769F1"/>
    <w:rsid w:val="00276B66"/>
    <w:rsid w:val="00276B6C"/>
    <w:rsid w:val="00276CF7"/>
    <w:rsid w:val="0027730E"/>
    <w:rsid w:val="00277342"/>
    <w:rsid w:val="00277357"/>
    <w:rsid w:val="00277B0D"/>
    <w:rsid w:val="00277BD8"/>
    <w:rsid w:val="00277C87"/>
    <w:rsid w:val="00277EEC"/>
    <w:rsid w:val="002800F2"/>
    <w:rsid w:val="002811A0"/>
    <w:rsid w:val="002811BF"/>
    <w:rsid w:val="00281971"/>
    <w:rsid w:val="00281AD3"/>
    <w:rsid w:val="00281BB1"/>
    <w:rsid w:val="00281BBD"/>
    <w:rsid w:val="00281C3B"/>
    <w:rsid w:val="00281DEB"/>
    <w:rsid w:val="002821D6"/>
    <w:rsid w:val="00282574"/>
    <w:rsid w:val="00282938"/>
    <w:rsid w:val="00282984"/>
    <w:rsid w:val="00282B57"/>
    <w:rsid w:val="00282EBD"/>
    <w:rsid w:val="00282FC1"/>
    <w:rsid w:val="00283068"/>
    <w:rsid w:val="00283241"/>
    <w:rsid w:val="00283629"/>
    <w:rsid w:val="0028369F"/>
    <w:rsid w:val="00283732"/>
    <w:rsid w:val="00283B8D"/>
    <w:rsid w:val="00283E08"/>
    <w:rsid w:val="00283EDF"/>
    <w:rsid w:val="00284057"/>
    <w:rsid w:val="002842E0"/>
    <w:rsid w:val="002846DF"/>
    <w:rsid w:val="002847E2"/>
    <w:rsid w:val="00284A31"/>
    <w:rsid w:val="00284EA3"/>
    <w:rsid w:val="00284F5C"/>
    <w:rsid w:val="0028529E"/>
    <w:rsid w:val="00285459"/>
    <w:rsid w:val="002856FB"/>
    <w:rsid w:val="00285A41"/>
    <w:rsid w:val="00285D70"/>
    <w:rsid w:val="00285E21"/>
    <w:rsid w:val="00285EAC"/>
    <w:rsid w:val="0028614E"/>
    <w:rsid w:val="0028658C"/>
    <w:rsid w:val="00286679"/>
    <w:rsid w:val="00286974"/>
    <w:rsid w:val="00286ACF"/>
    <w:rsid w:val="00286DC9"/>
    <w:rsid w:val="002873E9"/>
    <w:rsid w:val="00287A6D"/>
    <w:rsid w:val="00287BF0"/>
    <w:rsid w:val="002901FF"/>
    <w:rsid w:val="00290296"/>
    <w:rsid w:val="0029052B"/>
    <w:rsid w:val="00290B85"/>
    <w:rsid w:val="0029113A"/>
    <w:rsid w:val="002914B2"/>
    <w:rsid w:val="002914B8"/>
    <w:rsid w:val="002917BA"/>
    <w:rsid w:val="00291AA6"/>
    <w:rsid w:val="00291B75"/>
    <w:rsid w:val="00291C33"/>
    <w:rsid w:val="00291F1E"/>
    <w:rsid w:val="002929D0"/>
    <w:rsid w:val="00292C31"/>
    <w:rsid w:val="00292DC3"/>
    <w:rsid w:val="002934D6"/>
    <w:rsid w:val="00293A28"/>
    <w:rsid w:val="00293B64"/>
    <w:rsid w:val="00293ECE"/>
    <w:rsid w:val="00293FFD"/>
    <w:rsid w:val="002945F0"/>
    <w:rsid w:val="00294608"/>
    <w:rsid w:val="00294BF3"/>
    <w:rsid w:val="00294C35"/>
    <w:rsid w:val="00295121"/>
    <w:rsid w:val="0029513D"/>
    <w:rsid w:val="00295C01"/>
    <w:rsid w:val="00295C54"/>
    <w:rsid w:val="00295E24"/>
    <w:rsid w:val="00295F51"/>
    <w:rsid w:val="0029678C"/>
    <w:rsid w:val="002969A1"/>
    <w:rsid w:val="00296ED9"/>
    <w:rsid w:val="00297165"/>
    <w:rsid w:val="00297585"/>
    <w:rsid w:val="00297658"/>
    <w:rsid w:val="002976F5"/>
    <w:rsid w:val="002A029F"/>
    <w:rsid w:val="002A032E"/>
    <w:rsid w:val="002A03FF"/>
    <w:rsid w:val="002A0569"/>
    <w:rsid w:val="002A09B5"/>
    <w:rsid w:val="002A0FF3"/>
    <w:rsid w:val="002A0FF9"/>
    <w:rsid w:val="002A1258"/>
    <w:rsid w:val="002A12F6"/>
    <w:rsid w:val="002A1814"/>
    <w:rsid w:val="002A1B32"/>
    <w:rsid w:val="002A1F3D"/>
    <w:rsid w:val="002A23D6"/>
    <w:rsid w:val="002A2999"/>
    <w:rsid w:val="002A2BDB"/>
    <w:rsid w:val="002A2CEC"/>
    <w:rsid w:val="002A2E09"/>
    <w:rsid w:val="002A328C"/>
    <w:rsid w:val="002A37A2"/>
    <w:rsid w:val="002A3822"/>
    <w:rsid w:val="002A3AB0"/>
    <w:rsid w:val="002A48C5"/>
    <w:rsid w:val="002A4B5E"/>
    <w:rsid w:val="002A536C"/>
    <w:rsid w:val="002A56D0"/>
    <w:rsid w:val="002A5B40"/>
    <w:rsid w:val="002A5CEB"/>
    <w:rsid w:val="002A6093"/>
    <w:rsid w:val="002A6258"/>
    <w:rsid w:val="002A6601"/>
    <w:rsid w:val="002A6634"/>
    <w:rsid w:val="002A669F"/>
    <w:rsid w:val="002A6C08"/>
    <w:rsid w:val="002A6FB5"/>
    <w:rsid w:val="002A701F"/>
    <w:rsid w:val="002A7039"/>
    <w:rsid w:val="002A7491"/>
    <w:rsid w:val="002A7915"/>
    <w:rsid w:val="002A79C0"/>
    <w:rsid w:val="002A7BC6"/>
    <w:rsid w:val="002A7FAD"/>
    <w:rsid w:val="002B0075"/>
    <w:rsid w:val="002B03FD"/>
    <w:rsid w:val="002B0927"/>
    <w:rsid w:val="002B099E"/>
    <w:rsid w:val="002B0A0F"/>
    <w:rsid w:val="002B0B95"/>
    <w:rsid w:val="002B0BAD"/>
    <w:rsid w:val="002B0DC6"/>
    <w:rsid w:val="002B0F64"/>
    <w:rsid w:val="002B1265"/>
    <w:rsid w:val="002B1342"/>
    <w:rsid w:val="002B17E8"/>
    <w:rsid w:val="002B1E7C"/>
    <w:rsid w:val="002B2310"/>
    <w:rsid w:val="002B23F0"/>
    <w:rsid w:val="002B252D"/>
    <w:rsid w:val="002B25C0"/>
    <w:rsid w:val="002B2669"/>
    <w:rsid w:val="002B278D"/>
    <w:rsid w:val="002B2805"/>
    <w:rsid w:val="002B2E4E"/>
    <w:rsid w:val="002B3251"/>
    <w:rsid w:val="002B32AB"/>
    <w:rsid w:val="002B3564"/>
    <w:rsid w:val="002B3597"/>
    <w:rsid w:val="002B3629"/>
    <w:rsid w:val="002B36CD"/>
    <w:rsid w:val="002B4805"/>
    <w:rsid w:val="002B483B"/>
    <w:rsid w:val="002B54A0"/>
    <w:rsid w:val="002B57EE"/>
    <w:rsid w:val="002B60E8"/>
    <w:rsid w:val="002B6381"/>
    <w:rsid w:val="002B66C7"/>
    <w:rsid w:val="002B67AB"/>
    <w:rsid w:val="002B6F27"/>
    <w:rsid w:val="002B70B7"/>
    <w:rsid w:val="002B78EC"/>
    <w:rsid w:val="002B7B36"/>
    <w:rsid w:val="002B7F55"/>
    <w:rsid w:val="002B7FF1"/>
    <w:rsid w:val="002C02F1"/>
    <w:rsid w:val="002C0540"/>
    <w:rsid w:val="002C06F9"/>
    <w:rsid w:val="002C0761"/>
    <w:rsid w:val="002C0790"/>
    <w:rsid w:val="002C0B18"/>
    <w:rsid w:val="002C0C6B"/>
    <w:rsid w:val="002C1041"/>
    <w:rsid w:val="002C1379"/>
    <w:rsid w:val="002C19C0"/>
    <w:rsid w:val="002C2098"/>
    <w:rsid w:val="002C23B1"/>
    <w:rsid w:val="002C24D9"/>
    <w:rsid w:val="002C263C"/>
    <w:rsid w:val="002C2648"/>
    <w:rsid w:val="002C28EE"/>
    <w:rsid w:val="002C2A64"/>
    <w:rsid w:val="002C2B56"/>
    <w:rsid w:val="002C2F10"/>
    <w:rsid w:val="002C3013"/>
    <w:rsid w:val="002C32F3"/>
    <w:rsid w:val="002C36A5"/>
    <w:rsid w:val="002C3B85"/>
    <w:rsid w:val="002C3B93"/>
    <w:rsid w:val="002C41A1"/>
    <w:rsid w:val="002C4BA1"/>
    <w:rsid w:val="002C4D56"/>
    <w:rsid w:val="002C4DF4"/>
    <w:rsid w:val="002C5414"/>
    <w:rsid w:val="002C5684"/>
    <w:rsid w:val="002C591C"/>
    <w:rsid w:val="002C6798"/>
    <w:rsid w:val="002C68E2"/>
    <w:rsid w:val="002C69FA"/>
    <w:rsid w:val="002C6A01"/>
    <w:rsid w:val="002C6C6B"/>
    <w:rsid w:val="002C6E3E"/>
    <w:rsid w:val="002C6FAD"/>
    <w:rsid w:val="002C7261"/>
    <w:rsid w:val="002C72F5"/>
    <w:rsid w:val="002C7333"/>
    <w:rsid w:val="002C73D0"/>
    <w:rsid w:val="002C73EC"/>
    <w:rsid w:val="002C7570"/>
    <w:rsid w:val="002C7575"/>
    <w:rsid w:val="002C75E1"/>
    <w:rsid w:val="002C7866"/>
    <w:rsid w:val="002C7D0F"/>
    <w:rsid w:val="002C7D64"/>
    <w:rsid w:val="002C7D96"/>
    <w:rsid w:val="002C7D9C"/>
    <w:rsid w:val="002C7E89"/>
    <w:rsid w:val="002C7EA7"/>
    <w:rsid w:val="002D0094"/>
    <w:rsid w:val="002D00AA"/>
    <w:rsid w:val="002D0160"/>
    <w:rsid w:val="002D024C"/>
    <w:rsid w:val="002D0839"/>
    <w:rsid w:val="002D0A5E"/>
    <w:rsid w:val="002D0AD7"/>
    <w:rsid w:val="002D0ADB"/>
    <w:rsid w:val="002D0B44"/>
    <w:rsid w:val="002D0D77"/>
    <w:rsid w:val="002D0DB9"/>
    <w:rsid w:val="002D0DE3"/>
    <w:rsid w:val="002D0E45"/>
    <w:rsid w:val="002D17E7"/>
    <w:rsid w:val="002D18D6"/>
    <w:rsid w:val="002D1944"/>
    <w:rsid w:val="002D1D08"/>
    <w:rsid w:val="002D1D7C"/>
    <w:rsid w:val="002D1FAE"/>
    <w:rsid w:val="002D20EA"/>
    <w:rsid w:val="002D213D"/>
    <w:rsid w:val="002D22D1"/>
    <w:rsid w:val="002D2735"/>
    <w:rsid w:val="002D2C79"/>
    <w:rsid w:val="002D306F"/>
    <w:rsid w:val="002D3202"/>
    <w:rsid w:val="002D326C"/>
    <w:rsid w:val="002D3423"/>
    <w:rsid w:val="002D385B"/>
    <w:rsid w:val="002D388E"/>
    <w:rsid w:val="002D3A2E"/>
    <w:rsid w:val="002D3B3B"/>
    <w:rsid w:val="002D3BE9"/>
    <w:rsid w:val="002D4020"/>
    <w:rsid w:val="002D4175"/>
    <w:rsid w:val="002D4652"/>
    <w:rsid w:val="002D4913"/>
    <w:rsid w:val="002D5103"/>
    <w:rsid w:val="002D52F4"/>
    <w:rsid w:val="002D5381"/>
    <w:rsid w:val="002D5510"/>
    <w:rsid w:val="002D5625"/>
    <w:rsid w:val="002D56B4"/>
    <w:rsid w:val="002D5885"/>
    <w:rsid w:val="002D5994"/>
    <w:rsid w:val="002D599E"/>
    <w:rsid w:val="002D59D7"/>
    <w:rsid w:val="002D5A98"/>
    <w:rsid w:val="002D5CF7"/>
    <w:rsid w:val="002D5E0B"/>
    <w:rsid w:val="002D60B4"/>
    <w:rsid w:val="002D63D8"/>
    <w:rsid w:val="002D6479"/>
    <w:rsid w:val="002D6613"/>
    <w:rsid w:val="002D66B0"/>
    <w:rsid w:val="002D6AA9"/>
    <w:rsid w:val="002D6CF4"/>
    <w:rsid w:val="002D6FBF"/>
    <w:rsid w:val="002D7050"/>
    <w:rsid w:val="002D7438"/>
    <w:rsid w:val="002D7453"/>
    <w:rsid w:val="002D745C"/>
    <w:rsid w:val="002D74EF"/>
    <w:rsid w:val="002D76AC"/>
    <w:rsid w:val="002D77E4"/>
    <w:rsid w:val="002D7800"/>
    <w:rsid w:val="002D78FB"/>
    <w:rsid w:val="002D7A5C"/>
    <w:rsid w:val="002D7BCC"/>
    <w:rsid w:val="002E0135"/>
    <w:rsid w:val="002E01EB"/>
    <w:rsid w:val="002E04C9"/>
    <w:rsid w:val="002E0854"/>
    <w:rsid w:val="002E0BC4"/>
    <w:rsid w:val="002E0D40"/>
    <w:rsid w:val="002E1D0E"/>
    <w:rsid w:val="002E2025"/>
    <w:rsid w:val="002E2107"/>
    <w:rsid w:val="002E2125"/>
    <w:rsid w:val="002E2447"/>
    <w:rsid w:val="002E28FE"/>
    <w:rsid w:val="002E2959"/>
    <w:rsid w:val="002E2B3D"/>
    <w:rsid w:val="002E2EA8"/>
    <w:rsid w:val="002E3238"/>
    <w:rsid w:val="002E34E9"/>
    <w:rsid w:val="002E3690"/>
    <w:rsid w:val="002E3B2E"/>
    <w:rsid w:val="002E3EAD"/>
    <w:rsid w:val="002E4355"/>
    <w:rsid w:val="002E4814"/>
    <w:rsid w:val="002E49A3"/>
    <w:rsid w:val="002E49F0"/>
    <w:rsid w:val="002E4D13"/>
    <w:rsid w:val="002E4D9E"/>
    <w:rsid w:val="002E4FE2"/>
    <w:rsid w:val="002E5390"/>
    <w:rsid w:val="002E5404"/>
    <w:rsid w:val="002E5710"/>
    <w:rsid w:val="002E5A6A"/>
    <w:rsid w:val="002E6073"/>
    <w:rsid w:val="002E637C"/>
    <w:rsid w:val="002E6548"/>
    <w:rsid w:val="002E6563"/>
    <w:rsid w:val="002E6620"/>
    <w:rsid w:val="002E6866"/>
    <w:rsid w:val="002E6D34"/>
    <w:rsid w:val="002E6E68"/>
    <w:rsid w:val="002E77A0"/>
    <w:rsid w:val="002E782A"/>
    <w:rsid w:val="002E79C8"/>
    <w:rsid w:val="002E79D2"/>
    <w:rsid w:val="002E7B31"/>
    <w:rsid w:val="002E7B38"/>
    <w:rsid w:val="002E7B52"/>
    <w:rsid w:val="002E7EBC"/>
    <w:rsid w:val="002F0040"/>
    <w:rsid w:val="002F00EA"/>
    <w:rsid w:val="002F0177"/>
    <w:rsid w:val="002F05FD"/>
    <w:rsid w:val="002F065F"/>
    <w:rsid w:val="002F0FAE"/>
    <w:rsid w:val="002F1416"/>
    <w:rsid w:val="002F1661"/>
    <w:rsid w:val="002F185C"/>
    <w:rsid w:val="002F1A3D"/>
    <w:rsid w:val="002F2B37"/>
    <w:rsid w:val="002F3399"/>
    <w:rsid w:val="002F37E3"/>
    <w:rsid w:val="002F3814"/>
    <w:rsid w:val="002F3B78"/>
    <w:rsid w:val="002F445A"/>
    <w:rsid w:val="002F45BA"/>
    <w:rsid w:val="002F461A"/>
    <w:rsid w:val="002F493E"/>
    <w:rsid w:val="002F4A5C"/>
    <w:rsid w:val="002F4ED5"/>
    <w:rsid w:val="002F5040"/>
    <w:rsid w:val="002F504C"/>
    <w:rsid w:val="002F53CB"/>
    <w:rsid w:val="002F5508"/>
    <w:rsid w:val="002F56EB"/>
    <w:rsid w:val="002F5773"/>
    <w:rsid w:val="002F5777"/>
    <w:rsid w:val="002F5878"/>
    <w:rsid w:val="002F5A12"/>
    <w:rsid w:val="002F5C32"/>
    <w:rsid w:val="002F5EE2"/>
    <w:rsid w:val="002F61DA"/>
    <w:rsid w:val="002F6230"/>
    <w:rsid w:val="002F6B6E"/>
    <w:rsid w:val="002F6D42"/>
    <w:rsid w:val="002F6E36"/>
    <w:rsid w:val="002F6F23"/>
    <w:rsid w:val="002F6FA1"/>
    <w:rsid w:val="002F73AB"/>
    <w:rsid w:val="002F742E"/>
    <w:rsid w:val="002F790F"/>
    <w:rsid w:val="002F7BB4"/>
    <w:rsid w:val="003004D2"/>
    <w:rsid w:val="00300794"/>
    <w:rsid w:val="0030086A"/>
    <w:rsid w:val="00300A2E"/>
    <w:rsid w:val="00300FC3"/>
    <w:rsid w:val="003011A5"/>
    <w:rsid w:val="003015EA"/>
    <w:rsid w:val="00301A86"/>
    <w:rsid w:val="00301BA4"/>
    <w:rsid w:val="00301BF9"/>
    <w:rsid w:val="003026AC"/>
    <w:rsid w:val="00302ADB"/>
    <w:rsid w:val="00302D98"/>
    <w:rsid w:val="00302DAB"/>
    <w:rsid w:val="003034F5"/>
    <w:rsid w:val="00303506"/>
    <w:rsid w:val="003035B9"/>
    <w:rsid w:val="00303B6D"/>
    <w:rsid w:val="00303C79"/>
    <w:rsid w:val="00303D27"/>
    <w:rsid w:val="00303F8D"/>
    <w:rsid w:val="00304007"/>
    <w:rsid w:val="00304786"/>
    <w:rsid w:val="003047AE"/>
    <w:rsid w:val="003047F3"/>
    <w:rsid w:val="00304981"/>
    <w:rsid w:val="00304B81"/>
    <w:rsid w:val="00304EB3"/>
    <w:rsid w:val="00304F8D"/>
    <w:rsid w:val="00304FBB"/>
    <w:rsid w:val="00305225"/>
    <w:rsid w:val="00305247"/>
    <w:rsid w:val="003054DA"/>
    <w:rsid w:val="0030599B"/>
    <w:rsid w:val="00305C93"/>
    <w:rsid w:val="00305E4A"/>
    <w:rsid w:val="00305FFF"/>
    <w:rsid w:val="0030651E"/>
    <w:rsid w:val="003066C5"/>
    <w:rsid w:val="00306824"/>
    <w:rsid w:val="00306AE1"/>
    <w:rsid w:val="0030721E"/>
    <w:rsid w:val="0030752F"/>
    <w:rsid w:val="003076DC"/>
    <w:rsid w:val="003076FD"/>
    <w:rsid w:val="003078D2"/>
    <w:rsid w:val="00307D3C"/>
    <w:rsid w:val="0031000E"/>
    <w:rsid w:val="00310173"/>
    <w:rsid w:val="003104FE"/>
    <w:rsid w:val="0031084D"/>
    <w:rsid w:val="00310B3A"/>
    <w:rsid w:val="00310BAB"/>
    <w:rsid w:val="00310DDE"/>
    <w:rsid w:val="00310E54"/>
    <w:rsid w:val="003111F7"/>
    <w:rsid w:val="003115A1"/>
    <w:rsid w:val="00311771"/>
    <w:rsid w:val="00311861"/>
    <w:rsid w:val="00311D3E"/>
    <w:rsid w:val="00311D72"/>
    <w:rsid w:val="00311F3F"/>
    <w:rsid w:val="003121BC"/>
    <w:rsid w:val="003122B1"/>
    <w:rsid w:val="00312506"/>
    <w:rsid w:val="003125AC"/>
    <w:rsid w:val="00312A2B"/>
    <w:rsid w:val="00312A85"/>
    <w:rsid w:val="00312EE2"/>
    <w:rsid w:val="00312EEF"/>
    <w:rsid w:val="003131E2"/>
    <w:rsid w:val="003134AB"/>
    <w:rsid w:val="003134CC"/>
    <w:rsid w:val="00313A16"/>
    <w:rsid w:val="00313B8B"/>
    <w:rsid w:val="00313C9B"/>
    <w:rsid w:val="00313CDF"/>
    <w:rsid w:val="00313D6F"/>
    <w:rsid w:val="003140F9"/>
    <w:rsid w:val="003144B4"/>
    <w:rsid w:val="0031454E"/>
    <w:rsid w:val="003145B4"/>
    <w:rsid w:val="003148E9"/>
    <w:rsid w:val="00314E9E"/>
    <w:rsid w:val="0031533A"/>
    <w:rsid w:val="00315C30"/>
    <w:rsid w:val="00315CD2"/>
    <w:rsid w:val="00315D03"/>
    <w:rsid w:val="003161E1"/>
    <w:rsid w:val="003162DC"/>
    <w:rsid w:val="00316774"/>
    <w:rsid w:val="0031685D"/>
    <w:rsid w:val="003168F3"/>
    <w:rsid w:val="00316CD7"/>
    <w:rsid w:val="003172CA"/>
    <w:rsid w:val="003174E8"/>
    <w:rsid w:val="0031771B"/>
    <w:rsid w:val="00317759"/>
    <w:rsid w:val="003177B5"/>
    <w:rsid w:val="0031782E"/>
    <w:rsid w:val="00317E52"/>
    <w:rsid w:val="00317F30"/>
    <w:rsid w:val="00320A96"/>
    <w:rsid w:val="0032139A"/>
    <w:rsid w:val="00321484"/>
    <w:rsid w:val="0032164D"/>
    <w:rsid w:val="003216AB"/>
    <w:rsid w:val="00321701"/>
    <w:rsid w:val="003217A7"/>
    <w:rsid w:val="003217B6"/>
    <w:rsid w:val="003218FF"/>
    <w:rsid w:val="00321960"/>
    <w:rsid w:val="00321A79"/>
    <w:rsid w:val="0032207E"/>
    <w:rsid w:val="003223A9"/>
    <w:rsid w:val="00322818"/>
    <w:rsid w:val="00322C32"/>
    <w:rsid w:val="00322D88"/>
    <w:rsid w:val="00323372"/>
    <w:rsid w:val="00323A51"/>
    <w:rsid w:val="00323B45"/>
    <w:rsid w:val="00323C6E"/>
    <w:rsid w:val="003247D3"/>
    <w:rsid w:val="00324991"/>
    <w:rsid w:val="00324E4D"/>
    <w:rsid w:val="00324F4C"/>
    <w:rsid w:val="003250F4"/>
    <w:rsid w:val="003252B5"/>
    <w:rsid w:val="003258B5"/>
    <w:rsid w:val="00325C13"/>
    <w:rsid w:val="00325D50"/>
    <w:rsid w:val="00326184"/>
    <w:rsid w:val="003262B5"/>
    <w:rsid w:val="0032681F"/>
    <w:rsid w:val="00326E11"/>
    <w:rsid w:val="00327000"/>
    <w:rsid w:val="0032708A"/>
    <w:rsid w:val="0032715F"/>
    <w:rsid w:val="0032720D"/>
    <w:rsid w:val="003273A1"/>
    <w:rsid w:val="003273B2"/>
    <w:rsid w:val="003273EF"/>
    <w:rsid w:val="003275EC"/>
    <w:rsid w:val="00327A20"/>
    <w:rsid w:val="00327ADF"/>
    <w:rsid w:val="00330455"/>
    <w:rsid w:val="00330D01"/>
    <w:rsid w:val="00330E99"/>
    <w:rsid w:val="00331151"/>
    <w:rsid w:val="0033194A"/>
    <w:rsid w:val="003320A7"/>
    <w:rsid w:val="003321A9"/>
    <w:rsid w:val="003322A0"/>
    <w:rsid w:val="00332550"/>
    <w:rsid w:val="0033299C"/>
    <w:rsid w:val="00332B86"/>
    <w:rsid w:val="00332D9D"/>
    <w:rsid w:val="0033324D"/>
    <w:rsid w:val="0033386D"/>
    <w:rsid w:val="003338B5"/>
    <w:rsid w:val="00333951"/>
    <w:rsid w:val="00333D46"/>
    <w:rsid w:val="00333F21"/>
    <w:rsid w:val="00334116"/>
    <w:rsid w:val="0033449D"/>
    <w:rsid w:val="0033460E"/>
    <w:rsid w:val="00334C43"/>
    <w:rsid w:val="00334C65"/>
    <w:rsid w:val="00334DC0"/>
    <w:rsid w:val="003350F8"/>
    <w:rsid w:val="00335B80"/>
    <w:rsid w:val="00335BDA"/>
    <w:rsid w:val="00335C23"/>
    <w:rsid w:val="00336233"/>
    <w:rsid w:val="003362F0"/>
    <w:rsid w:val="0033696E"/>
    <w:rsid w:val="00336C2D"/>
    <w:rsid w:val="00336CD1"/>
    <w:rsid w:val="00337AE6"/>
    <w:rsid w:val="00337B66"/>
    <w:rsid w:val="00337ECC"/>
    <w:rsid w:val="00337F17"/>
    <w:rsid w:val="00337FA7"/>
    <w:rsid w:val="00337FDB"/>
    <w:rsid w:val="003403BC"/>
    <w:rsid w:val="00340561"/>
    <w:rsid w:val="00340603"/>
    <w:rsid w:val="00340814"/>
    <w:rsid w:val="003409E2"/>
    <w:rsid w:val="00340C08"/>
    <w:rsid w:val="00340FAD"/>
    <w:rsid w:val="003412F2"/>
    <w:rsid w:val="00341824"/>
    <w:rsid w:val="003418FF"/>
    <w:rsid w:val="00341B48"/>
    <w:rsid w:val="00341FF2"/>
    <w:rsid w:val="003421A4"/>
    <w:rsid w:val="00342D9A"/>
    <w:rsid w:val="00342D9F"/>
    <w:rsid w:val="0034332F"/>
    <w:rsid w:val="003433B0"/>
    <w:rsid w:val="00343828"/>
    <w:rsid w:val="00343C76"/>
    <w:rsid w:val="00343C88"/>
    <w:rsid w:val="00343EAD"/>
    <w:rsid w:val="00343FBF"/>
    <w:rsid w:val="003445FE"/>
    <w:rsid w:val="00344A4A"/>
    <w:rsid w:val="00344DB8"/>
    <w:rsid w:val="0034565D"/>
    <w:rsid w:val="00345880"/>
    <w:rsid w:val="00345AFB"/>
    <w:rsid w:val="00345B07"/>
    <w:rsid w:val="00345D8F"/>
    <w:rsid w:val="00345FDE"/>
    <w:rsid w:val="00345FE0"/>
    <w:rsid w:val="003460BA"/>
    <w:rsid w:val="00346534"/>
    <w:rsid w:val="00346B3E"/>
    <w:rsid w:val="00346DCE"/>
    <w:rsid w:val="00346E70"/>
    <w:rsid w:val="0034790F"/>
    <w:rsid w:val="00347AB4"/>
    <w:rsid w:val="00347F4F"/>
    <w:rsid w:val="003504D9"/>
    <w:rsid w:val="00351565"/>
    <w:rsid w:val="0035161A"/>
    <w:rsid w:val="003517EF"/>
    <w:rsid w:val="00351809"/>
    <w:rsid w:val="00351E00"/>
    <w:rsid w:val="0035241A"/>
    <w:rsid w:val="0035250C"/>
    <w:rsid w:val="003525E2"/>
    <w:rsid w:val="0035261C"/>
    <w:rsid w:val="003526AE"/>
    <w:rsid w:val="0035277E"/>
    <w:rsid w:val="00352983"/>
    <w:rsid w:val="00352C99"/>
    <w:rsid w:val="003530BD"/>
    <w:rsid w:val="003531F6"/>
    <w:rsid w:val="00353230"/>
    <w:rsid w:val="003532EE"/>
    <w:rsid w:val="00353AEA"/>
    <w:rsid w:val="00353C28"/>
    <w:rsid w:val="003546B7"/>
    <w:rsid w:val="00354C1E"/>
    <w:rsid w:val="00354C64"/>
    <w:rsid w:val="00354C71"/>
    <w:rsid w:val="003552F8"/>
    <w:rsid w:val="00355713"/>
    <w:rsid w:val="00355740"/>
    <w:rsid w:val="003557D3"/>
    <w:rsid w:val="00355897"/>
    <w:rsid w:val="00355A51"/>
    <w:rsid w:val="00355CF8"/>
    <w:rsid w:val="003561FB"/>
    <w:rsid w:val="00356ADF"/>
    <w:rsid w:val="00356BCE"/>
    <w:rsid w:val="00356C98"/>
    <w:rsid w:val="00356C99"/>
    <w:rsid w:val="00357144"/>
    <w:rsid w:val="00357259"/>
    <w:rsid w:val="003573B7"/>
    <w:rsid w:val="00357467"/>
    <w:rsid w:val="00357C9D"/>
    <w:rsid w:val="00357F23"/>
    <w:rsid w:val="00357FFE"/>
    <w:rsid w:val="0036022C"/>
    <w:rsid w:val="0036058F"/>
    <w:rsid w:val="0036073B"/>
    <w:rsid w:val="0036090B"/>
    <w:rsid w:val="003610B8"/>
    <w:rsid w:val="003613DE"/>
    <w:rsid w:val="0036180D"/>
    <w:rsid w:val="00361953"/>
    <w:rsid w:val="00361DDE"/>
    <w:rsid w:val="00361E13"/>
    <w:rsid w:val="00362666"/>
    <w:rsid w:val="003626AA"/>
    <w:rsid w:val="003627F2"/>
    <w:rsid w:val="003627F7"/>
    <w:rsid w:val="00362C42"/>
    <w:rsid w:val="00362D14"/>
    <w:rsid w:val="00362EDD"/>
    <w:rsid w:val="003634F0"/>
    <w:rsid w:val="00363652"/>
    <w:rsid w:val="003637E0"/>
    <w:rsid w:val="00363C81"/>
    <w:rsid w:val="0036408B"/>
    <w:rsid w:val="00364348"/>
    <w:rsid w:val="003645EF"/>
    <w:rsid w:val="00364621"/>
    <w:rsid w:val="003647DC"/>
    <w:rsid w:val="003647F0"/>
    <w:rsid w:val="00364998"/>
    <w:rsid w:val="00364CD3"/>
    <w:rsid w:val="00364FCC"/>
    <w:rsid w:val="003652AE"/>
    <w:rsid w:val="0036546E"/>
    <w:rsid w:val="003655A4"/>
    <w:rsid w:val="0036572A"/>
    <w:rsid w:val="003657EF"/>
    <w:rsid w:val="00365CE9"/>
    <w:rsid w:val="00365E2A"/>
    <w:rsid w:val="00365F8D"/>
    <w:rsid w:val="00366038"/>
    <w:rsid w:val="003661C1"/>
    <w:rsid w:val="0036623E"/>
    <w:rsid w:val="00366573"/>
    <w:rsid w:val="003666EF"/>
    <w:rsid w:val="0036675A"/>
    <w:rsid w:val="003669E9"/>
    <w:rsid w:val="00366AAA"/>
    <w:rsid w:val="00366FA5"/>
    <w:rsid w:val="00367249"/>
    <w:rsid w:val="0036762F"/>
    <w:rsid w:val="00367866"/>
    <w:rsid w:val="00367BED"/>
    <w:rsid w:val="00367E88"/>
    <w:rsid w:val="00367E9C"/>
    <w:rsid w:val="003705DF"/>
    <w:rsid w:val="003708E7"/>
    <w:rsid w:val="003709CF"/>
    <w:rsid w:val="00370BF1"/>
    <w:rsid w:val="00371426"/>
    <w:rsid w:val="00371775"/>
    <w:rsid w:val="0037185E"/>
    <w:rsid w:val="00371BA9"/>
    <w:rsid w:val="00371C09"/>
    <w:rsid w:val="00371E2B"/>
    <w:rsid w:val="00371F69"/>
    <w:rsid w:val="003720D1"/>
    <w:rsid w:val="00372371"/>
    <w:rsid w:val="003724DC"/>
    <w:rsid w:val="0037284D"/>
    <w:rsid w:val="00372BED"/>
    <w:rsid w:val="00372E23"/>
    <w:rsid w:val="00372E7D"/>
    <w:rsid w:val="00373142"/>
    <w:rsid w:val="003734C9"/>
    <w:rsid w:val="003738B8"/>
    <w:rsid w:val="00373A9C"/>
    <w:rsid w:val="00373BD7"/>
    <w:rsid w:val="003741F3"/>
    <w:rsid w:val="003743F4"/>
    <w:rsid w:val="003744F0"/>
    <w:rsid w:val="003747ED"/>
    <w:rsid w:val="00374D4E"/>
    <w:rsid w:val="003750D3"/>
    <w:rsid w:val="0037513E"/>
    <w:rsid w:val="003752EF"/>
    <w:rsid w:val="00375514"/>
    <w:rsid w:val="00375653"/>
    <w:rsid w:val="00375723"/>
    <w:rsid w:val="00375C36"/>
    <w:rsid w:val="00375C87"/>
    <w:rsid w:val="00375E74"/>
    <w:rsid w:val="00375FEA"/>
    <w:rsid w:val="00376011"/>
    <w:rsid w:val="00376099"/>
    <w:rsid w:val="0037683C"/>
    <w:rsid w:val="00376D25"/>
    <w:rsid w:val="00376E96"/>
    <w:rsid w:val="00377590"/>
    <w:rsid w:val="00377803"/>
    <w:rsid w:val="00377A7F"/>
    <w:rsid w:val="00380096"/>
    <w:rsid w:val="0038036C"/>
    <w:rsid w:val="00380B4E"/>
    <w:rsid w:val="003814E7"/>
    <w:rsid w:val="0038154F"/>
    <w:rsid w:val="00381AB1"/>
    <w:rsid w:val="00382763"/>
    <w:rsid w:val="0038296C"/>
    <w:rsid w:val="00383198"/>
    <w:rsid w:val="00383324"/>
    <w:rsid w:val="003838AE"/>
    <w:rsid w:val="00383A7B"/>
    <w:rsid w:val="00383FCB"/>
    <w:rsid w:val="003841F5"/>
    <w:rsid w:val="003842D6"/>
    <w:rsid w:val="00384479"/>
    <w:rsid w:val="003846C7"/>
    <w:rsid w:val="00384E71"/>
    <w:rsid w:val="00385005"/>
    <w:rsid w:val="003853AC"/>
    <w:rsid w:val="003853DD"/>
    <w:rsid w:val="003855E4"/>
    <w:rsid w:val="00385740"/>
    <w:rsid w:val="0038590D"/>
    <w:rsid w:val="00385921"/>
    <w:rsid w:val="00385B1C"/>
    <w:rsid w:val="00385F60"/>
    <w:rsid w:val="00386007"/>
    <w:rsid w:val="0038608B"/>
    <w:rsid w:val="0038612D"/>
    <w:rsid w:val="00386144"/>
    <w:rsid w:val="003861E4"/>
    <w:rsid w:val="00386AEA"/>
    <w:rsid w:val="00386BBF"/>
    <w:rsid w:val="00386C46"/>
    <w:rsid w:val="00386CA3"/>
    <w:rsid w:val="00386DFC"/>
    <w:rsid w:val="003871B5"/>
    <w:rsid w:val="00387366"/>
    <w:rsid w:val="00387558"/>
    <w:rsid w:val="003875B9"/>
    <w:rsid w:val="00387A7E"/>
    <w:rsid w:val="00387D19"/>
    <w:rsid w:val="00390133"/>
    <w:rsid w:val="00390397"/>
    <w:rsid w:val="003903F4"/>
    <w:rsid w:val="00390850"/>
    <w:rsid w:val="00390DD9"/>
    <w:rsid w:val="00390EC3"/>
    <w:rsid w:val="00390F03"/>
    <w:rsid w:val="00391200"/>
    <w:rsid w:val="00391619"/>
    <w:rsid w:val="00391BAA"/>
    <w:rsid w:val="00391BC5"/>
    <w:rsid w:val="00391C6B"/>
    <w:rsid w:val="00391E03"/>
    <w:rsid w:val="00391F65"/>
    <w:rsid w:val="0039229D"/>
    <w:rsid w:val="003923E2"/>
    <w:rsid w:val="003926C1"/>
    <w:rsid w:val="00392C0F"/>
    <w:rsid w:val="00392D2B"/>
    <w:rsid w:val="003934F7"/>
    <w:rsid w:val="0039354A"/>
    <w:rsid w:val="00393622"/>
    <w:rsid w:val="00393690"/>
    <w:rsid w:val="0039371B"/>
    <w:rsid w:val="00393CA9"/>
    <w:rsid w:val="00393CD2"/>
    <w:rsid w:val="00393DA3"/>
    <w:rsid w:val="00393F89"/>
    <w:rsid w:val="003941FF"/>
    <w:rsid w:val="003942E6"/>
    <w:rsid w:val="00394703"/>
    <w:rsid w:val="003947E2"/>
    <w:rsid w:val="00394965"/>
    <w:rsid w:val="00394B53"/>
    <w:rsid w:val="00395151"/>
    <w:rsid w:val="00395221"/>
    <w:rsid w:val="00395E23"/>
    <w:rsid w:val="00395E36"/>
    <w:rsid w:val="0039604C"/>
    <w:rsid w:val="003961CF"/>
    <w:rsid w:val="00396217"/>
    <w:rsid w:val="00396953"/>
    <w:rsid w:val="00396E2B"/>
    <w:rsid w:val="00396FC0"/>
    <w:rsid w:val="003970FC"/>
    <w:rsid w:val="0039738F"/>
    <w:rsid w:val="0039750E"/>
    <w:rsid w:val="00397CD6"/>
    <w:rsid w:val="00397CF1"/>
    <w:rsid w:val="003A0008"/>
    <w:rsid w:val="003A00CB"/>
    <w:rsid w:val="003A0811"/>
    <w:rsid w:val="003A0A37"/>
    <w:rsid w:val="003A1078"/>
    <w:rsid w:val="003A1773"/>
    <w:rsid w:val="003A18C7"/>
    <w:rsid w:val="003A1DB0"/>
    <w:rsid w:val="003A2093"/>
    <w:rsid w:val="003A20B2"/>
    <w:rsid w:val="003A23D0"/>
    <w:rsid w:val="003A2413"/>
    <w:rsid w:val="003A27BD"/>
    <w:rsid w:val="003A2C73"/>
    <w:rsid w:val="003A2F2E"/>
    <w:rsid w:val="003A30E2"/>
    <w:rsid w:val="003A320D"/>
    <w:rsid w:val="003A344A"/>
    <w:rsid w:val="003A34A6"/>
    <w:rsid w:val="003A3607"/>
    <w:rsid w:val="003A3A7E"/>
    <w:rsid w:val="003A3D55"/>
    <w:rsid w:val="003A42DF"/>
    <w:rsid w:val="003A46E7"/>
    <w:rsid w:val="003A4B82"/>
    <w:rsid w:val="003A4F2A"/>
    <w:rsid w:val="003A52BE"/>
    <w:rsid w:val="003A5474"/>
    <w:rsid w:val="003A5744"/>
    <w:rsid w:val="003A5C63"/>
    <w:rsid w:val="003A5C88"/>
    <w:rsid w:val="003A5FA4"/>
    <w:rsid w:val="003A62F2"/>
    <w:rsid w:val="003A633D"/>
    <w:rsid w:val="003A637E"/>
    <w:rsid w:val="003A67C9"/>
    <w:rsid w:val="003A67CC"/>
    <w:rsid w:val="003A6D3E"/>
    <w:rsid w:val="003A71AD"/>
    <w:rsid w:val="003A757C"/>
    <w:rsid w:val="003A79A6"/>
    <w:rsid w:val="003A7A67"/>
    <w:rsid w:val="003B0034"/>
    <w:rsid w:val="003B00B9"/>
    <w:rsid w:val="003B0510"/>
    <w:rsid w:val="003B0579"/>
    <w:rsid w:val="003B0647"/>
    <w:rsid w:val="003B070A"/>
    <w:rsid w:val="003B0A8C"/>
    <w:rsid w:val="003B0C80"/>
    <w:rsid w:val="003B0CBE"/>
    <w:rsid w:val="003B0E09"/>
    <w:rsid w:val="003B1150"/>
    <w:rsid w:val="003B11FB"/>
    <w:rsid w:val="003B15A0"/>
    <w:rsid w:val="003B1BF5"/>
    <w:rsid w:val="003B1D42"/>
    <w:rsid w:val="003B1D81"/>
    <w:rsid w:val="003B1E11"/>
    <w:rsid w:val="003B1E22"/>
    <w:rsid w:val="003B2033"/>
    <w:rsid w:val="003B215F"/>
    <w:rsid w:val="003B245C"/>
    <w:rsid w:val="003B2476"/>
    <w:rsid w:val="003B2679"/>
    <w:rsid w:val="003B2864"/>
    <w:rsid w:val="003B29D8"/>
    <w:rsid w:val="003B2C9E"/>
    <w:rsid w:val="003B3233"/>
    <w:rsid w:val="003B34D1"/>
    <w:rsid w:val="003B3997"/>
    <w:rsid w:val="003B3A70"/>
    <w:rsid w:val="003B3D10"/>
    <w:rsid w:val="003B3E35"/>
    <w:rsid w:val="003B3E9F"/>
    <w:rsid w:val="003B425D"/>
    <w:rsid w:val="003B43A1"/>
    <w:rsid w:val="003B43FB"/>
    <w:rsid w:val="003B44EC"/>
    <w:rsid w:val="003B4712"/>
    <w:rsid w:val="003B4A7F"/>
    <w:rsid w:val="003B4C73"/>
    <w:rsid w:val="003B4D12"/>
    <w:rsid w:val="003B4D5C"/>
    <w:rsid w:val="003B5422"/>
    <w:rsid w:val="003B54B1"/>
    <w:rsid w:val="003B551A"/>
    <w:rsid w:val="003B552E"/>
    <w:rsid w:val="003B5581"/>
    <w:rsid w:val="003B59FC"/>
    <w:rsid w:val="003B5ED7"/>
    <w:rsid w:val="003B5F0E"/>
    <w:rsid w:val="003B6157"/>
    <w:rsid w:val="003B63EE"/>
    <w:rsid w:val="003B6BC7"/>
    <w:rsid w:val="003B6EAE"/>
    <w:rsid w:val="003B6F3E"/>
    <w:rsid w:val="003B7204"/>
    <w:rsid w:val="003B7CBC"/>
    <w:rsid w:val="003B7DB2"/>
    <w:rsid w:val="003B7DDE"/>
    <w:rsid w:val="003B7FB8"/>
    <w:rsid w:val="003C00A7"/>
    <w:rsid w:val="003C0215"/>
    <w:rsid w:val="003C066D"/>
    <w:rsid w:val="003C0B53"/>
    <w:rsid w:val="003C0BBE"/>
    <w:rsid w:val="003C0E17"/>
    <w:rsid w:val="003C1373"/>
    <w:rsid w:val="003C1498"/>
    <w:rsid w:val="003C1891"/>
    <w:rsid w:val="003C2196"/>
    <w:rsid w:val="003C221B"/>
    <w:rsid w:val="003C2836"/>
    <w:rsid w:val="003C2908"/>
    <w:rsid w:val="003C2AC4"/>
    <w:rsid w:val="003C30CA"/>
    <w:rsid w:val="003C32D5"/>
    <w:rsid w:val="003C32DC"/>
    <w:rsid w:val="003C351B"/>
    <w:rsid w:val="003C3870"/>
    <w:rsid w:val="003C3E2A"/>
    <w:rsid w:val="003C4151"/>
    <w:rsid w:val="003C4561"/>
    <w:rsid w:val="003C46B3"/>
    <w:rsid w:val="003C4840"/>
    <w:rsid w:val="003C48CF"/>
    <w:rsid w:val="003C4ADB"/>
    <w:rsid w:val="003C4B17"/>
    <w:rsid w:val="003C5208"/>
    <w:rsid w:val="003C5C28"/>
    <w:rsid w:val="003C5F64"/>
    <w:rsid w:val="003C60B6"/>
    <w:rsid w:val="003C61C2"/>
    <w:rsid w:val="003C620E"/>
    <w:rsid w:val="003C6415"/>
    <w:rsid w:val="003C6AC9"/>
    <w:rsid w:val="003C6C66"/>
    <w:rsid w:val="003C6FF1"/>
    <w:rsid w:val="003C71F6"/>
    <w:rsid w:val="003D02BA"/>
    <w:rsid w:val="003D0364"/>
    <w:rsid w:val="003D0538"/>
    <w:rsid w:val="003D0763"/>
    <w:rsid w:val="003D07E6"/>
    <w:rsid w:val="003D08D4"/>
    <w:rsid w:val="003D0B14"/>
    <w:rsid w:val="003D0B53"/>
    <w:rsid w:val="003D1006"/>
    <w:rsid w:val="003D1562"/>
    <w:rsid w:val="003D173A"/>
    <w:rsid w:val="003D1A52"/>
    <w:rsid w:val="003D1F10"/>
    <w:rsid w:val="003D1F5F"/>
    <w:rsid w:val="003D23F9"/>
    <w:rsid w:val="003D248B"/>
    <w:rsid w:val="003D2566"/>
    <w:rsid w:val="003D27A3"/>
    <w:rsid w:val="003D2D2D"/>
    <w:rsid w:val="003D3530"/>
    <w:rsid w:val="003D3592"/>
    <w:rsid w:val="003D35D1"/>
    <w:rsid w:val="003D36AF"/>
    <w:rsid w:val="003D3830"/>
    <w:rsid w:val="003D390C"/>
    <w:rsid w:val="003D39C0"/>
    <w:rsid w:val="003D39FF"/>
    <w:rsid w:val="003D4384"/>
    <w:rsid w:val="003D48F8"/>
    <w:rsid w:val="003D4C24"/>
    <w:rsid w:val="003D4D26"/>
    <w:rsid w:val="003D5203"/>
    <w:rsid w:val="003D55AD"/>
    <w:rsid w:val="003D55E1"/>
    <w:rsid w:val="003D568C"/>
    <w:rsid w:val="003D56AE"/>
    <w:rsid w:val="003D5781"/>
    <w:rsid w:val="003D5B67"/>
    <w:rsid w:val="003D6020"/>
    <w:rsid w:val="003D6334"/>
    <w:rsid w:val="003D6582"/>
    <w:rsid w:val="003D6B13"/>
    <w:rsid w:val="003D6B39"/>
    <w:rsid w:val="003D6D7A"/>
    <w:rsid w:val="003D6E64"/>
    <w:rsid w:val="003D6F35"/>
    <w:rsid w:val="003D712E"/>
    <w:rsid w:val="003D71B8"/>
    <w:rsid w:val="003D74E6"/>
    <w:rsid w:val="003D75E1"/>
    <w:rsid w:val="003D7E4C"/>
    <w:rsid w:val="003D7EB0"/>
    <w:rsid w:val="003D7FEC"/>
    <w:rsid w:val="003E04D1"/>
    <w:rsid w:val="003E0682"/>
    <w:rsid w:val="003E08E0"/>
    <w:rsid w:val="003E0FA8"/>
    <w:rsid w:val="003E1052"/>
    <w:rsid w:val="003E13A2"/>
    <w:rsid w:val="003E19D6"/>
    <w:rsid w:val="003E1AD6"/>
    <w:rsid w:val="003E2315"/>
    <w:rsid w:val="003E234A"/>
    <w:rsid w:val="003E24E3"/>
    <w:rsid w:val="003E2797"/>
    <w:rsid w:val="003E27B7"/>
    <w:rsid w:val="003E2836"/>
    <w:rsid w:val="003E305E"/>
    <w:rsid w:val="003E3103"/>
    <w:rsid w:val="003E3156"/>
    <w:rsid w:val="003E33D2"/>
    <w:rsid w:val="003E342B"/>
    <w:rsid w:val="003E3514"/>
    <w:rsid w:val="003E364E"/>
    <w:rsid w:val="003E3703"/>
    <w:rsid w:val="003E39F7"/>
    <w:rsid w:val="003E3B60"/>
    <w:rsid w:val="003E3D37"/>
    <w:rsid w:val="003E3DB2"/>
    <w:rsid w:val="003E3DEE"/>
    <w:rsid w:val="003E3E31"/>
    <w:rsid w:val="003E4119"/>
    <w:rsid w:val="003E41A3"/>
    <w:rsid w:val="003E42BD"/>
    <w:rsid w:val="003E4319"/>
    <w:rsid w:val="003E45BA"/>
    <w:rsid w:val="003E4680"/>
    <w:rsid w:val="003E47DD"/>
    <w:rsid w:val="003E4AE9"/>
    <w:rsid w:val="003E5560"/>
    <w:rsid w:val="003E5C0B"/>
    <w:rsid w:val="003E5E95"/>
    <w:rsid w:val="003E60F6"/>
    <w:rsid w:val="003E6284"/>
    <w:rsid w:val="003E6836"/>
    <w:rsid w:val="003E6CC3"/>
    <w:rsid w:val="003E6CCD"/>
    <w:rsid w:val="003E78D6"/>
    <w:rsid w:val="003E7B6C"/>
    <w:rsid w:val="003E7D9C"/>
    <w:rsid w:val="003E7EEE"/>
    <w:rsid w:val="003E7F91"/>
    <w:rsid w:val="003E7FBC"/>
    <w:rsid w:val="003F00A4"/>
    <w:rsid w:val="003F00EF"/>
    <w:rsid w:val="003F0396"/>
    <w:rsid w:val="003F0DA3"/>
    <w:rsid w:val="003F0E52"/>
    <w:rsid w:val="003F0F42"/>
    <w:rsid w:val="003F10CA"/>
    <w:rsid w:val="003F1E68"/>
    <w:rsid w:val="003F20F2"/>
    <w:rsid w:val="003F2B52"/>
    <w:rsid w:val="003F2C23"/>
    <w:rsid w:val="003F30FB"/>
    <w:rsid w:val="003F323D"/>
    <w:rsid w:val="003F3393"/>
    <w:rsid w:val="003F3564"/>
    <w:rsid w:val="003F36D5"/>
    <w:rsid w:val="003F3761"/>
    <w:rsid w:val="003F3A07"/>
    <w:rsid w:val="003F3B65"/>
    <w:rsid w:val="003F3FA4"/>
    <w:rsid w:val="003F3FA7"/>
    <w:rsid w:val="003F3FE0"/>
    <w:rsid w:val="003F3FEB"/>
    <w:rsid w:val="003F40B9"/>
    <w:rsid w:val="003F45B1"/>
    <w:rsid w:val="003F4925"/>
    <w:rsid w:val="003F4D5F"/>
    <w:rsid w:val="003F5049"/>
    <w:rsid w:val="003F51A4"/>
    <w:rsid w:val="003F57B4"/>
    <w:rsid w:val="003F5C39"/>
    <w:rsid w:val="003F5FE2"/>
    <w:rsid w:val="003F618E"/>
    <w:rsid w:val="003F6493"/>
    <w:rsid w:val="003F6C0D"/>
    <w:rsid w:val="003F7019"/>
    <w:rsid w:val="003F704F"/>
    <w:rsid w:val="003F71F4"/>
    <w:rsid w:val="003F723A"/>
    <w:rsid w:val="003F72BA"/>
    <w:rsid w:val="003F7671"/>
    <w:rsid w:val="003F76C5"/>
    <w:rsid w:val="003F78B6"/>
    <w:rsid w:val="003F7F87"/>
    <w:rsid w:val="003F7F9D"/>
    <w:rsid w:val="00400557"/>
    <w:rsid w:val="004005B0"/>
    <w:rsid w:val="004005EC"/>
    <w:rsid w:val="004006F3"/>
    <w:rsid w:val="00400E92"/>
    <w:rsid w:val="00401645"/>
    <w:rsid w:val="004016B1"/>
    <w:rsid w:val="00401BD1"/>
    <w:rsid w:val="00401C6B"/>
    <w:rsid w:val="00401CE2"/>
    <w:rsid w:val="00402041"/>
    <w:rsid w:val="00402055"/>
    <w:rsid w:val="0040243F"/>
    <w:rsid w:val="00402460"/>
    <w:rsid w:val="0040268C"/>
    <w:rsid w:val="004027C2"/>
    <w:rsid w:val="0040289F"/>
    <w:rsid w:val="004033BC"/>
    <w:rsid w:val="0040367C"/>
    <w:rsid w:val="00403B37"/>
    <w:rsid w:val="00403B39"/>
    <w:rsid w:val="00403CCD"/>
    <w:rsid w:val="004041B0"/>
    <w:rsid w:val="004042C4"/>
    <w:rsid w:val="004045ED"/>
    <w:rsid w:val="0040484B"/>
    <w:rsid w:val="00404CC9"/>
    <w:rsid w:val="00405356"/>
    <w:rsid w:val="00405446"/>
    <w:rsid w:val="004054BD"/>
    <w:rsid w:val="00405B70"/>
    <w:rsid w:val="00405D2E"/>
    <w:rsid w:val="00405D94"/>
    <w:rsid w:val="00406128"/>
    <w:rsid w:val="0040655E"/>
    <w:rsid w:val="004066FA"/>
    <w:rsid w:val="00406754"/>
    <w:rsid w:val="00406906"/>
    <w:rsid w:val="0040699D"/>
    <w:rsid w:val="00406BBC"/>
    <w:rsid w:val="00406BFB"/>
    <w:rsid w:val="00406C49"/>
    <w:rsid w:val="00407164"/>
    <w:rsid w:val="00407400"/>
    <w:rsid w:val="004075C8"/>
    <w:rsid w:val="004075FA"/>
    <w:rsid w:val="004079DB"/>
    <w:rsid w:val="00407E73"/>
    <w:rsid w:val="00407EB4"/>
    <w:rsid w:val="00410149"/>
    <w:rsid w:val="004105FB"/>
    <w:rsid w:val="00410650"/>
    <w:rsid w:val="00410958"/>
    <w:rsid w:val="00410B6C"/>
    <w:rsid w:val="00411349"/>
    <w:rsid w:val="0041141B"/>
    <w:rsid w:val="004119C5"/>
    <w:rsid w:val="00411A35"/>
    <w:rsid w:val="00411E54"/>
    <w:rsid w:val="00411FA8"/>
    <w:rsid w:val="004121F0"/>
    <w:rsid w:val="0041237A"/>
    <w:rsid w:val="00412410"/>
    <w:rsid w:val="0041253B"/>
    <w:rsid w:val="00412612"/>
    <w:rsid w:val="00412805"/>
    <w:rsid w:val="00412996"/>
    <w:rsid w:val="00412A00"/>
    <w:rsid w:val="00412C0B"/>
    <w:rsid w:val="00412F27"/>
    <w:rsid w:val="00412F60"/>
    <w:rsid w:val="00413385"/>
    <w:rsid w:val="00413435"/>
    <w:rsid w:val="004135DC"/>
    <w:rsid w:val="00413806"/>
    <w:rsid w:val="004139FA"/>
    <w:rsid w:val="00413A0A"/>
    <w:rsid w:val="00414443"/>
    <w:rsid w:val="0041459D"/>
    <w:rsid w:val="00414791"/>
    <w:rsid w:val="00414D7C"/>
    <w:rsid w:val="00414F5E"/>
    <w:rsid w:val="004150D8"/>
    <w:rsid w:val="004152B1"/>
    <w:rsid w:val="00415447"/>
    <w:rsid w:val="004154E3"/>
    <w:rsid w:val="00415792"/>
    <w:rsid w:val="00415E63"/>
    <w:rsid w:val="00416031"/>
    <w:rsid w:val="0041633B"/>
    <w:rsid w:val="004163B9"/>
    <w:rsid w:val="00416B7A"/>
    <w:rsid w:val="00416B96"/>
    <w:rsid w:val="00416BB7"/>
    <w:rsid w:val="004200A4"/>
    <w:rsid w:val="0042036C"/>
    <w:rsid w:val="0042092A"/>
    <w:rsid w:val="00420E42"/>
    <w:rsid w:val="0042132E"/>
    <w:rsid w:val="00421787"/>
    <w:rsid w:val="00421791"/>
    <w:rsid w:val="0042186C"/>
    <w:rsid w:val="00421A45"/>
    <w:rsid w:val="00421DD8"/>
    <w:rsid w:val="00421F2B"/>
    <w:rsid w:val="00421F52"/>
    <w:rsid w:val="0042207B"/>
    <w:rsid w:val="00422696"/>
    <w:rsid w:val="00422C59"/>
    <w:rsid w:val="00422DAA"/>
    <w:rsid w:val="00423915"/>
    <w:rsid w:val="00423A87"/>
    <w:rsid w:val="00423B3C"/>
    <w:rsid w:val="00423CB3"/>
    <w:rsid w:val="00423E59"/>
    <w:rsid w:val="00423EFD"/>
    <w:rsid w:val="00424200"/>
    <w:rsid w:val="0042428E"/>
    <w:rsid w:val="00424484"/>
    <w:rsid w:val="00424BC5"/>
    <w:rsid w:val="00424CA0"/>
    <w:rsid w:val="0042502A"/>
    <w:rsid w:val="0042524A"/>
    <w:rsid w:val="00425274"/>
    <w:rsid w:val="0042590E"/>
    <w:rsid w:val="00425D5C"/>
    <w:rsid w:val="00425EF5"/>
    <w:rsid w:val="004261AA"/>
    <w:rsid w:val="00426202"/>
    <w:rsid w:val="00426275"/>
    <w:rsid w:val="00426484"/>
    <w:rsid w:val="004267CF"/>
    <w:rsid w:val="004269FB"/>
    <w:rsid w:val="00426C88"/>
    <w:rsid w:val="00427333"/>
    <w:rsid w:val="004275C3"/>
    <w:rsid w:val="00427667"/>
    <w:rsid w:val="0042776A"/>
    <w:rsid w:val="00427A5B"/>
    <w:rsid w:val="00427AD1"/>
    <w:rsid w:val="00427DC0"/>
    <w:rsid w:val="00427EA0"/>
    <w:rsid w:val="00427F90"/>
    <w:rsid w:val="004300A4"/>
    <w:rsid w:val="00430548"/>
    <w:rsid w:val="004309BF"/>
    <w:rsid w:val="004309F3"/>
    <w:rsid w:val="00430A32"/>
    <w:rsid w:val="00430B81"/>
    <w:rsid w:val="00430D3F"/>
    <w:rsid w:val="00431043"/>
    <w:rsid w:val="0043104B"/>
    <w:rsid w:val="004310D2"/>
    <w:rsid w:val="004310D5"/>
    <w:rsid w:val="004311B0"/>
    <w:rsid w:val="004315C9"/>
    <w:rsid w:val="00431890"/>
    <w:rsid w:val="00431927"/>
    <w:rsid w:val="00431990"/>
    <w:rsid w:val="004319EE"/>
    <w:rsid w:val="00431A57"/>
    <w:rsid w:val="00431B55"/>
    <w:rsid w:val="00431DF4"/>
    <w:rsid w:val="00431DF6"/>
    <w:rsid w:val="00431E45"/>
    <w:rsid w:val="00431E60"/>
    <w:rsid w:val="00432A54"/>
    <w:rsid w:val="00432C86"/>
    <w:rsid w:val="00432DD1"/>
    <w:rsid w:val="00433061"/>
    <w:rsid w:val="0043306F"/>
    <w:rsid w:val="004331A0"/>
    <w:rsid w:val="004335C9"/>
    <w:rsid w:val="00433A23"/>
    <w:rsid w:val="00433D4E"/>
    <w:rsid w:val="00433DD0"/>
    <w:rsid w:val="00433E2A"/>
    <w:rsid w:val="00433F66"/>
    <w:rsid w:val="004340DA"/>
    <w:rsid w:val="004340F0"/>
    <w:rsid w:val="004341F6"/>
    <w:rsid w:val="00434290"/>
    <w:rsid w:val="0043436E"/>
    <w:rsid w:val="0043526E"/>
    <w:rsid w:val="0043536D"/>
    <w:rsid w:val="0043555B"/>
    <w:rsid w:val="004358B4"/>
    <w:rsid w:val="004361BD"/>
    <w:rsid w:val="00436278"/>
    <w:rsid w:val="00436598"/>
    <w:rsid w:val="004368A5"/>
    <w:rsid w:val="004368D7"/>
    <w:rsid w:val="00436943"/>
    <w:rsid w:val="004369B9"/>
    <w:rsid w:val="00436B19"/>
    <w:rsid w:val="00436C5E"/>
    <w:rsid w:val="00436EAE"/>
    <w:rsid w:val="00436F9C"/>
    <w:rsid w:val="00437242"/>
    <w:rsid w:val="00437378"/>
    <w:rsid w:val="004375B3"/>
    <w:rsid w:val="00437BF6"/>
    <w:rsid w:val="00437E8A"/>
    <w:rsid w:val="00440471"/>
    <w:rsid w:val="004407C1"/>
    <w:rsid w:val="00440992"/>
    <w:rsid w:val="004409D2"/>
    <w:rsid w:val="00440A50"/>
    <w:rsid w:val="00440AB2"/>
    <w:rsid w:val="00440D0E"/>
    <w:rsid w:val="00440DAD"/>
    <w:rsid w:val="00440FC3"/>
    <w:rsid w:val="00441146"/>
    <w:rsid w:val="004412AB"/>
    <w:rsid w:val="004413E8"/>
    <w:rsid w:val="0044155D"/>
    <w:rsid w:val="0044172E"/>
    <w:rsid w:val="00441B7A"/>
    <w:rsid w:val="00441C4B"/>
    <w:rsid w:val="00441FCD"/>
    <w:rsid w:val="00442130"/>
    <w:rsid w:val="00442217"/>
    <w:rsid w:val="004422ED"/>
    <w:rsid w:val="00442773"/>
    <w:rsid w:val="00442A30"/>
    <w:rsid w:val="00442B52"/>
    <w:rsid w:val="00442C8F"/>
    <w:rsid w:val="00442D02"/>
    <w:rsid w:val="00442E65"/>
    <w:rsid w:val="00443215"/>
    <w:rsid w:val="004433A0"/>
    <w:rsid w:val="00443405"/>
    <w:rsid w:val="0044371D"/>
    <w:rsid w:val="0044384F"/>
    <w:rsid w:val="004438DA"/>
    <w:rsid w:val="00443A87"/>
    <w:rsid w:val="00443A9F"/>
    <w:rsid w:val="004448C4"/>
    <w:rsid w:val="00444A1F"/>
    <w:rsid w:val="00444D35"/>
    <w:rsid w:val="00444DEE"/>
    <w:rsid w:val="00444F16"/>
    <w:rsid w:val="00444FF2"/>
    <w:rsid w:val="0044536D"/>
    <w:rsid w:val="0044546A"/>
    <w:rsid w:val="004456BC"/>
    <w:rsid w:val="004457AD"/>
    <w:rsid w:val="0044599C"/>
    <w:rsid w:val="00445E3A"/>
    <w:rsid w:val="004460D4"/>
    <w:rsid w:val="004461AF"/>
    <w:rsid w:val="004468E9"/>
    <w:rsid w:val="00446936"/>
    <w:rsid w:val="00446CEE"/>
    <w:rsid w:val="00446E11"/>
    <w:rsid w:val="00446E64"/>
    <w:rsid w:val="00446E6F"/>
    <w:rsid w:val="00446EC7"/>
    <w:rsid w:val="00446F02"/>
    <w:rsid w:val="0044706D"/>
    <w:rsid w:val="0044706E"/>
    <w:rsid w:val="004470D2"/>
    <w:rsid w:val="004471FF"/>
    <w:rsid w:val="0044734D"/>
    <w:rsid w:val="0044762F"/>
    <w:rsid w:val="0044792D"/>
    <w:rsid w:val="004479BA"/>
    <w:rsid w:val="00447ACF"/>
    <w:rsid w:val="00447E05"/>
    <w:rsid w:val="00450046"/>
    <w:rsid w:val="00450047"/>
    <w:rsid w:val="00450051"/>
    <w:rsid w:val="0045013B"/>
    <w:rsid w:val="00450528"/>
    <w:rsid w:val="00450715"/>
    <w:rsid w:val="0045080A"/>
    <w:rsid w:val="00450B8A"/>
    <w:rsid w:val="00450CC6"/>
    <w:rsid w:val="00450ED3"/>
    <w:rsid w:val="00450FF7"/>
    <w:rsid w:val="004510C2"/>
    <w:rsid w:val="00451254"/>
    <w:rsid w:val="004512A1"/>
    <w:rsid w:val="004515DA"/>
    <w:rsid w:val="00451668"/>
    <w:rsid w:val="004518F4"/>
    <w:rsid w:val="00451B79"/>
    <w:rsid w:val="00451F20"/>
    <w:rsid w:val="00452246"/>
    <w:rsid w:val="0045253A"/>
    <w:rsid w:val="004526D0"/>
    <w:rsid w:val="00452A32"/>
    <w:rsid w:val="00452CD9"/>
    <w:rsid w:val="00452CEC"/>
    <w:rsid w:val="00452DC8"/>
    <w:rsid w:val="00452EBA"/>
    <w:rsid w:val="00453187"/>
    <w:rsid w:val="004532E1"/>
    <w:rsid w:val="00453319"/>
    <w:rsid w:val="0045331C"/>
    <w:rsid w:val="00453AE2"/>
    <w:rsid w:val="00453B00"/>
    <w:rsid w:val="00453B02"/>
    <w:rsid w:val="00453C6C"/>
    <w:rsid w:val="00453D94"/>
    <w:rsid w:val="00453DD3"/>
    <w:rsid w:val="00454604"/>
    <w:rsid w:val="00454697"/>
    <w:rsid w:val="004547A3"/>
    <w:rsid w:val="004547C2"/>
    <w:rsid w:val="004547DF"/>
    <w:rsid w:val="0045504D"/>
    <w:rsid w:val="00455226"/>
    <w:rsid w:val="00455A59"/>
    <w:rsid w:val="00455AA4"/>
    <w:rsid w:val="00455C0A"/>
    <w:rsid w:val="0045616B"/>
    <w:rsid w:val="0045625A"/>
    <w:rsid w:val="0045643C"/>
    <w:rsid w:val="00456539"/>
    <w:rsid w:val="00456824"/>
    <w:rsid w:val="00456BE7"/>
    <w:rsid w:val="0045763D"/>
    <w:rsid w:val="00457AA1"/>
    <w:rsid w:val="00460373"/>
    <w:rsid w:val="00460CBB"/>
    <w:rsid w:val="00460F17"/>
    <w:rsid w:val="00461002"/>
    <w:rsid w:val="00461528"/>
    <w:rsid w:val="00461AD2"/>
    <w:rsid w:val="00461B03"/>
    <w:rsid w:val="00461B31"/>
    <w:rsid w:val="00461F51"/>
    <w:rsid w:val="00462692"/>
    <w:rsid w:val="004628AC"/>
    <w:rsid w:val="0046295E"/>
    <w:rsid w:val="00462ADC"/>
    <w:rsid w:val="00462E31"/>
    <w:rsid w:val="00462F6C"/>
    <w:rsid w:val="00463304"/>
    <w:rsid w:val="004635C2"/>
    <w:rsid w:val="00463938"/>
    <w:rsid w:val="00463B4B"/>
    <w:rsid w:val="00463F25"/>
    <w:rsid w:val="0046411C"/>
    <w:rsid w:val="00464328"/>
    <w:rsid w:val="004643D0"/>
    <w:rsid w:val="004649C7"/>
    <w:rsid w:val="00464D0D"/>
    <w:rsid w:val="00464E46"/>
    <w:rsid w:val="004652EF"/>
    <w:rsid w:val="004656F7"/>
    <w:rsid w:val="00465887"/>
    <w:rsid w:val="00465F4D"/>
    <w:rsid w:val="004663C7"/>
    <w:rsid w:val="004663E3"/>
    <w:rsid w:val="0046659E"/>
    <w:rsid w:val="00466896"/>
    <w:rsid w:val="004669FF"/>
    <w:rsid w:val="00466B5F"/>
    <w:rsid w:val="00466BCC"/>
    <w:rsid w:val="00467344"/>
    <w:rsid w:val="0046734C"/>
    <w:rsid w:val="00467371"/>
    <w:rsid w:val="004673CE"/>
    <w:rsid w:val="0046745E"/>
    <w:rsid w:val="0046797D"/>
    <w:rsid w:val="00467FAD"/>
    <w:rsid w:val="0047012F"/>
    <w:rsid w:val="00470278"/>
    <w:rsid w:val="00470357"/>
    <w:rsid w:val="0047040D"/>
    <w:rsid w:val="0047067A"/>
    <w:rsid w:val="004706F4"/>
    <w:rsid w:val="00470881"/>
    <w:rsid w:val="004708A6"/>
    <w:rsid w:val="00470A4B"/>
    <w:rsid w:val="00471284"/>
    <w:rsid w:val="00471532"/>
    <w:rsid w:val="00471BD0"/>
    <w:rsid w:val="00471C5B"/>
    <w:rsid w:val="00472058"/>
    <w:rsid w:val="004727E2"/>
    <w:rsid w:val="004728D4"/>
    <w:rsid w:val="00473104"/>
    <w:rsid w:val="00473240"/>
    <w:rsid w:val="00473278"/>
    <w:rsid w:val="004732EB"/>
    <w:rsid w:val="004734BC"/>
    <w:rsid w:val="0047365A"/>
    <w:rsid w:val="004738EA"/>
    <w:rsid w:val="00473B09"/>
    <w:rsid w:val="00473B17"/>
    <w:rsid w:val="00473E60"/>
    <w:rsid w:val="00474492"/>
    <w:rsid w:val="0047464B"/>
    <w:rsid w:val="00474F2D"/>
    <w:rsid w:val="00475060"/>
    <w:rsid w:val="00475109"/>
    <w:rsid w:val="0047513A"/>
    <w:rsid w:val="004752A0"/>
    <w:rsid w:val="00475369"/>
    <w:rsid w:val="00475966"/>
    <w:rsid w:val="00475B8E"/>
    <w:rsid w:val="00475D29"/>
    <w:rsid w:val="00476226"/>
    <w:rsid w:val="0047636A"/>
    <w:rsid w:val="004764D0"/>
    <w:rsid w:val="0047653F"/>
    <w:rsid w:val="00476ADE"/>
    <w:rsid w:val="00476C98"/>
    <w:rsid w:val="00476FE6"/>
    <w:rsid w:val="0047709D"/>
    <w:rsid w:val="00477298"/>
    <w:rsid w:val="004777C3"/>
    <w:rsid w:val="004779C4"/>
    <w:rsid w:val="00477E0B"/>
    <w:rsid w:val="00477E60"/>
    <w:rsid w:val="0048021B"/>
    <w:rsid w:val="0048065A"/>
    <w:rsid w:val="0048099E"/>
    <w:rsid w:val="00480E12"/>
    <w:rsid w:val="004815F9"/>
    <w:rsid w:val="0048170E"/>
    <w:rsid w:val="004819E3"/>
    <w:rsid w:val="00481D03"/>
    <w:rsid w:val="00481E7F"/>
    <w:rsid w:val="00481E93"/>
    <w:rsid w:val="004821DF"/>
    <w:rsid w:val="00482342"/>
    <w:rsid w:val="0048289F"/>
    <w:rsid w:val="00482959"/>
    <w:rsid w:val="00482A45"/>
    <w:rsid w:val="00482B71"/>
    <w:rsid w:val="00482BB9"/>
    <w:rsid w:val="00482EA2"/>
    <w:rsid w:val="004830AB"/>
    <w:rsid w:val="004833BA"/>
    <w:rsid w:val="0048348A"/>
    <w:rsid w:val="004834B9"/>
    <w:rsid w:val="004834D8"/>
    <w:rsid w:val="00483587"/>
    <w:rsid w:val="004835CE"/>
    <w:rsid w:val="00483840"/>
    <w:rsid w:val="00483882"/>
    <w:rsid w:val="00483AE6"/>
    <w:rsid w:val="0048433A"/>
    <w:rsid w:val="00484601"/>
    <w:rsid w:val="00484C50"/>
    <w:rsid w:val="00484C99"/>
    <w:rsid w:val="004853FA"/>
    <w:rsid w:val="004858A8"/>
    <w:rsid w:val="00485D17"/>
    <w:rsid w:val="00485FC1"/>
    <w:rsid w:val="00486438"/>
    <w:rsid w:val="00486597"/>
    <w:rsid w:val="00486710"/>
    <w:rsid w:val="00486CE8"/>
    <w:rsid w:val="00486E61"/>
    <w:rsid w:val="00486EF9"/>
    <w:rsid w:val="00487722"/>
    <w:rsid w:val="00487AD1"/>
    <w:rsid w:val="00487EA7"/>
    <w:rsid w:val="00487F82"/>
    <w:rsid w:val="00490465"/>
    <w:rsid w:val="00490776"/>
    <w:rsid w:val="00490A33"/>
    <w:rsid w:val="00490C4A"/>
    <w:rsid w:val="00490CC2"/>
    <w:rsid w:val="00490D6A"/>
    <w:rsid w:val="0049158E"/>
    <w:rsid w:val="00491813"/>
    <w:rsid w:val="004919B7"/>
    <w:rsid w:val="00491A5A"/>
    <w:rsid w:val="004920AA"/>
    <w:rsid w:val="004920CA"/>
    <w:rsid w:val="004921E6"/>
    <w:rsid w:val="004926BE"/>
    <w:rsid w:val="004927E4"/>
    <w:rsid w:val="004927F9"/>
    <w:rsid w:val="004928C9"/>
    <w:rsid w:val="00492B3B"/>
    <w:rsid w:val="00492C10"/>
    <w:rsid w:val="00492EA5"/>
    <w:rsid w:val="0049306C"/>
    <w:rsid w:val="00493107"/>
    <w:rsid w:val="00493156"/>
    <w:rsid w:val="004933A3"/>
    <w:rsid w:val="00493574"/>
    <w:rsid w:val="00493CED"/>
    <w:rsid w:val="00493E26"/>
    <w:rsid w:val="004940BC"/>
    <w:rsid w:val="0049410E"/>
    <w:rsid w:val="004943B6"/>
    <w:rsid w:val="004943D3"/>
    <w:rsid w:val="00494571"/>
    <w:rsid w:val="004946BF"/>
    <w:rsid w:val="004948FD"/>
    <w:rsid w:val="00494B94"/>
    <w:rsid w:val="00494E0A"/>
    <w:rsid w:val="00494FBD"/>
    <w:rsid w:val="004951B7"/>
    <w:rsid w:val="0049577E"/>
    <w:rsid w:val="00495AB8"/>
    <w:rsid w:val="00495DBE"/>
    <w:rsid w:val="0049612B"/>
    <w:rsid w:val="004966F8"/>
    <w:rsid w:val="00496A32"/>
    <w:rsid w:val="004972B1"/>
    <w:rsid w:val="004979AB"/>
    <w:rsid w:val="00497D07"/>
    <w:rsid w:val="00497E65"/>
    <w:rsid w:val="004A01BD"/>
    <w:rsid w:val="004A03D0"/>
    <w:rsid w:val="004A0715"/>
    <w:rsid w:val="004A0ABC"/>
    <w:rsid w:val="004A0C0A"/>
    <w:rsid w:val="004A1342"/>
    <w:rsid w:val="004A13C2"/>
    <w:rsid w:val="004A14C9"/>
    <w:rsid w:val="004A1A4F"/>
    <w:rsid w:val="004A1ADD"/>
    <w:rsid w:val="004A2155"/>
    <w:rsid w:val="004A2361"/>
    <w:rsid w:val="004A274B"/>
    <w:rsid w:val="004A3142"/>
    <w:rsid w:val="004A3154"/>
    <w:rsid w:val="004A3226"/>
    <w:rsid w:val="004A330F"/>
    <w:rsid w:val="004A335B"/>
    <w:rsid w:val="004A33E4"/>
    <w:rsid w:val="004A356D"/>
    <w:rsid w:val="004A359C"/>
    <w:rsid w:val="004A36B1"/>
    <w:rsid w:val="004A382E"/>
    <w:rsid w:val="004A3A0F"/>
    <w:rsid w:val="004A3EEB"/>
    <w:rsid w:val="004A3F3E"/>
    <w:rsid w:val="004A3F8D"/>
    <w:rsid w:val="004A3FF7"/>
    <w:rsid w:val="004A40DA"/>
    <w:rsid w:val="004A44C8"/>
    <w:rsid w:val="004A4A7E"/>
    <w:rsid w:val="004A4B28"/>
    <w:rsid w:val="004A5167"/>
    <w:rsid w:val="004A5365"/>
    <w:rsid w:val="004A53B9"/>
    <w:rsid w:val="004A5483"/>
    <w:rsid w:val="004A56CE"/>
    <w:rsid w:val="004A59AF"/>
    <w:rsid w:val="004A5B0C"/>
    <w:rsid w:val="004A5B8F"/>
    <w:rsid w:val="004A5BEB"/>
    <w:rsid w:val="004A60D3"/>
    <w:rsid w:val="004A6393"/>
    <w:rsid w:val="004A65F2"/>
    <w:rsid w:val="004A66E8"/>
    <w:rsid w:val="004A6701"/>
    <w:rsid w:val="004A6750"/>
    <w:rsid w:val="004A68F4"/>
    <w:rsid w:val="004A6E31"/>
    <w:rsid w:val="004A7038"/>
    <w:rsid w:val="004A7120"/>
    <w:rsid w:val="004A72DA"/>
    <w:rsid w:val="004A7391"/>
    <w:rsid w:val="004A7B87"/>
    <w:rsid w:val="004A7B9A"/>
    <w:rsid w:val="004A7F6F"/>
    <w:rsid w:val="004B0401"/>
    <w:rsid w:val="004B0A75"/>
    <w:rsid w:val="004B0ABA"/>
    <w:rsid w:val="004B0B6E"/>
    <w:rsid w:val="004B0C2B"/>
    <w:rsid w:val="004B0FCF"/>
    <w:rsid w:val="004B167E"/>
    <w:rsid w:val="004B1BF5"/>
    <w:rsid w:val="004B1F27"/>
    <w:rsid w:val="004B1FDA"/>
    <w:rsid w:val="004B205A"/>
    <w:rsid w:val="004B24F0"/>
    <w:rsid w:val="004B25EC"/>
    <w:rsid w:val="004B2C65"/>
    <w:rsid w:val="004B304D"/>
    <w:rsid w:val="004B31C4"/>
    <w:rsid w:val="004B31E1"/>
    <w:rsid w:val="004B33E5"/>
    <w:rsid w:val="004B3413"/>
    <w:rsid w:val="004B3445"/>
    <w:rsid w:val="004B3781"/>
    <w:rsid w:val="004B390B"/>
    <w:rsid w:val="004B3AD4"/>
    <w:rsid w:val="004B3AE9"/>
    <w:rsid w:val="004B3D45"/>
    <w:rsid w:val="004B410F"/>
    <w:rsid w:val="004B42A2"/>
    <w:rsid w:val="004B4B6C"/>
    <w:rsid w:val="004B4BC5"/>
    <w:rsid w:val="004B4EB0"/>
    <w:rsid w:val="004B4F0D"/>
    <w:rsid w:val="004B5140"/>
    <w:rsid w:val="004B56DB"/>
    <w:rsid w:val="004B5EDE"/>
    <w:rsid w:val="004B5F6D"/>
    <w:rsid w:val="004B62FA"/>
    <w:rsid w:val="004B6352"/>
    <w:rsid w:val="004B6608"/>
    <w:rsid w:val="004B6760"/>
    <w:rsid w:val="004B6AB7"/>
    <w:rsid w:val="004B6CCA"/>
    <w:rsid w:val="004B6E55"/>
    <w:rsid w:val="004B6ED3"/>
    <w:rsid w:val="004B6FD6"/>
    <w:rsid w:val="004B7814"/>
    <w:rsid w:val="004B7A13"/>
    <w:rsid w:val="004B7A3F"/>
    <w:rsid w:val="004C064B"/>
    <w:rsid w:val="004C07F7"/>
    <w:rsid w:val="004C09A7"/>
    <w:rsid w:val="004C09CB"/>
    <w:rsid w:val="004C0A90"/>
    <w:rsid w:val="004C15F0"/>
    <w:rsid w:val="004C1778"/>
    <w:rsid w:val="004C1779"/>
    <w:rsid w:val="004C1872"/>
    <w:rsid w:val="004C18FE"/>
    <w:rsid w:val="004C1A9D"/>
    <w:rsid w:val="004C1D8F"/>
    <w:rsid w:val="004C1E46"/>
    <w:rsid w:val="004C1F76"/>
    <w:rsid w:val="004C221A"/>
    <w:rsid w:val="004C2974"/>
    <w:rsid w:val="004C2A8A"/>
    <w:rsid w:val="004C2DBD"/>
    <w:rsid w:val="004C39BF"/>
    <w:rsid w:val="004C3CE0"/>
    <w:rsid w:val="004C41C0"/>
    <w:rsid w:val="004C41CD"/>
    <w:rsid w:val="004C43A9"/>
    <w:rsid w:val="004C4942"/>
    <w:rsid w:val="004C4B0C"/>
    <w:rsid w:val="004C4C05"/>
    <w:rsid w:val="004C514E"/>
    <w:rsid w:val="004C51E9"/>
    <w:rsid w:val="004C565D"/>
    <w:rsid w:val="004C5937"/>
    <w:rsid w:val="004C5AF5"/>
    <w:rsid w:val="004C5B9C"/>
    <w:rsid w:val="004C5C03"/>
    <w:rsid w:val="004C5C84"/>
    <w:rsid w:val="004C5F86"/>
    <w:rsid w:val="004C690F"/>
    <w:rsid w:val="004C6A0D"/>
    <w:rsid w:val="004C6A95"/>
    <w:rsid w:val="004C7048"/>
    <w:rsid w:val="004C7284"/>
    <w:rsid w:val="004C73CA"/>
    <w:rsid w:val="004C7502"/>
    <w:rsid w:val="004C79CA"/>
    <w:rsid w:val="004C7BE2"/>
    <w:rsid w:val="004C7C23"/>
    <w:rsid w:val="004D0281"/>
    <w:rsid w:val="004D02FC"/>
    <w:rsid w:val="004D04DF"/>
    <w:rsid w:val="004D0676"/>
    <w:rsid w:val="004D06EE"/>
    <w:rsid w:val="004D0765"/>
    <w:rsid w:val="004D0CFF"/>
    <w:rsid w:val="004D15D3"/>
    <w:rsid w:val="004D1907"/>
    <w:rsid w:val="004D1C70"/>
    <w:rsid w:val="004D2323"/>
    <w:rsid w:val="004D2819"/>
    <w:rsid w:val="004D2CC9"/>
    <w:rsid w:val="004D30FB"/>
    <w:rsid w:val="004D3230"/>
    <w:rsid w:val="004D3431"/>
    <w:rsid w:val="004D357B"/>
    <w:rsid w:val="004D3E32"/>
    <w:rsid w:val="004D465D"/>
    <w:rsid w:val="004D4901"/>
    <w:rsid w:val="004D4978"/>
    <w:rsid w:val="004D4CC7"/>
    <w:rsid w:val="004D4D8F"/>
    <w:rsid w:val="004D4EF3"/>
    <w:rsid w:val="004D536E"/>
    <w:rsid w:val="004D5453"/>
    <w:rsid w:val="004D579C"/>
    <w:rsid w:val="004D5BC1"/>
    <w:rsid w:val="004D5C15"/>
    <w:rsid w:val="004D5D4C"/>
    <w:rsid w:val="004D610C"/>
    <w:rsid w:val="004D64E0"/>
    <w:rsid w:val="004D67DD"/>
    <w:rsid w:val="004D6819"/>
    <w:rsid w:val="004D6B0C"/>
    <w:rsid w:val="004D7317"/>
    <w:rsid w:val="004D7318"/>
    <w:rsid w:val="004D7B8D"/>
    <w:rsid w:val="004D7D46"/>
    <w:rsid w:val="004D7DBC"/>
    <w:rsid w:val="004D7F24"/>
    <w:rsid w:val="004E0288"/>
    <w:rsid w:val="004E0476"/>
    <w:rsid w:val="004E072B"/>
    <w:rsid w:val="004E075D"/>
    <w:rsid w:val="004E0AF0"/>
    <w:rsid w:val="004E0B44"/>
    <w:rsid w:val="004E0E7B"/>
    <w:rsid w:val="004E0EE9"/>
    <w:rsid w:val="004E13A0"/>
    <w:rsid w:val="004E1621"/>
    <w:rsid w:val="004E170B"/>
    <w:rsid w:val="004E1AC1"/>
    <w:rsid w:val="004E20DE"/>
    <w:rsid w:val="004E2143"/>
    <w:rsid w:val="004E242F"/>
    <w:rsid w:val="004E3137"/>
    <w:rsid w:val="004E3CB2"/>
    <w:rsid w:val="004E4165"/>
    <w:rsid w:val="004E4477"/>
    <w:rsid w:val="004E4760"/>
    <w:rsid w:val="004E49CF"/>
    <w:rsid w:val="004E534D"/>
    <w:rsid w:val="004E58D8"/>
    <w:rsid w:val="004E5B3B"/>
    <w:rsid w:val="004E5E85"/>
    <w:rsid w:val="004E5F77"/>
    <w:rsid w:val="004E66F2"/>
    <w:rsid w:val="004E670E"/>
    <w:rsid w:val="004E699F"/>
    <w:rsid w:val="004E69A4"/>
    <w:rsid w:val="004E6A9E"/>
    <w:rsid w:val="004E6E2C"/>
    <w:rsid w:val="004E6E4B"/>
    <w:rsid w:val="004E720A"/>
    <w:rsid w:val="004E7606"/>
    <w:rsid w:val="004E7693"/>
    <w:rsid w:val="004E7948"/>
    <w:rsid w:val="004E7C97"/>
    <w:rsid w:val="004F0110"/>
    <w:rsid w:val="004F051B"/>
    <w:rsid w:val="004F0598"/>
    <w:rsid w:val="004F060D"/>
    <w:rsid w:val="004F061C"/>
    <w:rsid w:val="004F0EAD"/>
    <w:rsid w:val="004F0FAF"/>
    <w:rsid w:val="004F110E"/>
    <w:rsid w:val="004F142C"/>
    <w:rsid w:val="004F166C"/>
    <w:rsid w:val="004F1B20"/>
    <w:rsid w:val="004F1B33"/>
    <w:rsid w:val="004F1D48"/>
    <w:rsid w:val="004F20A8"/>
    <w:rsid w:val="004F2150"/>
    <w:rsid w:val="004F2237"/>
    <w:rsid w:val="004F2379"/>
    <w:rsid w:val="004F24D1"/>
    <w:rsid w:val="004F24E6"/>
    <w:rsid w:val="004F2852"/>
    <w:rsid w:val="004F2DF4"/>
    <w:rsid w:val="004F3249"/>
    <w:rsid w:val="004F3562"/>
    <w:rsid w:val="004F372A"/>
    <w:rsid w:val="004F372F"/>
    <w:rsid w:val="004F3AF2"/>
    <w:rsid w:val="004F3C17"/>
    <w:rsid w:val="004F3D0C"/>
    <w:rsid w:val="004F3F58"/>
    <w:rsid w:val="004F3F80"/>
    <w:rsid w:val="004F3FAD"/>
    <w:rsid w:val="004F4098"/>
    <w:rsid w:val="004F40A0"/>
    <w:rsid w:val="004F5232"/>
    <w:rsid w:val="004F52E7"/>
    <w:rsid w:val="004F5337"/>
    <w:rsid w:val="004F5C0B"/>
    <w:rsid w:val="004F5E07"/>
    <w:rsid w:val="004F6B8E"/>
    <w:rsid w:val="004F6CB2"/>
    <w:rsid w:val="004F6D3C"/>
    <w:rsid w:val="004F70F7"/>
    <w:rsid w:val="004F7525"/>
    <w:rsid w:val="004F7A3C"/>
    <w:rsid w:val="004F7DE8"/>
    <w:rsid w:val="00500366"/>
    <w:rsid w:val="0050056C"/>
    <w:rsid w:val="0050087B"/>
    <w:rsid w:val="005008D4"/>
    <w:rsid w:val="00500D54"/>
    <w:rsid w:val="00500DA0"/>
    <w:rsid w:val="00500EE3"/>
    <w:rsid w:val="0050124B"/>
    <w:rsid w:val="005013AC"/>
    <w:rsid w:val="00501983"/>
    <w:rsid w:val="00501993"/>
    <w:rsid w:val="00501C87"/>
    <w:rsid w:val="005020C4"/>
    <w:rsid w:val="00502114"/>
    <w:rsid w:val="00502129"/>
    <w:rsid w:val="005021C1"/>
    <w:rsid w:val="0050243F"/>
    <w:rsid w:val="005025AE"/>
    <w:rsid w:val="0050286A"/>
    <w:rsid w:val="005029EF"/>
    <w:rsid w:val="00502D7D"/>
    <w:rsid w:val="005033A8"/>
    <w:rsid w:val="0050363B"/>
    <w:rsid w:val="00503A7C"/>
    <w:rsid w:val="00503C4E"/>
    <w:rsid w:val="00503E10"/>
    <w:rsid w:val="0050416C"/>
    <w:rsid w:val="005041D5"/>
    <w:rsid w:val="00504200"/>
    <w:rsid w:val="0050444C"/>
    <w:rsid w:val="005044F1"/>
    <w:rsid w:val="0050499D"/>
    <w:rsid w:val="00504DB9"/>
    <w:rsid w:val="0050584D"/>
    <w:rsid w:val="00505CE2"/>
    <w:rsid w:val="00505E71"/>
    <w:rsid w:val="00505EA3"/>
    <w:rsid w:val="00506162"/>
    <w:rsid w:val="005062F5"/>
    <w:rsid w:val="00506320"/>
    <w:rsid w:val="005066BE"/>
    <w:rsid w:val="005069E0"/>
    <w:rsid w:val="00506A86"/>
    <w:rsid w:val="00506E0A"/>
    <w:rsid w:val="00506EE3"/>
    <w:rsid w:val="00506FA3"/>
    <w:rsid w:val="005070B0"/>
    <w:rsid w:val="00507296"/>
    <w:rsid w:val="005072CD"/>
    <w:rsid w:val="005072F8"/>
    <w:rsid w:val="00507585"/>
    <w:rsid w:val="00507885"/>
    <w:rsid w:val="00507B1A"/>
    <w:rsid w:val="00507E9A"/>
    <w:rsid w:val="0051032E"/>
    <w:rsid w:val="005103C5"/>
    <w:rsid w:val="00510FCF"/>
    <w:rsid w:val="0051123B"/>
    <w:rsid w:val="005118D2"/>
    <w:rsid w:val="005119B5"/>
    <w:rsid w:val="00511B30"/>
    <w:rsid w:val="00511C4A"/>
    <w:rsid w:val="00511D75"/>
    <w:rsid w:val="00511D8D"/>
    <w:rsid w:val="00511EC5"/>
    <w:rsid w:val="00512456"/>
    <w:rsid w:val="005125FE"/>
    <w:rsid w:val="0051298C"/>
    <w:rsid w:val="00512AFE"/>
    <w:rsid w:val="00512D30"/>
    <w:rsid w:val="00513D48"/>
    <w:rsid w:val="00514108"/>
    <w:rsid w:val="00514132"/>
    <w:rsid w:val="0051417E"/>
    <w:rsid w:val="005144E2"/>
    <w:rsid w:val="005145E4"/>
    <w:rsid w:val="00514A49"/>
    <w:rsid w:val="00514C43"/>
    <w:rsid w:val="00514DAD"/>
    <w:rsid w:val="00514E1A"/>
    <w:rsid w:val="00515016"/>
    <w:rsid w:val="00515351"/>
    <w:rsid w:val="00515497"/>
    <w:rsid w:val="005154F7"/>
    <w:rsid w:val="00515504"/>
    <w:rsid w:val="00515644"/>
    <w:rsid w:val="005161D7"/>
    <w:rsid w:val="005164FA"/>
    <w:rsid w:val="00516952"/>
    <w:rsid w:val="00516B33"/>
    <w:rsid w:val="00517807"/>
    <w:rsid w:val="00517A2A"/>
    <w:rsid w:val="00517A40"/>
    <w:rsid w:val="00517D35"/>
    <w:rsid w:val="005200D0"/>
    <w:rsid w:val="0052011D"/>
    <w:rsid w:val="005201E7"/>
    <w:rsid w:val="0052020F"/>
    <w:rsid w:val="00520515"/>
    <w:rsid w:val="00520705"/>
    <w:rsid w:val="0052086F"/>
    <w:rsid w:val="00520A06"/>
    <w:rsid w:val="005210AF"/>
    <w:rsid w:val="00521735"/>
    <w:rsid w:val="005217A6"/>
    <w:rsid w:val="00521966"/>
    <w:rsid w:val="00522109"/>
    <w:rsid w:val="0052233D"/>
    <w:rsid w:val="005224C8"/>
    <w:rsid w:val="0052274E"/>
    <w:rsid w:val="00522B21"/>
    <w:rsid w:val="00523519"/>
    <w:rsid w:val="005237A7"/>
    <w:rsid w:val="00523A3D"/>
    <w:rsid w:val="005243C4"/>
    <w:rsid w:val="0052445B"/>
    <w:rsid w:val="005244FE"/>
    <w:rsid w:val="005245A6"/>
    <w:rsid w:val="0052469C"/>
    <w:rsid w:val="00524840"/>
    <w:rsid w:val="005249E5"/>
    <w:rsid w:val="00524B41"/>
    <w:rsid w:val="00524DE5"/>
    <w:rsid w:val="00524E79"/>
    <w:rsid w:val="00525211"/>
    <w:rsid w:val="005258FC"/>
    <w:rsid w:val="00525DD2"/>
    <w:rsid w:val="0052619D"/>
    <w:rsid w:val="0052627B"/>
    <w:rsid w:val="005269A2"/>
    <w:rsid w:val="00526D28"/>
    <w:rsid w:val="00526D78"/>
    <w:rsid w:val="00526E50"/>
    <w:rsid w:val="00527910"/>
    <w:rsid w:val="00527A88"/>
    <w:rsid w:val="00527B4F"/>
    <w:rsid w:val="00527BC4"/>
    <w:rsid w:val="00527C82"/>
    <w:rsid w:val="00527DC2"/>
    <w:rsid w:val="0053069E"/>
    <w:rsid w:val="00530B05"/>
    <w:rsid w:val="00530CB4"/>
    <w:rsid w:val="00531394"/>
    <w:rsid w:val="0053144F"/>
    <w:rsid w:val="00531686"/>
    <w:rsid w:val="00531F78"/>
    <w:rsid w:val="00531F8E"/>
    <w:rsid w:val="005321BC"/>
    <w:rsid w:val="005322EC"/>
    <w:rsid w:val="00532456"/>
    <w:rsid w:val="00532A13"/>
    <w:rsid w:val="00532B60"/>
    <w:rsid w:val="00532BD3"/>
    <w:rsid w:val="00532F73"/>
    <w:rsid w:val="00533120"/>
    <w:rsid w:val="0053388A"/>
    <w:rsid w:val="00533A57"/>
    <w:rsid w:val="005342FF"/>
    <w:rsid w:val="00534433"/>
    <w:rsid w:val="005344CC"/>
    <w:rsid w:val="0053494E"/>
    <w:rsid w:val="0053499D"/>
    <w:rsid w:val="00534BB2"/>
    <w:rsid w:val="00534D41"/>
    <w:rsid w:val="00534EBE"/>
    <w:rsid w:val="00534F81"/>
    <w:rsid w:val="0053521E"/>
    <w:rsid w:val="00535538"/>
    <w:rsid w:val="00535632"/>
    <w:rsid w:val="00535C44"/>
    <w:rsid w:val="00535EE2"/>
    <w:rsid w:val="005361AE"/>
    <w:rsid w:val="00536673"/>
    <w:rsid w:val="0053682C"/>
    <w:rsid w:val="00537257"/>
    <w:rsid w:val="0053795A"/>
    <w:rsid w:val="00537DBD"/>
    <w:rsid w:val="00540880"/>
    <w:rsid w:val="005409BE"/>
    <w:rsid w:val="00540D97"/>
    <w:rsid w:val="00540F52"/>
    <w:rsid w:val="005410DC"/>
    <w:rsid w:val="00541221"/>
    <w:rsid w:val="0054151B"/>
    <w:rsid w:val="0054159E"/>
    <w:rsid w:val="005415BC"/>
    <w:rsid w:val="00541BA1"/>
    <w:rsid w:val="00542670"/>
    <w:rsid w:val="005428BB"/>
    <w:rsid w:val="005429D1"/>
    <w:rsid w:val="00542C54"/>
    <w:rsid w:val="00542D5B"/>
    <w:rsid w:val="005430F8"/>
    <w:rsid w:val="005433F3"/>
    <w:rsid w:val="00543661"/>
    <w:rsid w:val="00543769"/>
    <w:rsid w:val="00543804"/>
    <w:rsid w:val="00543C60"/>
    <w:rsid w:val="00543DB9"/>
    <w:rsid w:val="00544079"/>
    <w:rsid w:val="005443C5"/>
    <w:rsid w:val="00544452"/>
    <w:rsid w:val="00544545"/>
    <w:rsid w:val="00544AB7"/>
    <w:rsid w:val="00544C74"/>
    <w:rsid w:val="00544C75"/>
    <w:rsid w:val="00544CB5"/>
    <w:rsid w:val="00544CC7"/>
    <w:rsid w:val="00544DDC"/>
    <w:rsid w:val="00544E37"/>
    <w:rsid w:val="00544E8E"/>
    <w:rsid w:val="00544EEA"/>
    <w:rsid w:val="00545014"/>
    <w:rsid w:val="0054506B"/>
    <w:rsid w:val="0054507A"/>
    <w:rsid w:val="005452A4"/>
    <w:rsid w:val="00545487"/>
    <w:rsid w:val="00545595"/>
    <w:rsid w:val="00545748"/>
    <w:rsid w:val="0054587E"/>
    <w:rsid w:val="00546171"/>
    <w:rsid w:val="005463BC"/>
    <w:rsid w:val="00546447"/>
    <w:rsid w:val="00546D60"/>
    <w:rsid w:val="005470BC"/>
    <w:rsid w:val="0054719B"/>
    <w:rsid w:val="00547757"/>
    <w:rsid w:val="00547CB3"/>
    <w:rsid w:val="00547D4C"/>
    <w:rsid w:val="00547D78"/>
    <w:rsid w:val="00547EF0"/>
    <w:rsid w:val="00547FBB"/>
    <w:rsid w:val="005504A2"/>
    <w:rsid w:val="0055085A"/>
    <w:rsid w:val="00550DB3"/>
    <w:rsid w:val="005516B6"/>
    <w:rsid w:val="00551BFB"/>
    <w:rsid w:val="00551EB8"/>
    <w:rsid w:val="00552572"/>
    <w:rsid w:val="005528BB"/>
    <w:rsid w:val="00552BD0"/>
    <w:rsid w:val="00553205"/>
    <w:rsid w:val="0055328E"/>
    <w:rsid w:val="0055376C"/>
    <w:rsid w:val="0055398B"/>
    <w:rsid w:val="0055427B"/>
    <w:rsid w:val="0055455E"/>
    <w:rsid w:val="00554923"/>
    <w:rsid w:val="005549D6"/>
    <w:rsid w:val="005555CA"/>
    <w:rsid w:val="00555A4A"/>
    <w:rsid w:val="00555B3F"/>
    <w:rsid w:val="00555BCB"/>
    <w:rsid w:val="00556118"/>
    <w:rsid w:val="005565DA"/>
    <w:rsid w:val="00556601"/>
    <w:rsid w:val="00556714"/>
    <w:rsid w:val="0055671F"/>
    <w:rsid w:val="0055682C"/>
    <w:rsid w:val="005568DF"/>
    <w:rsid w:val="00556CEB"/>
    <w:rsid w:val="00556DDF"/>
    <w:rsid w:val="00556E3C"/>
    <w:rsid w:val="00557678"/>
    <w:rsid w:val="0055797D"/>
    <w:rsid w:val="00557CD2"/>
    <w:rsid w:val="00557EB5"/>
    <w:rsid w:val="00557FAB"/>
    <w:rsid w:val="00560262"/>
    <w:rsid w:val="00560325"/>
    <w:rsid w:val="005603E1"/>
    <w:rsid w:val="00560450"/>
    <w:rsid w:val="005606F0"/>
    <w:rsid w:val="0056086B"/>
    <w:rsid w:val="005608D4"/>
    <w:rsid w:val="00560992"/>
    <w:rsid w:val="005609F6"/>
    <w:rsid w:val="00560A05"/>
    <w:rsid w:val="00560ADE"/>
    <w:rsid w:val="00560B4E"/>
    <w:rsid w:val="00561599"/>
    <w:rsid w:val="00561608"/>
    <w:rsid w:val="00561795"/>
    <w:rsid w:val="00561CE2"/>
    <w:rsid w:val="00561EF8"/>
    <w:rsid w:val="00561F3B"/>
    <w:rsid w:val="0056220F"/>
    <w:rsid w:val="0056224D"/>
    <w:rsid w:val="0056296D"/>
    <w:rsid w:val="00562D17"/>
    <w:rsid w:val="00562F60"/>
    <w:rsid w:val="00562F77"/>
    <w:rsid w:val="005630A0"/>
    <w:rsid w:val="00563169"/>
    <w:rsid w:val="00563292"/>
    <w:rsid w:val="0056341D"/>
    <w:rsid w:val="00563732"/>
    <w:rsid w:val="00563963"/>
    <w:rsid w:val="0056399D"/>
    <w:rsid w:val="005639CB"/>
    <w:rsid w:val="00563A54"/>
    <w:rsid w:val="00563EF6"/>
    <w:rsid w:val="00564171"/>
    <w:rsid w:val="005645CE"/>
    <w:rsid w:val="00564A99"/>
    <w:rsid w:val="00564B0B"/>
    <w:rsid w:val="00565354"/>
    <w:rsid w:val="005654A9"/>
    <w:rsid w:val="00565585"/>
    <w:rsid w:val="00565A11"/>
    <w:rsid w:val="00565DDB"/>
    <w:rsid w:val="00565F84"/>
    <w:rsid w:val="0056606F"/>
    <w:rsid w:val="00566443"/>
    <w:rsid w:val="00566923"/>
    <w:rsid w:val="00566AEE"/>
    <w:rsid w:val="00566B1A"/>
    <w:rsid w:val="00566C6D"/>
    <w:rsid w:val="00566E41"/>
    <w:rsid w:val="0056703D"/>
    <w:rsid w:val="005670BF"/>
    <w:rsid w:val="005670D2"/>
    <w:rsid w:val="005673DE"/>
    <w:rsid w:val="00567BAF"/>
    <w:rsid w:val="00567F80"/>
    <w:rsid w:val="005704B1"/>
    <w:rsid w:val="00570532"/>
    <w:rsid w:val="0057058E"/>
    <w:rsid w:val="00570D51"/>
    <w:rsid w:val="0057136A"/>
    <w:rsid w:val="0057180B"/>
    <w:rsid w:val="00571B2D"/>
    <w:rsid w:val="00571DE8"/>
    <w:rsid w:val="0057218A"/>
    <w:rsid w:val="005722AD"/>
    <w:rsid w:val="00572534"/>
    <w:rsid w:val="0057259D"/>
    <w:rsid w:val="00572B13"/>
    <w:rsid w:val="00572FCA"/>
    <w:rsid w:val="00573472"/>
    <w:rsid w:val="0057347A"/>
    <w:rsid w:val="005735C6"/>
    <w:rsid w:val="0057400D"/>
    <w:rsid w:val="005740A9"/>
    <w:rsid w:val="005741A9"/>
    <w:rsid w:val="00574417"/>
    <w:rsid w:val="005745F8"/>
    <w:rsid w:val="005747A5"/>
    <w:rsid w:val="005749A4"/>
    <w:rsid w:val="00574B09"/>
    <w:rsid w:val="00574C31"/>
    <w:rsid w:val="00575259"/>
    <w:rsid w:val="005755EC"/>
    <w:rsid w:val="005756A9"/>
    <w:rsid w:val="00575AF1"/>
    <w:rsid w:val="00575D77"/>
    <w:rsid w:val="00576206"/>
    <w:rsid w:val="005766BB"/>
    <w:rsid w:val="0057674A"/>
    <w:rsid w:val="00576968"/>
    <w:rsid w:val="00576F36"/>
    <w:rsid w:val="0057712A"/>
    <w:rsid w:val="005772F9"/>
    <w:rsid w:val="005773D7"/>
    <w:rsid w:val="00577437"/>
    <w:rsid w:val="00577567"/>
    <w:rsid w:val="00577990"/>
    <w:rsid w:val="00577CE8"/>
    <w:rsid w:val="00577D9D"/>
    <w:rsid w:val="00580038"/>
    <w:rsid w:val="00580264"/>
    <w:rsid w:val="00580462"/>
    <w:rsid w:val="005804FE"/>
    <w:rsid w:val="00580A69"/>
    <w:rsid w:val="00580E01"/>
    <w:rsid w:val="00580E8C"/>
    <w:rsid w:val="00581AC1"/>
    <w:rsid w:val="00581AD1"/>
    <w:rsid w:val="00581E34"/>
    <w:rsid w:val="00581F0E"/>
    <w:rsid w:val="005824AC"/>
    <w:rsid w:val="0058259A"/>
    <w:rsid w:val="00582ACB"/>
    <w:rsid w:val="0058306D"/>
    <w:rsid w:val="005830C4"/>
    <w:rsid w:val="00583270"/>
    <w:rsid w:val="00583C64"/>
    <w:rsid w:val="00583D57"/>
    <w:rsid w:val="00583DE3"/>
    <w:rsid w:val="005842C4"/>
    <w:rsid w:val="005848D4"/>
    <w:rsid w:val="00584A64"/>
    <w:rsid w:val="00584A76"/>
    <w:rsid w:val="00584D67"/>
    <w:rsid w:val="00584FEF"/>
    <w:rsid w:val="005853F4"/>
    <w:rsid w:val="005854A9"/>
    <w:rsid w:val="00585515"/>
    <w:rsid w:val="00585577"/>
    <w:rsid w:val="005857E4"/>
    <w:rsid w:val="00585800"/>
    <w:rsid w:val="005859C3"/>
    <w:rsid w:val="00585B15"/>
    <w:rsid w:val="00585DDC"/>
    <w:rsid w:val="00585EAF"/>
    <w:rsid w:val="00586012"/>
    <w:rsid w:val="00586106"/>
    <w:rsid w:val="00586632"/>
    <w:rsid w:val="0058699F"/>
    <w:rsid w:val="00586B38"/>
    <w:rsid w:val="00586B78"/>
    <w:rsid w:val="00586EE9"/>
    <w:rsid w:val="00587135"/>
    <w:rsid w:val="0058786F"/>
    <w:rsid w:val="00587FF3"/>
    <w:rsid w:val="00590371"/>
    <w:rsid w:val="00590AAC"/>
    <w:rsid w:val="00590AB3"/>
    <w:rsid w:val="00590D09"/>
    <w:rsid w:val="00590D4A"/>
    <w:rsid w:val="00591519"/>
    <w:rsid w:val="00591B38"/>
    <w:rsid w:val="00591E91"/>
    <w:rsid w:val="00591EA2"/>
    <w:rsid w:val="005920B6"/>
    <w:rsid w:val="0059235F"/>
    <w:rsid w:val="00592647"/>
    <w:rsid w:val="00592991"/>
    <w:rsid w:val="00592A42"/>
    <w:rsid w:val="00593A84"/>
    <w:rsid w:val="00593A9C"/>
    <w:rsid w:val="00593D10"/>
    <w:rsid w:val="00594129"/>
    <w:rsid w:val="005945A1"/>
    <w:rsid w:val="00594685"/>
    <w:rsid w:val="0059491B"/>
    <w:rsid w:val="005949A8"/>
    <w:rsid w:val="00594BD6"/>
    <w:rsid w:val="00594BD7"/>
    <w:rsid w:val="00594C8E"/>
    <w:rsid w:val="00594E6A"/>
    <w:rsid w:val="00594F0F"/>
    <w:rsid w:val="00594FCD"/>
    <w:rsid w:val="00595820"/>
    <w:rsid w:val="0059585C"/>
    <w:rsid w:val="00595874"/>
    <w:rsid w:val="00595A8C"/>
    <w:rsid w:val="00595AF7"/>
    <w:rsid w:val="00595B87"/>
    <w:rsid w:val="00595C3D"/>
    <w:rsid w:val="00595D17"/>
    <w:rsid w:val="0059623B"/>
    <w:rsid w:val="005962BE"/>
    <w:rsid w:val="0059634F"/>
    <w:rsid w:val="00596706"/>
    <w:rsid w:val="00596773"/>
    <w:rsid w:val="00596781"/>
    <w:rsid w:val="00596981"/>
    <w:rsid w:val="00596E1C"/>
    <w:rsid w:val="00596F6B"/>
    <w:rsid w:val="0059714F"/>
    <w:rsid w:val="0059721D"/>
    <w:rsid w:val="005972C8"/>
    <w:rsid w:val="005974F0"/>
    <w:rsid w:val="00597A3D"/>
    <w:rsid w:val="00597B66"/>
    <w:rsid w:val="00597EDD"/>
    <w:rsid w:val="005A03AC"/>
    <w:rsid w:val="005A05A1"/>
    <w:rsid w:val="005A0E1C"/>
    <w:rsid w:val="005A0F64"/>
    <w:rsid w:val="005A1074"/>
    <w:rsid w:val="005A1603"/>
    <w:rsid w:val="005A1DDB"/>
    <w:rsid w:val="005A215A"/>
    <w:rsid w:val="005A268E"/>
    <w:rsid w:val="005A26A3"/>
    <w:rsid w:val="005A2A00"/>
    <w:rsid w:val="005A2FD0"/>
    <w:rsid w:val="005A3037"/>
    <w:rsid w:val="005A30F1"/>
    <w:rsid w:val="005A352E"/>
    <w:rsid w:val="005A3B80"/>
    <w:rsid w:val="005A3BB3"/>
    <w:rsid w:val="005A3DE4"/>
    <w:rsid w:val="005A40BA"/>
    <w:rsid w:val="005A4427"/>
    <w:rsid w:val="005A4653"/>
    <w:rsid w:val="005A481A"/>
    <w:rsid w:val="005A4B2D"/>
    <w:rsid w:val="005A4B66"/>
    <w:rsid w:val="005A4C08"/>
    <w:rsid w:val="005A4C20"/>
    <w:rsid w:val="005A4DF0"/>
    <w:rsid w:val="005A4E1F"/>
    <w:rsid w:val="005A4FF0"/>
    <w:rsid w:val="005A515B"/>
    <w:rsid w:val="005A5A18"/>
    <w:rsid w:val="005A5C59"/>
    <w:rsid w:val="005A5CD8"/>
    <w:rsid w:val="005A5E2D"/>
    <w:rsid w:val="005A627F"/>
    <w:rsid w:val="005A64E6"/>
    <w:rsid w:val="005A670E"/>
    <w:rsid w:val="005A6841"/>
    <w:rsid w:val="005A6B77"/>
    <w:rsid w:val="005A6CF3"/>
    <w:rsid w:val="005A6EF3"/>
    <w:rsid w:val="005A6FF0"/>
    <w:rsid w:val="005A7140"/>
    <w:rsid w:val="005A7696"/>
    <w:rsid w:val="005A7B2A"/>
    <w:rsid w:val="005A7E58"/>
    <w:rsid w:val="005B012E"/>
    <w:rsid w:val="005B03DA"/>
    <w:rsid w:val="005B0652"/>
    <w:rsid w:val="005B068D"/>
    <w:rsid w:val="005B0E24"/>
    <w:rsid w:val="005B0E7E"/>
    <w:rsid w:val="005B138F"/>
    <w:rsid w:val="005B15C1"/>
    <w:rsid w:val="005B1608"/>
    <w:rsid w:val="005B193F"/>
    <w:rsid w:val="005B1993"/>
    <w:rsid w:val="005B1C1C"/>
    <w:rsid w:val="005B1CC5"/>
    <w:rsid w:val="005B1D77"/>
    <w:rsid w:val="005B1E5B"/>
    <w:rsid w:val="005B1FAC"/>
    <w:rsid w:val="005B21EA"/>
    <w:rsid w:val="005B22B3"/>
    <w:rsid w:val="005B25F1"/>
    <w:rsid w:val="005B26AF"/>
    <w:rsid w:val="005B2E8C"/>
    <w:rsid w:val="005B3137"/>
    <w:rsid w:val="005B340B"/>
    <w:rsid w:val="005B3698"/>
    <w:rsid w:val="005B38E1"/>
    <w:rsid w:val="005B3AEA"/>
    <w:rsid w:val="005B4420"/>
    <w:rsid w:val="005B4433"/>
    <w:rsid w:val="005B446D"/>
    <w:rsid w:val="005B4631"/>
    <w:rsid w:val="005B487B"/>
    <w:rsid w:val="005B4884"/>
    <w:rsid w:val="005B4A6C"/>
    <w:rsid w:val="005B4D3E"/>
    <w:rsid w:val="005B5390"/>
    <w:rsid w:val="005B6552"/>
    <w:rsid w:val="005B6ADD"/>
    <w:rsid w:val="005B6C43"/>
    <w:rsid w:val="005B6E80"/>
    <w:rsid w:val="005B706C"/>
    <w:rsid w:val="005B7489"/>
    <w:rsid w:val="005B74D1"/>
    <w:rsid w:val="005B7518"/>
    <w:rsid w:val="005B76D2"/>
    <w:rsid w:val="005B7AE9"/>
    <w:rsid w:val="005B7BBE"/>
    <w:rsid w:val="005B7C95"/>
    <w:rsid w:val="005B7CA4"/>
    <w:rsid w:val="005B7DE8"/>
    <w:rsid w:val="005C0019"/>
    <w:rsid w:val="005C01E4"/>
    <w:rsid w:val="005C02AF"/>
    <w:rsid w:val="005C0499"/>
    <w:rsid w:val="005C076A"/>
    <w:rsid w:val="005C0CE2"/>
    <w:rsid w:val="005C0F7A"/>
    <w:rsid w:val="005C10BB"/>
    <w:rsid w:val="005C152B"/>
    <w:rsid w:val="005C1766"/>
    <w:rsid w:val="005C1789"/>
    <w:rsid w:val="005C196B"/>
    <w:rsid w:val="005C211E"/>
    <w:rsid w:val="005C22A2"/>
    <w:rsid w:val="005C241B"/>
    <w:rsid w:val="005C2932"/>
    <w:rsid w:val="005C2C63"/>
    <w:rsid w:val="005C2F14"/>
    <w:rsid w:val="005C300F"/>
    <w:rsid w:val="005C334E"/>
    <w:rsid w:val="005C34C8"/>
    <w:rsid w:val="005C37E4"/>
    <w:rsid w:val="005C396C"/>
    <w:rsid w:val="005C3972"/>
    <w:rsid w:val="005C398A"/>
    <w:rsid w:val="005C3D09"/>
    <w:rsid w:val="005C3F1F"/>
    <w:rsid w:val="005C40F5"/>
    <w:rsid w:val="005C4396"/>
    <w:rsid w:val="005C4566"/>
    <w:rsid w:val="005C4AAB"/>
    <w:rsid w:val="005C4CF4"/>
    <w:rsid w:val="005C4F43"/>
    <w:rsid w:val="005C5079"/>
    <w:rsid w:val="005C5253"/>
    <w:rsid w:val="005C5521"/>
    <w:rsid w:val="005C5C09"/>
    <w:rsid w:val="005C697C"/>
    <w:rsid w:val="005C6C6F"/>
    <w:rsid w:val="005C6D1E"/>
    <w:rsid w:val="005C6DFA"/>
    <w:rsid w:val="005C71BA"/>
    <w:rsid w:val="005C7A4B"/>
    <w:rsid w:val="005C7B5E"/>
    <w:rsid w:val="005C7CB6"/>
    <w:rsid w:val="005C7CDE"/>
    <w:rsid w:val="005D1064"/>
    <w:rsid w:val="005D11A8"/>
    <w:rsid w:val="005D1285"/>
    <w:rsid w:val="005D141E"/>
    <w:rsid w:val="005D15F9"/>
    <w:rsid w:val="005D182E"/>
    <w:rsid w:val="005D1897"/>
    <w:rsid w:val="005D1989"/>
    <w:rsid w:val="005D1F94"/>
    <w:rsid w:val="005D269D"/>
    <w:rsid w:val="005D27A8"/>
    <w:rsid w:val="005D27E0"/>
    <w:rsid w:val="005D2B18"/>
    <w:rsid w:val="005D2B2B"/>
    <w:rsid w:val="005D2C50"/>
    <w:rsid w:val="005D2D81"/>
    <w:rsid w:val="005D2DC4"/>
    <w:rsid w:val="005D3477"/>
    <w:rsid w:val="005D39DD"/>
    <w:rsid w:val="005D3C17"/>
    <w:rsid w:val="005D3E7A"/>
    <w:rsid w:val="005D4403"/>
    <w:rsid w:val="005D4B36"/>
    <w:rsid w:val="005D4BEB"/>
    <w:rsid w:val="005D535F"/>
    <w:rsid w:val="005D55EC"/>
    <w:rsid w:val="005D5A8E"/>
    <w:rsid w:val="005D5AF5"/>
    <w:rsid w:val="005D5B17"/>
    <w:rsid w:val="005D5EA3"/>
    <w:rsid w:val="005D645A"/>
    <w:rsid w:val="005D67DE"/>
    <w:rsid w:val="005D6865"/>
    <w:rsid w:val="005D6932"/>
    <w:rsid w:val="005D710A"/>
    <w:rsid w:val="005D741E"/>
    <w:rsid w:val="005D7780"/>
    <w:rsid w:val="005D7804"/>
    <w:rsid w:val="005D78FC"/>
    <w:rsid w:val="005D790D"/>
    <w:rsid w:val="005D798F"/>
    <w:rsid w:val="005D7B1C"/>
    <w:rsid w:val="005D7F4A"/>
    <w:rsid w:val="005E0023"/>
    <w:rsid w:val="005E00AE"/>
    <w:rsid w:val="005E0203"/>
    <w:rsid w:val="005E037B"/>
    <w:rsid w:val="005E0BB8"/>
    <w:rsid w:val="005E1DB1"/>
    <w:rsid w:val="005E1FFA"/>
    <w:rsid w:val="005E2000"/>
    <w:rsid w:val="005E2415"/>
    <w:rsid w:val="005E29E9"/>
    <w:rsid w:val="005E2A25"/>
    <w:rsid w:val="005E2BE1"/>
    <w:rsid w:val="005E2E77"/>
    <w:rsid w:val="005E318D"/>
    <w:rsid w:val="005E32B9"/>
    <w:rsid w:val="005E32E2"/>
    <w:rsid w:val="005E3784"/>
    <w:rsid w:val="005E3992"/>
    <w:rsid w:val="005E4316"/>
    <w:rsid w:val="005E44E0"/>
    <w:rsid w:val="005E4828"/>
    <w:rsid w:val="005E48C9"/>
    <w:rsid w:val="005E4A74"/>
    <w:rsid w:val="005E4A7B"/>
    <w:rsid w:val="005E4BD3"/>
    <w:rsid w:val="005E4D08"/>
    <w:rsid w:val="005E4DD7"/>
    <w:rsid w:val="005E4E20"/>
    <w:rsid w:val="005E53B3"/>
    <w:rsid w:val="005E59BE"/>
    <w:rsid w:val="005E5AA5"/>
    <w:rsid w:val="005E5B01"/>
    <w:rsid w:val="005E5B5C"/>
    <w:rsid w:val="005E5DCB"/>
    <w:rsid w:val="005E6117"/>
    <w:rsid w:val="005E64FD"/>
    <w:rsid w:val="005E650B"/>
    <w:rsid w:val="005E6632"/>
    <w:rsid w:val="005E6A43"/>
    <w:rsid w:val="005E6AE9"/>
    <w:rsid w:val="005E73F4"/>
    <w:rsid w:val="005E7968"/>
    <w:rsid w:val="005E7A26"/>
    <w:rsid w:val="005E7C4B"/>
    <w:rsid w:val="005F0123"/>
    <w:rsid w:val="005F0150"/>
    <w:rsid w:val="005F015B"/>
    <w:rsid w:val="005F0BF2"/>
    <w:rsid w:val="005F0FA6"/>
    <w:rsid w:val="005F11A4"/>
    <w:rsid w:val="005F1244"/>
    <w:rsid w:val="005F142C"/>
    <w:rsid w:val="005F1650"/>
    <w:rsid w:val="005F1D5E"/>
    <w:rsid w:val="005F2051"/>
    <w:rsid w:val="005F206A"/>
    <w:rsid w:val="005F24F3"/>
    <w:rsid w:val="005F254C"/>
    <w:rsid w:val="005F28FD"/>
    <w:rsid w:val="005F2E28"/>
    <w:rsid w:val="005F2F4C"/>
    <w:rsid w:val="005F3B8D"/>
    <w:rsid w:val="005F3F95"/>
    <w:rsid w:val="005F3FF2"/>
    <w:rsid w:val="005F45C0"/>
    <w:rsid w:val="005F5050"/>
    <w:rsid w:val="005F5B1D"/>
    <w:rsid w:val="005F611D"/>
    <w:rsid w:val="005F6757"/>
    <w:rsid w:val="005F698F"/>
    <w:rsid w:val="005F6CF6"/>
    <w:rsid w:val="005F6E84"/>
    <w:rsid w:val="005F734E"/>
    <w:rsid w:val="005F756F"/>
    <w:rsid w:val="005F75EA"/>
    <w:rsid w:val="005F7693"/>
    <w:rsid w:val="005F76B4"/>
    <w:rsid w:val="005F76BE"/>
    <w:rsid w:val="005F7861"/>
    <w:rsid w:val="005F78C6"/>
    <w:rsid w:val="005F7A01"/>
    <w:rsid w:val="005F7A15"/>
    <w:rsid w:val="005F7AA3"/>
    <w:rsid w:val="005F7EA1"/>
    <w:rsid w:val="006001BA"/>
    <w:rsid w:val="006001FD"/>
    <w:rsid w:val="0060042A"/>
    <w:rsid w:val="0060044B"/>
    <w:rsid w:val="006007B7"/>
    <w:rsid w:val="00600A77"/>
    <w:rsid w:val="00600CC2"/>
    <w:rsid w:val="00600F4F"/>
    <w:rsid w:val="00601471"/>
    <w:rsid w:val="006014E8"/>
    <w:rsid w:val="006015FF"/>
    <w:rsid w:val="00601641"/>
    <w:rsid w:val="00602101"/>
    <w:rsid w:val="006021F1"/>
    <w:rsid w:val="006022D8"/>
    <w:rsid w:val="006022E4"/>
    <w:rsid w:val="00602362"/>
    <w:rsid w:val="00602380"/>
    <w:rsid w:val="006024A8"/>
    <w:rsid w:val="00602A3E"/>
    <w:rsid w:val="00602C1F"/>
    <w:rsid w:val="00602DE8"/>
    <w:rsid w:val="006030D4"/>
    <w:rsid w:val="006030DC"/>
    <w:rsid w:val="006032DD"/>
    <w:rsid w:val="00603418"/>
    <w:rsid w:val="0060350F"/>
    <w:rsid w:val="00603696"/>
    <w:rsid w:val="006037AD"/>
    <w:rsid w:val="00604184"/>
    <w:rsid w:val="00604417"/>
    <w:rsid w:val="006047E9"/>
    <w:rsid w:val="00604A58"/>
    <w:rsid w:val="00604C68"/>
    <w:rsid w:val="00604CE5"/>
    <w:rsid w:val="00604E25"/>
    <w:rsid w:val="00604FB1"/>
    <w:rsid w:val="006050B4"/>
    <w:rsid w:val="006050C1"/>
    <w:rsid w:val="006052D5"/>
    <w:rsid w:val="00605314"/>
    <w:rsid w:val="0060537B"/>
    <w:rsid w:val="00605555"/>
    <w:rsid w:val="00605788"/>
    <w:rsid w:val="0060592B"/>
    <w:rsid w:val="00605DB6"/>
    <w:rsid w:val="00605E61"/>
    <w:rsid w:val="00606246"/>
    <w:rsid w:val="0060641C"/>
    <w:rsid w:val="00606889"/>
    <w:rsid w:val="006069E9"/>
    <w:rsid w:val="00606E03"/>
    <w:rsid w:val="00607265"/>
    <w:rsid w:val="00607391"/>
    <w:rsid w:val="006074CE"/>
    <w:rsid w:val="00607819"/>
    <w:rsid w:val="00610162"/>
    <w:rsid w:val="006106A2"/>
    <w:rsid w:val="006106AE"/>
    <w:rsid w:val="0061080A"/>
    <w:rsid w:val="00610AA0"/>
    <w:rsid w:val="00610B3B"/>
    <w:rsid w:val="00610EF9"/>
    <w:rsid w:val="00611163"/>
    <w:rsid w:val="0061162F"/>
    <w:rsid w:val="006118BC"/>
    <w:rsid w:val="0061195B"/>
    <w:rsid w:val="006119E5"/>
    <w:rsid w:val="0061234C"/>
    <w:rsid w:val="00612626"/>
    <w:rsid w:val="0061289C"/>
    <w:rsid w:val="00613022"/>
    <w:rsid w:val="006130C4"/>
    <w:rsid w:val="00613508"/>
    <w:rsid w:val="0061355B"/>
    <w:rsid w:val="006136DE"/>
    <w:rsid w:val="0061372A"/>
    <w:rsid w:val="006137B3"/>
    <w:rsid w:val="00613AB2"/>
    <w:rsid w:val="00613F22"/>
    <w:rsid w:val="00614698"/>
    <w:rsid w:val="006146C6"/>
    <w:rsid w:val="00614B83"/>
    <w:rsid w:val="00614E22"/>
    <w:rsid w:val="00614E8D"/>
    <w:rsid w:val="00614F74"/>
    <w:rsid w:val="006151BD"/>
    <w:rsid w:val="006154C8"/>
    <w:rsid w:val="00615559"/>
    <w:rsid w:val="0061597D"/>
    <w:rsid w:val="006159E7"/>
    <w:rsid w:val="00615B07"/>
    <w:rsid w:val="00615B79"/>
    <w:rsid w:val="00615DF2"/>
    <w:rsid w:val="00616065"/>
    <w:rsid w:val="00616602"/>
    <w:rsid w:val="0061684B"/>
    <w:rsid w:val="00616930"/>
    <w:rsid w:val="00616D66"/>
    <w:rsid w:val="00616DA1"/>
    <w:rsid w:val="00616F77"/>
    <w:rsid w:val="0061726B"/>
    <w:rsid w:val="00617428"/>
    <w:rsid w:val="0061778A"/>
    <w:rsid w:val="00617A3D"/>
    <w:rsid w:val="00617AA6"/>
    <w:rsid w:val="00617D83"/>
    <w:rsid w:val="00620473"/>
    <w:rsid w:val="006205AD"/>
    <w:rsid w:val="00620A8A"/>
    <w:rsid w:val="00620B97"/>
    <w:rsid w:val="00620C5B"/>
    <w:rsid w:val="00620CA9"/>
    <w:rsid w:val="00621040"/>
    <w:rsid w:val="00621113"/>
    <w:rsid w:val="00621750"/>
    <w:rsid w:val="00621A91"/>
    <w:rsid w:val="00621AB7"/>
    <w:rsid w:val="00621AC2"/>
    <w:rsid w:val="00621DBF"/>
    <w:rsid w:val="00621F7C"/>
    <w:rsid w:val="006220FF"/>
    <w:rsid w:val="00622333"/>
    <w:rsid w:val="006225B6"/>
    <w:rsid w:val="0062270D"/>
    <w:rsid w:val="006227D3"/>
    <w:rsid w:val="00622854"/>
    <w:rsid w:val="0062294E"/>
    <w:rsid w:val="00623059"/>
    <w:rsid w:val="0062320D"/>
    <w:rsid w:val="0062341A"/>
    <w:rsid w:val="0062342C"/>
    <w:rsid w:val="00623DE7"/>
    <w:rsid w:val="0062452A"/>
    <w:rsid w:val="00624547"/>
    <w:rsid w:val="006247EE"/>
    <w:rsid w:val="006249CB"/>
    <w:rsid w:val="00624AEC"/>
    <w:rsid w:val="00624E6C"/>
    <w:rsid w:val="00624F88"/>
    <w:rsid w:val="00625410"/>
    <w:rsid w:val="00625F4F"/>
    <w:rsid w:val="0062621A"/>
    <w:rsid w:val="006264D6"/>
    <w:rsid w:val="00627116"/>
    <w:rsid w:val="00627421"/>
    <w:rsid w:val="00627461"/>
    <w:rsid w:val="00627CF6"/>
    <w:rsid w:val="006301BE"/>
    <w:rsid w:val="00630330"/>
    <w:rsid w:val="006305AD"/>
    <w:rsid w:val="006306B2"/>
    <w:rsid w:val="00630DA4"/>
    <w:rsid w:val="00630DDD"/>
    <w:rsid w:val="00630F4F"/>
    <w:rsid w:val="00631258"/>
    <w:rsid w:val="0063179B"/>
    <w:rsid w:val="0063186C"/>
    <w:rsid w:val="006318F0"/>
    <w:rsid w:val="00631DD1"/>
    <w:rsid w:val="006326B1"/>
    <w:rsid w:val="00632DBC"/>
    <w:rsid w:val="006339DC"/>
    <w:rsid w:val="006339EA"/>
    <w:rsid w:val="00633AA4"/>
    <w:rsid w:val="00633DCC"/>
    <w:rsid w:val="00633FCD"/>
    <w:rsid w:val="006340BE"/>
    <w:rsid w:val="0063434D"/>
    <w:rsid w:val="00634488"/>
    <w:rsid w:val="006349F9"/>
    <w:rsid w:val="00634ABF"/>
    <w:rsid w:val="00634BC1"/>
    <w:rsid w:val="00634C5D"/>
    <w:rsid w:val="00634E08"/>
    <w:rsid w:val="0063515F"/>
    <w:rsid w:val="00635190"/>
    <w:rsid w:val="0063542B"/>
    <w:rsid w:val="00635545"/>
    <w:rsid w:val="006357C1"/>
    <w:rsid w:val="00635983"/>
    <w:rsid w:val="00635A60"/>
    <w:rsid w:val="00635BB1"/>
    <w:rsid w:val="00636221"/>
    <w:rsid w:val="006363D5"/>
    <w:rsid w:val="00636417"/>
    <w:rsid w:val="006369C5"/>
    <w:rsid w:val="00637092"/>
    <w:rsid w:val="0063717E"/>
    <w:rsid w:val="00637438"/>
    <w:rsid w:val="0063755F"/>
    <w:rsid w:val="006376EA"/>
    <w:rsid w:val="00637BE5"/>
    <w:rsid w:val="00637D0B"/>
    <w:rsid w:val="00637DBE"/>
    <w:rsid w:val="00637E3E"/>
    <w:rsid w:val="00637F2E"/>
    <w:rsid w:val="006402A2"/>
    <w:rsid w:val="0064055E"/>
    <w:rsid w:val="006405AC"/>
    <w:rsid w:val="0064069F"/>
    <w:rsid w:val="0064070F"/>
    <w:rsid w:val="006408EC"/>
    <w:rsid w:val="00640BF8"/>
    <w:rsid w:val="00640CCB"/>
    <w:rsid w:val="00640F9D"/>
    <w:rsid w:val="00641A35"/>
    <w:rsid w:val="00641CFE"/>
    <w:rsid w:val="00642AC6"/>
    <w:rsid w:val="00642B33"/>
    <w:rsid w:val="00642E37"/>
    <w:rsid w:val="00642F0E"/>
    <w:rsid w:val="00643073"/>
    <w:rsid w:val="0064361A"/>
    <w:rsid w:val="00643649"/>
    <w:rsid w:val="006438BD"/>
    <w:rsid w:val="00643A7F"/>
    <w:rsid w:val="00643A95"/>
    <w:rsid w:val="00643B33"/>
    <w:rsid w:val="00643B71"/>
    <w:rsid w:val="00643BB7"/>
    <w:rsid w:val="00644437"/>
    <w:rsid w:val="00644450"/>
    <w:rsid w:val="00644942"/>
    <w:rsid w:val="00644A78"/>
    <w:rsid w:val="00644CF0"/>
    <w:rsid w:val="00644F48"/>
    <w:rsid w:val="00644F8F"/>
    <w:rsid w:val="0064510B"/>
    <w:rsid w:val="0064513B"/>
    <w:rsid w:val="0064515B"/>
    <w:rsid w:val="006451FF"/>
    <w:rsid w:val="006458AB"/>
    <w:rsid w:val="00645956"/>
    <w:rsid w:val="00645D15"/>
    <w:rsid w:val="00645E9F"/>
    <w:rsid w:val="00645F32"/>
    <w:rsid w:val="006461DF"/>
    <w:rsid w:val="0064649D"/>
    <w:rsid w:val="00646519"/>
    <w:rsid w:val="006465C9"/>
    <w:rsid w:val="006469D4"/>
    <w:rsid w:val="006469E5"/>
    <w:rsid w:val="0064736E"/>
    <w:rsid w:val="006473BE"/>
    <w:rsid w:val="00647404"/>
    <w:rsid w:val="0064761F"/>
    <w:rsid w:val="00647C48"/>
    <w:rsid w:val="00647DC3"/>
    <w:rsid w:val="00647EE8"/>
    <w:rsid w:val="006501E6"/>
    <w:rsid w:val="00650500"/>
    <w:rsid w:val="006507F4"/>
    <w:rsid w:val="006509C1"/>
    <w:rsid w:val="00650F70"/>
    <w:rsid w:val="00651542"/>
    <w:rsid w:val="006515CF"/>
    <w:rsid w:val="0065199D"/>
    <w:rsid w:val="006522C8"/>
    <w:rsid w:val="0065237C"/>
    <w:rsid w:val="006524A5"/>
    <w:rsid w:val="006527BB"/>
    <w:rsid w:val="00652927"/>
    <w:rsid w:val="00652E01"/>
    <w:rsid w:val="00652F9E"/>
    <w:rsid w:val="00653498"/>
    <w:rsid w:val="00653719"/>
    <w:rsid w:val="00653832"/>
    <w:rsid w:val="00653B82"/>
    <w:rsid w:val="006541E7"/>
    <w:rsid w:val="0065441B"/>
    <w:rsid w:val="006546B4"/>
    <w:rsid w:val="00654830"/>
    <w:rsid w:val="006549B4"/>
    <w:rsid w:val="00655064"/>
    <w:rsid w:val="00655081"/>
    <w:rsid w:val="006551DF"/>
    <w:rsid w:val="006554E1"/>
    <w:rsid w:val="00655806"/>
    <w:rsid w:val="00655A29"/>
    <w:rsid w:val="00655C1F"/>
    <w:rsid w:val="00655D24"/>
    <w:rsid w:val="00655DA3"/>
    <w:rsid w:val="00655FDA"/>
    <w:rsid w:val="006564ED"/>
    <w:rsid w:val="006567C5"/>
    <w:rsid w:val="006569E1"/>
    <w:rsid w:val="00656A23"/>
    <w:rsid w:val="00656B14"/>
    <w:rsid w:val="00657479"/>
    <w:rsid w:val="0065750F"/>
    <w:rsid w:val="00657633"/>
    <w:rsid w:val="00657667"/>
    <w:rsid w:val="00657D35"/>
    <w:rsid w:val="00657E55"/>
    <w:rsid w:val="006602A7"/>
    <w:rsid w:val="006604A5"/>
    <w:rsid w:val="00660FC9"/>
    <w:rsid w:val="00661688"/>
    <w:rsid w:val="006617DD"/>
    <w:rsid w:val="00661F9D"/>
    <w:rsid w:val="00662314"/>
    <w:rsid w:val="006626EB"/>
    <w:rsid w:val="00662718"/>
    <w:rsid w:val="0066280F"/>
    <w:rsid w:val="00662975"/>
    <w:rsid w:val="00662D66"/>
    <w:rsid w:val="00662E47"/>
    <w:rsid w:val="00662EC3"/>
    <w:rsid w:val="00662F05"/>
    <w:rsid w:val="00663063"/>
    <w:rsid w:val="00663417"/>
    <w:rsid w:val="0066370F"/>
    <w:rsid w:val="00663A99"/>
    <w:rsid w:val="00663C2B"/>
    <w:rsid w:val="00663E8F"/>
    <w:rsid w:val="0066463C"/>
    <w:rsid w:val="0066527A"/>
    <w:rsid w:val="006655CA"/>
    <w:rsid w:val="006655F5"/>
    <w:rsid w:val="00665865"/>
    <w:rsid w:val="006659D2"/>
    <w:rsid w:val="00665A37"/>
    <w:rsid w:val="00665A90"/>
    <w:rsid w:val="00665AF7"/>
    <w:rsid w:val="00665DEE"/>
    <w:rsid w:val="00666631"/>
    <w:rsid w:val="00666947"/>
    <w:rsid w:val="006672DA"/>
    <w:rsid w:val="00667906"/>
    <w:rsid w:val="00667FC0"/>
    <w:rsid w:val="006706E6"/>
    <w:rsid w:val="006709FA"/>
    <w:rsid w:val="00670A2E"/>
    <w:rsid w:val="00670D77"/>
    <w:rsid w:val="00671098"/>
    <w:rsid w:val="006718B1"/>
    <w:rsid w:val="00671A80"/>
    <w:rsid w:val="00671DAC"/>
    <w:rsid w:val="00671DF7"/>
    <w:rsid w:val="00672075"/>
    <w:rsid w:val="00672154"/>
    <w:rsid w:val="006722CC"/>
    <w:rsid w:val="00672E15"/>
    <w:rsid w:val="00672E72"/>
    <w:rsid w:val="0067313D"/>
    <w:rsid w:val="00673200"/>
    <w:rsid w:val="0067337B"/>
    <w:rsid w:val="006733D6"/>
    <w:rsid w:val="006734C6"/>
    <w:rsid w:val="00673630"/>
    <w:rsid w:val="006736AC"/>
    <w:rsid w:val="006744A2"/>
    <w:rsid w:val="00674560"/>
    <w:rsid w:val="00674644"/>
    <w:rsid w:val="00674699"/>
    <w:rsid w:val="00674E1D"/>
    <w:rsid w:val="00675424"/>
    <w:rsid w:val="00675460"/>
    <w:rsid w:val="00675523"/>
    <w:rsid w:val="0067567F"/>
    <w:rsid w:val="0067630A"/>
    <w:rsid w:val="0067639C"/>
    <w:rsid w:val="006764F3"/>
    <w:rsid w:val="006771E1"/>
    <w:rsid w:val="006773C4"/>
    <w:rsid w:val="006774A9"/>
    <w:rsid w:val="006776EF"/>
    <w:rsid w:val="00677D3A"/>
    <w:rsid w:val="00677F7F"/>
    <w:rsid w:val="00680062"/>
    <w:rsid w:val="00680683"/>
    <w:rsid w:val="006807C5"/>
    <w:rsid w:val="00680887"/>
    <w:rsid w:val="00680CC6"/>
    <w:rsid w:val="00680D2F"/>
    <w:rsid w:val="00680E0F"/>
    <w:rsid w:val="00681254"/>
    <w:rsid w:val="0068126E"/>
    <w:rsid w:val="006812BA"/>
    <w:rsid w:val="00681304"/>
    <w:rsid w:val="0068159A"/>
    <w:rsid w:val="0068185F"/>
    <w:rsid w:val="00681A91"/>
    <w:rsid w:val="00681CFB"/>
    <w:rsid w:val="00681DDD"/>
    <w:rsid w:val="00681F5D"/>
    <w:rsid w:val="00681F61"/>
    <w:rsid w:val="00682EB5"/>
    <w:rsid w:val="00683213"/>
    <w:rsid w:val="0068329A"/>
    <w:rsid w:val="00683692"/>
    <w:rsid w:val="0068395D"/>
    <w:rsid w:val="00683DE3"/>
    <w:rsid w:val="00683E9A"/>
    <w:rsid w:val="00684171"/>
    <w:rsid w:val="00684208"/>
    <w:rsid w:val="0068451C"/>
    <w:rsid w:val="00684691"/>
    <w:rsid w:val="006846CB"/>
    <w:rsid w:val="00684BE8"/>
    <w:rsid w:val="00684C4E"/>
    <w:rsid w:val="00684D9F"/>
    <w:rsid w:val="00684F16"/>
    <w:rsid w:val="006852DE"/>
    <w:rsid w:val="006853D0"/>
    <w:rsid w:val="00685473"/>
    <w:rsid w:val="006854B3"/>
    <w:rsid w:val="00685B8C"/>
    <w:rsid w:val="00685CAA"/>
    <w:rsid w:val="00685DBC"/>
    <w:rsid w:val="00685E03"/>
    <w:rsid w:val="00685E39"/>
    <w:rsid w:val="00685E67"/>
    <w:rsid w:val="00686253"/>
    <w:rsid w:val="00686263"/>
    <w:rsid w:val="00686AA6"/>
    <w:rsid w:val="00686B96"/>
    <w:rsid w:val="006870EE"/>
    <w:rsid w:val="0068714B"/>
    <w:rsid w:val="00687240"/>
    <w:rsid w:val="006873D5"/>
    <w:rsid w:val="0068757F"/>
    <w:rsid w:val="006878E2"/>
    <w:rsid w:val="00687B0E"/>
    <w:rsid w:val="006902D0"/>
    <w:rsid w:val="006903C7"/>
    <w:rsid w:val="00690415"/>
    <w:rsid w:val="0069057E"/>
    <w:rsid w:val="006906C7"/>
    <w:rsid w:val="006906EF"/>
    <w:rsid w:val="00690969"/>
    <w:rsid w:val="006909FA"/>
    <w:rsid w:val="00690DAE"/>
    <w:rsid w:val="00690DC9"/>
    <w:rsid w:val="006910E3"/>
    <w:rsid w:val="00691159"/>
    <w:rsid w:val="00691297"/>
    <w:rsid w:val="006914EE"/>
    <w:rsid w:val="00691549"/>
    <w:rsid w:val="00691779"/>
    <w:rsid w:val="00691823"/>
    <w:rsid w:val="00691D22"/>
    <w:rsid w:val="006920BB"/>
    <w:rsid w:val="00692158"/>
    <w:rsid w:val="00692498"/>
    <w:rsid w:val="00692499"/>
    <w:rsid w:val="00692607"/>
    <w:rsid w:val="00692B18"/>
    <w:rsid w:val="00692C3C"/>
    <w:rsid w:val="00692E3D"/>
    <w:rsid w:val="00693147"/>
    <w:rsid w:val="0069314B"/>
    <w:rsid w:val="006932DD"/>
    <w:rsid w:val="0069342D"/>
    <w:rsid w:val="00693600"/>
    <w:rsid w:val="006936E1"/>
    <w:rsid w:val="00693B7A"/>
    <w:rsid w:val="00693C46"/>
    <w:rsid w:val="00693C6E"/>
    <w:rsid w:val="00693C89"/>
    <w:rsid w:val="00693CFB"/>
    <w:rsid w:val="00693FEE"/>
    <w:rsid w:val="006940CA"/>
    <w:rsid w:val="00694216"/>
    <w:rsid w:val="006944C8"/>
    <w:rsid w:val="00694A2B"/>
    <w:rsid w:val="00694C38"/>
    <w:rsid w:val="00694C78"/>
    <w:rsid w:val="00694DE3"/>
    <w:rsid w:val="00694F74"/>
    <w:rsid w:val="00695150"/>
    <w:rsid w:val="0069517D"/>
    <w:rsid w:val="00695482"/>
    <w:rsid w:val="0069574E"/>
    <w:rsid w:val="006957A2"/>
    <w:rsid w:val="0069581D"/>
    <w:rsid w:val="00695F17"/>
    <w:rsid w:val="006960A5"/>
    <w:rsid w:val="00696500"/>
    <w:rsid w:val="0069656D"/>
    <w:rsid w:val="00696634"/>
    <w:rsid w:val="006966DC"/>
    <w:rsid w:val="00696C29"/>
    <w:rsid w:val="00696CB0"/>
    <w:rsid w:val="00696CEB"/>
    <w:rsid w:val="00697084"/>
    <w:rsid w:val="0069769D"/>
    <w:rsid w:val="00697921"/>
    <w:rsid w:val="006979FA"/>
    <w:rsid w:val="00697A55"/>
    <w:rsid w:val="006A03FD"/>
    <w:rsid w:val="006A0578"/>
    <w:rsid w:val="006A0620"/>
    <w:rsid w:val="006A0A91"/>
    <w:rsid w:val="006A0C3C"/>
    <w:rsid w:val="006A101E"/>
    <w:rsid w:val="006A12EA"/>
    <w:rsid w:val="006A14FF"/>
    <w:rsid w:val="006A1684"/>
    <w:rsid w:val="006A18EF"/>
    <w:rsid w:val="006A1998"/>
    <w:rsid w:val="006A19DB"/>
    <w:rsid w:val="006A1A59"/>
    <w:rsid w:val="006A1ACB"/>
    <w:rsid w:val="006A1C35"/>
    <w:rsid w:val="006A2765"/>
    <w:rsid w:val="006A2ACA"/>
    <w:rsid w:val="006A2D4B"/>
    <w:rsid w:val="006A2E64"/>
    <w:rsid w:val="006A30D2"/>
    <w:rsid w:val="006A3576"/>
    <w:rsid w:val="006A35F6"/>
    <w:rsid w:val="006A38C3"/>
    <w:rsid w:val="006A3DAB"/>
    <w:rsid w:val="006A3E21"/>
    <w:rsid w:val="006A41EE"/>
    <w:rsid w:val="006A4491"/>
    <w:rsid w:val="006A4802"/>
    <w:rsid w:val="006A48F3"/>
    <w:rsid w:val="006A4E20"/>
    <w:rsid w:val="006A5151"/>
    <w:rsid w:val="006A54A2"/>
    <w:rsid w:val="006A54B9"/>
    <w:rsid w:val="006A56F1"/>
    <w:rsid w:val="006A5BB1"/>
    <w:rsid w:val="006A5ECB"/>
    <w:rsid w:val="006A5EF6"/>
    <w:rsid w:val="006A673C"/>
    <w:rsid w:val="006A6843"/>
    <w:rsid w:val="006A684F"/>
    <w:rsid w:val="006A6B76"/>
    <w:rsid w:val="006A6C45"/>
    <w:rsid w:val="006A6E41"/>
    <w:rsid w:val="006A6F7D"/>
    <w:rsid w:val="006A72EE"/>
    <w:rsid w:val="006A73AE"/>
    <w:rsid w:val="006A747E"/>
    <w:rsid w:val="006A76FD"/>
    <w:rsid w:val="006A7880"/>
    <w:rsid w:val="006A7881"/>
    <w:rsid w:val="006A7BAA"/>
    <w:rsid w:val="006B0171"/>
    <w:rsid w:val="006B0413"/>
    <w:rsid w:val="006B0797"/>
    <w:rsid w:val="006B0A9F"/>
    <w:rsid w:val="006B0D45"/>
    <w:rsid w:val="006B0F4C"/>
    <w:rsid w:val="006B125D"/>
    <w:rsid w:val="006B1D55"/>
    <w:rsid w:val="006B1D77"/>
    <w:rsid w:val="006B1D84"/>
    <w:rsid w:val="006B1F4A"/>
    <w:rsid w:val="006B20C6"/>
    <w:rsid w:val="006B2160"/>
    <w:rsid w:val="006B241B"/>
    <w:rsid w:val="006B2721"/>
    <w:rsid w:val="006B27B8"/>
    <w:rsid w:val="006B298F"/>
    <w:rsid w:val="006B2D8B"/>
    <w:rsid w:val="006B2DF8"/>
    <w:rsid w:val="006B2EF2"/>
    <w:rsid w:val="006B2F58"/>
    <w:rsid w:val="006B3056"/>
    <w:rsid w:val="006B3E09"/>
    <w:rsid w:val="006B3E4D"/>
    <w:rsid w:val="006B45FB"/>
    <w:rsid w:val="006B4707"/>
    <w:rsid w:val="006B4B76"/>
    <w:rsid w:val="006B5265"/>
    <w:rsid w:val="006B53DF"/>
    <w:rsid w:val="006B55A6"/>
    <w:rsid w:val="006B57BB"/>
    <w:rsid w:val="006B5A0D"/>
    <w:rsid w:val="006B5A9D"/>
    <w:rsid w:val="006B60AD"/>
    <w:rsid w:val="006B6102"/>
    <w:rsid w:val="006B6151"/>
    <w:rsid w:val="006B63BF"/>
    <w:rsid w:val="006B640C"/>
    <w:rsid w:val="006B6793"/>
    <w:rsid w:val="006B68FB"/>
    <w:rsid w:val="006B70C3"/>
    <w:rsid w:val="006B7243"/>
    <w:rsid w:val="006B72DA"/>
    <w:rsid w:val="006B760C"/>
    <w:rsid w:val="006B7630"/>
    <w:rsid w:val="006B767B"/>
    <w:rsid w:val="006B7718"/>
    <w:rsid w:val="006B7A23"/>
    <w:rsid w:val="006B7BD1"/>
    <w:rsid w:val="006C042C"/>
    <w:rsid w:val="006C05E9"/>
    <w:rsid w:val="006C0660"/>
    <w:rsid w:val="006C094A"/>
    <w:rsid w:val="006C0D2F"/>
    <w:rsid w:val="006C0DA9"/>
    <w:rsid w:val="006C1083"/>
    <w:rsid w:val="006C10CC"/>
    <w:rsid w:val="006C127C"/>
    <w:rsid w:val="006C12ED"/>
    <w:rsid w:val="006C13B9"/>
    <w:rsid w:val="006C1421"/>
    <w:rsid w:val="006C14D8"/>
    <w:rsid w:val="006C17E5"/>
    <w:rsid w:val="006C1AAA"/>
    <w:rsid w:val="006C1B06"/>
    <w:rsid w:val="006C206A"/>
    <w:rsid w:val="006C2145"/>
    <w:rsid w:val="006C2308"/>
    <w:rsid w:val="006C26FC"/>
    <w:rsid w:val="006C2B54"/>
    <w:rsid w:val="006C3698"/>
    <w:rsid w:val="006C3B64"/>
    <w:rsid w:val="006C3D6A"/>
    <w:rsid w:val="006C3DF9"/>
    <w:rsid w:val="006C40C7"/>
    <w:rsid w:val="006C43FE"/>
    <w:rsid w:val="006C4593"/>
    <w:rsid w:val="006C4AA8"/>
    <w:rsid w:val="006C4D42"/>
    <w:rsid w:val="006C5075"/>
    <w:rsid w:val="006C50A8"/>
    <w:rsid w:val="006C5172"/>
    <w:rsid w:val="006C5364"/>
    <w:rsid w:val="006C557F"/>
    <w:rsid w:val="006C56EC"/>
    <w:rsid w:val="006C5A7C"/>
    <w:rsid w:val="006C5BA6"/>
    <w:rsid w:val="006C5BBD"/>
    <w:rsid w:val="006C6006"/>
    <w:rsid w:val="006C656A"/>
    <w:rsid w:val="006C663F"/>
    <w:rsid w:val="006C6B66"/>
    <w:rsid w:val="006C6EF4"/>
    <w:rsid w:val="006C758C"/>
    <w:rsid w:val="006C78BF"/>
    <w:rsid w:val="006C79EA"/>
    <w:rsid w:val="006D0060"/>
    <w:rsid w:val="006D01BD"/>
    <w:rsid w:val="006D03B3"/>
    <w:rsid w:val="006D05ED"/>
    <w:rsid w:val="006D0697"/>
    <w:rsid w:val="006D0775"/>
    <w:rsid w:val="006D107E"/>
    <w:rsid w:val="006D1220"/>
    <w:rsid w:val="006D12A2"/>
    <w:rsid w:val="006D1534"/>
    <w:rsid w:val="006D1A36"/>
    <w:rsid w:val="006D1DF0"/>
    <w:rsid w:val="006D2028"/>
    <w:rsid w:val="006D2153"/>
    <w:rsid w:val="006D23C7"/>
    <w:rsid w:val="006D2A37"/>
    <w:rsid w:val="006D2ABA"/>
    <w:rsid w:val="006D2E74"/>
    <w:rsid w:val="006D2E80"/>
    <w:rsid w:val="006D2F91"/>
    <w:rsid w:val="006D3170"/>
    <w:rsid w:val="006D358C"/>
    <w:rsid w:val="006D3AE4"/>
    <w:rsid w:val="006D3C9F"/>
    <w:rsid w:val="006D3E9F"/>
    <w:rsid w:val="006D3F6E"/>
    <w:rsid w:val="006D40C7"/>
    <w:rsid w:val="006D414F"/>
    <w:rsid w:val="006D4233"/>
    <w:rsid w:val="006D426F"/>
    <w:rsid w:val="006D4648"/>
    <w:rsid w:val="006D46E9"/>
    <w:rsid w:val="006D493E"/>
    <w:rsid w:val="006D4E8B"/>
    <w:rsid w:val="006D54F8"/>
    <w:rsid w:val="006D55B3"/>
    <w:rsid w:val="006D5919"/>
    <w:rsid w:val="006D5B5B"/>
    <w:rsid w:val="006D5DE0"/>
    <w:rsid w:val="006D5EA2"/>
    <w:rsid w:val="006D62AD"/>
    <w:rsid w:val="006D68DB"/>
    <w:rsid w:val="006D697E"/>
    <w:rsid w:val="006D6A52"/>
    <w:rsid w:val="006D6CEF"/>
    <w:rsid w:val="006D6D15"/>
    <w:rsid w:val="006D701D"/>
    <w:rsid w:val="006D70E3"/>
    <w:rsid w:val="006D74EE"/>
    <w:rsid w:val="006D75AD"/>
    <w:rsid w:val="006D762A"/>
    <w:rsid w:val="006D7681"/>
    <w:rsid w:val="006D7AC9"/>
    <w:rsid w:val="006D7AE1"/>
    <w:rsid w:val="006D7C4B"/>
    <w:rsid w:val="006D7D57"/>
    <w:rsid w:val="006E00D1"/>
    <w:rsid w:val="006E0455"/>
    <w:rsid w:val="006E07E0"/>
    <w:rsid w:val="006E0DA9"/>
    <w:rsid w:val="006E0E25"/>
    <w:rsid w:val="006E129F"/>
    <w:rsid w:val="006E1366"/>
    <w:rsid w:val="006E1434"/>
    <w:rsid w:val="006E1ED4"/>
    <w:rsid w:val="006E2278"/>
    <w:rsid w:val="006E2646"/>
    <w:rsid w:val="006E2A87"/>
    <w:rsid w:val="006E2C80"/>
    <w:rsid w:val="006E2D6F"/>
    <w:rsid w:val="006E3443"/>
    <w:rsid w:val="006E3CA2"/>
    <w:rsid w:val="006E4517"/>
    <w:rsid w:val="006E4A23"/>
    <w:rsid w:val="006E5031"/>
    <w:rsid w:val="006E55A9"/>
    <w:rsid w:val="006E56DF"/>
    <w:rsid w:val="006E5963"/>
    <w:rsid w:val="006E5CB2"/>
    <w:rsid w:val="006E633E"/>
    <w:rsid w:val="006E662B"/>
    <w:rsid w:val="006E6AA4"/>
    <w:rsid w:val="006E6DC8"/>
    <w:rsid w:val="006E712A"/>
    <w:rsid w:val="006E7A9D"/>
    <w:rsid w:val="006E7ACE"/>
    <w:rsid w:val="006F01D7"/>
    <w:rsid w:val="006F0323"/>
    <w:rsid w:val="006F0340"/>
    <w:rsid w:val="006F0394"/>
    <w:rsid w:val="006F04DC"/>
    <w:rsid w:val="006F09CB"/>
    <w:rsid w:val="006F11E3"/>
    <w:rsid w:val="006F1460"/>
    <w:rsid w:val="006F14D7"/>
    <w:rsid w:val="006F1E6B"/>
    <w:rsid w:val="006F2120"/>
    <w:rsid w:val="006F223F"/>
    <w:rsid w:val="006F2672"/>
    <w:rsid w:val="006F2B12"/>
    <w:rsid w:val="006F2C4E"/>
    <w:rsid w:val="006F2F07"/>
    <w:rsid w:val="006F37B6"/>
    <w:rsid w:val="006F3E26"/>
    <w:rsid w:val="006F40BF"/>
    <w:rsid w:val="006F42C7"/>
    <w:rsid w:val="006F4355"/>
    <w:rsid w:val="006F4507"/>
    <w:rsid w:val="006F4574"/>
    <w:rsid w:val="006F4730"/>
    <w:rsid w:val="006F4C40"/>
    <w:rsid w:val="006F4DC5"/>
    <w:rsid w:val="006F4F8C"/>
    <w:rsid w:val="006F4FAC"/>
    <w:rsid w:val="006F5261"/>
    <w:rsid w:val="006F539B"/>
    <w:rsid w:val="006F57E9"/>
    <w:rsid w:val="006F593C"/>
    <w:rsid w:val="006F599A"/>
    <w:rsid w:val="006F6612"/>
    <w:rsid w:val="006F664B"/>
    <w:rsid w:val="006F6C89"/>
    <w:rsid w:val="006F6CDB"/>
    <w:rsid w:val="006F6DB6"/>
    <w:rsid w:val="006F71D4"/>
    <w:rsid w:val="006F7315"/>
    <w:rsid w:val="006F7421"/>
    <w:rsid w:val="006F756D"/>
    <w:rsid w:val="006F7598"/>
    <w:rsid w:val="006F77A5"/>
    <w:rsid w:val="006F77FC"/>
    <w:rsid w:val="006F7896"/>
    <w:rsid w:val="006F7D06"/>
    <w:rsid w:val="006F7FEA"/>
    <w:rsid w:val="0070007E"/>
    <w:rsid w:val="007001C7"/>
    <w:rsid w:val="0070060A"/>
    <w:rsid w:val="00700787"/>
    <w:rsid w:val="007009B0"/>
    <w:rsid w:val="00700C0A"/>
    <w:rsid w:val="00700CD4"/>
    <w:rsid w:val="00700F7D"/>
    <w:rsid w:val="00701046"/>
    <w:rsid w:val="00701055"/>
    <w:rsid w:val="00701476"/>
    <w:rsid w:val="00701637"/>
    <w:rsid w:val="00701B87"/>
    <w:rsid w:val="00701C3D"/>
    <w:rsid w:val="00701D59"/>
    <w:rsid w:val="00702007"/>
    <w:rsid w:val="0070209C"/>
    <w:rsid w:val="007020E9"/>
    <w:rsid w:val="0070242E"/>
    <w:rsid w:val="007026AC"/>
    <w:rsid w:val="007027AB"/>
    <w:rsid w:val="007027F4"/>
    <w:rsid w:val="0070281D"/>
    <w:rsid w:val="00702990"/>
    <w:rsid w:val="00702BA9"/>
    <w:rsid w:val="00702E53"/>
    <w:rsid w:val="0070311E"/>
    <w:rsid w:val="0070317C"/>
    <w:rsid w:val="00703652"/>
    <w:rsid w:val="00703C0F"/>
    <w:rsid w:val="00703DB0"/>
    <w:rsid w:val="00703F59"/>
    <w:rsid w:val="00703FD6"/>
    <w:rsid w:val="00703FF4"/>
    <w:rsid w:val="007044FD"/>
    <w:rsid w:val="00704941"/>
    <w:rsid w:val="00704B20"/>
    <w:rsid w:val="00704B5C"/>
    <w:rsid w:val="00704C8B"/>
    <w:rsid w:val="00704EE2"/>
    <w:rsid w:val="00705208"/>
    <w:rsid w:val="0070533A"/>
    <w:rsid w:val="00706532"/>
    <w:rsid w:val="007066C4"/>
    <w:rsid w:val="00706907"/>
    <w:rsid w:val="00706C06"/>
    <w:rsid w:val="0070702C"/>
    <w:rsid w:val="007070B9"/>
    <w:rsid w:val="0070749B"/>
    <w:rsid w:val="00707BA5"/>
    <w:rsid w:val="00707D24"/>
    <w:rsid w:val="00710071"/>
    <w:rsid w:val="0071032E"/>
    <w:rsid w:val="007103D1"/>
    <w:rsid w:val="007105FA"/>
    <w:rsid w:val="0071069A"/>
    <w:rsid w:val="00710D25"/>
    <w:rsid w:val="00710E55"/>
    <w:rsid w:val="00710EC5"/>
    <w:rsid w:val="00710F07"/>
    <w:rsid w:val="0071117E"/>
    <w:rsid w:val="0071129F"/>
    <w:rsid w:val="007113CB"/>
    <w:rsid w:val="007115FE"/>
    <w:rsid w:val="0071189A"/>
    <w:rsid w:val="0071240F"/>
    <w:rsid w:val="0071250A"/>
    <w:rsid w:val="0071253F"/>
    <w:rsid w:val="00712772"/>
    <w:rsid w:val="00712934"/>
    <w:rsid w:val="00712EDE"/>
    <w:rsid w:val="00712F6C"/>
    <w:rsid w:val="00712F8A"/>
    <w:rsid w:val="00713317"/>
    <w:rsid w:val="007136C3"/>
    <w:rsid w:val="007136D4"/>
    <w:rsid w:val="00713B5F"/>
    <w:rsid w:val="00713D18"/>
    <w:rsid w:val="00713E56"/>
    <w:rsid w:val="00714016"/>
    <w:rsid w:val="007142B5"/>
    <w:rsid w:val="00714751"/>
    <w:rsid w:val="00714B93"/>
    <w:rsid w:val="00714FFF"/>
    <w:rsid w:val="00715152"/>
    <w:rsid w:val="007152CB"/>
    <w:rsid w:val="00715377"/>
    <w:rsid w:val="00715599"/>
    <w:rsid w:val="007155D5"/>
    <w:rsid w:val="00715863"/>
    <w:rsid w:val="00715D06"/>
    <w:rsid w:val="00715D08"/>
    <w:rsid w:val="00715D26"/>
    <w:rsid w:val="00715E62"/>
    <w:rsid w:val="007160D3"/>
    <w:rsid w:val="007161A9"/>
    <w:rsid w:val="00716642"/>
    <w:rsid w:val="00716B6B"/>
    <w:rsid w:val="00716CB2"/>
    <w:rsid w:val="00716F27"/>
    <w:rsid w:val="007173DA"/>
    <w:rsid w:val="00717639"/>
    <w:rsid w:val="00717BAC"/>
    <w:rsid w:val="00717D04"/>
    <w:rsid w:val="00720319"/>
    <w:rsid w:val="007203D1"/>
    <w:rsid w:val="0072057E"/>
    <w:rsid w:val="00720722"/>
    <w:rsid w:val="00720AB6"/>
    <w:rsid w:val="00720DBD"/>
    <w:rsid w:val="00720FB3"/>
    <w:rsid w:val="0072118C"/>
    <w:rsid w:val="00721257"/>
    <w:rsid w:val="007217DF"/>
    <w:rsid w:val="00722476"/>
    <w:rsid w:val="0072250C"/>
    <w:rsid w:val="00722586"/>
    <w:rsid w:val="00722735"/>
    <w:rsid w:val="00722980"/>
    <w:rsid w:val="00722AE0"/>
    <w:rsid w:val="00722BDA"/>
    <w:rsid w:val="00722E71"/>
    <w:rsid w:val="007231E7"/>
    <w:rsid w:val="00723482"/>
    <w:rsid w:val="00723605"/>
    <w:rsid w:val="00723772"/>
    <w:rsid w:val="00723CF1"/>
    <w:rsid w:val="00723F87"/>
    <w:rsid w:val="007240B3"/>
    <w:rsid w:val="007243AE"/>
    <w:rsid w:val="007245FB"/>
    <w:rsid w:val="007247AD"/>
    <w:rsid w:val="007249B5"/>
    <w:rsid w:val="00724D05"/>
    <w:rsid w:val="00725115"/>
    <w:rsid w:val="00725512"/>
    <w:rsid w:val="007255BD"/>
    <w:rsid w:val="00725874"/>
    <w:rsid w:val="0072592F"/>
    <w:rsid w:val="00725D7C"/>
    <w:rsid w:val="0072600F"/>
    <w:rsid w:val="0072617E"/>
    <w:rsid w:val="00726327"/>
    <w:rsid w:val="007265DD"/>
    <w:rsid w:val="00726677"/>
    <w:rsid w:val="00726831"/>
    <w:rsid w:val="00726851"/>
    <w:rsid w:val="00726EBC"/>
    <w:rsid w:val="00727130"/>
    <w:rsid w:val="007271ED"/>
    <w:rsid w:val="007273B1"/>
    <w:rsid w:val="0072750A"/>
    <w:rsid w:val="007278DC"/>
    <w:rsid w:val="0072794A"/>
    <w:rsid w:val="00727952"/>
    <w:rsid w:val="00727A28"/>
    <w:rsid w:val="00727E20"/>
    <w:rsid w:val="00727FAE"/>
    <w:rsid w:val="0073052A"/>
    <w:rsid w:val="00730709"/>
    <w:rsid w:val="00730815"/>
    <w:rsid w:val="00730A46"/>
    <w:rsid w:val="00730B40"/>
    <w:rsid w:val="00730B7B"/>
    <w:rsid w:val="00730C46"/>
    <w:rsid w:val="00730DA1"/>
    <w:rsid w:val="00730E03"/>
    <w:rsid w:val="00731932"/>
    <w:rsid w:val="00731A29"/>
    <w:rsid w:val="00731B8A"/>
    <w:rsid w:val="00731BC6"/>
    <w:rsid w:val="00731D3D"/>
    <w:rsid w:val="00731DD1"/>
    <w:rsid w:val="00731F92"/>
    <w:rsid w:val="007320C3"/>
    <w:rsid w:val="0073224F"/>
    <w:rsid w:val="00732531"/>
    <w:rsid w:val="00732552"/>
    <w:rsid w:val="00732707"/>
    <w:rsid w:val="00732836"/>
    <w:rsid w:val="00732F26"/>
    <w:rsid w:val="0073397B"/>
    <w:rsid w:val="00733B73"/>
    <w:rsid w:val="00733DCA"/>
    <w:rsid w:val="00733FC0"/>
    <w:rsid w:val="00734044"/>
    <w:rsid w:val="00734483"/>
    <w:rsid w:val="007347AD"/>
    <w:rsid w:val="007347F9"/>
    <w:rsid w:val="00734990"/>
    <w:rsid w:val="00734B29"/>
    <w:rsid w:val="00735112"/>
    <w:rsid w:val="00735536"/>
    <w:rsid w:val="007355DD"/>
    <w:rsid w:val="007355F9"/>
    <w:rsid w:val="00735E26"/>
    <w:rsid w:val="00735E91"/>
    <w:rsid w:val="00736010"/>
    <w:rsid w:val="007364A3"/>
    <w:rsid w:val="00736B41"/>
    <w:rsid w:val="00736E26"/>
    <w:rsid w:val="00736EA3"/>
    <w:rsid w:val="00736F2B"/>
    <w:rsid w:val="007370A0"/>
    <w:rsid w:val="0073721A"/>
    <w:rsid w:val="007372ED"/>
    <w:rsid w:val="00737310"/>
    <w:rsid w:val="0073761A"/>
    <w:rsid w:val="00737708"/>
    <w:rsid w:val="00737AA1"/>
    <w:rsid w:val="00737C64"/>
    <w:rsid w:val="00737F6C"/>
    <w:rsid w:val="007401A6"/>
    <w:rsid w:val="0074072D"/>
    <w:rsid w:val="0074089D"/>
    <w:rsid w:val="00740D4C"/>
    <w:rsid w:val="00740E4B"/>
    <w:rsid w:val="00740FE9"/>
    <w:rsid w:val="007411CB"/>
    <w:rsid w:val="007415C1"/>
    <w:rsid w:val="00741614"/>
    <w:rsid w:val="007416BB"/>
    <w:rsid w:val="00741D32"/>
    <w:rsid w:val="00741D42"/>
    <w:rsid w:val="00741DE0"/>
    <w:rsid w:val="00741DE7"/>
    <w:rsid w:val="007426D8"/>
    <w:rsid w:val="00742B6B"/>
    <w:rsid w:val="00742D4E"/>
    <w:rsid w:val="0074311B"/>
    <w:rsid w:val="00743334"/>
    <w:rsid w:val="00743514"/>
    <w:rsid w:val="0074356E"/>
    <w:rsid w:val="00743820"/>
    <w:rsid w:val="00743E2B"/>
    <w:rsid w:val="0074415E"/>
    <w:rsid w:val="007448E1"/>
    <w:rsid w:val="00744D0B"/>
    <w:rsid w:val="00744E89"/>
    <w:rsid w:val="00744EB8"/>
    <w:rsid w:val="00744F34"/>
    <w:rsid w:val="007457CC"/>
    <w:rsid w:val="0074590D"/>
    <w:rsid w:val="00745DE2"/>
    <w:rsid w:val="00746403"/>
    <w:rsid w:val="007469C8"/>
    <w:rsid w:val="007469E3"/>
    <w:rsid w:val="00746B43"/>
    <w:rsid w:val="00746E3C"/>
    <w:rsid w:val="00746F90"/>
    <w:rsid w:val="007471BE"/>
    <w:rsid w:val="00747282"/>
    <w:rsid w:val="007473A5"/>
    <w:rsid w:val="007474DB"/>
    <w:rsid w:val="00747828"/>
    <w:rsid w:val="00747863"/>
    <w:rsid w:val="00747C26"/>
    <w:rsid w:val="00750621"/>
    <w:rsid w:val="0075091B"/>
    <w:rsid w:val="00750ABC"/>
    <w:rsid w:val="00750B77"/>
    <w:rsid w:val="00750BEF"/>
    <w:rsid w:val="00750EF7"/>
    <w:rsid w:val="00751515"/>
    <w:rsid w:val="007517C3"/>
    <w:rsid w:val="00751FF9"/>
    <w:rsid w:val="00752025"/>
    <w:rsid w:val="007523EF"/>
    <w:rsid w:val="0075263B"/>
    <w:rsid w:val="007528A4"/>
    <w:rsid w:val="00752BF0"/>
    <w:rsid w:val="00752E08"/>
    <w:rsid w:val="00752E22"/>
    <w:rsid w:val="00752ECA"/>
    <w:rsid w:val="00752F3C"/>
    <w:rsid w:val="0075323D"/>
    <w:rsid w:val="00753333"/>
    <w:rsid w:val="00753867"/>
    <w:rsid w:val="00753E26"/>
    <w:rsid w:val="007541A5"/>
    <w:rsid w:val="00754260"/>
    <w:rsid w:val="00754392"/>
    <w:rsid w:val="00754412"/>
    <w:rsid w:val="0075495B"/>
    <w:rsid w:val="00754BD7"/>
    <w:rsid w:val="00754D16"/>
    <w:rsid w:val="007552CB"/>
    <w:rsid w:val="00755DFB"/>
    <w:rsid w:val="00756208"/>
    <w:rsid w:val="007563B6"/>
    <w:rsid w:val="00756414"/>
    <w:rsid w:val="00756663"/>
    <w:rsid w:val="00756EFD"/>
    <w:rsid w:val="00756FBA"/>
    <w:rsid w:val="0075721C"/>
    <w:rsid w:val="0075727C"/>
    <w:rsid w:val="00757AAC"/>
    <w:rsid w:val="00757D50"/>
    <w:rsid w:val="00757E43"/>
    <w:rsid w:val="00757EA8"/>
    <w:rsid w:val="00760191"/>
    <w:rsid w:val="00760765"/>
    <w:rsid w:val="00760D0A"/>
    <w:rsid w:val="00760D83"/>
    <w:rsid w:val="00760F34"/>
    <w:rsid w:val="00761172"/>
    <w:rsid w:val="0076119C"/>
    <w:rsid w:val="00761573"/>
    <w:rsid w:val="007615E6"/>
    <w:rsid w:val="00761C3A"/>
    <w:rsid w:val="00762071"/>
    <w:rsid w:val="00762497"/>
    <w:rsid w:val="0076272E"/>
    <w:rsid w:val="007627CE"/>
    <w:rsid w:val="00762D30"/>
    <w:rsid w:val="0076309E"/>
    <w:rsid w:val="0076318C"/>
    <w:rsid w:val="0076325C"/>
    <w:rsid w:val="007635D7"/>
    <w:rsid w:val="0076364C"/>
    <w:rsid w:val="00763778"/>
    <w:rsid w:val="00763B2E"/>
    <w:rsid w:val="00763E61"/>
    <w:rsid w:val="00763F5B"/>
    <w:rsid w:val="00764072"/>
    <w:rsid w:val="007641F9"/>
    <w:rsid w:val="007643D5"/>
    <w:rsid w:val="00764585"/>
    <w:rsid w:val="00764789"/>
    <w:rsid w:val="007648FD"/>
    <w:rsid w:val="00764AE2"/>
    <w:rsid w:val="00764C6F"/>
    <w:rsid w:val="00764CD2"/>
    <w:rsid w:val="00765123"/>
    <w:rsid w:val="007651AE"/>
    <w:rsid w:val="007651E5"/>
    <w:rsid w:val="00765275"/>
    <w:rsid w:val="00765665"/>
    <w:rsid w:val="007658B3"/>
    <w:rsid w:val="00766192"/>
    <w:rsid w:val="00766708"/>
    <w:rsid w:val="00766963"/>
    <w:rsid w:val="00766A79"/>
    <w:rsid w:val="00766DF8"/>
    <w:rsid w:val="00767169"/>
    <w:rsid w:val="0076755E"/>
    <w:rsid w:val="00767608"/>
    <w:rsid w:val="007676AC"/>
    <w:rsid w:val="007677C5"/>
    <w:rsid w:val="00767804"/>
    <w:rsid w:val="00767C4E"/>
    <w:rsid w:val="007700AF"/>
    <w:rsid w:val="0077010E"/>
    <w:rsid w:val="00770253"/>
    <w:rsid w:val="00770497"/>
    <w:rsid w:val="0077058F"/>
    <w:rsid w:val="00770A17"/>
    <w:rsid w:val="00770B42"/>
    <w:rsid w:val="00770CBE"/>
    <w:rsid w:val="00770E33"/>
    <w:rsid w:val="00771656"/>
    <w:rsid w:val="0077166C"/>
    <w:rsid w:val="00771788"/>
    <w:rsid w:val="00771891"/>
    <w:rsid w:val="00772168"/>
    <w:rsid w:val="0077224F"/>
    <w:rsid w:val="007724D5"/>
    <w:rsid w:val="00772830"/>
    <w:rsid w:val="00772C73"/>
    <w:rsid w:val="007730B2"/>
    <w:rsid w:val="0077312E"/>
    <w:rsid w:val="00773203"/>
    <w:rsid w:val="00773265"/>
    <w:rsid w:val="00773291"/>
    <w:rsid w:val="0077388D"/>
    <w:rsid w:val="0077397B"/>
    <w:rsid w:val="00774BB7"/>
    <w:rsid w:val="00774BB9"/>
    <w:rsid w:val="00774D74"/>
    <w:rsid w:val="00774E35"/>
    <w:rsid w:val="00774FEA"/>
    <w:rsid w:val="007751E9"/>
    <w:rsid w:val="00775253"/>
    <w:rsid w:val="00775787"/>
    <w:rsid w:val="00775855"/>
    <w:rsid w:val="00775B13"/>
    <w:rsid w:val="00775B73"/>
    <w:rsid w:val="00775C60"/>
    <w:rsid w:val="0077600B"/>
    <w:rsid w:val="0077605E"/>
    <w:rsid w:val="007762BF"/>
    <w:rsid w:val="0077632E"/>
    <w:rsid w:val="00776748"/>
    <w:rsid w:val="00776CF1"/>
    <w:rsid w:val="00776EF7"/>
    <w:rsid w:val="00777714"/>
    <w:rsid w:val="00777799"/>
    <w:rsid w:val="0077780E"/>
    <w:rsid w:val="007778B3"/>
    <w:rsid w:val="00777BE5"/>
    <w:rsid w:val="00777EC8"/>
    <w:rsid w:val="00780824"/>
    <w:rsid w:val="00780CFF"/>
    <w:rsid w:val="00781158"/>
    <w:rsid w:val="00781160"/>
    <w:rsid w:val="00781240"/>
    <w:rsid w:val="00781297"/>
    <w:rsid w:val="00781319"/>
    <w:rsid w:val="00781602"/>
    <w:rsid w:val="007816CF"/>
    <w:rsid w:val="00781754"/>
    <w:rsid w:val="00781E88"/>
    <w:rsid w:val="00782072"/>
    <w:rsid w:val="00782230"/>
    <w:rsid w:val="00782896"/>
    <w:rsid w:val="007828B8"/>
    <w:rsid w:val="00782A70"/>
    <w:rsid w:val="00782E07"/>
    <w:rsid w:val="00783404"/>
    <w:rsid w:val="0078349E"/>
    <w:rsid w:val="007834B4"/>
    <w:rsid w:val="0078354C"/>
    <w:rsid w:val="007835A3"/>
    <w:rsid w:val="007839D4"/>
    <w:rsid w:val="00783CE5"/>
    <w:rsid w:val="00783DB5"/>
    <w:rsid w:val="00783DF8"/>
    <w:rsid w:val="00783F5D"/>
    <w:rsid w:val="00783FF9"/>
    <w:rsid w:val="00784568"/>
    <w:rsid w:val="00784644"/>
    <w:rsid w:val="007847BF"/>
    <w:rsid w:val="007849D4"/>
    <w:rsid w:val="00784E9E"/>
    <w:rsid w:val="00785354"/>
    <w:rsid w:val="0078541A"/>
    <w:rsid w:val="007854B4"/>
    <w:rsid w:val="00785BA5"/>
    <w:rsid w:val="00785DED"/>
    <w:rsid w:val="00785F92"/>
    <w:rsid w:val="00786345"/>
    <w:rsid w:val="0078687F"/>
    <w:rsid w:val="00786AE7"/>
    <w:rsid w:val="00786DF4"/>
    <w:rsid w:val="0078735D"/>
    <w:rsid w:val="007873FA"/>
    <w:rsid w:val="007874D2"/>
    <w:rsid w:val="00787627"/>
    <w:rsid w:val="00787AE9"/>
    <w:rsid w:val="00787CD8"/>
    <w:rsid w:val="00787FEE"/>
    <w:rsid w:val="007908DC"/>
    <w:rsid w:val="00790A3D"/>
    <w:rsid w:val="00790AC4"/>
    <w:rsid w:val="00790BAD"/>
    <w:rsid w:val="00790C11"/>
    <w:rsid w:val="00790CE0"/>
    <w:rsid w:val="00790CF0"/>
    <w:rsid w:val="00791000"/>
    <w:rsid w:val="007910DD"/>
    <w:rsid w:val="007913EA"/>
    <w:rsid w:val="007913F4"/>
    <w:rsid w:val="00791513"/>
    <w:rsid w:val="00791B42"/>
    <w:rsid w:val="00791C1D"/>
    <w:rsid w:val="00791CBF"/>
    <w:rsid w:val="00791D0E"/>
    <w:rsid w:val="00791FEC"/>
    <w:rsid w:val="00792560"/>
    <w:rsid w:val="00792574"/>
    <w:rsid w:val="007925F2"/>
    <w:rsid w:val="007928EF"/>
    <w:rsid w:val="007929EB"/>
    <w:rsid w:val="00792A6A"/>
    <w:rsid w:val="00792BEC"/>
    <w:rsid w:val="00792CFB"/>
    <w:rsid w:val="00792EC9"/>
    <w:rsid w:val="007931AA"/>
    <w:rsid w:val="007931DC"/>
    <w:rsid w:val="007933E0"/>
    <w:rsid w:val="00793468"/>
    <w:rsid w:val="00793994"/>
    <w:rsid w:val="0079403E"/>
    <w:rsid w:val="00794328"/>
    <w:rsid w:val="007949F1"/>
    <w:rsid w:val="00794A06"/>
    <w:rsid w:val="00794A21"/>
    <w:rsid w:val="00794D63"/>
    <w:rsid w:val="00795425"/>
    <w:rsid w:val="00795985"/>
    <w:rsid w:val="00795BAC"/>
    <w:rsid w:val="00796413"/>
    <w:rsid w:val="007964C3"/>
    <w:rsid w:val="0079662F"/>
    <w:rsid w:val="00796A69"/>
    <w:rsid w:val="00796EE9"/>
    <w:rsid w:val="00797180"/>
    <w:rsid w:val="00797238"/>
    <w:rsid w:val="00797518"/>
    <w:rsid w:val="00797601"/>
    <w:rsid w:val="00797B6D"/>
    <w:rsid w:val="00797CDE"/>
    <w:rsid w:val="00797DA7"/>
    <w:rsid w:val="00797FAB"/>
    <w:rsid w:val="007A00D8"/>
    <w:rsid w:val="007A0222"/>
    <w:rsid w:val="007A059F"/>
    <w:rsid w:val="007A06E2"/>
    <w:rsid w:val="007A0B30"/>
    <w:rsid w:val="007A0C22"/>
    <w:rsid w:val="007A0DFD"/>
    <w:rsid w:val="007A0F1D"/>
    <w:rsid w:val="007A0F38"/>
    <w:rsid w:val="007A107A"/>
    <w:rsid w:val="007A147F"/>
    <w:rsid w:val="007A1512"/>
    <w:rsid w:val="007A1585"/>
    <w:rsid w:val="007A1663"/>
    <w:rsid w:val="007A1701"/>
    <w:rsid w:val="007A1EC3"/>
    <w:rsid w:val="007A1EFC"/>
    <w:rsid w:val="007A24A8"/>
    <w:rsid w:val="007A2604"/>
    <w:rsid w:val="007A27B0"/>
    <w:rsid w:val="007A299A"/>
    <w:rsid w:val="007A2D15"/>
    <w:rsid w:val="007A2ED7"/>
    <w:rsid w:val="007A33BE"/>
    <w:rsid w:val="007A33C2"/>
    <w:rsid w:val="007A343C"/>
    <w:rsid w:val="007A360E"/>
    <w:rsid w:val="007A3A36"/>
    <w:rsid w:val="007A3D27"/>
    <w:rsid w:val="007A46C7"/>
    <w:rsid w:val="007A4B6D"/>
    <w:rsid w:val="007A51D8"/>
    <w:rsid w:val="007A55E3"/>
    <w:rsid w:val="007A5804"/>
    <w:rsid w:val="007A588C"/>
    <w:rsid w:val="007A58E9"/>
    <w:rsid w:val="007A58F3"/>
    <w:rsid w:val="007A5AE6"/>
    <w:rsid w:val="007A5BE6"/>
    <w:rsid w:val="007A6495"/>
    <w:rsid w:val="007A69AE"/>
    <w:rsid w:val="007A6CCE"/>
    <w:rsid w:val="007A6DDA"/>
    <w:rsid w:val="007A6DF8"/>
    <w:rsid w:val="007A7959"/>
    <w:rsid w:val="007A79E9"/>
    <w:rsid w:val="007A7BA1"/>
    <w:rsid w:val="007A7CF8"/>
    <w:rsid w:val="007A7E06"/>
    <w:rsid w:val="007A7E9D"/>
    <w:rsid w:val="007A7F3F"/>
    <w:rsid w:val="007B020D"/>
    <w:rsid w:val="007B03B3"/>
    <w:rsid w:val="007B06B1"/>
    <w:rsid w:val="007B0826"/>
    <w:rsid w:val="007B093F"/>
    <w:rsid w:val="007B0B32"/>
    <w:rsid w:val="007B0D84"/>
    <w:rsid w:val="007B10D9"/>
    <w:rsid w:val="007B1166"/>
    <w:rsid w:val="007B1264"/>
    <w:rsid w:val="007B1968"/>
    <w:rsid w:val="007B19A9"/>
    <w:rsid w:val="007B1AF5"/>
    <w:rsid w:val="007B1D12"/>
    <w:rsid w:val="007B1E1C"/>
    <w:rsid w:val="007B1EA7"/>
    <w:rsid w:val="007B2149"/>
    <w:rsid w:val="007B28D1"/>
    <w:rsid w:val="007B2927"/>
    <w:rsid w:val="007B2A89"/>
    <w:rsid w:val="007B2B67"/>
    <w:rsid w:val="007B2E40"/>
    <w:rsid w:val="007B3303"/>
    <w:rsid w:val="007B35D5"/>
    <w:rsid w:val="007B35E5"/>
    <w:rsid w:val="007B3882"/>
    <w:rsid w:val="007B3C15"/>
    <w:rsid w:val="007B3D59"/>
    <w:rsid w:val="007B4590"/>
    <w:rsid w:val="007B462F"/>
    <w:rsid w:val="007B552D"/>
    <w:rsid w:val="007B5603"/>
    <w:rsid w:val="007B5AB0"/>
    <w:rsid w:val="007B5AD5"/>
    <w:rsid w:val="007B5FC0"/>
    <w:rsid w:val="007B60A9"/>
    <w:rsid w:val="007B626F"/>
    <w:rsid w:val="007B644C"/>
    <w:rsid w:val="007B64DF"/>
    <w:rsid w:val="007B65EE"/>
    <w:rsid w:val="007B67B6"/>
    <w:rsid w:val="007B69A2"/>
    <w:rsid w:val="007B69F7"/>
    <w:rsid w:val="007B6CFF"/>
    <w:rsid w:val="007B6FCD"/>
    <w:rsid w:val="007B72F9"/>
    <w:rsid w:val="007B744B"/>
    <w:rsid w:val="007B76B7"/>
    <w:rsid w:val="007B7E1C"/>
    <w:rsid w:val="007C00C5"/>
    <w:rsid w:val="007C0154"/>
    <w:rsid w:val="007C01DF"/>
    <w:rsid w:val="007C0ED9"/>
    <w:rsid w:val="007C104F"/>
    <w:rsid w:val="007C1142"/>
    <w:rsid w:val="007C148D"/>
    <w:rsid w:val="007C1705"/>
    <w:rsid w:val="007C176B"/>
    <w:rsid w:val="007C17D2"/>
    <w:rsid w:val="007C1889"/>
    <w:rsid w:val="007C1A0F"/>
    <w:rsid w:val="007C1B87"/>
    <w:rsid w:val="007C1DE7"/>
    <w:rsid w:val="007C1F83"/>
    <w:rsid w:val="007C202D"/>
    <w:rsid w:val="007C218A"/>
    <w:rsid w:val="007C218F"/>
    <w:rsid w:val="007C2643"/>
    <w:rsid w:val="007C2CE8"/>
    <w:rsid w:val="007C319D"/>
    <w:rsid w:val="007C32B9"/>
    <w:rsid w:val="007C33C9"/>
    <w:rsid w:val="007C33FE"/>
    <w:rsid w:val="007C384F"/>
    <w:rsid w:val="007C3A55"/>
    <w:rsid w:val="007C3C5A"/>
    <w:rsid w:val="007C3E04"/>
    <w:rsid w:val="007C3E5C"/>
    <w:rsid w:val="007C42EF"/>
    <w:rsid w:val="007C44F0"/>
    <w:rsid w:val="007C4809"/>
    <w:rsid w:val="007C480E"/>
    <w:rsid w:val="007C4AD1"/>
    <w:rsid w:val="007C4D4A"/>
    <w:rsid w:val="007C4E86"/>
    <w:rsid w:val="007C5FF2"/>
    <w:rsid w:val="007C60A7"/>
    <w:rsid w:val="007C6410"/>
    <w:rsid w:val="007C676E"/>
    <w:rsid w:val="007C6898"/>
    <w:rsid w:val="007C68B8"/>
    <w:rsid w:val="007C696C"/>
    <w:rsid w:val="007C6E2F"/>
    <w:rsid w:val="007C7294"/>
    <w:rsid w:val="007C72E6"/>
    <w:rsid w:val="007C7549"/>
    <w:rsid w:val="007C77BD"/>
    <w:rsid w:val="007C7BF5"/>
    <w:rsid w:val="007C7C6C"/>
    <w:rsid w:val="007C7CC3"/>
    <w:rsid w:val="007C7E5B"/>
    <w:rsid w:val="007C7F72"/>
    <w:rsid w:val="007C7FF2"/>
    <w:rsid w:val="007D01B1"/>
    <w:rsid w:val="007D0862"/>
    <w:rsid w:val="007D093B"/>
    <w:rsid w:val="007D147A"/>
    <w:rsid w:val="007D1683"/>
    <w:rsid w:val="007D1922"/>
    <w:rsid w:val="007D1958"/>
    <w:rsid w:val="007D1BC3"/>
    <w:rsid w:val="007D1D40"/>
    <w:rsid w:val="007D2442"/>
    <w:rsid w:val="007D265F"/>
    <w:rsid w:val="007D2951"/>
    <w:rsid w:val="007D29D3"/>
    <w:rsid w:val="007D2F91"/>
    <w:rsid w:val="007D311D"/>
    <w:rsid w:val="007D3556"/>
    <w:rsid w:val="007D3573"/>
    <w:rsid w:val="007D35BA"/>
    <w:rsid w:val="007D372D"/>
    <w:rsid w:val="007D3ABE"/>
    <w:rsid w:val="007D3DA9"/>
    <w:rsid w:val="007D3E72"/>
    <w:rsid w:val="007D3E9C"/>
    <w:rsid w:val="007D3EB9"/>
    <w:rsid w:val="007D4081"/>
    <w:rsid w:val="007D4DA4"/>
    <w:rsid w:val="007D4ECF"/>
    <w:rsid w:val="007D4F8C"/>
    <w:rsid w:val="007D520D"/>
    <w:rsid w:val="007D5306"/>
    <w:rsid w:val="007D5742"/>
    <w:rsid w:val="007D5807"/>
    <w:rsid w:val="007D5823"/>
    <w:rsid w:val="007D5ED6"/>
    <w:rsid w:val="007D606B"/>
    <w:rsid w:val="007D63CB"/>
    <w:rsid w:val="007D6EC7"/>
    <w:rsid w:val="007D7036"/>
    <w:rsid w:val="007D7339"/>
    <w:rsid w:val="007D75D8"/>
    <w:rsid w:val="007D7C85"/>
    <w:rsid w:val="007D7DB5"/>
    <w:rsid w:val="007D7FE5"/>
    <w:rsid w:val="007E00D8"/>
    <w:rsid w:val="007E0178"/>
    <w:rsid w:val="007E03B4"/>
    <w:rsid w:val="007E05C8"/>
    <w:rsid w:val="007E0759"/>
    <w:rsid w:val="007E0BA2"/>
    <w:rsid w:val="007E0D49"/>
    <w:rsid w:val="007E0DB5"/>
    <w:rsid w:val="007E1030"/>
    <w:rsid w:val="007E145D"/>
    <w:rsid w:val="007E14D5"/>
    <w:rsid w:val="007E18BD"/>
    <w:rsid w:val="007E19FD"/>
    <w:rsid w:val="007E1A0F"/>
    <w:rsid w:val="007E1AF2"/>
    <w:rsid w:val="007E1AFE"/>
    <w:rsid w:val="007E1E4C"/>
    <w:rsid w:val="007E1FD7"/>
    <w:rsid w:val="007E2076"/>
    <w:rsid w:val="007E23F3"/>
    <w:rsid w:val="007E26E4"/>
    <w:rsid w:val="007E2FC0"/>
    <w:rsid w:val="007E3257"/>
    <w:rsid w:val="007E3500"/>
    <w:rsid w:val="007E35DF"/>
    <w:rsid w:val="007E36AF"/>
    <w:rsid w:val="007E3822"/>
    <w:rsid w:val="007E3B97"/>
    <w:rsid w:val="007E445E"/>
    <w:rsid w:val="007E499A"/>
    <w:rsid w:val="007E4BAC"/>
    <w:rsid w:val="007E57C8"/>
    <w:rsid w:val="007E5AA9"/>
    <w:rsid w:val="007E5AC8"/>
    <w:rsid w:val="007E5ACC"/>
    <w:rsid w:val="007E5B60"/>
    <w:rsid w:val="007E5EAE"/>
    <w:rsid w:val="007E5FB0"/>
    <w:rsid w:val="007E6486"/>
    <w:rsid w:val="007E64CD"/>
    <w:rsid w:val="007E69E4"/>
    <w:rsid w:val="007E6AA3"/>
    <w:rsid w:val="007E6B03"/>
    <w:rsid w:val="007E6C84"/>
    <w:rsid w:val="007E6F3E"/>
    <w:rsid w:val="007E7420"/>
    <w:rsid w:val="007E759A"/>
    <w:rsid w:val="007E7631"/>
    <w:rsid w:val="007E7857"/>
    <w:rsid w:val="007E7AB7"/>
    <w:rsid w:val="007E7F5A"/>
    <w:rsid w:val="007E7F79"/>
    <w:rsid w:val="007E7F83"/>
    <w:rsid w:val="007E7FAB"/>
    <w:rsid w:val="007F00C0"/>
    <w:rsid w:val="007F0303"/>
    <w:rsid w:val="007F0306"/>
    <w:rsid w:val="007F0453"/>
    <w:rsid w:val="007F08B9"/>
    <w:rsid w:val="007F099A"/>
    <w:rsid w:val="007F0DA8"/>
    <w:rsid w:val="007F167E"/>
    <w:rsid w:val="007F1FBC"/>
    <w:rsid w:val="007F205D"/>
    <w:rsid w:val="007F2253"/>
    <w:rsid w:val="007F23B4"/>
    <w:rsid w:val="007F2411"/>
    <w:rsid w:val="007F250D"/>
    <w:rsid w:val="007F27AC"/>
    <w:rsid w:val="007F2E1D"/>
    <w:rsid w:val="007F30CB"/>
    <w:rsid w:val="007F330B"/>
    <w:rsid w:val="007F35A9"/>
    <w:rsid w:val="007F3650"/>
    <w:rsid w:val="007F3689"/>
    <w:rsid w:val="007F3A6C"/>
    <w:rsid w:val="007F3E4A"/>
    <w:rsid w:val="007F4414"/>
    <w:rsid w:val="007F444F"/>
    <w:rsid w:val="007F4648"/>
    <w:rsid w:val="007F4B9C"/>
    <w:rsid w:val="007F4C89"/>
    <w:rsid w:val="007F4C9F"/>
    <w:rsid w:val="007F4DC6"/>
    <w:rsid w:val="007F504B"/>
    <w:rsid w:val="007F563A"/>
    <w:rsid w:val="007F590A"/>
    <w:rsid w:val="007F5AAE"/>
    <w:rsid w:val="007F5F88"/>
    <w:rsid w:val="007F60F4"/>
    <w:rsid w:val="007F6287"/>
    <w:rsid w:val="007F667E"/>
    <w:rsid w:val="007F6AC3"/>
    <w:rsid w:val="007F7001"/>
    <w:rsid w:val="007F71ED"/>
    <w:rsid w:val="007F7211"/>
    <w:rsid w:val="007F73E0"/>
    <w:rsid w:val="007F7773"/>
    <w:rsid w:val="007F7A30"/>
    <w:rsid w:val="007F7A5B"/>
    <w:rsid w:val="007F7AA9"/>
    <w:rsid w:val="00800319"/>
    <w:rsid w:val="008005AC"/>
    <w:rsid w:val="00800F7E"/>
    <w:rsid w:val="0080149A"/>
    <w:rsid w:val="008015E4"/>
    <w:rsid w:val="00801648"/>
    <w:rsid w:val="00801865"/>
    <w:rsid w:val="00802128"/>
    <w:rsid w:val="008026F3"/>
    <w:rsid w:val="00803090"/>
    <w:rsid w:val="00803727"/>
    <w:rsid w:val="008038CB"/>
    <w:rsid w:val="00803DA6"/>
    <w:rsid w:val="0080408C"/>
    <w:rsid w:val="008040B3"/>
    <w:rsid w:val="00804646"/>
    <w:rsid w:val="008047EE"/>
    <w:rsid w:val="00804881"/>
    <w:rsid w:val="00804A39"/>
    <w:rsid w:val="00804A8B"/>
    <w:rsid w:val="00804FCF"/>
    <w:rsid w:val="00805558"/>
    <w:rsid w:val="0080567E"/>
    <w:rsid w:val="00805941"/>
    <w:rsid w:val="00805C08"/>
    <w:rsid w:val="00805CC9"/>
    <w:rsid w:val="00806129"/>
    <w:rsid w:val="0080615A"/>
    <w:rsid w:val="0080659F"/>
    <w:rsid w:val="00806C14"/>
    <w:rsid w:val="00806C6C"/>
    <w:rsid w:val="00806F81"/>
    <w:rsid w:val="008070FD"/>
    <w:rsid w:val="008072DB"/>
    <w:rsid w:val="008073A7"/>
    <w:rsid w:val="008074FE"/>
    <w:rsid w:val="00807767"/>
    <w:rsid w:val="00807947"/>
    <w:rsid w:val="008079B5"/>
    <w:rsid w:val="00807CE2"/>
    <w:rsid w:val="00810101"/>
    <w:rsid w:val="008101D1"/>
    <w:rsid w:val="0081055D"/>
    <w:rsid w:val="008106C3"/>
    <w:rsid w:val="0081084F"/>
    <w:rsid w:val="00810B3F"/>
    <w:rsid w:val="00810BC8"/>
    <w:rsid w:val="00810F90"/>
    <w:rsid w:val="008117B4"/>
    <w:rsid w:val="00811AFB"/>
    <w:rsid w:val="00811C36"/>
    <w:rsid w:val="0081235A"/>
    <w:rsid w:val="00812A37"/>
    <w:rsid w:val="00812AC6"/>
    <w:rsid w:val="00812AF1"/>
    <w:rsid w:val="00812BBB"/>
    <w:rsid w:val="00812C35"/>
    <w:rsid w:val="00812CCE"/>
    <w:rsid w:val="00812F0C"/>
    <w:rsid w:val="00813027"/>
    <w:rsid w:val="008130B2"/>
    <w:rsid w:val="0081349A"/>
    <w:rsid w:val="00813548"/>
    <w:rsid w:val="008137ED"/>
    <w:rsid w:val="0081387E"/>
    <w:rsid w:val="00813CCA"/>
    <w:rsid w:val="0081417A"/>
    <w:rsid w:val="0081422E"/>
    <w:rsid w:val="00814324"/>
    <w:rsid w:val="0081477F"/>
    <w:rsid w:val="00814912"/>
    <w:rsid w:val="0081496D"/>
    <w:rsid w:val="008149DE"/>
    <w:rsid w:val="00814DFA"/>
    <w:rsid w:val="00814EB5"/>
    <w:rsid w:val="00815137"/>
    <w:rsid w:val="0081533B"/>
    <w:rsid w:val="0081545D"/>
    <w:rsid w:val="00815C04"/>
    <w:rsid w:val="00815F98"/>
    <w:rsid w:val="008162F5"/>
    <w:rsid w:val="00816705"/>
    <w:rsid w:val="00816753"/>
    <w:rsid w:val="008173EC"/>
    <w:rsid w:val="008177B0"/>
    <w:rsid w:val="008177B4"/>
    <w:rsid w:val="00817C05"/>
    <w:rsid w:val="008200EC"/>
    <w:rsid w:val="0082027C"/>
    <w:rsid w:val="008202F4"/>
    <w:rsid w:val="00820373"/>
    <w:rsid w:val="008208EA"/>
    <w:rsid w:val="00820C19"/>
    <w:rsid w:val="008218F6"/>
    <w:rsid w:val="00821A33"/>
    <w:rsid w:val="00821B44"/>
    <w:rsid w:val="00821C0C"/>
    <w:rsid w:val="00822080"/>
    <w:rsid w:val="00822244"/>
    <w:rsid w:val="008224FD"/>
    <w:rsid w:val="00822537"/>
    <w:rsid w:val="00822769"/>
    <w:rsid w:val="00822A13"/>
    <w:rsid w:val="00822B9B"/>
    <w:rsid w:val="00822E80"/>
    <w:rsid w:val="008231F7"/>
    <w:rsid w:val="00823572"/>
    <w:rsid w:val="00823620"/>
    <w:rsid w:val="00823728"/>
    <w:rsid w:val="00823956"/>
    <w:rsid w:val="008239C8"/>
    <w:rsid w:val="00823AA6"/>
    <w:rsid w:val="00824124"/>
    <w:rsid w:val="008241B3"/>
    <w:rsid w:val="00824275"/>
    <w:rsid w:val="00824969"/>
    <w:rsid w:val="00824CAD"/>
    <w:rsid w:val="0082514F"/>
    <w:rsid w:val="00825170"/>
    <w:rsid w:val="0082530E"/>
    <w:rsid w:val="008257CF"/>
    <w:rsid w:val="00825941"/>
    <w:rsid w:val="00825AE2"/>
    <w:rsid w:val="00825B23"/>
    <w:rsid w:val="00825C20"/>
    <w:rsid w:val="00825CB3"/>
    <w:rsid w:val="008260C1"/>
    <w:rsid w:val="00826CBC"/>
    <w:rsid w:val="00826CCA"/>
    <w:rsid w:val="00826FDC"/>
    <w:rsid w:val="008270FC"/>
    <w:rsid w:val="008272B2"/>
    <w:rsid w:val="008276C3"/>
    <w:rsid w:val="008277C0"/>
    <w:rsid w:val="00827999"/>
    <w:rsid w:val="00827A39"/>
    <w:rsid w:val="00827B75"/>
    <w:rsid w:val="00827CC2"/>
    <w:rsid w:val="00827E31"/>
    <w:rsid w:val="00830045"/>
    <w:rsid w:val="0083015A"/>
    <w:rsid w:val="008302F0"/>
    <w:rsid w:val="008303CB"/>
    <w:rsid w:val="0083068F"/>
    <w:rsid w:val="0083088E"/>
    <w:rsid w:val="00830BC7"/>
    <w:rsid w:val="00830C3F"/>
    <w:rsid w:val="00830F1C"/>
    <w:rsid w:val="0083153D"/>
    <w:rsid w:val="00831AB4"/>
    <w:rsid w:val="00831CA2"/>
    <w:rsid w:val="00831D50"/>
    <w:rsid w:val="00832165"/>
    <w:rsid w:val="00832342"/>
    <w:rsid w:val="008325F1"/>
    <w:rsid w:val="008327CC"/>
    <w:rsid w:val="00832A89"/>
    <w:rsid w:val="00832B8E"/>
    <w:rsid w:val="00832BBD"/>
    <w:rsid w:val="008330A5"/>
    <w:rsid w:val="008333FD"/>
    <w:rsid w:val="00833699"/>
    <w:rsid w:val="00833A5F"/>
    <w:rsid w:val="008340B8"/>
    <w:rsid w:val="0083414E"/>
    <w:rsid w:val="008341B5"/>
    <w:rsid w:val="008343AB"/>
    <w:rsid w:val="008343C5"/>
    <w:rsid w:val="00834561"/>
    <w:rsid w:val="0083470A"/>
    <w:rsid w:val="00834B85"/>
    <w:rsid w:val="00834C5F"/>
    <w:rsid w:val="00834C65"/>
    <w:rsid w:val="00834EDA"/>
    <w:rsid w:val="008352B6"/>
    <w:rsid w:val="00835383"/>
    <w:rsid w:val="00835DC1"/>
    <w:rsid w:val="0083612D"/>
    <w:rsid w:val="008363C7"/>
    <w:rsid w:val="008363D5"/>
    <w:rsid w:val="008365E8"/>
    <w:rsid w:val="00836602"/>
    <w:rsid w:val="0083713B"/>
    <w:rsid w:val="008371AE"/>
    <w:rsid w:val="0083754A"/>
    <w:rsid w:val="00837F8C"/>
    <w:rsid w:val="0084010C"/>
    <w:rsid w:val="008406A2"/>
    <w:rsid w:val="00840947"/>
    <w:rsid w:val="00841062"/>
    <w:rsid w:val="00841A8E"/>
    <w:rsid w:val="00842358"/>
    <w:rsid w:val="0084239E"/>
    <w:rsid w:val="008424DE"/>
    <w:rsid w:val="008425BF"/>
    <w:rsid w:val="0084267D"/>
    <w:rsid w:val="00842733"/>
    <w:rsid w:val="00842E88"/>
    <w:rsid w:val="00842F84"/>
    <w:rsid w:val="008438F7"/>
    <w:rsid w:val="00843DB7"/>
    <w:rsid w:val="00843DD5"/>
    <w:rsid w:val="00843E7D"/>
    <w:rsid w:val="008440EA"/>
    <w:rsid w:val="008441BA"/>
    <w:rsid w:val="008441BB"/>
    <w:rsid w:val="008446BB"/>
    <w:rsid w:val="00844828"/>
    <w:rsid w:val="00844AFF"/>
    <w:rsid w:val="00844DFD"/>
    <w:rsid w:val="00844E0A"/>
    <w:rsid w:val="00844ECE"/>
    <w:rsid w:val="00845440"/>
    <w:rsid w:val="0084547A"/>
    <w:rsid w:val="008455EF"/>
    <w:rsid w:val="008456BA"/>
    <w:rsid w:val="0084574B"/>
    <w:rsid w:val="00845A8F"/>
    <w:rsid w:val="00845BFF"/>
    <w:rsid w:val="00846054"/>
    <w:rsid w:val="00846397"/>
    <w:rsid w:val="008468CA"/>
    <w:rsid w:val="00846EB7"/>
    <w:rsid w:val="00846EED"/>
    <w:rsid w:val="00846FF6"/>
    <w:rsid w:val="00847102"/>
    <w:rsid w:val="0084724B"/>
    <w:rsid w:val="008472D8"/>
    <w:rsid w:val="008473C0"/>
    <w:rsid w:val="008474B9"/>
    <w:rsid w:val="0084757B"/>
    <w:rsid w:val="0084787A"/>
    <w:rsid w:val="008478D9"/>
    <w:rsid w:val="00850028"/>
    <w:rsid w:val="0085019A"/>
    <w:rsid w:val="008501D7"/>
    <w:rsid w:val="00850425"/>
    <w:rsid w:val="0085042B"/>
    <w:rsid w:val="008504C5"/>
    <w:rsid w:val="008504E7"/>
    <w:rsid w:val="00850575"/>
    <w:rsid w:val="008505C6"/>
    <w:rsid w:val="00850897"/>
    <w:rsid w:val="00850B38"/>
    <w:rsid w:val="00850E76"/>
    <w:rsid w:val="00850E93"/>
    <w:rsid w:val="00850F30"/>
    <w:rsid w:val="008510D9"/>
    <w:rsid w:val="0085110C"/>
    <w:rsid w:val="008512A2"/>
    <w:rsid w:val="00851384"/>
    <w:rsid w:val="00851483"/>
    <w:rsid w:val="00851527"/>
    <w:rsid w:val="00852044"/>
    <w:rsid w:val="00852454"/>
    <w:rsid w:val="00852787"/>
    <w:rsid w:val="0085288D"/>
    <w:rsid w:val="008528B8"/>
    <w:rsid w:val="00852A13"/>
    <w:rsid w:val="00852A90"/>
    <w:rsid w:val="00852C3F"/>
    <w:rsid w:val="00852CAC"/>
    <w:rsid w:val="00852CC4"/>
    <w:rsid w:val="00853139"/>
    <w:rsid w:val="0085329C"/>
    <w:rsid w:val="0085350D"/>
    <w:rsid w:val="008535CF"/>
    <w:rsid w:val="008537D3"/>
    <w:rsid w:val="00853F97"/>
    <w:rsid w:val="00854227"/>
    <w:rsid w:val="00854250"/>
    <w:rsid w:val="0085486B"/>
    <w:rsid w:val="00854A83"/>
    <w:rsid w:val="00854BBE"/>
    <w:rsid w:val="00854D16"/>
    <w:rsid w:val="008551D6"/>
    <w:rsid w:val="00855431"/>
    <w:rsid w:val="008555CE"/>
    <w:rsid w:val="008559EB"/>
    <w:rsid w:val="00855B46"/>
    <w:rsid w:val="00855DBE"/>
    <w:rsid w:val="00855F26"/>
    <w:rsid w:val="00856445"/>
    <w:rsid w:val="00856773"/>
    <w:rsid w:val="00856783"/>
    <w:rsid w:val="0085682A"/>
    <w:rsid w:val="00856C28"/>
    <w:rsid w:val="00856D02"/>
    <w:rsid w:val="00856F7F"/>
    <w:rsid w:val="00856F9C"/>
    <w:rsid w:val="008571A2"/>
    <w:rsid w:val="00857BDD"/>
    <w:rsid w:val="00857CD6"/>
    <w:rsid w:val="00857E45"/>
    <w:rsid w:val="00860462"/>
    <w:rsid w:val="00860935"/>
    <w:rsid w:val="00860A1A"/>
    <w:rsid w:val="00860EAD"/>
    <w:rsid w:val="008611D1"/>
    <w:rsid w:val="00861253"/>
    <w:rsid w:val="00861336"/>
    <w:rsid w:val="0086164B"/>
    <w:rsid w:val="00861973"/>
    <w:rsid w:val="00861D04"/>
    <w:rsid w:val="00861E50"/>
    <w:rsid w:val="00861E5A"/>
    <w:rsid w:val="00862108"/>
    <w:rsid w:val="00862415"/>
    <w:rsid w:val="00862632"/>
    <w:rsid w:val="0086277A"/>
    <w:rsid w:val="008629C2"/>
    <w:rsid w:val="00862BBF"/>
    <w:rsid w:val="00863129"/>
    <w:rsid w:val="008633DC"/>
    <w:rsid w:val="008635E3"/>
    <w:rsid w:val="008635E5"/>
    <w:rsid w:val="0086375D"/>
    <w:rsid w:val="008639D6"/>
    <w:rsid w:val="00863D07"/>
    <w:rsid w:val="00863D3A"/>
    <w:rsid w:val="0086402E"/>
    <w:rsid w:val="0086407A"/>
    <w:rsid w:val="0086467E"/>
    <w:rsid w:val="00864859"/>
    <w:rsid w:val="00864BB9"/>
    <w:rsid w:val="00864CB7"/>
    <w:rsid w:val="00865442"/>
    <w:rsid w:val="00865683"/>
    <w:rsid w:val="00865715"/>
    <w:rsid w:val="0086588C"/>
    <w:rsid w:val="00865C5C"/>
    <w:rsid w:val="008660B7"/>
    <w:rsid w:val="00866873"/>
    <w:rsid w:val="008670CF"/>
    <w:rsid w:val="00867117"/>
    <w:rsid w:val="00867565"/>
    <w:rsid w:val="00867744"/>
    <w:rsid w:val="0086781A"/>
    <w:rsid w:val="00867949"/>
    <w:rsid w:val="00867A69"/>
    <w:rsid w:val="00867D81"/>
    <w:rsid w:val="00867EAF"/>
    <w:rsid w:val="008708F6"/>
    <w:rsid w:val="00870945"/>
    <w:rsid w:val="00870A49"/>
    <w:rsid w:val="00870A5F"/>
    <w:rsid w:val="00870C63"/>
    <w:rsid w:val="00871384"/>
    <w:rsid w:val="008715AD"/>
    <w:rsid w:val="00871951"/>
    <w:rsid w:val="008719BA"/>
    <w:rsid w:val="00871C16"/>
    <w:rsid w:val="00871C70"/>
    <w:rsid w:val="00871CE3"/>
    <w:rsid w:val="0087210B"/>
    <w:rsid w:val="008724C5"/>
    <w:rsid w:val="00872857"/>
    <w:rsid w:val="00873B2F"/>
    <w:rsid w:val="00873B53"/>
    <w:rsid w:val="00873EEF"/>
    <w:rsid w:val="00874000"/>
    <w:rsid w:val="00874315"/>
    <w:rsid w:val="00874368"/>
    <w:rsid w:val="0087488D"/>
    <w:rsid w:val="00874C58"/>
    <w:rsid w:val="00874DC6"/>
    <w:rsid w:val="00875005"/>
    <w:rsid w:val="00875468"/>
    <w:rsid w:val="0087580E"/>
    <w:rsid w:val="008759B7"/>
    <w:rsid w:val="008760C7"/>
    <w:rsid w:val="008761FA"/>
    <w:rsid w:val="008765DD"/>
    <w:rsid w:val="008766F6"/>
    <w:rsid w:val="00876E4F"/>
    <w:rsid w:val="00876EC6"/>
    <w:rsid w:val="00876F2A"/>
    <w:rsid w:val="00876F85"/>
    <w:rsid w:val="0087704C"/>
    <w:rsid w:val="0087737E"/>
    <w:rsid w:val="00877862"/>
    <w:rsid w:val="008778F8"/>
    <w:rsid w:val="00877922"/>
    <w:rsid w:val="008779E0"/>
    <w:rsid w:val="00877D54"/>
    <w:rsid w:val="00877EBA"/>
    <w:rsid w:val="008801E8"/>
    <w:rsid w:val="0088032B"/>
    <w:rsid w:val="00880520"/>
    <w:rsid w:val="0088069B"/>
    <w:rsid w:val="00880916"/>
    <w:rsid w:val="00880DC8"/>
    <w:rsid w:val="00880DF1"/>
    <w:rsid w:val="00880FC7"/>
    <w:rsid w:val="0088112F"/>
    <w:rsid w:val="008811BB"/>
    <w:rsid w:val="00881B98"/>
    <w:rsid w:val="00881CAE"/>
    <w:rsid w:val="00881D4D"/>
    <w:rsid w:val="00881E97"/>
    <w:rsid w:val="008820B1"/>
    <w:rsid w:val="00882184"/>
    <w:rsid w:val="008822B0"/>
    <w:rsid w:val="008822E6"/>
    <w:rsid w:val="00882615"/>
    <w:rsid w:val="00882752"/>
    <w:rsid w:val="00882AD0"/>
    <w:rsid w:val="00882B26"/>
    <w:rsid w:val="00882DA8"/>
    <w:rsid w:val="00882DAF"/>
    <w:rsid w:val="00882F07"/>
    <w:rsid w:val="00882F31"/>
    <w:rsid w:val="00883348"/>
    <w:rsid w:val="008839ED"/>
    <w:rsid w:val="00883CB1"/>
    <w:rsid w:val="00883E38"/>
    <w:rsid w:val="00883F3B"/>
    <w:rsid w:val="00884185"/>
    <w:rsid w:val="0088424B"/>
    <w:rsid w:val="008844A8"/>
    <w:rsid w:val="008844C2"/>
    <w:rsid w:val="008848D7"/>
    <w:rsid w:val="00884A97"/>
    <w:rsid w:val="00884B69"/>
    <w:rsid w:val="00884B92"/>
    <w:rsid w:val="00884C8A"/>
    <w:rsid w:val="00884EBC"/>
    <w:rsid w:val="00884F3F"/>
    <w:rsid w:val="00884F59"/>
    <w:rsid w:val="008850C1"/>
    <w:rsid w:val="008851B6"/>
    <w:rsid w:val="00885772"/>
    <w:rsid w:val="008857BB"/>
    <w:rsid w:val="00885932"/>
    <w:rsid w:val="00885C45"/>
    <w:rsid w:val="00885F01"/>
    <w:rsid w:val="00886124"/>
    <w:rsid w:val="00886D13"/>
    <w:rsid w:val="00886D63"/>
    <w:rsid w:val="00886D7E"/>
    <w:rsid w:val="00886ECA"/>
    <w:rsid w:val="0088706C"/>
    <w:rsid w:val="008870CE"/>
    <w:rsid w:val="0088742E"/>
    <w:rsid w:val="00887B57"/>
    <w:rsid w:val="00887BE9"/>
    <w:rsid w:val="00887F5C"/>
    <w:rsid w:val="00887FC1"/>
    <w:rsid w:val="0089036A"/>
    <w:rsid w:val="008903E4"/>
    <w:rsid w:val="00890671"/>
    <w:rsid w:val="00890EBB"/>
    <w:rsid w:val="008913D2"/>
    <w:rsid w:val="00891598"/>
    <w:rsid w:val="00891DA4"/>
    <w:rsid w:val="008920FF"/>
    <w:rsid w:val="0089279D"/>
    <w:rsid w:val="00892BAE"/>
    <w:rsid w:val="00892E2A"/>
    <w:rsid w:val="00893293"/>
    <w:rsid w:val="00893320"/>
    <w:rsid w:val="00893508"/>
    <w:rsid w:val="0089377F"/>
    <w:rsid w:val="00893F57"/>
    <w:rsid w:val="00893FF3"/>
    <w:rsid w:val="008942C0"/>
    <w:rsid w:val="0089432F"/>
    <w:rsid w:val="008944F3"/>
    <w:rsid w:val="008949C8"/>
    <w:rsid w:val="00894BAE"/>
    <w:rsid w:val="00895049"/>
    <w:rsid w:val="008952D3"/>
    <w:rsid w:val="00895603"/>
    <w:rsid w:val="00895BC2"/>
    <w:rsid w:val="00895CE8"/>
    <w:rsid w:val="00895D84"/>
    <w:rsid w:val="008965AB"/>
    <w:rsid w:val="008966C1"/>
    <w:rsid w:val="00896968"/>
    <w:rsid w:val="00896F08"/>
    <w:rsid w:val="0089722B"/>
    <w:rsid w:val="0089735C"/>
    <w:rsid w:val="0089736E"/>
    <w:rsid w:val="0089793F"/>
    <w:rsid w:val="00897C9A"/>
    <w:rsid w:val="008A002F"/>
    <w:rsid w:val="008A01A0"/>
    <w:rsid w:val="008A056B"/>
    <w:rsid w:val="008A07DA"/>
    <w:rsid w:val="008A07ED"/>
    <w:rsid w:val="008A0A1F"/>
    <w:rsid w:val="008A0E09"/>
    <w:rsid w:val="008A1522"/>
    <w:rsid w:val="008A1F47"/>
    <w:rsid w:val="008A20B6"/>
    <w:rsid w:val="008A250E"/>
    <w:rsid w:val="008A260F"/>
    <w:rsid w:val="008A2630"/>
    <w:rsid w:val="008A2D5A"/>
    <w:rsid w:val="008A3081"/>
    <w:rsid w:val="008A3183"/>
    <w:rsid w:val="008A384A"/>
    <w:rsid w:val="008A3885"/>
    <w:rsid w:val="008A3B28"/>
    <w:rsid w:val="008A4007"/>
    <w:rsid w:val="008A44AD"/>
    <w:rsid w:val="008A4875"/>
    <w:rsid w:val="008A4A09"/>
    <w:rsid w:val="008A53A3"/>
    <w:rsid w:val="008A5714"/>
    <w:rsid w:val="008A573D"/>
    <w:rsid w:val="008A5848"/>
    <w:rsid w:val="008A58C0"/>
    <w:rsid w:val="008A5977"/>
    <w:rsid w:val="008A5F7A"/>
    <w:rsid w:val="008A60FF"/>
    <w:rsid w:val="008A638C"/>
    <w:rsid w:val="008A63CD"/>
    <w:rsid w:val="008A656E"/>
    <w:rsid w:val="008A6B3D"/>
    <w:rsid w:val="008A6C79"/>
    <w:rsid w:val="008A6FD6"/>
    <w:rsid w:val="008A7020"/>
    <w:rsid w:val="008A770C"/>
    <w:rsid w:val="008A772F"/>
    <w:rsid w:val="008A7C42"/>
    <w:rsid w:val="008A7D5B"/>
    <w:rsid w:val="008A7ED7"/>
    <w:rsid w:val="008B00A6"/>
    <w:rsid w:val="008B0517"/>
    <w:rsid w:val="008B075B"/>
    <w:rsid w:val="008B07CD"/>
    <w:rsid w:val="008B0A17"/>
    <w:rsid w:val="008B0B1A"/>
    <w:rsid w:val="008B104C"/>
    <w:rsid w:val="008B1466"/>
    <w:rsid w:val="008B1826"/>
    <w:rsid w:val="008B209D"/>
    <w:rsid w:val="008B240D"/>
    <w:rsid w:val="008B2948"/>
    <w:rsid w:val="008B2A53"/>
    <w:rsid w:val="008B2B88"/>
    <w:rsid w:val="008B3054"/>
    <w:rsid w:val="008B3360"/>
    <w:rsid w:val="008B355B"/>
    <w:rsid w:val="008B374C"/>
    <w:rsid w:val="008B375A"/>
    <w:rsid w:val="008B3780"/>
    <w:rsid w:val="008B393D"/>
    <w:rsid w:val="008B3F59"/>
    <w:rsid w:val="008B407C"/>
    <w:rsid w:val="008B4182"/>
    <w:rsid w:val="008B44C3"/>
    <w:rsid w:val="008B4639"/>
    <w:rsid w:val="008B48E6"/>
    <w:rsid w:val="008B4C43"/>
    <w:rsid w:val="008B4C67"/>
    <w:rsid w:val="008B5261"/>
    <w:rsid w:val="008B5467"/>
    <w:rsid w:val="008B5781"/>
    <w:rsid w:val="008B57A1"/>
    <w:rsid w:val="008B5A4E"/>
    <w:rsid w:val="008B5B6C"/>
    <w:rsid w:val="008B5DFA"/>
    <w:rsid w:val="008B62D9"/>
    <w:rsid w:val="008B6590"/>
    <w:rsid w:val="008B66FF"/>
    <w:rsid w:val="008B67BF"/>
    <w:rsid w:val="008B68DE"/>
    <w:rsid w:val="008B6DEB"/>
    <w:rsid w:val="008B717F"/>
    <w:rsid w:val="008B780F"/>
    <w:rsid w:val="008B7ACD"/>
    <w:rsid w:val="008B7DC9"/>
    <w:rsid w:val="008B7E1D"/>
    <w:rsid w:val="008B7E2A"/>
    <w:rsid w:val="008B7F06"/>
    <w:rsid w:val="008C0005"/>
    <w:rsid w:val="008C0281"/>
    <w:rsid w:val="008C02BF"/>
    <w:rsid w:val="008C0501"/>
    <w:rsid w:val="008C075B"/>
    <w:rsid w:val="008C07B4"/>
    <w:rsid w:val="008C0819"/>
    <w:rsid w:val="008C0B4F"/>
    <w:rsid w:val="008C11B9"/>
    <w:rsid w:val="008C158B"/>
    <w:rsid w:val="008C1903"/>
    <w:rsid w:val="008C1A81"/>
    <w:rsid w:val="008C1F2F"/>
    <w:rsid w:val="008C216B"/>
    <w:rsid w:val="008C2343"/>
    <w:rsid w:val="008C2518"/>
    <w:rsid w:val="008C257F"/>
    <w:rsid w:val="008C2695"/>
    <w:rsid w:val="008C278D"/>
    <w:rsid w:val="008C27A0"/>
    <w:rsid w:val="008C2881"/>
    <w:rsid w:val="008C2F2E"/>
    <w:rsid w:val="008C37EF"/>
    <w:rsid w:val="008C387D"/>
    <w:rsid w:val="008C38A2"/>
    <w:rsid w:val="008C38B5"/>
    <w:rsid w:val="008C3A5A"/>
    <w:rsid w:val="008C3A6B"/>
    <w:rsid w:val="008C3B67"/>
    <w:rsid w:val="008C3CA8"/>
    <w:rsid w:val="008C3DD4"/>
    <w:rsid w:val="008C42E4"/>
    <w:rsid w:val="008C45A3"/>
    <w:rsid w:val="008C45A9"/>
    <w:rsid w:val="008C466D"/>
    <w:rsid w:val="008C47A7"/>
    <w:rsid w:val="008C4BE6"/>
    <w:rsid w:val="008C4E8C"/>
    <w:rsid w:val="008C57E5"/>
    <w:rsid w:val="008C5904"/>
    <w:rsid w:val="008C5C2A"/>
    <w:rsid w:val="008C5DDD"/>
    <w:rsid w:val="008C5FA0"/>
    <w:rsid w:val="008C632C"/>
    <w:rsid w:val="008C6B51"/>
    <w:rsid w:val="008C6D11"/>
    <w:rsid w:val="008C6D94"/>
    <w:rsid w:val="008C6E42"/>
    <w:rsid w:val="008C7264"/>
    <w:rsid w:val="008C75E0"/>
    <w:rsid w:val="008C7665"/>
    <w:rsid w:val="008C7A86"/>
    <w:rsid w:val="008C7CA6"/>
    <w:rsid w:val="008D0123"/>
    <w:rsid w:val="008D02BB"/>
    <w:rsid w:val="008D03E7"/>
    <w:rsid w:val="008D04B1"/>
    <w:rsid w:val="008D0721"/>
    <w:rsid w:val="008D095E"/>
    <w:rsid w:val="008D099B"/>
    <w:rsid w:val="008D0B14"/>
    <w:rsid w:val="008D0CA3"/>
    <w:rsid w:val="008D124C"/>
    <w:rsid w:val="008D139F"/>
    <w:rsid w:val="008D15DC"/>
    <w:rsid w:val="008D1ED9"/>
    <w:rsid w:val="008D1FE4"/>
    <w:rsid w:val="008D267F"/>
    <w:rsid w:val="008D2A74"/>
    <w:rsid w:val="008D2BB8"/>
    <w:rsid w:val="008D3029"/>
    <w:rsid w:val="008D35D8"/>
    <w:rsid w:val="008D3C17"/>
    <w:rsid w:val="008D3D20"/>
    <w:rsid w:val="008D3F05"/>
    <w:rsid w:val="008D3F4C"/>
    <w:rsid w:val="008D42D2"/>
    <w:rsid w:val="008D4475"/>
    <w:rsid w:val="008D4BF4"/>
    <w:rsid w:val="008D514C"/>
    <w:rsid w:val="008D5395"/>
    <w:rsid w:val="008D5461"/>
    <w:rsid w:val="008D55F2"/>
    <w:rsid w:val="008D570E"/>
    <w:rsid w:val="008D5748"/>
    <w:rsid w:val="008D5795"/>
    <w:rsid w:val="008D5AED"/>
    <w:rsid w:val="008D77E8"/>
    <w:rsid w:val="008D7EA2"/>
    <w:rsid w:val="008E014B"/>
    <w:rsid w:val="008E0382"/>
    <w:rsid w:val="008E03EF"/>
    <w:rsid w:val="008E053D"/>
    <w:rsid w:val="008E08D8"/>
    <w:rsid w:val="008E09A2"/>
    <w:rsid w:val="008E09EB"/>
    <w:rsid w:val="008E1107"/>
    <w:rsid w:val="008E121E"/>
    <w:rsid w:val="008E1473"/>
    <w:rsid w:val="008E1AB2"/>
    <w:rsid w:val="008E1B9A"/>
    <w:rsid w:val="008E1ED8"/>
    <w:rsid w:val="008E205D"/>
    <w:rsid w:val="008E262C"/>
    <w:rsid w:val="008E2659"/>
    <w:rsid w:val="008E2827"/>
    <w:rsid w:val="008E2BD9"/>
    <w:rsid w:val="008E2E07"/>
    <w:rsid w:val="008E32D8"/>
    <w:rsid w:val="008E3632"/>
    <w:rsid w:val="008E365B"/>
    <w:rsid w:val="008E3731"/>
    <w:rsid w:val="008E375B"/>
    <w:rsid w:val="008E3801"/>
    <w:rsid w:val="008E381E"/>
    <w:rsid w:val="008E3AF6"/>
    <w:rsid w:val="008E40D4"/>
    <w:rsid w:val="008E42C2"/>
    <w:rsid w:val="008E47AD"/>
    <w:rsid w:val="008E4A4C"/>
    <w:rsid w:val="008E4AD5"/>
    <w:rsid w:val="008E4B67"/>
    <w:rsid w:val="008E4E87"/>
    <w:rsid w:val="008E50AA"/>
    <w:rsid w:val="008E5B25"/>
    <w:rsid w:val="008E5BC5"/>
    <w:rsid w:val="008E5F96"/>
    <w:rsid w:val="008E6014"/>
    <w:rsid w:val="008E6803"/>
    <w:rsid w:val="008E6837"/>
    <w:rsid w:val="008E690B"/>
    <w:rsid w:val="008E6B62"/>
    <w:rsid w:val="008E6BA7"/>
    <w:rsid w:val="008E6C65"/>
    <w:rsid w:val="008E70DA"/>
    <w:rsid w:val="008E711C"/>
    <w:rsid w:val="008E732A"/>
    <w:rsid w:val="008E744D"/>
    <w:rsid w:val="008E74A8"/>
    <w:rsid w:val="008E74D3"/>
    <w:rsid w:val="008E78BC"/>
    <w:rsid w:val="008E7D3E"/>
    <w:rsid w:val="008E7D90"/>
    <w:rsid w:val="008F00E9"/>
    <w:rsid w:val="008F038B"/>
    <w:rsid w:val="008F040A"/>
    <w:rsid w:val="008F0489"/>
    <w:rsid w:val="008F0614"/>
    <w:rsid w:val="008F0647"/>
    <w:rsid w:val="008F0707"/>
    <w:rsid w:val="008F086A"/>
    <w:rsid w:val="008F08DF"/>
    <w:rsid w:val="008F0CA1"/>
    <w:rsid w:val="008F0F61"/>
    <w:rsid w:val="008F1007"/>
    <w:rsid w:val="008F1255"/>
    <w:rsid w:val="008F134D"/>
    <w:rsid w:val="008F1466"/>
    <w:rsid w:val="008F172A"/>
    <w:rsid w:val="008F179D"/>
    <w:rsid w:val="008F1857"/>
    <w:rsid w:val="008F1A60"/>
    <w:rsid w:val="008F1AA4"/>
    <w:rsid w:val="008F1C50"/>
    <w:rsid w:val="008F1CDA"/>
    <w:rsid w:val="008F1FAD"/>
    <w:rsid w:val="008F2337"/>
    <w:rsid w:val="008F2672"/>
    <w:rsid w:val="008F290F"/>
    <w:rsid w:val="008F2C77"/>
    <w:rsid w:val="008F2D5F"/>
    <w:rsid w:val="008F2F6B"/>
    <w:rsid w:val="008F34F9"/>
    <w:rsid w:val="008F3C34"/>
    <w:rsid w:val="008F3DA0"/>
    <w:rsid w:val="008F3E7B"/>
    <w:rsid w:val="008F4833"/>
    <w:rsid w:val="008F4881"/>
    <w:rsid w:val="008F4A00"/>
    <w:rsid w:val="008F4DAB"/>
    <w:rsid w:val="008F50CE"/>
    <w:rsid w:val="008F567A"/>
    <w:rsid w:val="008F5C51"/>
    <w:rsid w:val="008F5F47"/>
    <w:rsid w:val="008F6081"/>
    <w:rsid w:val="008F6522"/>
    <w:rsid w:val="008F6795"/>
    <w:rsid w:val="008F681C"/>
    <w:rsid w:val="008F687A"/>
    <w:rsid w:val="008F6888"/>
    <w:rsid w:val="008F6905"/>
    <w:rsid w:val="008F6CAD"/>
    <w:rsid w:val="008F6CE8"/>
    <w:rsid w:val="008F6DE4"/>
    <w:rsid w:val="008F77F5"/>
    <w:rsid w:val="009003C6"/>
    <w:rsid w:val="0090046A"/>
    <w:rsid w:val="00900877"/>
    <w:rsid w:val="00900BAF"/>
    <w:rsid w:val="00900C02"/>
    <w:rsid w:val="00901058"/>
    <w:rsid w:val="009012A8"/>
    <w:rsid w:val="00901568"/>
    <w:rsid w:val="00901963"/>
    <w:rsid w:val="009019E8"/>
    <w:rsid w:val="00901DA4"/>
    <w:rsid w:val="00901DD6"/>
    <w:rsid w:val="00901E2F"/>
    <w:rsid w:val="00902238"/>
    <w:rsid w:val="00902376"/>
    <w:rsid w:val="0090252E"/>
    <w:rsid w:val="009029F8"/>
    <w:rsid w:val="00902D7F"/>
    <w:rsid w:val="00902E9B"/>
    <w:rsid w:val="00903327"/>
    <w:rsid w:val="009034C3"/>
    <w:rsid w:val="009039BE"/>
    <w:rsid w:val="00903EE9"/>
    <w:rsid w:val="00903F20"/>
    <w:rsid w:val="0090427F"/>
    <w:rsid w:val="009047D2"/>
    <w:rsid w:val="00904B42"/>
    <w:rsid w:val="00904E56"/>
    <w:rsid w:val="00904F6E"/>
    <w:rsid w:val="0090516F"/>
    <w:rsid w:val="009052D0"/>
    <w:rsid w:val="009052E8"/>
    <w:rsid w:val="00905302"/>
    <w:rsid w:val="0090568B"/>
    <w:rsid w:val="009056B3"/>
    <w:rsid w:val="00905A8C"/>
    <w:rsid w:val="00905C29"/>
    <w:rsid w:val="00905E28"/>
    <w:rsid w:val="00905E85"/>
    <w:rsid w:val="00905F17"/>
    <w:rsid w:val="0090614A"/>
    <w:rsid w:val="009062FD"/>
    <w:rsid w:val="009063B5"/>
    <w:rsid w:val="00906537"/>
    <w:rsid w:val="00906979"/>
    <w:rsid w:val="00906A61"/>
    <w:rsid w:val="00906D03"/>
    <w:rsid w:val="00906DAF"/>
    <w:rsid w:val="00906E21"/>
    <w:rsid w:val="00906EB0"/>
    <w:rsid w:val="0090776D"/>
    <w:rsid w:val="009078D2"/>
    <w:rsid w:val="0090792D"/>
    <w:rsid w:val="00907A94"/>
    <w:rsid w:val="00907B31"/>
    <w:rsid w:val="00907B76"/>
    <w:rsid w:val="00907E9F"/>
    <w:rsid w:val="00907ED8"/>
    <w:rsid w:val="0091055F"/>
    <w:rsid w:val="0091070F"/>
    <w:rsid w:val="00910786"/>
    <w:rsid w:val="00911130"/>
    <w:rsid w:val="00911618"/>
    <w:rsid w:val="009116A4"/>
    <w:rsid w:val="00912692"/>
    <w:rsid w:val="00912BB3"/>
    <w:rsid w:val="009130DA"/>
    <w:rsid w:val="0091332F"/>
    <w:rsid w:val="009135B8"/>
    <w:rsid w:val="0091383B"/>
    <w:rsid w:val="00913C09"/>
    <w:rsid w:val="00913D45"/>
    <w:rsid w:val="00913EB7"/>
    <w:rsid w:val="0091438F"/>
    <w:rsid w:val="00914393"/>
    <w:rsid w:val="009143DD"/>
    <w:rsid w:val="00914521"/>
    <w:rsid w:val="0091478E"/>
    <w:rsid w:val="00914855"/>
    <w:rsid w:val="00914A81"/>
    <w:rsid w:val="0091505C"/>
    <w:rsid w:val="0091517E"/>
    <w:rsid w:val="00915809"/>
    <w:rsid w:val="00915A53"/>
    <w:rsid w:val="00915BAB"/>
    <w:rsid w:val="00915D01"/>
    <w:rsid w:val="00915D8F"/>
    <w:rsid w:val="00915EAB"/>
    <w:rsid w:val="00915F0C"/>
    <w:rsid w:val="00915FBB"/>
    <w:rsid w:val="00915FE5"/>
    <w:rsid w:val="00916370"/>
    <w:rsid w:val="00916437"/>
    <w:rsid w:val="0091671B"/>
    <w:rsid w:val="00916BA0"/>
    <w:rsid w:val="00917061"/>
    <w:rsid w:val="009171E9"/>
    <w:rsid w:val="00917241"/>
    <w:rsid w:val="00917437"/>
    <w:rsid w:val="00917483"/>
    <w:rsid w:val="009174C6"/>
    <w:rsid w:val="009177C1"/>
    <w:rsid w:val="00917984"/>
    <w:rsid w:val="009179F6"/>
    <w:rsid w:val="00917AD4"/>
    <w:rsid w:val="00917BBB"/>
    <w:rsid w:val="00917F39"/>
    <w:rsid w:val="00917F68"/>
    <w:rsid w:val="009200CC"/>
    <w:rsid w:val="00920271"/>
    <w:rsid w:val="00920297"/>
    <w:rsid w:val="009204FC"/>
    <w:rsid w:val="00920610"/>
    <w:rsid w:val="00920A78"/>
    <w:rsid w:val="00920CF8"/>
    <w:rsid w:val="00921263"/>
    <w:rsid w:val="009212C0"/>
    <w:rsid w:val="009217D1"/>
    <w:rsid w:val="0092182B"/>
    <w:rsid w:val="009219CC"/>
    <w:rsid w:val="00921D1D"/>
    <w:rsid w:val="00921D53"/>
    <w:rsid w:val="00922C97"/>
    <w:rsid w:val="00922FA6"/>
    <w:rsid w:val="009231FA"/>
    <w:rsid w:val="00923912"/>
    <w:rsid w:val="009242B6"/>
    <w:rsid w:val="009246F6"/>
    <w:rsid w:val="00925584"/>
    <w:rsid w:val="00925800"/>
    <w:rsid w:val="009259F1"/>
    <w:rsid w:val="00925AF5"/>
    <w:rsid w:val="00925CBE"/>
    <w:rsid w:val="009261D6"/>
    <w:rsid w:val="00926DF1"/>
    <w:rsid w:val="00926F2C"/>
    <w:rsid w:val="00926F70"/>
    <w:rsid w:val="009272C9"/>
    <w:rsid w:val="00927E5B"/>
    <w:rsid w:val="00927F01"/>
    <w:rsid w:val="00930088"/>
    <w:rsid w:val="00930342"/>
    <w:rsid w:val="0093041B"/>
    <w:rsid w:val="00930B6A"/>
    <w:rsid w:val="00930FBB"/>
    <w:rsid w:val="0093152D"/>
    <w:rsid w:val="00931AEA"/>
    <w:rsid w:val="00931BB8"/>
    <w:rsid w:val="00931F05"/>
    <w:rsid w:val="009320BC"/>
    <w:rsid w:val="009321E4"/>
    <w:rsid w:val="0093258F"/>
    <w:rsid w:val="009325B0"/>
    <w:rsid w:val="00932956"/>
    <w:rsid w:val="00932B6D"/>
    <w:rsid w:val="009330D9"/>
    <w:rsid w:val="009333BA"/>
    <w:rsid w:val="00934488"/>
    <w:rsid w:val="009345CC"/>
    <w:rsid w:val="0093484B"/>
    <w:rsid w:val="00934971"/>
    <w:rsid w:val="0093522F"/>
    <w:rsid w:val="009357CF"/>
    <w:rsid w:val="009357D6"/>
    <w:rsid w:val="00935924"/>
    <w:rsid w:val="00935F5B"/>
    <w:rsid w:val="00936916"/>
    <w:rsid w:val="00936AE0"/>
    <w:rsid w:val="00936DDA"/>
    <w:rsid w:val="00936DE5"/>
    <w:rsid w:val="00936EBB"/>
    <w:rsid w:val="00936F76"/>
    <w:rsid w:val="0093784D"/>
    <w:rsid w:val="00937BB8"/>
    <w:rsid w:val="00937D2B"/>
    <w:rsid w:val="00937E2A"/>
    <w:rsid w:val="0094032A"/>
    <w:rsid w:val="009406A5"/>
    <w:rsid w:val="009408A5"/>
    <w:rsid w:val="00940AA8"/>
    <w:rsid w:val="00940F68"/>
    <w:rsid w:val="0094110A"/>
    <w:rsid w:val="009413C1"/>
    <w:rsid w:val="00941529"/>
    <w:rsid w:val="009415D7"/>
    <w:rsid w:val="00941981"/>
    <w:rsid w:val="00941A7F"/>
    <w:rsid w:val="00941A80"/>
    <w:rsid w:val="00941C58"/>
    <w:rsid w:val="00942066"/>
    <w:rsid w:val="009421C2"/>
    <w:rsid w:val="009423ED"/>
    <w:rsid w:val="00942487"/>
    <w:rsid w:val="0094250D"/>
    <w:rsid w:val="0094260E"/>
    <w:rsid w:val="00942955"/>
    <w:rsid w:val="0094295F"/>
    <w:rsid w:val="009429FE"/>
    <w:rsid w:val="00942AE3"/>
    <w:rsid w:val="00942F48"/>
    <w:rsid w:val="009434BF"/>
    <w:rsid w:val="009437F3"/>
    <w:rsid w:val="00943869"/>
    <w:rsid w:val="00943A97"/>
    <w:rsid w:val="00943F99"/>
    <w:rsid w:val="00944208"/>
    <w:rsid w:val="00944604"/>
    <w:rsid w:val="009449AE"/>
    <w:rsid w:val="00944A44"/>
    <w:rsid w:val="00944C4D"/>
    <w:rsid w:val="00944FA8"/>
    <w:rsid w:val="00944FD0"/>
    <w:rsid w:val="0094525E"/>
    <w:rsid w:val="0094548C"/>
    <w:rsid w:val="00945882"/>
    <w:rsid w:val="00945AA6"/>
    <w:rsid w:val="00945B6B"/>
    <w:rsid w:val="00945BED"/>
    <w:rsid w:val="00945C4A"/>
    <w:rsid w:val="00945ED8"/>
    <w:rsid w:val="0094606E"/>
    <w:rsid w:val="009466A9"/>
    <w:rsid w:val="00946ACF"/>
    <w:rsid w:val="00946BB2"/>
    <w:rsid w:val="00947143"/>
    <w:rsid w:val="00947B09"/>
    <w:rsid w:val="00947B8A"/>
    <w:rsid w:val="00947D1D"/>
    <w:rsid w:val="0095009A"/>
    <w:rsid w:val="00950A1D"/>
    <w:rsid w:val="00950AA3"/>
    <w:rsid w:val="00950AAB"/>
    <w:rsid w:val="00950CAF"/>
    <w:rsid w:val="00950E00"/>
    <w:rsid w:val="00950E90"/>
    <w:rsid w:val="00950F1D"/>
    <w:rsid w:val="00951188"/>
    <w:rsid w:val="009511AC"/>
    <w:rsid w:val="009513F9"/>
    <w:rsid w:val="009514A9"/>
    <w:rsid w:val="009514C4"/>
    <w:rsid w:val="0095197E"/>
    <w:rsid w:val="009519FE"/>
    <w:rsid w:val="009520C6"/>
    <w:rsid w:val="009523BE"/>
    <w:rsid w:val="00952C07"/>
    <w:rsid w:val="00952C9A"/>
    <w:rsid w:val="00953075"/>
    <w:rsid w:val="009531E5"/>
    <w:rsid w:val="00953203"/>
    <w:rsid w:val="00953307"/>
    <w:rsid w:val="00953632"/>
    <w:rsid w:val="0095366E"/>
    <w:rsid w:val="009539FF"/>
    <w:rsid w:val="00953A0D"/>
    <w:rsid w:val="00953DCB"/>
    <w:rsid w:val="00953FB2"/>
    <w:rsid w:val="0095419A"/>
    <w:rsid w:val="009545D3"/>
    <w:rsid w:val="00954640"/>
    <w:rsid w:val="009547C1"/>
    <w:rsid w:val="00954D7A"/>
    <w:rsid w:val="009552F3"/>
    <w:rsid w:val="0095554F"/>
    <w:rsid w:val="009555DB"/>
    <w:rsid w:val="00955AA9"/>
    <w:rsid w:val="0095649E"/>
    <w:rsid w:val="0095662C"/>
    <w:rsid w:val="00956854"/>
    <w:rsid w:val="009568E5"/>
    <w:rsid w:val="00956A43"/>
    <w:rsid w:val="00956DFB"/>
    <w:rsid w:val="009570AD"/>
    <w:rsid w:val="00957136"/>
    <w:rsid w:val="00957A2F"/>
    <w:rsid w:val="00957AD2"/>
    <w:rsid w:val="00957BEE"/>
    <w:rsid w:val="00957D3C"/>
    <w:rsid w:val="00957D40"/>
    <w:rsid w:val="00957DEE"/>
    <w:rsid w:val="00957EF8"/>
    <w:rsid w:val="00960701"/>
    <w:rsid w:val="00960CFE"/>
    <w:rsid w:val="00961317"/>
    <w:rsid w:val="009613E0"/>
    <w:rsid w:val="00961631"/>
    <w:rsid w:val="00961990"/>
    <w:rsid w:val="009620B7"/>
    <w:rsid w:val="0096232E"/>
    <w:rsid w:val="00962621"/>
    <w:rsid w:val="00962D3E"/>
    <w:rsid w:val="00962DEC"/>
    <w:rsid w:val="00962EDE"/>
    <w:rsid w:val="00963197"/>
    <w:rsid w:val="009631D8"/>
    <w:rsid w:val="0096336F"/>
    <w:rsid w:val="009635A6"/>
    <w:rsid w:val="009635B4"/>
    <w:rsid w:val="00963682"/>
    <w:rsid w:val="0096395C"/>
    <w:rsid w:val="0096404F"/>
    <w:rsid w:val="0096425A"/>
    <w:rsid w:val="00964393"/>
    <w:rsid w:val="00964445"/>
    <w:rsid w:val="009646BA"/>
    <w:rsid w:val="009648A2"/>
    <w:rsid w:val="00964A90"/>
    <w:rsid w:val="009651F4"/>
    <w:rsid w:val="0096580B"/>
    <w:rsid w:val="00965A4B"/>
    <w:rsid w:val="00965B6C"/>
    <w:rsid w:val="00965F89"/>
    <w:rsid w:val="00966493"/>
    <w:rsid w:val="00966675"/>
    <w:rsid w:val="009669B9"/>
    <w:rsid w:val="00966EEA"/>
    <w:rsid w:val="0096799E"/>
    <w:rsid w:val="00967A45"/>
    <w:rsid w:val="00970113"/>
    <w:rsid w:val="00970130"/>
    <w:rsid w:val="00970170"/>
    <w:rsid w:val="0097021C"/>
    <w:rsid w:val="009705F3"/>
    <w:rsid w:val="00970ABD"/>
    <w:rsid w:val="00970AD3"/>
    <w:rsid w:val="00970D31"/>
    <w:rsid w:val="00970F79"/>
    <w:rsid w:val="00971178"/>
    <w:rsid w:val="009714A7"/>
    <w:rsid w:val="0097179C"/>
    <w:rsid w:val="00971923"/>
    <w:rsid w:val="00971B6E"/>
    <w:rsid w:val="00971D63"/>
    <w:rsid w:val="00971ED4"/>
    <w:rsid w:val="00971F13"/>
    <w:rsid w:val="00971F99"/>
    <w:rsid w:val="009720A0"/>
    <w:rsid w:val="009721B7"/>
    <w:rsid w:val="0097220F"/>
    <w:rsid w:val="0097224E"/>
    <w:rsid w:val="0097236A"/>
    <w:rsid w:val="009723A5"/>
    <w:rsid w:val="00972BA5"/>
    <w:rsid w:val="00972C82"/>
    <w:rsid w:val="00972ECA"/>
    <w:rsid w:val="0097313A"/>
    <w:rsid w:val="0097323A"/>
    <w:rsid w:val="00973F30"/>
    <w:rsid w:val="00974686"/>
    <w:rsid w:val="009746D6"/>
    <w:rsid w:val="0097483D"/>
    <w:rsid w:val="00974A13"/>
    <w:rsid w:val="00974B49"/>
    <w:rsid w:val="00974BD2"/>
    <w:rsid w:val="00974BF5"/>
    <w:rsid w:val="00974D6F"/>
    <w:rsid w:val="00974EED"/>
    <w:rsid w:val="00974FEA"/>
    <w:rsid w:val="00975350"/>
    <w:rsid w:val="009753EE"/>
    <w:rsid w:val="00975494"/>
    <w:rsid w:val="00975670"/>
    <w:rsid w:val="009759E9"/>
    <w:rsid w:val="00975CBF"/>
    <w:rsid w:val="00975E9B"/>
    <w:rsid w:val="009760F5"/>
    <w:rsid w:val="00976165"/>
    <w:rsid w:val="009761FF"/>
    <w:rsid w:val="009764D1"/>
    <w:rsid w:val="00976501"/>
    <w:rsid w:val="00976512"/>
    <w:rsid w:val="009765F2"/>
    <w:rsid w:val="009766C5"/>
    <w:rsid w:val="00976840"/>
    <w:rsid w:val="00976F43"/>
    <w:rsid w:val="00977111"/>
    <w:rsid w:val="009772BB"/>
    <w:rsid w:val="00977309"/>
    <w:rsid w:val="009773E6"/>
    <w:rsid w:val="0097794B"/>
    <w:rsid w:val="00977A87"/>
    <w:rsid w:val="00980368"/>
    <w:rsid w:val="00980417"/>
    <w:rsid w:val="00980467"/>
    <w:rsid w:val="009804F2"/>
    <w:rsid w:val="00980976"/>
    <w:rsid w:val="00981860"/>
    <w:rsid w:val="00981CEA"/>
    <w:rsid w:val="00982180"/>
    <w:rsid w:val="00982304"/>
    <w:rsid w:val="00982CEC"/>
    <w:rsid w:val="00982FB9"/>
    <w:rsid w:val="0098304F"/>
    <w:rsid w:val="00983292"/>
    <w:rsid w:val="009834F6"/>
    <w:rsid w:val="009836AD"/>
    <w:rsid w:val="00983778"/>
    <w:rsid w:val="00983903"/>
    <w:rsid w:val="0098391E"/>
    <w:rsid w:val="00983B09"/>
    <w:rsid w:val="00983DE6"/>
    <w:rsid w:val="00983E22"/>
    <w:rsid w:val="00983EF9"/>
    <w:rsid w:val="00983F57"/>
    <w:rsid w:val="00984160"/>
    <w:rsid w:val="00984623"/>
    <w:rsid w:val="00984A15"/>
    <w:rsid w:val="00984A94"/>
    <w:rsid w:val="00984C8E"/>
    <w:rsid w:val="0098509F"/>
    <w:rsid w:val="009851FB"/>
    <w:rsid w:val="00985498"/>
    <w:rsid w:val="0098574A"/>
    <w:rsid w:val="00985889"/>
    <w:rsid w:val="00985B0C"/>
    <w:rsid w:val="00985E98"/>
    <w:rsid w:val="00985EFE"/>
    <w:rsid w:val="00985F3B"/>
    <w:rsid w:val="00986051"/>
    <w:rsid w:val="0098621D"/>
    <w:rsid w:val="009863E9"/>
    <w:rsid w:val="00986551"/>
    <w:rsid w:val="00986732"/>
    <w:rsid w:val="00986961"/>
    <w:rsid w:val="00986A26"/>
    <w:rsid w:val="00986FA6"/>
    <w:rsid w:val="009876AF"/>
    <w:rsid w:val="009877AD"/>
    <w:rsid w:val="00987BC6"/>
    <w:rsid w:val="00987D3B"/>
    <w:rsid w:val="00987DC9"/>
    <w:rsid w:val="00987DDA"/>
    <w:rsid w:val="00987F04"/>
    <w:rsid w:val="00987F1B"/>
    <w:rsid w:val="009906A1"/>
    <w:rsid w:val="00990911"/>
    <w:rsid w:val="00990C31"/>
    <w:rsid w:val="00990E79"/>
    <w:rsid w:val="009913D8"/>
    <w:rsid w:val="0099171F"/>
    <w:rsid w:val="00991729"/>
    <w:rsid w:val="009922BD"/>
    <w:rsid w:val="00992387"/>
    <w:rsid w:val="009923DE"/>
    <w:rsid w:val="00992625"/>
    <w:rsid w:val="00992954"/>
    <w:rsid w:val="00992B6C"/>
    <w:rsid w:val="00993348"/>
    <w:rsid w:val="00993600"/>
    <w:rsid w:val="0099374D"/>
    <w:rsid w:val="00993939"/>
    <w:rsid w:val="00993B5B"/>
    <w:rsid w:val="00993C41"/>
    <w:rsid w:val="00993D07"/>
    <w:rsid w:val="009940FA"/>
    <w:rsid w:val="00994B80"/>
    <w:rsid w:val="00994D3D"/>
    <w:rsid w:val="00994E89"/>
    <w:rsid w:val="00995565"/>
    <w:rsid w:val="009956E5"/>
    <w:rsid w:val="00995A4C"/>
    <w:rsid w:val="00995A81"/>
    <w:rsid w:val="00995CF2"/>
    <w:rsid w:val="00995DAB"/>
    <w:rsid w:val="00995F21"/>
    <w:rsid w:val="0099600C"/>
    <w:rsid w:val="00996250"/>
    <w:rsid w:val="009962E8"/>
    <w:rsid w:val="009967D8"/>
    <w:rsid w:val="00996988"/>
    <w:rsid w:val="00996FED"/>
    <w:rsid w:val="00997124"/>
    <w:rsid w:val="009971D9"/>
    <w:rsid w:val="0099722F"/>
    <w:rsid w:val="009972B4"/>
    <w:rsid w:val="009972B5"/>
    <w:rsid w:val="00997BB9"/>
    <w:rsid w:val="00997D10"/>
    <w:rsid w:val="009A06C5"/>
    <w:rsid w:val="009A0912"/>
    <w:rsid w:val="009A096E"/>
    <w:rsid w:val="009A0B52"/>
    <w:rsid w:val="009A10F7"/>
    <w:rsid w:val="009A12FC"/>
    <w:rsid w:val="009A1304"/>
    <w:rsid w:val="009A1668"/>
    <w:rsid w:val="009A1950"/>
    <w:rsid w:val="009A1BC3"/>
    <w:rsid w:val="009A1EBE"/>
    <w:rsid w:val="009A228C"/>
    <w:rsid w:val="009A22E3"/>
    <w:rsid w:val="009A2437"/>
    <w:rsid w:val="009A266B"/>
    <w:rsid w:val="009A2912"/>
    <w:rsid w:val="009A29B9"/>
    <w:rsid w:val="009A2A97"/>
    <w:rsid w:val="009A2C04"/>
    <w:rsid w:val="009A2C72"/>
    <w:rsid w:val="009A314E"/>
    <w:rsid w:val="009A34EF"/>
    <w:rsid w:val="009A3B34"/>
    <w:rsid w:val="009A3D65"/>
    <w:rsid w:val="009A3EA5"/>
    <w:rsid w:val="009A3EF6"/>
    <w:rsid w:val="009A3FCD"/>
    <w:rsid w:val="009A42D6"/>
    <w:rsid w:val="009A43C3"/>
    <w:rsid w:val="009A4658"/>
    <w:rsid w:val="009A472A"/>
    <w:rsid w:val="009A4C5E"/>
    <w:rsid w:val="009A4C74"/>
    <w:rsid w:val="009A4F66"/>
    <w:rsid w:val="009A52C3"/>
    <w:rsid w:val="009A558A"/>
    <w:rsid w:val="009A56C3"/>
    <w:rsid w:val="009A5A3F"/>
    <w:rsid w:val="009A5B60"/>
    <w:rsid w:val="009A67BA"/>
    <w:rsid w:val="009A6ECE"/>
    <w:rsid w:val="009A6FF7"/>
    <w:rsid w:val="009A70C4"/>
    <w:rsid w:val="009A7117"/>
    <w:rsid w:val="009A72A1"/>
    <w:rsid w:val="009A72EA"/>
    <w:rsid w:val="009A795D"/>
    <w:rsid w:val="009B0455"/>
    <w:rsid w:val="009B07F8"/>
    <w:rsid w:val="009B08E0"/>
    <w:rsid w:val="009B0F3D"/>
    <w:rsid w:val="009B0F9C"/>
    <w:rsid w:val="009B11A6"/>
    <w:rsid w:val="009B1222"/>
    <w:rsid w:val="009B13B3"/>
    <w:rsid w:val="009B24BE"/>
    <w:rsid w:val="009B2B28"/>
    <w:rsid w:val="009B2BDA"/>
    <w:rsid w:val="009B2F5F"/>
    <w:rsid w:val="009B3123"/>
    <w:rsid w:val="009B3149"/>
    <w:rsid w:val="009B3A00"/>
    <w:rsid w:val="009B3DB8"/>
    <w:rsid w:val="009B3E4B"/>
    <w:rsid w:val="009B41B6"/>
    <w:rsid w:val="009B42A4"/>
    <w:rsid w:val="009B441A"/>
    <w:rsid w:val="009B45AF"/>
    <w:rsid w:val="009B477F"/>
    <w:rsid w:val="009B49A9"/>
    <w:rsid w:val="009B5090"/>
    <w:rsid w:val="009B5209"/>
    <w:rsid w:val="009B5273"/>
    <w:rsid w:val="009B54F3"/>
    <w:rsid w:val="009B5512"/>
    <w:rsid w:val="009B5C36"/>
    <w:rsid w:val="009B5DC8"/>
    <w:rsid w:val="009B618E"/>
    <w:rsid w:val="009B61CF"/>
    <w:rsid w:val="009B6718"/>
    <w:rsid w:val="009B67A5"/>
    <w:rsid w:val="009B67E6"/>
    <w:rsid w:val="009B6871"/>
    <w:rsid w:val="009B693C"/>
    <w:rsid w:val="009B6B0A"/>
    <w:rsid w:val="009B6D2D"/>
    <w:rsid w:val="009B7016"/>
    <w:rsid w:val="009B705D"/>
    <w:rsid w:val="009B70D2"/>
    <w:rsid w:val="009B7997"/>
    <w:rsid w:val="009B7A4F"/>
    <w:rsid w:val="009B7B6A"/>
    <w:rsid w:val="009B7C75"/>
    <w:rsid w:val="009B7EA0"/>
    <w:rsid w:val="009B7F6A"/>
    <w:rsid w:val="009C0092"/>
    <w:rsid w:val="009C013B"/>
    <w:rsid w:val="009C0470"/>
    <w:rsid w:val="009C06EC"/>
    <w:rsid w:val="009C0A57"/>
    <w:rsid w:val="009C0ABE"/>
    <w:rsid w:val="009C1055"/>
    <w:rsid w:val="009C1109"/>
    <w:rsid w:val="009C1119"/>
    <w:rsid w:val="009C1721"/>
    <w:rsid w:val="009C1C48"/>
    <w:rsid w:val="009C1D5A"/>
    <w:rsid w:val="009C1D95"/>
    <w:rsid w:val="009C1F8E"/>
    <w:rsid w:val="009C20B7"/>
    <w:rsid w:val="009C21B4"/>
    <w:rsid w:val="009C2428"/>
    <w:rsid w:val="009C2712"/>
    <w:rsid w:val="009C2AC9"/>
    <w:rsid w:val="009C30E3"/>
    <w:rsid w:val="009C3186"/>
    <w:rsid w:val="009C3264"/>
    <w:rsid w:val="009C3402"/>
    <w:rsid w:val="009C3470"/>
    <w:rsid w:val="009C34C2"/>
    <w:rsid w:val="009C3B18"/>
    <w:rsid w:val="009C3DC7"/>
    <w:rsid w:val="009C3E6F"/>
    <w:rsid w:val="009C41AB"/>
    <w:rsid w:val="009C467B"/>
    <w:rsid w:val="009C4E6A"/>
    <w:rsid w:val="009C5251"/>
    <w:rsid w:val="009C5411"/>
    <w:rsid w:val="009C57DF"/>
    <w:rsid w:val="009C5CC5"/>
    <w:rsid w:val="009C5CF1"/>
    <w:rsid w:val="009C5D91"/>
    <w:rsid w:val="009C5DFA"/>
    <w:rsid w:val="009C5FAC"/>
    <w:rsid w:val="009C694B"/>
    <w:rsid w:val="009C6962"/>
    <w:rsid w:val="009C6999"/>
    <w:rsid w:val="009C6B9D"/>
    <w:rsid w:val="009C7135"/>
    <w:rsid w:val="009C718C"/>
    <w:rsid w:val="009C72ED"/>
    <w:rsid w:val="009C740D"/>
    <w:rsid w:val="009C7660"/>
    <w:rsid w:val="009C768C"/>
    <w:rsid w:val="009C7AA8"/>
    <w:rsid w:val="009C7B39"/>
    <w:rsid w:val="009C7DF1"/>
    <w:rsid w:val="009C7E14"/>
    <w:rsid w:val="009D04E4"/>
    <w:rsid w:val="009D072C"/>
    <w:rsid w:val="009D0A67"/>
    <w:rsid w:val="009D0F14"/>
    <w:rsid w:val="009D141A"/>
    <w:rsid w:val="009D1881"/>
    <w:rsid w:val="009D1B5B"/>
    <w:rsid w:val="009D1D80"/>
    <w:rsid w:val="009D201B"/>
    <w:rsid w:val="009D2136"/>
    <w:rsid w:val="009D21B2"/>
    <w:rsid w:val="009D226D"/>
    <w:rsid w:val="009D265F"/>
    <w:rsid w:val="009D2722"/>
    <w:rsid w:val="009D27C1"/>
    <w:rsid w:val="009D285E"/>
    <w:rsid w:val="009D2D24"/>
    <w:rsid w:val="009D2EF0"/>
    <w:rsid w:val="009D3015"/>
    <w:rsid w:val="009D3016"/>
    <w:rsid w:val="009D30C7"/>
    <w:rsid w:val="009D311A"/>
    <w:rsid w:val="009D3663"/>
    <w:rsid w:val="009D366F"/>
    <w:rsid w:val="009D3675"/>
    <w:rsid w:val="009D382C"/>
    <w:rsid w:val="009D382E"/>
    <w:rsid w:val="009D3A0F"/>
    <w:rsid w:val="009D3CBF"/>
    <w:rsid w:val="009D428B"/>
    <w:rsid w:val="009D432B"/>
    <w:rsid w:val="009D481F"/>
    <w:rsid w:val="009D496B"/>
    <w:rsid w:val="009D4B82"/>
    <w:rsid w:val="009D4D5B"/>
    <w:rsid w:val="009D4E91"/>
    <w:rsid w:val="009D4F89"/>
    <w:rsid w:val="009D5396"/>
    <w:rsid w:val="009D53E9"/>
    <w:rsid w:val="009D5E2A"/>
    <w:rsid w:val="009D5F4F"/>
    <w:rsid w:val="009D6542"/>
    <w:rsid w:val="009D6C3F"/>
    <w:rsid w:val="009D6D12"/>
    <w:rsid w:val="009D7698"/>
    <w:rsid w:val="009D784D"/>
    <w:rsid w:val="009D788B"/>
    <w:rsid w:val="009D78A5"/>
    <w:rsid w:val="009D7D98"/>
    <w:rsid w:val="009D7E3D"/>
    <w:rsid w:val="009D7F4E"/>
    <w:rsid w:val="009D7F98"/>
    <w:rsid w:val="009D7FA7"/>
    <w:rsid w:val="009E0326"/>
    <w:rsid w:val="009E0531"/>
    <w:rsid w:val="009E05DC"/>
    <w:rsid w:val="009E070B"/>
    <w:rsid w:val="009E0A56"/>
    <w:rsid w:val="009E0B0E"/>
    <w:rsid w:val="009E0BA6"/>
    <w:rsid w:val="009E0D3F"/>
    <w:rsid w:val="009E0E21"/>
    <w:rsid w:val="009E0FBB"/>
    <w:rsid w:val="009E1235"/>
    <w:rsid w:val="009E12C0"/>
    <w:rsid w:val="009E172A"/>
    <w:rsid w:val="009E1DBC"/>
    <w:rsid w:val="009E2107"/>
    <w:rsid w:val="009E2136"/>
    <w:rsid w:val="009E220B"/>
    <w:rsid w:val="009E2C58"/>
    <w:rsid w:val="009E2CAC"/>
    <w:rsid w:val="009E2D20"/>
    <w:rsid w:val="009E36C2"/>
    <w:rsid w:val="009E38E0"/>
    <w:rsid w:val="009E3925"/>
    <w:rsid w:val="009E3DA0"/>
    <w:rsid w:val="009E3E27"/>
    <w:rsid w:val="009E42E6"/>
    <w:rsid w:val="009E4310"/>
    <w:rsid w:val="009E45F1"/>
    <w:rsid w:val="009E4640"/>
    <w:rsid w:val="009E4A3A"/>
    <w:rsid w:val="009E4B0E"/>
    <w:rsid w:val="009E4BA1"/>
    <w:rsid w:val="009E4D01"/>
    <w:rsid w:val="009E4FBF"/>
    <w:rsid w:val="009E5172"/>
    <w:rsid w:val="009E517D"/>
    <w:rsid w:val="009E54AA"/>
    <w:rsid w:val="009E5754"/>
    <w:rsid w:val="009E57B5"/>
    <w:rsid w:val="009E589E"/>
    <w:rsid w:val="009E5910"/>
    <w:rsid w:val="009E5AFD"/>
    <w:rsid w:val="009E5D61"/>
    <w:rsid w:val="009E5F92"/>
    <w:rsid w:val="009E6100"/>
    <w:rsid w:val="009E622D"/>
    <w:rsid w:val="009E63D5"/>
    <w:rsid w:val="009E6C73"/>
    <w:rsid w:val="009E6CC0"/>
    <w:rsid w:val="009E6ECE"/>
    <w:rsid w:val="009E6F1D"/>
    <w:rsid w:val="009E767F"/>
    <w:rsid w:val="009E7EC0"/>
    <w:rsid w:val="009F0CD1"/>
    <w:rsid w:val="009F129A"/>
    <w:rsid w:val="009F132A"/>
    <w:rsid w:val="009F13E9"/>
    <w:rsid w:val="009F1769"/>
    <w:rsid w:val="009F17AF"/>
    <w:rsid w:val="009F180B"/>
    <w:rsid w:val="009F1AA8"/>
    <w:rsid w:val="009F1C82"/>
    <w:rsid w:val="009F1E27"/>
    <w:rsid w:val="009F2FB1"/>
    <w:rsid w:val="009F301F"/>
    <w:rsid w:val="009F3367"/>
    <w:rsid w:val="009F38C4"/>
    <w:rsid w:val="009F39EF"/>
    <w:rsid w:val="009F39FB"/>
    <w:rsid w:val="009F4238"/>
    <w:rsid w:val="009F435C"/>
    <w:rsid w:val="009F437C"/>
    <w:rsid w:val="009F4480"/>
    <w:rsid w:val="009F467E"/>
    <w:rsid w:val="009F4769"/>
    <w:rsid w:val="009F47CC"/>
    <w:rsid w:val="009F4C72"/>
    <w:rsid w:val="009F5027"/>
    <w:rsid w:val="009F502F"/>
    <w:rsid w:val="009F517E"/>
    <w:rsid w:val="009F526A"/>
    <w:rsid w:val="009F53FE"/>
    <w:rsid w:val="009F5A4D"/>
    <w:rsid w:val="009F5A87"/>
    <w:rsid w:val="009F5BBD"/>
    <w:rsid w:val="009F60AD"/>
    <w:rsid w:val="009F6175"/>
    <w:rsid w:val="009F61FA"/>
    <w:rsid w:val="009F638E"/>
    <w:rsid w:val="009F6434"/>
    <w:rsid w:val="009F65D8"/>
    <w:rsid w:val="009F6C7D"/>
    <w:rsid w:val="009F6DA5"/>
    <w:rsid w:val="009F6E0D"/>
    <w:rsid w:val="009F6E6C"/>
    <w:rsid w:val="009F6F95"/>
    <w:rsid w:val="009F6FD8"/>
    <w:rsid w:val="009F70CC"/>
    <w:rsid w:val="009F721F"/>
    <w:rsid w:val="009F7BFC"/>
    <w:rsid w:val="009F7DA1"/>
    <w:rsid w:val="00A0020C"/>
    <w:rsid w:val="00A003A0"/>
    <w:rsid w:val="00A0044C"/>
    <w:rsid w:val="00A005FF"/>
    <w:rsid w:val="00A00960"/>
    <w:rsid w:val="00A00DA5"/>
    <w:rsid w:val="00A01074"/>
    <w:rsid w:val="00A010F2"/>
    <w:rsid w:val="00A01154"/>
    <w:rsid w:val="00A01185"/>
    <w:rsid w:val="00A015CD"/>
    <w:rsid w:val="00A01817"/>
    <w:rsid w:val="00A018F7"/>
    <w:rsid w:val="00A0196E"/>
    <w:rsid w:val="00A01A99"/>
    <w:rsid w:val="00A01B2F"/>
    <w:rsid w:val="00A01C02"/>
    <w:rsid w:val="00A01C80"/>
    <w:rsid w:val="00A01D74"/>
    <w:rsid w:val="00A020BB"/>
    <w:rsid w:val="00A022DD"/>
    <w:rsid w:val="00A023C0"/>
    <w:rsid w:val="00A02640"/>
    <w:rsid w:val="00A02B0D"/>
    <w:rsid w:val="00A02C9B"/>
    <w:rsid w:val="00A02E87"/>
    <w:rsid w:val="00A0308F"/>
    <w:rsid w:val="00A03972"/>
    <w:rsid w:val="00A03AEE"/>
    <w:rsid w:val="00A03AFB"/>
    <w:rsid w:val="00A03BC2"/>
    <w:rsid w:val="00A04114"/>
    <w:rsid w:val="00A04174"/>
    <w:rsid w:val="00A0427D"/>
    <w:rsid w:val="00A042EC"/>
    <w:rsid w:val="00A0433B"/>
    <w:rsid w:val="00A04416"/>
    <w:rsid w:val="00A046EB"/>
    <w:rsid w:val="00A04794"/>
    <w:rsid w:val="00A048EC"/>
    <w:rsid w:val="00A04CCB"/>
    <w:rsid w:val="00A04EBC"/>
    <w:rsid w:val="00A04EED"/>
    <w:rsid w:val="00A050FF"/>
    <w:rsid w:val="00A055DC"/>
    <w:rsid w:val="00A05683"/>
    <w:rsid w:val="00A05696"/>
    <w:rsid w:val="00A058FE"/>
    <w:rsid w:val="00A05ABC"/>
    <w:rsid w:val="00A05D06"/>
    <w:rsid w:val="00A05F16"/>
    <w:rsid w:val="00A0657D"/>
    <w:rsid w:val="00A06850"/>
    <w:rsid w:val="00A0695E"/>
    <w:rsid w:val="00A0707D"/>
    <w:rsid w:val="00A072D3"/>
    <w:rsid w:val="00A0759D"/>
    <w:rsid w:val="00A07609"/>
    <w:rsid w:val="00A07984"/>
    <w:rsid w:val="00A07B8B"/>
    <w:rsid w:val="00A07D8A"/>
    <w:rsid w:val="00A102BB"/>
    <w:rsid w:val="00A10698"/>
    <w:rsid w:val="00A10757"/>
    <w:rsid w:val="00A109A7"/>
    <w:rsid w:val="00A10FCA"/>
    <w:rsid w:val="00A123A0"/>
    <w:rsid w:val="00A125AB"/>
    <w:rsid w:val="00A12AA0"/>
    <w:rsid w:val="00A12AFA"/>
    <w:rsid w:val="00A12EA9"/>
    <w:rsid w:val="00A131EC"/>
    <w:rsid w:val="00A13340"/>
    <w:rsid w:val="00A135AF"/>
    <w:rsid w:val="00A137CB"/>
    <w:rsid w:val="00A138B1"/>
    <w:rsid w:val="00A13A6A"/>
    <w:rsid w:val="00A13DC6"/>
    <w:rsid w:val="00A14415"/>
    <w:rsid w:val="00A14584"/>
    <w:rsid w:val="00A146EC"/>
    <w:rsid w:val="00A14772"/>
    <w:rsid w:val="00A148B2"/>
    <w:rsid w:val="00A14955"/>
    <w:rsid w:val="00A14B75"/>
    <w:rsid w:val="00A14C6D"/>
    <w:rsid w:val="00A14CF2"/>
    <w:rsid w:val="00A14D95"/>
    <w:rsid w:val="00A14F62"/>
    <w:rsid w:val="00A14F9A"/>
    <w:rsid w:val="00A15002"/>
    <w:rsid w:val="00A152A7"/>
    <w:rsid w:val="00A1536C"/>
    <w:rsid w:val="00A15494"/>
    <w:rsid w:val="00A154AF"/>
    <w:rsid w:val="00A1576D"/>
    <w:rsid w:val="00A15959"/>
    <w:rsid w:val="00A15974"/>
    <w:rsid w:val="00A15A01"/>
    <w:rsid w:val="00A15AB2"/>
    <w:rsid w:val="00A15B45"/>
    <w:rsid w:val="00A15B89"/>
    <w:rsid w:val="00A15DC9"/>
    <w:rsid w:val="00A15E2C"/>
    <w:rsid w:val="00A15EFE"/>
    <w:rsid w:val="00A1601C"/>
    <w:rsid w:val="00A16337"/>
    <w:rsid w:val="00A16502"/>
    <w:rsid w:val="00A1676E"/>
    <w:rsid w:val="00A16784"/>
    <w:rsid w:val="00A16B2F"/>
    <w:rsid w:val="00A16F43"/>
    <w:rsid w:val="00A1770D"/>
    <w:rsid w:val="00A177F0"/>
    <w:rsid w:val="00A178AC"/>
    <w:rsid w:val="00A17BCF"/>
    <w:rsid w:val="00A2029E"/>
    <w:rsid w:val="00A20509"/>
    <w:rsid w:val="00A20B1F"/>
    <w:rsid w:val="00A20BFF"/>
    <w:rsid w:val="00A20C42"/>
    <w:rsid w:val="00A20F32"/>
    <w:rsid w:val="00A20FBF"/>
    <w:rsid w:val="00A20FD7"/>
    <w:rsid w:val="00A2110E"/>
    <w:rsid w:val="00A21772"/>
    <w:rsid w:val="00A2181C"/>
    <w:rsid w:val="00A21B0B"/>
    <w:rsid w:val="00A21C5B"/>
    <w:rsid w:val="00A21D36"/>
    <w:rsid w:val="00A21DEF"/>
    <w:rsid w:val="00A21E04"/>
    <w:rsid w:val="00A21E3A"/>
    <w:rsid w:val="00A22173"/>
    <w:rsid w:val="00A221F1"/>
    <w:rsid w:val="00A22394"/>
    <w:rsid w:val="00A224BA"/>
    <w:rsid w:val="00A22CD5"/>
    <w:rsid w:val="00A22D24"/>
    <w:rsid w:val="00A22D7A"/>
    <w:rsid w:val="00A233CE"/>
    <w:rsid w:val="00A237DD"/>
    <w:rsid w:val="00A23EAD"/>
    <w:rsid w:val="00A242AD"/>
    <w:rsid w:val="00A2485B"/>
    <w:rsid w:val="00A2497E"/>
    <w:rsid w:val="00A249F0"/>
    <w:rsid w:val="00A24A04"/>
    <w:rsid w:val="00A24C9F"/>
    <w:rsid w:val="00A25194"/>
    <w:rsid w:val="00A25605"/>
    <w:rsid w:val="00A256E0"/>
    <w:rsid w:val="00A25905"/>
    <w:rsid w:val="00A25932"/>
    <w:rsid w:val="00A25954"/>
    <w:rsid w:val="00A259C5"/>
    <w:rsid w:val="00A25BF1"/>
    <w:rsid w:val="00A25E43"/>
    <w:rsid w:val="00A262CA"/>
    <w:rsid w:val="00A264FA"/>
    <w:rsid w:val="00A26964"/>
    <w:rsid w:val="00A26C1F"/>
    <w:rsid w:val="00A26E6E"/>
    <w:rsid w:val="00A2707F"/>
    <w:rsid w:val="00A27233"/>
    <w:rsid w:val="00A27573"/>
    <w:rsid w:val="00A2776F"/>
    <w:rsid w:val="00A27D2A"/>
    <w:rsid w:val="00A300CA"/>
    <w:rsid w:val="00A3032F"/>
    <w:rsid w:val="00A30688"/>
    <w:rsid w:val="00A306A2"/>
    <w:rsid w:val="00A3074A"/>
    <w:rsid w:val="00A31204"/>
    <w:rsid w:val="00A31A01"/>
    <w:rsid w:val="00A31E9C"/>
    <w:rsid w:val="00A32229"/>
    <w:rsid w:val="00A3264C"/>
    <w:rsid w:val="00A32741"/>
    <w:rsid w:val="00A32790"/>
    <w:rsid w:val="00A328A6"/>
    <w:rsid w:val="00A32987"/>
    <w:rsid w:val="00A32CA1"/>
    <w:rsid w:val="00A32E2F"/>
    <w:rsid w:val="00A33021"/>
    <w:rsid w:val="00A3322B"/>
    <w:rsid w:val="00A33376"/>
    <w:rsid w:val="00A33893"/>
    <w:rsid w:val="00A3399F"/>
    <w:rsid w:val="00A33C0F"/>
    <w:rsid w:val="00A33E2A"/>
    <w:rsid w:val="00A34393"/>
    <w:rsid w:val="00A3443E"/>
    <w:rsid w:val="00A34501"/>
    <w:rsid w:val="00A3463A"/>
    <w:rsid w:val="00A346D4"/>
    <w:rsid w:val="00A346F6"/>
    <w:rsid w:val="00A348FC"/>
    <w:rsid w:val="00A34D37"/>
    <w:rsid w:val="00A35666"/>
    <w:rsid w:val="00A35E73"/>
    <w:rsid w:val="00A35FE7"/>
    <w:rsid w:val="00A3683D"/>
    <w:rsid w:val="00A36A6A"/>
    <w:rsid w:val="00A36E73"/>
    <w:rsid w:val="00A36F15"/>
    <w:rsid w:val="00A37F9D"/>
    <w:rsid w:val="00A40036"/>
    <w:rsid w:val="00A40263"/>
    <w:rsid w:val="00A40378"/>
    <w:rsid w:val="00A4094C"/>
    <w:rsid w:val="00A40AE0"/>
    <w:rsid w:val="00A40D95"/>
    <w:rsid w:val="00A40E16"/>
    <w:rsid w:val="00A41260"/>
    <w:rsid w:val="00A413F5"/>
    <w:rsid w:val="00A41504"/>
    <w:rsid w:val="00A41750"/>
    <w:rsid w:val="00A41A7F"/>
    <w:rsid w:val="00A41C35"/>
    <w:rsid w:val="00A422F9"/>
    <w:rsid w:val="00A42728"/>
    <w:rsid w:val="00A427CB"/>
    <w:rsid w:val="00A428C6"/>
    <w:rsid w:val="00A42990"/>
    <w:rsid w:val="00A433C4"/>
    <w:rsid w:val="00A43794"/>
    <w:rsid w:val="00A43C67"/>
    <w:rsid w:val="00A43C82"/>
    <w:rsid w:val="00A440E8"/>
    <w:rsid w:val="00A444F7"/>
    <w:rsid w:val="00A4463B"/>
    <w:rsid w:val="00A44B58"/>
    <w:rsid w:val="00A44B59"/>
    <w:rsid w:val="00A44CFC"/>
    <w:rsid w:val="00A44DD3"/>
    <w:rsid w:val="00A44E63"/>
    <w:rsid w:val="00A44F82"/>
    <w:rsid w:val="00A450C6"/>
    <w:rsid w:val="00A4515B"/>
    <w:rsid w:val="00A45480"/>
    <w:rsid w:val="00A45614"/>
    <w:rsid w:val="00A4585F"/>
    <w:rsid w:val="00A46A2D"/>
    <w:rsid w:val="00A46B03"/>
    <w:rsid w:val="00A46D23"/>
    <w:rsid w:val="00A46D71"/>
    <w:rsid w:val="00A46E19"/>
    <w:rsid w:val="00A47724"/>
    <w:rsid w:val="00A4778A"/>
    <w:rsid w:val="00A47B5C"/>
    <w:rsid w:val="00A47CDF"/>
    <w:rsid w:val="00A47D20"/>
    <w:rsid w:val="00A47DC1"/>
    <w:rsid w:val="00A47FC5"/>
    <w:rsid w:val="00A50A81"/>
    <w:rsid w:val="00A50CB4"/>
    <w:rsid w:val="00A50EEE"/>
    <w:rsid w:val="00A5141E"/>
    <w:rsid w:val="00A515D4"/>
    <w:rsid w:val="00A51680"/>
    <w:rsid w:val="00A51756"/>
    <w:rsid w:val="00A51B19"/>
    <w:rsid w:val="00A521CD"/>
    <w:rsid w:val="00A52641"/>
    <w:rsid w:val="00A52834"/>
    <w:rsid w:val="00A52A8F"/>
    <w:rsid w:val="00A5333F"/>
    <w:rsid w:val="00A53363"/>
    <w:rsid w:val="00A53496"/>
    <w:rsid w:val="00A535FD"/>
    <w:rsid w:val="00A53F2E"/>
    <w:rsid w:val="00A5413E"/>
    <w:rsid w:val="00A54160"/>
    <w:rsid w:val="00A548EE"/>
    <w:rsid w:val="00A55149"/>
    <w:rsid w:val="00A55219"/>
    <w:rsid w:val="00A55314"/>
    <w:rsid w:val="00A55656"/>
    <w:rsid w:val="00A55996"/>
    <w:rsid w:val="00A55B16"/>
    <w:rsid w:val="00A55C19"/>
    <w:rsid w:val="00A55E5C"/>
    <w:rsid w:val="00A55F0C"/>
    <w:rsid w:val="00A55F25"/>
    <w:rsid w:val="00A560E9"/>
    <w:rsid w:val="00A56151"/>
    <w:rsid w:val="00A5616D"/>
    <w:rsid w:val="00A5617D"/>
    <w:rsid w:val="00A562FC"/>
    <w:rsid w:val="00A564F3"/>
    <w:rsid w:val="00A56740"/>
    <w:rsid w:val="00A569CF"/>
    <w:rsid w:val="00A56B2D"/>
    <w:rsid w:val="00A56B93"/>
    <w:rsid w:val="00A571BD"/>
    <w:rsid w:val="00A57203"/>
    <w:rsid w:val="00A57581"/>
    <w:rsid w:val="00A5783D"/>
    <w:rsid w:val="00A57A2D"/>
    <w:rsid w:val="00A57A57"/>
    <w:rsid w:val="00A57DF4"/>
    <w:rsid w:val="00A57F2E"/>
    <w:rsid w:val="00A60082"/>
    <w:rsid w:val="00A60489"/>
    <w:rsid w:val="00A604C8"/>
    <w:rsid w:val="00A60664"/>
    <w:rsid w:val="00A6095D"/>
    <w:rsid w:val="00A609F4"/>
    <w:rsid w:val="00A60C98"/>
    <w:rsid w:val="00A60DD7"/>
    <w:rsid w:val="00A613E8"/>
    <w:rsid w:val="00A61441"/>
    <w:rsid w:val="00A617E0"/>
    <w:rsid w:val="00A61874"/>
    <w:rsid w:val="00A619C4"/>
    <w:rsid w:val="00A61B65"/>
    <w:rsid w:val="00A61C17"/>
    <w:rsid w:val="00A61DA2"/>
    <w:rsid w:val="00A6227E"/>
    <w:rsid w:val="00A624C1"/>
    <w:rsid w:val="00A627C7"/>
    <w:rsid w:val="00A62E0A"/>
    <w:rsid w:val="00A62FE5"/>
    <w:rsid w:val="00A6306A"/>
    <w:rsid w:val="00A63205"/>
    <w:rsid w:val="00A6380B"/>
    <w:rsid w:val="00A63ED2"/>
    <w:rsid w:val="00A64158"/>
    <w:rsid w:val="00A6435F"/>
    <w:rsid w:val="00A64671"/>
    <w:rsid w:val="00A64746"/>
    <w:rsid w:val="00A64F64"/>
    <w:rsid w:val="00A651FD"/>
    <w:rsid w:val="00A65811"/>
    <w:rsid w:val="00A65902"/>
    <w:rsid w:val="00A65BB8"/>
    <w:rsid w:val="00A65EEC"/>
    <w:rsid w:val="00A66241"/>
    <w:rsid w:val="00A66662"/>
    <w:rsid w:val="00A669B6"/>
    <w:rsid w:val="00A66B72"/>
    <w:rsid w:val="00A66B95"/>
    <w:rsid w:val="00A670A3"/>
    <w:rsid w:val="00A672F8"/>
    <w:rsid w:val="00A67583"/>
    <w:rsid w:val="00A675DF"/>
    <w:rsid w:val="00A67778"/>
    <w:rsid w:val="00A6777A"/>
    <w:rsid w:val="00A67904"/>
    <w:rsid w:val="00A67B07"/>
    <w:rsid w:val="00A67B65"/>
    <w:rsid w:val="00A67C6E"/>
    <w:rsid w:val="00A67D33"/>
    <w:rsid w:val="00A67E4F"/>
    <w:rsid w:val="00A70378"/>
    <w:rsid w:val="00A703DE"/>
    <w:rsid w:val="00A7047F"/>
    <w:rsid w:val="00A706FF"/>
    <w:rsid w:val="00A70884"/>
    <w:rsid w:val="00A70AC7"/>
    <w:rsid w:val="00A70C31"/>
    <w:rsid w:val="00A71090"/>
    <w:rsid w:val="00A7125A"/>
    <w:rsid w:val="00A7164A"/>
    <w:rsid w:val="00A7166D"/>
    <w:rsid w:val="00A71712"/>
    <w:rsid w:val="00A718E2"/>
    <w:rsid w:val="00A71E48"/>
    <w:rsid w:val="00A720FF"/>
    <w:rsid w:val="00A725A8"/>
    <w:rsid w:val="00A72680"/>
    <w:rsid w:val="00A726C2"/>
    <w:rsid w:val="00A728A9"/>
    <w:rsid w:val="00A72E66"/>
    <w:rsid w:val="00A732DB"/>
    <w:rsid w:val="00A736CA"/>
    <w:rsid w:val="00A7383B"/>
    <w:rsid w:val="00A73D46"/>
    <w:rsid w:val="00A74012"/>
    <w:rsid w:val="00A741BE"/>
    <w:rsid w:val="00A7420E"/>
    <w:rsid w:val="00A74608"/>
    <w:rsid w:val="00A746A7"/>
    <w:rsid w:val="00A75076"/>
    <w:rsid w:val="00A7525C"/>
    <w:rsid w:val="00A75349"/>
    <w:rsid w:val="00A75544"/>
    <w:rsid w:val="00A75BFE"/>
    <w:rsid w:val="00A75CD9"/>
    <w:rsid w:val="00A75E53"/>
    <w:rsid w:val="00A75FDF"/>
    <w:rsid w:val="00A761CE"/>
    <w:rsid w:val="00A7627D"/>
    <w:rsid w:val="00A762E5"/>
    <w:rsid w:val="00A76658"/>
    <w:rsid w:val="00A76719"/>
    <w:rsid w:val="00A76E56"/>
    <w:rsid w:val="00A7722B"/>
    <w:rsid w:val="00A772EF"/>
    <w:rsid w:val="00A77426"/>
    <w:rsid w:val="00A77541"/>
    <w:rsid w:val="00A775FD"/>
    <w:rsid w:val="00A801F6"/>
    <w:rsid w:val="00A8023A"/>
    <w:rsid w:val="00A8029E"/>
    <w:rsid w:val="00A802FF"/>
    <w:rsid w:val="00A803A6"/>
    <w:rsid w:val="00A8057D"/>
    <w:rsid w:val="00A806A3"/>
    <w:rsid w:val="00A80802"/>
    <w:rsid w:val="00A80CE5"/>
    <w:rsid w:val="00A80D12"/>
    <w:rsid w:val="00A80D21"/>
    <w:rsid w:val="00A80D6B"/>
    <w:rsid w:val="00A80F0A"/>
    <w:rsid w:val="00A8102A"/>
    <w:rsid w:val="00A8171A"/>
    <w:rsid w:val="00A817C2"/>
    <w:rsid w:val="00A81CFB"/>
    <w:rsid w:val="00A8277F"/>
    <w:rsid w:val="00A82878"/>
    <w:rsid w:val="00A828EA"/>
    <w:rsid w:val="00A82978"/>
    <w:rsid w:val="00A82E0A"/>
    <w:rsid w:val="00A830FA"/>
    <w:rsid w:val="00A83276"/>
    <w:rsid w:val="00A8350B"/>
    <w:rsid w:val="00A83737"/>
    <w:rsid w:val="00A83FF4"/>
    <w:rsid w:val="00A8463F"/>
    <w:rsid w:val="00A84BFA"/>
    <w:rsid w:val="00A84D8D"/>
    <w:rsid w:val="00A850B9"/>
    <w:rsid w:val="00A8531E"/>
    <w:rsid w:val="00A85645"/>
    <w:rsid w:val="00A85791"/>
    <w:rsid w:val="00A8586E"/>
    <w:rsid w:val="00A85BDC"/>
    <w:rsid w:val="00A85C71"/>
    <w:rsid w:val="00A8603C"/>
    <w:rsid w:val="00A8613E"/>
    <w:rsid w:val="00A86627"/>
    <w:rsid w:val="00A869FA"/>
    <w:rsid w:val="00A86B7A"/>
    <w:rsid w:val="00A86B9D"/>
    <w:rsid w:val="00A86C0A"/>
    <w:rsid w:val="00A86C57"/>
    <w:rsid w:val="00A87532"/>
    <w:rsid w:val="00A8770C"/>
    <w:rsid w:val="00A87774"/>
    <w:rsid w:val="00A879D0"/>
    <w:rsid w:val="00A87D07"/>
    <w:rsid w:val="00A87DEE"/>
    <w:rsid w:val="00A87EE3"/>
    <w:rsid w:val="00A90215"/>
    <w:rsid w:val="00A9030F"/>
    <w:rsid w:val="00A90344"/>
    <w:rsid w:val="00A90834"/>
    <w:rsid w:val="00A90C35"/>
    <w:rsid w:val="00A9103B"/>
    <w:rsid w:val="00A911E9"/>
    <w:rsid w:val="00A9128D"/>
    <w:rsid w:val="00A926BA"/>
    <w:rsid w:val="00A929DB"/>
    <w:rsid w:val="00A92A85"/>
    <w:rsid w:val="00A92B14"/>
    <w:rsid w:val="00A93168"/>
    <w:rsid w:val="00A93329"/>
    <w:rsid w:val="00A93425"/>
    <w:rsid w:val="00A93755"/>
    <w:rsid w:val="00A939F8"/>
    <w:rsid w:val="00A94186"/>
    <w:rsid w:val="00A941CF"/>
    <w:rsid w:val="00A943D0"/>
    <w:rsid w:val="00A9470E"/>
    <w:rsid w:val="00A94B07"/>
    <w:rsid w:val="00A94BBA"/>
    <w:rsid w:val="00A94FE0"/>
    <w:rsid w:val="00A9511C"/>
    <w:rsid w:val="00A95571"/>
    <w:rsid w:val="00A95C90"/>
    <w:rsid w:val="00A95E37"/>
    <w:rsid w:val="00A95E77"/>
    <w:rsid w:val="00A95F26"/>
    <w:rsid w:val="00A96A73"/>
    <w:rsid w:val="00A96B8A"/>
    <w:rsid w:val="00A96BDD"/>
    <w:rsid w:val="00A96D77"/>
    <w:rsid w:val="00A96D79"/>
    <w:rsid w:val="00A97179"/>
    <w:rsid w:val="00A974DA"/>
    <w:rsid w:val="00A9777E"/>
    <w:rsid w:val="00A979F5"/>
    <w:rsid w:val="00A97D4B"/>
    <w:rsid w:val="00A97D79"/>
    <w:rsid w:val="00A97E66"/>
    <w:rsid w:val="00A97EF0"/>
    <w:rsid w:val="00AA004C"/>
    <w:rsid w:val="00AA033F"/>
    <w:rsid w:val="00AA0470"/>
    <w:rsid w:val="00AA0AA9"/>
    <w:rsid w:val="00AA0B6D"/>
    <w:rsid w:val="00AA0B93"/>
    <w:rsid w:val="00AA10B0"/>
    <w:rsid w:val="00AA1242"/>
    <w:rsid w:val="00AA1940"/>
    <w:rsid w:val="00AA1F02"/>
    <w:rsid w:val="00AA2493"/>
    <w:rsid w:val="00AA2687"/>
    <w:rsid w:val="00AA2C19"/>
    <w:rsid w:val="00AA2EB4"/>
    <w:rsid w:val="00AA2FA3"/>
    <w:rsid w:val="00AA31ED"/>
    <w:rsid w:val="00AA3245"/>
    <w:rsid w:val="00AA3509"/>
    <w:rsid w:val="00AA37E0"/>
    <w:rsid w:val="00AA384B"/>
    <w:rsid w:val="00AA3BE1"/>
    <w:rsid w:val="00AA3D3D"/>
    <w:rsid w:val="00AA3EAE"/>
    <w:rsid w:val="00AA44CD"/>
    <w:rsid w:val="00AA4995"/>
    <w:rsid w:val="00AA4B71"/>
    <w:rsid w:val="00AA4F37"/>
    <w:rsid w:val="00AA5317"/>
    <w:rsid w:val="00AA5EDC"/>
    <w:rsid w:val="00AA5FE5"/>
    <w:rsid w:val="00AA5FED"/>
    <w:rsid w:val="00AA66A2"/>
    <w:rsid w:val="00AA68E4"/>
    <w:rsid w:val="00AA68E5"/>
    <w:rsid w:val="00AA74A7"/>
    <w:rsid w:val="00AA755E"/>
    <w:rsid w:val="00AA7631"/>
    <w:rsid w:val="00AA7663"/>
    <w:rsid w:val="00AA7D37"/>
    <w:rsid w:val="00AA7F3C"/>
    <w:rsid w:val="00AA7F8E"/>
    <w:rsid w:val="00AA7FAE"/>
    <w:rsid w:val="00AB0144"/>
    <w:rsid w:val="00AB0227"/>
    <w:rsid w:val="00AB0336"/>
    <w:rsid w:val="00AB09EA"/>
    <w:rsid w:val="00AB0CA7"/>
    <w:rsid w:val="00AB0D63"/>
    <w:rsid w:val="00AB0FE8"/>
    <w:rsid w:val="00AB121F"/>
    <w:rsid w:val="00AB1254"/>
    <w:rsid w:val="00AB146B"/>
    <w:rsid w:val="00AB15F5"/>
    <w:rsid w:val="00AB1668"/>
    <w:rsid w:val="00AB16FE"/>
    <w:rsid w:val="00AB17C9"/>
    <w:rsid w:val="00AB1871"/>
    <w:rsid w:val="00AB1A3F"/>
    <w:rsid w:val="00AB1ECF"/>
    <w:rsid w:val="00AB1F16"/>
    <w:rsid w:val="00AB2A33"/>
    <w:rsid w:val="00AB2DE5"/>
    <w:rsid w:val="00AB3197"/>
    <w:rsid w:val="00AB31C6"/>
    <w:rsid w:val="00AB3664"/>
    <w:rsid w:val="00AB37EA"/>
    <w:rsid w:val="00AB4107"/>
    <w:rsid w:val="00AB4552"/>
    <w:rsid w:val="00AB4601"/>
    <w:rsid w:val="00AB4682"/>
    <w:rsid w:val="00AB4744"/>
    <w:rsid w:val="00AB487F"/>
    <w:rsid w:val="00AB4CE2"/>
    <w:rsid w:val="00AB4EA6"/>
    <w:rsid w:val="00AB50C9"/>
    <w:rsid w:val="00AB51AE"/>
    <w:rsid w:val="00AB5251"/>
    <w:rsid w:val="00AB5275"/>
    <w:rsid w:val="00AB56E7"/>
    <w:rsid w:val="00AB5809"/>
    <w:rsid w:val="00AB5866"/>
    <w:rsid w:val="00AB5D4B"/>
    <w:rsid w:val="00AB5D91"/>
    <w:rsid w:val="00AB5D97"/>
    <w:rsid w:val="00AB60A8"/>
    <w:rsid w:val="00AB61AF"/>
    <w:rsid w:val="00AB61C3"/>
    <w:rsid w:val="00AB6685"/>
    <w:rsid w:val="00AB6885"/>
    <w:rsid w:val="00AB6992"/>
    <w:rsid w:val="00AB69CF"/>
    <w:rsid w:val="00AB69F0"/>
    <w:rsid w:val="00AB6A29"/>
    <w:rsid w:val="00AB6ABD"/>
    <w:rsid w:val="00AB6FBD"/>
    <w:rsid w:val="00AB704D"/>
    <w:rsid w:val="00AB7577"/>
    <w:rsid w:val="00AB767E"/>
    <w:rsid w:val="00AB7704"/>
    <w:rsid w:val="00AB7A8B"/>
    <w:rsid w:val="00AC0483"/>
    <w:rsid w:val="00AC0485"/>
    <w:rsid w:val="00AC0A2F"/>
    <w:rsid w:val="00AC0B55"/>
    <w:rsid w:val="00AC0BAE"/>
    <w:rsid w:val="00AC0DB2"/>
    <w:rsid w:val="00AC16C3"/>
    <w:rsid w:val="00AC17DB"/>
    <w:rsid w:val="00AC1A8B"/>
    <w:rsid w:val="00AC1C40"/>
    <w:rsid w:val="00AC1C63"/>
    <w:rsid w:val="00AC1E9B"/>
    <w:rsid w:val="00AC1EE2"/>
    <w:rsid w:val="00AC1EFC"/>
    <w:rsid w:val="00AC24DC"/>
    <w:rsid w:val="00AC2520"/>
    <w:rsid w:val="00AC25A3"/>
    <w:rsid w:val="00AC2782"/>
    <w:rsid w:val="00AC2BF9"/>
    <w:rsid w:val="00AC2D29"/>
    <w:rsid w:val="00AC2E32"/>
    <w:rsid w:val="00AC2E37"/>
    <w:rsid w:val="00AC311B"/>
    <w:rsid w:val="00AC3166"/>
    <w:rsid w:val="00AC332E"/>
    <w:rsid w:val="00AC3F7F"/>
    <w:rsid w:val="00AC410C"/>
    <w:rsid w:val="00AC470C"/>
    <w:rsid w:val="00AC4EBA"/>
    <w:rsid w:val="00AC5040"/>
    <w:rsid w:val="00AC52B3"/>
    <w:rsid w:val="00AC5402"/>
    <w:rsid w:val="00AC5BD2"/>
    <w:rsid w:val="00AC5BFF"/>
    <w:rsid w:val="00AC5D8B"/>
    <w:rsid w:val="00AC5E17"/>
    <w:rsid w:val="00AC6048"/>
    <w:rsid w:val="00AC60BB"/>
    <w:rsid w:val="00AC6743"/>
    <w:rsid w:val="00AC68C8"/>
    <w:rsid w:val="00AC6BBD"/>
    <w:rsid w:val="00AC6E58"/>
    <w:rsid w:val="00AC6EE6"/>
    <w:rsid w:val="00AC6FCC"/>
    <w:rsid w:val="00AC74B5"/>
    <w:rsid w:val="00AC758C"/>
    <w:rsid w:val="00AC78D8"/>
    <w:rsid w:val="00AC7948"/>
    <w:rsid w:val="00AC7D83"/>
    <w:rsid w:val="00AD0078"/>
    <w:rsid w:val="00AD056D"/>
    <w:rsid w:val="00AD08FD"/>
    <w:rsid w:val="00AD0A50"/>
    <w:rsid w:val="00AD0AF5"/>
    <w:rsid w:val="00AD0B17"/>
    <w:rsid w:val="00AD0B75"/>
    <w:rsid w:val="00AD0F2F"/>
    <w:rsid w:val="00AD0F51"/>
    <w:rsid w:val="00AD1128"/>
    <w:rsid w:val="00AD1489"/>
    <w:rsid w:val="00AD14BC"/>
    <w:rsid w:val="00AD14CB"/>
    <w:rsid w:val="00AD18F9"/>
    <w:rsid w:val="00AD1CBB"/>
    <w:rsid w:val="00AD1FCB"/>
    <w:rsid w:val="00AD21D3"/>
    <w:rsid w:val="00AD236F"/>
    <w:rsid w:val="00AD23C9"/>
    <w:rsid w:val="00AD2953"/>
    <w:rsid w:val="00AD2999"/>
    <w:rsid w:val="00AD2BFB"/>
    <w:rsid w:val="00AD3289"/>
    <w:rsid w:val="00AD32B9"/>
    <w:rsid w:val="00AD3301"/>
    <w:rsid w:val="00AD3442"/>
    <w:rsid w:val="00AD359B"/>
    <w:rsid w:val="00AD3603"/>
    <w:rsid w:val="00AD3707"/>
    <w:rsid w:val="00AD384E"/>
    <w:rsid w:val="00AD386B"/>
    <w:rsid w:val="00AD39D4"/>
    <w:rsid w:val="00AD4691"/>
    <w:rsid w:val="00AD47FB"/>
    <w:rsid w:val="00AD48A7"/>
    <w:rsid w:val="00AD4976"/>
    <w:rsid w:val="00AD4B03"/>
    <w:rsid w:val="00AD4BED"/>
    <w:rsid w:val="00AD5037"/>
    <w:rsid w:val="00AD5243"/>
    <w:rsid w:val="00AD5531"/>
    <w:rsid w:val="00AD55AF"/>
    <w:rsid w:val="00AD5632"/>
    <w:rsid w:val="00AD5AC0"/>
    <w:rsid w:val="00AD5FC4"/>
    <w:rsid w:val="00AD5FFE"/>
    <w:rsid w:val="00AD6347"/>
    <w:rsid w:val="00AD653F"/>
    <w:rsid w:val="00AD663D"/>
    <w:rsid w:val="00AD6795"/>
    <w:rsid w:val="00AD67C3"/>
    <w:rsid w:val="00AD6935"/>
    <w:rsid w:val="00AD6958"/>
    <w:rsid w:val="00AD6A12"/>
    <w:rsid w:val="00AD6AB1"/>
    <w:rsid w:val="00AD6AD8"/>
    <w:rsid w:val="00AD6D50"/>
    <w:rsid w:val="00AD751E"/>
    <w:rsid w:val="00AD754D"/>
    <w:rsid w:val="00AD75B8"/>
    <w:rsid w:val="00AD77CD"/>
    <w:rsid w:val="00AE0062"/>
    <w:rsid w:val="00AE0291"/>
    <w:rsid w:val="00AE04D1"/>
    <w:rsid w:val="00AE0607"/>
    <w:rsid w:val="00AE06CD"/>
    <w:rsid w:val="00AE0952"/>
    <w:rsid w:val="00AE0A3F"/>
    <w:rsid w:val="00AE0C8D"/>
    <w:rsid w:val="00AE1369"/>
    <w:rsid w:val="00AE1652"/>
    <w:rsid w:val="00AE1A73"/>
    <w:rsid w:val="00AE1A96"/>
    <w:rsid w:val="00AE1B0B"/>
    <w:rsid w:val="00AE1C45"/>
    <w:rsid w:val="00AE1E2A"/>
    <w:rsid w:val="00AE247E"/>
    <w:rsid w:val="00AE2630"/>
    <w:rsid w:val="00AE2697"/>
    <w:rsid w:val="00AE2F63"/>
    <w:rsid w:val="00AE30EF"/>
    <w:rsid w:val="00AE3A53"/>
    <w:rsid w:val="00AE3D2D"/>
    <w:rsid w:val="00AE47B0"/>
    <w:rsid w:val="00AE4952"/>
    <w:rsid w:val="00AE515F"/>
    <w:rsid w:val="00AE5317"/>
    <w:rsid w:val="00AE5991"/>
    <w:rsid w:val="00AE5B98"/>
    <w:rsid w:val="00AE5D13"/>
    <w:rsid w:val="00AE5DD8"/>
    <w:rsid w:val="00AE5F26"/>
    <w:rsid w:val="00AE616F"/>
    <w:rsid w:val="00AE6332"/>
    <w:rsid w:val="00AE6416"/>
    <w:rsid w:val="00AE6866"/>
    <w:rsid w:val="00AE6889"/>
    <w:rsid w:val="00AE6A5E"/>
    <w:rsid w:val="00AE6A9B"/>
    <w:rsid w:val="00AE6B3B"/>
    <w:rsid w:val="00AE6DBC"/>
    <w:rsid w:val="00AE6F51"/>
    <w:rsid w:val="00AE7174"/>
    <w:rsid w:val="00AE73E7"/>
    <w:rsid w:val="00AE7549"/>
    <w:rsid w:val="00AE7726"/>
    <w:rsid w:val="00AE794D"/>
    <w:rsid w:val="00AE7B05"/>
    <w:rsid w:val="00AE7CE1"/>
    <w:rsid w:val="00AF0074"/>
    <w:rsid w:val="00AF00AC"/>
    <w:rsid w:val="00AF0939"/>
    <w:rsid w:val="00AF0A38"/>
    <w:rsid w:val="00AF0A87"/>
    <w:rsid w:val="00AF0ABE"/>
    <w:rsid w:val="00AF0D6F"/>
    <w:rsid w:val="00AF0EBD"/>
    <w:rsid w:val="00AF108E"/>
    <w:rsid w:val="00AF1840"/>
    <w:rsid w:val="00AF188F"/>
    <w:rsid w:val="00AF1930"/>
    <w:rsid w:val="00AF1A8D"/>
    <w:rsid w:val="00AF1DF6"/>
    <w:rsid w:val="00AF1E52"/>
    <w:rsid w:val="00AF1EDE"/>
    <w:rsid w:val="00AF201E"/>
    <w:rsid w:val="00AF223C"/>
    <w:rsid w:val="00AF234D"/>
    <w:rsid w:val="00AF24B3"/>
    <w:rsid w:val="00AF253F"/>
    <w:rsid w:val="00AF2727"/>
    <w:rsid w:val="00AF2B0A"/>
    <w:rsid w:val="00AF2B89"/>
    <w:rsid w:val="00AF34AE"/>
    <w:rsid w:val="00AF3A11"/>
    <w:rsid w:val="00AF3C7A"/>
    <w:rsid w:val="00AF3C90"/>
    <w:rsid w:val="00AF3CD9"/>
    <w:rsid w:val="00AF3D1F"/>
    <w:rsid w:val="00AF3E3A"/>
    <w:rsid w:val="00AF3F28"/>
    <w:rsid w:val="00AF40C7"/>
    <w:rsid w:val="00AF44C5"/>
    <w:rsid w:val="00AF44CE"/>
    <w:rsid w:val="00AF45DB"/>
    <w:rsid w:val="00AF483E"/>
    <w:rsid w:val="00AF5AD2"/>
    <w:rsid w:val="00AF5BEB"/>
    <w:rsid w:val="00AF5CDC"/>
    <w:rsid w:val="00AF5D1D"/>
    <w:rsid w:val="00AF6622"/>
    <w:rsid w:val="00AF6779"/>
    <w:rsid w:val="00AF6CD6"/>
    <w:rsid w:val="00AF6D1C"/>
    <w:rsid w:val="00AF719C"/>
    <w:rsid w:val="00AF7253"/>
    <w:rsid w:val="00AF76B2"/>
    <w:rsid w:val="00AF7760"/>
    <w:rsid w:val="00AF7867"/>
    <w:rsid w:val="00AF79D4"/>
    <w:rsid w:val="00AF7A14"/>
    <w:rsid w:val="00B00153"/>
    <w:rsid w:val="00B002E2"/>
    <w:rsid w:val="00B008B6"/>
    <w:rsid w:val="00B00C20"/>
    <w:rsid w:val="00B00C53"/>
    <w:rsid w:val="00B00D61"/>
    <w:rsid w:val="00B00F5E"/>
    <w:rsid w:val="00B011E2"/>
    <w:rsid w:val="00B0127F"/>
    <w:rsid w:val="00B014D0"/>
    <w:rsid w:val="00B016B8"/>
    <w:rsid w:val="00B01943"/>
    <w:rsid w:val="00B02204"/>
    <w:rsid w:val="00B02604"/>
    <w:rsid w:val="00B02667"/>
    <w:rsid w:val="00B02994"/>
    <w:rsid w:val="00B02BBB"/>
    <w:rsid w:val="00B02C5D"/>
    <w:rsid w:val="00B03083"/>
    <w:rsid w:val="00B0318C"/>
    <w:rsid w:val="00B032F6"/>
    <w:rsid w:val="00B03572"/>
    <w:rsid w:val="00B03801"/>
    <w:rsid w:val="00B0386C"/>
    <w:rsid w:val="00B03BD5"/>
    <w:rsid w:val="00B040B6"/>
    <w:rsid w:val="00B04215"/>
    <w:rsid w:val="00B04257"/>
    <w:rsid w:val="00B0434A"/>
    <w:rsid w:val="00B04673"/>
    <w:rsid w:val="00B04674"/>
    <w:rsid w:val="00B04C0D"/>
    <w:rsid w:val="00B04D0F"/>
    <w:rsid w:val="00B04D16"/>
    <w:rsid w:val="00B04EDD"/>
    <w:rsid w:val="00B05068"/>
    <w:rsid w:val="00B050E8"/>
    <w:rsid w:val="00B056C2"/>
    <w:rsid w:val="00B064FB"/>
    <w:rsid w:val="00B06C54"/>
    <w:rsid w:val="00B06CC3"/>
    <w:rsid w:val="00B06DE5"/>
    <w:rsid w:val="00B06E16"/>
    <w:rsid w:val="00B06ED9"/>
    <w:rsid w:val="00B06F97"/>
    <w:rsid w:val="00B0736D"/>
    <w:rsid w:val="00B0762D"/>
    <w:rsid w:val="00B07A1A"/>
    <w:rsid w:val="00B07A9F"/>
    <w:rsid w:val="00B07CB4"/>
    <w:rsid w:val="00B105B2"/>
    <w:rsid w:val="00B10604"/>
    <w:rsid w:val="00B10697"/>
    <w:rsid w:val="00B10A21"/>
    <w:rsid w:val="00B10AC9"/>
    <w:rsid w:val="00B10ACD"/>
    <w:rsid w:val="00B10CEA"/>
    <w:rsid w:val="00B10F27"/>
    <w:rsid w:val="00B10FB4"/>
    <w:rsid w:val="00B114E6"/>
    <w:rsid w:val="00B11713"/>
    <w:rsid w:val="00B11784"/>
    <w:rsid w:val="00B11BFD"/>
    <w:rsid w:val="00B11D71"/>
    <w:rsid w:val="00B12798"/>
    <w:rsid w:val="00B12CE1"/>
    <w:rsid w:val="00B12F6D"/>
    <w:rsid w:val="00B130BB"/>
    <w:rsid w:val="00B1324E"/>
    <w:rsid w:val="00B132D7"/>
    <w:rsid w:val="00B13490"/>
    <w:rsid w:val="00B13867"/>
    <w:rsid w:val="00B13B6A"/>
    <w:rsid w:val="00B13C16"/>
    <w:rsid w:val="00B13CB2"/>
    <w:rsid w:val="00B13D45"/>
    <w:rsid w:val="00B14185"/>
    <w:rsid w:val="00B14563"/>
    <w:rsid w:val="00B146C9"/>
    <w:rsid w:val="00B1476F"/>
    <w:rsid w:val="00B1493F"/>
    <w:rsid w:val="00B14AE9"/>
    <w:rsid w:val="00B14D3B"/>
    <w:rsid w:val="00B15074"/>
    <w:rsid w:val="00B1528C"/>
    <w:rsid w:val="00B15466"/>
    <w:rsid w:val="00B15714"/>
    <w:rsid w:val="00B157AC"/>
    <w:rsid w:val="00B15C32"/>
    <w:rsid w:val="00B1607D"/>
    <w:rsid w:val="00B16488"/>
    <w:rsid w:val="00B165EA"/>
    <w:rsid w:val="00B16724"/>
    <w:rsid w:val="00B16AFA"/>
    <w:rsid w:val="00B16BE7"/>
    <w:rsid w:val="00B16F9B"/>
    <w:rsid w:val="00B17052"/>
    <w:rsid w:val="00B171D6"/>
    <w:rsid w:val="00B176B8"/>
    <w:rsid w:val="00B17B52"/>
    <w:rsid w:val="00B17D71"/>
    <w:rsid w:val="00B17FF5"/>
    <w:rsid w:val="00B17FFB"/>
    <w:rsid w:val="00B209C0"/>
    <w:rsid w:val="00B20B89"/>
    <w:rsid w:val="00B20CCA"/>
    <w:rsid w:val="00B20DC2"/>
    <w:rsid w:val="00B20E6A"/>
    <w:rsid w:val="00B20E8D"/>
    <w:rsid w:val="00B20EE7"/>
    <w:rsid w:val="00B20FE5"/>
    <w:rsid w:val="00B2140A"/>
    <w:rsid w:val="00B21F0B"/>
    <w:rsid w:val="00B2223A"/>
    <w:rsid w:val="00B226A9"/>
    <w:rsid w:val="00B22A5A"/>
    <w:rsid w:val="00B22AD0"/>
    <w:rsid w:val="00B22BA2"/>
    <w:rsid w:val="00B234BD"/>
    <w:rsid w:val="00B23727"/>
    <w:rsid w:val="00B238C8"/>
    <w:rsid w:val="00B23AF9"/>
    <w:rsid w:val="00B23B1E"/>
    <w:rsid w:val="00B23C59"/>
    <w:rsid w:val="00B240EB"/>
    <w:rsid w:val="00B24322"/>
    <w:rsid w:val="00B24406"/>
    <w:rsid w:val="00B24B24"/>
    <w:rsid w:val="00B256C4"/>
    <w:rsid w:val="00B25BCA"/>
    <w:rsid w:val="00B25FC5"/>
    <w:rsid w:val="00B25FE9"/>
    <w:rsid w:val="00B264F4"/>
    <w:rsid w:val="00B26AD2"/>
    <w:rsid w:val="00B26C84"/>
    <w:rsid w:val="00B27363"/>
    <w:rsid w:val="00B2741A"/>
    <w:rsid w:val="00B27431"/>
    <w:rsid w:val="00B27564"/>
    <w:rsid w:val="00B30085"/>
    <w:rsid w:val="00B300DF"/>
    <w:rsid w:val="00B30114"/>
    <w:rsid w:val="00B30156"/>
    <w:rsid w:val="00B301E6"/>
    <w:rsid w:val="00B30A0F"/>
    <w:rsid w:val="00B30F9C"/>
    <w:rsid w:val="00B31279"/>
    <w:rsid w:val="00B313FD"/>
    <w:rsid w:val="00B31AEB"/>
    <w:rsid w:val="00B31B39"/>
    <w:rsid w:val="00B31B60"/>
    <w:rsid w:val="00B31CF8"/>
    <w:rsid w:val="00B31D70"/>
    <w:rsid w:val="00B32B03"/>
    <w:rsid w:val="00B32B62"/>
    <w:rsid w:val="00B32C6C"/>
    <w:rsid w:val="00B32D86"/>
    <w:rsid w:val="00B32F55"/>
    <w:rsid w:val="00B32F7D"/>
    <w:rsid w:val="00B33081"/>
    <w:rsid w:val="00B33094"/>
    <w:rsid w:val="00B330B3"/>
    <w:rsid w:val="00B33222"/>
    <w:rsid w:val="00B332DB"/>
    <w:rsid w:val="00B3350C"/>
    <w:rsid w:val="00B335CE"/>
    <w:rsid w:val="00B336D6"/>
    <w:rsid w:val="00B3433A"/>
    <w:rsid w:val="00B3471B"/>
    <w:rsid w:val="00B34B2A"/>
    <w:rsid w:val="00B34C45"/>
    <w:rsid w:val="00B34C9F"/>
    <w:rsid w:val="00B353F3"/>
    <w:rsid w:val="00B355F3"/>
    <w:rsid w:val="00B35740"/>
    <w:rsid w:val="00B3588C"/>
    <w:rsid w:val="00B35B33"/>
    <w:rsid w:val="00B35CEE"/>
    <w:rsid w:val="00B35E9E"/>
    <w:rsid w:val="00B368F6"/>
    <w:rsid w:val="00B36ABA"/>
    <w:rsid w:val="00B36AFA"/>
    <w:rsid w:val="00B36C00"/>
    <w:rsid w:val="00B36E1E"/>
    <w:rsid w:val="00B37567"/>
    <w:rsid w:val="00B37993"/>
    <w:rsid w:val="00B37C04"/>
    <w:rsid w:val="00B37DC8"/>
    <w:rsid w:val="00B37EA3"/>
    <w:rsid w:val="00B37F60"/>
    <w:rsid w:val="00B40371"/>
    <w:rsid w:val="00B40463"/>
    <w:rsid w:val="00B4047E"/>
    <w:rsid w:val="00B40AC1"/>
    <w:rsid w:val="00B40DB2"/>
    <w:rsid w:val="00B40DCF"/>
    <w:rsid w:val="00B4105B"/>
    <w:rsid w:val="00B4147F"/>
    <w:rsid w:val="00B415D4"/>
    <w:rsid w:val="00B41798"/>
    <w:rsid w:val="00B41D46"/>
    <w:rsid w:val="00B4201D"/>
    <w:rsid w:val="00B4267B"/>
    <w:rsid w:val="00B4283C"/>
    <w:rsid w:val="00B42A0B"/>
    <w:rsid w:val="00B42A28"/>
    <w:rsid w:val="00B42AB8"/>
    <w:rsid w:val="00B42BAA"/>
    <w:rsid w:val="00B43026"/>
    <w:rsid w:val="00B4317A"/>
    <w:rsid w:val="00B43875"/>
    <w:rsid w:val="00B43CE5"/>
    <w:rsid w:val="00B43D54"/>
    <w:rsid w:val="00B43D67"/>
    <w:rsid w:val="00B43E82"/>
    <w:rsid w:val="00B4412D"/>
    <w:rsid w:val="00B441AA"/>
    <w:rsid w:val="00B441F2"/>
    <w:rsid w:val="00B44422"/>
    <w:rsid w:val="00B4469E"/>
    <w:rsid w:val="00B447C8"/>
    <w:rsid w:val="00B44B3E"/>
    <w:rsid w:val="00B44D6C"/>
    <w:rsid w:val="00B44EAB"/>
    <w:rsid w:val="00B44F51"/>
    <w:rsid w:val="00B45A37"/>
    <w:rsid w:val="00B45AC8"/>
    <w:rsid w:val="00B45B4A"/>
    <w:rsid w:val="00B45B4E"/>
    <w:rsid w:val="00B45C8E"/>
    <w:rsid w:val="00B45D83"/>
    <w:rsid w:val="00B45DFA"/>
    <w:rsid w:val="00B460B2"/>
    <w:rsid w:val="00B463A9"/>
    <w:rsid w:val="00B46617"/>
    <w:rsid w:val="00B46C7D"/>
    <w:rsid w:val="00B47950"/>
    <w:rsid w:val="00B47AF2"/>
    <w:rsid w:val="00B509FD"/>
    <w:rsid w:val="00B50B9C"/>
    <w:rsid w:val="00B50BF2"/>
    <w:rsid w:val="00B50F05"/>
    <w:rsid w:val="00B50F16"/>
    <w:rsid w:val="00B50F37"/>
    <w:rsid w:val="00B5111A"/>
    <w:rsid w:val="00B511FF"/>
    <w:rsid w:val="00B5136D"/>
    <w:rsid w:val="00B5160D"/>
    <w:rsid w:val="00B51696"/>
    <w:rsid w:val="00B51780"/>
    <w:rsid w:val="00B51902"/>
    <w:rsid w:val="00B5197D"/>
    <w:rsid w:val="00B5199E"/>
    <w:rsid w:val="00B51ABA"/>
    <w:rsid w:val="00B52007"/>
    <w:rsid w:val="00B522D5"/>
    <w:rsid w:val="00B527CA"/>
    <w:rsid w:val="00B52CA1"/>
    <w:rsid w:val="00B538A8"/>
    <w:rsid w:val="00B53FCC"/>
    <w:rsid w:val="00B541B4"/>
    <w:rsid w:val="00B54867"/>
    <w:rsid w:val="00B54871"/>
    <w:rsid w:val="00B54AFE"/>
    <w:rsid w:val="00B54BDB"/>
    <w:rsid w:val="00B54CB0"/>
    <w:rsid w:val="00B54D78"/>
    <w:rsid w:val="00B54E06"/>
    <w:rsid w:val="00B54E84"/>
    <w:rsid w:val="00B55184"/>
    <w:rsid w:val="00B5525E"/>
    <w:rsid w:val="00B557E2"/>
    <w:rsid w:val="00B55875"/>
    <w:rsid w:val="00B55A4B"/>
    <w:rsid w:val="00B55ACD"/>
    <w:rsid w:val="00B55E59"/>
    <w:rsid w:val="00B55F29"/>
    <w:rsid w:val="00B56046"/>
    <w:rsid w:val="00B560A5"/>
    <w:rsid w:val="00B5626E"/>
    <w:rsid w:val="00B56553"/>
    <w:rsid w:val="00B56F06"/>
    <w:rsid w:val="00B5730B"/>
    <w:rsid w:val="00B57333"/>
    <w:rsid w:val="00B57A0C"/>
    <w:rsid w:val="00B57CF6"/>
    <w:rsid w:val="00B57D21"/>
    <w:rsid w:val="00B57E77"/>
    <w:rsid w:val="00B60085"/>
    <w:rsid w:val="00B60104"/>
    <w:rsid w:val="00B6042C"/>
    <w:rsid w:val="00B6064B"/>
    <w:rsid w:val="00B606BF"/>
    <w:rsid w:val="00B60777"/>
    <w:rsid w:val="00B60984"/>
    <w:rsid w:val="00B60992"/>
    <w:rsid w:val="00B60A7C"/>
    <w:rsid w:val="00B60F94"/>
    <w:rsid w:val="00B612AE"/>
    <w:rsid w:val="00B6147A"/>
    <w:rsid w:val="00B61AA3"/>
    <w:rsid w:val="00B61BDD"/>
    <w:rsid w:val="00B61DD5"/>
    <w:rsid w:val="00B624F9"/>
    <w:rsid w:val="00B625BC"/>
    <w:rsid w:val="00B6292A"/>
    <w:rsid w:val="00B62B99"/>
    <w:rsid w:val="00B63023"/>
    <w:rsid w:val="00B631F4"/>
    <w:rsid w:val="00B63453"/>
    <w:rsid w:val="00B6352D"/>
    <w:rsid w:val="00B635C6"/>
    <w:rsid w:val="00B63724"/>
    <w:rsid w:val="00B63BE1"/>
    <w:rsid w:val="00B63F67"/>
    <w:rsid w:val="00B646DD"/>
    <w:rsid w:val="00B64777"/>
    <w:rsid w:val="00B6477C"/>
    <w:rsid w:val="00B653C6"/>
    <w:rsid w:val="00B65573"/>
    <w:rsid w:val="00B656CF"/>
    <w:rsid w:val="00B65EA1"/>
    <w:rsid w:val="00B65F91"/>
    <w:rsid w:val="00B660D7"/>
    <w:rsid w:val="00B66155"/>
    <w:rsid w:val="00B66526"/>
    <w:rsid w:val="00B665F0"/>
    <w:rsid w:val="00B66AE2"/>
    <w:rsid w:val="00B67090"/>
    <w:rsid w:val="00B6716A"/>
    <w:rsid w:val="00B67310"/>
    <w:rsid w:val="00B67A83"/>
    <w:rsid w:val="00B67F6A"/>
    <w:rsid w:val="00B70579"/>
    <w:rsid w:val="00B70635"/>
    <w:rsid w:val="00B70C7A"/>
    <w:rsid w:val="00B70CB5"/>
    <w:rsid w:val="00B70F53"/>
    <w:rsid w:val="00B712CD"/>
    <w:rsid w:val="00B71334"/>
    <w:rsid w:val="00B71805"/>
    <w:rsid w:val="00B71A77"/>
    <w:rsid w:val="00B71E6B"/>
    <w:rsid w:val="00B71FBC"/>
    <w:rsid w:val="00B7269E"/>
    <w:rsid w:val="00B72782"/>
    <w:rsid w:val="00B72AFA"/>
    <w:rsid w:val="00B72C0C"/>
    <w:rsid w:val="00B72E26"/>
    <w:rsid w:val="00B72F58"/>
    <w:rsid w:val="00B73287"/>
    <w:rsid w:val="00B73350"/>
    <w:rsid w:val="00B73464"/>
    <w:rsid w:val="00B73868"/>
    <w:rsid w:val="00B73BC5"/>
    <w:rsid w:val="00B73BD5"/>
    <w:rsid w:val="00B73D0F"/>
    <w:rsid w:val="00B74196"/>
    <w:rsid w:val="00B747D8"/>
    <w:rsid w:val="00B74813"/>
    <w:rsid w:val="00B7495B"/>
    <w:rsid w:val="00B74BCE"/>
    <w:rsid w:val="00B74CB3"/>
    <w:rsid w:val="00B74DA4"/>
    <w:rsid w:val="00B756E8"/>
    <w:rsid w:val="00B7590B"/>
    <w:rsid w:val="00B75DF7"/>
    <w:rsid w:val="00B75EDB"/>
    <w:rsid w:val="00B75F12"/>
    <w:rsid w:val="00B75F51"/>
    <w:rsid w:val="00B76088"/>
    <w:rsid w:val="00B76343"/>
    <w:rsid w:val="00B76347"/>
    <w:rsid w:val="00B76486"/>
    <w:rsid w:val="00B769A5"/>
    <w:rsid w:val="00B769BA"/>
    <w:rsid w:val="00B76A82"/>
    <w:rsid w:val="00B76B0E"/>
    <w:rsid w:val="00B76B74"/>
    <w:rsid w:val="00B77BBA"/>
    <w:rsid w:val="00B77D30"/>
    <w:rsid w:val="00B77E47"/>
    <w:rsid w:val="00B8054D"/>
    <w:rsid w:val="00B80901"/>
    <w:rsid w:val="00B80B78"/>
    <w:rsid w:val="00B80C6F"/>
    <w:rsid w:val="00B80D24"/>
    <w:rsid w:val="00B80E54"/>
    <w:rsid w:val="00B80EFC"/>
    <w:rsid w:val="00B812EE"/>
    <w:rsid w:val="00B813FD"/>
    <w:rsid w:val="00B81447"/>
    <w:rsid w:val="00B8166E"/>
    <w:rsid w:val="00B81A36"/>
    <w:rsid w:val="00B81C74"/>
    <w:rsid w:val="00B82500"/>
    <w:rsid w:val="00B82825"/>
    <w:rsid w:val="00B82872"/>
    <w:rsid w:val="00B82968"/>
    <w:rsid w:val="00B82B47"/>
    <w:rsid w:val="00B82C41"/>
    <w:rsid w:val="00B82C4F"/>
    <w:rsid w:val="00B82D30"/>
    <w:rsid w:val="00B8316D"/>
    <w:rsid w:val="00B8340E"/>
    <w:rsid w:val="00B83433"/>
    <w:rsid w:val="00B8381A"/>
    <w:rsid w:val="00B83936"/>
    <w:rsid w:val="00B83B0A"/>
    <w:rsid w:val="00B83E98"/>
    <w:rsid w:val="00B83F90"/>
    <w:rsid w:val="00B84317"/>
    <w:rsid w:val="00B8449C"/>
    <w:rsid w:val="00B8456C"/>
    <w:rsid w:val="00B8473C"/>
    <w:rsid w:val="00B84984"/>
    <w:rsid w:val="00B85249"/>
    <w:rsid w:val="00B8566D"/>
    <w:rsid w:val="00B85A45"/>
    <w:rsid w:val="00B85BDE"/>
    <w:rsid w:val="00B85D11"/>
    <w:rsid w:val="00B85DF5"/>
    <w:rsid w:val="00B86085"/>
    <w:rsid w:val="00B8608D"/>
    <w:rsid w:val="00B86157"/>
    <w:rsid w:val="00B861E0"/>
    <w:rsid w:val="00B864E7"/>
    <w:rsid w:val="00B8654F"/>
    <w:rsid w:val="00B865FB"/>
    <w:rsid w:val="00B868F6"/>
    <w:rsid w:val="00B86A7B"/>
    <w:rsid w:val="00B87120"/>
    <w:rsid w:val="00B872D0"/>
    <w:rsid w:val="00B874DB"/>
    <w:rsid w:val="00B8759F"/>
    <w:rsid w:val="00B87B06"/>
    <w:rsid w:val="00B87C06"/>
    <w:rsid w:val="00B90283"/>
    <w:rsid w:val="00B903B8"/>
    <w:rsid w:val="00B90C2E"/>
    <w:rsid w:val="00B90F45"/>
    <w:rsid w:val="00B90FC1"/>
    <w:rsid w:val="00B9132D"/>
    <w:rsid w:val="00B916BE"/>
    <w:rsid w:val="00B91AC9"/>
    <w:rsid w:val="00B91B29"/>
    <w:rsid w:val="00B91C0D"/>
    <w:rsid w:val="00B9215E"/>
    <w:rsid w:val="00B926A3"/>
    <w:rsid w:val="00B92795"/>
    <w:rsid w:val="00B92AF2"/>
    <w:rsid w:val="00B92B70"/>
    <w:rsid w:val="00B93078"/>
    <w:rsid w:val="00B93110"/>
    <w:rsid w:val="00B9330C"/>
    <w:rsid w:val="00B93B41"/>
    <w:rsid w:val="00B93C6F"/>
    <w:rsid w:val="00B93EC7"/>
    <w:rsid w:val="00B94277"/>
    <w:rsid w:val="00B9442B"/>
    <w:rsid w:val="00B9443A"/>
    <w:rsid w:val="00B94835"/>
    <w:rsid w:val="00B94AA3"/>
    <w:rsid w:val="00B94D36"/>
    <w:rsid w:val="00B952C4"/>
    <w:rsid w:val="00B95321"/>
    <w:rsid w:val="00B95A87"/>
    <w:rsid w:val="00B95F03"/>
    <w:rsid w:val="00B95FEC"/>
    <w:rsid w:val="00B963DA"/>
    <w:rsid w:val="00B96435"/>
    <w:rsid w:val="00B9657B"/>
    <w:rsid w:val="00B966B4"/>
    <w:rsid w:val="00B96941"/>
    <w:rsid w:val="00B96D7C"/>
    <w:rsid w:val="00B96DA7"/>
    <w:rsid w:val="00B971DE"/>
    <w:rsid w:val="00B972D0"/>
    <w:rsid w:val="00B9763B"/>
    <w:rsid w:val="00B9788A"/>
    <w:rsid w:val="00B978C7"/>
    <w:rsid w:val="00B9798B"/>
    <w:rsid w:val="00B97A92"/>
    <w:rsid w:val="00B97D0E"/>
    <w:rsid w:val="00B97F3E"/>
    <w:rsid w:val="00BA004A"/>
    <w:rsid w:val="00BA01AA"/>
    <w:rsid w:val="00BA05D9"/>
    <w:rsid w:val="00BA0E2F"/>
    <w:rsid w:val="00BA12CC"/>
    <w:rsid w:val="00BA1BC7"/>
    <w:rsid w:val="00BA1D4B"/>
    <w:rsid w:val="00BA2154"/>
    <w:rsid w:val="00BA2319"/>
    <w:rsid w:val="00BA2333"/>
    <w:rsid w:val="00BA277B"/>
    <w:rsid w:val="00BA2889"/>
    <w:rsid w:val="00BA2B45"/>
    <w:rsid w:val="00BA3BF4"/>
    <w:rsid w:val="00BA3CCF"/>
    <w:rsid w:val="00BA3CDB"/>
    <w:rsid w:val="00BA3E1B"/>
    <w:rsid w:val="00BA4021"/>
    <w:rsid w:val="00BA45AD"/>
    <w:rsid w:val="00BA4B68"/>
    <w:rsid w:val="00BA4B78"/>
    <w:rsid w:val="00BA4C48"/>
    <w:rsid w:val="00BA4E1E"/>
    <w:rsid w:val="00BA50DD"/>
    <w:rsid w:val="00BA5200"/>
    <w:rsid w:val="00BA5210"/>
    <w:rsid w:val="00BA5535"/>
    <w:rsid w:val="00BA567F"/>
    <w:rsid w:val="00BA57B8"/>
    <w:rsid w:val="00BA59D0"/>
    <w:rsid w:val="00BA59F8"/>
    <w:rsid w:val="00BA5B04"/>
    <w:rsid w:val="00BA5B0D"/>
    <w:rsid w:val="00BA5D34"/>
    <w:rsid w:val="00BA5D5B"/>
    <w:rsid w:val="00BA62B9"/>
    <w:rsid w:val="00BA67C2"/>
    <w:rsid w:val="00BA6978"/>
    <w:rsid w:val="00BA69AC"/>
    <w:rsid w:val="00BA6EAC"/>
    <w:rsid w:val="00BA71C8"/>
    <w:rsid w:val="00BA7209"/>
    <w:rsid w:val="00BA75B7"/>
    <w:rsid w:val="00BA765A"/>
    <w:rsid w:val="00BB0093"/>
    <w:rsid w:val="00BB01B2"/>
    <w:rsid w:val="00BB0305"/>
    <w:rsid w:val="00BB0459"/>
    <w:rsid w:val="00BB0728"/>
    <w:rsid w:val="00BB0B8B"/>
    <w:rsid w:val="00BB0C75"/>
    <w:rsid w:val="00BB1005"/>
    <w:rsid w:val="00BB1269"/>
    <w:rsid w:val="00BB156F"/>
    <w:rsid w:val="00BB1A5D"/>
    <w:rsid w:val="00BB1B97"/>
    <w:rsid w:val="00BB1CC7"/>
    <w:rsid w:val="00BB1D39"/>
    <w:rsid w:val="00BB20E5"/>
    <w:rsid w:val="00BB2879"/>
    <w:rsid w:val="00BB2BC6"/>
    <w:rsid w:val="00BB324B"/>
    <w:rsid w:val="00BB39DA"/>
    <w:rsid w:val="00BB4315"/>
    <w:rsid w:val="00BB4429"/>
    <w:rsid w:val="00BB447F"/>
    <w:rsid w:val="00BB4517"/>
    <w:rsid w:val="00BB455C"/>
    <w:rsid w:val="00BB482C"/>
    <w:rsid w:val="00BB4CCE"/>
    <w:rsid w:val="00BB4D81"/>
    <w:rsid w:val="00BB5352"/>
    <w:rsid w:val="00BB545B"/>
    <w:rsid w:val="00BB54AC"/>
    <w:rsid w:val="00BB54B2"/>
    <w:rsid w:val="00BB54C5"/>
    <w:rsid w:val="00BB6765"/>
    <w:rsid w:val="00BB689F"/>
    <w:rsid w:val="00BB6E86"/>
    <w:rsid w:val="00BB6F0A"/>
    <w:rsid w:val="00BB6F3E"/>
    <w:rsid w:val="00BB70F0"/>
    <w:rsid w:val="00BB7450"/>
    <w:rsid w:val="00BB7988"/>
    <w:rsid w:val="00BB79E2"/>
    <w:rsid w:val="00BB7C0D"/>
    <w:rsid w:val="00BC02F7"/>
    <w:rsid w:val="00BC0347"/>
    <w:rsid w:val="00BC0406"/>
    <w:rsid w:val="00BC07B6"/>
    <w:rsid w:val="00BC0BBE"/>
    <w:rsid w:val="00BC0ECB"/>
    <w:rsid w:val="00BC0EF1"/>
    <w:rsid w:val="00BC1389"/>
    <w:rsid w:val="00BC15D9"/>
    <w:rsid w:val="00BC1873"/>
    <w:rsid w:val="00BC1F8C"/>
    <w:rsid w:val="00BC292E"/>
    <w:rsid w:val="00BC294B"/>
    <w:rsid w:val="00BC2D0E"/>
    <w:rsid w:val="00BC2D9F"/>
    <w:rsid w:val="00BC2DE7"/>
    <w:rsid w:val="00BC2EBD"/>
    <w:rsid w:val="00BC35A6"/>
    <w:rsid w:val="00BC36D1"/>
    <w:rsid w:val="00BC3A0B"/>
    <w:rsid w:val="00BC45B9"/>
    <w:rsid w:val="00BC4E5A"/>
    <w:rsid w:val="00BC534F"/>
    <w:rsid w:val="00BC5D95"/>
    <w:rsid w:val="00BC5E8E"/>
    <w:rsid w:val="00BC614C"/>
    <w:rsid w:val="00BC62FB"/>
    <w:rsid w:val="00BC6398"/>
    <w:rsid w:val="00BC6484"/>
    <w:rsid w:val="00BC656B"/>
    <w:rsid w:val="00BC66FA"/>
    <w:rsid w:val="00BC699E"/>
    <w:rsid w:val="00BC6A9E"/>
    <w:rsid w:val="00BC6B12"/>
    <w:rsid w:val="00BC6B2B"/>
    <w:rsid w:val="00BC6B6E"/>
    <w:rsid w:val="00BC6DE6"/>
    <w:rsid w:val="00BC710F"/>
    <w:rsid w:val="00BC769A"/>
    <w:rsid w:val="00BC7A98"/>
    <w:rsid w:val="00BC7B3C"/>
    <w:rsid w:val="00BC7D71"/>
    <w:rsid w:val="00BC7EB8"/>
    <w:rsid w:val="00BC7FC9"/>
    <w:rsid w:val="00BD0122"/>
    <w:rsid w:val="00BD01D4"/>
    <w:rsid w:val="00BD04F6"/>
    <w:rsid w:val="00BD1065"/>
    <w:rsid w:val="00BD1669"/>
    <w:rsid w:val="00BD17BB"/>
    <w:rsid w:val="00BD1DA4"/>
    <w:rsid w:val="00BD2181"/>
    <w:rsid w:val="00BD2E51"/>
    <w:rsid w:val="00BD319D"/>
    <w:rsid w:val="00BD3BDE"/>
    <w:rsid w:val="00BD3C57"/>
    <w:rsid w:val="00BD3E0E"/>
    <w:rsid w:val="00BD4322"/>
    <w:rsid w:val="00BD43D7"/>
    <w:rsid w:val="00BD44BD"/>
    <w:rsid w:val="00BD4A4B"/>
    <w:rsid w:val="00BD4F1A"/>
    <w:rsid w:val="00BD4F7D"/>
    <w:rsid w:val="00BD543C"/>
    <w:rsid w:val="00BD5637"/>
    <w:rsid w:val="00BD5C71"/>
    <w:rsid w:val="00BD6058"/>
    <w:rsid w:val="00BD6305"/>
    <w:rsid w:val="00BD650E"/>
    <w:rsid w:val="00BD678F"/>
    <w:rsid w:val="00BD6D84"/>
    <w:rsid w:val="00BD7116"/>
    <w:rsid w:val="00BD7274"/>
    <w:rsid w:val="00BD7C81"/>
    <w:rsid w:val="00BD7F95"/>
    <w:rsid w:val="00BE0010"/>
    <w:rsid w:val="00BE05FB"/>
    <w:rsid w:val="00BE05FE"/>
    <w:rsid w:val="00BE089D"/>
    <w:rsid w:val="00BE0D1B"/>
    <w:rsid w:val="00BE0DF9"/>
    <w:rsid w:val="00BE0F8A"/>
    <w:rsid w:val="00BE10DA"/>
    <w:rsid w:val="00BE155A"/>
    <w:rsid w:val="00BE15CD"/>
    <w:rsid w:val="00BE16FB"/>
    <w:rsid w:val="00BE1998"/>
    <w:rsid w:val="00BE1D22"/>
    <w:rsid w:val="00BE1E80"/>
    <w:rsid w:val="00BE1F99"/>
    <w:rsid w:val="00BE25D7"/>
    <w:rsid w:val="00BE291B"/>
    <w:rsid w:val="00BE2ACB"/>
    <w:rsid w:val="00BE2FF0"/>
    <w:rsid w:val="00BE3051"/>
    <w:rsid w:val="00BE351B"/>
    <w:rsid w:val="00BE3703"/>
    <w:rsid w:val="00BE40CD"/>
    <w:rsid w:val="00BE4582"/>
    <w:rsid w:val="00BE46F9"/>
    <w:rsid w:val="00BE4C2F"/>
    <w:rsid w:val="00BE4CDE"/>
    <w:rsid w:val="00BE4F90"/>
    <w:rsid w:val="00BE5527"/>
    <w:rsid w:val="00BE567D"/>
    <w:rsid w:val="00BE59D9"/>
    <w:rsid w:val="00BE5ECF"/>
    <w:rsid w:val="00BE5F5F"/>
    <w:rsid w:val="00BE601A"/>
    <w:rsid w:val="00BE6255"/>
    <w:rsid w:val="00BE62BF"/>
    <w:rsid w:val="00BE63B4"/>
    <w:rsid w:val="00BE6662"/>
    <w:rsid w:val="00BE696A"/>
    <w:rsid w:val="00BE6BD1"/>
    <w:rsid w:val="00BE7044"/>
    <w:rsid w:val="00BE71FF"/>
    <w:rsid w:val="00BE72FF"/>
    <w:rsid w:val="00BE74CA"/>
    <w:rsid w:val="00BE75E2"/>
    <w:rsid w:val="00BE7869"/>
    <w:rsid w:val="00BE7B40"/>
    <w:rsid w:val="00BF003D"/>
    <w:rsid w:val="00BF02F1"/>
    <w:rsid w:val="00BF048D"/>
    <w:rsid w:val="00BF06BC"/>
    <w:rsid w:val="00BF076C"/>
    <w:rsid w:val="00BF11AA"/>
    <w:rsid w:val="00BF1682"/>
    <w:rsid w:val="00BF1B91"/>
    <w:rsid w:val="00BF1F49"/>
    <w:rsid w:val="00BF212A"/>
    <w:rsid w:val="00BF2470"/>
    <w:rsid w:val="00BF2E5D"/>
    <w:rsid w:val="00BF2EAC"/>
    <w:rsid w:val="00BF3275"/>
    <w:rsid w:val="00BF34A1"/>
    <w:rsid w:val="00BF34C8"/>
    <w:rsid w:val="00BF37E0"/>
    <w:rsid w:val="00BF3827"/>
    <w:rsid w:val="00BF3832"/>
    <w:rsid w:val="00BF38BE"/>
    <w:rsid w:val="00BF3A62"/>
    <w:rsid w:val="00BF3C19"/>
    <w:rsid w:val="00BF3F98"/>
    <w:rsid w:val="00BF4026"/>
    <w:rsid w:val="00BF4101"/>
    <w:rsid w:val="00BF41EC"/>
    <w:rsid w:val="00BF42B6"/>
    <w:rsid w:val="00BF4426"/>
    <w:rsid w:val="00BF46A1"/>
    <w:rsid w:val="00BF4803"/>
    <w:rsid w:val="00BF4946"/>
    <w:rsid w:val="00BF4CD1"/>
    <w:rsid w:val="00BF5304"/>
    <w:rsid w:val="00BF544C"/>
    <w:rsid w:val="00BF5BA7"/>
    <w:rsid w:val="00BF5DB0"/>
    <w:rsid w:val="00BF60D5"/>
    <w:rsid w:val="00BF6770"/>
    <w:rsid w:val="00BF6822"/>
    <w:rsid w:val="00BF683D"/>
    <w:rsid w:val="00BF6C2F"/>
    <w:rsid w:val="00BF6DF1"/>
    <w:rsid w:val="00BF6EDA"/>
    <w:rsid w:val="00BF765A"/>
    <w:rsid w:val="00BF7B6E"/>
    <w:rsid w:val="00BF7F6B"/>
    <w:rsid w:val="00C000C8"/>
    <w:rsid w:val="00C00199"/>
    <w:rsid w:val="00C00633"/>
    <w:rsid w:val="00C00640"/>
    <w:rsid w:val="00C00DBB"/>
    <w:rsid w:val="00C00DF3"/>
    <w:rsid w:val="00C01071"/>
    <w:rsid w:val="00C011A3"/>
    <w:rsid w:val="00C01396"/>
    <w:rsid w:val="00C013FB"/>
    <w:rsid w:val="00C0167F"/>
    <w:rsid w:val="00C0208E"/>
    <w:rsid w:val="00C02171"/>
    <w:rsid w:val="00C02AAF"/>
    <w:rsid w:val="00C02B12"/>
    <w:rsid w:val="00C02CCB"/>
    <w:rsid w:val="00C02D20"/>
    <w:rsid w:val="00C02F20"/>
    <w:rsid w:val="00C030B1"/>
    <w:rsid w:val="00C0358C"/>
    <w:rsid w:val="00C03738"/>
    <w:rsid w:val="00C03993"/>
    <w:rsid w:val="00C03DC7"/>
    <w:rsid w:val="00C03E6E"/>
    <w:rsid w:val="00C0406C"/>
    <w:rsid w:val="00C0440E"/>
    <w:rsid w:val="00C04949"/>
    <w:rsid w:val="00C04C14"/>
    <w:rsid w:val="00C050C5"/>
    <w:rsid w:val="00C0510F"/>
    <w:rsid w:val="00C05311"/>
    <w:rsid w:val="00C05401"/>
    <w:rsid w:val="00C058FC"/>
    <w:rsid w:val="00C05B08"/>
    <w:rsid w:val="00C05DE0"/>
    <w:rsid w:val="00C06199"/>
    <w:rsid w:val="00C064B5"/>
    <w:rsid w:val="00C06F45"/>
    <w:rsid w:val="00C06FE8"/>
    <w:rsid w:val="00C0719F"/>
    <w:rsid w:val="00C0732C"/>
    <w:rsid w:val="00C0769E"/>
    <w:rsid w:val="00C0770B"/>
    <w:rsid w:val="00C07967"/>
    <w:rsid w:val="00C07A6A"/>
    <w:rsid w:val="00C07DFF"/>
    <w:rsid w:val="00C07F19"/>
    <w:rsid w:val="00C10652"/>
    <w:rsid w:val="00C108F6"/>
    <w:rsid w:val="00C10996"/>
    <w:rsid w:val="00C109FC"/>
    <w:rsid w:val="00C10ACF"/>
    <w:rsid w:val="00C11015"/>
    <w:rsid w:val="00C114EB"/>
    <w:rsid w:val="00C116AB"/>
    <w:rsid w:val="00C116E4"/>
    <w:rsid w:val="00C1179D"/>
    <w:rsid w:val="00C11F8B"/>
    <w:rsid w:val="00C11FCF"/>
    <w:rsid w:val="00C121B7"/>
    <w:rsid w:val="00C1237F"/>
    <w:rsid w:val="00C12457"/>
    <w:rsid w:val="00C124D1"/>
    <w:rsid w:val="00C1263C"/>
    <w:rsid w:val="00C12653"/>
    <w:rsid w:val="00C12773"/>
    <w:rsid w:val="00C12CEE"/>
    <w:rsid w:val="00C12DA2"/>
    <w:rsid w:val="00C132E0"/>
    <w:rsid w:val="00C134F0"/>
    <w:rsid w:val="00C135DD"/>
    <w:rsid w:val="00C13715"/>
    <w:rsid w:val="00C13BEE"/>
    <w:rsid w:val="00C14477"/>
    <w:rsid w:val="00C144B4"/>
    <w:rsid w:val="00C14563"/>
    <w:rsid w:val="00C145A0"/>
    <w:rsid w:val="00C14805"/>
    <w:rsid w:val="00C1485B"/>
    <w:rsid w:val="00C14A37"/>
    <w:rsid w:val="00C14B5B"/>
    <w:rsid w:val="00C14BCD"/>
    <w:rsid w:val="00C14FAF"/>
    <w:rsid w:val="00C156FF"/>
    <w:rsid w:val="00C1574D"/>
    <w:rsid w:val="00C1588C"/>
    <w:rsid w:val="00C15953"/>
    <w:rsid w:val="00C1595E"/>
    <w:rsid w:val="00C15BC4"/>
    <w:rsid w:val="00C15D98"/>
    <w:rsid w:val="00C15FDF"/>
    <w:rsid w:val="00C1651F"/>
    <w:rsid w:val="00C169B0"/>
    <w:rsid w:val="00C16E81"/>
    <w:rsid w:val="00C175AD"/>
    <w:rsid w:val="00C175FB"/>
    <w:rsid w:val="00C17ABB"/>
    <w:rsid w:val="00C17AF5"/>
    <w:rsid w:val="00C17B44"/>
    <w:rsid w:val="00C17B7F"/>
    <w:rsid w:val="00C17D55"/>
    <w:rsid w:val="00C202D5"/>
    <w:rsid w:val="00C206C0"/>
    <w:rsid w:val="00C20801"/>
    <w:rsid w:val="00C20B39"/>
    <w:rsid w:val="00C21279"/>
    <w:rsid w:val="00C21302"/>
    <w:rsid w:val="00C21477"/>
    <w:rsid w:val="00C21745"/>
    <w:rsid w:val="00C21789"/>
    <w:rsid w:val="00C218B7"/>
    <w:rsid w:val="00C220F4"/>
    <w:rsid w:val="00C22216"/>
    <w:rsid w:val="00C2227B"/>
    <w:rsid w:val="00C2243B"/>
    <w:rsid w:val="00C22973"/>
    <w:rsid w:val="00C22C7A"/>
    <w:rsid w:val="00C22D80"/>
    <w:rsid w:val="00C234B0"/>
    <w:rsid w:val="00C235BD"/>
    <w:rsid w:val="00C2369D"/>
    <w:rsid w:val="00C23B9F"/>
    <w:rsid w:val="00C23D5C"/>
    <w:rsid w:val="00C23EAE"/>
    <w:rsid w:val="00C244BA"/>
    <w:rsid w:val="00C248A7"/>
    <w:rsid w:val="00C249C4"/>
    <w:rsid w:val="00C252C5"/>
    <w:rsid w:val="00C25494"/>
    <w:rsid w:val="00C2563B"/>
    <w:rsid w:val="00C25686"/>
    <w:rsid w:val="00C25842"/>
    <w:rsid w:val="00C25994"/>
    <w:rsid w:val="00C25B07"/>
    <w:rsid w:val="00C25D31"/>
    <w:rsid w:val="00C25E11"/>
    <w:rsid w:val="00C25E7E"/>
    <w:rsid w:val="00C261C7"/>
    <w:rsid w:val="00C2646B"/>
    <w:rsid w:val="00C2686A"/>
    <w:rsid w:val="00C26B47"/>
    <w:rsid w:val="00C26D2A"/>
    <w:rsid w:val="00C26DB3"/>
    <w:rsid w:val="00C2796B"/>
    <w:rsid w:val="00C27C89"/>
    <w:rsid w:val="00C27E14"/>
    <w:rsid w:val="00C27EAD"/>
    <w:rsid w:val="00C303CF"/>
    <w:rsid w:val="00C30722"/>
    <w:rsid w:val="00C30B89"/>
    <w:rsid w:val="00C30DA6"/>
    <w:rsid w:val="00C31091"/>
    <w:rsid w:val="00C311B2"/>
    <w:rsid w:val="00C3146C"/>
    <w:rsid w:val="00C3188A"/>
    <w:rsid w:val="00C31F15"/>
    <w:rsid w:val="00C32102"/>
    <w:rsid w:val="00C32E3B"/>
    <w:rsid w:val="00C32ED4"/>
    <w:rsid w:val="00C3338A"/>
    <w:rsid w:val="00C333E5"/>
    <w:rsid w:val="00C336F7"/>
    <w:rsid w:val="00C33795"/>
    <w:rsid w:val="00C337D6"/>
    <w:rsid w:val="00C33875"/>
    <w:rsid w:val="00C3397E"/>
    <w:rsid w:val="00C33F2D"/>
    <w:rsid w:val="00C33F6D"/>
    <w:rsid w:val="00C33FE0"/>
    <w:rsid w:val="00C341BC"/>
    <w:rsid w:val="00C3451E"/>
    <w:rsid w:val="00C345B5"/>
    <w:rsid w:val="00C34767"/>
    <w:rsid w:val="00C347F1"/>
    <w:rsid w:val="00C3483E"/>
    <w:rsid w:val="00C3486E"/>
    <w:rsid w:val="00C34C9E"/>
    <w:rsid w:val="00C350E8"/>
    <w:rsid w:val="00C359C2"/>
    <w:rsid w:val="00C35B20"/>
    <w:rsid w:val="00C35DDE"/>
    <w:rsid w:val="00C35DF3"/>
    <w:rsid w:val="00C35F99"/>
    <w:rsid w:val="00C365D8"/>
    <w:rsid w:val="00C36608"/>
    <w:rsid w:val="00C366C8"/>
    <w:rsid w:val="00C367C3"/>
    <w:rsid w:val="00C367D2"/>
    <w:rsid w:val="00C367F0"/>
    <w:rsid w:val="00C36A46"/>
    <w:rsid w:val="00C36DC9"/>
    <w:rsid w:val="00C374DB"/>
    <w:rsid w:val="00C3754F"/>
    <w:rsid w:val="00C37AB5"/>
    <w:rsid w:val="00C37AED"/>
    <w:rsid w:val="00C37B35"/>
    <w:rsid w:val="00C37D86"/>
    <w:rsid w:val="00C37E70"/>
    <w:rsid w:val="00C400F0"/>
    <w:rsid w:val="00C40531"/>
    <w:rsid w:val="00C4086B"/>
    <w:rsid w:val="00C409C5"/>
    <w:rsid w:val="00C409E5"/>
    <w:rsid w:val="00C40C57"/>
    <w:rsid w:val="00C410BD"/>
    <w:rsid w:val="00C413E5"/>
    <w:rsid w:val="00C41881"/>
    <w:rsid w:val="00C4189F"/>
    <w:rsid w:val="00C41E8E"/>
    <w:rsid w:val="00C41FC8"/>
    <w:rsid w:val="00C420B6"/>
    <w:rsid w:val="00C42406"/>
    <w:rsid w:val="00C42974"/>
    <w:rsid w:val="00C42C76"/>
    <w:rsid w:val="00C42CC1"/>
    <w:rsid w:val="00C42E13"/>
    <w:rsid w:val="00C433D1"/>
    <w:rsid w:val="00C43627"/>
    <w:rsid w:val="00C4395D"/>
    <w:rsid w:val="00C43C6C"/>
    <w:rsid w:val="00C43E1A"/>
    <w:rsid w:val="00C43FFF"/>
    <w:rsid w:val="00C4446E"/>
    <w:rsid w:val="00C445FE"/>
    <w:rsid w:val="00C447F0"/>
    <w:rsid w:val="00C447FF"/>
    <w:rsid w:val="00C44B51"/>
    <w:rsid w:val="00C450A7"/>
    <w:rsid w:val="00C4521A"/>
    <w:rsid w:val="00C45530"/>
    <w:rsid w:val="00C457B9"/>
    <w:rsid w:val="00C4585C"/>
    <w:rsid w:val="00C45974"/>
    <w:rsid w:val="00C45AF5"/>
    <w:rsid w:val="00C45C48"/>
    <w:rsid w:val="00C4606D"/>
    <w:rsid w:val="00C4612B"/>
    <w:rsid w:val="00C4615B"/>
    <w:rsid w:val="00C46185"/>
    <w:rsid w:val="00C462D0"/>
    <w:rsid w:val="00C46428"/>
    <w:rsid w:val="00C4653E"/>
    <w:rsid w:val="00C466FE"/>
    <w:rsid w:val="00C46934"/>
    <w:rsid w:val="00C46E2E"/>
    <w:rsid w:val="00C474D1"/>
    <w:rsid w:val="00C475C2"/>
    <w:rsid w:val="00C4762A"/>
    <w:rsid w:val="00C476BE"/>
    <w:rsid w:val="00C479D4"/>
    <w:rsid w:val="00C47A26"/>
    <w:rsid w:val="00C47D7B"/>
    <w:rsid w:val="00C47D97"/>
    <w:rsid w:val="00C504FC"/>
    <w:rsid w:val="00C50CB3"/>
    <w:rsid w:val="00C511F4"/>
    <w:rsid w:val="00C521F8"/>
    <w:rsid w:val="00C5240F"/>
    <w:rsid w:val="00C52A1F"/>
    <w:rsid w:val="00C52C4F"/>
    <w:rsid w:val="00C52DCD"/>
    <w:rsid w:val="00C52F78"/>
    <w:rsid w:val="00C5302C"/>
    <w:rsid w:val="00C53497"/>
    <w:rsid w:val="00C5349C"/>
    <w:rsid w:val="00C53731"/>
    <w:rsid w:val="00C538C4"/>
    <w:rsid w:val="00C53CF0"/>
    <w:rsid w:val="00C53E45"/>
    <w:rsid w:val="00C53EA0"/>
    <w:rsid w:val="00C54222"/>
    <w:rsid w:val="00C5432D"/>
    <w:rsid w:val="00C54561"/>
    <w:rsid w:val="00C54786"/>
    <w:rsid w:val="00C54905"/>
    <w:rsid w:val="00C54B70"/>
    <w:rsid w:val="00C54C63"/>
    <w:rsid w:val="00C54DA6"/>
    <w:rsid w:val="00C54E65"/>
    <w:rsid w:val="00C551A8"/>
    <w:rsid w:val="00C552A2"/>
    <w:rsid w:val="00C5559A"/>
    <w:rsid w:val="00C55664"/>
    <w:rsid w:val="00C5580D"/>
    <w:rsid w:val="00C558F7"/>
    <w:rsid w:val="00C55A3A"/>
    <w:rsid w:val="00C55CC2"/>
    <w:rsid w:val="00C55D76"/>
    <w:rsid w:val="00C56093"/>
    <w:rsid w:val="00C56115"/>
    <w:rsid w:val="00C56859"/>
    <w:rsid w:val="00C569F4"/>
    <w:rsid w:val="00C56A7A"/>
    <w:rsid w:val="00C56FE6"/>
    <w:rsid w:val="00C57183"/>
    <w:rsid w:val="00C57256"/>
    <w:rsid w:val="00C572C6"/>
    <w:rsid w:val="00C57841"/>
    <w:rsid w:val="00C60186"/>
    <w:rsid w:val="00C601AF"/>
    <w:rsid w:val="00C6022D"/>
    <w:rsid w:val="00C60526"/>
    <w:rsid w:val="00C6101A"/>
    <w:rsid w:val="00C6144F"/>
    <w:rsid w:val="00C614FE"/>
    <w:rsid w:val="00C6158C"/>
    <w:rsid w:val="00C618D0"/>
    <w:rsid w:val="00C61AF2"/>
    <w:rsid w:val="00C61E74"/>
    <w:rsid w:val="00C61EDB"/>
    <w:rsid w:val="00C621EC"/>
    <w:rsid w:val="00C6224C"/>
    <w:rsid w:val="00C62281"/>
    <w:rsid w:val="00C62462"/>
    <w:rsid w:val="00C6259B"/>
    <w:rsid w:val="00C62674"/>
    <w:rsid w:val="00C627E1"/>
    <w:rsid w:val="00C62A6F"/>
    <w:rsid w:val="00C62A75"/>
    <w:rsid w:val="00C62B6F"/>
    <w:rsid w:val="00C62C02"/>
    <w:rsid w:val="00C6313B"/>
    <w:rsid w:val="00C63149"/>
    <w:rsid w:val="00C633E2"/>
    <w:rsid w:val="00C637E8"/>
    <w:rsid w:val="00C63D71"/>
    <w:rsid w:val="00C6427D"/>
    <w:rsid w:val="00C648FC"/>
    <w:rsid w:val="00C64BBD"/>
    <w:rsid w:val="00C65409"/>
    <w:rsid w:val="00C6562D"/>
    <w:rsid w:val="00C65DE7"/>
    <w:rsid w:val="00C66298"/>
    <w:rsid w:val="00C66585"/>
    <w:rsid w:val="00C66706"/>
    <w:rsid w:val="00C66820"/>
    <w:rsid w:val="00C66A6E"/>
    <w:rsid w:val="00C66C8E"/>
    <w:rsid w:val="00C66E3D"/>
    <w:rsid w:val="00C66ED1"/>
    <w:rsid w:val="00C670EA"/>
    <w:rsid w:val="00C67673"/>
    <w:rsid w:val="00C676BE"/>
    <w:rsid w:val="00C6795C"/>
    <w:rsid w:val="00C67C39"/>
    <w:rsid w:val="00C67EC3"/>
    <w:rsid w:val="00C7020E"/>
    <w:rsid w:val="00C70884"/>
    <w:rsid w:val="00C70D16"/>
    <w:rsid w:val="00C7117C"/>
    <w:rsid w:val="00C715C0"/>
    <w:rsid w:val="00C715E6"/>
    <w:rsid w:val="00C716C0"/>
    <w:rsid w:val="00C71C45"/>
    <w:rsid w:val="00C71DE0"/>
    <w:rsid w:val="00C71FAB"/>
    <w:rsid w:val="00C722BA"/>
    <w:rsid w:val="00C722CE"/>
    <w:rsid w:val="00C72393"/>
    <w:rsid w:val="00C72632"/>
    <w:rsid w:val="00C72721"/>
    <w:rsid w:val="00C72817"/>
    <w:rsid w:val="00C72D54"/>
    <w:rsid w:val="00C730CA"/>
    <w:rsid w:val="00C73369"/>
    <w:rsid w:val="00C73436"/>
    <w:rsid w:val="00C73737"/>
    <w:rsid w:val="00C7374B"/>
    <w:rsid w:val="00C738DB"/>
    <w:rsid w:val="00C73D4E"/>
    <w:rsid w:val="00C73E03"/>
    <w:rsid w:val="00C742DF"/>
    <w:rsid w:val="00C74687"/>
    <w:rsid w:val="00C74B70"/>
    <w:rsid w:val="00C75076"/>
    <w:rsid w:val="00C75234"/>
    <w:rsid w:val="00C75423"/>
    <w:rsid w:val="00C75492"/>
    <w:rsid w:val="00C7645A"/>
    <w:rsid w:val="00C76A80"/>
    <w:rsid w:val="00C76D45"/>
    <w:rsid w:val="00C76FDB"/>
    <w:rsid w:val="00C7779F"/>
    <w:rsid w:val="00C77919"/>
    <w:rsid w:val="00C77C3F"/>
    <w:rsid w:val="00C77E19"/>
    <w:rsid w:val="00C77F3D"/>
    <w:rsid w:val="00C77F4C"/>
    <w:rsid w:val="00C80560"/>
    <w:rsid w:val="00C8066F"/>
    <w:rsid w:val="00C806B4"/>
    <w:rsid w:val="00C80821"/>
    <w:rsid w:val="00C8089A"/>
    <w:rsid w:val="00C80ED6"/>
    <w:rsid w:val="00C81156"/>
    <w:rsid w:val="00C811BE"/>
    <w:rsid w:val="00C8157E"/>
    <w:rsid w:val="00C8174A"/>
    <w:rsid w:val="00C817C5"/>
    <w:rsid w:val="00C81AC1"/>
    <w:rsid w:val="00C81B7F"/>
    <w:rsid w:val="00C81C88"/>
    <w:rsid w:val="00C81D63"/>
    <w:rsid w:val="00C82056"/>
    <w:rsid w:val="00C8233C"/>
    <w:rsid w:val="00C82359"/>
    <w:rsid w:val="00C82372"/>
    <w:rsid w:val="00C828B4"/>
    <w:rsid w:val="00C82905"/>
    <w:rsid w:val="00C82975"/>
    <w:rsid w:val="00C83A09"/>
    <w:rsid w:val="00C83AFF"/>
    <w:rsid w:val="00C83B21"/>
    <w:rsid w:val="00C83C1F"/>
    <w:rsid w:val="00C83C9F"/>
    <w:rsid w:val="00C83F07"/>
    <w:rsid w:val="00C83FAD"/>
    <w:rsid w:val="00C84213"/>
    <w:rsid w:val="00C843AD"/>
    <w:rsid w:val="00C843BD"/>
    <w:rsid w:val="00C846EA"/>
    <w:rsid w:val="00C8471E"/>
    <w:rsid w:val="00C848B4"/>
    <w:rsid w:val="00C84A2F"/>
    <w:rsid w:val="00C84DB5"/>
    <w:rsid w:val="00C84FA5"/>
    <w:rsid w:val="00C852C9"/>
    <w:rsid w:val="00C8532B"/>
    <w:rsid w:val="00C8558B"/>
    <w:rsid w:val="00C85678"/>
    <w:rsid w:val="00C85F71"/>
    <w:rsid w:val="00C85F7E"/>
    <w:rsid w:val="00C86460"/>
    <w:rsid w:val="00C86554"/>
    <w:rsid w:val="00C86969"/>
    <w:rsid w:val="00C86A89"/>
    <w:rsid w:val="00C86B66"/>
    <w:rsid w:val="00C86B69"/>
    <w:rsid w:val="00C874D8"/>
    <w:rsid w:val="00C8750A"/>
    <w:rsid w:val="00C87741"/>
    <w:rsid w:val="00C87788"/>
    <w:rsid w:val="00C877DA"/>
    <w:rsid w:val="00C87EA9"/>
    <w:rsid w:val="00C87F84"/>
    <w:rsid w:val="00C902F6"/>
    <w:rsid w:val="00C904E2"/>
    <w:rsid w:val="00C9052A"/>
    <w:rsid w:val="00C906BF"/>
    <w:rsid w:val="00C90A22"/>
    <w:rsid w:val="00C90D0A"/>
    <w:rsid w:val="00C910A7"/>
    <w:rsid w:val="00C9117E"/>
    <w:rsid w:val="00C91266"/>
    <w:rsid w:val="00C912AB"/>
    <w:rsid w:val="00C921BA"/>
    <w:rsid w:val="00C9244F"/>
    <w:rsid w:val="00C9277A"/>
    <w:rsid w:val="00C92975"/>
    <w:rsid w:val="00C92CB5"/>
    <w:rsid w:val="00C92F69"/>
    <w:rsid w:val="00C93449"/>
    <w:rsid w:val="00C93655"/>
    <w:rsid w:val="00C93B27"/>
    <w:rsid w:val="00C93B66"/>
    <w:rsid w:val="00C94220"/>
    <w:rsid w:val="00C94294"/>
    <w:rsid w:val="00C946CA"/>
    <w:rsid w:val="00C947FE"/>
    <w:rsid w:val="00C948D8"/>
    <w:rsid w:val="00C94B92"/>
    <w:rsid w:val="00C94DDF"/>
    <w:rsid w:val="00C94E5A"/>
    <w:rsid w:val="00C950F5"/>
    <w:rsid w:val="00C953EF"/>
    <w:rsid w:val="00C95432"/>
    <w:rsid w:val="00C95740"/>
    <w:rsid w:val="00C95839"/>
    <w:rsid w:val="00C958E7"/>
    <w:rsid w:val="00C95ADA"/>
    <w:rsid w:val="00C95CF9"/>
    <w:rsid w:val="00C95E22"/>
    <w:rsid w:val="00C964D3"/>
    <w:rsid w:val="00C9680F"/>
    <w:rsid w:val="00C96F0B"/>
    <w:rsid w:val="00C9706A"/>
    <w:rsid w:val="00C97290"/>
    <w:rsid w:val="00C97622"/>
    <w:rsid w:val="00C9766F"/>
    <w:rsid w:val="00C97965"/>
    <w:rsid w:val="00C97966"/>
    <w:rsid w:val="00C97B50"/>
    <w:rsid w:val="00C97BB2"/>
    <w:rsid w:val="00C97D0F"/>
    <w:rsid w:val="00C97ED9"/>
    <w:rsid w:val="00C97F41"/>
    <w:rsid w:val="00CA02B3"/>
    <w:rsid w:val="00CA02C9"/>
    <w:rsid w:val="00CA0419"/>
    <w:rsid w:val="00CA0626"/>
    <w:rsid w:val="00CA0722"/>
    <w:rsid w:val="00CA090A"/>
    <w:rsid w:val="00CA0912"/>
    <w:rsid w:val="00CA0A45"/>
    <w:rsid w:val="00CA0BDD"/>
    <w:rsid w:val="00CA10A1"/>
    <w:rsid w:val="00CA17D8"/>
    <w:rsid w:val="00CA1990"/>
    <w:rsid w:val="00CA1D84"/>
    <w:rsid w:val="00CA215C"/>
    <w:rsid w:val="00CA21B8"/>
    <w:rsid w:val="00CA2904"/>
    <w:rsid w:val="00CA293B"/>
    <w:rsid w:val="00CA2ECC"/>
    <w:rsid w:val="00CA310E"/>
    <w:rsid w:val="00CA31BC"/>
    <w:rsid w:val="00CA331D"/>
    <w:rsid w:val="00CA3343"/>
    <w:rsid w:val="00CA3362"/>
    <w:rsid w:val="00CA3376"/>
    <w:rsid w:val="00CA3510"/>
    <w:rsid w:val="00CA383A"/>
    <w:rsid w:val="00CA3A6F"/>
    <w:rsid w:val="00CA3BFB"/>
    <w:rsid w:val="00CA3EA3"/>
    <w:rsid w:val="00CA412F"/>
    <w:rsid w:val="00CA4289"/>
    <w:rsid w:val="00CA428D"/>
    <w:rsid w:val="00CA4399"/>
    <w:rsid w:val="00CA4597"/>
    <w:rsid w:val="00CA45B2"/>
    <w:rsid w:val="00CA48CA"/>
    <w:rsid w:val="00CA4AA4"/>
    <w:rsid w:val="00CA4B40"/>
    <w:rsid w:val="00CA4E1C"/>
    <w:rsid w:val="00CA5AE1"/>
    <w:rsid w:val="00CA5E69"/>
    <w:rsid w:val="00CA5EF0"/>
    <w:rsid w:val="00CA60B9"/>
    <w:rsid w:val="00CA60EB"/>
    <w:rsid w:val="00CA620B"/>
    <w:rsid w:val="00CA6683"/>
    <w:rsid w:val="00CA6762"/>
    <w:rsid w:val="00CA67E0"/>
    <w:rsid w:val="00CA6E43"/>
    <w:rsid w:val="00CA789B"/>
    <w:rsid w:val="00CA7C34"/>
    <w:rsid w:val="00CA7CB9"/>
    <w:rsid w:val="00CA7D9B"/>
    <w:rsid w:val="00CA7DB1"/>
    <w:rsid w:val="00CA7FAB"/>
    <w:rsid w:val="00CB03EA"/>
    <w:rsid w:val="00CB05EF"/>
    <w:rsid w:val="00CB090E"/>
    <w:rsid w:val="00CB0AD5"/>
    <w:rsid w:val="00CB0DFC"/>
    <w:rsid w:val="00CB10BA"/>
    <w:rsid w:val="00CB1108"/>
    <w:rsid w:val="00CB1149"/>
    <w:rsid w:val="00CB1529"/>
    <w:rsid w:val="00CB1F68"/>
    <w:rsid w:val="00CB1FD5"/>
    <w:rsid w:val="00CB20F5"/>
    <w:rsid w:val="00CB2364"/>
    <w:rsid w:val="00CB344D"/>
    <w:rsid w:val="00CB362C"/>
    <w:rsid w:val="00CB4462"/>
    <w:rsid w:val="00CB46FB"/>
    <w:rsid w:val="00CB48DF"/>
    <w:rsid w:val="00CB4B42"/>
    <w:rsid w:val="00CB4BE6"/>
    <w:rsid w:val="00CB510F"/>
    <w:rsid w:val="00CB5164"/>
    <w:rsid w:val="00CB54A9"/>
    <w:rsid w:val="00CB56B5"/>
    <w:rsid w:val="00CB587E"/>
    <w:rsid w:val="00CB612C"/>
    <w:rsid w:val="00CB747E"/>
    <w:rsid w:val="00CB7B52"/>
    <w:rsid w:val="00CB7C02"/>
    <w:rsid w:val="00CB7DCD"/>
    <w:rsid w:val="00CB7F23"/>
    <w:rsid w:val="00CC0053"/>
    <w:rsid w:val="00CC0186"/>
    <w:rsid w:val="00CC0636"/>
    <w:rsid w:val="00CC06D3"/>
    <w:rsid w:val="00CC08E4"/>
    <w:rsid w:val="00CC0992"/>
    <w:rsid w:val="00CC0C94"/>
    <w:rsid w:val="00CC0D0D"/>
    <w:rsid w:val="00CC10A0"/>
    <w:rsid w:val="00CC123E"/>
    <w:rsid w:val="00CC1277"/>
    <w:rsid w:val="00CC15AE"/>
    <w:rsid w:val="00CC1CBE"/>
    <w:rsid w:val="00CC208B"/>
    <w:rsid w:val="00CC243F"/>
    <w:rsid w:val="00CC262A"/>
    <w:rsid w:val="00CC2989"/>
    <w:rsid w:val="00CC2A8D"/>
    <w:rsid w:val="00CC2B63"/>
    <w:rsid w:val="00CC2BB4"/>
    <w:rsid w:val="00CC2BFA"/>
    <w:rsid w:val="00CC2C99"/>
    <w:rsid w:val="00CC2D28"/>
    <w:rsid w:val="00CC2F47"/>
    <w:rsid w:val="00CC329B"/>
    <w:rsid w:val="00CC395F"/>
    <w:rsid w:val="00CC39FC"/>
    <w:rsid w:val="00CC3D47"/>
    <w:rsid w:val="00CC4136"/>
    <w:rsid w:val="00CC4743"/>
    <w:rsid w:val="00CC49C6"/>
    <w:rsid w:val="00CC4BD4"/>
    <w:rsid w:val="00CC5132"/>
    <w:rsid w:val="00CC5500"/>
    <w:rsid w:val="00CC5B36"/>
    <w:rsid w:val="00CC5D5C"/>
    <w:rsid w:val="00CC5DB5"/>
    <w:rsid w:val="00CC5EE3"/>
    <w:rsid w:val="00CC6099"/>
    <w:rsid w:val="00CC64FF"/>
    <w:rsid w:val="00CC6AE6"/>
    <w:rsid w:val="00CC6D58"/>
    <w:rsid w:val="00CC6E0A"/>
    <w:rsid w:val="00CC6F51"/>
    <w:rsid w:val="00CC6FD5"/>
    <w:rsid w:val="00CC717E"/>
    <w:rsid w:val="00CC7184"/>
    <w:rsid w:val="00CC734F"/>
    <w:rsid w:val="00CC74C1"/>
    <w:rsid w:val="00CC7501"/>
    <w:rsid w:val="00CC773D"/>
    <w:rsid w:val="00CC7DD7"/>
    <w:rsid w:val="00CC7DE2"/>
    <w:rsid w:val="00CD0900"/>
    <w:rsid w:val="00CD0907"/>
    <w:rsid w:val="00CD0E3B"/>
    <w:rsid w:val="00CD104D"/>
    <w:rsid w:val="00CD11FF"/>
    <w:rsid w:val="00CD12CC"/>
    <w:rsid w:val="00CD13B4"/>
    <w:rsid w:val="00CD13D0"/>
    <w:rsid w:val="00CD1531"/>
    <w:rsid w:val="00CD1A55"/>
    <w:rsid w:val="00CD1AA1"/>
    <w:rsid w:val="00CD2A3C"/>
    <w:rsid w:val="00CD2A81"/>
    <w:rsid w:val="00CD2ACF"/>
    <w:rsid w:val="00CD2D82"/>
    <w:rsid w:val="00CD2F05"/>
    <w:rsid w:val="00CD352D"/>
    <w:rsid w:val="00CD39B0"/>
    <w:rsid w:val="00CD3CCA"/>
    <w:rsid w:val="00CD3DFE"/>
    <w:rsid w:val="00CD4027"/>
    <w:rsid w:val="00CD4059"/>
    <w:rsid w:val="00CD417F"/>
    <w:rsid w:val="00CD43CD"/>
    <w:rsid w:val="00CD4CCD"/>
    <w:rsid w:val="00CD4DA0"/>
    <w:rsid w:val="00CD4E86"/>
    <w:rsid w:val="00CD516A"/>
    <w:rsid w:val="00CD5184"/>
    <w:rsid w:val="00CD56FF"/>
    <w:rsid w:val="00CD588C"/>
    <w:rsid w:val="00CD5901"/>
    <w:rsid w:val="00CD5F6B"/>
    <w:rsid w:val="00CD6230"/>
    <w:rsid w:val="00CD6445"/>
    <w:rsid w:val="00CD680D"/>
    <w:rsid w:val="00CD68BE"/>
    <w:rsid w:val="00CD69DA"/>
    <w:rsid w:val="00CD7190"/>
    <w:rsid w:val="00CD71D7"/>
    <w:rsid w:val="00CD77B9"/>
    <w:rsid w:val="00CD7AC6"/>
    <w:rsid w:val="00CD7EB5"/>
    <w:rsid w:val="00CE03E4"/>
    <w:rsid w:val="00CE0F82"/>
    <w:rsid w:val="00CE10B4"/>
    <w:rsid w:val="00CE1874"/>
    <w:rsid w:val="00CE18E2"/>
    <w:rsid w:val="00CE1AF3"/>
    <w:rsid w:val="00CE1B6E"/>
    <w:rsid w:val="00CE1D92"/>
    <w:rsid w:val="00CE1E26"/>
    <w:rsid w:val="00CE24E7"/>
    <w:rsid w:val="00CE26A3"/>
    <w:rsid w:val="00CE2C0C"/>
    <w:rsid w:val="00CE3DB3"/>
    <w:rsid w:val="00CE4048"/>
    <w:rsid w:val="00CE46BD"/>
    <w:rsid w:val="00CE4BBF"/>
    <w:rsid w:val="00CE502A"/>
    <w:rsid w:val="00CE52F9"/>
    <w:rsid w:val="00CE5398"/>
    <w:rsid w:val="00CE54B0"/>
    <w:rsid w:val="00CE564C"/>
    <w:rsid w:val="00CE57EA"/>
    <w:rsid w:val="00CE5A4A"/>
    <w:rsid w:val="00CE5BC7"/>
    <w:rsid w:val="00CE5FA8"/>
    <w:rsid w:val="00CE6004"/>
    <w:rsid w:val="00CE606E"/>
    <w:rsid w:val="00CE6165"/>
    <w:rsid w:val="00CE6169"/>
    <w:rsid w:val="00CE62FD"/>
    <w:rsid w:val="00CE62FF"/>
    <w:rsid w:val="00CE65F6"/>
    <w:rsid w:val="00CE66AD"/>
    <w:rsid w:val="00CE6705"/>
    <w:rsid w:val="00CE67B2"/>
    <w:rsid w:val="00CE6BC2"/>
    <w:rsid w:val="00CE6FB9"/>
    <w:rsid w:val="00CE70EA"/>
    <w:rsid w:val="00CE764C"/>
    <w:rsid w:val="00CE7916"/>
    <w:rsid w:val="00CE7EC5"/>
    <w:rsid w:val="00CF03FB"/>
    <w:rsid w:val="00CF0A1C"/>
    <w:rsid w:val="00CF0A93"/>
    <w:rsid w:val="00CF0E28"/>
    <w:rsid w:val="00CF0FB1"/>
    <w:rsid w:val="00CF10B1"/>
    <w:rsid w:val="00CF126B"/>
    <w:rsid w:val="00CF12A4"/>
    <w:rsid w:val="00CF152F"/>
    <w:rsid w:val="00CF1643"/>
    <w:rsid w:val="00CF17AD"/>
    <w:rsid w:val="00CF19D0"/>
    <w:rsid w:val="00CF1B07"/>
    <w:rsid w:val="00CF1EEA"/>
    <w:rsid w:val="00CF21B1"/>
    <w:rsid w:val="00CF235C"/>
    <w:rsid w:val="00CF306D"/>
    <w:rsid w:val="00CF375A"/>
    <w:rsid w:val="00CF37ED"/>
    <w:rsid w:val="00CF3890"/>
    <w:rsid w:val="00CF38DF"/>
    <w:rsid w:val="00CF3D14"/>
    <w:rsid w:val="00CF40C3"/>
    <w:rsid w:val="00CF4149"/>
    <w:rsid w:val="00CF426B"/>
    <w:rsid w:val="00CF4609"/>
    <w:rsid w:val="00CF4698"/>
    <w:rsid w:val="00CF46A4"/>
    <w:rsid w:val="00CF5098"/>
    <w:rsid w:val="00CF5308"/>
    <w:rsid w:val="00CF560A"/>
    <w:rsid w:val="00CF5839"/>
    <w:rsid w:val="00CF58F5"/>
    <w:rsid w:val="00CF5AF7"/>
    <w:rsid w:val="00CF5B74"/>
    <w:rsid w:val="00CF5B75"/>
    <w:rsid w:val="00CF5BA0"/>
    <w:rsid w:val="00CF5DAF"/>
    <w:rsid w:val="00CF5EBB"/>
    <w:rsid w:val="00CF6000"/>
    <w:rsid w:val="00CF6193"/>
    <w:rsid w:val="00CF6A07"/>
    <w:rsid w:val="00CF6B00"/>
    <w:rsid w:val="00CF6C77"/>
    <w:rsid w:val="00CF6C7C"/>
    <w:rsid w:val="00CF6D2F"/>
    <w:rsid w:val="00CF6D8A"/>
    <w:rsid w:val="00CF6DF3"/>
    <w:rsid w:val="00CF71B1"/>
    <w:rsid w:val="00CF77B0"/>
    <w:rsid w:val="00CF7BC2"/>
    <w:rsid w:val="00D000C0"/>
    <w:rsid w:val="00D00799"/>
    <w:rsid w:val="00D007B5"/>
    <w:rsid w:val="00D0097F"/>
    <w:rsid w:val="00D00BFF"/>
    <w:rsid w:val="00D00CD0"/>
    <w:rsid w:val="00D00FE0"/>
    <w:rsid w:val="00D0124E"/>
    <w:rsid w:val="00D01353"/>
    <w:rsid w:val="00D01438"/>
    <w:rsid w:val="00D01455"/>
    <w:rsid w:val="00D014C1"/>
    <w:rsid w:val="00D01A95"/>
    <w:rsid w:val="00D01D3D"/>
    <w:rsid w:val="00D021C9"/>
    <w:rsid w:val="00D022DD"/>
    <w:rsid w:val="00D023D3"/>
    <w:rsid w:val="00D02D94"/>
    <w:rsid w:val="00D02DDB"/>
    <w:rsid w:val="00D0320A"/>
    <w:rsid w:val="00D03516"/>
    <w:rsid w:val="00D037D3"/>
    <w:rsid w:val="00D03923"/>
    <w:rsid w:val="00D03AF5"/>
    <w:rsid w:val="00D03D87"/>
    <w:rsid w:val="00D03E3C"/>
    <w:rsid w:val="00D03F87"/>
    <w:rsid w:val="00D04757"/>
    <w:rsid w:val="00D04926"/>
    <w:rsid w:val="00D04AB8"/>
    <w:rsid w:val="00D04F04"/>
    <w:rsid w:val="00D050E5"/>
    <w:rsid w:val="00D054DC"/>
    <w:rsid w:val="00D055C9"/>
    <w:rsid w:val="00D0564A"/>
    <w:rsid w:val="00D05BBB"/>
    <w:rsid w:val="00D05FAE"/>
    <w:rsid w:val="00D06506"/>
    <w:rsid w:val="00D065BB"/>
    <w:rsid w:val="00D06AF9"/>
    <w:rsid w:val="00D06B35"/>
    <w:rsid w:val="00D06B8D"/>
    <w:rsid w:val="00D07259"/>
    <w:rsid w:val="00D073CE"/>
    <w:rsid w:val="00D074ED"/>
    <w:rsid w:val="00D07723"/>
    <w:rsid w:val="00D07823"/>
    <w:rsid w:val="00D07985"/>
    <w:rsid w:val="00D07DD6"/>
    <w:rsid w:val="00D100CD"/>
    <w:rsid w:val="00D10324"/>
    <w:rsid w:val="00D103BB"/>
    <w:rsid w:val="00D10763"/>
    <w:rsid w:val="00D107A2"/>
    <w:rsid w:val="00D10962"/>
    <w:rsid w:val="00D10969"/>
    <w:rsid w:val="00D10AC5"/>
    <w:rsid w:val="00D10B17"/>
    <w:rsid w:val="00D10CA9"/>
    <w:rsid w:val="00D10CDA"/>
    <w:rsid w:val="00D10FFE"/>
    <w:rsid w:val="00D11069"/>
    <w:rsid w:val="00D1137A"/>
    <w:rsid w:val="00D11AD7"/>
    <w:rsid w:val="00D11F64"/>
    <w:rsid w:val="00D11F91"/>
    <w:rsid w:val="00D1210F"/>
    <w:rsid w:val="00D12256"/>
    <w:rsid w:val="00D123D7"/>
    <w:rsid w:val="00D12767"/>
    <w:rsid w:val="00D128A2"/>
    <w:rsid w:val="00D129B0"/>
    <w:rsid w:val="00D12ADF"/>
    <w:rsid w:val="00D130D2"/>
    <w:rsid w:val="00D13117"/>
    <w:rsid w:val="00D135AA"/>
    <w:rsid w:val="00D13D93"/>
    <w:rsid w:val="00D149FE"/>
    <w:rsid w:val="00D14D06"/>
    <w:rsid w:val="00D14F00"/>
    <w:rsid w:val="00D150AF"/>
    <w:rsid w:val="00D1523D"/>
    <w:rsid w:val="00D15346"/>
    <w:rsid w:val="00D158CC"/>
    <w:rsid w:val="00D15B0B"/>
    <w:rsid w:val="00D16438"/>
    <w:rsid w:val="00D165A4"/>
    <w:rsid w:val="00D165BB"/>
    <w:rsid w:val="00D16889"/>
    <w:rsid w:val="00D16C4B"/>
    <w:rsid w:val="00D16FC5"/>
    <w:rsid w:val="00D1729D"/>
    <w:rsid w:val="00D17380"/>
    <w:rsid w:val="00D17855"/>
    <w:rsid w:val="00D179B4"/>
    <w:rsid w:val="00D17CC3"/>
    <w:rsid w:val="00D20319"/>
    <w:rsid w:val="00D2056F"/>
    <w:rsid w:val="00D20697"/>
    <w:rsid w:val="00D208D1"/>
    <w:rsid w:val="00D20C6C"/>
    <w:rsid w:val="00D20D36"/>
    <w:rsid w:val="00D20D90"/>
    <w:rsid w:val="00D212A0"/>
    <w:rsid w:val="00D2141C"/>
    <w:rsid w:val="00D21474"/>
    <w:rsid w:val="00D21565"/>
    <w:rsid w:val="00D21856"/>
    <w:rsid w:val="00D2208E"/>
    <w:rsid w:val="00D220A5"/>
    <w:rsid w:val="00D221CC"/>
    <w:rsid w:val="00D223A9"/>
    <w:rsid w:val="00D225A4"/>
    <w:rsid w:val="00D22BF3"/>
    <w:rsid w:val="00D22E23"/>
    <w:rsid w:val="00D22EAA"/>
    <w:rsid w:val="00D22F82"/>
    <w:rsid w:val="00D238B9"/>
    <w:rsid w:val="00D23A09"/>
    <w:rsid w:val="00D23A4E"/>
    <w:rsid w:val="00D23B5E"/>
    <w:rsid w:val="00D24041"/>
    <w:rsid w:val="00D240E5"/>
    <w:rsid w:val="00D242BD"/>
    <w:rsid w:val="00D242EE"/>
    <w:rsid w:val="00D244A9"/>
    <w:rsid w:val="00D24595"/>
    <w:rsid w:val="00D2495B"/>
    <w:rsid w:val="00D24FDD"/>
    <w:rsid w:val="00D24FDF"/>
    <w:rsid w:val="00D252FA"/>
    <w:rsid w:val="00D25427"/>
    <w:rsid w:val="00D25619"/>
    <w:rsid w:val="00D2626B"/>
    <w:rsid w:val="00D2635E"/>
    <w:rsid w:val="00D263FD"/>
    <w:rsid w:val="00D266CE"/>
    <w:rsid w:val="00D26894"/>
    <w:rsid w:val="00D26E8A"/>
    <w:rsid w:val="00D27329"/>
    <w:rsid w:val="00D275FE"/>
    <w:rsid w:val="00D277C6"/>
    <w:rsid w:val="00D27955"/>
    <w:rsid w:val="00D27A40"/>
    <w:rsid w:val="00D27BA4"/>
    <w:rsid w:val="00D27DB6"/>
    <w:rsid w:val="00D302FC"/>
    <w:rsid w:val="00D307F7"/>
    <w:rsid w:val="00D3083F"/>
    <w:rsid w:val="00D30E5D"/>
    <w:rsid w:val="00D30FA7"/>
    <w:rsid w:val="00D310B1"/>
    <w:rsid w:val="00D310DE"/>
    <w:rsid w:val="00D3124A"/>
    <w:rsid w:val="00D31390"/>
    <w:rsid w:val="00D313D4"/>
    <w:rsid w:val="00D31486"/>
    <w:rsid w:val="00D31CE4"/>
    <w:rsid w:val="00D31F07"/>
    <w:rsid w:val="00D32220"/>
    <w:rsid w:val="00D32252"/>
    <w:rsid w:val="00D3230E"/>
    <w:rsid w:val="00D32ACF"/>
    <w:rsid w:val="00D32C26"/>
    <w:rsid w:val="00D33099"/>
    <w:rsid w:val="00D33FA0"/>
    <w:rsid w:val="00D3459B"/>
    <w:rsid w:val="00D3469C"/>
    <w:rsid w:val="00D3496B"/>
    <w:rsid w:val="00D34989"/>
    <w:rsid w:val="00D349D3"/>
    <w:rsid w:val="00D34F47"/>
    <w:rsid w:val="00D35059"/>
    <w:rsid w:val="00D35069"/>
    <w:rsid w:val="00D35127"/>
    <w:rsid w:val="00D354C0"/>
    <w:rsid w:val="00D3551A"/>
    <w:rsid w:val="00D35BC8"/>
    <w:rsid w:val="00D35BD1"/>
    <w:rsid w:val="00D35C6C"/>
    <w:rsid w:val="00D36131"/>
    <w:rsid w:val="00D3639B"/>
    <w:rsid w:val="00D36803"/>
    <w:rsid w:val="00D3689A"/>
    <w:rsid w:val="00D368E5"/>
    <w:rsid w:val="00D36A88"/>
    <w:rsid w:val="00D36ADB"/>
    <w:rsid w:val="00D371DC"/>
    <w:rsid w:val="00D37441"/>
    <w:rsid w:val="00D374BD"/>
    <w:rsid w:val="00D37FF6"/>
    <w:rsid w:val="00D40080"/>
    <w:rsid w:val="00D40510"/>
    <w:rsid w:val="00D40A56"/>
    <w:rsid w:val="00D40A8E"/>
    <w:rsid w:val="00D40D9B"/>
    <w:rsid w:val="00D40DAC"/>
    <w:rsid w:val="00D40EBE"/>
    <w:rsid w:val="00D41211"/>
    <w:rsid w:val="00D4140E"/>
    <w:rsid w:val="00D41482"/>
    <w:rsid w:val="00D418C4"/>
    <w:rsid w:val="00D41971"/>
    <w:rsid w:val="00D41ADA"/>
    <w:rsid w:val="00D41E2E"/>
    <w:rsid w:val="00D42702"/>
    <w:rsid w:val="00D427D5"/>
    <w:rsid w:val="00D42A69"/>
    <w:rsid w:val="00D42CE3"/>
    <w:rsid w:val="00D42D8F"/>
    <w:rsid w:val="00D42F50"/>
    <w:rsid w:val="00D4320F"/>
    <w:rsid w:val="00D43721"/>
    <w:rsid w:val="00D43A60"/>
    <w:rsid w:val="00D43EF1"/>
    <w:rsid w:val="00D44058"/>
    <w:rsid w:val="00D44774"/>
    <w:rsid w:val="00D44883"/>
    <w:rsid w:val="00D44F52"/>
    <w:rsid w:val="00D452B1"/>
    <w:rsid w:val="00D4559E"/>
    <w:rsid w:val="00D459EB"/>
    <w:rsid w:val="00D45D8B"/>
    <w:rsid w:val="00D46398"/>
    <w:rsid w:val="00D46506"/>
    <w:rsid w:val="00D466C6"/>
    <w:rsid w:val="00D466E7"/>
    <w:rsid w:val="00D4693E"/>
    <w:rsid w:val="00D46CFB"/>
    <w:rsid w:val="00D46D5E"/>
    <w:rsid w:val="00D473C8"/>
    <w:rsid w:val="00D479B2"/>
    <w:rsid w:val="00D47B5F"/>
    <w:rsid w:val="00D47F0B"/>
    <w:rsid w:val="00D503AA"/>
    <w:rsid w:val="00D503F2"/>
    <w:rsid w:val="00D50556"/>
    <w:rsid w:val="00D50931"/>
    <w:rsid w:val="00D50C96"/>
    <w:rsid w:val="00D50D66"/>
    <w:rsid w:val="00D5185E"/>
    <w:rsid w:val="00D51E43"/>
    <w:rsid w:val="00D522BC"/>
    <w:rsid w:val="00D52346"/>
    <w:rsid w:val="00D52360"/>
    <w:rsid w:val="00D52BCB"/>
    <w:rsid w:val="00D52E7D"/>
    <w:rsid w:val="00D533F6"/>
    <w:rsid w:val="00D53A28"/>
    <w:rsid w:val="00D53BD6"/>
    <w:rsid w:val="00D53E97"/>
    <w:rsid w:val="00D541B2"/>
    <w:rsid w:val="00D543EA"/>
    <w:rsid w:val="00D546B1"/>
    <w:rsid w:val="00D548BB"/>
    <w:rsid w:val="00D5494D"/>
    <w:rsid w:val="00D54B57"/>
    <w:rsid w:val="00D54B7E"/>
    <w:rsid w:val="00D55081"/>
    <w:rsid w:val="00D55153"/>
    <w:rsid w:val="00D558B1"/>
    <w:rsid w:val="00D55940"/>
    <w:rsid w:val="00D55C7B"/>
    <w:rsid w:val="00D55E41"/>
    <w:rsid w:val="00D56557"/>
    <w:rsid w:val="00D567B7"/>
    <w:rsid w:val="00D5683F"/>
    <w:rsid w:val="00D56A70"/>
    <w:rsid w:val="00D56BA3"/>
    <w:rsid w:val="00D56CDB"/>
    <w:rsid w:val="00D570C1"/>
    <w:rsid w:val="00D572E3"/>
    <w:rsid w:val="00D57407"/>
    <w:rsid w:val="00D574C1"/>
    <w:rsid w:val="00D576E9"/>
    <w:rsid w:val="00D577DA"/>
    <w:rsid w:val="00D57881"/>
    <w:rsid w:val="00D57CE4"/>
    <w:rsid w:val="00D57D71"/>
    <w:rsid w:val="00D57D9E"/>
    <w:rsid w:val="00D60082"/>
    <w:rsid w:val="00D6011D"/>
    <w:rsid w:val="00D60244"/>
    <w:rsid w:val="00D604A1"/>
    <w:rsid w:val="00D605D6"/>
    <w:rsid w:val="00D6071C"/>
    <w:rsid w:val="00D60839"/>
    <w:rsid w:val="00D609B5"/>
    <w:rsid w:val="00D610B9"/>
    <w:rsid w:val="00D617ED"/>
    <w:rsid w:val="00D61F31"/>
    <w:rsid w:val="00D61FA2"/>
    <w:rsid w:val="00D625C7"/>
    <w:rsid w:val="00D625EB"/>
    <w:rsid w:val="00D633ED"/>
    <w:rsid w:val="00D63574"/>
    <w:rsid w:val="00D6372D"/>
    <w:rsid w:val="00D63F46"/>
    <w:rsid w:val="00D645E2"/>
    <w:rsid w:val="00D64770"/>
    <w:rsid w:val="00D64AEE"/>
    <w:rsid w:val="00D64C38"/>
    <w:rsid w:val="00D65092"/>
    <w:rsid w:val="00D65196"/>
    <w:rsid w:val="00D6566A"/>
    <w:rsid w:val="00D65D97"/>
    <w:rsid w:val="00D6641B"/>
    <w:rsid w:val="00D66608"/>
    <w:rsid w:val="00D66798"/>
    <w:rsid w:val="00D66904"/>
    <w:rsid w:val="00D66AF1"/>
    <w:rsid w:val="00D66D31"/>
    <w:rsid w:val="00D6754F"/>
    <w:rsid w:val="00D6770C"/>
    <w:rsid w:val="00D677F2"/>
    <w:rsid w:val="00D67921"/>
    <w:rsid w:val="00D67BBE"/>
    <w:rsid w:val="00D67FA1"/>
    <w:rsid w:val="00D70058"/>
    <w:rsid w:val="00D7005C"/>
    <w:rsid w:val="00D70381"/>
    <w:rsid w:val="00D70476"/>
    <w:rsid w:val="00D70540"/>
    <w:rsid w:val="00D70565"/>
    <w:rsid w:val="00D705A0"/>
    <w:rsid w:val="00D70940"/>
    <w:rsid w:val="00D7102B"/>
    <w:rsid w:val="00D712C0"/>
    <w:rsid w:val="00D7141F"/>
    <w:rsid w:val="00D71444"/>
    <w:rsid w:val="00D71B6B"/>
    <w:rsid w:val="00D71B81"/>
    <w:rsid w:val="00D71FE9"/>
    <w:rsid w:val="00D721B8"/>
    <w:rsid w:val="00D722B5"/>
    <w:rsid w:val="00D72314"/>
    <w:rsid w:val="00D7231E"/>
    <w:rsid w:val="00D72414"/>
    <w:rsid w:val="00D7284E"/>
    <w:rsid w:val="00D7289E"/>
    <w:rsid w:val="00D72B10"/>
    <w:rsid w:val="00D7301E"/>
    <w:rsid w:val="00D73060"/>
    <w:rsid w:val="00D7314C"/>
    <w:rsid w:val="00D7329C"/>
    <w:rsid w:val="00D734B8"/>
    <w:rsid w:val="00D73641"/>
    <w:rsid w:val="00D736DC"/>
    <w:rsid w:val="00D73D60"/>
    <w:rsid w:val="00D73F62"/>
    <w:rsid w:val="00D740E1"/>
    <w:rsid w:val="00D74103"/>
    <w:rsid w:val="00D74409"/>
    <w:rsid w:val="00D74D2A"/>
    <w:rsid w:val="00D75174"/>
    <w:rsid w:val="00D751CD"/>
    <w:rsid w:val="00D75293"/>
    <w:rsid w:val="00D75685"/>
    <w:rsid w:val="00D76422"/>
    <w:rsid w:val="00D7685F"/>
    <w:rsid w:val="00D769FE"/>
    <w:rsid w:val="00D76AE4"/>
    <w:rsid w:val="00D76C26"/>
    <w:rsid w:val="00D76C43"/>
    <w:rsid w:val="00D76ECA"/>
    <w:rsid w:val="00D76F51"/>
    <w:rsid w:val="00D77024"/>
    <w:rsid w:val="00D8003F"/>
    <w:rsid w:val="00D808AB"/>
    <w:rsid w:val="00D808B0"/>
    <w:rsid w:val="00D80C7B"/>
    <w:rsid w:val="00D80D76"/>
    <w:rsid w:val="00D811E7"/>
    <w:rsid w:val="00D812F6"/>
    <w:rsid w:val="00D81604"/>
    <w:rsid w:val="00D817DB"/>
    <w:rsid w:val="00D818E8"/>
    <w:rsid w:val="00D81900"/>
    <w:rsid w:val="00D81A94"/>
    <w:rsid w:val="00D81C12"/>
    <w:rsid w:val="00D81E46"/>
    <w:rsid w:val="00D81EF1"/>
    <w:rsid w:val="00D821A5"/>
    <w:rsid w:val="00D8229D"/>
    <w:rsid w:val="00D82468"/>
    <w:rsid w:val="00D824A1"/>
    <w:rsid w:val="00D825BB"/>
    <w:rsid w:val="00D828B0"/>
    <w:rsid w:val="00D82BCD"/>
    <w:rsid w:val="00D82EDA"/>
    <w:rsid w:val="00D83159"/>
    <w:rsid w:val="00D831C5"/>
    <w:rsid w:val="00D83264"/>
    <w:rsid w:val="00D83313"/>
    <w:rsid w:val="00D83443"/>
    <w:rsid w:val="00D836DF"/>
    <w:rsid w:val="00D838B1"/>
    <w:rsid w:val="00D83C63"/>
    <w:rsid w:val="00D83D96"/>
    <w:rsid w:val="00D83DDD"/>
    <w:rsid w:val="00D83FB3"/>
    <w:rsid w:val="00D84004"/>
    <w:rsid w:val="00D84039"/>
    <w:rsid w:val="00D8436E"/>
    <w:rsid w:val="00D845A2"/>
    <w:rsid w:val="00D84659"/>
    <w:rsid w:val="00D848A3"/>
    <w:rsid w:val="00D8493B"/>
    <w:rsid w:val="00D84949"/>
    <w:rsid w:val="00D8494D"/>
    <w:rsid w:val="00D84E7D"/>
    <w:rsid w:val="00D84F1D"/>
    <w:rsid w:val="00D8511B"/>
    <w:rsid w:val="00D8581C"/>
    <w:rsid w:val="00D85C02"/>
    <w:rsid w:val="00D85C53"/>
    <w:rsid w:val="00D85D41"/>
    <w:rsid w:val="00D861C8"/>
    <w:rsid w:val="00D861FE"/>
    <w:rsid w:val="00D86485"/>
    <w:rsid w:val="00D864EC"/>
    <w:rsid w:val="00D86AD7"/>
    <w:rsid w:val="00D86AF2"/>
    <w:rsid w:val="00D86BBC"/>
    <w:rsid w:val="00D86BE7"/>
    <w:rsid w:val="00D87052"/>
    <w:rsid w:val="00D87179"/>
    <w:rsid w:val="00D8776E"/>
    <w:rsid w:val="00D87A5C"/>
    <w:rsid w:val="00D87CE5"/>
    <w:rsid w:val="00D9054D"/>
    <w:rsid w:val="00D90D5E"/>
    <w:rsid w:val="00D90E3B"/>
    <w:rsid w:val="00D90F84"/>
    <w:rsid w:val="00D9143D"/>
    <w:rsid w:val="00D91613"/>
    <w:rsid w:val="00D9181F"/>
    <w:rsid w:val="00D91ABE"/>
    <w:rsid w:val="00D91AFA"/>
    <w:rsid w:val="00D91C2E"/>
    <w:rsid w:val="00D91EDA"/>
    <w:rsid w:val="00D922C5"/>
    <w:rsid w:val="00D92537"/>
    <w:rsid w:val="00D925CF"/>
    <w:rsid w:val="00D926CE"/>
    <w:rsid w:val="00D92811"/>
    <w:rsid w:val="00D92831"/>
    <w:rsid w:val="00D929EE"/>
    <w:rsid w:val="00D92C3A"/>
    <w:rsid w:val="00D92F02"/>
    <w:rsid w:val="00D93033"/>
    <w:rsid w:val="00D93248"/>
    <w:rsid w:val="00D935E1"/>
    <w:rsid w:val="00D9392A"/>
    <w:rsid w:val="00D94312"/>
    <w:rsid w:val="00D94630"/>
    <w:rsid w:val="00D94BBF"/>
    <w:rsid w:val="00D95515"/>
    <w:rsid w:val="00D9570F"/>
    <w:rsid w:val="00D95A35"/>
    <w:rsid w:val="00D95BB4"/>
    <w:rsid w:val="00D95C3C"/>
    <w:rsid w:val="00D95DC2"/>
    <w:rsid w:val="00D961B7"/>
    <w:rsid w:val="00D9628F"/>
    <w:rsid w:val="00D96381"/>
    <w:rsid w:val="00D963F2"/>
    <w:rsid w:val="00D964D4"/>
    <w:rsid w:val="00D96BAF"/>
    <w:rsid w:val="00D970FB"/>
    <w:rsid w:val="00D9731C"/>
    <w:rsid w:val="00D978CF"/>
    <w:rsid w:val="00D9796C"/>
    <w:rsid w:val="00D97AF9"/>
    <w:rsid w:val="00D97B86"/>
    <w:rsid w:val="00D97C28"/>
    <w:rsid w:val="00DA0060"/>
    <w:rsid w:val="00DA0621"/>
    <w:rsid w:val="00DA0A9A"/>
    <w:rsid w:val="00DA0AE3"/>
    <w:rsid w:val="00DA0D77"/>
    <w:rsid w:val="00DA0E14"/>
    <w:rsid w:val="00DA1181"/>
    <w:rsid w:val="00DA189C"/>
    <w:rsid w:val="00DA1A8A"/>
    <w:rsid w:val="00DA2026"/>
    <w:rsid w:val="00DA2082"/>
    <w:rsid w:val="00DA2360"/>
    <w:rsid w:val="00DA249A"/>
    <w:rsid w:val="00DA260C"/>
    <w:rsid w:val="00DA262A"/>
    <w:rsid w:val="00DA272F"/>
    <w:rsid w:val="00DA2B55"/>
    <w:rsid w:val="00DA2E4C"/>
    <w:rsid w:val="00DA310E"/>
    <w:rsid w:val="00DA31EF"/>
    <w:rsid w:val="00DA3538"/>
    <w:rsid w:val="00DA3605"/>
    <w:rsid w:val="00DA377B"/>
    <w:rsid w:val="00DA3920"/>
    <w:rsid w:val="00DA3A44"/>
    <w:rsid w:val="00DA4160"/>
    <w:rsid w:val="00DA4167"/>
    <w:rsid w:val="00DA418C"/>
    <w:rsid w:val="00DA46CC"/>
    <w:rsid w:val="00DA4707"/>
    <w:rsid w:val="00DA49D8"/>
    <w:rsid w:val="00DA4B97"/>
    <w:rsid w:val="00DA4CF7"/>
    <w:rsid w:val="00DA526F"/>
    <w:rsid w:val="00DA52D8"/>
    <w:rsid w:val="00DA5377"/>
    <w:rsid w:val="00DA567A"/>
    <w:rsid w:val="00DA56E3"/>
    <w:rsid w:val="00DA5889"/>
    <w:rsid w:val="00DA6656"/>
    <w:rsid w:val="00DA673E"/>
    <w:rsid w:val="00DA6906"/>
    <w:rsid w:val="00DA6990"/>
    <w:rsid w:val="00DA6D97"/>
    <w:rsid w:val="00DA7465"/>
    <w:rsid w:val="00DA75B7"/>
    <w:rsid w:val="00DA75FE"/>
    <w:rsid w:val="00DA7C57"/>
    <w:rsid w:val="00DA7EAB"/>
    <w:rsid w:val="00DB08ED"/>
    <w:rsid w:val="00DB0BE6"/>
    <w:rsid w:val="00DB0EF6"/>
    <w:rsid w:val="00DB0F95"/>
    <w:rsid w:val="00DB0FBF"/>
    <w:rsid w:val="00DB1282"/>
    <w:rsid w:val="00DB1287"/>
    <w:rsid w:val="00DB1626"/>
    <w:rsid w:val="00DB1ABF"/>
    <w:rsid w:val="00DB1ECB"/>
    <w:rsid w:val="00DB1F24"/>
    <w:rsid w:val="00DB1F4C"/>
    <w:rsid w:val="00DB2162"/>
    <w:rsid w:val="00DB225C"/>
    <w:rsid w:val="00DB26AA"/>
    <w:rsid w:val="00DB296B"/>
    <w:rsid w:val="00DB2D2C"/>
    <w:rsid w:val="00DB2E51"/>
    <w:rsid w:val="00DB3092"/>
    <w:rsid w:val="00DB3CDA"/>
    <w:rsid w:val="00DB4114"/>
    <w:rsid w:val="00DB4381"/>
    <w:rsid w:val="00DB47D5"/>
    <w:rsid w:val="00DB4ACA"/>
    <w:rsid w:val="00DB4F94"/>
    <w:rsid w:val="00DB56C4"/>
    <w:rsid w:val="00DB5A0D"/>
    <w:rsid w:val="00DB5DBB"/>
    <w:rsid w:val="00DB5DD5"/>
    <w:rsid w:val="00DB6247"/>
    <w:rsid w:val="00DB627B"/>
    <w:rsid w:val="00DB63A2"/>
    <w:rsid w:val="00DB640F"/>
    <w:rsid w:val="00DB6451"/>
    <w:rsid w:val="00DB662F"/>
    <w:rsid w:val="00DB6D60"/>
    <w:rsid w:val="00DB783D"/>
    <w:rsid w:val="00DB7894"/>
    <w:rsid w:val="00DB7920"/>
    <w:rsid w:val="00DB7ABC"/>
    <w:rsid w:val="00DB7F5D"/>
    <w:rsid w:val="00DC027A"/>
    <w:rsid w:val="00DC038F"/>
    <w:rsid w:val="00DC0417"/>
    <w:rsid w:val="00DC045D"/>
    <w:rsid w:val="00DC0987"/>
    <w:rsid w:val="00DC09F8"/>
    <w:rsid w:val="00DC0CE9"/>
    <w:rsid w:val="00DC102C"/>
    <w:rsid w:val="00DC12B6"/>
    <w:rsid w:val="00DC2180"/>
    <w:rsid w:val="00DC222C"/>
    <w:rsid w:val="00DC2335"/>
    <w:rsid w:val="00DC23D1"/>
    <w:rsid w:val="00DC24C8"/>
    <w:rsid w:val="00DC24F3"/>
    <w:rsid w:val="00DC253B"/>
    <w:rsid w:val="00DC27D7"/>
    <w:rsid w:val="00DC29A8"/>
    <w:rsid w:val="00DC2C60"/>
    <w:rsid w:val="00DC2DB3"/>
    <w:rsid w:val="00DC2F64"/>
    <w:rsid w:val="00DC30CE"/>
    <w:rsid w:val="00DC310D"/>
    <w:rsid w:val="00DC337A"/>
    <w:rsid w:val="00DC367D"/>
    <w:rsid w:val="00DC36CB"/>
    <w:rsid w:val="00DC3E64"/>
    <w:rsid w:val="00DC4381"/>
    <w:rsid w:val="00DC43BF"/>
    <w:rsid w:val="00DC4C7B"/>
    <w:rsid w:val="00DC4D2A"/>
    <w:rsid w:val="00DC510E"/>
    <w:rsid w:val="00DC514F"/>
    <w:rsid w:val="00DC5320"/>
    <w:rsid w:val="00DC5326"/>
    <w:rsid w:val="00DC553A"/>
    <w:rsid w:val="00DC5552"/>
    <w:rsid w:val="00DC5622"/>
    <w:rsid w:val="00DC5C3F"/>
    <w:rsid w:val="00DC5EE9"/>
    <w:rsid w:val="00DC5F59"/>
    <w:rsid w:val="00DC6008"/>
    <w:rsid w:val="00DC60AB"/>
    <w:rsid w:val="00DC6204"/>
    <w:rsid w:val="00DC64A3"/>
    <w:rsid w:val="00DC67CC"/>
    <w:rsid w:val="00DC69B5"/>
    <w:rsid w:val="00DC6A5C"/>
    <w:rsid w:val="00DC6BA4"/>
    <w:rsid w:val="00DC6C3A"/>
    <w:rsid w:val="00DC6F31"/>
    <w:rsid w:val="00DC6F4F"/>
    <w:rsid w:val="00DC7341"/>
    <w:rsid w:val="00DC774C"/>
    <w:rsid w:val="00DC783E"/>
    <w:rsid w:val="00DC79B0"/>
    <w:rsid w:val="00DC7C23"/>
    <w:rsid w:val="00DC7C6D"/>
    <w:rsid w:val="00DC7F64"/>
    <w:rsid w:val="00DD00C6"/>
    <w:rsid w:val="00DD022A"/>
    <w:rsid w:val="00DD0348"/>
    <w:rsid w:val="00DD05F8"/>
    <w:rsid w:val="00DD0B7E"/>
    <w:rsid w:val="00DD0B9A"/>
    <w:rsid w:val="00DD0C7B"/>
    <w:rsid w:val="00DD0DFA"/>
    <w:rsid w:val="00DD1136"/>
    <w:rsid w:val="00DD1319"/>
    <w:rsid w:val="00DD152B"/>
    <w:rsid w:val="00DD17C7"/>
    <w:rsid w:val="00DD183F"/>
    <w:rsid w:val="00DD1DE5"/>
    <w:rsid w:val="00DD1F58"/>
    <w:rsid w:val="00DD2501"/>
    <w:rsid w:val="00DD250E"/>
    <w:rsid w:val="00DD267A"/>
    <w:rsid w:val="00DD2D26"/>
    <w:rsid w:val="00DD2DA0"/>
    <w:rsid w:val="00DD319A"/>
    <w:rsid w:val="00DD36EE"/>
    <w:rsid w:val="00DD3C25"/>
    <w:rsid w:val="00DD45B6"/>
    <w:rsid w:val="00DD4830"/>
    <w:rsid w:val="00DD4A32"/>
    <w:rsid w:val="00DD4B64"/>
    <w:rsid w:val="00DD4CCA"/>
    <w:rsid w:val="00DD4E06"/>
    <w:rsid w:val="00DD4F8D"/>
    <w:rsid w:val="00DD5027"/>
    <w:rsid w:val="00DD537D"/>
    <w:rsid w:val="00DD5810"/>
    <w:rsid w:val="00DD584C"/>
    <w:rsid w:val="00DD587C"/>
    <w:rsid w:val="00DD5A3D"/>
    <w:rsid w:val="00DD5A8B"/>
    <w:rsid w:val="00DD5B30"/>
    <w:rsid w:val="00DD61B6"/>
    <w:rsid w:val="00DD61E7"/>
    <w:rsid w:val="00DD6554"/>
    <w:rsid w:val="00DD6820"/>
    <w:rsid w:val="00DD6C57"/>
    <w:rsid w:val="00DD6D71"/>
    <w:rsid w:val="00DD6E8E"/>
    <w:rsid w:val="00DD70F2"/>
    <w:rsid w:val="00DD7C31"/>
    <w:rsid w:val="00DE039A"/>
    <w:rsid w:val="00DE03C9"/>
    <w:rsid w:val="00DE0415"/>
    <w:rsid w:val="00DE0494"/>
    <w:rsid w:val="00DE0B88"/>
    <w:rsid w:val="00DE0D24"/>
    <w:rsid w:val="00DE0DB6"/>
    <w:rsid w:val="00DE12A1"/>
    <w:rsid w:val="00DE1341"/>
    <w:rsid w:val="00DE14D0"/>
    <w:rsid w:val="00DE16C9"/>
    <w:rsid w:val="00DE2405"/>
    <w:rsid w:val="00DE2C8D"/>
    <w:rsid w:val="00DE2E04"/>
    <w:rsid w:val="00DE316E"/>
    <w:rsid w:val="00DE338E"/>
    <w:rsid w:val="00DE34BC"/>
    <w:rsid w:val="00DE36EC"/>
    <w:rsid w:val="00DE3777"/>
    <w:rsid w:val="00DE409B"/>
    <w:rsid w:val="00DE42FC"/>
    <w:rsid w:val="00DE47EF"/>
    <w:rsid w:val="00DE498B"/>
    <w:rsid w:val="00DE4A50"/>
    <w:rsid w:val="00DE4E6E"/>
    <w:rsid w:val="00DE5197"/>
    <w:rsid w:val="00DE51CC"/>
    <w:rsid w:val="00DE52EB"/>
    <w:rsid w:val="00DE5450"/>
    <w:rsid w:val="00DE572D"/>
    <w:rsid w:val="00DE5873"/>
    <w:rsid w:val="00DE5A2A"/>
    <w:rsid w:val="00DE5D46"/>
    <w:rsid w:val="00DE5EA0"/>
    <w:rsid w:val="00DE6519"/>
    <w:rsid w:val="00DE65A9"/>
    <w:rsid w:val="00DE666B"/>
    <w:rsid w:val="00DE6757"/>
    <w:rsid w:val="00DE692A"/>
    <w:rsid w:val="00DE6987"/>
    <w:rsid w:val="00DE6A19"/>
    <w:rsid w:val="00DE6B50"/>
    <w:rsid w:val="00DE6BA0"/>
    <w:rsid w:val="00DE6DFB"/>
    <w:rsid w:val="00DE719B"/>
    <w:rsid w:val="00DE7C76"/>
    <w:rsid w:val="00DE7D9C"/>
    <w:rsid w:val="00DF01FC"/>
    <w:rsid w:val="00DF03E9"/>
    <w:rsid w:val="00DF044F"/>
    <w:rsid w:val="00DF065F"/>
    <w:rsid w:val="00DF0A63"/>
    <w:rsid w:val="00DF0FAB"/>
    <w:rsid w:val="00DF1128"/>
    <w:rsid w:val="00DF12E5"/>
    <w:rsid w:val="00DF147B"/>
    <w:rsid w:val="00DF1526"/>
    <w:rsid w:val="00DF174C"/>
    <w:rsid w:val="00DF18F0"/>
    <w:rsid w:val="00DF1B12"/>
    <w:rsid w:val="00DF1EFB"/>
    <w:rsid w:val="00DF2106"/>
    <w:rsid w:val="00DF21D0"/>
    <w:rsid w:val="00DF25A9"/>
    <w:rsid w:val="00DF28A9"/>
    <w:rsid w:val="00DF2B15"/>
    <w:rsid w:val="00DF2DCC"/>
    <w:rsid w:val="00DF3295"/>
    <w:rsid w:val="00DF32E5"/>
    <w:rsid w:val="00DF374A"/>
    <w:rsid w:val="00DF3774"/>
    <w:rsid w:val="00DF3BFF"/>
    <w:rsid w:val="00DF3C6F"/>
    <w:rsid w:val="00DF3C82"/>
    <w:rsid w:val="00DF442F"/>
    <w:rsid w:val="00DF45A9"/>
    <w:rsid w:val="00DF4B51"/>
    <w:rsid w:val="00DF4EBE"/>
    <w:rsid w:val="00DF4F95"/>
    <w:rsid w:val="00DF5134"/>
    <w:rsid w:val="00DF51CC"/>
    <w:rsid w:val="00DF5474"/>
    <w:rsid w:val="00DF563A"/>
    <w:rsid w:val="00DF5E21"/>
    <w:rsid w:val="00DF5E7A"/>
    <w:rsid w:val="00DF5F02"/>
    <w:rsid w:val="00DF5F19"/>
    <w:rsid w:val="00DF5FCB"/>
    <w:rsid w:val="00DF60F0"/>
    <w:rsid w:val="00DF6256"/>
    <w:rsid w:val="00DF62A8"/>
    <w:rsid w:val="00DF66D0"/>
    <w:rsid w:val="00DF6732"/>
    <w:rsid w:val="00DF6B13"/>
    <w:rsid w:val="00DF772A"/>
    <w:rsid w:val="00DF77DF"/>
    <w:rsid w:val="00DF7FEA"/>
    <w:rsid w:val="00E0000A"/>
    <w:rsid w:val="00E006E2"/>
    <w:rsid w:val="00E00B0E"/>
    <w:rsid w:val="00E00BF3"/>
    <w:rsid w:val="00E010D1"/>
    <w:rsid w:val="00E013FB"/>
    <w:rsid w:val="00E01812"/>
    <w:rsid w:val="00E0184A"/>
    <w:rsid w:val="00E01BDE"/>
    <w:rsid w:val="00E02234"/>
    <w:rsid w:val="00E02554"/>
    <w:rsid w:val="00E02A51"/>
    <w:rsid w:val="00E02AA9"/>
    <w:rsid w:val="00E02D9F"/>
    <w:rsid w:val="00E02DEA"/>
    <w:rsid w:val="00E0317E"/>
    <w:rsid w:val="00E03275"/>
    <w:rsid w:val="00E03A80"/>
    <w:rsid w:val="00E03C86"/>
    <w:rsid w:val="00E03D91"/>
    <w:rsid w:val="00E03DAF"/>
    <w:rsid w:val="00E03E46"/>
    <w:rsid w:val="00E03F88"/>
    <w:rsid w:val="00E040EF"/>
    <w:rsid w:val="00E04269"/>
    <w:rsid w:val="00E044C7"/>
    <w:rsid w:val="00E045D2"/>
    <w:rsid w:val="00E04A7C"/>
    <w:rsid w:val="00E04B73"/>
    <w:rsid w:val="00E04D43"/>
    <w:rsid w:val="00E04F14"/>
    <w:rsid w:val="00E052CA"/>
    <w:rsid w:val="00E05924"/>
    <w:rsid w:val="00E05F32"/>
    <w:rsid w:val="00E065D8"/>
    <w:rsid w:val="00E065E1"/>
    <w:rsid w:val="00E06946"/>
    <w:rsid w:val="00E06A24"/>
    <w:rsid w:val="00E06D49"/>
    <w:rsid w:val="00E06DC2"/>
    <w:rsid w:val="00E06F2C"/>
    <w:rsid w:val="00E0707B"/>
    <w:rsid w:val="00E0712F"/>
    <w:rsid w:val="00E071A9"/>
    <w:rsid w:val="00E0738C"/>
    <w:rsid w:val="00E074BD"/>
    <w:rsid w:val="00E076DC"/>
    <w:rsid w:val="00E07EFD"/>
    <w:rsid w:val="00E10684"/>
    <w:rsid w:val="00E10937"/>
    <w:rsid w:val="00E10A28"/>
    <w:rsid w:val="00E10C41"/>
    <w:rsid w:val="00E10DA1"/>
    <w:rsid w:val="00E10E12"/>
    <w:rsid w:val="00E11588"/>
    <w:rsid w:val="00E119BD"/>
    <w:rsid w:val="00E11A3A"/>
    <w:rsid w:val="00E11AE1"/>
    <w:rsid w:val="00E11EBB"/>
    <w:rsid w:val="00E11FD4"/>
    <w:rsid w:val="00E1213D"/>
    <w:rsid w:val="00E1245F"/>
    <w:rsid w:val="00E12506"/>
    <w:rsid w:val="00E125EA"/>
    <w:rsid w:val="00E12A1F"/>
    <w:rsid w:val="00E12B01"/>
    <w:rsid w:val="00E12BAF"/>
    <w:rsid w:val="00E12CC6"/>
    <w:rsid w:val="00E12D02"/>
    <w:rsid w:val="00E130D1"/>
    <w:rsid w:val="00E13119"/>
    <w:rsid w:val="00E13270"/>
    <w:rsid w:val="00E132BF"/>
    <w:rsid w:val="00E13701"/>
    <w:rsid w:val="00E13720"/>
    <w:rsid w:val="00E138B0"/>
    <w:rsid w:val="00E1392A"/>
    <w:rsid w:val="00E13998"/>
    <w:rsid w:val="00E139D9"/>
    <w:rsid w:val="00E13AA6"/>
    <w:rsid w:val="00E13D0D"/>
    <w:rsid w:val="00E13DEB"/>
    <w:rsid w:val="00E141DA"/>
    <w:rsid w:val="00E14497"/>
    <w:rsid w:val="00E1478B"/>
    <w:rsid w:val="00E149B0"/>
    <w:rsid w:val="00E149CB"/>
    <w:rsid w:val="00E14BDD"/>
    <w:rsid w:val="00E14BE9"/>
    <w:rsid w:val="00E14FD5"/>
    <w:rsid w:val="00E15572"/>
    <w:rsid w:val="00E155AF"/>
    <w:rsid w:val="00E15650"/>
    <w:rsid w:val="00E158A7"/>
    <w:rsid w:val="00E15ACD"/>
    <w:rsid w:val="00E1643B"/>
    <w:rsid w:val="00E16625"/>
    <w:rsid w:val="00E16BF3"/>
    <w:rsid w:val="00E16D99"/>
    <w:rsid w:val="00E16DEF"/>
    <w:rsid w:val="00E16EE9"/>
    <w:rsid w:val="00E174D7"/>
    <w:rsid w:val="00E17578"/>
    <w:rsid w:val="00E1767B"/>
    <w:rsid w:val="00E1777A"/>
    <w:rsid w:val="00E17832"/>
    <w:rsid w:val="00E17A20"/>
    <w:rsid w:val="00E17C12"/>
    <w:rsid w:val="00E200AC"/>
    <w:rsid w:val="00E201DA"/>
    <w:rsid w:val="00E2029F"/>
    <w:rsid w:val="00E2033E"/>
    <w:rsid w:val="00E2041E"/>
    <w:rsid w:val="00E20596"/>
    <w:rsid w:val="00E207A1"/>
    <w:rsid w:val="00E20D4C"/>
    <w:rsid w:val="00E20DAA"/>
    <w:rsid w:val="00E20E90"/>
    <w:rsid w:val="00E210F7"/>
    <w:rsid w:val="00E21561"/>
    <w:rsid w:val="00E21C01"/>
    <w:rsid w:val="00E22049"/>
    <w:rsid w:val="00E22074"/>
    <w:rsid w:val="00E220AC"/>
    <w:rsid w:val="00E2254C"/>
    <w:rsid w:val="00E229CD"/>
    <w:rsid w:val="00E22C94"/>
    <w:rsid w:val="00E234D5"/>
    <w:rsid w:val="00E2359F"/>
    <w:rsid w:val="00E2365C"/>
    <w:rsid w:val="00E23D7C"/>
    <w:rsid w:val="00E23EE7"/>
    <w:rsid w:val="00E24061"/>
    <w:rsid w:val="00E2447A"/>
    <w:rsid w:val="00E244F1"/>
    <w:rsid w:val="00E245B7"/>
    <w:rsid w:val="00E24BF7"/>
    <w:rsid w:val="00E24E07"/>
    <w:rsid w:val="00E24FDE"/>
    <w:rsid w:val="00E250EA"/>
    <w:rsid w:val="00E2512C"/>
    <w:rsid w:val="00E25148"/>
    <w:rsid w:val="00E25523"/>
    <w:rsid w:val="00E25593"/>
    <w:rsid w:val="00E2589B"/>
    <w:rsid w:val="00E25954"/>
    <w:rsid w:val="00E25B3E"/>
    <w:rsid w:val="00E26067"/>
    <w:rsid w:val="00E261E6"/>
    <w:rsid w:val="00E26226"/>
    <w:rsid w:val="00E26330"/>
    <w:rsid w:val="00E26351"/>
    <w:rsid w:val="00E2688E"/>
    <w:rsid w:val="00E26A4A"/>
    <w:rsid w:val="00E26A56"/>
    <w:rsid w:val="00E26C08"/>
    <w:rsid w:val="00E273F8"/>
    <w:rsid w:val="00E276F3"/>
    <w:rsid w:val="00E27887"/>
    <w:rsid w:val="00E27DE4"/>
    <w:rsid w:val="00E300C4"/>
    <w:rsid w:val="00E30157"/>
    <w:rsid w:val="00E301FC"/>
    <w:rsid w:val="00E30414"/>
    <w:rsid w:val="00E3042E"/>
    <w:rsid w:val="00E309F3"/>
    <w:rsid w:val="00E30E2C"/>
    <w:rsid w:val="00E30E3B"/>
    <w:rsid w:val="00E31BA4"/>
    <w:rsid w:val="00E31CA4"/>
    <w:rsid w:val="00E31F60"/>
    <w:rsid w:val="00E3202E"/>
    <w:rsid w:val="00E3227B"/>
    <w:rsid w:val="00E32411"/>
    <w:rsid w:val="00E32634"/>
    <w:rsid w:val="00E32637"/>
    <w:rsid w:val="00E326FE"/>
    <w:rsid w:val="00E32AA3"/>
    <w:rsid w:val="00E32CFE"/>
    <w:rsid w:val="00E32D19"/>
    <w:rsid w:val="00E32E9E"/>
    <w:rsid w:val="00E33679"/>
    <w:rsid w:val="00E3368F"/>
    <w:rsid w:val="00E33A2A"/>
    <w:rsid w:val="00E33A33"/>
    <w:rsid w:val="00E33FBE"/>
    <w:rsid w:val="00E340E0"/>
    <w:rsid w:val="00E34176"/>
    <w:rsid w:val="00E3450E"/>
    <w:rsid w:val="00E34B31"/>
    <w:rsid w:val="00E34B9F"/>
    <w:rsid w:val="00E34C0B"/>
    <w:rsid w:val="00E3502D"/>
    <w:rsid w:val="00E3522F"/>
    <w:rsid w:val="00E35DAB"/>
    <w:rsid w:val="00E35DBE"/>
    <w:rsid w:val="00E36175"/>
    <w:rsid w:val="00E363F7"/>
    <w:rsid w:val="00E36416"/>
    <w:rsid w:val="00E36646"/>
    <w:rsid w:val="00E36734"/>
    <w:rsid w:val="00E36943"/>
    <w:rsid w:val="00E3694C"/>
    <w:rsid w:val="00E36CE4"/>
    <w:rsid w:val="00E370EE"/>
    <w:rsid w:val="00E37398"/>
    <w:rsid w:val="00E3761D"/>
    <w:rsid w:val="00E3774F"/>
    <w:rsid w:val="00E37792"/>
    <w:rsid w:val="00E3782C"/>
    <w:rsid w:val="00E37A2E"/>
    <w:rsid w:val="00E37F1E"/>
    <w:rsid w:val="00E403A7"/>
    <w:rsid w:val="00E4059B"/>
    <w:rsid w:val="00E40AD4"/>
    <w:rsid w:val="00E41028"/>
    <w:rsid w:val="00E410C5"/>
    <w:rsid w:val="00E416BA"/>
    <w:rsid w:val="00E4225E"/>
    <w:rsid w:val="00E42BD9"/>
    <w:rsid w:val="00E430A0"/>
    <w:rsid w:val="00E43132"/>
    <w:rsid w:val="00E431EC"/>
    <w:rsid w:val="00E43233"/>
    <w:rsid w:val="00E43466"/>
    <w:rsid w:val="00E437FC"/>
    <w:rsid w:val="00E43A82"/>
    <w:rsid w:val="00E4436F"/>
    <w:rsid w:val="00E44A5F"/>
    <w:rsid w:val="00E44B01"/>
    <w:rsid w:val="00E44FD1"/>
    <w:rsid w:val="00E4574F"/>
    <w:rsid w:val="00E458A3"/>
    <w:rsid w:val="00E45A39"/>
    <w:rsid w:val="00E45AD9"/>
    <w:rsid w:val="00E45EA4"/>
    <w:rsid w:val="00E460AF"/>
    <w:rsid w:val="00E460FB"/>
    <w:rsid w:val="00E463E0"/>
    <w:rsid w:val="00E46898"/>
    <w:rsid w:val="00E46993"/>
    <w:rsid w:val="00E47141"/>
    <w:rsid w:val="00E471E3"/>
    <w:rsid w:val="00E4743A"/>
    <w:rsid w:val="00E4784A"/>
    <w:rsid w:val="00E478B2"/>
    <w:rsid w:val="00E50215"/>
    <w:rsid w:val="00E503FE"/>
    <w:rsid w:val="00E50A36"/>
    <w:rsid w:val="00E50A3D"/>
    <w:rsid w:val="00E50A6C"/>
    <w:rsid w:val="00E50C4F"/>
    <w:rsid w:val="00E5103B"/>
    <w:rsid w:val="00E51B0E"/>
    <w:rsid w:val="00E51D17"/>
    <w:rsid w:val="00E521A0"/>
    <w:rsid w:val="00E522D5"/>
    <w:rsid w:val="00E5246D"/>
    <w:rsid w:val="00E52562"/>
    <w:rsid w:val="00E526AF"/>
    <w:rsid w:val="00E5280F"/>
    <w:rsid w:val="00E5281E"/>
    <w:rsid w:val="00E52BFB"/>
    <w:rsid w:val="00E52C56"/>
    <w:rsid w:val="00E52D55"/>
    <w:rsid w:val="00E530F7"/>
    <w:rsid w:val="00E532F1"/>
    <w:rsid w:val="00E53426"/>
    <w:rsid w:val="00E53670"/>
    <w:rsid w:val="00E53712"/>
    <w:rsid w:val="00E53934"/>
    <w:rsid w:val="00E5486E"/>
    <w:rsid w:val="00E54BCE"/>
    <w:rsid w:val="00E54D33"/>
    <w:rsid w:val="00E5506F"/>
    <w:rsid w:val="00E55E1B"/>
    <w:rsid w:val="00E55EB3"/>
    <w:rsid w:val="00E55EC3"/>
    <w:rsid w:val="00E55F16"/>
    <w:rsid w:val="00E56170"/>
    <w:rsid w:val="00E561DE"/>
    <w:rsid w:val="00E5630E"/>
    <w:rsid w:val="00E566E5"/>
    <w:rsid w:val="00E569FA"/>
    <w:rsid w:val="00E56BEA"/>
    <w:rsid w:val="00E56C22"/>
    <w:rsid w:val="00E571CD"/>
    <w:rsid w:val="00E5754B"/>
    <w:rsid w:val="00E57997"/>
    <w:rsid w:val="00E57C96"/>
    <w:rsid w:val="00E602A7"/>
    <w:rsid w:val="00E605D9"/>
    <w:rsid w:val="00E6066E"/>
    <w:rsid w:val="00E607DD"/>
    <w:rsid w:val="00E6087F"/>
    <w:rsid w:val="00E60AAA"/>
    <w:rsid w:val="00E60C52"/>
    <w:rsid w:val="00E60D58"/>
    <w:rsid w:val="00E616F0"/>
    <w:rsid w:val="00E616FF"/>
    <w:rsid w:val="00E61D02"/>
    <w:rsid w:val="00E61E9A"/>
    <w:rsid w:val="00E621AC"/>
    <w:rsid w:val="00E62341"/>
    <w:rsid w:val="00E6254D"/>
    <w:rsid w:val="00E626BC"/>
    <w:rsid w:val="00E627C7"/>
    <w:rsid w:val="00E629BC"/>
    <w:rsid w:val="00E629FA"/>
    <w:rsid w:val="00E62A49"/>
    <w:rsid w:val="00E62AC2"/>
    <w:rsid w:val="00E62DE7"/>
    <w:rsid w:val="00E62EB2"/>
    <w:rsid w:val="00E62EFC"/>
    <w:rsid w:val="00E6396D"/>
    <w:rsid w:val="00E63B45"/>
    <w:rsid w:val="00E63FD4"/>
    <w:rsid w:val="00E6406C"/>
    <w:rsid w:val="00E6415B"/>
    <w:rsid w:val="00E6447D"/>
    <w:rsid w:val="00E64486"/>
    <w:rsid w:val="00E6479D"/>
    <w:rsid w:val="00E6485F"/>
    <w:rsid w:val="00E64D68"/>
    <w:rsid w:val="00E64FF1"/>
    <w:rsid w:val="00E652D3"/>
    <w:rsid w:val="00E65382"/>
    <w:rsid w:val="00E656EF"/>
    <w:rsid w:val="00E65812"/>
    <w:rsid w:val="00E659F6"/>
    <w:rsid w:val="00E65B6B"/>
    <w:rsid w:val="00E661F1"/>
    <w:rsid w:val="00E664EB"/>
    <w:rsid w:val="00E66AAF"/>
    <w:rsid w:val="00E66CEB"/>
    <w:rsid w:val="00E66F2C"/>
    <w:rsid w:val="00E670E1"/>
    <w:rsid w:val="00E672C4"/>
    <w:rsid w:val="00E6784F"/>
    <w:rsid w:val="00E70338"/>
    <w:rsid w:val="00E704B1"/>
    <w:rsid w:val="00E70788"/>
    <w:rsid w:val="00E71005"/>
    <w:rsid w:val="00E712B8"/>
    <w:rsid w:val="00E716D8"/>
    <w:rsid w:val="00E71989"/>
    <w:rsid w:val="00E71C29"/>
    <w:rsid w:val="00E7209D"/>
    <w:rsid w:val="00E72511"/>
    <w:rsid w:val="00E72AA8"/>
    <w:rsid w:val="00E72D6A"/>
    <w:rsid w:val="00E73301"/>
    <w:rsid w:val="00E73428"/>
    <w:rsid w:val="00E73761"/>
    <w:rsid w:val="00E737F0"/>
    <w:rsid w:val="00E73E22"/>
    <w:rsid w:val="00E74043"/>
    <w:rsid w:val="00E7479C"/>
    <w:rsid w:val="00E7522D"/>
    <w:rsid w:val="00E7526C"/>
    <w:rsid w:val="00E757D7"/>
    <w:rsid w:val="00E759D4"/>
    <w:rsid w:val="00E75AB4"/>
    <w:rsid w:val="00E75BA0"/>
    <w:rsid w:val="00E75C91"/>
    <w:rsid w:val="00E75F70"/>
    <w:rsid w:val="00E76173"/>
    <w:rsid w:val="00E76187"/>
    <w:rsid w:val="00E76A81"/>
    <w:rsid w:val="00E76ED4"/>
    <w:rsid w:val="00E76EF4"/>
    <w:rsid w:val="00E77029"/>
    <w:rsid w:val="00E77731"/>
    <w:rsid w:val="00E777EB"/>
    <w:rsid w:val="00E778A9"/>
    <w:rsid w:val="00E77D09"/>
    <w:rsid w:val="00E77F0F"/>
    <w:rsid w:val="00E80213"/>
    <w:rsid w:val="00E80B7D"/>
    <w:rsid w:val="00E80F5A"/>
    <w:rsid w:val="00E816F2"/>
    <w:rsid w:val="00E81C3C"/>
    <w:rsid w:val="00E81C97"/>
    <w:rsid w:val="00E821EC"/>
    <w:rsid w:val="00E822C7"/>
    <w:rsid w:val="00E825D7"/>
    <w:rsid w:val="00E828B1"/>
    <w:rsid w:val="00E82961"/>
    <w:rsid w:val="00E82A76"/>
    <w:rsid w:val="00E82C19"/>
    <w:rsid w:val="00E82C9E"/>
    <w:rsid w:val="00E834C9"/>
    <w:rsid w:val="00E8379A"/>
    <w:rsid w:val="00E83889"/>
    <w:rsid w:val="00E8392F"/>
    <w:rsid w:val="00E83BA2"/>
    <w:rsid w:val="00E83CD9"/>
    <w:rsid w:val="00E83D08"/>
    <w:rsid w:val="00E83E22"/>
    <w:rsid w:val="00E84164"/>
    <w:rsid w:val="00E841E0"/>
    <w:rsid w:val="00E842F1"/>
    <w:rsid w:val="00E84463"/>
    <w:rsid w:val="00E845BE"/>
    <w:rsid w:val="00E84829"/>
    <w:rsid w:val="00E849E4"/>
    <w:rsid w:val="00E85781"/>
    <w:rsid w:val="00E85802"/>
    <w:rsid w:val="00E85A08"/>
    <w:rsid w:val="00E85A1A"/>
    <w:rsid w:val="00E85D30"/>
    <w:rsid w:val="00E86420"/>
    <w:rsid w:val="00E86853"/>
    <w:rsid w:val="00E86A1A"/>
    <w:rsid w:val="00E86C51"/>
    <w:rsid w:val="00E870C8"/>
    <w:rsid w:val="00E8763B"/>
    <w:rsid w:val="00E87691"/>
    <w:rsid w:val="00E8781A"/>
    <w:rsid w:val="00E878CD"/>
    <w:rsid w:val="00E87C3B"/>
    <w:rsid w:val="00E87E6E"/>
    <w:rsid w:val="00E87EAD"/>
    <w:rsid w:val="00E87FF2"/>
    <w:rsid w:val="00E90317"/>
    <w:rsid w:val="00E90553"/>
    <w:rsid w:val="00E905CA"/>
    <w:rsid w:val="00E90734"/>
    <w:rsid w:val="00E907FA"/>
    <w:rsid w:val="00E908E8"/>
    <w:rsid w:val="00E909DE"/>
    <w:rsid w:val="00E90A32"/>
    <w:rsid w:val="00E90C9D"/>
    <w:rsid w:val="00E911AC"/>
    <w:rsid w:val="00E914F2"/>
    <w:rsid w:val="00E9171C"/>
    <w:rsid w:val="00E91732"/>
    <w:rsid w:val="00E9196D"/>
    <w:rsid w:val="00E91B65"/>
    <w:rsid w:val="00E91BC4"/>
    <w:rsid w:val="00E91CBA"/>
    <w:rsid w:val="00E91FE5"/>
    <w:rsid w:val="00E92328"/>
    <w:rsid w:val="00E923C8"/>
    <w:rsid w:val="00E92718"/>
    <w:rsid w:val="00E9277D"/>
    <w:rsid w:val="00E92A7F"/>
    <w:rsid w:val="00E92CEE"/>
    <w:rsid w:val="00E931A9"/>
    <w:rsid w:val="00E93264"/>
    <w:rsid w:val="00E9327F"/>
    <w:rsid w:val="00E938A6"/>
    <w:rsid w:val="00E93904"/>
    <w:rsid w:val="00E93A99"/>
    <w:rsid w:val="00E93AEC"/>
    <w:rsid w:val="00E93F81"/>
    <w:rsid w:val="00E94603"/>
    <w:rsid w:val="00E94915"/>
    <w:rsid w:val="00E9496A"/>
    <w:rsid w:val="00E94AD5"/>
    <w:rsid w:val="00E94CD3"/>
    <w:rsid w:val="00E94E3A"/>
    <w:rsid w:val="00E95437"/>
    <w:rsid w:val="00E954A1"/>
    <w:rsid w:val="00E955E9"/>
    <w:rsid w:val="00E95C1B"/>
    <w:rsid w:val="00E95F92"/>
    <w:rsid w:val="00E9612E"/>
    <w:rsid w:val="00E9658C"/>
    <w:rsid w:val="00E96702"/>
    <w:rsid w:val="00E96747"/>
    <w:rsid w:val="00E967A4"/>
    <w:rsid w:val="00E9688B"/>
    <w:rsid w:val="00E96BB9"/>
    <w:rsid w:val="00E96CB8"/>
    <w:rsid w:val="00E96D87"/>
    <w:rsid w:val="00E96E95"/>
    <w:rsid w:val="00E971CF"/>
    <w:rsid w:val="00E97321"/>
    <w:rsid w:val="00E974FC"/>
    <w:rsid w:val="00E975F6"/>
    <w:rsid w:val="00E976FE"/>
    <w:rsid w:val="00E97881"/>
    <w:rsid w:val="00E979F6"/>
    <w:rsid w:val="00E97A4D"/>
    <w:rsid w:val="00E97CD6"/>
    <w:rsid w:val="00E97D28"/>
    <w:rsid w:val="00E97DE3"/>
    <w:rsid w:val="00EA085C"/>
    <w:rsid w:val="00EA08C8"/>
    <w:rsid w:val="00EA09CB"/>
    <w:rsid w:val="00EA0B55"/>
    <w:rsid w:val="00EA0ECF"/>
    <w:rsid w:val="00EA1213"/>
    <w:rsid w:val="00EA1306"/>
    <w:rsid w:val="00EA1595"/>
    <w:rsid w:val="00EA17C2"/>
    <w:rsid w:val="00EA19C1"/>
    <w:rsid w:val="00EA1B7C"/>
    <w:rsid w:val="00EA1C8D"/>
    <w:rsid w:val="00EA1D2C"/>
    <w:rsid w:val="00EA1E1D"/>
    <w:rsid w:val="00EA1E3F"/>
    <w:rsid w:val="00EA21AE"/>
    <w:rsid w:val="00EA2377"/>
    <w:rsid w:val="00EA2404"/>
    <w:rsid w:val="00EA24D8"/>
    <w:rsid w:val="00EA27FE"/>
    <w:rsid w:val="00EA28C6"/>
    <w:rsid w:val="00EA2B3F"/>
    <w:rsid w:val="00EA3138"/>
    <w:rsid w:val="00EA31A2"/>
    <w:rsid w:val="00EA377E"/>
    <w:rsid w:val="00EA3A4A"/>
    <w:rsid w:val="00EA4090"/>
    <w:rsid w:val="00EA41EE"/>
    <w:rsid w:val="00EA44E1"/>
    <w:rsid w:val="00EA4898"/>
    <w:rsid w:val="00EA48D8"/>
    <w:rsid w:val="00EA4999"/>
    <w:rsid w:val="00EA49F9"/>
    <w:rsid w:val="00EA4B85"/>
    <w:rsid w:val="00EA4EEB"/>
    <w:rsid w:val="00EA539B"/>
    <w:rsid w:val="00EA54F7"/>
    <w:rsid w:val="00EA551B"/>
    <w:rsid w:val="00EA597A"/>
    <w:rsid w:val="00EA5983"/>
    <w:rsid w:val="00EA5B12"/>
    <w:rsid w:val="00EA5F10"/>
    <w:rsid w:val="00EA5FE1"/>
    <w:rsid w:val="00EA5FE8"/>
    <w:rsid w:val="00EA605B"/>
    <w:rsid w:val="00EA6069"/>
    <w:rsid w:val="00EA6405"/>
    <w:rsid w:val="00EA6551"/>
    <w:rsid w:val="00EA69ED"/>
    <w:rsid w:val="00EA6EBE"/>
    <w:rsid w:val="00EA6F45"/>
    <w:rsid w:val="00EA7253"/>
    <w:rsid w:val="00EA72E6"/>
    <w:rsid w:val="00EA75DC"/>
    <w:rsid w:val="00EA77C4"/>
    <w:rsid w:val="00EA79B6"/>
    <w:rsid w:val="00EA7A8B"/>
    <w:rsid w:val="00EA7BC7"/>
    <w:rsid w:val="00EA7CAC"/>
    <w:rsid w:val="00EB00DB"/>
    <w:rsid w:val="00EB0205"/>
    <w:rsid w:val="00EB02A5"/>
    <w:rsid w:val="00EB032D"/>
    <w:rsid w:val="00EB0380"/>
    <w:rsid w:val="00EB0ADB"/>
    <w:rsid w:val="00EB0B01"/>
    <w:rsid w:val="00EB0E03"/>
    <w:rsid w:val="00EB122C"/>
    <w:rsid w:val="00EB1266"/>
    <w:rsid w:val="00EB1309"/>
    <w:rsid w:val="00EB1356"/>
    <w:rsid w:val="00EB139D"/>
    <w:rsid w:val="00EB16C2"/>
    <w:rsid w:val="00EB192F"/>
    <w:rsid w:val="00EB209A"/>
    <w:rsid w:val="00EB20A9"/>
    <w:rsid w:val="00EB27DA"/>
    <w:rsid w:val="00EB29AE"/>
    <w:rsid w:val="00EB29F7"/>
    <w:rsid w:val="00EB2C14"/>
    <w:rsid w:val="00EB3445"/>
    <w:rsid w:val="00EB3502"/>
    <w:rsid w:val="00EB3948"/>
    <w:rsid w:val="00EB4DAA"/>
    <w:rsid w:val="00EB4FA7"/>
    <w:rsid w:val="00EB4FE5"/>
    <w:rsid w:val="00EB590A"/>
    <w:rsid w:val="00EB5EBF"/>
    <w:rsid w:val="00EB63C5"/>
    <w:rsid w:val="00EB6669"/>
    <w:rsid w:val="00EB67A6"/>
    <w:rsid w:val="00EB696E"/>
    <w:rsid w:val="00EB6B92"/>
    <w:rsid w:val="00EB6C29"/>
    <w:rsid w:val="00EB6CB0"/>
    <w:rsid w:val="00EB7CEF"/>
    <w:rsid w:val="00EB7D49"/>
    <w:rsid w:val="00EC0007"/>
    <w:rsid w:val="00EC0234"/>
    <w:rsid w:val="00EC02AA"/>
    <w:rsid w:val="00EC0349"/>
    <w:rsid w:val="00EC03C8"/>
    <w:rsid w:val="00EC03E4"/>
    <w:rsid w:val="00EC080D"/>
    <w:rsid w:val="00EC08EF"/>
    <w:rsid w:val="00EC0B77"/>
    <w:rsid w:val="00EC1264"/>
    <w:rsid w:val="00EC1310"/>
    <w:rsid w:val="00EC1377"/>
    <w:rsid w:val="00EC1706"/>
    <w:rsid w:val="00EC17BF"/>
    <w:rsid w:val="00EC1993"/>
    <w:rsid w:val="00EC1B12"/>
    <w:rsid w:val="00EC1B6B"/>
    <w:rsid w:val="00EC1D47"/>
    <w:rsid w:val="00EC1D81"/>
    <w:rsid w:val="00EC1DFD"/>
    <w:rsid w:val="00EC2025"/>
    <w:rsid w:val="00EC2063"/>
    <w:rsid w:val="00EC20E2"/>
    <w:rsid w:val="00EC2532"/>
    <w:rsid w:val="00EC27E4"/>
    <w:rsid w:val="00EC298C"/>
    <w:rsid w:val="00EC29B1"/>
    <w:rsid w:val="00EC2BAF"/>
    <w:rsid w:val="00EC3262"/>
    <w:rsid w:val="00EC3593"/>
    <w:rsid w:val="00EC389B"/>
    <w:rsid w:val="00EC3AE7"/>
    <w:rsid w:val="00EC3EF7"/>
    <w:rsid w:val="00EC42E2"/>
    <w:rsid w:val="00EC4912"/>
    <w:rsid w:val="00EC4B22"/>
    <w:rsid w:val="00EC4D3A"/>
    <w:rsid w:val="00EC515D"/>
    <w:rsid w:val="00EC527C"/>
    <w:rsid w:val="00EC5597"/>
    <w:rsid w:val="00EC5716"/>
    <w:rsid w:val="00EC5F8B"/>
    <w:rsid w:val="00EC6387"/>
    <w:rsid w:val="00EC6647"/>
    <w:rsid w:val="00EC67B4"/>
    <w:rsid w:val="00EC70A1"/>
    <w:rsid w:val="00EC7100"/>
    <w:rsid w:val="00EC7391"/>
    <w:rsid w:val="00EC73AF"/>
    <w:rsid w:val="00EC74F8"/>
    <w:rsid w:val="00EC7516"/>
    <w:rsid w:val="00EC7A00"/>
    <w:rsid w:val="00EC7B5C"/>
    <w:rsid w:val="00EC7B92"/>
    <w:rsid w:val="00ED05E1"/>
    <w:rsid w:val="00ED092C"/>
    <w:rsid w:val="00ED0CAB"/>
    <w:rsid w:val="00ED0EE3"/>
    <w:rsid w:val="00ED10F8"/>
    <w:rsid w:val="00ED1391"/>
    <w:rsid w:val="00ED18DF"/>
    <w:rsid w:val="00ED1AC0"/>
    <w:rsid w:val="00ED2013"/>
    <w:rsid w:val="00ED201A"/>
    <w:rsid w:val="00ED2551"/>
    <w:rsid w:val="00ED27EF"/>
    <w:rsid w:val="00ED29BB"/>
    <w:rsid w:val="00ED31D8"/>
    <w:rsid w:val="00ED326B"/>
    <w:rsid w:val="00ED36DF"/>
    <w:rsid w:val="00ED3BB6"/>
    <w:rsid w:val="00ED3CF5"/>
    <w:rsid w:val="00ED3DDB"/>
    <w:rsid w:val="00ED409D"/>
    <w:rsid w:val="00ED40DF"/>
    <w:rsid w:val="00ED4173"/>
    <w:rsid w:val="00ED46E3"/>
    <w:rsid w:val="00ED479F"/>
    <w:rsid w:val="00ED538E"/>
    <w:rsid w:val="00ED549D"/>
    <w:rsid w:val="00ED54AE"/>
    <w:rsid w:val="00ED5759"/>
    <w:rsid w:val="00ED5BB4"/>
    <w:rsid w:val="00ED5F4D"/>
    <w:rsid w:val="00ED624E"/>
    <w:rsid w:val="00ED633A"/>
    <w:rsid w:val="00ED63F3"/>
    <w:rsid w:val="00ED6850"/>
    <w:rsid w:val="00ED6D7D"/>
    <w:rsid w:val="00ED6FC0"/>
    <w:rsid w:val="00ED70B4"/>
    <w:rsid w:val="00ED721E"/>
    <w:rsid w:val="00ED7C77"/>
    <w:rsid w:val="00ED7CC6"/>
    <w:rsid w:val="00EE01D9"/>
    <w:rsid w:val="00EE02F9"/>
    <w:rsid w:val="00EE06B0"/>
    <w:rsid w:val="00EE06E0"/>
    <w:rsid w:val="00EE08F7"/>
    <w:rsid w:val="00EE092B"/>
    <w:rsid w:val="00EE10DB"/>
    <w:rsid w:val="00EE13AE"/>
    <w:rsid w:val="00EE15A8"/>
    <w:rsid w:val="00EE15E1"/>
    <w:rsid w:val="00EE1C2A"/>
    <w:rsid w:val="00EE1DC4"/>
    <w:rsid w:val="00EE1F78"/>
    <w:rsid w:val="00EE242D"/>
    <w:rsid w:val="00EE24E3"/>
    <w:rsid w:val="00EE25F2"/>
    <w:rsid w:val="00EE2843"/>
    <w:rsid w:val="00EE28BC"/>
    <w:rsid w:val="00EE2BF6"/>
    <w:rsid w:val="00EE2F1D"/>
    <w:rsid w:val="00EE31D0"/>
    <w:rsid w:val="00EE322A"/>
    <w:rsid w:val="00EE336C"/>
    <w:rsid w:val="00EE3483"/>
    <w:rsid w:val="00EE3986"/>
    <w:rsid w:val="00EE3A26"/>
    <w:rsid w:val="00EE3FD6"/>
    <w:rsid w:val="00EE4002"/>
    <w:rsid w:val="00EE42E5"/>
    <w:rsid w:val="00EE4563"/>
    <w:rsid w:val="00EE467A"/>
    <w:rsid w:val="00EE4850"/>
    <w:rsid w:val="00EE4A18"/>
    <w:rsid w:val="00EE4A3F"/>
    <w:rsid w:val="00EE4D5F"/>
    <w:rsid w:val="00EE5380"/>
    <w:rsid w:val="00EE5811"/>
    <w:rsid w:val="00EE5844"/>
    <w:rsid w:val="00EE5B7A"/>
    <w:rsid w:val="00EE5BF2"/>
    <w:rsid w:val="00EE5E93"/>
    <w:rsid w:val="00EE62C7"/>
    <w:rsid w:val="00EE6A45"/>
    <w:rsid w:val="00EE6A60"/>
    <w:rsid w:val="00EE71AF"/>
    <w:rsid w:val="00EE7384"/>
    <w:rsid w:val="00EE7BE5"/>
    <w:rsid w:val="00EE7CD1"/>
    <w:rsid w:val="00EE7D39"/>
    <w:rsid w:val="00EE7E44"/>
    <w:rsid w:val="00EE7FC2"/>
    <w:rsid w:val="00EF02CB"/>
    <w:rsid w:val="00EF03D3"/>
    <w:rsid w:val="00EF03DA"/>
    <w:rsid w:val="00EF04D4"/>
    <w:rsid w:val="00EF0796"/>
    <w:rsid w:val="00EF0897"/>
    <w:rsid w:val="00EF08F8"/>
    <w:rsid w:val="00EF0A26"/>
    <w:rsid w:val="00EF0CBF"/>
    <w:rsid w:val="00EF0FBB"/>
    <w:rsid w:val="00EF124D"/>
    <w:rsid w:val="00EF19DC"/>
    <w:rsid w:val="00EF1A9F"/>
    <w:rsid w:val="00EF1BF4"/>
    <w:rsid w:val="00EF22A4"/>
    <w:rsid w:val="00EF267A"/>
    <w:rsid w:val="00EF30B8"/>
    <w:rsid w:val="00EF32E8"/>
    <w:rsid w:val="00EF364F"/>
    <w:rsid w:val="00EF3745"/>
    <w:rsid w:val="00EF3968"/>
    <w:rsid w:val="00EF3A04"/>
    <w:rsid w:val="00EF3E49"/>
    <w:rsid w:val="00EF4114"/>
    <w:rsid w:val="00EF45CC"/>
    <w:rsid w:val="00EF4819"/>
    <w:rsid w:val="00EF4882"/>
    <w:rsid w:val="00EF4B34"/>
    <w:rsid w:val="00EF4D0D"/>
    <w:rsid w:val="00EF4FC9"/>
    <w:rsid w:val="00EF5289"/>
    <w:rsid w:val="00EF5573"/>
    <w:rsid w:val="00EF55CF"/>
    <w:rsid w:val="00EF55DE"/>
    <w:rsid w:val="00EF5781"/>
    <w:rsid w:val="00EF5836"/>
    <w:rsid w:val="00EF5933"/>
    <w:rsid w:val="00EF5D88"/>
    <w:rsid w:val="00EF62A6"/>
    <w:rsid w:val="00EF63EE"/>
    <w:rsid w:val="00EF6562"/>
    <w:rsid w:val="00EF6584"/>
    <w:rsid w:val="00EF6969"/>
    <w:rsid w:val="00EF6F9B"/>
    <w:rsid w:val="00EF7208"/>
    <w:rsid w:val="00EF72B3"/>
    <w:rsid w:val="00EF7463"/>
    <w:rsid w:val="00EF75B9"/>
    <w:rsid w:val="00EF788F"/>
    <w:rsid w:val="00EF79CD"/>
    <w:rsid w:val="00EF7B81"/>
    <w:rsid w:val="00EF7CA6"/>
    <w:rsid w:val="00EF7CC0"/>
    <w:rsid w:val="00EF7EDB"/>
    <w:rsid w:val="00F00185"/>
    <w:rsid w:val="00F0048D"/>
    <w:rsid w:val="00F0097C"/>
    <w:rsid w:val="00F00B26"/>
    <w:rsid w:val="00F00CCE"/>
    <w:rsid w:val="00F00D4A"/>
    <w:rsid w:val="00F00DC5"/>
    <w:rsid w:val="00F00E98"/>
    <w:rsid w:val="00F01058"/>
    <w:rsid w:val="00F01341"/>
    <w:rsid w:val="00F0156D"/>
    <w:rsid w:val="00F0186E"/>
    <w:rsid w:val="00F01909"/>
    <w:rsid w:val="00F019A0"/>
    <w:rsid w:val="00F019E3"/>
    <w:rsid w:val="00F01FA0"/>
    <w:rsid w:val="00F02197"/>
    <w:rsid w:val="00F0221B"/>
    <w:rsid w:val="00F02393"/>
    <w:rsid w:val="00F0250F"/>
    <w:rsid w:val="00F02842"/>
    <w:rsid w:val="00F02B67"/>
    <w:rsid w:val="00F02F9C"/>
    <w:rsid w:val="00F0312A"/>
    <w:rsid w:val="00F03265"/>
    <w:rsid w:val="00F03401"/>
    <w:rsid w:val="00F0383C"/>
    <w:rsid w:val="00F03856"/>
    <w:rsid w:val="00F03943"/>
    <w:rsid w:val="00F042DB"/>
    <w:rsid w:val="00F044F3"/>
    <w:rsid w:val="00F04698"/>
    <w:rsid w:val="00F046CA"/>
    <w:rsid w:val="00F04750"/>
    <w:rsid w:val="00F04C24"/>
    <w:rsid w:val="00F04C25"/>
    <w:rsid w:val="00F04CB1"/>
    <w:rsid w:val="00F04CE7"/>
    <w:rsid w:val="00F05087"/>
    <w:rsid w:val="00F0515E"/>
    <w:rsid w:val="00F05419"/>
    <w:rsid w:val="00F05553"/>
    <w:rsid w:val="00F059AA"/>
    <w:rsid w:val="00F05A65"/>
    <w:rsid w:val="00F06010"/>
    <w:rsid w:val="00F061A1"/>
    <w:rsid w:val="00F06AA0"/>
    <w:rsid w:val="00F06F6B"/>
    <w:rsid w:val="00F06FF4"/>
    <w:rsid w:val="00F0706F"/>
    <w:rsid w:val="00F072E2"/>
    <w:rsid w:val="00F07A6B"/>
    <w:rsid w:val="00F07B5F"/>
    <w:rsid w:val="00F07C83"/>
    <w:rsid w:val="00F07EEF"/>
    <w:rsid w:val="00F1039C"/>
    <w:rsid w:val="00F10566"/>
    <w:rsid w:val="00F10A9D"/>
    <w:rsid w:val="00F10CB3"/>
    <w:rsid w:val="00F10F3A"/>
    <w:rsid w:val="00F1123A"/>
    <w:rsid w:val="00F1133F"/>
    <w:rsid w:val="00F11438"/>
    <w:rsid w:val="00F1154D"/>
    <w:rsid w:val="00F1182C"/>
    <w:rsid w:val="00F11DA6"/>
    <w:rsid w:val="00F1244F"/>
    <w:rsid w:val="00F125E9"/>
    <w:rsid w:val="00F12839"/>
    <w:rsid w:val="00F1287E"/>
    <w:rsid w:val="00F12AF6"/>
    <w:rsid w:val="00F12B68"/>
    <w:rsid w:val="00F13157"/>
    <w:rsid w:val="00F1327B"/>
    <w:rsid w:val="00F13416"/>
    <w:rsid w:val="00F13771"/>
    <w:rsid w:val="00F13BA9"/>
    <w:rsid w:val="00F13C4F"/>
    <w:rsid w:val="00F13EB9"/>
    <w:rsid w:val="00F142C4"/>
    <w:rsid w:val="00F144B7"/>
    <w:rsid w:val="00F14595"/>
    <w:rsid w:val="00F14636"/>
    <w:rsid w:val="00F14B9A"/>
    <w:rsid w:val="00F14BC2"/>
    <w:rsid w:val="00F14D7D"/>
    <w:rsid w:val="00F14E2C"/>
    <w:rsid w:val="00F14E68"/>
    <w:rsid w:val="00F14F86"/>
    <w:rsid w:val="00F1585A"/>
    <w:rsid w:val="00F15A06"/>
    <w:rsid w:val="00F15BF5"/>
    <w:rsid w:val="00F15D49"/>
    <w:rsid w:val="00F1645E"/>
    <w:rsid w:val="00F16663"/>
    <w:rsid w:val="00F167D7"/>
    <w:rsid w:val="00F16C63"/>
    <w:rsid w:val="00F16E94"/>
    <w:rsid w:val="00F16EFF"/>
    <w:rsid w:val="00F175EC"/>
    <w:rsid w:val="00F17EB5"/>
    <w:rsid w:val="00F208EA"/>
    <w:rsid w:val="00F20957"/>
    <w:rsid w:val="00F20E7B"/>
    <w:rsid w:val="00F21014"/>
    <w:rsid w:val="00F21320"/>
    <w:rsid w:val="00F214D5"/>
    <w:rsid w:val="00F2169C"/>
    <w:rsid w:val="00F22385"/>
    <w:rsid w:val="00F225BF"/>
    <w:rsid w:val="00F227DB"/>
    <w:rsid w:val="00F22A67"/>
    <w:rsid w:val="00F22FF2"/>
    <w:rsid w:val="00F2319C"/>
    <w:rsid w:val="00F231BF"/>
    <w:rsid w:val="00F23342"/>
    <w:rsid w:val="00F235A6"/>
    <w:rsid w:val="00F2393F"/>
    <w:rsid w:val="00F23AA1"/>
    <w:rsid w:val="00F23D13"/>
    <w:rsid w:val="00F23E89"/>
    <w:rsid w:val="00F2410B"/>
    <w:rsid w:val="00F245A5"/>
    <w:rsid w:val="00F2493D"/>
    <w:rsid w:val="00F24BA1"/>
    <w:rsid w:val="00F24E29"/>
    <w:rsid w:val="00F2507D"/>
    <w:rsid w:val="00F2552F"/>
    <w:rsid w:val="00F25D6F"/>
    <w:rsid w:val="00F25D7F"/>
    <w:rsid w:val="00F25EB5"/>
    <w:rsid w:val="00F264A2"/>
    <w:rsid w:val="00F267DE"/>
    <w:rsid w:val="00F267E6"/>
    <w:rsid w:val="00F26A85"/>
    <w:rsid w:val="00F26F2A"/>
    <w:rsid w:val="00F26F6C"/>
    <w:rsid w:val="00F2717A"/>
    <w:rsid w:val="00F278BB"/>
    <w:rsid w:val="00F27A01"/>
    <w:rsid w:val="00F27A41"/>
    <w:rsid w:val="00F27BE0"/>
    <w:rsid w:val="00F27D41"/>
    <w:rsid w:val="00F27F35"/>
    <w:rsid w:val="00F300E4"/>
    <w:rsid w:val="00F306B2"/>
    <w:rsid w:val="00F30714"/>
    <w:rsid w:val="00F307C8"/>
    <w:rsid w:val="00F30CB4"/>
    <w:rsid w:val="00F30DEA"/>
    <w:rsid w:val="00F311D5"/>
    <w:rsid w:val="00F316D7"/>
    <w:rsid w:val="00F31841"/>
    <w:rsid w:val="00F318BF"/>
    <w:rsid w:val="00F31CE1"/>
    <w:rsid w:val="00F31D4C"/>
    <w:rsid w:val="00F31D5F"/>
    <w:rsid w:val="00F31E1B"/>
    <w:rsid w:val="00F31F2E"/>
    <w:rsid w:val="00F32334"/>
    <w:rsid w:val="00F324BF"/>
    <w:rsid w:val="00F32737"/>
    <w:rsid w:val="00F32B48"/>
    <w:rsid w:val="00F32FDA"/>
    <w:rsid w:val="00F3310F"/>
    <w:rsid w:val="00F33176"/>
    <w:rsid w:val="00F33192"/>
    <w:rsid w:val="00F33367"/>
    <w:rsid w:val="00F3336C"/>
    <w:rsid w:val="00F335AF"/>
    <w:rsid w:val="00F33689"/>
    <w:rsid w:val="00F336A1"/>
    <w:rsid w:val="00F33A0A"/>
    <w:rsid w:val="00F33A85"/>
    <w:rsid w:val="00F33AEC"/>
    <w:rsid w:val="00F34150"/>
    <w:rsid w:val="00F341CA"/>
    <w:rsid w:val="00F344C0"/>
    <w:rsid w:val="00F3453B"/>
    <w:rsid w:val="00F345A2"/>
    <w:rsid w:val="00F34743"/>
    <w:rsid w:val="00F34A77"/>
    <w:rsid w:val="00F35287"/>
    <w:rsid w:val="00F353C3"/>
    <w:rsid w:val="00F355BC"/>
    <w:rsid w:val="00F35789"/>
    <w:rsid w:val="00F357EF"/>
    <w:rsid w:val="00F35E81"/>
    <w:rsid w:val="00F35EC2"/>
    <w:rsid w:val="00F362D8"/>
    <w:rsid w:val="00F36399"/>
    <w:rsid w:val="00F36434"/>
    <w:rsid w:val="00F3668C"/>
    <w:rsid w:val="00F367D6"/>
    <w:rsid w:val="00F3683F"/>
    <w:rsid w:val="00F36FAA"/>
    <w:rsid w:val="00F36FCD"/>
    <w:rsid w:val="00F3743B"/>
    <w:rsid w:val="00F3748F"/>
    <w:rsid w:val="00F40302"/>
    <w:rsid w:val="00F40375"/>
    <w:rsid w:val="00F40395"/>
    <w:rsid w:val="00F406C9"/>
    <w:rsid w:val="00F4083E"/>
    <w:rsid w:val="00F40B84"/>
    <w:rsid w:val="00F4120F"/>
    <w:rsid w:val="00F41266"/>
    <w:rsid w:val="00F412B1"/>
    <w:rsid w:val="00F41735"/>
    <w:rsid w:val="00F41B82"/>
    <w:rsid w:val="00F41C61"/>
    <w:rsid w:val="00F421D9"/>
    <w:rsid w:val="00F422BC"/>
    <w:rsid w:val="00F4296A"/>
    <w:rsid w:val="00F42CCC"/>
    <w:rsid w:val="00F42D10"/>
    <w:rsid w:val="00F434E1"/>
    <w:rsid w:val="00F43589"/>
    <w:rsid w:val="00F436DE"/>
    <w:rsid w:val="00F439B7"/>
    <w:rsid w:val="00F43B27"/>
    <w:rsid w:val="00F43D42"/>
    <w:rsid w:val="00F43DAD"/>
    <w:rsid w:val="00F440BE"/>
    <w:rsid w:val="00F44263"/>
    <w:rsid w:val="00F44596"/>
    <w:rsid w:val="00F4477C"/>
    <w:rsid w:val="00F448AB"/>
    <w:rsid w:val="00F44BD3"/>
    <w:rsid w:val="00F44F5F"/>
    <w:rsid w:val="00F44FD9"/>
    <w:rsid w:val="00F45207"/>
    <w:rsid w:val="00F4521A"/>
    <w:rsid w:val="00F454F9"/>
    <w:rsid w:val="00F45500"/>
    <w:rsid w:val="00F4568A"/>
    <w:rsid w:val="00F456CD"/>
    <w:rsid w:val="00F456F9"/>
    <w:rsid w:val="00F45A6C"/>
    <w:rsid w:val="00F45F8E"/>
    <w:rsid w:val="00F46145"/>
    <w:rsid w:val="00F4625B"/>
    <w:rsid w:val="00F462EA"/>
    <w:rsid w:val="00F465FC"/>
    <w:rsid w:val="00F4674C"/>
    <w:rsid w:val="00F46907"/>
    <w:rsid w:val="00F4690A"/>
    <w:rsid w:val="00F46B01"/>
    <w:rsid w:val="00F46BB9"/>
    <w:rsid w:val="00F46C7D"/>
    <w:rsid w:val="00F470FE"/>
    <w:rsid w:val="00F474C2"/>
    <w:rsid w:val="00F47660"/>
    <w:rsid w:val="00F47974"/>
    <w:rsid w:val="00F47C38"/>
    <w:rsid w:val="00F50293"/>
    <w:rsid w:val="00F503D3"/>
    <w:rsid w:val="00F50AB4"/>
    <w:rsid w:val="00F50AE8"/>
    <w:rsid w:val="00F50B18"/>
    <w:rsid w:val="00F50D37"/>
    <w:rsid w:val="00F510EA"/>
    <w:rsid w:val="00F51277"/>
    <w:rsid w:val="00F51331"/>
    <w:rsid w:val="00F51A7E"/>
    <w:rsid w:val="00F51C54"/>
    <w:rsid w:val="00F51FF2"/>
    <w:rsid w:val="00F522F0"/>
    <w:rsid w:val="00F524F5"/>
    <w:rsid w:val="00F52593"/>
    <w:rsid w:val="00F52677"/>
    <w:rsid w:val="00F52A7C"/>
    <w:rsid w:val="00F52F51"/>
    <w:rsid w:val="00F52FC6"/>
    <w:rsid w:val="00F5304D"/>
    <w:rsid w:val="00F5354C"/>
    <w:rsid w:val="00F539C0"/>
    <w:rsid w:val="00F53FAA"/>
    <w:rsid w:val="00F544CC"/>
    <w:rsid w:val="00F544E3"/>
    <w:rsid w:val="00F5466C"/>
    <w:rsid w:val="00F547FB"/>
    <w:rsid w:val="00F54821"/>
    <w:rsid w:val="00F54CB0"/>
    <w:rsid w:val="00F54E63"/>
    <w:rsid w:val="00F54FA0"/>
    <w:rsid w:val="00F5502C"/>
    <w:rsid w:val="00F5511E"/>
    <w:rsid w:val="00F553E0"/>
    <w:rsid w:val="00F55AE6"/>
    <w:rsid w:val="00F55DB1"/>
    <w:rsid w:val="00F5601F"/>
    <w:rsid w:val="00F563B0"/>
    <w:rsid w:val="00F563B1"/>
    <w:rsid w:val="00F56439"/>
    <w:rsid w:val="00F56568"/>
    <w:rsid w:val="00F56865"/>
    <w:rsid w:val="00F56C06"/>
    <w:rsid w:val="00F56E4B"/>
    <w:rsid w:val="00F574E1"/>
    <w:rsid w:val="00F576FD"/>
    <w:rsid w:val="00F57ACE"/>
    <w:rsid w:val="00F607AE"/>
    <w:rsid w:val="00F608BB"/>
    <w:rsid w:val="00F60AC0"/>
    <w:rsid w:val="00F60B41"/>
    <w:rsid w:val="00F60D0D"/>
    <w:rsid w:val="00F61185"/>
    <w:rsid w:val="00F61265"/>
    <w:rsid w:val="00F613D6"/>
    <w:rsid w:val="00F617FE"/>
    <w:rsid w:val="00F61B55"/>
    <w:rsid w:val="00F6203D"/>
    <w:rsid w:val="00F62381"/>
    <w:rsid w:val="00F629B0"/>
    <w:rsid w:val="00F62A86"/>
    <w:rsid w:val="00F62B29"/>
    <w:rsid w:val="00F63123"/>
    <w:rsid w:val="00F63B4C"/>
    <w:rsid w:val="00F63CCB"/>
    <w:rsid w:val="00F63F3F"/>
    <w:rsid w:val="00F63FCD"/>
    <w:rsid w:val="00F63FE4"/>
    <w:rsid w:val="00F64329"/>
    <w:rsid w:val="00F646CE"/>
    <w:rsid w:val="00F64CD2"/>
    <w:rsid w:val="00F64E5D"/>
    <w:rsid w:val="00F64ED3"/>
    <w:rsid w:val="00F65003"/>
    <w:rsid w:val="00F65066"/>
    <w:rsid w:val="00F651AF"/>
    <w:rsid w:val="00F65474"/>
    <w:rsid w:val="00F657D7"/>
    <w:rsid w:val="00F65807"/>
    <w:rsid w:val="00F65871"/>
    <w:rsid w:val="00F65C2A"/>
    <w:rsid w:val="00F664AD"/>
    <w:rsid w:val="00F6654C"/>
    <w:rsid w:val="00F666E4"/>
    <w:rsid w:val="00F667CC"/>
    <w:rsid w:val="00F6687C"/>
    <w:rsid w:val="00F66DAC"/>
    <w:rsid w:val="00F67046"/>
    <w:rsid w:val="00F670F8"/>
    <w:rsid w:val="00F67358"/>
    <w:rsid w:val="00F673D9"/>
    <w:rsid w:val="00F67423"/>
    <w:rsid w:val="00F6780E"/>
    <w:rsid w:val="00F678DE"/>
    <w:rsid w:val="00F67E82"/>
    <w:rsid w:val="00F70274"/>
    <w:rsid w:val="00F70579"/>
    <w:rsid w:val="00F709B5"/>
    <w:rsid w:val="00F70A72"/>
    <w:rsid w:val="00F70FD3"/>
    <w:rsid w:val="00F71444"/>
    <w:rsid w:val="00F71E96"/>
    <w:rsid w:val="00F72342"/>
    <w:rsid w:val="00F729B1"/>
    <w:rsid w:val="00F72B86"/>
    <w:rsid w:val="00F72BE7"/>
    <w:rsid w:val="00F72F75"/>
    <w:rsid w:val="00F73409"/>
    <w:rsid w:val="00F73614"/>
    <w:rsid w:val="00F73744"/>
    <w:rsid w:val="00F7388F"/>
    <w:rsid w:val="00F73C36"/>
    <w:rsid w:val="00F73EC9"/>
    <w:rsid w:val="00F73F25"/>
    <w:rsid w:val="00F73F5B"/>
    <w:rsid w:val="00F74088"/>
    <w:rsid w:val="00F7422C"/>
    <w:rsid w:val="00F7422F"/>
    <w:rsid w:val="00F742C4"/>
    <w:rsid w:val="00F74406"/>
    <w:rsid w:val="00F74857"/>
    <w:rsid w:val="00F749C1"/>
    <w:rsid w:val="00F74A88"/>
    <w:rsid w:val="00F74B13"/>
    <w:rsid w:val="00F74B8B"/>
    <w:rsid w:val="00F74F1B"/>
    <w:rsid w:val="00F75144"/>
    <w:rsid w:val="00F7518A"/>
    <w:rsid w:val="00F75273"/>
    <w:rsid w:val="00F754D8"/>
    <w:rsid w:val="00F7569A"/>
    <w:rsid w:val="00F757E1"/>
    <w:rsid w:val="00F7632C"/>
    <w:rsid w:val="00F7637D"/>
    <w:rsid w:val="00F764CE"/>
    <w:rsid w:val="00F764DA"/>
    <w:rsid w:val="00F765B0"/>
    <w:rsid w:val="00F765C2"/>
    <w:rsid w:val="00F766D8"/>
    <w:rsid w:val="00F76C5D"/>
    <w:rsid w:val="00F76D86"/>
    <w:rsid w:val="00F76F6D"/>
    <w:rsid w:val="00F770A4"/>
    <w:rsid w:val="00F770EE"/>
    <w:rsid w:val="00F7778C"/>
    <w:rsid w:val="00F77A9F"/>
    <w:rsid w:val="00F77BE2"/>
    <w:rsid w:val="00F77D0F"/>
    <w:rsid w:val="00F77DDB"/>
    <w:rsid w:val="00F8064F"/>
    <w:rsid w:val="00F80976"/>
    <w:rsid w:val="00F80BDC"/>
    <w:rsid w:val="00F80E7A"/>
    <w:rsid w:val="00F815AE"/>
    <w:rsid w:val="00F816AE"/>
    <w:rsid w:val="00F81793"/>
    <w:rsid w:val="00F8183C"/>
    <w:rsid w:val="00F81B1B"/>
    <w:rsid w:val="00F81FF2"/>
    <w:rsid w:val="00F82036"/>
    <w:rsid w:val="00F82109"/>
    <w:rsid w:val="00F825ED"/>
    <w:rsid w:val="00F8262D"/>
    <w:rsid w:val="00F82848"/>
    <w:rsid w:val="00F82A64"/>
    <w:rsid w:val="00F82D96"/>
    <w:rsid w:val="00F82EEC"/>
    <w:rsid w:val="00F83031"/>
    <w:rsid w:val="00F833F7"/>
    <w:rsid w:val="00F83521"/>
    <w:rsid w:val="00F83D84"/>
    <w:rsid w:val="00F83DE1"/>
    <w:rsid w:val="00F83F12"/>
    <w:rsid w:val="00F83F1B"/>
    <w:rsid w:val="00F841C2"/>
    <w:rsid w:val="00F84389"/>
    <w:rsid w:val="00F847D3"/>
    <w:rsid w:val="00F84816"/>
    <w:rsid w:val="00F848CE"/>
    <w:rsid w:val="00F84CAE"/>
    <w:rsid w:val="00F84F06"/>
    <w:rsid w:val="00F85148"/>
    <w:rsid w:val="00F856EB"/>
    <w:rsid w:val="00F85859"/>
    <w:rsid w:val="00F85898"/>
    <w:rsid w:val="00F85A5F"/>
    <w:rsid w:val="00F86330"/>
    <w:rsid w:val="00F8634C"/>
    <w:rsid w:val="00F865B5"/>
    <w:rsid w:val="00F86B87"/>
    <w:rsid w:val="00F86F6B"/>
    <w:rsid w:val="00F870C5"/>
    <w:rsid w:val="00F87452"/>
    <w:rsid w:val="00F87552"/>
    <w:rsid w:val="00F87662"/>
    <w:rsid w:val="00F87E0B"/>
    <w:rsid w:val="00F87E25"/>
    <w:rsid w:val="00F87FD2"/>
    <w:rsid w:val="00F90328"/>
    <w:rsid w:val="00F903B2"/>
    <w:rsid w:val="00F90404"/>
    <w:rsid w:val="00F90577"/>
    <w:rsid w:val="00F905D6"/>
    <w:rsid w:val="00F90C2C"/>
    <w:rsid w:val="00F90CF7"/>
    <w:rsid w:val="00F90DD5"/>
    <w:rsid w:val="00F90EBF"/>
    <w:rsid w:val="00F90F3C"/>
    <w:rsid w:val="00F91741"/>
    <w:rsid w:val="00F9246D"/>
    <w:rsid w:val="00F9258C"/>
    <w:rsid w:val="00F92591"/>
    <w:rsid w:val="00F925EF"/>
    <w:rsid w:val="00F926BD"/>
    <w:rsid w:val="00F92767"/>
    <w:rsid w:val="00F92AF4"/>
    <w:rsid w:val="00F92F01"/>
    <w:rsid w:val="00F92F11"/>
    <w:rsid w:val="00F9323D"/>
    <w:rsid w:val="00F9369D"/>
    <w:rsid w:val="00F93FA5"/>
    <w:rsid w:val="00F94015"/>
    <w:rsid w:val="00F945CF"/>
    <w:rsid w:val="00F94830"/>
    <w:rsid w:val="00F94931"/>
    <w:rsid w:val="00F9493B"/>
    <w:rsid w:val="00F94DED"/>
    <w:rsid w:val="00F94FE8"/>
    <w:rsid w:val="00F951DE"/>
    <w:rsid w:val="00F95289"/>
    <w:rsid w:val="00F952CA"/>
    <w:rsid w:val="00F954C6"/>
    <w:rsid w:val="00F95528"/>
    <w:rsid w:val="00F959C4"/>
    <w:rsid w:val="00F95A0F"/>
    <w:rsid w:val="00F95C20"/>
    <w:rsid w:val="00F95D52"/>
    <w:rsid w:val="00F95EA8"/>
    <w:rsid w:val="00F960CB"/>
    <w:rsid w:val="00F96461"/>
    <w:rsid w:val="00F9679B"/>
    <w:rsid w:val="00F96BBE"/>
    <w:rsid w:val="00F96D84"/>
    <w:rsid w:val="00F96D91"/>
    <w:rsid w:val="00F96E9F"/>
    <w:rsid w:val="00F96EAD"/>
    <w:rsid w:val="00F97506"/>
    <w:rsid w:val="00F9775F"/>
    <w:rsid w:val="00F978A8"/>
    <w:rsid w:val="00F97900"/>
    <w:rsid w:val="00F97A77"/>
    <w:rsid w:val="00F97A83"/>
    <w:rsid w:val="00F97C94"/>
    <w:rsid w:val="00F97CDA"/>
    <w:rsid w:val="00FA037C"/>
    <w:rsid w:val="00FA0385"/>
    <w:rsid w:val="00FA04D7"/>
    <w:rsid w:val="00FA06B9"/>
    <w:rsid w:val="00FA0747"/>
    <w:rsid w:val="00FA07AC"/>
    <w:rsid w:val="00FA09D4"/>
    <w:rsid w:val="00FA0A09"/>
    <w:rsid w:val="00FA0B1F"/>
    <w:rsid w:val="00FA109E"/>
    <w:rsid w:val="00FA12D0"/>
    <w:rsid w:val="00FA14F7"/>
    <w:rsid w:val="00FA1BB6"/>
    <w:rsid w:val="00FA1D00"/>
    <w:rsid w:val="00FA2655"/>
    <w:rsid w:val="00FA2E0E"/>
    <w:rsid w:val="00FA304F"/>
    <w:rsid w:val="00FA352A"/>
    <w:rsid w:val="00FA3998"/>
    <w:rsid w:val="00FA3B28"/>
    <w:rsid w:val="00FA3E9C"/>
    <w:rsid w:val="00FA3F34"/>
    <w:rsid w:val="00FA42E7"/>
    <w:rsid w:val="00FA46E9"/>
    <w:rsid w:val="00FA4DED"/>
    <w:rsid w:val="00FA4E36"/>
    <w:rsid w:val="00FA5167"/>
    <w:rsid w:val="00FA54DD"/>
    <w:rsid w:val="00FA58F7"/>
    <w:rsid w:val="00FA5B6D"/>
    <w:rsid w:val="00FA5B94"/>
    <w:rsid w:val="00FA5C1B"/>
    <w:rsid w:val="00FA5EBB"/>
    <w:rsid w:val="00FA5F51"/>
    <w:rsid w:val="00FA6312"/>
    <w:rsid w:val="00FA649E"/>
    <w:rsid w:val="00FA67C1"/>
    <w:rsid w:val="00FA69A1"/>
    <w:rsid w:val="00FA6A02"/>
    <w:rsid w:val="00FA7B0D"/>
    <w:rsid w:val="00FA7C8D"/>
    <w:rsid w:val="00FB000C"/>
    <w:rsid w:val="00FB0599"/>
    <w:rsid w:val="00FB0CA4"/>
    <w:rsid w:val="00FB0F59"/>
    <w:rsid w:val="00FB0F5C"/>
    <w:rsid w:val="00FB129B"/>
    <w:rsid w:val="00FB1490"/>
    <w:rsid w:val="00FB19A1"/>
    <w:rsid w:val="00FB1CF6"/>
    <w:rsid w:val="00FB24B0"/>
    <w:rsid w:val="00FB25EF"/>
    <w:rsid w:val="00FB27AE"/>
    <w:rsid w:val="00FB2D18"/>
    <w:rsid w:val="00FB323D"/>
    <w:rsid w:val="00FB32FF"/>
    <w:rsid w:val="00FB3445"/>
    <w:rsid w:val="00FB3452"/>
    <w:rsid w:val="00FB36F5"/>
    <w:rsid w:val="00FB38B7"/>
    <w:rsid w:val="00FB3D42"/>
    <w:rsid w:val="00FB3E68"/>
    <w:rsid w:val="00FB40B2"/>
    <w:rsid w:val="00FB4255"/>
    <w:rsid w:val="00FB4521"/>
    <w:rsid w:val="00FB4674"/>
    <w:rsid w:val="00FB4753"/>
    <w:rsid w:val="00FB4DB0"/>
    <w:rsid w:val="00FB4F4D"/>
    <w:rsid w:val="00FB4FB5"/>
    <w:rsid w:val="00FB5493"/>
    <w:rsid w:val="00FB5708"/>
    <w:rsid w:val="00FB5847"/>
    <w:rsid w:val="00FB59E6"/>
    <w:rsid w:val="00FB5A11"/>
    <w:rsid w:val="00FB5CFE"/>
    <w:rsid w:val="00FB5D77"/>
    <w:rsid w:val="00FB5F07"/>
    <w:rsid w:val="00FB60B7"/>
    <w:rsid w:val="00FB621E"/>
    <w:rsid w:val="00FB62AE"/>
    <w:rsid w:val="00FB6496"/>
    <w:rsid w:val="00FB64EA"/>
    <w:rsid w:val="00FB6A60"/>
    <w:rsid w:val="00FB6ECF"/>
    <w:rsid w:val="00FB706D"/>
    <w:rsid w:val="00FB7516"/>
    <w:rsid w:val="00FB75AE"/>
    <w:rsid w:val="00FB75E2"/>
    <w:rsid w:val="00FB7DA8"/>
    <w:rsid w:val="00FB7DAE"/>
    <w:rsid w:val="00FC0091"/>
    <w:rsid w:val="00FC021C"/>
    <w:rsid w:val="00FC0442"/>
    <w:rsid w:val="00FC0498"/>
    <w:rsid w:val="00FC064C"/>
    <w:rsid w:val="00FC06E0"/>
    <w:rsid w:val="00FC074A"/>
    <w:rsid w:val="00FC0CFA"/>
    <w:rsid w:val="00FC0F32"/>
    <w:rsid w:val="00FC1233"/>
    <w:rsid w:val="00FC19B4"/>
    <w:rsid w:val="00FC1BCE"/>
    <w:rsid w:val="00FC1D3D"/>
    <w:rsid w:val="00FC1ED0"/>
    <w:rsid w:val="00FC227D"/>
    <w:rsid w:val="00FC2436"/>
    <w:rsid w:val="00FC244F"/>
    <w:rsid w:val="00FC262C"/>
    <w:rsid w:val="00FC278E"/>
    <w:rsid w:val="00FC2A1E"/>
    <w:rsid w:val="00FC2D1E"/>
    <w:rsid w:val="00FC30EF"/>
    <w:rsid w:val="00FC31ED"/>
    <w:rsid w:val="00FC3C47"/>
    <w:rsid w:val="00FC47DE"/>
    <w:rsid w:val="00FC4AE3"/>
    <w:rsid w:val="00FC4AFC"/>
    <w:rsid w:val="00FC4F40"/>
    <w:rsid w:val="00FC4F55"/>
    <w:rsid w:val="00FC4F59"/>
    <w:rsid w:val="00FC4FAB"/>
    <w:rsid w:val="00FC51F4"/>
    <w:rsid w:val="00FC53FE"/>
    <w:rsid w:val="00FC544B"/>
    <w:rsid w:val="00FC55D1"/>
    <w:rsid w:val="00FC5779"/>
    <w:rsid w:val="00FC5AA9"/>
    <w:rsid w:val="00FC5B85"/>
    <w:rsid w:val="00FC5D76"/>
    <w:rsid w:val="00FC60B1"/>
    <w:rsid w:val="00FC64A3"/>
    <w:rsid w:val="00FC659C"/>
    <w:rsid w:val="00FC69FB"/>
    <w:rsid w:val="00FC6AEF"/>
    <w:rsid w:val="00FC6EA0"/>
    <w:rsid w:val="00FC6F49"/>
    <w:rsid w:val="00FC709E"/>
    <w:rsid w:val="00FC710B"/>
    <w:rsid w:val="00FC7154"/>
    <w:rsid w:val="00FC7304"/>
    <w:rsid w:val="00FC7626"/>
    <w:rsid w:val="00FC769F"/>
    <w:rsid w:val="00FC79D8"/>
    <w:rsid w:val="00FC7A94"/>
    <w:rsid w:val="00FC7D7F"/>
    <w:rsid w:val="00FC7FDD"/>
    <w:rsid w:val="00FD0189"/>
    <w:rsid w:val="00FD02B7"/>
    <w:rsid w:val="00FD03DD"/>
    <w:rsid w:val="00FD0803"/>
    <w:rsid w:val="00FD0932"/>
    <w:rsid w:val="00FD0995"/>
    <w:rsid w:val="00FD0D00"/>
    <w:rsid w:val="00FD1009"/>
    <w:rsid w:val="00FD129A"/>
    <w:rsid w:val="00FD156D"/>
    <w:rsid w:val="00FD1667"/>
    <w:rsid w:val="00FD1AFF"/>
    <w:rsid w:val="00FD1CB6"/>
    <w:rsid w:val="00FD1CD2"/>
    <w:rsid w:val="00FD2662"/>
    <w:rsid w:val="00FD28F4"/>
    <w:rsid w:val="00FD2B2D"/>
    <w:rsid w:val="00FD2B45"/>
    <w:rsid w:val="00FD3608"/>
    <w:rsid w:val="00FD40B8"/>
    <w:rsid w:val="00FD4138"/>
    <w:rsid w:val="00FD4572"/>
    <w:rsid w:val="00FD47DD"/>
    <w:rsid w:val="00FD4952"/>
    <w:rsid w:val="00FD4999"/>
    <w:rsid w:val="00FD5272"/>
    <w:rsid w:val="00FD624C"/>
    <w:rsid w:val="00FD62E9"/>
    <w:rsid w:val="00FD6635"/>
    <w:rsid w:val="00FD664E"/>
    <w:rsid w:val="00FD6A32"/>
    <w:rsid w:val="00FD6A7E"/>
    <w:rsid w:val="00FD6B7F"/>
    <w:rsid w:val="00FD72A7"/>
    <w:rsid w:val="00FD757E"/>
    <w:rsid w:val="00FD7885"/>
    <w:rsid w:val="00FD790E"/>
    <w:rsid w:val="00FD7DEE"/>
    <w:rsid w:val="00FE00D3"/>
    <w:rsid w:val="00FE01BA"/>
    <w:rsid w:val="00FE07C3"/>
    <w:rsid w:val="00FE08B5"/>
    <w:rsid w:val="00FE0B32"/>
    <w:rsid w:val="00FE0B74"/>
    <w:rsid w:val="00FE0BC3"/>
    <w:rsid w:val="00FE11B9"/>
    <w:rsid w:val="00FE1325"/>
    <w:rsid w:val="00FE1358"/>
    <w:rsid w:val="00FE13D8"/>
    <w:rsid w:val="00FE14BA"/>
    <w:rsid w:val="00FE1512"/>
    <w:rsid w:val="00FE16FB"/>
    <w:rsid w:val="00FE1B56"/>
    <w:rsid w:val="00FE1DE7"/>
    <w:rsid w:val="00FE20B2"/>
    <w:rsid w:val="00FE20B6"/>
    <w:rsid w:val="00FE27E8"/>
    <w:rsid w:val="00FE2B26"/>
    <w:rsid w:val="00FE2E18"/>
    <w:rsid w:val="00FE2ECC"/>
    <w:rsid w:val="00FE2ED6"/>
    <w:rsid w:val="00FE30EB"/>
    <w:rsid w:val="00FE3189"/>
    <w:rsid w:val="00FE393F"/>
    <w:rsid w:val="00FE3C18"/>
    <w:rsid w:val="00FE3DBE"/>
    <w:rsid w:val="00FE3DF8"/>
    <w:rsid w:val="00FE3E3B"/>
    <w:rsid w:val="00FE40A8"/>
    <w:rsid w:val="00FE40DE"/>
    <w:rsid w:val="00FE4207"/>
    <w:rsid w:val="00FE429F"/>
    <w:rsid w:val="00FE43D5"/>
    <w:rsid w:val="00FE4A63"/>
    <w:rsid w:val="00FE4C60"/>
    <w:rsid w:val="00FE522D"/>
    <w:rsid w:val="00FE559A"/>
    <w:rsid w:val="00FE5C99"/>
    <w:rsid w:val="00FE5E0E"/>
    <w:rsid w:val="00FE5F29"/>
    <w:rsid w:val="00FE5F2F"/>
    <w:rsid w:val="00FE5F5F"/>
    <w:rsid w:val="00FE6316"/>
    <w:rsid w:val="00FE6351"/>
    <w:rsid w:val="00FE68C7"/>
    <w:rsid w:val="00FE6ACD"/>
    <w:rsid w:val="00FE6C07"/>
    <w:rsid w:val="00FE711E"/>
    <w:rsid w:val="00FE7163"/>
    <w:rsid w:val="00FE716B"/>
    <w:rsid w:val="00FE7416"/>
    <w:rsid w:val="00FE748A"/>
    <w:rsid w:val="00FE7753"/>
    <w:rsid w:val="00FE7A50"/>
    <w:rsid w:val="00FE7B38"/>
    <w:rsid w:val="00FE7DBF"/>
    <w:rsid w:val="00FE7EBF"/>
    <w:rsid w:val="00FF02F9"/>
    <w:rsid w:val="00FF055C"/>
    <w:rsid w:val="00FF05C2"/>
    <w:rsid w:val="00FF06A5"/>
    <w:rsid w:val="00FF08F5"/>
    <w:rsid w:val="00FF0B78"/>
    <w:rsid w:val="00FF1131"/>
    <w:rsid w:val="00FF1204"/>
    <w:rsid w:val="00FF1473"/>
    <w:rsid w:val="00FF1523"/>
    <w:rsid w:val="00FF153B"/>
    <w:rsid w:val="00FF1BE0"/>
    <w:rsid w:val="00FF1CCC"/>
    <w:rsid w:val="00FF1F76"/>
    <w:rsid w:val="00FF2289"/>
    <w:rsid w:val="00FF23C5"/>
    <w:rsid w:val="00FF29EE"/>
    <w:rsid w:val="00FF2D19"/>
    <w:rsid w:val="00FF2E23"/>
    <w:rsid w:val="00FF3235"/>
    <w:rsid w:val="00FF35D5"/>
    <w:rsid w:val="00FF3A1A"/>
    <w:rsid w:val="00FF3BE4"/>
    <w:rsid w:val="00FF3C88"/>
    <w:rsid w:val="00FF3E83"/>
    <w:rsid w:val="00FF4250"/>
    <w:rsid w:val="00FF487D"/>
    <w:rsid w:val="00FF4C3A"/>
    <w:rsid w:val="00FF4D8E"/>
    <w:rsid w:val="00FF4F92"/>
    <w:rsid w:val="00FF537F"/>
    <w:rsid w:val="00FF53AD"/>
    <w:rsid w:val="00FF540B"/>
    <w:rsid w:val="00FF599A"/>
    <w:rsid w:val="00FF5C26"/>
    <w:rsid w:val="00FF5E1D"/>
    <w:rsid w:val="00FF5E29"/>
    <w:rsid w:val="00FF67A9"/>
    <w:rsid w:val="00FF6C80"/>
    <w:rsid w:val="00FF70FA"/>
    <w:rsid w:val="00FF727A"/>
    <w:rsid w:val="00FF743B"/>
    <w:rsid w:val="00FF754F"/>
    <w:rsid w:val="00FF7766"/>
    <w:rsid w:val="00FF7A11"/>
    <w:rsid w:val="00FF7D57"/>
    <w:rsid w:val="00FF7E89"/>
    <w:rsid w:val="01876528"/>
    <w:rsid w:val="048B0CFA"/>
    <w:rsid w:val="06FF66C2"/>
    <w:rsid w:val="0E6A4ABA"/>
    <w:rsid w:val="18984AE0"/>
    <w:rsid w:val="19056BE7"/>
    <w:rsid w:val="1AA26384"/>
    <w:rsid w:val="21C906E1"/>
    <w:rsid w:val="2AB40187"/>
    <w:rsid w:val="2BF34AF5"/>
    <w:rsid w:val="2E16741C"/>
    <w:rsid w:val="349343AC"/>
    <w:rsid w:val="354E1409"/>
    <w:rsid w:val="36154F1A"/>
    <w:rsid w:val="3C812135"/>
    <w:rsid w:val="3FE42A92"/>
    <w:rsid w:val="418C7868"/>
    <w:rsid w:val="4223419B"/>
    <w:rsid w:val="43B17652"/>
    <w:rsid w:val="45362B5E"/>
    <w:rsid w:val="49F05801"/>
    <w:rsid w:val="4A602E34"/>
    <w:rsid w:val="4B350604"/>
    <w:rsid w:val="51404791"/>
    <w:rsid w:val="567F7EEA"/>
    <w:rsid w:val="5B736315"/>
    <w:rsid w:val="5F4A4048"/>
    <w:rsid w:val="627D5F89"/>
    <w:rsid w:val="63985664"/>
    <w:rsid w:val="63B946F0"/>
    <w:rsid w:val="68AD6CE8"/>
    <w:rsid w:val="6AAA5CA9"/>
    <w:rsid w:val="6D2E58B4"/>
    <w:rsid w:val="72FA7CEC"/>
    <w:rsid w:val="731265B6"/>
    <w:rsid w:val="74E52677"/>
    <w:rsid w:val="75C25C83"/>
    <w:rsid w:val="7BFF6C1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9E851E"/>
  <w15:docId w15:val="{37941459-135B-412C-A781-717CEB805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9" w:qFormat="1"/>
    <w:lsdException w:name="heading 4" w:uiPriority="0" w:qFormat="1"/>
    <w:lsdException w:name="heading 5" w:uiPriority="0" w:unhideWhenUsed="1" w:qFormat="1"/>
    <w:lsdException w:name="heading 6" w:uiPriority="9" w:qFormat="1"/>
    <w:lsdException w:name="heading 7" w:uiPriority="9"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nhideWhenUsed="1" w:qFormat="1"/>
    <w:lsdException w:name="header" w:uiPriority="0" w:unhideWhenUsed="1" w:qFormat="1"/>
    <w:lsdException w:name="footer" w:unhideWhenUsed="1" w:qFormat="1"/>
    <w:lsdException w:name="index heading" w:qFormat="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nhideWhenUsed="1" w:qFormat="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rPr>
  </w:style>
  <w:style w:type="paragraph" w:styleId="Heading1">
    <w:name w:val="heading 1"/>
    <w:next w:val="Normal"/>
    <w:link w:val="Heading1Char"/>
    <w:uiPriority w:val="99"/>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Heading1"/>
    <w:next w:val="Normal"/>
    <w:link w:val="Heading2Char"/>
    <w:uiPriority w:val="9"/>
    <w:qFormat/>
    <w:pPr>
      <w:numPr>
        <w:numId w:val="0"/>
      </w:numPr>
      <w:tabs>
        <w:tab w:val="clear" w:pos="426"/>
        <w:tab w:val="left"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basedOn w:val="Heading2"/>
    <w:next w:val="Normal"/>
    <w:link w:val="Heading3Char"/>
    <w:uiPriority w:val="9"/>
    <w:qFormat/>
    <w:pPr>
      <w:tabs>
        <w:tab w:val="clear" w:pos="576"/>
        <w:tab w:val="left" w:pos="720"/>
      </w:tabs>
      <w:spacing w:before="120"/>
      <w:ind w:left="720" w:hanging="720"/>
      <w:outlineLvl w:val="2"/>
    </w:pPr>
    <w:rPr>
      <w:sz w:val="28"/>
      <w:szCs w:val="28"/>
    </w:rPr>
  </w:style>
  <w:style w:type="paragraph" w:styleId="Heading4">
    <w:name w:val="heading 4"/>
    <w:basedOn w:val="Heading3"/>
    <w:next w:val="Normal"/>
    <w:link w:val="Heading4Char"/>
    <w:qFormat/>
    <w:pPr>
      <w:tabs>
        <w:tab w:val="clear" w:pos="720"/>
        <w:tab w:val="left" w:pos="864"/>
      </w:tabs>
      <w:ind w:left="864" w:hanging="864"/>
      <w:outlineLvl w:val="3"/>
    </w:pPr>
    <w:rPr>
      <w:sz w:val="24"/>
      <w:szCs w:val="24"/>
    </w:rPr>
  </w:style>
  <w:style w:type="paragraph" w:styleId="Heading5">
    <w:name w:val="heading 5"/>
    <w:basedOn w:val="Normal"/>
    <w:next w:val="Normal"/>
    <w:link w:val="Heading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pPr>
      <w:keepNext/>
      <w:keepLines/>
      <w:tabs>
        <w:tab w:val="left" w:pos="1152"/>
      </w:tabs>
      <w:spacing w:before="120"/>
      <w:ind w:left="1152" w:hanging="1152"/>
      <w:outlineLvl w:val="5"/>
    </w:pPr>
    <w:rPr>
      <w:rFonts w:cs="Arial"/>
      <w:lang w:eastAsia="zh-CN"/>
    </w:rPr>
  </w:style>
  <w:style w:type="paragraph" w:styleId="Heading7">
    <w:name w:val="heading 7"/>
    <w:basedOn w:val="Normal"/>
    <w:next w:val="Normal"/>
    <w:link w:val="Heading7Char"/>
    <w:uiPriority w:val="9"/>
    <w:qFormat/>
    <w:pPr>
      <w:keepNext/>
      <w:keepLines/>
      <w:tabs>
        <w:tab w:val="left" w:pos="1296"/>
      </w:tabs>
      <w:spacing w:before="120"/>
      <w:ind w:left="1296" w:hanging="1296"/>
      <w:outlineLvl w:val="6"/>
    </w:pPr>
    <w:rPr>
      <w:rFonts w:cs="Arial"/>
      <w:lang w:eastAsia="zh-CN"/>
    </w:rPr>
  </w:style>
  <w:style w:type="paragraph" w:styleId="Heading8">
    <w:name w:val="heading 8"/>
    <w:basedOn w:val="Heading7"/>
    <w:next w:val="Normal"/>
    <w:link w:val="Heading8Char"/>
    <w:qFormat/>
    <w:pPr>
      <w:tabs>
        <w:tab w:val="clear" w:pos="1296"/>
        <w:tab w:val="left" w:pos="1440"/>
      </w:tabs>
      <w:ind w:left="1440" w:hanging="1440"/>
      <w:outlineLvl w:val="7"/>
    </w:pPr>
  </w:style>
  <w:style w:type="paragraph" w:styleId="Heading9">
    <w:name w:val="heading 9"/>
    <w:basedOn w:val="Heading8"/>
    <w:next w:val="Normal"/>
    <w:link w:val="Heading9Char"/>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List2">
    <w:name w:val="List 2"/>
    <w:basedOn w:val="List"/>
    <w:link w:val="List2Char"/>
    <w:unhideWhenUsed/>
    <w:qFormat/>
    <w:pPr>
      <w:ind w:leftChars="200" w:left="100" w:hangingChars="200" w:hanging="200"/>
    </w:pPr>
  </w:style>
  <w:style w:type="paragraph" w:styleId="List">
    <w:name w:val="List"/>
    <w:basedOn w:val="Normal"/>
    <w:link w:val="ListChar"/>
    <w:unhideWhenUsed/>
    <w:qFormat/>
    <w:pPr>
      <w:ind w:left="360" w:hanging="36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cs="Times New Roman"/>
      <w:sz w:val="22"/>
      <w:lang w:val="en-GB"/>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ListBullet">
    <w:name w:val="List Bullet"/>
    <w:basedOn w:val="Normal"/>
    <w:unhideWhenUsed/>
    <w:qFormat/>
    <w:pPr>
      <w:numPr>
        <w:numId w:val="2"/>
      </w:numPr>
      <w:contextualSpacing/>
    </w:pPr>
  </w:style>
  <w:style w:type="paragraph" w:styleId="NormalIndent">
    <w:name w:val="Normal Indent"/>
    <w:basedOn w:val="Normal"/>
    <w:qFormat/>
    <w:pPr>
      <w:spacing w:after="180"/>
      <w:ind w:left="720"/>
    </w:pPr>
    <w:rPr>
      <w:rFonts w:eastAsia="SimSun"/>
      <w:sz w:val="20"/>
      <w:szCs w:val="20"/>
      <w:lang w:val="en-GB"/>
    </w:rPr>
  </w:style>
  <w:style w:type="paragraph" w:styleId="Caption">
    <w:name w:val="caption"/>
    <w:basedOn w:val="Normal"/>
    <w:next w:val="Normal"/>
    <w:link w:val="Caption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DocumentMap">
    <w:name w:val="Document Map"/>
    <w:basedOn w:val="Normal"/>
    <w:link w:val="DocumentMapChar"/>
    <w:uiPriority w:val="99"/>
    <w:qFormat/>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rPr>
  </w:style>
  <w:style w:type="paragraph" w:styleId="CommentText">
    <w:name w:val="annotation text"/>
    <w:basedOn w:val="Normal"/>
    <w:link w:val="CommentTextChar"/>
    <w:uiPriority w:val="99"/>
    <w:unhideWhenUsed/>
    <w:qFormat/>
    <w:pPr>
      <w:spacing w:after="160"/>
    </w:pPr>
    <w:rPr>
      <w:rFonts w:asciiTheme="minorHAnsi" w:eastAsia="SimSun" w:hAnsiTheme="minorHAnsi" w:cstheme="minorBidi"/>
      <w:sz w:val="20"/>
      <w:szCs w:val="20"/>
    </w:rPr>
  </w:style>
  <w:style w:type="paragraph" w:styleId="BodyText3">
    <w:name w:val="Body Text 3"/>
    <w:basedOn w:val="Normal"/>
    <w:link w:val="BodyText3Char"/>
    <w:qFormat/>
    <w:pPr>
      <w:jc w:val="both"/>
    </w:pPr>
    <w:rPr>
      <w:rFonts w:eastAsia="MS Gothic"/>
      <w:szCs w:val="20"/>
      <w:lang w:val="en-GB" w:eastAsia="ja-JP"/>
    </w:rPr>
  </w:style>
  <w:style w:type="paragraph" w:styleId="BodyText">
    <w:name w:val="Body Text"/>
    <w:basedOn w:val="Normal"/>
    <w:link w:val="BodyTextChar"/>
    <w:unhideWhenUsed/>
    <w:qFormat/>
    <w:pPr>
      <w:spacing w:after="120"/>
    </w:pPr>
    <w:rPr>
      <w:lang w:eastAsia="zh-CN"/>
    </w:rPr>
  </w:style>
  <w:style w:type="paragraph" w:styleId="BodyTextIndent">
    <w:name w:val="Body Text Indent"/>
    <w:basedOn w:val="Normal"/>
    <w:link w:val="BodyTextIndentChar1"/>
    <w:uiPriority w:val="99"/>
    <w:qFormat/>
    <w:pPr>
      <w:spacing w:after="120"/>
      <w:ind w:left="283"/>
    </w:pPr>
    <w:rPr>
      <w:rFonts w:eastAsia="SimSun"/>
      <w:sz w:val="20"/>
      <w:szCs w:val="20"/>
      <w:lang w:val="en-GB"/>
    </w:rPr>
  </w:style>
  <w:style w:type="paragraph" w:styleId="ListNumber3">
    <w:name w:val="List Number 3"/>
    <w:basedOn w:val="Normal"/>
    <w:qFormat/>
    <w:pPr>
      <w:numPr>
        <w:numId w:val="3"/>
      </w:numPr>
      <w:overflowPunct w:val="0"/>
      <w:autoSpaceDE w:val="0"/>
      <w:autoSpaceDN w:val="0"/>
      <w:adjustRightInd w:val="0"/>
      <w:spacing w:after="180"/>
      <w:textAlignment w:val="baseline"/>
    </w:pPr>
    <w:rPr>
      <w:rFonts w:eastAsia="SimSun"/>
      <w:sz w:val="20"/>
      <w:szCs w:val="20"/>
      <w:lang w:val="en-GB"/>
    </w:rPr>
  </w:style>
  <w:style w:type="paragraph" w:styleId="PlainText">
    <w:name w:val="Plain Text"/>
    <w:basedOn w:val="Normal"/>
    <w:link w:val="PlainTextChar"/>
    <w:uiPriority w:val="99"/>
    <w:qFormat/>
    <w:pPr>
      <w:overflowPunct w:val="0"/>
      <w:autoSpaceDE w:val="0"/>
      <w:autoSpaceDN w:val="0"/>
      <w:adjustRightInd w:val="0"/>
      <w:spacing w:after="180"/>
      <w:textAlignment w:val="baseline"/>
    </w:pPr>
    <w:rPr>
      <w:rFonts w:ascii="Courier New" w:eastAsia="SimSun" w:hAnsi="Courier New" w:cstheme="minorBidi"/>
      <w:sz w:val="22"/>
      <w:szCs w:val="22"/>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jc w:val="both"/>
      <w:textAlignment w:val="baseline"/>
    </w:pPr>
    <w:rPr>
      <w:rFonts w:asciiTheme="minorHAnsi" w:eastAsia="SimSun" w:hAnsiTheme="minorHAnsi" w:cstheme="minorBidi"/>
      <w:sz w:val="22"/>
      <w:szCs w:val="22"/>
    </w:rPr>
  </w:style>
  <w:style w:type="paragraph" w:styleId="BodyTextIndent2">
    <w:name w:val="Body Text Indent 2"/>
    <w:basedOn w:val="Normal"/>
    <w:link w:val="BodyTextIndent2Char"/>
    <w:qFormat/>
    <w:pPr>
      <w:widowControl w:val="0"/>
      <w:numPr>
        <w:numId w:val="4"/>
      </w:numPr>
      <w:tabs>
        <w:tab w:val="clear" w:pos="992"/>
        <w:tab w:val="left" w:pos="2205"/>
      </w:tabs>
      <w:overflowPunct w:val="0"/>
      <w:autoSpaceDE w:val="0"/>
      <w:autoSpaceDN w:val="0"/>
      <w:adjustRightInd w:val="0"/>
      <w:jc w:val="both"/>
      <w:textAlignment w:val="baseline"/>
    </w:pPr>
    <w:rPr>
      <w:rFonts w:asciiTheme="minorHAnsi" w:eastAsia="SimSun" w:hAnsiTheme="minorHAnsi" w:cstheme="minorBidi"/>
      <w:kern w:val="2"/>
      <w:sz w:val="22"/>
      <w:szCs w:val="22"/>
      <w:lang w:eastAsia="ja-JP"/>
    </w:rPr>
  </w:style>
  <w:style w:type="paragraph" w:styleId="BalloonText">
    <w:name w:val="Balloon Text"/>
    <w:basedOn w:val="Normal"/>
    <w:link w:val="BalloonTextChar"/>
    <w:uiPriority w:val="99"/>
    <w:unhideWhenUsed/>
    <w:qFormat/>
    <w:rPr>
      <w:rFonts w:ascii="Segoe UI" w:eastAsia="SimSun" w:hAnsi="Segoe UI" w:cs="Segoe UI"/>
      <w:sz w:val="18"/>
      <w:szCs w:val="18"/>
    </w:rPr>
  </w:style>
  <w:style w:type="paragraph" w:styleId="Footer">
    <w:name w:val="footer"/>
    <w:basedOn w:val="Normal"/>
    <w:link w:val="FooterChar"/>
    <w:uiPriority w:val="99"/>
    <w:unhideWhenUsed/>
    <w:qFormat/>
    <w:pPr>
      <w:tabs>
        <w:tab w:val="center" w:pos="4153"/>
        <w:tab w:val="right" w:pos="8306"/>
      </w:tabs>
      <w:snapToGrid w:val="0"/>
      <w:spacing w:after="160"/>
    </w:pPr>
    <w:rPr>
      <w:rFonts w:asciiTheme="minorHAnsi" w:eastAsia="SimSun" w:hAnsiTheme="minorHAnsi" w:cstheme="minorBidi"/>
      <w:sz w:val="18"/>
      <w:szCs w:val="18"/>
    </w:rPr>
  </w:style>
  <w:style w:type="paragraph" w:styleId="Header">
    <w:name w:val="header"/>
    <w:basedOn w:val="Normal"/>
    <w:link w:val="HeaderChar"/>
    <w:unhideWhenUsed/>
    <w:qFormat/>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Subtitle">
    <w:name w:val="Subtitle"/>
    <w:basedOn w:val="Normal"/>
    <w:next w:val="Normal"/>
    <w:link w:val="SubtitleChar"/>
    <w:uiPriority w:val="11"/>
    <w:qFormat/>
    <w:pPr>
      <w:spacing w:after="160"/>
    </w:pPr>
    <w:rPr>
      <w:rFonts w:ascii="Calibri Light" w:eastAsia="SimSun" w:hAnsi="Calibri Light" w:cstheme="minorBidi"/>
      <w:b/>
      <w:i/>
      <w:iCs/>
      <w:color w:val="4472C4"/>
      <w:spacing w:val="15"/>
      <w:sz w:val="22"/>
      <w:lang w:eastAsia="zh-CN"/>
    </w:rPr>
  </w:style>
  <w:style w:type="paragraph" w:styleId="FootnoteText">
    <w:name w:val="footnote text"/>
    <w:basedOn w:val="Normal"/>
    <w:link w:val="FootnoteTextChar"/>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5"/>
      </w:numPr>
      <w:tabs>
        <w:tab w:val="clear" w:pos="360"/>
      </w:tabs>
      <w:overflowPunct w:val="0"/>
      <w:autoSpaceDE w:val="0"/>
      <w:autoSpaceDN w:val="0"/>
      <w:adjustRightInd w:val="0"/>
      <w:textAlignment w:val="baseline"/>
    </w:pPr>
    <w:rPr>
      <w:rFonts w:asciiTheme="minorHAnsi" w:eastAsia="SimSun" w:hAnsiTheme="minorHAnsi" w:cstheme="minorBidi"/>
      <w:sz w:val="22"/>
      <w:szCs w:val="22"/>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6"/>
      </w:numPr>
      <w:tabs>
        <w:tab w:val="clear" w:pos="567"/>
        <w:tab w:val="left" w:pos="2205"/>
      </w:tabs>
      <w:overflowPunct w:val="0"/>
      <w:autoSpaceDE w:val="0"/>
      <w:autoSpaceDN w:val="0"/>
      <w:adjustRightInd w:val="0"/>
      <w:jc w:val="both"/>
      <w:textAlignment w:val="baseline"/>
    </w:pPr>
    <w:rPr>
      <w:rFonts w:asciiTheme="minorHAnsi" w:eastAsia="SimSun" w:hAnsiTheme="minorHAnsi" w:cstheme="minorBidi"/>
      <w:kern w:val="2"/>
      <w:sz w:val="21"/>
      <w:szCs w:val="22"/>
      <w:lang w:eastAsia="ja-JP"/>
    </w:rPr>
  </w:style>
  <w:style w:type="paragraph" w:styleId="ListContinue2">
    <w:name w:val="List Continue 2"/>
    <w:basedOn w:val="Normal"/>
    <w:qFormat/>
    <w:pPr>
      <w:spacing w:after="180"/>
      <w:ind w:leftChars="400" w:left="850"/>
    </w:pPr>
    <w:rPr>
      <w:rFonts w:eastAsia="MS Mincho"/>
      <w:sz w:val="20"/>
      <w:szCs w:val="20"/>
      <w:lang w:val="en-GB" w:eastAsia="ja-JP"/>
    </w:rPr>
  </w:style>
  <w:style w:type="paragraph" w:styleId="HTMLPreformatted">
    <w:name w:val="HTML Preformatted"/>
    <w:basedOn w:val="Normal"/>
    <w:link w:val="HTMLPreformattedChar"/>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qFormat/>
    <w:pPr>
      <w:keepLines/>
      <w:overflowPunct w:val="0"/>
      <w:autoSpaceDE w:val="0"/>
      <w:autoSpaceDN w:val="0"/>
      <w:adjustRightInd w:val="0"/>
      <w:textAlignment w:val="baseline"/>
    </w:pPr>
    <w:rPr>
      <w:rFonts w:eastAsia="SimSun"/>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basedOn w:val="DefaultParagraphFont"/>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basedOn w:val="DefaultParagraphFont"/>
    <w:uiPriority w:val="99"/>
    <w:unhideWhenUsed/>
    <w:qFormat/>
    <w:rPr>
      <w:color w:val="0563C1"/>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qFormat/>
    <w:rPr>
      <w:b/>
      <w:position w:val="6"/>
      <w:sz w:val="16"/>
    </w:rPr>
  </w:style>
  <w:style w:type="paragraph" w:styleId="ListParagraph">
    <w:name w:val="List Paragraph"/>
    <w:aliases w:val="列出段落,リスト段落"/>
    <w:basedOn w:val="Normal"/>
    <w:link w:val="ListParagraphChar"/>
    <w:uiPriority w:val="34"/>
    <w:qFormat/>
    <w:pPr>
      <w:spacing w:after="160" w:line="259" w:lineRule="auto"/>
      <w:ind w:left="720"/>
      <w:contextualSpacing/>
    </w:pPr>
    <w:rPr>
      <w:rFonts w:asciiTheme="minorHAnsi" w:eastAsia="SimSun" w:hAnsiTheme="minorHAnsi" w:cstheme="minorBidi"/>
      <w:sz w:val="22"/>
      <w:szCs w:val="22"/>
    </w:rPr>
  </w:style>
  <w:style w:type="character" w:customStyle="1" w:styleId="CommentTextChar">
    <w:name w:val="Comment Text Char"/>
    <w:basedOn w:val="DefaultParagraphFont"/>
    <w:link w:val="CommentText"/>
    <w:uiPriority w:val="99"/>
    <w:qFormat/>
    <w:rPr>
      <w:sz w:val="20"/>
      <w:szCs w:val="20"/>
    </w:rPr>
  </w:style>
  <w:style w:type="character" w:customStyle="1" w:styleId="CommentSubjectChar">
    <w:name w:val="Comment Subject Char"/>
    <w:basedOn w:val="CommentTextChar"/>
    <w:link w:val="CommentSubject"/>
    <w:uiPriority w:val="99"/>
    <w:qFormat/>
    <w:rPr>
      <w:b/>
      <w:bCs/>
      <w:sz w:val="20"/>
      <w:szCs w:val="20"/>
    </w:rPr>
  </w:style>
  <w:style w:type="character" w:customStyle="1" w:styleId="BalloonTextChar">
    <w:name w:val="Balloon Text Char"/>
    <w:basedOn w:val="DefaultParagraphFont"/>
    <w:link w:val="BalloonText"/>
    <w:uiPriority w:val="99"/>
    <w:qFormat/>
    <w:rPr>
      <w:rFonts w:ascii="Segoe UI" w:hAnsi="Segoe UI" w:cs="Segoe UI"/>
      <w:sz w:val="18"/>
      <w:szCs w:val="18"/>
    </w:rPr>
  </w:style>
  <w:style w:type="character" w:customStyle="1" w:styleId="TALChar">
    <w:name w:val="TAL Char"/>
    <w:basedOn w:val="DefaultParagraphFont"/>
    <w:link w:val="TAL"/>
    <w:qFormat/>
    <w:locked/>
    <w:rPr>
      <w:rFonts w:ascii="Arial" w:hAnsi="Arial" w:cs="Arial"/>
    </w:rPr>
  </w:style>
  <w:style w:type="paragraph" w:customStyle="1" w:styleId="TAL">
    <w:name w:val="TAL"/>
    <w:basedOn w:val="Normal"/>
    <w:link w:val="TALChar"/>
    <w:qFormat/>
    <w:pPr>
      <w:keepNext/>
    </w:pPr>
    <w:rPr>
      <w:rFonts w:ascii="Arial" w:hAnsi="Arial" w:cs="Arial"/>
    </w:rPr>
  </w:style>
  <w:style w:type="character" w:customStyle="1" w:styleId="TAHCar">
    <w:name w:val="TAH Car"/>
    <w:basedOn w:val="DefaultParagraphFont"/>
    <w:link w:val="TAH"/>
    <w:qFormat/>
    <w:locked/>
    <w:rPr>
      <w:rFonts w:ascii="Arial" w:hAnsi="Arial" w:cs="Arial"/>
      <w:b/>
      <w:bCs/>
      <w:lang w:eastAsia="en-GB"/>
    </w:rPr>
  </w:style>
  <w:style w:type="paragraph" w:customStyle="1" w:styleId="TAH">
    <w:name w:val="TAH"/>
    <w:basedOn w:val="Normal"/>
    <w:link w:val="TAHCar"/>
    <w:qFormat/>
    <w:pPr>
      <w:keepNext/>
      <w:overflowPunct w:val="0"/>
      <w:autoSpaceDE w:val="0"/>
      <w:autoSpaceDN w:val="0"/>
      <w:jc w:val="center"/>
    </w:pPr>
    <w:rPr>
      <w:rFonts w:ascii="Arial" w:hAnsi="Arial" w:cs="Arial"/>
      <w:b/>
      <w:bCs/>
      <w:lang w:eastAsia="en-GB"/>
    </w:rPr>
  </w:style>
  <w:style w:type="character" w:customStyle="1" w:styleId="HeaderChar">
    <w:name w:val="Header Char"/>
    <w:basedOn w:val="DefaultParagraphFont"/>
    <w:link w:val="Header"/>
    <w:qFormat/>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ListParagraphChar">
    <w:name w:val="List Paragraph Char"/>
    <w:aliases w:val="列出段落 Char1,リスト段落 Char"/>
    <w:basedOn w:val="DefaultParagraphFont"/>
    <w:link w:val="ListParagraph"/>
    <w:uiPriority w:val="34"/>
    <w:qFormat/>
    <w:locked/>
  </w:style>
  <w:style w:type="character" w:customStyle="1" w:styleId="normaltextrun">
    <w:name w:val="normaltextrun"/>
    <w:basedOn w:val="DefaultParagraphFont"/>
    <w:qFormat/>
    <w:rPr>
      <w:rFonts w:ascii="Times New Roman" w:hAnsi="Times New Roman" w:cs="Times New Roman" w:hint="default"/>
    </w:rPr>
  </w:style>
  <w:style w:type="character" w:customStyle="1" w:styleId="eop">
    <w:name w:val="eop"/>
    <w:basedOn w:val="DefaultParagraphFont"/>
    <w:qFormat/>
    <w:rPr>
      <w:rFonts w:ascii="Times New Roman" w:hAnsi="Times New Roman" w:cs="Times New Roman" w:hint="default"/>
    </w:rPr>
  </w:style>
  <w:style w:type="paragraph" w:customStyle="1" w:styleId="paragraph">
    <w:name w:val="paragraph"/>
    <w:basedOn w:val="Normal"/>
    <w:qFormat/>
    <w:pPr>
      <w:spacing w:before="100" w:beforeAutospacing="1" w:after="100" w:afterAutospacing="1"/>
    </w:pPr>
    <w:rPr>
      <w:rFonts w:ascii="Calibri" w:eastAsia="Malgun Gothic" w:hAnsi="Calibri" w:cs="Calibri"/>
      <w:sz w:val="22"/>
      <w:szCs w:val="22"/>
    </w:rPr>
  </w:style>
  <w:style w:type="paragraph" w:customStyle="1" w:styleId="1">
    <w:name w:val="修订1"/>
    <w:hidden/>
    <w:uiPriority w:val="99"/>
    <w:semiHidden/>
    <w:qFormat/>
    <w:rPr>
      <w:sz w:val="22"/>
      <w:szCs w:val="22"/>
    </w:rPr>
  </w:style>
  <w:style w:type="character" w:styleId="PlaceholderText">
    <w:name w:val="Placeholder Text"/>
    <w:basedOn w:val="DefaultParagraphFont"/>
    <w:uiPriority w:val="99"/>
    <w:qFormat/>
    <w:rPr>
      <w:color w:val="808080"/>
    </w:rPr>
  </w:style>
  <w:style w:type="paragraph" w:customStyle="1" w:styleId="0Maintext">
    <w:name w:val="0 Main text"/>
    <w:basedOn w:val="Normal"/>
    <w:link w:val="0MaintextChar"/>
    <w:qFormat/>
    <w:pPr>
      <w:spacing w:after="100" w:afterAutospacing="1" w:line="288" w:lineRule="auto"/>
      <w:ind w:firstLine="360"/>
      <w:jc w:val="both"/>
    </w:pPr>
    <w:rPr>
      <w:rFonts w:eastAsia="Malgun Gothic" w:cs="Batang"/>
      <w:sz w:val="20"/>
      <w:szCs w:val="20"/>
      <w:lang w:val="en-GB"/>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rPr>
  </w:style>
  <w:style w:type="character" w:customStyle="1" w:styleId="Heading1Char">
    <w:name w:val="Heading 1 Char"/>
    <w:basedOn w:val="DefaultParagraphFont"/>
    <w:link w:val="Heading1"/>
    <w:uiPriority w:val="99"/>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DefaultParagraphFont"/>
    <w:link w:val="2222"/>
    <w:qFormat/>
    <w:rPr>
      <w:rFonts w:ascii="Times New Roman" w:eastAsia="Malgun Gothic" w:hAnsi="Times New Roman" w:cs="Batang"/>
      <w:szCs w:val="20"/>
      <w:lang w:val="en-GB"/>
    </w:rPr>
  </w:style>
  <w:style w:type="character" w:customStyle="1" w:styleId="CaptionChar">
    <w:name w:val="Caption Char"/>
    <w:link w:val="Caption"/>
    <w:qFormat/>
    <w:rPr>
      <w:rFonts w:eastAsiaTheme="minorEastAsia"/>
      <w:b/>
      <w:bCs/>
      <w:kern w:val="2"/>
      <w:sz w:val="20"/>
      <w:szCs w:val="20"/>
      <w:lang w:eastAsia="ko-KR"/>
    </w:rPr>
  </w:style>
  <w:style w:type="character" w:customStyle="1" w:styleId="apple-converted-space">
    <w:name w:val="apple-converted-space"/>
    <w:basedOn w:val="DefaultParagraphFont"/>
    <w:qFormat/>
  </w:style>
  <w:style w:type="paragraph" w:customStyle="1" w:styleId="B1">
    <w:name w:val="B1"/>
    <w:basedOn w:val="List"/>
    <w:link w:val="B10"/>
    <w:qFormat/>
    <w:pPr>
      <w:overflowPunct w:val="0"/>
      <w:autoSpaceDE w:val="0"/>
      <w:autoSpaceDN w:val="0"/>
      <w:adjustRightInd w:val="0"/>
      <w:spacing w:after="180"/>
      <w:ind w:left="568" w:hanging="284"/>
      <w:contextualSpacing w:val="0"/>
      <w:jc w:val="both"/>
      <w:textAlignment w:val="baseline"/>
    </w:pPr>
    <w:rPr>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eastAsia="en-US"/>
    </w:rPr>
  </w:style>
  <w:style w:type="character" w:customStyle="1" w:styleId="Heading5Char">
    <w:name w:val="Heading 5 Char"/>
    <w:basedOn w:val="DefaultParagraphFont"/>
    <w:link w:val="Heading5"/>
    <w:qFormat/>
    <w:rPr>
      <w:rFonts w:asciiTheme="majorHAnsi" w:eastAsiaTheme="majorEastAsia" w:hAnsiTheme="majorHAnsi" w:cstheme="majorBidi"/>
      <w:color w:val="2E74B5" w:themeColor="accent1" w:themeShade="BF"/>
      <w:sz w:val="24"/>
      <w:szCs w:val="24"/>
      <w:lang w:eastAsia="ko-KR"/>
    </w:rPr>
  </w:style>
  <w:style w:type="character" w:customStyle="1" w:styleId="Heading2Char">
    <w:name w:val="Heading 2 Char"/>
    <w:basedOn w:val="DefaultParagraphFont"/>
    <w:link w:val="Heading2"/>
    <w:uiPriority w:val="9"/>
    <w:qFormat/>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uiPriority w:val="9"/>
    <w:qFormat/>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qFormat/>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qFormat/>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uiPriority w:val="9"/>
    <w:qFormat/>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uiPriority w:val="9"/>
    <w:qFormat/>
    <w:rPr>
      <w:rFonts w:ascii="Times New Roman" w:eastAsia="Times New Roman" w:hAnsi="Times New Roman" w:cs="Arial"/>
      <w:sz w:val="24"/>
      <w:szCs w:val="24"/>
      <w:lang w:eastAsia="zh-CN"/>
    </w:rPr>
  </w:style>
  <w:style w:type="paragraph" w:customStyle="1" w:styleId="TAC">
    <w:name w:val="TAC"/>
    <w:basedOn w:val="Normal"/>
    <w:link w:val="TACChar"/>
    <w:qFormat/>
    <w:pPr>
      <w:keepLines/>
      <w:spacing w:before="40" w:after="40"/>
      <w:jc w:val="center"/>
    </w:pPr>
    <w:rPr>
      <w:rFonts w:eastAsia="SimSun"/>
      <w:sz w:val="20"/>
      <w:szCs w:val="20"/>
      <w:lang w:val="en-GB"/>
    </w:rPr>
  </w:style>
  <w:style w:type="character" w:customStyle="1" w:styleId="TACChar">
    <w:name w:val="TAC Char"/>
    <w:link w:val="TAC"/>
    <w:qFormat/>
    <w:rPr>
      <w:rFonts w:ascii="Times New Roman" w:hAnsi="Times New Roman" w:cs="Times New Roman"/>
      <w:sz w:val="20"/>
      <w:szCs w:val="20"/>
      <w:lang w:val="en-GB"/>
    </w:rPr>
  </w:style>
  <w:style w:type="paragraph" w:customStyle="1" w:styleId="TH">
    <w:name w:val="TH"/>
    <w:basedOn w:val="Normal"/>
    <w:link w:val="THChar"/>
    <w:qFormat/>
    <w:pPr>
      <w:keepNext/>
      <w:keepLines/>
      <w:spacing w:before="60" w:after="180"/>
      <w:jc w:val="center"/>
    </w:pPr>
    <w:rPr>
      <w:rFonts w:ascii="Arial" w:hAnsi="Arial"/>
      <w:b/>
      <w:sz w:val="20"/>
      <w:szCs w:val="20"/>
    </w:rPr>
  </w:style>
  <w:style w:type="character" w:customStyle="1" w:styleId="THChar">
    <w:name w:val="TH Char"/>
    <w:link w:val="TH"/>
    <w:qFormat/>
    <w:rPr>
      <w:rFonts w:ascii="Arial" w:eastAsia="Times New Roman" w:hAnsi="Arial" w:cs="Times New Roman"/>
      <w:b/>
      <w:sz w:val="20"/>
      <w:szCs w:val="20"/>
    </w:rPr>
  </w:style>
  <w:style w:type="paragraph" w:customStyle="1" w:styleId="TAN">
    <w:name w:val="TAN"/>
    <w:basedOn w:val="TAL"/>
    <w:qFormat/>
    <w:pPr>
      <w:keepLines/>
      <w:ind w:left="851" w:hanging="851"/>
    </w:pPr>
    <w:rPr>
      <w:rFonts w:eastAsia="SimSun" w:cs="Times New Roman"/>
      <w:sz w:val="18"/>
      <w:szCs w:val="20"/>
      <w:lang w:val="en-GB"/>
    </w:rPr>
  </w:style>
  <w:style w:type="character" w:customStyle="1" w:styleId="BodyTextChar">
    <w:name w:val="Body Text Char"/>
    <w:basedOn w:val="DefaultParagraphFont"/>
    <w:link w:val="BodyText"/>
    <w:qFormat/>
    <w:rPr>
      <w:rFonts w:ascii="Times New Roman" w:eastAsia="Times New Roman" w:hAnsi="Times New Roman" w:cs="Times New Roman"/>
      <w:sz w:val="24"/>
      <w:szCs w:val="24"/>
      <w:lang w:eastAsia="zh-CN"/>
    </w:rPr>
  </w:style>
  <w:style w:type="paragraph" w:customStyle="1" w:styleId="00Text">
    <w:name w:val="00_Text"/>
    <w:basedOn w:val="Normal"/>
    <w:link w:val="00TextChar"/>
    <w:qFormat/>
    <w:pPr>
      <w:spacing w:before="120" w:after="120" w:line="264" w:lineRule="auto"/>
      <w:ind w:firstLine="360"/>
      <w:jc w:val="both"/>
    </w:pPr>
    <w:rPr>
      <w:rFonts w:eastAsia="SimSun"/>
      <w:sz w:val="20"/>
      <w:lang w:eastAsia="zh-CN"/>
    </w:rPr>
  </w:style>
  <w:style w:type="character" w:customStyle="1" w:styleId="00TextChar">
    <w:name w:val="00_Text Char"/>
    <w:basedOn w:val="DefaultParagraphFont"/>
    <w:link w:val="00Text"/>
    <w:qFormat/>
    <w:rPr>
      <w:rFonts w:ascii="Times New Roman" w:hAnsi="Times New Roman" w:cs="Times New Roman"/>
      <w:sz w:val="20"/>
      <w:szCs w:val="24"/>
      <w:lang w:eastAsia="zh-CN"/>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character" w:customStyle="1" w:styleId="B1Char1">
    <w:name w:val="B1 Char1"/>
    <w:qFormat/>
    <w:rPr>
      <w:rFonts w:ascii="Times New Roman" w:eastAsia="SimSun" w:hAnsi="Times New Roman" w:cs="Times New Roman"/>
      <w:sz w:val="20"/>
      <w:szCs w:val="20"/>
      <w:lang w:val="en-GB" w:eastAsia="en-US"/>
    </w:rPr>
  </w:style>
  <w:style w:type="paragraph" w:customStyle="1" w:styleId="B2">
    <w:name w:val="B2"/>
    <w:basedOn w:val="List2"/>
    <w:link w:val="B2Char"/>
    <w:qFormat/>
    <w:pPr>
      <w:overflowPunct w:val="0"/>
      <w:autoSpaceDE w:val="0"/>
      <w:autoSpaceDN w:val="0"/>
      <w:adjustRightInd w:val="0"/>
      <w:spacing w:after="180"/>
      <w:ind w:leftChars="0" w:left="851" w:firstLineChars="0" w:hanging="284"/>
      <w:contextualSpacing w:val="0"/>
      <w:textAlignment w:val="baseline"/>
    </w:pPr>
    <w:rPr>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Heading5"/>
    <w:next w:val="Normal"/>
    <w:qFormat/>
    <w:pPr>
      <w:spacing w:before="120" w:after="180"/>
      <w:ind w:left="1985" w:hanging="1985"/>
      <w:outlineLvl w:val="9"/>
    </w:pPr>
    <w:rPr>
      <w:rFonts w:ascii="Arial" w:eastAsia="SimSun" w:hAnsi="Arial" w:cs="Times New Roman"/>
      <w:color w:val="auto"/>
      <w:sz w:val="20"/>
      <w:szCs w:val="20"/>
    </w:rPr>
  </w:style>
  <w:style w:type="paragraph" w:customStyle="1" w:styleId="EQ">
    <w:name w:val="EQ"/>
    <w:basedOn w:val="Normal"/>
    <w:next w:val="Normal"/>
    <w:qFormat/>
    <w:pPr>
      <w:keepLines/>
      <w:tabs>
        <w:tab w:val="center" w:pos="4536"/>
        <w:tab w:val="right" w:pos="9072"/>
      </w:tabs>
      <w:spacing w:after="180"/>
    </w:pPr>
    <w:rPr>
      <w:rFonts w:eastAsia="SimSun"/>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cs="Times New Roman"/>
      <w:sz w:val="32"/>
      <w:lang w:val="en-GB"/>
    </w:rPr>
  </w:style>
  <w:style w:type="paragraph" w:customStyle="1" w:styleId="TT">
    <w:name w:val="TT"/>
    <w:basedOn w:val="Heading1"/>
    <w:next w:val="Normal"/>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eastAsia="SimSun"/>
      <w:sz w:val="20"/>
      <w:szCs w:val="20"/>
      <w:lang w:val="en-GB"/>
    </w:rPr>
  </w:style>
  <w:style w:type="paragraph" w:customStyle="1" w:styleId="TAR">
    <w:name w:val="TAR"/>
    <w:basedOn w:val="TAL"/>
    <w:qFormat/>
    <w:pPr>
      <w:keepLines/>
      <w:jc w:val="right"/>
    </w:pPr>
    <w:rPr>
      <w:rFonts w:eastAsia="SimSun" w:cs="Times New Roman"/>
      <w:sz w:val="18"/>
      <w:szCs w:val="20"/>
    </w:rPr>
  </w:style>
  <w:style w:type="paragraph" w:customStyle="1" w:styleId="LD">
    <w:name w:val="LD"/>
    <w:qFormat/>
    <w:pPr>
      <w:keepNext/>
      <w:keepLines/>
      <w:spacing w:line="180" w:lineRule="exact"/>
    </w:pPr>
    <w:rPr>
      <w:rFonts w:ascii="Courier New" w:hAnsi="Courier New" w:cs="Times New Roman"/>
      <w:lang w:val="en-GB"/>
    </w:rPr>
  </w:style>
  <w:style w:type="paragraph" w:customStyle="1" w:styleId="EX">
    <w:name w:val="EX"/>
    <w:basedOn w:val="Normal"/>
    <w:uiPriority w:val="99"/>
    <w:qFormat/>
    <w:pPr>
      <w:keepLines/>
      <w:spacing w:after="180"/>
      <w:ind w:left="1702" w:hanging="1418"/>
    </w:pPr>
    <w:rPr>
      <w:rFonts w:eastAsia="SimSun"/>
      <w:sz w:val="20"/>
      <w:szCs w:val="20"/>
      <w:lang w:val="en-GB"/>
    </w:rPr>
  </w:style>
  <w:style w:type="paragraph" w:customStyle="1" w:styleId="FP">
    <w:name w:val="FP"/>
    <w:basedOn w:val="Normal"/>
    <w:qFormat/>
    <w:rPr>
      <w:rFonts w:eastAsia="SimSun"/>
      <w:sz w:val="20"/>
      <w:szCs w:val="20"/>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rPr>
  </w:style>
  <w:style w:type="paragraph" w:customStyle="1" w:styleId="ZH">
    <w:name w:val="ZH"/>
    <w:qFormat/>
    <w:pPr>
      <w:framePr w:wrap="notBeside" w:vAnchor="page" w:hAnchor="margin" w:xAlign="center" w:y="6805"/>
      <w:widowControl w:val="0"/>
    </w:pPr>
    <w:rPr>
      <w:rFonts w:ascii="Arial" w:hAnsi="Arial" w:cs="Times New Roman"/>
      <w:lang w:val="en-GB"/>
    </w:rPr>
  </w:style>
  <w:style w:type="paragraph" w:customStyle="1" w:styleId="TF">
    <w:name w:val="TF"/>
    <w:basedOn w:val="TH"/>
    <w:link w:val="TFZchn"/>
    <w:qFormat/>
    <w:pPr>
      <w:keepNext w:val="0"/>
      <w:spacing w:before="0" w:after="240"/>
    </w:pPr>
    <w:rPr>
      <w:rFonts w:eastAsia="SimSun"/>
    </w:rPr>
  </w:style>
  <w:style w:type="paragraph" w:customStyle="1" w:styleId="ZG">
    <w:name w:val="ZG"/>
    <w:qFormat/>
    <w:pPr>
      <w:framePr w:wrap="notBeside" w:vAnchor="page" w:hAnchor="margin" w:xAlign="right" w:y="6805"/>
      <w:widowControl w:val="0"/>
      <w:jc w:val="right"/>
    </w:pPr>
    <w:rPr>
      <w:rFonts w:ascii="Arial" w:hAnsi="Arial" w:cs="Times New Roman"/>
      <w:lang w:val="en-GB"/>
    </w:rPr>
  </w:style>
  <w:style w:type="paragraph" w:customStyle="1" w:styleId="B3">
    <w:name w:val="B3"/>
    <w:basedOn w:val="List3"/>
    <w:link w:val="B3Char"/>
    <w:qFormat/>
  </w:style>
  <w:style w:type="paragraph" w:customStyle="1" w:styleId="B4">
    <w:name w:val="B4"/>
    <w:basedOn w:val="Normal"/>
    <w:link w:val="B4Char"/>
    <w:qFormat/>
    <w:pPr>
      <w:spacing w:after="180"/>
      <w:ind w:left="1418" w:hanging="284"/>
    </w:pPr>
    <w:rPr>
      <w:rFonts w:eastAsia="SimSun"/>
      <w:sz w:val="20"/>
      <w:szCs w:val="20"/>
      <w:lang w:val="en-GB"/>
    </w:rPr>
  </w:style>
  <w:style w:type="paragraph" w:customStyle="1" w:styleId="B5">
    <w:name w:val="B5"/>
    <w:basedOn w:val="Normal"/>
    <w:qFormat/>
    <w:pPr>
      <w:spacing w:after="180"/>
      <w:ind w:left="1702" w:hanging="284"/>
    </w:pPr>
    <w:rPr>
      <w:rFonts w:eastAsia="SimSun"/>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SimSun"/>
    </w:rPr>
  </w:style>
  <w:style w:type="paragraph" w:customStyle="1" w:styleId="Guidance">
    <w:name w:val="Guidance"/>
    <w:basedOn w:val="Normal"/>
    <w:qFormat/>
    <w:pPr>
      <w:spacing w:after="180"/>
    </w:pPr>
    <w:rPr>
      <w:rFonts w:eastAsia="SimSun"/>
      <w:i/>
      <w:color w:val="0000FF"/>
      <w:sz w:val="20"/>
      <w:szCs w:val="20"/>
      <w:lang w:val="en-GB"/>
    </w:rPr>
  </w:style>
  <w:style w:type="character" w:customStyle="1" w:styleId="B2Car">
    <w:name w:val="B2 Car"/>
    <w:qFormat/>
    <w:rPr>
      <w:lang w:val="en-GB" w:eastAsia="en-US"/>
    </w:rPr>
  </w:style>
  <w:style w:type="table" w:customStyle="1" w:styleId="10">
    <w:name w:val="표 구분선1"/>
    <w:basedOn w:val="TableNormal"/>
    <w:uiPriority w:val="39"/>
    <w:qFormat/>
    <w:rPr>
      <w:rFonts w:ascii="Times New Rom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ascii="Times New Roman" w:hAnsi="Times New Roman" w:cs="Times New Roman"/>
      <w:sz w:val="20"/>
      <w:szCs w:val="20"/>
    </w:rPr>
  </w:style>
  <w:style w:type="character" w:customStyle="1" w:styleId="FootnoteTextChar">
    <w:name w:val="Footnote Text Char"/>
    <w:link w:val="FootnoteText"/>
    <w:qFormat/>
    <w:rPr>
      <w:sz w:val="16"/>
    </w:rPr>
  </w:style>
  <w:style w:type="character" w:customStyle="1" w:styleId="Char1">
    <w:name w:val="각주 텍스트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eastAsiaTheme="minorEastAsia" w:hAnsi="Times New Roman" w:cs="Times New Roman"/>
      <w:sz w:val="24"/>
      <w:szCs w:val="24"/>
      <w:lang w:eastAsia="ko-KR"/>
    </w:rPr>
  </w:style>
  <w:style w:type="character" w:customStyle="1" w:styleId="List2Char">
    <w:name w:val="List 2 Char"/>
    <w:link w:val="List2"/>
    <w:qFormat/>
    <w:rPr>
      <w:rFonts w:ascii="Times New Roman" w:eastAsiaTheme="minorEastAsia" w:hAnsi="Times New Roman" w:cs="Times New Roman"/>
      <w:sz w:val="24"/>
      <w:szCs w:val="24"/>
      <w:lang w:eastAsia="ko-KR"/>
    </w:rPr>
  </w:style>
  <w:style w:type="character" w:customStyle="1" w:styleId="List3Char">
    <w:name w:val="List 3 Char"/>
    <w:link w:val="List3"/>
    <w:qFormat/>
    <w:rPr>
      <w:rFonts w:ascii="Times New Roman" w:hAnsi="Times New Roman" w:cs="Times New Roman"/>
      <w:sz w:val="20"/>
      <w:szCs w:val="20"/>
      <w:lang w:val="en-GB" w:eastAsia="en-GB"/>
    </w:rPr>
  </w:style>
  <w:style w:type="paragraph" w:customStyle="1" w:styleId="enumlev2">
    <w:name w:val="enumlev2"/>
    <w:basedOn w:val="Normal"/>
    <w:qFormat/>
    <w:pPr>
      <w:numPr>
        <w:numId w:val="7"/>
      </w:numPr>
      <w:tabs>
        <w:tab w:val="left" w:pos="794"/>
        <w:tab w:val="left" w:pos="1191"/>
        <w:tab w:val="left" w:pos="1588"/>
        <w:tab w:val="left" w:pos="1985"/>
      </w:tabs>
      <w:overflowPunct w:val="0"/>
      <w:autoSpaceDE w:val="0"/>
      <w:autoSpaceDN w:val="0"/>
      <w:adjustRightInd w:val="0"/>
      <w:spacing w:before="86" w:after="180"/>
      <w:jc w:val="both"/>
      <w:textAlignment w:val="baseline"/>
    </w:pPr>
    <w:rPr>
      <w:rFonts w:eastAsia="SimSun"/>
      <w:sz w:val="20"/>
      <w:szCs w:val="20"/>
      <w:lang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DocumentMapChar">
    <w:name w:val="Document Map Char"/>
    <w:basedOn w:val="DefaultParagraphFont"/>
    <w:link w:val="DocumentMap"/>
    <w:uiPriority w:val="99"/>
    <w:qFormat/>
    <w:rPr>
      <w:rFonts w:ascii="Tahoma" w:hAnsi="Tahoma" w:cs="Times New Roman"/>
      <w:sz w:val="20"/>
      <w:szCs w:val="20"/>
      <w:shd w:val="clear" w:color="auto" w:fill="000080"/>
    </w:rPr>
  </w:style>
  <w:style w:type="character" w:customStyle="1" w:styleId="PlainTextChar">
    <w:name w:val="Plain Text Char"/>
    <w:link w:val="PlainText"/>
    <w:uiPriority w:val="99"/>
    <w:qFormat/>
    <w:rPr>
      <w:rFonts w:ascii="Courier New" w:hAnsi="Courier New"/>
      <w:lang w:val="nb-NO"/>
    </w:rPr>
  </w:style>
  <w:style w:type="character" w:customStyle="1" w:styleId="Char10">
    <w:name w:val="글자만 Char1"/>
    <w:basedOn w:val="DefaultParagraphFont"/>
    <w:uiPriority w:val="99"/>
    <w:semiHidden/>
    <w:qFormat/>
    <w:rPr>
      <w:rFonts w:ascii="Batang" w:eastAsia="Batang"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BodyText2Char">
    <w:name w:val="Body Text 2 Char"/>
    <w:link w:val="BodyText2"/>
    <w:qFormat/>
    <w:rPr>
      <w:rFonts w:eastAsia="SimSun"/>
      <w:kern w:val="2"/>
      <w:sz w:val="21"/>
      <w:szCs w:val="22"/>
      <w:lang w:eastAsia="ja-JP"/>
    </w:rPr>
  </w:style>
  <w:style w:type="character" w:customStyle="1" w:styleId="2Char1">
    <w:name w:val="본문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BodyTextIndent2Char">
    <w:name w:val="Body Text Indent 2 Char"/>
    <w:link w:val="BodyTextIndent2"/>
    <w:qFormat/>
    <w:rPr>
      <w:rFonts w:eastAsia="SimSun"/>
      <w:kern w:val="2"/>
      <w:sz w:val="22"/>
      <w:szCs w:val="22"/>
      <w:lang w:eastAsia="ja-JP"/>
    </w:rPr>
  </w:style>
  <w:style w:type="character" w:customStyle="1" w:styleId="2Char10">
    <w:name w:val="본문 들여쓰기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BodyTextIndent3Char">
    <w:name w:val="Body Text Indent 3 Char"/>
    <w:link w:val="BodyTextIndent3"/>
    <w:qFormat/>
    <w:rPr>
      <w:rFonts w:eastAsia="SimSun"/>
      <w:sz w:val="22"/>
      <w:szCs w:val="22"/>
      <w:lang w:eastAsia="ja-JP"/>
    </w:rPr>
  </w:style>
  <w:style w:type="character" w:customStyle="1" w:styleId="3Char1">
    <w:name w:val="본문 들여쓰기 3 Char1"/>
    <w:basedOn w:val="DefaultParagraphFont"/>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ListBullet"/>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qFormat/>
  </w:style>
  <w:style w:type="character" w:customStyle="1" w:styleId="Char11">
    <w:name w:val="날짜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Normal"/>
    <w:qFormat/>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eastAsia="zh-CN"/>
    </w:rPr>
  </w:style>
  <w:style w:type="character" w:customStyle="1" w:styleId="TableCellChar">
    <w:name w:val="Table Cell Char"/>
    <w:link w:val="TableCell"/>
    <w:qFormat/>
    <w:rPr>
      <w:rFonts w:ascii="Arial" w:hAnsi="Arial" w:cs="Times New Roman"/>
      <w:sz w:val="18"/>
      <w:szCs w:val="20"/>
      <w:lang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sz w:val="20"/>
      <w:szCs w:val="22"/>
    </w:rPr>
  </w:style>
  <w:style w:type="character" w:customStyle="1" w:styleId="MTDisplayEquationChar">
    <w:name w:val="MTDisplayEquation Char"/>
    <w:link w:val="MTDisplayEquation"/>
    <w:qFormat/>
    <w:rPr>
      <w:rFonts w:ascii="Times New Roman" w:eastAsia="Calibri" w:hAnsi="Times New Roman" w:cs="Times New Roman"/>
      <w:sz w:val="20"/>
    </w:rPr>
  </w:style>
  <w:style w:type="paragraph" w:customStyle="1" w:styleId="INDENT1">
    <w:name w:val="INDENT1"/>
    <w:basedOn w:val="Normal"/>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Normal"/>
    <w:qFormat/>
    <w:rPr>
      <w:rFonts w:ascii="Arial" w:eastAsia="MS Mincho" w:hAnsi="Arial" w:cs="Times New Roman"/>
      <w:lang w:val="en-GB"/>
    </w:rPr>
  </w:style>
  <w:style w:type="paragraph" w:customStyle="1" w:styleId="tabletext">
    <w:name w:val="table text"/>
    <w:basedOn w:val="Normal"/>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SimSun"/>
      <w:szCs w:val="20"/>
      <w:lang w:val="en-AU"/>
    </w:rPr>
  </w:style>
  <w:style w:type="paragraph" w:customStyle="1" w:styleId="Reference">
    <w:name w:val="Reference"/>
    <w:basedOn w:val="EX"/>
    <w:link w:val="ReferenceChar"/>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pPr>
      <w:widowControl/>
      <w:numPr>
        <w:numId w:val="10"/>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1"/>
      </w:numPr>
      <w:tabs>
        <w:tab w:val="clear" w:pos="360"/>
      </w:tabs>
      <w:spacing w:after="120"/>
    </w:pPr>
    <w:rPr>
      <w:rFonts w:eastAsia="MS Mincho"/>
      <w:lang w:val="en-US"/>
    </w:rPr>
  </w:style>
  <w:style w:type="paragraph" w:customStyle="1" w:styleId="normalpuce">
    <w:name w:val="normal puce"/>
    <w:basedOn w:val="Normal"/>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qFormat/>
    <w:pPr>
      <w:spacing w:after="120"/>
    </w:pPr>
    <w:rPr>
      <w:rFonts w:ascii="Arial" w:eastAsia="MS Mincho" w:hAnsi="Arial" w:cs="Times New Roman"/>
      <w:lang w:val="en-GB"/>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cs="Times New Roman"/>
      <w:sz w:val="24"/>
      <w:lang w:val="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ind w:left="720"/>
      <w:contextualSpacing/>
    </w:pPr>
    <w:rPr>
      <w:rFonts w:eastAsia="SimSun"/>
      <w:lang w:eastAsia="zh-CN"/>
    </w:rPr>
  </w:style>
  <w:style w:type="paragraph" w:customStyle="1" w:styleId="RAN1text">
    <w:name w:val="RAN1 text"/>
    <w:basedOn w:val="BodyText"/>
    <w:link w:val="RAN1textChar"/>
    <w:qFormat/>
    <w:pPr>
      <w:spacing w:after="0"/>
      <w:jc w:val="both"/>
    </w:pPr>
    <w:rPr>
      <w:rFonts w:eastAsia="MS Mincho"/>
      <w:sz w:val="20"/>
    </w:rPr>
  </w:style>
  <w:style w:type="character" w:customStyle="1" w:styleId="RAN1textChar">
    <w:name w:val="RAN1 text Char"/>
    <w:link w:val="RAN1text"/>
    <w:qFormat/>
    <w:rPr>
      <w:rFonts w:ascii="Times New Roman" w:eastAsia="MS Mincho" w:hAnsi="Times New Roman" w:cs="Times New Roman"/>
      <w:sz w:val="20"/>
      <w:szCs w:val="24"/>
    </w:rPr>
  </w:style>
  <w:style w:type="paragraph" w:customStyle="1" w:styleId="RAN1bullet1">
    <w:name w:val="RAN1 bullet1"/>
    <w:basedOn w:val="Normal"/>
    <w:link w:val="RAN1bullet1Char"/>
    <w:qFormat/>
    <w:pPr>
      <w:numPr>
        <w:numId w:val="14"/>
      </w:numPr>
    </w:pPr>
    <w:rPr>
      <w:rFonts w:ascii="Times" w:eastAsia="Batang" w:hAnsi="Times"/>
      <w:sz w:val="20"/>
    </w:rPr>
  </w:style>
  <w:style w:type="character" w:customStyle="1" w:styleId="RAN1bullet1Char">
    <w:name w:val="RAN1 bullet1 Char"/>
    <w:link w:val="RAN1bullet1"/>
    <w:qFormat/>
    <w:rPr>
      <w:rFonts w:ascii="Times" w:eastAsia="Batang" w:hAnsi="Times" w:cs="Times New Roman"/>
      <w:szCs w:val="24"/>
    </w:rPr>
  </w:style>
  <w:style w:type="paragraph" w:customStyle="1" w:styleId="RAN1bullet2">
    <w:name w:val="RAN1 bullet2"/>
    <w:basedOn w:val="Normal"/>
    <w:link w:val="RAN1bullet2Char"/>
    <w:qFormat/>
    <w:pPr>
      <w:numPr>
        <w:ilvl w:val="1"/>
        <w:numId w:val="15"/>
      </w:numPr>
    </w:pPr>
    <w:rPr>
      <w:rFonts w:ascii="Times" w:eastAsia="Batang" w:hAnsi="Times"/>
      <w:sz w:val="20"/>
      <w:szCs w:val="20"/>
    </w:rPr>
  </w:style>
  <w:style w:type="character" w:customStyle="1" w:styleId="RAN1bullet2Char">
    <w:name w:val="RAN1 bullet2 Char"/>
    <w:link w:val="RAN1bullet2"/>
    <w:qFormat/>
    <w:rPr>
      <w:rFonts w:ascii="Times" w:eastAsia="Batang" w:hAnsi="Times" w:cs="Times New Roman"/>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eastAsia="zh-CN"/>
    </w:rPr>
  </w:style>
  <w:style w:type="character" w:customStyle="1" w:styleId="textChar">
    <w:name w:val="text Char"/>
    <w:link w:val="text"/>
    <w:qFormat/>
    <w:rPr>
      <w:rFonts w:ascii="Times New Roman" w:hAnsi="Times New Roman" w:cs="Times New Roman"/>
      <w:sz w:val="24"/>
      <w:szCs w:val="20"/>
      <w:lang w:val="en-AU"/>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eastAsia="zh-CN"/>
    </w:rPr>
  </w:style>
  <w:style w:type="character" w:customStyle="1" w:styleId="bullet1Char">
    <w:name w:val="bullet1 Char"/>
    <w:link w:val="bullet1"/>
    <w:qFormat/>
    <w:rPr>
      <w:rFonts w:ascii="Calibri" w:eastAsia="SimSun" w:hAnsi="Calibri" w:cs="Times New Roman"/>
      <w:kern w:val="2"/>
      <w:sz w:val="24"/>
      <w:szCs w:val="24"/>
      <w:lang w:val="en-AU" w:eastAsia="zh-CN"/>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rPr>
  </w:style>
  <w:style w:type="character" w:customStyle="1" w:styleId="bullet2Char">
    <w:name w:val="bullet2 Char"/>
    <w:link w:val="bullet2"/>
    <w:qFormat/>
    <w:rPr>
      <w:rFonts w:ascii="Times" w:eastAsia="SimSun" w:hAnsi="Times" w:cs="Times New Roman"/>
      <w:kern w:val="2"/>
      <w:sz w:val="24"/>
      <w:szCs w:val="24"/>
      <w:lang w:val="en-AU" w:eastAsia="zh-CN"/>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Batang" w:hAnsi="Times"/>
      <w:sz w:val="20"/>
      <w:szCs w:val="24"/>
    </w:rPr>
  </w:style>
  <w:style w:type="paragraph" w:customStyle="1" w:styleId="tdoc">
    <w:name w:val="tdoc"/>
    <w:basedOn w:val="Normal"/>
    <w:link w:val="tdocChar"/>
    <w:qFormat/>
    <w:pPr>
      <w:ind w:left="1440" w:hanging="1440"/>
    </w:pPr>
    <w:rPr>
      <w:rFonts w:ascii="Times" w:eastAsia="Batang" w:hAnsi="Times"/>
      <w:sz w:val="20"/>
    </w:rPr>
  </w:style>
  <w:style w:type="character" w:customStyle="1" w:styleId="tdocChar">
    <w:name w:val="tdoc Char"/>
    <w:link w:val="tdoc"/>
    <w:qFormat/>
    <w:rPr>
      <w:rFonts w:ascii="Times" w:eastAsia="Batang" w:hAnsi="Times" w:cs="Times New Roman"/>
      <w:sz w:val="20"/>
      <w:szCs w:val="24"/>
    </w:rPr>
  </w:style>
  <w:style w:type="character" w:customStyle="1" w:styleId="bullet3Char">
    <w:name w:val="bullet3 Char"/>
    <w:link w:val="bullet3"/>
    <w:qFormat/>
    <w:rPr>
      <w:rFonts w:ascii="Times" w:eastAsia="Batang" w:hAnsi="Times" w:cs="Times New Roman"/>
      <w:szCs w:val="24"/>
      <w:lang w:val="en-AU"/>
    </w:rPr>
  </w:style>
  <w:style w:type="character" w:customStyle="1" w:styleId="bullet4Char">
    <w:name w:val="bullet4 Char"/>
    <w:link w:val="bullet4"/>
    <w:qFormat/>
    <w:rPr>
      <w:rFonts w:ascii="Times" w:eastAsia="Batang" w:hAnsi="Times" w:cs="Times New Roman"/>
      <w:szCs w:val="24"/>
      <w:lang w:val="en-AU"/>
    </w:rPr>
  </w:style>
  <w:style w:type="character" w:customStyle="1" w:styleId="11">
    <w:name w:val="书籍标题1"/>
    <w:uiPriority w:val="33"/>
    <w:qFormat/>
    <w:rPr>
      <w:b/>
      <w:bCs/>
      <w:i/>
      <w:iCs/>
      <w:spacing w:val="5"/>
    </w:rPr>
  </w:style>
  <w:style w:type="paragraph" w:customStyle="1" w:styleId="12">
    <w:name w:val="목록 단락1"/>
    <w:basedOn w:val="Normal"/>
    <w:uiPriority w:val="34"/>
    <w:qFormat/>
    <w:pPr>
      <w:spacing w:after="180" w:line="276" w:lineRule="auto"/>
      <w:ind w:leftChars="400" w:left="800"/>
      <w:jc w:val="both"/>
    </w:pPr>
    <w:rPr>
      <w:rFonts w:eastAsia="Malgun Gothic"/>
      <w:sz w:val="20"/>
      <w:szCs w:val="20"/>
      <w:lang w:val="en-GB"/>
    </w:rPr>
  </w:style>
  <w:style w:type="paragraph" w:customStyle="1" w:styleId="ListParagraph1">
    <w:name w:val="List Paragraph1"/>
    <w:basedOn w:val="Normal"/>
    <w:qFormat/>
    <w:pPr>
      <w:ind w:left="720"/>
      <w:contextualSpacing/>
    </w:pPr>
    <w:rPr>
      <w:rFonts w:eastAsia="SimSun"/>
      <w:lang w:eastAsia="zh-CN"/>
    </w:rPr>
  </w:style>
  <w:style w:type="paragraph" w:customStyle="1" w:styleId="references0">
    <w:name w:val="references"/>
    <w:qFormat/>
    <w:pPr>
      <w:numPr>
        <w:numId w:val="17"/>
      </w:numPr>
      <w:spacing w:after="50" w:line="180" w:lineRule="exact"/>
      <w:jc w:val="both"/>
    </w:pPr>
    <w:rPr>
      <w:rFonts w:ascii="Times New Roman" w:eastAsia="MS Mincho" w:hAnsi="Times New Roman" w:cs="Times New Roman"/>
      <w:sz w:val="16"/>
      <w:szCs w:val="16"/>
    </w:rPr>
  </w:style>
  <w:style w:type="character" w:customStyle="1" w:styleId="TFZchn">
    <w:name w:val="TF Zchn"/>
    <w:link w:val="TF"/>
    <w:qFormat/>
    <w:locked/>
    <w:rPr>
      <w:rFonts w:ascii="Arial" w:hAnsi="Arial" w:cs="Times New Roman"/>
      <w:b/>
      <w:sz w:val="20"/>
      <w:szCs w:val="20"/>
    </w:rPr>
  </w:style>
  <w:style w:type="paragraph" w:customStyle="1" w:styleId="RAN1tdoc">
    <w:name w:val="RAN1 tdoc"/>
    <w:basedOn w:val="Normal"/>
    <w:link w:val="RAN1tdocChar"/>
    <w:qFormat/>
    <w:pPr>
      <w:ind w:left="720" w:hanging="720"/>
    </w:pPr>
    <w:rPr>
      <w:rFonts w:ascii="Times" w:eastAsia="Batang" w:hAnsi="Times"/>
      <w:b/>
      <w:color w:val="0000FF"/>
      <w:sz w:val="20"/>
      <w:u w:val="single" w:color="0000FF"/>
      <w:lang w:val="en-GB"/>
    </w:rPr>
  </w:style>
  <w:style w:type="character" w:customStyle="1" w:styleId="RAN1tdocChar">
    <w:name w:val="RAN1 tdoc Char"/>
    <w:link w:val="RAN1tdoc"/>
    <w:qFormat/>
    <w:rPr>
      <w:rFonts w:ascii="Times" w:eastAsia="Batang" w:hAnsi="Times" w:cs="Times New Roman"/>
      <w:b/>
      <w:color w:val="0000FF"/>
      <w:sz w:val="20"/>
      <w:szCs w:val="24"/>
      <w:u w:val="single" w:color="0000FF"/>
      <w:lang w:val="en-GB"/>
    </w:rPr>
  </w:style>
  <w:style w:type="paragraph" w:customStyle="1" w:styleId="RAN1bullet3">
    <w:name w:val="RAN1 bullet3"/>
    <w:basedOn w:val="RAN1bullet2"/>
    <w:link w:val="RAN1bullet3Char"/>
    <w:qFormat/>
    <w:pPr>
      <w:numPr>
        <w:ilvl w:val="2"/>
        <w:numId w:val="18"/>
      </w:numPr>
    </w:pPr>
  </w:style>
  <w:style w:type="character" w:customStyle="1" w:styleId="RAN1bullet3Char">
    <w:name w:val="RAN1 bullet3 Char"/>
    <w:link w:val="RAN1bullet3"/>
    <w:qFormat/>
    <w:rPr>
      <w:rFonts w:ascii="Times" w:eastAsia="Batang" w:hAnsi="Times" w:cs="Times New Roman"/>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uiPriority w:val="99"/>
    <w:qFormat/>
    <w:rPr>
      <w:rFonts w:ascii="Times New Roma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pPr>
      <w:numPr>
        <w:numId w:val="19"/>
      </w:numPr>
      <w:spacing w:after="0" w:line="240" w:lineRule="auto"/>
    </w:pPr>
    <w:rPr>
      <w:rFonts w:ascii="Times New Roman" w:eastAsia="Times New Roman" w:hAnsi="Times New Roman" w:cs="Times New Roman"/>
      <w:sz w:val="20"/>
      <w:szCs w:val="24"/>
    </w:rPr>
  </w:style>
  <w:style w:type="character" w:customStyle="1" w:styleId="bulletChar">
    <w:name w:val="bullet Char"/>
    <w:link w:val="bullet"/>
    <w:qFormat/>
    <w:rPr>
      <w:rFonts w:ascii="Times New Roman" w:eastAsia="Times New Roman" w:hAnsi="Times New Roman" w:cs="Times New Roman"/>
      <w:szCs w:val="24"/>
    </w:rPr>
  </w:style>
  <w:style w:type="paragraph" w:customStyle="1" w:styleId="TOC10">
    <w:name w:val="TOC 标题1"/>
    <w:basedOn w:val="Heading1"/>
    <w:next w:val="Normal"/>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Normal"/>
    <w:qFormat/>
    <w:pPr>
      <w:spacing w:before="100" w:beforeAutospacing="1" w:after="100" w:afterAutospacing="1"/>
    </w:pPr>
    <w:rPr>
      <w:rFonts w:eastAsia="SimSun"/>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character" w:customStyle="1" w:styleId="NOChar">
    <w:name w:val="NO Char"/>
    <w:link w:val="NO"/>
    <w:qFormat/>
    <w:rPr>
      <w:rFonts w:ascii="Times New Roman" w:hAnsi="Times New Roman" w:cs="Times New Roman"/>
      <w:sz w:val="20"/>
      <w:szCs w:val="20"/>
      <w:lang w:val="en-GB"/>
    </w:rPr>
  </w:style>
  <w:style w:type="table" w:customStyle="1" w:styleId="TableGrid1">
    <w:name w:val="Table Grid1"/>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
    <w:name w:val="标题41"/>
    <w:basedOn w:val="Normal"/>
    <w:next w:val="NormalIndent"/>
    <w:qFormat/>
    <w:pPr>
      <w:widowControl w:val="0"/>
      <w:ind w:firstLine="420"/>
      <w:jc w:val="both"/>
    </w:pPr>
    <w:rPr>
      <w:rFonts w:eastAsia="SimSun"/>
      <w:kern w:val="2"/>
      <w:sz w:val="21"/>
      <w:szCs w:val="20"/>
      <w:lang w:eastAsia="zh-CN"/>
    </w:rPr>
  </w:style>
  <w:style w:type="paragraph" w:customStyle="1" w:styleId="a0">
    <w:name w:val="表格文字居左"/>
    <w:basedOn w:val="Normal"/>
    <w:next w:val="Normal"/>
    <w:qFormat/>
    <w:pPr>
      <w:widowControl w:val="0"/>
      <w:jc w:val="both"/>
    </w:pPr>
    <w:rPr>
      <w:rFonts w:ascii="Arial" w:eastAsia="SimSun" w:hAnsi="Arial" w:cs="SimSun"/>
      <w:kern w:val="2"/>
      <w:sz w:val="21"/>
      <w:szCs w:val="20"/>
      <w:lang w:eastAsia="zh-CN"/>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TopofFormChar">
    <w:name w:val="z-Top of Form Char"/>
    <w:basedOn w:val="DefaultParagraphFont"/>
    <w:link w:val="z-1"/>
    <w:uiPriority w:val="99"/>
    <w:qFormat/>
    <w:rPr>
      <w:rFonts w:ascii="Arial" w:hAnsi="Arial"/>
      <w:vanish/>
      <w:sz w:val="16"/>
      <w:szCs w:val="16"/>
      <w:lang w:eastAsia="zh-CN"/>
    </w:rPr>
  </w:style>
  <w:style w:type="paragraph" w:customStyle="1" w:styleId="z-1">
    <w:name w:val="z-窗体顶端1"/>
    <w:basedOn w:val="Normal"/>
    <w:next w:val="Normal"/>
    <w:link w:val="z-TopofFormChar"/>
    <w:uiPriority w:val="99"/>
    <w:qFormat/>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BottomofFormChar">
    <w:name w:val="z-Bottom of Form Char"/>
    <w:basedOn w:val="DefaultParagraphFont"/>
    <w:link w:val="z-10"/>
    <w:uiPriority w:val="99"/>
    <w:qFormat/>
    <w:rPr>
      <w:rFonts w:ascii="Arial" w:hAnsi="Arial"/>
      <w:vanish/>
      <w:sz w:val="16"/>
      <w:szCs w:val="16"/>
      <w:lang w:eastAsia="zh-CN"/>
    </w:rPr>
  </w:style>
  <w:style w:type="paragraph" w:customStyle="1" w:styleId="z-10">
    <w:name w:val="z-窗体底端1"/>
    <w:basedOn w:val="Normal"/>
    <w:next w:val="Normal"/>
    <w:link w:val="z-BottomofFormChar"/>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Normal"/>
    <w:next w:val="Normal"/>
    <w:uiPriority w:val="99"/>
    <w:unhideWhenUsed/>
    <w:qFormat/>
    <w:pPr>
      <w:spacing w:after="200" w:line="276" w:lineRule="auto"/>
      <w:ind w:leftChars="2500" w:left="100"/>
    </w:pPr>
    <w:rPr>
      <w:rFonts w:eastAsia="SimSun"/>
      <w:sz w:val="20"/>
      <w:szCs w:val="20"/>
      <w:lang w:eastAsia="zh-CN"/>
    </w:rPr>
  </w:style>
  <w:style w:type="paragraph" w:customStyle="1" w:styleId="tablecell0">
    <w:name w:val="tablecell"/>
    <w:basedOn w:val="Normal"/>
    <w:qFormat/>
    <w:pPr>
      <w:autoSpaceDE w:val="0"/>
      <w:autoSpaceDN w:val="0"/>
      <w:adjustRightInd w:val="0"/>
      <w:snapToGrid w:val="0"/>
      <w:spacing w:before="40" w:after="40"/>
    </w:pPr>
    <w:rPr>
      <w:rFonts w:eastAsia="SimSun"/>
      <w:sz w:val="20"/>
      <w:szCs w:val="20"/>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sz w:val="20"/>
      <w:szCs w:val="20"/>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sz w:val="20"/>
      <w:szCs w:val="20"/>
      <w:lang w:val="en-GB"/>
    </w:rPr>
  </w:style>
  <w:style w:type="paragraph" w:customStyle="1" w:styleId="Doc-text2">
    <w:name w:val="Doc-text2"/>
    <w:basedOn w:val="Normal"/>
    <w:link w:val="Doc-text2Char"/>
    <w:qFormat/>
    <w:pPr>
      <w:spacing w:after="200" w:line="276" w:lineRule="auto"/>
    </w:pPr>
    <w:rPr>
      <w:rFonts w:eastAsia="SimSun"/>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sz w:val="20"/>
      <w:szCs w:val="20"/>
      <w:lang w:eastAsia="zh-CN"/>
    </w:rPr>
  </w:style>
  <w:style w:type="character" w:customStyle="1" w:styleId="BodyTextIndentChar">
    <w:name w:val="Body Text Indent Char"/>
    <w:basedOn w:val="DefaultParagraphFont"/>
    <w:link w:val="BodyTextIndent1"/>
    <w:uiPriority w:val="99"/>
    <w:qFormat/>
    <w:rPr>
      <w:rFonts w:ascii="Times New Roman" w:hAnsi="Times New Roman" w:cs="Times New Roman"/>
      <w:sz w:val="20"/>
      <w:szCs w:val="20"/>
      <w:lang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ind w:left="1440" w:hanging="1440"/>
      <w:jc w:val="both"/>
    </w:pPr>
    <w:rPr>
      <w:rFonts w:eastAsia="MS Mincho"/>
      <w:sz w:val="22"/>
    </w:rPr>
  </w:style>
  <w:style w:type="character" w:customStyle="1" w:styleId="3GPPNormalTextChar">
    <w:name w:val="3GPP Normal Text Char"/>
    <w:link w:val="3GPPNormalText"/>
    <w:qFormat/>
    <w:rPr>
      <w:rFonts w:ascii="Times New Roman" w:eastAsia="MS Mincho" w:hAnsi="Times New Roman" w:cs="Times New Roman"/>
      <w:szCs w:val="24"/>
      <w:lang w:eastAsia="zh-CN"/>
    </w:rPr>
  </w:style>
  <w:style w:type="table" w:customStyle="1" w:styleId="13">
    <w:name w:val="网格型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cs="Times New Roman"/>
      <w:lang w:val="en-GB" w:eastAsia="en-GB"/>
    </w:rPr>
  </w:style>
  <w:style w:type="paragraph" w:customStyle="1" w:styleId="Subtitle1">
    <w:name w:val="Subtitle1"/>
    <w:basedOn w:val="Normal"/>
    <w:next w:val="Normal"/>
    <w:uiPriority w:val="11"/>
    <w:qFormat/>
    <w:pPr>
      <w:snapToGrid w:val="0"/>
    </w:pPr>
    <w:rPr>
      <w:rFonts w:ascii="Calibri Light" w:eastAsia="SimSun" w:hAnsi="Calibri Light"/>
      <w:b/>
      <w:i/>
      <w:iCs/>
      <w:color w:val="4472C4"/>
      <w:spacing w:val="15"/>
      <w:sz w:val="20"/>
      <w:lang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link w:val="Title"/>
    <w:qFormat/>
    <w:rPr>
      <w:rFonts w:ascii="Arial" w:eastAsia="MS Mincho" w:hAnsi="Arial" w:cs="Times New Roman"/>
      <w:b/>
      <w:sz w:val="24"/>
      <w:szCs w:val="20"/>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qFormat/>
  </w:style>
  <w:style w:type="paragraph" w:customStyle="1" w:styleId="berschrift2Head2A2">
    <w:name w:val="Überschrift 2.Head2A.2"/>
    <w:basedOn w:val="Heading1"/>
    <w:next w:val="Normal"/>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qFormat/>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qFormat/>
    <w:pPr>
      <w:widowControl w:val="0"/>
      <w:spacing w:after="0"/>
      <w:jc w:val="both"/>
    </w:pPr>
    <w:rPr>
      <w:rFonts w:eastAsia="SimSun"/>
      <w:color w:val="0000FF"/>
      <w:kern w:val="2"/>
      <w:sz w:val="21"/>
      <w:szCs w:val="20"/>
    </w:rPr>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spacing w:before="360" w:line="240" w:lineRule="atLeast"/>
      <w:jc w:val="center"/>
    </w:pPr>
    <w:rPr>
      <w:rFonts w:eastAsia="MS Mincho"/>
      <w:sz w:val="20"/>
      <w:szCs w:val="20"/>
      <w:lang w:eastAsia="ja-JP"/>
    </w:rPr>
  </w:style>
  <w:style w:type="character" w:customStyle="1" w:styleId="BodyTextIndentChar1">
    <w:name w:val="Body Text Indent Char1"/>
    <w:basedOn w:val="DefaultParagraphFont"/>
    <w:link w:val="BodyTextIndent"/>
    <w:uiPriority w:val="99"/>
    <w:qFormat/>
    <w:rPr>
      <w:rFonts w:ascii="Times New Roman" w:hAnsi="Times New Roman" w:cs="Times New Roman"/>
      <w:sz w:val="20"/>
      <w:szCs w:val="20"/>
      <w:lang w:val="en-GB"/>
    </w:rPr>
  </w:style>
  <w:style w:type="character" w:customStyle="1" w:styleId="BodyTextFirstIndent2Char">
    <w:name w:val="Body Text First Indent 2 Char"/>
    <w:basedOn w:val="BodyTextIndentChar1"/>
    <w:link w:val="BodyTextFirstIndent2"/>
    <w:qFormat/>
    <w:rPr>
      <w:rFonts w:ascii="Times New Roman" w:eastAsia="MS Mincho" w:hAnsi="Times New Roman" w:cs="Times New Roman"/>
      <w:sz w:val="20"/>
      <w:szCs w:val="20"/>
      <w:lang w:val="en-GB"/>
    </w:rPr>
  </w:style>
  <w:style w:type="paragraph" w:customStyle="1" w:styleId="List1">
    <w:name w:val="List 1"/>
    <w:basedOn w:val="Normal"/>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qFormat/>
    <w:pPr>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4">
    <w:name w:val="浅色列表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rPr>
  </w:style>
  <w:style w:type="paragraph" w:customStyle="1" w:styleId="a1">
    <w:name w:val="样式 正文"/>
    <w:basedOn w:val="Normal"/>
    <w:link w:val="Char"/>
    <w:qFormat/>
    <w:pPr>
      <w:widowControl w:val="0"/>
      <w:ind w:firstLineChars="200" w:firstLine="420"/>
      <w:jc w:val="both"/>
    </w:pPr>
    <w:rPr>
      <w:rFonts w:eastAsia="SimSun" w:cs="SimSun"/>
      <w:kern w:val="2"/>
      <w:sz w:val="21"/>
      <w:szCs w:val="20"/>
      <w:lang w:eastAsia="zh-CN"/>
    </w:rPr>
  </w:style>
  <w:style w:type="character" w:customStyle="1" w:styleId="Char">
    <w:name w:val="样式 正文 Char"/>
    <w:basedOn w:val="DefaultParagraphFont"/>
    <w:link w:val="a1"/>
    <w:qFormat/>
    <w:rPr>
      <w:rFonts w:ascii="Times New Roman" w:hAnsi="Times New Roman" w:cs="SimSun"/>
      <w:kern w:val="2"/>
      <w:sz w:val="21"/>
      <w:szCs w:val="20"/>
      <w:lang w:eastAsia="zh-CN"/>
    </w:rPr>
  </w:style>
  <w:style w:type="paragraph" w:customStyle="1" w:styleId="a2">
    <w:name w:val="公式"/>
    <w:basedOn w:val="Normal"/>
    <w:qFormat/>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qFormat/>
    <w:rPr>
      <w:rFonts w:ascii="Times New Roman" w:eastAsia="MS Mincho" w:hAnsi="Times New Roman" w:cs="Times New Roman"/>
      <w:sz w:val="20"/>
      <w:szCs w:val="24"/>
      <w:lang w:val="en-GB"/>
    </w:rPr>
  </w:style>
  <w:style w:type="paragraph" w:customStyle="1" w:styleId="Doc-title">
    <w:name w:val="Doc-title"/>
    <w:basedOn w:val="Normal"/>
    <w:link w:val="Doc-titleChar"/>
    <w:qFormat/>
    <w:pPr>
      <w:spacing w:before="60"/>
      <w:ind w:left="1259" w:hanging="1259"/>
    </w:pPr>
    <w:rPr>
      <w:rFonts w:ascii="Arial" w:eastAsia="SimSun" w:hAnsi="Arial" w:cs="Arial"/>
      <w:sz w:val="20"/>
      <w:szCs w:val="20"/>
      <w:lang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Cs w:val="22"/>
    </w:rPr>
  </w:style>
  <w:style w:type="paragraph" w:customStyle="1" w:styleId="Observation">
    <w:name w:val="Observation"/>
    <w:basedOn w:val="Proposal"/>
    <w:qFormat/>
    <w:pPr>
      <w:numPr>
        <w:numId w:val="20"/>
      </w:numPr>
      <w:tabs>
        <w:tab w:val="left" w:pos="992"/>
      </w:tabs>
      <w:overflowPunct/>
      <w:autoSpaceDE/>
      <w:autoSpaceDN/>
      <w:adjustRightInd/>
      <w:spacing w:after="160" w:line="259" w:lineRule="auto"/>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rPr>
  </w:style>
  <w:style w:type="paragraph" w:customStyle="1" w:styleId="IndexHeading1">
    <w:name w:val="Index Heading1"/>
    <w:basedOn w:val="Normal"/>
    <w:next w:val="Normal"/>
    <w:qFormat/>
    <w:pPr>
      <w:pBdr>
        <w:top w:val="single" w:sz="12" w:space="0" w:color="auto"/>
      </w:pBdr>
      <w:spacing w:before="360" w:after="240"/>
    </w:pPr>
    <w:rPr>
      <w:rFonts w:eastAsia="SimSun"/>
      <w:b/>
      <w:i/>
      <w:sz w:val="26"/>
      <w:szCs w:val="20"/>
      <w:lang w:val="en-GB"/>
    </w:rPr>
  </w:style>
  <w:style w:type="paragraph" w:customStyle="1" w:styleId="CharCharCharCharCharChar">
    <w:name w:val="Char Char Char Char Char Char"/>
    <w:semiHidden/>
    <w:qFormat/>
    <w:pPr>
      <w:keepNext/>
      <w:numPr>
        <w:numId w:val="21"/>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Normal"/>
    <w:qFormat/>
    <w:pPr>
      <w:numPr>
        <w:numId w:val="22"/>
      </w:numPr>
      <w:jc w:val="both"/>
    </w:pPr>
    <w:rPr>
      <w:rFonts w:eastAsia="MS Mincho"/>
      <w:sz w:val="20"/>
      <w:szCs w:val="20"/>
      <w:lang w:val="en-GB"/>
    </w:rPr>
  </w:style>
  <w:style w:type="paragraph" w:customStyle="1" w:styleId="FigureCaption">
    <w:name w:val="Figure Caption"/>
    <w:basedOn w:val="Normal"/>
    <w:qFormat/>
    <w:pPr>
      <w:keepLines/>
      <w:spacing w:before="60" w:after="120" w:line="300" w:lineRule="atLeast"/>
      <w:ind w:left="1008" w:hanging="1008"/>
      <w:jc w:val="both"/>
    </w:pPr>
    <w:rPr>
      <w:rFonts w:eastAsia="????"/>
      <w:sz w:val="20"/>
      <w:szCs w:val="20"/>
    </w:rPr>
  </w:style>
  <w:style w:type="paragraph" w:customStyle="1" w:styleId="Equation-Numbered">
    <w:name w:val="Equation-Numbered"/>
    <w:basedOn w:val="Normal"/>
    <w:next w:val="Normal"/>
    <w:qFormat/>
    <w:pPr>
      <w:spacing w:before="120" w:after="120" w:line="240" w:lineRule="atLeast"/>
      <w:jc w:val="right"/>
    </w:pPr>
    <w:rPr>
      <w:rFonts w:eastAsia="SimSun"/>
      <w:sz w:val="22"/>
      <w:szCs w:val="20"/>
    </w:rPr>
  </w:style>
  <w:style w:type="paragraph" w:customStyle="1" w:styleId="multifig">
    <w:name w:val="multifig"/>
    <w:basedOn w:val="Normal"/>
    <w:qFormat/>
    <w:pPr>
      <w:keepNext/>
      <w:tabs>
        <w:tab w:val="center" w:pos="2160"/>
        <w:tab w:val="center" w:pos="6480"/>
      </w:tabs>
      <w:spacing w:line="240" w:lineRule="atLeast"/>
    </w:pPr>
    <w:rPr>
      <w:rFonts w:eastAsia="SimSun"/>
      <w:szCs w:val="20"/>
    </w:rPr>
  </w:style>
  <w:style w:type="paragraph" w:customStyle="1" w:styleId="TableCaption">
    <w:name w:val="TableCaption"/>
    <w:basedOn w:val="Normal"/>
    <w:qFormat/>
    <w:pPr>
      <w:keepNext/>
      <w:tabs>
        <w:tab w:val="left" w:pos="936"/>
      </w:tabs>
      <w:spacing w:before="120" w:after="60"/>
      <w:ind w:left="936" w:hanging="936"/>
      <w:jc w:val="both"/>
    </w:pPr>
    <w:rPr>
      <w:rFonts w:eastAsia="SimSun"/>
      <w:sz w:val="22"/>
      <w:szCs w:val="20"/>
    </w:rPr>
  </w:style>
  <w:style w:type="paragraph" w:customStyle="1" w:styleId="EquationNumbered">
    <w:name w:val="Equation Numbered"/>
    <w:basedOn w:val="Normal"/>
    <w:qFormat/>
    <w:pPr>
      <w:tabs>
        <w:tab w:val="center" w:pos="4320"/>
        <w:tab w:val="right" w:pos="8640"/>
      </w:tabs>
      <w:spacing w:before="60" w:after="60" w:line="300" w:lineRule="atLeast"/>
    </w:pPr>
    <w:rPr>
      <w:rFonts w:eastAsia="SimSun"/>
      <w:sz w:val="22"/>
      <w:szCs w:val="20"/>
    </w:rPr>
  </w:style>
  <w:style w:type="paragraph" w:customStyle="1" w:styleId="Style10ptChar">
    <w:name w:val="Style 10 pt Char"/>
    <w:basedOn w:val="Normal"/>
    <w:qFormat/>
    <w:pPr>
      <w:spacing w:before="120" w:line="240" w:lineRule="exact"/>
      <w:jc w:val="both"/>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uiPriority w:val="99"/>
    <w:qFormat/>
    <w:rPr>
      <w:rFonts w:ascii="Courier New" w:eastAsia="Batang" w:hAnsi="Courier New" w:cs="Courier New"/>
      <w:sz w:val="20"/>
      <w:szCs w:val="20"/>
      <w:lang w:eastAsia="ko-KR"/>
    </w:rPr>
  </w:style>
  <w:style w:type="paragraph" w:customStyle="1" w:styleId="Bullet0">
    <w:name w:val="Bullet"/>
    <w:basedOn w:val="Normal"/>
    <w:qFormat/>
    <w:pPr>
      <w:numPr>
        <w:numId w:val="23"/>
      </w:numPr>
    </w:pPr>
    <w:rPr>
      <w:rFonts w:eastAsia="SimSun"/>
    </w:rPr>
  </w:style>
  <w:style w:type="paragraph" w:customStyle="1" w:styleId="FigureCentered">
    <w:name w:val="FigureCentered"/>
    <w:basedOn w:val="Normal"/>
    <w:next w:val="Normal"/>
    <w:qFormat/>
    <w:pPr>
      <w:keepNext/>
      <w:spacing w:before="60" w:after="60" w:line="240" w:lineRule="atLeast"/>
      <w:jc w:val="center"/>
    </w:pPr>
    <w:rPr>
      <w:rFonts w:eastAsia="SimSun"/>
      <w:szCs w:val="20"/>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4"/>
      </w:numPr>
      <w:jc w:val="both"/>
    </w:pPr>
    <w:rPr>
      <w:rFonts w:eastAsia="MS Mincho"/>
      <w:sz w:val="20"/>
      <w:szCs w:val="20"/>
      <w:lang w:val="en-GB"/>
    </w:rPr>
  </w:style>
  <w:style w:type="paragraph" w:customStyle="1" w:styleId="PaperTableCell">
    <w:name w:val="PaperTableCell"/>
    <w:basedOn w:val="Normal"/>
    <w:qFormat/>
    <w:pPr>
      <w:jc w:val="both"/>
    </w:pPr>
    <w:rPr>
      <w:rFonts w:eastAsia="SimSun"/>
      <w:sz w:val="16"/>
    </w:rPr>
  </w:style>
  <w:style w:type="paragraph" w:customStyle="1" w:styleId="figure0">
    <w:name w:val="figure"/>
    <w:basedOn w:val="Normal"/>
    <w:qFormat/>
    <w:pPr>
      <w:keepNext/>
      <w:keepLines/>
      <w:spacing w:before="60" w:after="60" w:line="240" w:lineRule="atLeast"/>
      <w:jc w:val="center"/>
    </w:pPr>
    <w:rPr>
      <w:rFonts w:eastAsia="SimSun"/>
      <w:sz w:val="20"/>
      <w:szCs w:val="20"/>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qFormat/>
    <w:pPr>
      <w:keepNext/>
      <w:jc w:val="center"/>
    </w:pPr>
    <w:rPr>
      <w:rFonts w:ascii="Arial" w:eastAsia="Calibri" w:hAnsi="Arial" w:cs="Arial"/>
      <w:sz w:val="18"/>
      <w:szCs w:val="18"/>
    </w:rPr>
  </w:style>
  <w:style w:type="paragraph" w:customStyle="1" w:styleId="th0">
    <w:name w:val="th"/>
    <w:basedOn w:val="Normal"/>
    <w:qFormat/>
    <w:pPr>
      <w:keepNext/>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qFormat/>
    <w:rPr>
      <w:rFonts w:ascii="Times New Roman" w:eastAsia="Malgun Gothic" w:hAnsi="Times New Roman" w:cs="Times New Roman"/>
      <w:sz w:val="20"/>
      <w:szCs w:val="20"/>
      <w:lang w:val="en-GB" w:eastAsia="zh-CN"/>
    </w:rPr>
  </w:style>
  <w:style w:type="paragraph" w:styleId="NoSpacing">
    <w:name w:val="No Spacing"/>
    <w:uiPriority w:val="1"/>
    <w:qFormat/>
    <w:rPr>
      <w:rFonts w:ascii="Calibri" w:hAnsi="Calibri" w:cs="Times New Roman"/>
      <w:sz w:val="22"/>
      <w:szCs w:val="22"/>
      <w:lang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tabs>
        <w:tab w:val="clear" w:pos="426"/>
        <w:tab w:val="left" w:pos="0"/>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qFormat/>
    <w:pPr>
      <w:spacing w:before="100" w:after="100"/>
      <w:ind w:left="860"/>
    </w:pPr>
    <w:rPr>
      <w:rFonts w:ascii="Times" w:eastAsia="MS Gothic" w:hAnsi="Times"/>
      <w:szCs w:val="20"/>
      <w:lang w:val="en-GB" w:eastAsia="ja-JP"/>
    </w:rPr>
  </w:style>
  <w:style w:type="paragraph" w:customStyle="1" w:styleId="a">
    <w:name w:val="佐藤２"/>
    <w:basedOn w:val="Normal"/>
    <w:qFormat/>
    <w:pPr>
      <w:numPr>
        <w:numId w:val="25"/>
      </w:numPr>
      <w:spacing w:after="180"/>
    </w:pPr>
    <w:rPr>
      <w:rFonts w:eastAsia="MS Gothic"/>
      <w:szCs w:val="20"/>
      <w:lang w:val="en-GB" w:eastAsia="ja-JP"/>
    </w:rPr>
  </w:style>
  <w:style w:type="paragraph" w:customStyle="1" w:styleId="ListBulletLast">
    <w:name w:val="List Bullet Last"/>
    <w:basedOn w:val="ListBullet"/>
    <w:next w:val="BodyText"/>
    <w:qFormat/>
    <w:pPr>
      <w:numPr>
        <w:numId w:val="0"/>
      </w:numPr>
      <w:spacing w:after="240"/>
      <w:ind w:left="714" w:hanging="357"/>
      <w:contextualSpacing w:val="0"/>
    </w:pPr>
    <w:rPr>
      <w:rFonts w:ascii="Arial" w:eastAsia="MS Gothic" w:hAnsi="Arial"/>
      <w:szCs w:val="20"/>
      <w:lang w:val="en-GB" w:eastAsia="ja-JP"/>
    </w:rPr>
  </w:style>
  <w:style w:type="character" w:customStyle="1" w:styleId="BodyText3Char">
    <w:name w:val="Body Text 3 Char"/>
    <w:basedOn w:val="DefaultParagraphFont"/>
    <w:link w:val="BodyText3"/>
    <w:qFormat/>
    <w:rPr>
      <w:rFonts w:ascii="Times New Roman" w:eastAsia="MS Gothic" w:hAnsi="Times New Roman" w:cs="Times New Roman"/>
      <w:sz w:val="24"/>
      <w:szCs w:val="20"/>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lang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6"/>
      </w:numPr>
      <w:overflowPunct w:val="0"/>
      <w:autoSpaceDE w:val="0"/>
      <w:autoSpaceDN w:val="0"/>
      <w:adjustRightInd w:val="0"/>
      <w:spacing w:after="180"/>
      <w:textAlignment w:val="baseline"/>
    </w:pPr>
    <w:rPr>
      <w:rFonts w:eastAsia="SimSun"/>
      <w:sz w:val="20"/>
      <w:szCs w:val="20"/>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qFormat/>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lang w:val="sv-SE" w:eastAsia="sv-SE"/>
    </w:rPr>
  </w:style>
  <w:style w:type="paragraph" w:customStyle="1" w:styleId="onecomwebmail-tah">
    <w:name w:val="onecomwebmail-tah"/>
    <w:basedOn w:val="Normal"/>
    <w:qFormat/>
    <w:pPr>
      <w:spacing w:before="100" w:beforeAutospacing="1" w:after="100" w:afterAutospacing="1"/>
    </w:pPr>
    <w:rPr>
      <w:rFonts w:eastAsia="SimSun"/>
      <w:lang w:val="sv-SE" w:eastAsia="sv-SE"/>
    </w:rPr>
  </w:style>
  <w:style w:type="paragraph" w:customStyle="1" w:styleId="onecomwebmail-tac">
    <w:name w:val="onecomwebmail-tac"/>
    <w:basedOn w:val="Normal"/>
    <w:qFormat/>
    <w:pPr>
      <w:spacing w:before="100" w:beforeAutospacing="1" w:after="100" w:afterAutospacing="1"/>
    </w:pPr>
    <w:rPr>
      <w:rFonts w:eastAsia="SimSun"/>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eastAsia="SimSun" w:hAnsi="Courier New" w:cstheme="minorBidi"/>
      <w:szCs w:val="22"/>
    </w:rPr>
  </w:style>
  <w:style w:type="paragraph" w:customStyle="1" w:styleId="3">
    <w:name w:val="列出段落3"/>
    <w:basedOn w:val="Normal"/>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Normal"/>
    <w:qFormat/>
    <w:pPr>
      <w:widowControl w:val="0"/>
      <w:tabs>
        <w:tab w:val="left" w:pos="1701"/>
        <w:tab w:val="right" w:pos="9072"/>
        <w:tab w:val="right" w:pos="10206"/>
      </w:tabs>
      <w:ind w:left="720" w:hanging="720"/>
      <w:jc w:val="both"/>
    </w:pPr>
    <w:rPr>
      <w:rFonts w:ascii="Arial" w:eastAsia="Batang" w:hAnsi="Arial"/>
      <w:b/>
      <w:sz w:val="18"/>
      <w:szCs w:val="20"/>
      <w:lang w:val="en-GB"/>
    </w:rPr>
  </w:style>
  <w:style w:type="paragraph" w:customStyle="1" w:styleId="TdocHeader1">
    <w:name w:val="Tdoc_Header_1"/>
    <w:basedOn w:val="Header"/>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qFormat/>
    <w:pPr>
      <w:ind w:left="720" w:hanging="720"/>
    </w:pPr>
    <w:rPr>
      <w:rFonts w:ascii="Times" w:eastAsia="Batang" w:hAnsi="Times"/>
      <w:sz w:val="20"/>
      <w:lang w:val="en-GB"/>
    </w:rPr>
  </w:style>
  <w:style w:type="paragraph" w:customStyle="1" w:styleId="Default">
    <w:name w:val="Default"/>
    <w:qFormat/>
    <w:pPr>
      <w:autoSpaceDE w:val="0"/>
      <w:autoSpaceDN w:val="0"/>
      <w:adjustRightInd w:val="0"/>
      <w:ind w:left="720" w:hanging="360"/>
    </w:pPr>
    <w:rPr>
      <w:rFonts w:ascii="Arial" w:hAnsi="Arial" w:cs="Arial"/>
      <w:color w:val="000000"/>
      <w:sz w:val="24"/>
      <w:szCs w:val="24"/>
    </w:rPr>
  </w:style>
  <w:style w:type="paragraph" w:customStyle="1" w:styleId="References">
    <w:name w:val="References"/>
    <w:basedOn w:val="Normal"/>
    <w:qFormat/>
    <w:pPr>
      <w:numPr>
        <w:ilvl w:val="2"/>
        <w:numId w:val="27"/>
      </w:numPr>
    </w:pPr>
    <w:rPr>
      <w:rFonts w:eastAsia="SimSun"/>
      <w:sz w:val="20"/>
    </w:rPr>
  </w:style>
  <w:style w:type="paragraph" w:customStyle="1" w:styleId="Statement">
    <w:name w:val="Statement"/>
    <w:basedOn w:val="Normal"/>
    <w:qFormat/>
    <w:pPr>
      <w:keepNext/>
      <w:ind w:left="601" w:hanging="601"/>
    </w:pPr>
    <w:rPr>
      <w:rFonts w:eastAsia="Batang"/>
      <w:b/>
      <w:i/>
      <w:sz w:val="20"/>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Pr>
      <w:rFonts w:ascii="Times New Roman" w:eastAsia="SimSun" w:hAnsi="Times New Roman" w:cs="Times New Roman"/>
      <w:szCs w:val="24"/>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1">
    <w:name w:val="TableCell"/>
    <w:basedOn w:val="Normal"/>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Normal"/>
    <w:qFormat/>
    <w:pPr>
      <w:ind w:left="720"/>
      <w:contextualSpacing/>
    </w:pPr>
    <w:rPr>
      <w:rFonts w:eastAsia="SimSun"/>
      <w:lang w:eastAsia="zh-CN"/>
    </w:rPr>
  </w:style>
  <w:style w:type="paragraph" w:customStyle="1" w:styleId="ListParagraph2">
    <w:name w:val="List Paragraph2"/>
    <w:basedOn w:val="Normal"/>
    <w:qFormat/>
    <w:pPr>
      <w:ind w:left="720"/>
      <w:contextualSpacing/>
    </w:pPr>
    <w:rPr>
      <w:rFonts w:eastAsia="SimSun"/>
      <w:lang w:eastAsia="zh-CN"/>
    </w:rPr>
  </w:style>
  <w:style w:type="paragraph" w:customStyle="1" w:styleId="ListParagraph5">
    <w:name w:val="List Paragraph5"/>
    <w:basedOn w:val="Normal"/>
    <w:qFormat/>
    <w:pPr>
      <w:ind w:left="720"/>
      <w:contextualSpacing/>
    </w:pPr>
    <w:rPr>
      <w:rFonts w:eastAsia="SimSun"/>
      <w:lang w:eastAsia="zh-CN"/>
    </w:rPr>
  </w:style>
  <w:style w:type="paragraph" w:customStyle="1" w:styleId="ListParagraph4">
    <w:name w:val="List Paragraph4"/>
    <w:basedOn w:val="Normal"/>
    <w:qFormat/>
    <w:pPr>
      <w:ind w:left="720"/>
      <w:contextualSpacing/>
    </w:pPr>
    <w:rPr>
      <w:rFonts w:eastAsia="SimSun"/>
      <w:lang w:eastAsia="zh-CN"/>
    </w:rPr>
  </w:style>
  <w:style w:type="character" w:customStyle="1" w:styleId="15">
    <w:name w:val="不明显强调1"/>
    <w:basedOn w:val="DefaultParagraphFont"/>
    <w:uiPriority w:val="19"/>
    <w:qFormat/>
    <w:rPr>
      <w:i/>
      <w:color w:val="404040"/>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pPr>
      <w:ind w:left="720"/>
      <w:contextualSpacing/>
    </w:pPr>
    <w:rPr>
      <w:rFonts w:eastAsia="SimSun"/>
      <w:lang w:eastAsia="zh-CN"/>
    </w:rPr>
  </w:style>
  <w:style w:type="paragraph" w:customStyle="1" w:styleId="ListParagraph6">
    <w:name w:val="List Paragraph6"/>
    <w:basedOn w:val="Normal"/>
    <w:qFormat/>
    <w:pPr>
      <w:ind w:left="720"/>
      <w:contextualSpacing/>
    </w:pPr>
    <w:rPr>
      <w:rFonts w:eastAsia="SimSun"/>
      <w:lang w:eastAsia="zh-CN"/>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qFormat/>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Normal"/>
    <w:qFormat/>
    <w:pPr>
      <w:adjustRightInd w:val="0"/>
      <w:snapToGrid w:val="0"/>
      <w:spacing w:beforeLines="50" w:after="100" w:afterAutospacing="1"/>
      <w:jc w:val="both"/>
    </w:pPr>
    <w:rPr>
      <w:rFonts w:eastAsia="Batang"/>
      <w:b/>
      <w:sz w:val="28"/>
      <w:szCs w:val="20"/>
      <w:lang w:val="en-GB"/>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Pr>
      <w:rFonts w:ascii="Arial" w:hAnsi="Arial"/>
      <w:b/>
      <w:sz w:val="26"/>
      <w:lang w:val="en-GB"/>
    </w:rPr>
  </w:style>
  <w:style w:type="character" w:customStyle="1" w:styleId="Heading4Char1">
    <w:name w:val="Heading 4 Char1"/>
    <w:uiPriority w:val="9"/>
    <w:qFormat/>
    <w:rPr>
      <w:rFonts w:ascii="Arial" w:hAnsi="Arial"/>
      <w:b/>
      <w:i/>
      <w:sz w:val="26"/>
      <w:lang w:val="en-GB"/>
    </w:rPr>
  </w:style>
  <w:style w:type="paragraph" w:customStyle="1" w:styleId="Paragraph0">
    <w:name w:val="Paragraph"/>
    <w:basedOn w:val="Normal"/>
    <w:link w:val="ParagraphChar"/>
    <w:qFormat/>
    <w:pPr>
      <w:spacing w:before="220"/>
    </w:pPr>
    <w:rPr>
      <w:rFonts w:eastAsia="SimSun"/>
      <w:sz w:val="22"/>
      <w:szCs w:val="20"/>
      <w:lang w:val="en-GB"/>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qFormat/>
    <w:locked/>
    <w:rPr>
      <w:rFonts w:eastAsia="MS Gothic"/>
      <w:sz w:val="24"/>
      <w:lang w:eastAsia="en-US"/>
    </w:rPr>
  </w:style>
  <w:style w:type="table" w:customStyle="1" w:styleId="GridTable4-Accent51">
    <w:name w:val="Grid Table 4 - Accent 5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qFormat/>
    <w:locked/>
    <w:rPr>
      <w:rFonts w:ascii="Times New Roman" w:eastAsia="Malgun Gothic" w:hAnsi="Times New Roman" w:cs="Times New Roman"/>
      <w:i/>
      <w:kern w:val="2"/>
      <w:lang w:eastAsia="ko-KR"/>
    </w:rPr>
  </w:style>
  <w:style w:type="paragraph" w:customStyle="1" w:styleId="Proposalsub">
    <w:name w:val="Proposal_sub"/>
    <w:basedOn w:val="Normal"/>
    <w:qFormat/>
    <w:pPr>
      <w:numPr>
        <w:numId w:val="30"/>
      </w:numPr>
      <w:spacing w:before="120" w:after="120"/>
      <w:jc w:val="both"/>
    </w:pPr>
    <w:rPr>
      <w:rFonts w:eastAsia="Malgun Gothic"/>
      <w:kern w:val="2"/>
      <w:sz w:val="20"/>
      <w:szCs w:val="22"/>
    </w:rPr>
  </w:style>
  <w:style w:type="paragraph" w:customStyle="1" w:styleId="Proposalsubsub">
    <w:name w:val="Proposal_sub_sub"/>
    <w:basedOn w:val="Normal"/>
    <w:qFormat/>
    <w:pPr>
      <w:numPr>
        <w:ilvl w:val="1"/>
        <w:numId w:val="30"/>
      </w:numPr>
      <w:spacing w:before="120" w:after="120"/>
      <w:jc w:val="both"/>
    </w:pPr>
    <w:rPr>
      <w:rFonts w:eastAsia="Malgun Gothic"/>
      <w:kern w:val="2"/>
      <w:sz w:val="20"/>
      <w:szCs w:val="22"/>
    </w:rPr>
  </w:style>
  <w:style w:type="character" w:customStyle="1" w:styleId="rProposalsubChar">
    <w:name w:val="rProposal_sub Char"/>
    <w:link w:val="rProposalsub"/>
    <w:qFormat/>
    <w:locked/>
    <w:rPr>
      <w:rFonts w:ascii="Times New Roman" w:eastAsia="Malgun Gothic" w:hAnsi="Times New Roman" w:cs="Times New Roman"/>
      <w:i/>
      <w:kern w:val="2"/>
      <w:lang w:eastAsia="ko-KR"/>
    </w:rPr>
  </w:style>
  <w:style w:type="paragraph" w:customStyle="1" w:styleId="ParagraphNumbering">
    <w:name w:val="Paragraph Numbering"/>
    <w:basedOn w:val="Normal"/>
    <w:qFormat/>
    <w:pPr>
      <w:numPr>
        <w:numId w:val="31"/>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0">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rPr>
  </w:style>
  <w:style w:type="character" w:customStyle="1" w:styleId="z-Char1">
    <w:name w:val="z-양식의 맨 위 Char1"/>
    <w:basedOn w:val="DefaultParagraphFont"/>
    <w:uiPriority w:val="99"/>
    <w:semiHidden/>
    <w:qFormat/>
    <w:rPr>
      <w:rFonts w:ascii="Arial" w:eastAsiaTheme="minorEastAsia" w:hAnsi="Arial" w:cs="Arial"/>
      <w:vanish/>
      <w:sz w:val="16"/>
      <w:szCs w:val="16"/>
      <w:lang w:eastAsia="ko-KR"/>
    </w:rPr>
  </w:style>
  <w:style w:type="character" w:customStyle="1" w:styleId="z-TopofFormChar1">
    <w:name w:val="z-Top of Form Char1"/>
    <w:basedOn w:val="DefaultParagraphFont"/>
    <w:qFormat/>
    <w:rPr>
      <w:rFonts w:ascii="Arial" w:hAnsi="Arial" w:cs="Arial"/>
      <w:vanish/>
      <w:sz w:val="16"/>
      <w:szCs w:val="16"/>
      <w:lang w:eastAsia="en-US"/>
    </w:rPr>
  </w:style>
  <w:style w:type="character" w:customStyle="1" w:styleId="z-Char10">
    <w:name w:val="z-양식의 맨 아래 Char1"/>
    <w:basedOn w:val="DefaultParagraphFont"/>
    <w:uiPriority w:val="99"/>
    <w:semiHidden/>
    <w:qFormat/>
    <w:rPr>
      <w:rFonts w:ascii="Arial" w:eastAsiaTheme="minorEastAsia" w:hAnsi="Arial" w:cs="Arial"/>
      <w:vanish/>
      <w:sz w:val="16"/>
      <w:szCs w:val="16"/>
      <w:lang w:eastAsia="ko-KR"/>
    </w:rPr>
  </w:style>
  <w:style w:type="character" w:customStyle="1" w:styleId="z-BottomofFormChar1">
    <w:name w:val="z-Bottom of Form Char1"/>
    <w:basedOn w:val="DefaultParagraphFont"/>
    <w:qFormat/>
    <w:rPr>
      <w:rFonts w:ascii="Arial" w:hAnsi="Arial" w:cs="Arial"/>
      <w:vanish/>
      <w:sz w:val="16"/>
      <w:szCs w:val="16"/>
      <w:lang w:eastAsia="en-US"/>
    </w:rPr>
  </w:style>
  <w:style w:type="character" w:customStyle="1" w:styleId="Char12">
    <w:name w:val="부제 Char1"/>
    <w:basedOn w:val="DefaultParagraphFont"/>
    <w:uiPriority w:val="11"/>
    <w:qFormat/>
    <w:rPr>
      <w:rFonts w:asciiTheme="majorHAnsi" w:eastAsiaTheme="majorEastAsia" w:hAnsiTheme="majorHAnsi" w:cstheme="majorBidi"/>
      <w:sz w:val="24"/>
      <w:szCs w:val="24"/>
      <w:lang w:eastAsia="ko-KR"/>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szCs w:val="20"/>
      <w:lang w:val="en-GB"/>
    </w:rPr>
  </w:style>
  <w:style w:type="table" w:customStyle="1" w:styleId="DarkList-Accent61">
    <w:name w:val="Dark List - Accent 61"/>
    <w:basedOn w:val="TableNormal"/>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cs="Times New Roma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szCs w:val="20"/>
      <w:lang w:val="en-GB"/>
    </w:rPr>
  </w:style>
  <w:style w:type="table" w:customStyle="1" w:styleId="DarkList-Accent62">
    <w:name w:val="Dark List - Accent 62"/>
    <w:basedOn w:val="TableNormal"/>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cs="Times New Roma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szCs w:val="20"/>
      <w:lang w:val="en-GB"/>
    </w:rPr>
  </w:style>
  <w:style w:type="table" w:customStyle="1" w:styleId="DarkList-Accent63">
    <w:name w:val="Dark List - Accent 63"/>
    <w:basedOn w:val="TableNormal"/>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cs="Times New Roma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rFonts w:eastAsia="SimSun"/>
      <w:sz w:val="22"/>
      <w:szCs w:val="22"/>
      <w:lang w:eastAsia="zh-CN"/>
    </w:rPr>
  </w:style>
  <w:style w:type="paragraph" w:customStyle="1" w:styleId="3GPPAgreements">
    <w:name w:val="3GPP Agreements"/>
    <w:basedOn w:val="Normal"/>
    <w:link w:val="3GPPAgreementsChar"/>
    <w:qFormat/>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Normal"/>
    <w:link w:val="Style1Char"/>
    <w:qFormat/>
    <w:pPr>
      <w:spacing w:after="180" w:line="288" w:lineRule="auto"/>
      <w:ind w:firstLine="360"/>
      <w:jc w:val="both"/>
    </w:pPr>
    <w:rPr>
      <w:rFonts w:eastAsia="Malgun Gothic" w:cs="Batang"/>
      <w:sz w:val="20"/>
      <w:szCs w:val="20"/>
      <w:lang w:val="en-GB"/>
    </w:rPr>
  </w:style>
  <w:style w:type="character" w:customStyle="1" w:styleId="Style1Char">
    <w:name w:val="Style1 Char"/>
    <w:link w:val="Style1"/>
    <w:qFormat/>
    <w:rPr>
      <w:rFonts w:ascii="Times New Roman" w:eastAsia="Malgun Gothic" w:hAnsi="Times New Roman" w:cs="Batang"/>
      <w:sz w:val="20"/>
      <w:szCs w:val="20"/>
      <w:lang w:val="en-GB"/>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DefaultParagraphFont"/>
    <w:semiHidden/>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4Char">
    <w:name w:val="B4 Char"/>
    <w:link w:val="B4"/>
    <w:qFormat/>
    <w:rPr>
      <w:rFonts w:ascii="Times New Roman" w:hAnsi="Times New Roman" w:cs="Times New Roman"/>
      <w:sz w:val="20"/>
      <w:szCs w:val="20"/>
      <w:lang w:val="en-GB"/>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y2iqfc">
    <w:name w:val="y2iqfc"/>
    <w:basedOn w:val="DefaultParagraphFont"/>
    <w:qFormat/>
  </w:style>
  <w:style w:type="character" w:customStyle="1" w:styleId="Char2">
    <w:name w:val="列出段落 Char"/>
    <w:basedOn w:val="DefaultParagraphFont"/>
    <w:uiPriority w:val="34"/>
    <w:qFormat/>
    <w:locked/>
    <w:rPr>
      <w:lang w:eastAsia="ja-JP"/>
    </w:rPr>
  </w:style>
  <w:style w:type="paragraph" w:customStyle="1" w:styleId="1st-Proposal-YJ">
    <w:name w:val="1st-Proposal-YJ"/>
    <w:basedOn w:val="Normal"/>
    <w:qFormat/>
    <w:pPr>
      <w:tabs>
        <w:tab w:val="left" w:pos="0"/>
      </w:tabs>
      <w:snapToGrid w:val="0"/>
      <w:spacing w:beforeLines="50" w:afterLines="50"/>
      <w:jc w:val="both"/>
    </w:pPr>
    <w:rPr>
      <w:b/>
      <w:i/>
      <w:kern w:val="2"/>
      <w:sz w:val="20"/>
      <w:szCs w:val="20"/>
      <w:lang w:eastAsia="zh-CN"/>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16">
    <w:name w:val="未解決のメンション1"/>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TimesNewRomanPSMT" w:hAnsi="TimesNewRomanPSMT" w:hint="default"/>
      <w:color w:val="000000"/>
      <w:sz w:val="20"/>
      <w:szCs w:val="20"/>
    </w:rPr>
  </w:style>
  <w:style w:type="paragraph" w:customStyle="1" w:styleId="2">
    <w:name w:val="修订2"/>
    <w:hidden/>
    <w:uiPriority w:val="99"/>
    <w:semiHidden/>
    <w:qFormat/>
    <w:rPr>
      <w:rFonts w:ascii="Times New Roman" w:hAnsi="Times New Roman" w:cs="Times New Roman"/>
      <w:sz w:val="24"/>
      <w:szCs w:val="24"/>
      <w:lang w:eastAsia="ko-KR"/>
    </w:rPr>
  </w:style>
  <w:style w:type="paragraph" w:customStyle="1" w:styleId="20">
    <w:name w:val="목록 단락2"/>
    <w:basedOn w:val="Normal"/>
    <w:qFormat/>
    <w:pPr>
      <w:suppressAutoHyphens/>
      <w:ind w:left="840"/>
    </w:pPr>
    <w:rPr>
      <w:rFonts w:ascii="Liberation Serif" w:eastAsia="Noto Sans CJK SC Regular" w:hAnsi="Liberation Serif" w:cs="Lohit Devanagari"/>
      <w:kern w:val="2"/>
      <w:lang w:val="en-IN" w:eastAsia="zh-CN" w:bidi="hi-IN"/>
    </w:rPr>
  </w:style>
  <w:style w:type="paragraph" w:customStyle="1" w:styleId="Revision1">
    <w:name w:val="Revision1"/>
    <w:hidden/>
    <w:uiPriority w:val="99"/>
    <w:semiHidden/>
    <w:qFormat/>
    <w:rPr>
      <w:rFonts w:ascii="Times New Roman" w:hAnsi="Times New Roman" w:cs="Times New Roman"/>
      <w:sz w:val="24"/>
      <w:szCs w:val="24"/>
      <w:lang w:eastAsia="ko-KR"/>
    </w:rPr>
  </w:style>
  <w:style w:type="table" w:customStyle="1" w:styleId="TableGrid10">
    <w:name w:val="Table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uiPriority w:val="34"/>
    <w:qFormat/>
    <w:locked/>
    <w:rPr>
      <w:sz w:val="22"/>
      <w:lang w:eastAsia="ja-JP"/>
    </w:rPr>
  </w:style>
  <w:style w:type="paragraph" w:customStyle="1" w:styleId="Revision2">
    <w:name w:val="Revision2"/>
    <w:hidden/>
    <w:uiPriority w:val="99"/>
    <w:semiHidden/>
    <w:qFormat/>
    <w:rPr>
      <w:rFonts w:ascii="Times New Roman" w:eastAsia="Times New Roman" w:hAnsi="Times New Roman" w:cs="Times New Roman"/>
      <w:sz w:val="24"/>
      <w:szCs w:val="24"/>
    </w:rPr>
  </w:style>
  <w:style w:type="paragraph" w:customStyle="1" w:styleId="30">
    <w:name w:val="修订3"/>
    <w:hidden/>
    <w:uiPriority w:val="99"/>
    <w:semiHidden/>
    <w:qFormat/>
    <w:rPr>
      <w:rFonts w:ascii="Times New Roman" w:eastAsia="Times New Roman" w:hAnsi="Times New Roman" w:cs="Times New Roman"/>
      <w:sz w:val="24"/>
      <w:szCs w:val="24"/>
    </w:rPr>
  </w:style>
  <w:style w:type="character" w:customStyle="1" w:styleId="CaptionChar3">
    <w:name w:val="Caption Char3"/>
    <w:qFormat/>
    <w:rPr>
      <w:rFonts w:ascii="Arial" w:eastAsia="SimSun" w:hAnsi="Arial" w:cs="Arial"/>
      <w:color w:val="0000FF"/>
      <w:kern w:val="2"/>
      <w:lang w:val="en-GB" w:eastAsia="en-US" w:bidi="ar-SA"/>
    </w:rPr>
  </w:style>
  <w:style w:type="paragraph" w:customStyle="1" w:styleId="Revision3">
    <w:name w:val="Revision3"/>
    <w:hidden/>
    <w:uiPriority w:val="99"/>
    <w:semiHidden/>
    <w:qFormat/>
    <w:rPr>
      <w:rFonts w:ascii="Times New Roman" w:eastAsia="Times New Roman" w:hAnsi="Times New Roman" w:cs="Times New Roman"/>
      <w:sz w:val="24"/>
      <w:szCs w:val="24"/>
    </w:rPr>
  </w:style>
  <w:style w:type="paragraph" w:customStyle="1" w:styleId="pf0">
    <w:name w:val="pf0"/>
    <w:basedOn w:val="Normal"/>
    <w:qFormat/>
    <w:pPr>
      <w:spacing w:before="100" w:beforeAutospacing="1" w:after="100" w:afterAutospacing="1"/>
    </w:pPr>
  </w:style>
  <w:style w:type="character" w:customStyle="1" w:styleId="cf01">
    <w:name w:val="cf01"/>
    <w:basedOn w:val="DefaultParagraphFont"/>
    <w:qFormat/>
    <w:rPr>
      <w:rFonts w:ascii="Segoe UI" w:hAnsi="Segoe UI" w:cs="Segoe UI" w:hint="default"/>
      <w:b/>
      <w:bCs/>
      <w:i/>
      <w:iCs/>
      <w:sz w:val="18"/>
      <w:szCs w:val="18"/>
    </w:rPr>
  </w:style>
  <w:style w:type="paragraph" w:customStyle="1" w:styleId="pf1">
    <w:name w:val="pf1"/>
    <w:basedOn w:val="Normal"/>
    <w:qFormat/>
    <w:pPr>
      <w:spacing w:before="100" w:beforeAutospacing="1" w:after="100" w:afterAutospacing="1"/>
    </w:pPr>
  </w:style>
  <w:style w:type="character" w:customStyle="1" w:styleId="17">
    <w:name w:val="@他1"/>
    <w:basedOn w:val="DefaultParagraphFont"/>
    <w:uiPriority w:val="99"/>
    <w:unhideWhenUsed/>
    <w:qFormat/>
    <w:rPr>
      <w:color w:val="2B579A"/>
      <w:shd w:val="clear" w:color="auto" w:fill="E1DFDD"/>
    </w:rPr>
  </w:style>
  <w:style w:type="paragraph" w:customStyle="1" w:styleId="31">
    <w:name w:val="列表段落3"/>
    <w:basedOn w:val="Normal"/>
    <w:qFormat/>
    <w:pPr>
      <w:spacing w:before="100" w:beforeAutospacing="1" w:after="160" w:line="256" w:lineRule="auto"/>
      <w:ind w:left="720"/>
      <w:contextualSpacing/>
    </w:pPr>
    <w:rPr>
      <w:rFonts w:ascii="Calibri" w:eastAsia="SimSun" w:hAnsi="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4559142">
      <w:bodyDiv w:val="1"/>
      <w:marLeft w:val="0"/>
      <w:marRight w:val="0"/>
      <w:marTop w:val="0"/>
      <w:marBottom w:val="0"/>
      <w:divBdr>
        <w:top w:val="none" w:sz="0" w:space="0" w:color="auto"/>
        <w:left w:val="none" w:sz="0" w:space="0" w:color="auto"/>
        <w:bottom w:val="none" w:sz="0" w:space="0" w:color="auto"/>
        <w:right w:val="none" w:sz="0" w:space="0" w:color="auto"/>
      </w:divBdr>
    </w:div>
    <w:div w:id="16408455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1_RL1/TSGR1_110b-e/Docs/R1-2210598.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6644bbd9-135b-4773-ad84-bc84a2f6263e" xsi:nil="true"/>
    <_dlc_DocIdPersistId xmlns="6644bbd9-135b-4773-ad84-bc84a2f6263e" xsi:nil="true"/>
    <_dlc_DocId xmlns="6644bbd9-135b-4773-ad84-bc84a2f6263e">E6JD2UEEJPRS-1285206665-5650</_dlc_DocId>
    <_dlc_DocIdUrl xmlns="6644bbd9-135b-4773-ad84-bc84a2f6263e">
      <Url>https://qualcomm.sharepoint.com/teams/LocationTechnology/ExternalFocus/_layouts/15/DocIdRedir.aspx?ID=E6JD2UEEJPRS-1285206665-5650</Url>
      <Description>E6JD2UEEJPRS-1285206665-5650</Description>
    </_dlc_DocIdUrl>
    <dc0287eab78248e8b4473b9cf2b39f1c xmlns="6644bbd9-135b-4773-ad84-bc84a2f6263e" xsi:nil="true"/>
    <IconOverlay xmlns="http://schemas.microsoft.com/sharepoint/v4" xsi:nil="true"/>
  </documentManagement>
</p:properties>
</file>

<file path=customXml/itemProps1.xml><?xml version="1.0" encoding="utf-8"?>
<ds:datastoreItem xmlns:ds="http://schemas.openxmlformats.org/officeDocument/2006/customXml" ds:itemID="{2CD1E0BA-4E33-414C-8120-47E1EBAB73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0FB739-D3F1-44AD-8C96-F46DDEF20BA3}">
  <ds:schemaRefs>
    <ds:schemaRef ds:uri="http://schemas.microsoft.com/sharepoint/events"/>
  </ds:schemaRefs>
</ds:datastoreItem>
</file>

<file path=customXml/itemProps3.xml><?xml version="1.0" encoding="utf-8"?>
<ds:datastoreItem xmlns:ds="http://schemas.openxmlformats.org/officeDocument/2006/customXml" ds:itemID="{CC4E7088-0C72-42BF-A80A-6E3D96073E59}">
  <ds:schemaRefs>
    <ds:schemaRef ds:uri="http://schemas.openxmlformats.org/officeDocument/2006/bibliography"/>
  </ds:schemaRefs>
</ds:datastoreItem>
</file>

<file path=customXml/itemProps4.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5.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106</Pages>
  <Words>48159</Words>
  <Characters>274512</Characters>
  <Application>Microsoft Office Word</Application>
  <DocSecurity>0</DocSecurity>
  <Lines>2287</Lines>
  <Paragraphs>644</Paragraphs>
  <ScaleCrop>false</ScaleCrop>
  <HeadingPairs>
    <vt:vector size="2" baseType="variant">
      <vt:variant>
        <vt:lpstr>Title</vt:lpstr>
      </vt:variant>
      <vt:variant>
        <vt:i4>1</vt:i4>
      </vt:variant>
    </vt:vector>
  </HeadingPairs>
  <TitlesOfParts>
    <vt:vector size="1" baseType="lpstr">
      <vt:lpstr/>
    </vt:vector>
  </TitlesOfParts>
  <Company>Samsung Research America Inc</Company>
  <LinksUpToDate>false</LinksUpToDate>
  <CharactersWithSpaces>322027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Alexandros Manolakos</cp:lastModifiedBy>
  <cp:revision>36</cp:revision>
  <dcterms:created xsi:type="dcterms:W3CDTF">2023-04-21T10:32:00Z</dcterms:created>
  <dcterms:modified xsi:type="dcterms:W3CDTF">2023-04-21T20:40:00Z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Tags">
    <vt:lpwstr/>
  </property>
  <property fmtid="{D5CDD505-2E9C-101B-9397-08002B2CF9AE}" pid="10" name="_2015_ms_pID_725343">
    <vt:lpwstr>(2)ecuaZjtgZNdyZ9nIfV5RL9mG1xbAiltiH1L+KEaWbpyn4YCCOZHG2kut95h3Ix23/muCm56g ArsvUuRXPuf6PazrRjEwkqVsy9F0HmFsRSlIhLTDtZ8Jibq7HeUoDkOw4JXTf4d1L+mnL/ix nLrnRVFkwC9dCAESMsTNdYy1huaz0ZZmvBsgDMXdgZrsQhRZsUPtlTavtNjUis4k1O+oScwW KhFgRcvQZuodXFb4Ut</vt:lpwstr>
  </property>
  <property fmtid="{D5CDD505-2E9C-101B-9397-08002B2CF9AE}" pid="11" name="_2015_ms_pID_7253431">
    <vt:lpwstr>boWPQzzdjd3/MmIUOZdh6OWXpn5z7KX3Ca23jSVxuwWKXHFmJxtm5p XGtbCKqPO4c2gbc7dSX0wF8SxrPP6TG2iyQSnelGrHix169dnL1Rh459UjN2EybyNEJFN43V Tcj3ix55+E0NG0/sfhouKUF55aMtRpaKnKGPSD5dngOHciI+SYAkfx+yFR+S/2bS4STamM56 xjYKSLuTspgG4vIx</vt:lpwstr>
  </property>
  <property fmtid="{D5CDD505-2E9C-101B-9397-08002B2CF9AE}" pid="12" name="_dlc_DocIdItemGuid">
    <vt:lpwstr>74b1a080-25f2-410a-be62-5882670e64d6</vt:lpwstr>
  </property>
  <property fmtid="{D5CDD505-2E9C-101B-9397-08002B2CF9AE}" pid="13" name="CWM504cf9f8a6b1458ba31356a2be9d3c6a">
    <vt:lpwstr>CWMey5MpIF3F1rUDd8As+mn5GXESWH8GUNf9uVi8E0sZuAqenfHSZy+Fh4NKIslYbK9aGl7OoBpYNvaFSveXPAXnw==</vt:lpwstr>
  </property>
  <property fmtid="{D5CDD505-2E9C-101B-9397-08002B2CF9AE}" pid="14" name="TaxKeyword">
    <vt:lpwstr>1020;#CTPClassification=CTP_NT|ce1f0795-e420-4dce-82ef-804ad4347e39</vt:lpwstr>
  </property>
  <property fmtid="{D5CDD505-2E9C-101B-9397-08002B2CF9AE}" pid="15" name="KSOProductBuildVer">
    <vt:lpwstr>2052-11.8.2.11718</vt:lpwstr>
  </property>
  <property fmtid="{D5CDD505-2E9C-101B-9397-08002B2CF9AE}" pid="16" name="ICV">
    <vt:lpwstr>5B7BCA2EF76E47C58CC36E4FCA5875CF</vt:lpwstr>
  </property>
  <property fmtid="{D5CDD505-2E9C-101B-9397-08002B2CF9AE}" pid="17" name="fileWhereFroms">
    <vt:lpwstr>PpjeLB1gRN0lwrPqMaCTkk2hUUPRupdA0qwrnLaTVYj+iMqecxO6jiN0rmiUo1k0UyCNK57w62hOrCvO0e8GFxf1ClWnwsoe7dBXl5meMSI8zLUqeAphaZ42FoUICpVVeWsluWv/KFRH+M8oeV2dtQYWqxOeq/wLNtlR/y0dFti+AiT/FyZVPwp/PJ7Boy7O8ATlvLHspekonBTgogiVjM3xbTyPGUmy8kkPWAW3wUf5C1Bo2IfqFUNEk89hfuX</vt:lpwstr>
  </property>
  <property fmtid="{D5CDD505-2E9C-101B-9397-08002B2CF9AE}" pid="18" name="EriCOLLCategory">
    <vt:lpwstr/>
  </property>
  <property fmtid="{D5CDD505-2E9C-101B-9397-08002B2CF9AE}" pid="19" name="EriCOLLProjectsTaxHTField0">
    <vt:lpwstr/>
  </property>
  <property fmtid="{D5CDD505-2E9C-101B-9397-08002B2CF9AE}" pid="20" name="EriCOLLCountry">
    <vt:lpwstr/>
  </property>
  <property fmtid="{D5CDD505-2E9C-101B-9397-08002B2CF9AE}" pid="21" name="EriCOLLCompetence">
    <vt:lpwstr/>
  </property>
  <property fmtid="{D5CDD505-2E9C-101B-9397-08002B2CF9AE}" pid="22" name="MediaServiceImageTags">
    <vt:lpwstr/>
  </property>
  <property fmtid="{D5CDD505-2E9C-101B-9397-08002B2CF9AE}" pid="23" name="EriCOLLOrganizationUnitTaxHTField0">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untryTaxHTField0">
    <vt:lpwstr/>
  </property>
  <property fmtid="{D5CDD505-2E9C-101B-9397-08002B2CF9AE}" pid="27" name="EriCOLLProductsTaxHTField0">
    <vt:lpwstr/>
  </property>
  <property fmtid="{D5CDD505-2E9C-101B-9397-08002B2CF9AE}" pid="28" name="EriCOLLProcessTaxHTField0">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y fmtid="{D5CDD505-2E9C-101B-9397-08002B2CF9AE}" pid="32" name="EriCOLLProducts">
    <vt:lpwstr/>
  </property>
  <property fmtid="{D5CDD505-2E9C-101B-9397-08002B2CF9AE}" pid="33" name="EriCOLLCustomer">
    <vt:lpwstr/>
  </property>
  <property fmtid="{D5CDD505-2E9C-101B-9397-08002B2CF9AE}" pid="34" name="EriCOLLCompetenceTaxHTField0">
    <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1681985309</vt:lpwstr>
  </property>
</Properties>
</file>