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E62784" w14:textId="114B99EF" w:rsidR="00AF23EE" w:rsidRDefault="00645C85">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12bis-e</w:t>
      </w:r>
      <w:r>
        <w:rPr>
          <w:rFonts w:ascii="Arial" w:hAnsi="Arial" w:cs="Arial"/>
          <w:b/>
          <w:bCs/>
          <w:lang w:val="de-DE"/>
        </w:rPr>
        <w:tab/>
      </w:r>
      <w:r>
        <w:rPr>
          <w:rFonts w:ascii="Arial" w:hAnsi="Arial" w:cs="Arial"/>
          <w:b/>
          <w:bCs/>
          <w:lang w:val="de-DE"/>
        </w:rPr>
        <w:tab/>
      </w:r>
      <w:r>
        <w:rPr>
          <w:rFonts w:ascii="Arial" w:hAnsi="Arial" w:cs="Arial"/>
          <w:b/>
          <w:bCs/>
          <w:lang w:val="de-DE"/>
        </w:rPr>
        <w:tab/>
      </w:r>
      <w:r w:rsidR="001F2BED" w:rsidRPr="001F2BED">
        <w:rPr>
          <w:rFonts w:ascii="Arial" w:hAnsi="Arial" w:cs="Arial"/>
          <w:b/>
          <w:bCs/>
          <w:lang w:val="de-DE"/>
        </w:rPr>
        <w:t>R1-2303984</w:t>
      </w:r>
    </w:p>
    <w:p w14:paraId="3486D87B" w14:textId="77777777" w:rsidR="00AF23EE" w:rsidRDefault="00645C85">
      <w:pPr>
        <w:tabs>
          <w:tab w:val="center" w:pos="4536"/>
          <w:tab w:val="right" w:pos="9072"/>
        </w:tabs>
        <w:spacing w:line="276" w:lineRule="auto"/>
        <w:rPr>
          <w:rFonts w:ascii="Arial" w:eastAsia="DengXian" w:hAnsi="Arial" w:cs="Arial"/>
          <w:b/>
          <w:bCs/>
          <w:lang w:eastAsia="zh-CN"/>
        </w:rPr>
      </w:pPr>
      <w:proofErr w:type="gramStart"/>
      <w:r>
        <w:rPr>
          <w:rFonts w:ascii="Arial" w:eastAsia="DengXian" w:hAnsi="Arial" w:cs="Arial" w:hint="eastAsia"/>
          <w:b/>
          <w:bCs/>
          <w:lang w:eastAsia="zh-CN"/>
        </w:rPr>
        <w:t>e-Meeting</w:t>
      </w:r>
      <w:proofErr w:type="gramEnd"/>
      <w:r>
        <w:rPr>
          <w:rFonts w:ascii="Arial" w:eastAsia="MS Mincho" w:hAnsi="Arial" w:cs="Arial"/>
          <w:b/>
          <w:bCs/>
          <w:lang w:eastAsia="ja-JP"/>
        </w:rPr>
        <w:t>,</w:t>
      </w:r>
      <w:r>
        <w:rPr>
          <w:rFonts w:ascii="Arial" w:eastAsia="DengXian" w:hAnsi="Arial" w:cs="Arial" w:hint="eastAsia"/>
          <w:b/>
          <w:bCs/>
          <w:lang w:eastAsia="zh-CN"/>
        </w:rPr>
        <w:t xml:space="preserve"> April 17</w:t>
      </w:r>
      <w:r>
        <w:rPr>
          <w:rFonts w:ascii="Arial" w:eastAsia="DengXian" w:hAnsi="Arial" w:cs="Arial" w:hint="eastAsia"/>
          <w:b/>
          <w:bCs/>
          <w:vertAlign w:val="superscript"/>
          <w:lang w:eastAsia="zh-CN"/>
        </w:rPr>
        <w:t>th</w:t>
      </w:r>
      <w:r>
        <w:rPr>
          <w:rFonts w:ascii="Arial" w:eastAsia="DengXian" w:hAnsi="Arial" w:cs="Arial" w:hint="eastAsia"/>
          <w:b/>
          <w:bCs/>
          <w:lang w:eastAsia="zh-CN"/>
        </w:rPr>
        <w:t>- April 26</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342BC53F" w14:textId="77777777" w:rsidR="00AF23EE" w:rsidRDefault="00645C85">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0E3ABE35" w14:textId="77777777" w:rsidR="00AF23EE" w:rsidRDefault="00645C85">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7E9FB331" w14:textId="77777777" w:rsidR="00AF23EE" w:rsidRDefault="00645C85">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1</w:t>
      </w:r>
    </w:p>
    <w:p w14:paraId="4FAA6AFE" w14:textId="77777777" w:rsidR="00AF23EE" w:rsidRDefault="00645C85">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D7666B" w14:textId="77777777" w:rsidR="00AF23EE" w:rsidRDefault="00AF23EE">
      <w:pPr>
        <w:snapToGrid w:val="0"/>
        <w:rPr>
          <w:rFonts w:ascii="Times New Roman" w:eastAsia="DengXian" w:hAnsi="Times New Roman" w:cs="Times New Roman"/>
          <w:b/>
          <w:sz w:val="16"/>
          <w:szCs w:val="16"/>
          <w:lang w:eastAsia="zh-CN"/>
        </w:rPr>
      </w:pPr>
    </w:p>
    <w:p w14:paraId="7D80F008" w14:textId="77777777" w:rsidR="00AF23EE" w:rsidRDefault="00645C85">
      <w:pPr>
        <w:pStyle w:val="1"/>
        <w:numPr>
          <w:ilvl w:val="0"/>
          <w:numId w:val="7"/>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568568F4" w14:textId="77777777" w:rsidR="00AF23EE" w:rsidRDefault="00645C85">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AF23EE" w14:paraId="0E591339" w14:textId="77777777">
        <w:tc>
          <w:tcPr>
            <w:tcW w:w="8414" w:type="dxa"/>
          </w:tcPr>
          <w:p w14:paraId="571830D5" w14:textId="77777777" w:rsidR="00AF23EE" w:rsidRDefault="00645C85">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56162D33" w14:textId="77777777" w:rsidR="00AF23EE" w:rsidRDefault="00645C85">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2BD0E4DB" w14:textId="77777777" w:rsidR="00AF23EE" w:rsidRDefault="00645C85">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7E86B8C" w14:textId="77777777" w:rsidR="00AF23EE" w:rsidRDefault="00645C85">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7A727FFF" w14:textId="77777777" w:rsidR="00AF23EE" w:rsidRDefault="00645C85">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5A544F0" w14:textId="77777777" w:rsidR="00AF23EE" w:rsidRDefault="00645C85">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05262DD" w14:textId="77777777" w:rsidR="00AF23EE" w:rsidRDefault="00645C85">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73A76A2F" w14:textId="77777777" w:rsidR="00AF23EE" w:rsidRDefault="00AF23EE">
            <w:pPr>
              <w:rPr>
                <w:rFonts w:ascii="Times New Roman" w:hAnsi="Times New Roman" w:cs="Times New Roman"/>
                <w:bCs/>
                <w:i/>
                <w:sz w:val="20"/>
                <w:szCs w:val="20"/>
              </w:rPr>
            </w:pPr>
          </w:p>
          <w:p w14:paraId="78A18C3A" w14:textId="77777777" w:rsidR="00AF23EE" w:rsidRDefault="00645C85">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688D7EBC" w14:textId="77777777" w:rsidR="00AF23EE" w:rsidRDefault="00645C85">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1743E145" w14:textId="77777777" w:rsidR="00AF23EE" w:rsidRDefault="00645C85">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225C7EB" w14:textId="77777777" w:rsidR="00AF23EE" w:rsidRDefault="00645C85">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E735086" w14:textId="77777777" w:rsidR="00AF23EE" w:rsidRDefault="00645C85">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8E4E977" w14:textId="77777777" w:rsidR="00AF23EE" w:rsidRDefault="00645C85">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0DD4A55" w14:textId="77777777" w:rsidR="00AF23EE" w:rsidRDefault="00645C85">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4795907" w14:textId="77777777" w:rsidR="00AF23EE" w:rsidRDefault="00AF23EE">
            <w:pPr>
              <w:rPr>
                <w:rFonts w:ascii="Times New Roman" w:hAnsi="Times New Roman" w:cs="Times New Roman"/>
                <w:i/>
                <w:szCs w:val="20"/>
              </w:rPr>
            </w:pPr>
          </w:p>
        </w:tc>
      </w:tr>
    </w:tbl>
    <w:p w14:paraId="0A433598" w14:textId="77777777" w:rsidR="00AF23EE" w:rsidRDefault="00645C85">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4F6BD16C" w14:textId="77777777" w:rsidR="00AF23EE" w:rsidRDefault="00645C85">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64E07D4" w14:textId="77777777" w:rsidR="00AF23EE" w:rsidRDefault="00645C85">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A8F49ED" w14:textId="77777777" w:rsidR="00AF23EE" w:rsidRDefault="00AF23EE">
      <w:pPr>
        <w:snapToGrid w:val="0"/>
        <w:spacing w:before="240" w:after="60" w:line="288" w:lineRule="auto"/>
        <w:jc w:val="both"/>
        <w:rPr>
          <w:rFonts w:eastAsia="DengXian"/>
          <w:szCs w:val="20"/>
          <w:lang w:eastAsia="zh-CN"/>
        </w:rPr>
      </w:pPr>
    </w:p>
    <w:p w14:paraId="5613D0F4" w14:textId="77777777" w:rsidR="00AF23EE" w:rsidRDefault="00645C85">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TA acquisition of RACH-based solutions</w:t>
      </w:r>
    </w:p>
    <w:p w14:paraId="514401E6" w14:textId="77777777" w:rsidR="00AF23EE" w:rsidRDefault="00645C85">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3909A58E" w14:textId="77777777" w:rsidR="00AF23EE" w:rsidRDefault="00645C85">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AF23EE" w14:paraId="7F630C9C" w14:textId="77777777">
        <w:tc>
          <w:tcPr>
            <w:tcW w:w="531" w:type="dxa"/>
            <w:shd w:val="clear" w:color="auto" w:fill="D9D9D9" w:themeFill="background1" w:themeFillShade="D9"/>
          </w:tcPr>
          <w:p w14:paraId="4220F9A0"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06153C15"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77AE93A5"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F23EE" w14:paraId="44B63433" w14:textId="77777777">
        <w:tc>
          <w:tcPr>
            <w:tcW w:w="531" w:type="dxa"/>
          </w:tcPr>
          <w:p w14:paraId="15E7BDA0"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3546" w:type="dxa"/>
          </w:tcPr>
          <w:p w14:paraId="76626DD3"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not configured for RACH-based solution, whether UE should initiate re-transmit PRACH</w:t>
            </w:r>
          </w:p>
          <w:p w14:paraId="391C3B87" w14:textId="77777777" w:rsidR="00AF23EE" w:rsidRDefault="00645C85">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 xml:space="preserve">Alt 1: UE autonomous re-transmission of PRACH is not allowed (e.g., by setting the number of allowed PRACH transmission to the minimum value of </w:t>
            </w:r>
            <w:proofErr w:type="spellStart"/>
            <w:r>
              <w:rPr>
                <w:rFonts w:ascii="Times New Roman" w:eastAsia="DengXian" w:hAnsi="Times New Roman" w:cs="Times New Roman"/>
                <w:i/>
                <w:sz w:val="18"/>
                <w:szCs w:val="20"/>
                <w:lang w:eastAsia="zh-CN"/>
              </w:rPr>
              <w:t>PreambleTransMax</w:t>
            </w:r>
            <w:proofErr w:type="spellEnd"/>
            <w:r>
              <w:rPr>
                <w:rFonts w:ascii="Times New Roman" w:eastAsia="DengXian" w:hAnsi="Times New Roman" w:cs="Times New Roman"/>
                <w:sz w:val="18"/>
                <w:szCs w:val="20"/>
                <w:lang w:eastAsia="zh-CN"/>
              </w:rPr>
              <w:t>=1)</w:t>
            </w:r>
          </w:p>
          <w:p w14:paraId="0B2477E6" w14:textId="77777777" w:rsidR="00AF23EE" w:rsidRDefault="00645C85">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 autonomous re-transmission of PRACH is allowed, </w:t>
            </w:r>
          </w:p>
          <w:p w14:paraId="11185B78" w14:textId="77777777" w:rsidR="00AF23EE" w:rsidRDefault="00645C85">
            <w:pPr>
              <w:pStyle w:val="af"/>
              <w:ind w:left="126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The number of PRACH transmission will be defined e.g. set the times of RACH transmission to the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minimum value of </w:t>
            </w:r>
            <w:proofErr w:type="spellStart"/>
            <w:r>
              <w:rPr>
                <w:rFonts w:ascii="Times New Roman" w:eastAsia="DengXian" w:hAnsi="Times New Roman" w:cs="Times New Roman"/>
                <w:i/>
                <w:sz w:val="18"/>
                <w:szCs w:val="20"/>
                <w:lang w:eastAsia="zh-CN"/>
              </w:rPr>
              <w:t>PreambleTransMax</w:t>
            </w:r>
            <w:proofErr w:type="spellEnd"/>
          </w:p>
        </w:tc>
        <w:tc>
          <w:tcPr>
            <w:tcW w:w="4929" w:type="dxa"/>
          </w:tcPr>
          <w:p w14:paraId="6E79C4CF" w14:textId="77777777" w:rsidR="00AF23EE" w:rsidRDefault="00645C85">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Alt1: Huawei, Ericsson,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Lenovo, Intel, CMCC, CAICT, KDDI,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xml:space="preserve">, MTK, Qualcomm, Apple, ITRI, KDDI, Nokia, </w:t>
            </w:r>
            <w:proofErr w:type="spellStart"/>
            <w:r>
              <w:rPr>
                <w:rFonts w:ascii="Times New Roman" w:eastAsia="DengXian" w:hAnsi="Times New Roman" w:cs="Times New Roman" w:hint="eastAsia"/>
                <w:sz w:val="18"/>
                <w:szCs w:val="20"/>
                <w:lang w:eastAsia="zh-CN"/>
              </w:rPr>
              <w:t>Xiaomi</w:t>
            </w:r>
            <w:proofErr w:type="spellEnd"/>
          </w:p>
          <w:p w14:paraId="50803E92" w14:textId="77777777" w:rsidR="00AF23EE" w:rsidRDefault="00AF23EE">
            <w:pPr>
              <w:rPr>
                <w:rFonts w:ascii="Times New Roman" w:eastAsia="DengXian" w:hAnsi="Times New Roman" w:cs="Times New Roman"/>
                <w:sz w:val="18"/>
                <w:szCs w:val="20"/>
                <w:lang w:eastAsia="zh-CN"/>
              </w:rPr>
            </w:pPr>
          </w:p>
          <w:p w14:paraId="62ED4D2A" w14:textId="77777777" w:rsidR="00AF23EE" w:rsidRDefault="00645C85">
            <w:pPr>
              <w:jc w:val="both"/>
              <w:rPr>
                <w:rFonts w:asciiTheme="minorHAnsi" w:eastAsia="宋体" w:hAnsiTheme="minorHAnsi" w:cstheme="minorBidi"/>
                <w:lang w:eastAsia="zh-CN"/>
              </w:rPr>
            </w:pPr>
            <w:r>
              <w:rPr>
                <w:rFonts w:ascii="Times New Roman" w:eastAsia="DengXian" w:hAnsi="Times New Roman" w:cs="Times New Roman" w:hint="eastAsia"/>
                <w:sz w:val="18"/>
                <w:szCs w:val="20"/>
                <w:lang w:eastAsia="zh-CN"/>
              </w:rPr>
              <w:t xml:space="preserve">Alt2: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Google</w:t>
            </w:r>
          </w:p>
        </w:tc>
      </w:tr>
      <w:tr w:rsidR="00AF23EE" w14:paraId="545F2CF6" w14:textId="77777777">
        <w:tc>
          <w:tcPr>
            <w:tcW w:w="531" w:type="dxa"/>
          </w:tcPr>
          <w:p w14:paraId="1CFD709B"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3546" w:type="dxa"/>
          </w:tcPr>
          <w:p w14:paraId="41D5A940" w14:textId="77777777" w:rsidR="00AF23EE" w:rsidRDefault="00645C85">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If Alt1 is supported for Issue #1.1, </w:t>
            </w:r>
            <w:r>
              <w:rPr>
                <w:rFonts w:ascii="Times New Roman" w:eastAsia="DengXian" w:hAnsi="Times New Roman" w:cs="Times New Roman"/>
                <w:sz w:val="18"/>
                <w:szCs w:val="20"/>
                <w:lang w:eastAsia="zh-CN"/>
              </w:rPr>
              <w:t>how UE determine the transmit power of subsequent PRACH triggered by PDCCH order</w:t>
            </w:r>
          </w:p>
          <w:p w14:paraId="3CCAC5E8"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4A171DF6"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73E5478C"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is indicated in PDCCH order</w:t>
            </w:r>
          </w:p>
          <w:p w14:paraId="3DF6B641"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4:  Use the same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as the first PRACH transmission triggered by PDCCH order</w:t>
            </w:r>
          </w:p>
        </w:tc>
        <w:tc>
          <w:tcPr>
            <w:tcW w:w="4929" w:type="dxa"/>
          </w:tcPr>
          <w:p w14:paraId="3CBAA0C6"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KDDI</w:t>
            </w:r>
          </w:p>
          <w:p w14:paraId="5EB69881" w14:textId="77777777" w:rsidR="00AF23EE" w:rsidRDefault="00AF23EE">
            <w:pPr>
              <w:snapToGrid w:val="0"/>
              <w:rPr>
                <w:rFonts w:ascii="Times New Roman" w:eastAsia="DengXian" w:hAnsi="Times New Roman" w:cs="Times New Roman"/>
                <w:sz w:val="18"/>
                <w:szCs w:val="20"/>
                <w:lang w:eastAsia="zh-CN"/>
              </w:rPr>
            </w:pPr>
          </w:p>
          <w:p w14:paraId="1E057F22"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Huawei, MTK, Apple, Qualcomm</w:t>
            </w:r>
          </w:p>
          <w:p w14:paraId="53EAEEE7" w14:textId="77777777" w:rsidR="00AF23EE" w:rsidRDefault="00AF23EE">
            <w:pPr>
              <w:snapToGrid w:val="0"/>
              <w:rPr>
                <w:rFonts w:ascii="Times New Roman" w:eastAsia="DengXian" w:hAnsi="Times New Roman" w:cs="Times New Roman"/>
                <w:sz w:val="18"/>
                <w:szCs w:val="20"/>
                <w:lang w:eastAsia="zh-CN"/>
              </w:rPr>
            </w:pPr>
          </w:p>
          <w:p w14:paraId="76DBEC8E"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Ericsson, ITRI</w:t>
            </w:r>
          </w:p>
          <w:p w14:paraId="6E0EFF37" w14:textId="77777777" w:rsidR="00AF23EE" w:rsidRDefault="00AF23EE">
            <w:pPr>
              <w:snapToGrid w:val="0"/>
              <w:rPr>
                <w:rFonts w:ascii="Times New Roman" w:eastAsia="DengXian" w:hAnsi="Times New Roman" w:cs="Times New Roman"/>
                <w:sz w:val="18"/>
                <w:szCs w:val="20"/>
                <w:lang w:eastAsia="zh-CN"/>
              </w:rPr>
            </w:pPr>
          </w:p>
          <w:p w14:paraId="5061D618"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Alt4:</w:t>
            </w:r>
          </w:p>
        </w:tc>
      </w:tr>
      <w:tr w:rsidR="00AF23EE" w14:paraId="73793043" w14:textId="77777777">
        <w:tc>
          <w:tcPr>
            <w:tcW w:w="531" w:type="dxa"/>
          </w:tcPr>
          <w:p w14:paraId="624CB5D4"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33E86567"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RAR is received from serving cell or candidate cell</w:t>
            </w:r>
          </w:p>
          <w:p w14:paraId="7586DCA8" w14:textId="77777777" w:rsidR="00AF23EE" w:rsidRDefault="00645C85">
            <w:pPr>
              <w:pStyle w:val="af"/>
              <w:numPr>
                <w:ilvl w:val="0"/>
                <w:numId w:val="12"/>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RAR is received from serving cell </w:t>
            </w:r>
          </w:p>
          <w:p w14:paraId="51CC1ABB" w14:textId="77777777" w:rsidR="00AF23EE" w:rsidRDefault="00645C85">
            <w:pPr>
              <w:pStyle w:val="af"/>
              <w:numPr>
                <w:ilvl w:val="0"/>
                <w:numId w:val="12"/>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RAR is received from candidate cell</w:t>
            </w:r>
          </w:p>
        </w:tc>
        <w:tc>
          <w:tcPr>
            <w:tcW w:w="4929" w:type="dxa"/>
          </w:tcPr>
          <w:p w14:paraId="1E2A61F6" w14:textId="77777777" w:rsidR="00AF23EE" w:rsidRDefault="00645C85">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Huawei, Ericsson, CATT,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Intel, Samsung(baseline), CMCC, CAICT, KDDI,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Apple(intra-DU), Qualcomm,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Spcell</w:t>
            </w:r>
            <w:proofErr w:type="spellEnd"/>
            <w:r>
              <w:rPr>
                <w:rFonts w:ascii="Times New Roman" w:eastAsia="DengXian" w:hAnsi="Times New Roman" w:cs="Times New Roman" w:hint="eastAsia"/>
                <w:sz w:val="18"/>
                <w:szCs w:val="20"/>
                <w:lang w:eastAsia="zh-CN"/>
              </w:rPr>
              <w:t>), ITRI, Nokia, LGE</w:t>
            </w:r>
          </w:p>
          <w:p w14:paraId="5AFCCEAA" w14:textId="77777777" w:rsidR="00AF23EE" w:rsidRDefault="00AF23EE">
            <w:pPr>
              <w:rPr>
                <w:rFonts w:ascii="Times New Roman" w:eastAsia="DengXian" w:hAnsi="Times New Roman" w:cs="Times New Roman"/>
                <w:sz w:val="18"/>
                <w:szCs w:val="20"/>
                <w:lang w:eastAsia="zh-CN"/>
              </w:rPr>
            </w:pPr>
          </w:p>
          <w:p w14:paraId="2F9147B8" w14:textId="77777777" w:rsidR="00AF23EE" w:rsidRDefault="00645C85">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Huawei(for inter-DU scenario), ZTE(configure Type-1 CSS for each candidate cell), Samsung</w:t>
            </w:r>
          </w:p>
        </w:tc>
      </w:tr>
      <w:tr w:rsidR="00AF23EE" w14:paraId="4F19BFB8" w14:textId="77777777">
        <w:tc>
          <w:tcPr>
            <w:tcW w:w="531" w:type="dxa"/>
          </w:tcPr>
          <w:p w14:paraId="0B3D730E"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546" w:type="dxa"/>
          </w:tcPr>
          <w:p w14:paraId="4F73852D"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other parameters such as UE ID, candidate cell ID is contained in RAR</w:t>
            </w:r>
          </w:p>
          <w:p w14:paraId="1DC8E5D1" w14:textId="77777777"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3F254DEE" w14:textId="77777777"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152B767C" w14:textId="77777777"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.g. introduce a new designed MAC CE for RAR</w:t>
            </w:r>
          </w:p>
        </w:tc>
        <w:tc>
          <w:tcPr>
            <w:tcW w:w="4929" w:type="dxa"/>
          </w:tcPr>
          <w:p w14:paraId="3F6D306A"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ZTE, CATT, Samsung, vivo, </w:t>
            </w:r>
            <w:proofErr w:type="spellStart"/>
            <w:r>
              <w:rPr>
                <w:rFonts w:ascii="Times New Roman" w:eastAsia="DengXian" w:hAnsi="Times New Roman" w:cs="Times New Roman" w:hint="eastAsia"/>
                <w:sz w:val="18"/>
                <w:szCs w:val="20"/>
                <w:lang w:eastAsia="zh-CN"/>
              </w:rPr>
              <w:t>Spreadtrum</w:t>
            </w:r>
            <w:proofErr w:type="spellEnd"/>
          </w:p>
          <w:p w14:paraId="5AE72347" w14:textId="77777777" w:rsidR="00AF23EE" w:rsidRDefault="00AF23EE">
            <w:pPr>
              <w:snapToGrid w:val="0"/>
              <w:jc w:val="both"/>
              <w:rPr>
                <w:rFonts w:ascii="Times New Roman" w:eastAsia="DengXian" w:hAnsi="Times New Roman" w:cs="Times New Roman"/>
                <w:sz w:val="18"/>
                <w:szCs w:val="20"/>
                <w:lang w:eastAsia="zh-CN"/>
              </w:rPr>
            </w:pPr>
          </w:p>
          <w:p w14:paraId="704153A6"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CMCC(Candidate Cell ID),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(UE ID), OPPO(candidate cell indicator), MTK</w:t>
            </w:r>
          </w:p>
          <w:p w14:paraId="153306FC" w14:textId="77777777" w:rsidR="00AF23EE" w:rsidRDefault="00AF23EE">
            <w:pPr>
              <w:snapToGrid w:val="0"/>
              <w:jc w:val="both"/>
              <w:rPr>
                <w:rFonts w:ascii="Times New Roman" w:eastAsia="DengXian" w:hAnsi="Times New Roman" w:cs="Times New Roman"/>
                <w:sz w:val="18"/>
                <w:szCs w:val="20"/>
                <w:lang w:eastAsia="zh-CN"/>
              </w:rPr>
            </w:pPr>
          </w:p>
          <w:p w14:paraId="619FB8CD"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w:t>
            </w:r>
          </w:p>
          <w:p w14:paraId="478186B6"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Ericsson(a new MAC CE including additional bits to indicate it is transmitted in response to a PRACH received in a candidate cell, the new MAC-CE would be transmitted using C-RNTI to reach the </w:t>
            </w:r>
            <w:r>
              <w:rPr>
                <w:rFonts w:ascii="Times New Roman" w:eastAsia="DengXian" w:hAnsi="Times New Roman" w:cs="Times New Roman"/>
                <w:sz w:val="18"/>
                <w:szCs w:val="20"/>
                <w:lang w:eastAsia="zh-CN"/>
              </w:rPr>
              <w:t>desired</w:t>
            </w:r>
            <w:r>
              <w:rPr>
                <w:rFonts w:ascii="Times New Roman" w:eastAsia="DengXian" w:hAnsi="Times New Roman" w:cs="Times New Roman" w:hint="eastAsia"/>
                <w:sz w:val="18"/>
                <w:szCs w:val="20"/>
                <w:lang w:eastAsia="zh-CN"/>
              </w:rPr>
              <w:t xml:space="preserve"> UE), Qualcomm, Nokia(depends on the RA-RNTI/C-RNTI used)</w:t>
            </w:r>
          </w:p>
        </w:tc>
      </w:tr>
    </w:tbl>
    <w:p w14:paraId="29DCDA40" w14:textId="77777777" w:rsidR="00AF23EE" w:rsidRDefault="00AF23EE">
      <w:pPr>
        <w:snapToGrid w:val="0"/>
        <w:rPr>
          <w:rFonts w:ascii="Times New Roman" w:eastAsia="DengXian" w:hAnsi="Times New Roman" w:cs="Times New Roman"/>
          <w:sz w:val="20"/>
          <w:szCs w:val="20"/>
          <w:lang w:eastAsia="zh-CN"/>
        </w:rPr>
      </w:pPr>
    </w:p>
    <w:p w14:paraId="18AD8C04" w14:textId="77777777" w:rsidR="00AF23EE" w:rsidRDefault="00645C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54E122DC" w14:textId="77777777" w:rsidR="00AF23EE" w:rsidRDefault="00AF23EE">
      <w:pPr>
        <w:snapToGrid w:val="0"/>
        <w:rPr>
          <w:rFonts w:ascii="Times New Roman" w:eastAsia="DengXian" w:hAnsi="Times New Roman" w:cs="Times New Roman"/>
          <w:sz w:val="20"/>
          <w:szCs w:val="20"/>
          <w:lang w:eastAsia="zh-CN"/>
        </w:rPr>
      </w:pPr>
    </w:p>
    <w:p w14:paraId="5C032E9B"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P1-1</w:t>
      </w:r>
    </w:p>
    <w:p w14:paraId="011FE49A"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3F9197D3" w14:textId="77777777" w:rsidR="00AF23EE" w:rsidRDefault="00AF23EE">
      <w:pPr>
        <w:snapToGrid w:val="0"/>
        <w:rPr>
          <w:rFonts w:ascii="Times New Roman" w:eastAsia="DengXian" w:hAnsi="Times New Roman" w:cs="Times New Roman"/>
          <w:sz w:val="20"/>
          <w:szCs w:val="20"/>
          <w:lang w:eastAsia="zh-CN"/>
        </w:rPr>
      </w:pPr>
    </w:p>
    <w:p w14:paraId="4F7A561D" w14:textId="77777777" w:rsidR="00AF23EE" w:rsidRDefault="00645C85">
      <w:pPr>
        <w:snapToGrid w:val="0"/>
        <w:spacing w:after="120"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o this end, the following alternatives are to be discussed and down-selected. </w:t>
      </w:r>
    </w:p>
    <w:p w14:paraId="23468163" w14:textId="77777777" w:rsidR="00AF23EE" w:rsidRDefault="00645C85">
      <w:pPr>
        <w:pStyle w:val="af"/>
        <w:numPr>
          <w:ilvl w:val="0"/>
          <w:numId w:val="13"/>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 1: if reception of RAR is not configured, </w:t>
      </w:r>
      <w:r>
        <w:rPr>
          <w:rFonts w:ascii="Times New Roman" w:eastAsia="DengXian" w:hAnsi="Times New Roman" w:cs="Times New Roman"/>
          <w:sz w:val="18"/>
          <w:szCs w:val="20"/>
          <w:lang w:eastAsia="zh-CN"/>
        </w:rPr>
        <w:t xml:space="preserve">the number of allowed PRACH transmission </w:t>
      </w:r>
      <w:r>
        <w:rPr>
          <w:rFonts w:ascii="Times New Roman" w:eastAsia="DengXian" w:hAnsi="Times New Roman" w:cs="Times New Roman" w:hint="eastAsia"/>
          <w:sz w:val="18"/>
          <w:szCs w:val="20"/>
          <w:lang w:eastAsia="zh-CN"/>
        </w:rPr>
        <w:t xml:space="preserve">is always set to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=1</w:t>
      </w:r>
    </w:p>
    <w:p w14:paraId="62DE6730" w14:textId="77777777" w:rsidR="00AF23EE" w:rsidRDefault="00645C85">
      <w:pPr>
        <w:pStyle w:val="af"/>
        <w:numPr>
          <w:ilvl w:val="0"/>
          <w:numId w:val="13"/>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p>
    <w:p w14:paraId="09298D6F" w14:textId="77777777" w:rsidR="00AF23EE" w:rsidRDefault="00AF23EE">
      <w:pPr>
        <w:snapToGrid w:val="0"/>
        <w:rPr>
          <w:rFonts w:ascii="Times New Roman" w:eastAsia="DengXian"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AF23EE" w14:paraId="3405D1A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238B81"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ABA5D5"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57E834E8" w14:textId="77777777">
        <w:tc>
          <w:tcPr>
            <w:tcW w:w="1435" w:type="dxa"/>
            <w:tcBorders>
              <w:top w:val="single" w:sz="4" w:space="0" w:color="auto"/>
              <w:left w:val="single" w:sz="4" w:space="0" w:color="auto"/>
              <w:bottom w:val="single" w:sz="4" w:space="0" w:color="auto"/>
              <w:right w:val="single" w:sz="4" w:space="0" w:color="auto"/>
            </w:tcBorders>
          </w:tcPr>
          <w:p w14:paraId="5E4864AE"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A4B5AD4"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27320C40" w14:textId="77777777">
        <w:tc>
          <w:tcPr>
            <w:tcW w:w="1435" w:type="dxa"/>
            <w:tcBorders>
              <w:top w:val="single" w:sz="4" w:space="0" w:color="auto"/>
              <w:left w:val="single" w:sz="4" w:space="0" w:color="auto"/>
              <w:bottom w:val="single" w:sz="4" w:space="0" w:color="auto"/>
              <w:right w:val="single" w:sz="4" w:space="0" w:color="auto"/>
            </w:tcBorders>
          </w:tcPr>
          <w:p w14:paraId="0242837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CBA6E9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Support Alt2: </w:t>
            </w:r>
            <w:proofErr w:type="spellStart"/>
            <w:r>
              <w:rPr>
                <w:rFonts w:ascii="Times New Roman" w:hAnsi="Times New Roman" w:cs="Times New Roman"/>
                <w:sz w:val="18"/>
                <w:szCs w:val="18"/>
              </w:rPr>
              <w:t>PreambleTransmax</w:t>
            </w:r>
            <w:proofErr w:type="spellEnd"/>
            <w:r>
              <w:rPr>
                <w:rFonts w:ascii="Times New Roman" w:hAnsi="Times New Roman" w:cs="Times New Roman"/>
                <w:sz w:val="18"/>
                <w:szCs w:val="18"/>
              </w:rPr>
              <w:t xml:space="preserve"> cannot be set to 1 since it’s applicable to any RACH procedure. </w:t>
            </w:r>
          </w:p>
        </w:tc>
      </w:tr>
      <w:tr w:rsidR="00AF23EE" w14:paraId="581F9E60" w14:textId="77777777">
        <w:tc>
          <w:tcPr>
            <w:tcW w:w="1435" w:type="dxa"/>
            <w:tcBorders>
              <w:top w:val="single" w:sz="4" w:space="0" w:color="auto"/>
              <w:left w:val="single" w:sz="4" w:space="0" w:color="auto"/>
              <w:bottom w:val="single" w:sz="4" w:space="0" w:color="auto"/>
              <w:right w:val="single" w:sz="4" w:space="0" w:color="auto"/>
            </w:tcBorders>
          </w:tcPr>
          <w:p w14:paraId="460CB8D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711C9FF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7230E073"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Specifically, prefer Alt.2 to avoid unnecessary signaling overhead. Note that this is for a candidate cell and CFRA configuration is provided additionally for it. Alt.1 needs to add ‘</w:t>
            </w:r>
            <w:proofErr w:type="spellStart"/>
            <w:r>
              <w:rPr>
                <w:rFonts w:ascii="Times New Roman" w:eastAsia="DengXian" w:hAnsi="Times New Roman" w:cs="Times New Roman"/>
                <w:sz w:val="18"/>
                <w:szCs w:val="20"/>
                <w:lang w:eastAsia="zh-CN"/>
              </w:rPr>
              <w:t>PreambleTransMax</w:t>
            </w:r>
            <w:proofErr w:type="spellEnd"/>
            <w:r>
              <w:rPr>
                <w:rFonts w:ascii="Times New Roman" w:hAnsi="Times New Roman" w:cs="Times New Roman"/>
                <w:sz w:val="18"/>
                <w:szCs w:val="18"/>
              </w:rPr>
              <w:t xml:space="preserve">’ with a ‘fixed’ value, which simply increase overhead without any benefit. </w:t>
            </w:r>
          </w:p>
        </w:tc>
      </w:tr>
      <w:tr w:rsidR="00AF23EE" w14:paraId="6C58CFE1" w14:textId="77777777">
        <w:tc>
          <w:tcPr>
            <w:tcW w:w="1435" w:type="dxa"/>
            <w:tcBorders>
              <w:top w:val="single" w:sz="4" w:space="0" w:color="auto"/>
              <w:left w:val="single" w:sz="4" w:space="0" w:color="auto"/>
              <w:bottom w:val="single" w:sz="4" w:space="0" w:color="auto"/>
              <w:right w:val="single" w:sz="4" w:space="0" w:color="auto"/>
            </w:tcBorders>
          </w:tcPr>
          <w:p w14:paraId="500BB9C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CE3705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AF23EE" w14:paraId="1C53C55F" w14:textId="77777777">
        <w:tc>
          <w:tcPr>
            <w:tcW w:w="1435" w:type="dxa"/>
            <w:tcBorders>
              <w:top w:val="single" w:sz="4" w:space="0" w:color="auto"/>
              <w:left w:val="single" w:sz="4" w:space="0" w:color="auto"/>
              <w:bottom w:val="single" w:sz="4" w:space="0" w:color="auto"/>
              <w:right w:val="single" w:sz="4" w:space="0" w:color="auto"/>
            </w:tcBorders>
          </w:tcPr>
          <w:p w14:paraId="262BDFB4"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C31C4B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Proposal 1-1 and prefer Alt2. </w:t>
            </w:r>
          </w:p>
        </w:tc>
      </w:tr>
      <w:tr w:rsidR="00AF23EE" w14:paraId="70111585" w14:textId="77777777">
        <w:tc>
          <w:tcPr>
            <w:tcW w:w="1435" w:type="dxa"/>
            <w:tcBorders>
              <w:top w:val="single" w:sz="4" w:space="0" w:color="auto"/>
              <w:left w:val="single" w:sz="4" w:space="0" w:color="auto"/>
              <w:bottom w:val="single" w:sz="4" w:space="0" w:color="auto"/>
              <w:right w:val="single" w:sz="4" w:space="0" w:color="auto"/>
            </w:tcBorders>
          </w:tcPr>
          <w:p w14:paraId="54C785C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564334F"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AF23EE" w14:paraId="5F4EE53D" w14:textId="77777777">
        <w:tc>
          <w:tcPr>
            <w:tcW w:w="1435" w:type="dxa"/>
            <w:tcBorders>
              <w:top w:val="single" w:sz="4" w:space="0" w:color="auto"/>
              <w:left w:val="single" w:sz="4" w:space="0" w:color="auto"/>
              <w:bottom w:val="single" w:sz="4" w:space="0" w:color="auto"/>
              <w:right w:val="single" w:sz="4" w:space="0" w:color="auto"/>
            </w:tcBorders>
          </w:tcPr>
          <w:p w14:paraId="5A737584"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A703FDE"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Prefer Alt 2. If the UE autonomous re-transmission of PRACH is not allowed, there is no need to further configure the value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 xml:space="preserve"> in this case.</w:t>
            </w:r>
          </w:p>
        </w:tc>
      </w:tr>
      <w:tr w:rsidR="00AF23EE" w14:paraId="2686CE9A" w14:textId="77777777">
        <w:tc>
          <w:tcPr>
            <w:tcW w:w="1435" w:type="dxa"/>
            <w:tcBorders>
              <w:top w:val="single" w:sz="4" w:space="0" w:color="auto"/>
              <w:left w:val="single" w:sz="4" w:space="0" w:color="auto"/>
              <w:bottom w:val="single" w:sz="4" w:space="0" w:color="auto"/>
              <w:right w:val="single" w:sz="4" w:space="0" w:color="auto"/>
            </w:tcBorders>
          </w:tcPr>
          <w:p w14:paraId="70BD3AD6"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2687103D"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Alt2 as this is a simpler option and does not require any additional signaling overhead. </w:t>
            </w:r>
          </w:p>
        </w:tc>
      </w:tr>
      <w:tr w:rsidR="00AF23EE" w14:paraId="4C21C339" w14:textId="77777777">
        <w:tc>
          <w:tcPr>
            <w:tcW w:w="1435" w:type="dxa"/>
            <w:tcBorders>
              <w:top w:val="single" w:sz="4" w:space="0" w:color="auto"/>
              <w:left w:val="single" w:sz="4" w:space="0" w:color="auto"/>
              <w:bottom w:val="single" w:sz="4" w:space="0" w:color="auto"/>
              <w:right w:val="single" w:sz="4" w:space="0" w:color="auto"/>
            </w:tcBorders>
          </w:tcPr>
          <w:p w14:paraId="1CB0A6A4"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FF59A0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and prefer Alt2.</w:t>
            </w:r>
          </w:p>
        </w:tc>
      </w:tr>
      <w:tr w:rsidR="00AF23EE" w14:paraId="5503277B" w14:textId="77777777">
        <w:tc>
          <w:tcPr>
            <w:tcW w:w="1435" w:type="dxa"/>
            <w:tcBorders>
              <w:top w:val="single" w:sz="4" w:space="0" w:color="auto"/>
              <w:left w:val="single" w:sz="4" w:space="0" w:color="auto"/>
              <w:bottom w:val="single" w:sz="4" w:space="0" w:color="auto"/>
              <w:right w:val="single" w:sz="4" w:space="0" w:color="auto"/>
            </w:tcBorders>
          </w:tcPr>
          <w:p w14:paraId="464B37A6"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EA2C241"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Alt 2 is slight preferred due to it is unnecessary to introduce new value for </w:t>
            </w:r>
            <w:proofErr w:type="spellStart"/>
            <w:r>
              <w:rPr>
                <w:rFonts w:ascii="Times New Roman" w:eastAsia="DengXian" w:hAnsi="Times New Roman" w:cs="Times New Roman"/>
                <w:i/>
                <w:iCs/>
                <w:sz w:val="18"/>
                <w:szCs w:val="20"/>
                <w:lang w:eastAsia="zh-CN"/>
              </w:rPr>
              <w:t>PreambleTransMax</w:t>
            </w:r>
            <w:proofErr w:type="spellEnd"/>
            <w:r>
              <w:rPr>
                <w:rFonts w:ascii="Times New Roman" w:eastAsia="DengXian" w:hAnsi="Times New Roman" w:cs="Times New Roman" w:hint="eastAsia"/>
                <w:sz w:val="18"/>
                <w:szCs w:val="20"/>
                <w:lang w:eastAsia="zh-CN"/>
              </w:rPr>
              <w:t>. But in our view, this proposal mainly has impacts on section 5.1 of TS 38.321, and while for RAN1 spec, there is less impact regardless Alt 1 or Alt 2.</w:t>
            </w:r>
          </w:p>
        </w:tc>
      </w:tr>
      <w:tr w:rsidR="00407D98" w14:paraId="011F4E8F" w14:textId="77777777">
        <w:tc>
          <w:tcPr>
            <w:tcW w:w="1435" w:type="dxa"/>
            <w:tcBorders>
              <w:top w:val="single" w:sz="4" w:space="0" w:color="auto"/>
              <w:left w:val="single" w:sz="4" w:space="0" w:color="auto"/>
              <w:bottom w:val="single" w:sz="4" w:space="0" w:color="auto"/>
              <w:right w:val="single" w:sz="4" w:space="0" w:color="auto"/>
            </w:tcBorders>
          </w:tcPr>
          <w:p w14:paraId="750E7ACA" w14:textId="77777777" w:rsidR="00407D98" w:rsidRDefault="00407D98" w:rsidP="00407D9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w:t>
            </w:r>
            <w:r>
              <w:rPr>
                <w:rFonts w:ascii="Times New Roman" w:eastAsia="宋体"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78980CF" w14:textId="77777777" w:rsidR="00407D98" w:rsidRDefault="00407D98" w:rsidP="00407D98">
            <w:pPr>
              <w:snapToGrid w:val="0"/>
              <w:spacing w:before="72" w:after="72"/>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preference is to support UE autonomous re-transmission of PRACH. If majority of companies prefer “</w:t>
            </w:r>
            <w:r>
              <w:rPr>
                <w:rFonts w:ascii="Times New Roman" w:eastAsia="DengXian" w:hAnsi="Times New Roman" w:cs="Times New Roman" w:hint="eastAsia"/>
                <w:sz w:val="18"/>
                <w:szCs w:val="20"/>
                <w:lang w:eastAsia="zh-CN"/>
              </w:rPr>
              <w:t>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sz w:val="18"/>
                <w:szCs w:val="18"/>
                <w:lang w:eastAsia="zh-CN"/>
              </w:rPr>
              <w:t>”, then we are fine to support alt2.</w:t>
            </w:r>
          </w:p>
        </w:tc>
      </w:tr>
      <w:tr w:rsidR="00407D98" w:rsidRPr="00B70F28" w14:paraId="55B305B0" w14:textId="77777777" w:rsidTr="00407D98">
        <w:tc>
          <w:tcPr>
            <w:tcW w:w="1435" w:type="dxa"/>
          </w:tcPr>
          <w:p w14:paraId="291570C2" w14:textId="20D2FD10" w:rsidR="00407D98" w:rsidRDefault="00EA1C31" w:rsidP="00407D98">
            <w:pPr>
              <w:snapToGrid w:val="0"/>
              <w:spacing w:before="72" w:after="72"/>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Xiaomi</w:t>
            </w:r>
            <w:proofErr w:type="spellEnd"/>
          </w:p>
        </w:tc>
        <w:tc>
          <w:tcPr>
            <w:tcW w:w="8550" w:type="dxa"/>
          </w:tcPr>
          <w:p w14:paraId="36938DC8" w14:textId="2CE28E58" w:rsidR="00407D98" w:rsidRDefault="00EA1C31" w:rsidP="00407D98">
            <w:pPr>
              <w:snapToGrid w:val="0"/>
              <w:spacing w:before="72" w:after="72"/>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prefer Alt.2</w:t>
            </w:r>
          </w:p>
        </w:tc>
      </w:tr>
      <w:tr w:rsidR="009C39F9" w:rsidRPr="00B70F28" w14:paraId="48795561" w14:textId="77777777" w:rsidTr="00407D98">
        <w:tc>
          <w:tcPr>
            <w:tcW w:w="1435" w:type="dxa"/>
          </w:tcPr>
          <w:p w14:paraId="256FC3B5" w14:textId="44F3B21B" w:rsidR="009C39F9" w:rsidRDefault="009C39F9" w:rsidP="009C39F9">
            <w:pPr>
              <w:snapToGrid w:val="0"/>
              <w:spacing w:before="72" w:after="72"/>
              <w:rPr>
                <w:rFonts w:ascii="Times New Roman" w:eastAsia="DengXian" w:hAnsi="Times New Roman" w:cs="Times New Roman"/>
                <w:sz w:val="18"/>
                <w:szCs w:val="18"/>
                <w:lang w:eastAsia="zh-CN"/>
              </w:rPr>
            </w:pPr>
            <w:r w:rsidRPr="00B158DB">
              <w:rPr>
                <w:rFonts w:ascii="Times New Roman" w:eastAsia="DengXian" w:hAnsi="Times New Roman" w:cs="Times New Roman" w:hint="eastAsia"/>
                <w:sz w:val="18"/>
                <w:szCs w:val="18"/>
                <w:lang w:eastAsia="zh-CN"/>
              </w:rPr>
              <w:t>Samsung</w:t>
            </w:r>
          </w:p>
        </w:tc>
        <w:tc>
          <w:tcPr>
            <w:tcW w:w="8550" w:type="dxa"/>
          </w:tcPr>
          <w:p w14:paraId="4BB3B6D1" w14:textId="54049411" w:rsidR="009C39F9" w:rsidRDefault="009C39F9" w:rsidP="009C39F9">
            <w:pPr>
              <w:snapToGrid w:val="0"/>
              <w:spacing w:before="72" w:after="72"/>
              <w:jc w:val="both"/>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with Alt 2</w:t>
            </w:r>
          </w:p>
        </w:tc>
      </w:tr>
      <w:tr w:rsidR="00D81761" w:rsidRPr="00B70F28" w14:paraId="68976C98" w14:textId="77777777" w:rsidTr="00407D98">
        <w:tc>
          <w:tcPr>
            <w:tcW w:w="1435" w:type="dxa"/>
          </w:tcPr>
          <w:p w14:paraId="624071B3" w14:textId="53C5D127" w:rsidR="00D81761" w:rsidRPr="00D81761" w:rsidRDefault="00D81761" w:rsidP="009C39F9">
            <w:pPr>
              <w:snapToGrid w:val="0"/>
              <w:spacing w:before="72" w:after="72"/>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5D56DE35" w14:textId="075320C1" w:rsidR="00D81761" w:rsidRDefault="00D81761" w:rsidP="009C39F9">
            <w:pPr>
              <w:snapToGrid w:val="0"/>
              <w:spacing w:before="72" w:after="72"/>
              <w:jc w:val="both"/>
              <w:rPr>
                <w:rFonts w:ascii="Times New Roman" w:eastAsiaTheme="minorEastAsia" w:hAnsi="Times New Roman" w:cs="Times New Roman"/>
                <w:sz w:val="18"/>
                <w:szCs w:val="18"/>
                <w:lang w:eastAsia="ko-KR"/>
              </w:rPr>
            </w:pPr>
            <w:r w:rsidRPr="00D81761">
              <w:rPr>
                <w:rFonts w:ascii="Times New Roman" w:eastAsiaTheme="minorEastAsia" w:hAnsi="Times New Roman" w:cs="Times New Roman"/>
                <w:sz w:val="18"/>
                <w:szCs w:val="18"/>
                <w:lang w:eastAsia="ko-KR"/>
              </w:rPr>
              <w:t>Support and prefer Alt.2.</w:t>
            </w:r>
          </w:p>
        </w:tc>
      </w:tr>
      <w:tr w:rsidR="00F1317D" w:rsidRPr="00B70F28" w14:paraId="2D104E63" w14:textId="77777777" w:rsidTr="00407D98">
        <w:tc>
          <w:tcPr>
            <w:tcW w:w="1435" w:type="dxa"/>
          </w:tcPr>
          <w:p w14:paraId="757162A8" w14:textId="1884240E" w:rsidR="00F1317D" w:rsidRDefault="00F1317D" w:rsidP="00F1317D">
            <w:pPr>
              <w:snapToGrid w:val="0"/>
              <w:spacing w:before="72" w:after="72"/>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Pr>
          <w:p w14:paraId="19E2CE48" w14:textId="2067F0C0" w:rsidR="00F1317D" w:rsidRPr="00D81761" w:rsidRDefault="00F1317D" w:rsidP="00F1317D">
            <w:pPr>
              <w:snapToGrid w:val="0"/>
              <w:spacing w:before="72" w:after="72"/>
              <w:jc w:val="both"/>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Support, and prefer Alt2. </w:t>
            </w:r>
          </w:p>
        </w:tc>
      </w:tr>
      <w:tr w:rsidR="00152E42" w:rsidRPr="00B70F28" w14:paraId="696DCD6C" w14:textId="77777777" w:rsidTr="00152E42">
        <w:tc>
          <w:tcPr>
            <w:tcW w:w="1435" w:type="dxa"/>
          </w:tcPr>
          <w:p w14:paraId="277C9A78" w14:textId="77777777" w:rsidR="00152E42" w:rsidRPr="00B158DB" w:rsidRDefault="00152E42" w:rsidP="00794401">
            <w:pPr>
              <w:snapToGrid w:val="0"/>
              <w:spacing w:before="72" w:after="72"/>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723EAC88" w14:textId="77777777" w:rsidR="00152E42" w:rsidRDefault="00152E42" w:rsidP="00794401">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Alt 2 is preferred. </w:t>
            </w:r>
          </w:p>
        </w:tc>
      </w:tr>
      <w:tr w:rsidR="00582B32" w:rsidRPr="00B70F28" w14:paraId="2FDB43EB" w14:textId="77777777" w:rsidTr="00152E42">
        <w:tc>
          <w:tcPr>
            <w:tcW w:w="1435" w:type="dxa"/>
          </w:tcPr>
          <w:p w14:paraId="3D5E06A8" w14:textId="75BB3AF5" w:rsidR="00582B32" w:rsidRDefault="00582B32" w:rsidP="00582B32">
            <w:pPr>
              <w:snapToGrid w:val="0"/>
              <w:spacing w:before="72" w:after="72"/>
              <w:rPr>
                <w:rFonts w:ascii="Times New Roman" w:eastAsia="DengXian" w:hAnsi="Times New Roman" w:cs="Times New Roman"/>
                <w:sz w:val="18"/>
                <w:szCs w:val="18"/>
                <w:lang w:eastAsia="zh-CN"/>
              </w:rPr>
            </w:pPr>
            <w:r>
              <w:rPr>
                <w:rFonts w:ascii="Times New Roman" w:hAnsi="Times New Roman" w:cs="Times New Roman"/>
                <w:sz w:val="18"/>
                <w:szCs w:val="18"/>
              </w:rPr>
              <w:t>NTT DOCOMO</w:t>
            </w:r>
          </w:p>
        </w:tc>
        <w:tc>
          <w:tcPr>
            <w:tcW w:w="8550" w:type="dxa"/>
          </w:tcPr>
          <w:p w14:paraId="5B3232FF" w14:textId="2AD1B92C" w:rsidR="00582B32" w:rsidRDefault="00582B32" w:rsidP="00582B32">
            <w:pPr>
              <w:snapToGrid w:val="0"/>
              <w:spacing w:before="72" w:after="72"/>
              <w:jc w:val="both"/>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7D7DFB" w:rsidRPr="00B70F28" w14:paraId="475FF71D" w14:textId="77777777" w:rsidTr="00794401">
        <w:tc>
          <w:tcPr>
            <w:tcW w:w="1435" w:type="dxa"/>
            <w:tcBorders>
              <w:top w:val="single" w:sz="4" w:space="0" w:color="auto"/>
              <w:left w:val="single" w:sz="4" w:space="0" w:color="auto"/>
              <w:bottom w:val="single" w:sz="4" w:space="0" w:color="auto"/>
              <w:right w:val="single" w:sz="4" w:space="0" w:color="auto"/>
            </w:tcBorders>
          </w:tcPr>
          <w:p w14:paraId="06CDB2C6"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5015C5"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FL proposal and Alt 2 is preferred.</w:t>
            </w:r>
          </w:p>
        </w:tc>
      </w:tr>
      <w:tr w:rsidR="007D7DFB" w:rsidRPr="00B70F28" w14:paraId="10E6F18F" w14:textId="77777777" w:rsidTr="00152E42">
        <w:tc>
          <w:tcPr>
            <w:tcW w:w="1435" w:type="dxa"/>
          </w:tcPr>
          <w:p w14:paraId="2702B19F" w14:textId="1422F962" w:rsidR="007D7DFB" w:rsidRPr="007D7DFB" w:rsidRDefault="00C64CDA" w:rsidP="00582B32">
            <w:pPr>
              <w:snapToGrid w:val="0"/>
              <w:spacing w:before="72" w:after="72"/>
              <w:rPr>
                <w:rFonts w:ascii="Times New Roman" w:hAnsi="Times New Roman" w:cs="Times New Roman"/>
                <w:sz w:val="18"/>
                <w:szCs w:val="18"/>
              </w:rPr>
            </w:pPr>
            <w:r>
              <w:rPr>
                <w:rFonts w:ascii="Times New Roman" w:hAnsi="Times New Roman" w:cs="Times New Roman"/>
                <w:sz w:val="18"/>
                <w:szCs w:val="18"/>
              </w:rPr>
              <w:t>IDCC</w:t>
            </w:r>
          </w:p>
        </w:tc>
        <w:tc>
          <w:tcPr>
            <w:tcW w:w="8550" w:type="dxa"/>
          </w:tcPr>
          <w:p w14:paraId="2D64D909" w14:textId="6C9D8D55" w:rsidR="007D7DFB" w:rsidRDefault="00C64CDA" w:rsidP="00582B32">
            <w:pPr>
              <w:snapToGrid w:val="0"/>
              <w:spacing w:before="72" w:after="72"/>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794401" w:rsidRPr="00B70F28" w14:paraId="657A6BB8" w14:textId="77777777" w:rsidTr="00152E42">
        <w:tc>
          <w:tcPr>
            <w:tcW w:w="1435" w:type="dxa"/>
          </w:tcPr>
          <w:p w14:paraId="3160ABD8" w14:textId="26718EEC" w:rsidR="00794401" w:rsidRDefault="00794401" w:rsidP="00794401">
            <w:pPr>
              <w:snapToGrid w:val="0"/>
              <w:spacing w:before="72" w:after="72"/>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Pr>
          <w:p w14:paraId="64AD3FEE" w14:textId="6D84B79E" w:rsidR="00794401" w:rsidRDefault="00794401" w:rsidP="00794401">
            <w:pPr>
              <w:snapToGrid w:val="0"/>
              <w:spacing w:before="72" w:after="72"/>
              <w:jc w:val="both"/>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and Alt 2 is slightly preferred.</w:t>
            </w:r>
          </w:p>
        </w:tc>
      </w:tr>
      <w:tr w:rsidR="00645F5D" w:rsidRPr="00B70F28" w14:paraId="6F87BF0C" w14:textId="77777777" w:rsidTr="00152E42">
        <w:tc>
          <w:tcPr>
            <w:tcW w:w="1435" w:type="dxa"/>
          </w:tcPr>
          <w:p w14:paraId="76A30C74" w14:textId="3EBDD6C1" w:rsidR="00645F5D" w:rsidRPr="00645F5D" w:rsidRDefault="00645F5D" w:rsidP="00794401">
            <w:pPr>
              <w:snapToGrid w:val="0"/>
              <w:spacing w:before="72" w:after="72"/>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69C6C22A" w14:textId="0913B3B5" w:rsidR="00645F5D" w:rsidRDefault="00645F5D" w:rsidP="00794401">
            <w:pPr>
              <w:snapToGrid w:val="0"/>
              <w:spacing w:before="72" w:after="72"/>
              <w:jc w:val="both"/>
              <w:rPr>
                <w:rFonts w:ascii="Times New Roman" w:eastAsia="DengXian" w:hAnsi="Times New Roman" w:cs="Times New Roman"/>
                <w:sz w:val="18"/>
                <w:szCs w:val="20"/>
                <w:lang w:eastAsia="zh-CN"/>
              </w:rPr>
            </w:pPr>
            <w:r w:rsidRPr="00645F5D">
              <w:rPr>
                <w:rFonts w:ascii="Times New Roman" w:eastAsia="DengXian" w:hAnsi="Times New Roman" w:cs="Times New Roman"/>
                <w:sz w:val="18"/>
                <w:szCs w:val="20"/>
                <w:lang w:eastAsia="zh-CN"/>
              </w:rPr>
              <w:t>B</w:t>
            </w:r>
            <w:r w:rsidRPr="00645F5D">
              <w:rPr>
                <w:rFonts w:ascii="Times New Roman" w:eastAsia="DengXian" w:hAnsi="Times New Roman" w:cs="Times New Roman" w:hint="eastAsia"/>
                <w:sz w:val="18"/>
                <w:szCs w:val="20"/>
                <w:lang w:eastAsia="zh-CN"/>
              </w:rPr>
              <w:t xml:space="preserve">ased on </w:t>
            </w:r>
            <w:r>
              <w:rPr>
                <w:rFonts w:ascii="Times New Roman" w:eastAsia="DengXian" w:hAnsi="Times New Roman" w:cs="Times New Roman" w:hint="eastAsia"/>
                <w:sz w:val="18"/>
                <w:szCs w:val="20"/>
                <w:lang w:eastAsia="zh-CN"/>
              </w:rPr>
              <w:t>feedback provided by companies, P1-1 is updated accordingly:</w:t>
            </w:r>
          </w:p>
          <w:p w14:paraId="555915BD" w14:textId="77777777" w:rsidR="00FC306F" w:rsidRPr="00645F5D" w:rsidRDefault="00FC306F" w:rsidP="00794401">
            <w:pPr>
              <w:snapToGrid w:val="0"/>
              <w:spacing w:before="72" w:after="72"/>
              <w:jc w:val="both"/>
              <w:rPr>
                <w:rFonts w:ascii="Times New Roman" w:eastAsia="DengXian" w:hAnsi="Times New Roman" w:cs="Times New Roman"/>
                <w:sz w:val="18"/>
                <w:szCs w:val="20"/>
                <w:lang w:eastAsia="zh-CN"/>
              </w:rPr>
            </w:pPr>
          </w:p>
          <w:p w14:paraId="6821B0C7" w14:textId="6F69B7C5" w:rsidR="00645F5D" w:rsidRDefault="00645F5D" w:rsidP="00794401">
            <w:pPr>
              <w:snapToGrid w:val="0"/>
              <w:spacing w:before="72" w:after="72"/>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hint="eastAsia"/>
                <w:sz w:val="18"/>
                <w:szCs w:val="20"/>
                <w:lang w:eastAsia="zh-CN"/>
              </w:rPr>
              <w:t>.</w:t>
            </w:r>
          </w:p>
        </w:tc>
      </w:tr>
    </w:tbl>
    <w:p w14:paraId="4FEE12CB" w14:textId="77777777" w:rsidR="00AF23EE" w:rsidRPr="00407D98" w:rsidRDefault="00AF23EE">
      <w:pPr>
        <w:snapToGrid w:val="0"/>
        <w:rPr>
          <w:rFonts w:ascii="Times New Roman" w:eastAsia="DengXian" w:hAnsi="Times New Roman" w:cs="Times New Roman"/>
          <w:sz w:val="20"/>
          <w:szCs w:val="20"/>
          <w:lang w:eastAsia="zh-CN"/>
        </w:rPr>
      </w:pPr>
    </w:p>
    <w:p w14:paraId="7B53D820"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P1-2: suspended (discussion is needed if proposal 1-1 is agreed)</w:t>
      </w:r>
    </w:p>
    <w:p w14:paraId="5A97306B"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75296F2E" w14:textId="77777777" w:rsidR="00AF23EE" w:rsidRDefault="00AF23EE">
      <w:pPr>
        <w:snapToGrid w:val="0"/>
        <w:rPr>
          <w:rFonts w:ascii="Times New Roman" w:eastAsia="DengXian" w:hAnsi="Times New Roman" w:cs="Times New Roman"/>
          <w:sz w:val="20"/>
          <w:szCs w:val="20"/>
          <w:lang w:eastAsia="zh-CN"/>
        </w:rPr>
      </w:pPr>
    </w:p>
    <w:p w14:paraId="519B30A5" w14:textId="77777777" w:rsidR="00AF23EE" w:rsidRDefault="00645C85">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49A60A60"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01E8D5F4"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5C649348"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is indicated in PDCCH order</w:t>
      </w:r>
    </w:p>
    <w:p w14:paraId="1973205B" w14:textId="77777777" w:rsidR="00AF23EE" w:rsidRDefault="00645C85">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4:  Use the same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as the first PRACH transmission triggered by PDCCH order</w:t>
      </w:r>
    </w:p>
    <w:tbl>
      <w:tblPr>
        <w:tblStyle w:val="ab"/>
        <w:tblW w:w="9985" w:type="dxa"/>
        <w:tblLook w:val="04A0" w:firstRow="1" w:lastRow="0" w:firstColumn="1" w:lastColumn="0" w:noHBand="0" w:noVBand="1"/>
      </w:tblPr>
      <w:tblGrid>
        <w:gridCol w:w="1435"/>
        <w:gridCol w:w="8550"/>
      </w:tblGrid>
      <w:tr w:rsidR="00AF23EE" w14:paraId="2496F0E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ACFC73"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5DCD3A"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6781C3A5" w14:textId="77777777">
        <w:tc>
          <w:tcPr>
            <w:tcW w:w="1435" w:type="dxa"/>
            <w:tcBorders>
              <w:top w:val="single" w:sz="4" w:space="0" w:color="auto"/>
              <w:left w:val="single" w:sz="4" w:space="0" w:color="auto"/>
              <w:bottom w:val="single" w:sz="4" w:space="0" w:color="auto"/>
              <w:right w:val="single" w:sz="4" w:space="0" w:color="auto"/>
            </w:tcBorders>
          </w:tcPr>
          <w:p w14:paraId="4DA3B42A"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C439397"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073612C5" w14:textId="77777777">
        <w:tc>
          <w:tcPr>
            <w:tcW w:w="1435" w:type="dxa"/>
            <w:tcBorders>
              <w:top w:val="single" w:sz="4" w:space="0" w:color="auto"/>
              <w:left w:val="single" w:sz="4" w:space="0" w:color="auto"/>
              <w:bottom w:val="single" w:sz="4" w:space="0" w:color="auto"/>
              <w:right w:val="single" w:sz="4" w:space="0" w:color="auto"/>
            </w:tcBorders>
          </w:tcPr>
          <w:p w14:paraId="783B8F3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FF14D7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Alt2 and Alt3 can probably be combined into one proposal</w:t>
            </w:r>
          </w:p>
        </w:tc>
      </w:tr>
      <w:tr w:rsidR="00AF23EE" w14:paraId="79C9B92A" w14:textId="77777777">
        <w:tc>
          <w:tcPr>
            <w:tcW w:w="1435" w:type="dxa"/>
            <w:tcBorders>
              <w:top w:val="single" w:sz="4" w:space="0" w:color="auto"/>
              <w:left w:val="single" w:sz="4" w:space="0" w:color="auto"/>
              <w:bottom w:val="single" w:sz="4" w:space="0" w:color="auto"/>
              <w:right w:val="single" w:sz="4" w:space="0" w:color="auto"/>
            </w:tcBorders>
          </w:tcPr>
          <w:p w14:paraId="407AD40D"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4325D15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Alt.2 (Preferred) or Alt.3. </w:t>
            </w:r>
          </w:p>
          <w:p w14:paraId="1CDBB4B2" w14:textId="77777777" w:rsidR="00AF23EE" w:rsidRDefault="00AF23EE">
            <w:pPr>
              <w:snapToGrid w:val="0"/>
              <w:rPr>
                <w:rFonts w:ascii="Times New Roman" w:hAnsi="Times New Roman" w:cs="Times New Roman"/>
                <w:sz w:val="18"/>
                <w:szCs w:val="18"/>
              </w:rPr>
            </w:pPr>
          </w:p>
          <w:p w14:paraId="33AFC0D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In our view, the Alt.2 and Alt.3 are identical in terms of function i.e., power ramping for retransmitted PRACH. The difference maybe in signal details. For example, even Alt.2, power ramping or not is controlled by PDCCH order, which is same as Alt.3. Alt.2 tries to mimic the current power ramping procedure defined in the existing spec with way to inform UE whether the PRACH is an initial or retransmitted PRACH. </w:t>
            </w:r>
          </w:p>
          <w:p w14:paraId="7885F070" w14:textId="77777777" w:rsidR="00AF23EE" w:rsidRDefault="00AF23EE">
            <w:pPr>
              <w:snapToGrid w:val="0"/>
              <w:rPr>
                <w:rFonts w:ascii="Times New Roman" w:hAnsi="Times New Roman" w:cs="Times New Roman"/>
                <w:sz w:val="18"/>
                <w:szCs w:val="18"/>
              </w:rPr>
            </w:pPr>
          </w:p>
          <w:p w14:paraId="4565EDF3"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Alt.1 seems always increases the PRACH power even for an ‘initial’ PRACH transmission, which is not aligned with the existing PRACH ramping operation. Technically, it is also problematic as in many </w:t>
            </w:r>
            <w:proofErr w:type="gramStart"/>
            <w:r>
              <w:rPr>
                <w:rFonts w:ascii="Times New Roman" w:hAnsi="Times New Roman" w:cs="Times New Roman"/>
                <w:sz w:val="18"/>
                <w:szCs w:val="18"/>
              </w:rPr>
              <w:t>cases,</w:t>
            </w:r>
            <w:proofErr w:type="gramEnd"/>
            <w:r>
              <w:rPr>
                <w:rFonts w:ascii="Times New Roman" w:hAnsi="Times New Roman" w:cs="Times New Roman"/>
                <w:sz w:val="18"/>
                <w:szCs w:val="18"/>
              </w:rPr>
              <w:t xml:space="preserve"> there is no need of power ramping for initial PRACH transmission. Transmission power of initial PRACH purely determined based on the measured PL and target receiving power is sufficient. The power ramping was introduced to deal with dynamic interference e.g., cross-cell. In addition, Alt.1 results in always </w:t>
            </w:r>
            <w:proofErr w:type="spellStart"/>
            <w:r>
              <w:rPr>
                <w:rFonts w:ascii="Times New Roman" w:hAnsi="Times New Roman" w:cs="Times New Roman"/>
                <w:sz w:val="18"/>
                <w:szCs w:val="18"/>
              </w:rPr>
              <w:t>Pc.max</w:t>
            </w:r>
            <w:proofErr w:type="spellEnd"/>
            <w:r>
              <w:rPr>
                <w:rFonts w:ascii="Times New Roman" w:hAnsi="Times New Roman" w:cs="Times New Roman"/>
                <w:sz w:val="18"/>
                <w:szCs w:val="18"/>
              </w:rPr>
              <w:t xml:space="preserve"> transmission once UE hits the maximum transmission power as there is no resetting.  </w:t>
            </w:r>
          </w:p>
          <w:p w14:paraId="72666774" w14:textId="77777777" w:rsidR="00AF23EE" w:rsidRDefault="00AF23EE">
            <w:pPr>
              <w:snapToGrid w:val="0"/>
              <w:rPr>
                <w:rFonts w:ascii="Times New Roman" w:hAnsi="Times New Roman" w:cs="Times New Roman"/>
                <w:sz w:val="18"/>
                <w:szCs w:val="18"/>
              </w:rPr>
            </w:pPr>
          </w:p>
          <w:p w14:paraId="5D9BC7B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Alt.4 also has clear drawbacks. For instance, power ramping is not supported and consequently the UL sync latency becomes even worse than legacy in some cases. </w:t>
            </w:r>
          </w:p>
          <w:p w14:paraId="3C49E457" w14:textId="77777777" w:rsidR="00AF23EE" w:rsidRDefault="00AF23EE">
            <w:pPr>
              <w:snapToGrid w:val="0"/>
              <w:rPr>
                <w:rFonts w:ascii="Times New Roman" w:hAnsi="Times New Roman" w:cs="Times New Roman"/>
                <w:sz w:val="18"/>
                <w:szCs w:val="18"/>
              </w:rPr>
            </w:pPr>
          </w:p>
        </w:tc>
      </w:tr>
      <w:tr w:rsidR="00AF23EE" w14:paraId="2542F55D" w14:textId="77777777">
        <w:tc>
          <w:tcPr>
            <w:tcW w:w="1435" w:type="dxa"/>
            <w:tcBorders>
              <w:top w:val="single" w:sz="4" w:space="0" w:color="auto"/>
              <w:left w:val="single" w:sz="4" w:space="0" w:color="auto"/>
              <w:bottom w:val="single" w:sz="4" w:space="0" w:color="auto"/>
              <w:right w:val="single" w:sz="4" w:space="0" w:color="auto"/>
            </w:tcBorders>
          </w:tcPr>
          <w:p w14:paraId="4AD17F1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20642F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Prefer Alt3. For Alt2, if it is a binary indicator, it may not work well if UE missed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scheduling the initial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since UE has no clue on the initial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for further ramping</w:t>
            </w:r>
          </w:p>
        </w:tc>
      </w:tr>
      <w:tr w:rsidR="00AF23EE" w14:paraId="314AAD4D" w14:textId="77777777">
        <w:tc>
          <w:tcPr>
            <w:tcW w:w="1435" w:type="dxa"/>
            <w:tcBorders>
              <w:top w:val="single" w:sz="4" w:space="0" w:color="auto"/>
              <w:left w:val="single" w:sz="4" w:space="0" w:color="auto"/>
              <w:bottom w:val="single" w:sz="4" w:space="0" w:color="auto"/>
              <w:right w:val="single" w:sz="4" w:space="0" w:color="auto"/>
            </w:tcBorders>
          </w:tcPr>
          <w:p w14:paraId="14CBB426"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5CAD49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Alt1. Although retransmission is triggered by PDCCH order, the UE retransmission power ramping rules and procedure can still be like the existing MAC RACH procedure. This can reduce the standards impact. Anyway, regardless PDCCH ordered or UE autonomous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a larger RACH/TA response window than legacy RACH window should be specified to consider backhaul delay and support the retransmissions.</w:t>
            </w:r>
          </w:p>
        </w:tc>
      </w:tr>
      <w:tr w:rsidR="00AF23EE" w14:paraId="6BD64757" w14:textId="77777777">
        <w:tc>
          <w:tcPr>
            <w:tcW w:w="1435" w:type="dxa"/>
            <w:tcBorders>
              <w:top w:val="single" w:sz="4" w:space="0" w:color="auto"/>
              <w:left w:val="single" w:sz="4" w:space="0" w:color="auto"/>
              <w:bottom w:val="single" w:sz="4" w:space="0" w:color="auto"/>
              <w:right w:val="single" w:sz="4" w:space="0" w:color="auto"/>
            </w:tcBorders>
          </w:tcPr>
          <w:p w14:paraId="18E733E6"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8BEB89F"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Prefer Alt3</w:t>
            </w:r>
          </w:p>
          <w:p w14:paraId="47BDA333"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Alt1</w:t>
            </w:r>
            <w:proofErr w:type="gramStart"/>
            <w:r>
              <w:rPr>
                <w:rFonts w:ascii="Times New Roman" w:hAnsi="Times New Roman" w:cs="Times New Roman"/>
                <w:sz w:val="18"/>
                <w:szCs w:val="18"/>
              </w:rPr>
              <w:t>,2</w:t>
            </w:r>
            <w:proofErr w:type="gramEnd"/>
            <w:r>
              <w:rPr>
                <w:rFonts w:ascii="Times New Roman" w:hAnsi="Times New Roman" w:cs="Times New Roman"/>
                <w:sz w:val="18"/>
                <w:szCs w:val="18"/>
              </w:rPr>
              <w:t xml:space="preserve"> or 4 might not work since there is no association between previous PDCCH order DCI and current PDCCH order DCI. The UE might miss some </w:t>
            </w:r>
            <w:proofErr w:type="gramStart"/>
            <w:r>
              <w:rPr>
                <w:rFonts w:ascii="Times New Roman" w:hAnsi="Times New Roman" w:cs="Times New Roman"/>
                <w:sz w:val="18"/>
                <w:szCs w:val="18"/>
              </w:rPr>
              <w:t>DCI,</w:t>
            </w:r>
            <w:proofErr w:type="gramEnd"/>
            <w:r>
              <w:rPr>
                <w:rFonts w:ascii="Times New Roman" w:hAnsi="Times New Roman" w:cs="Times New Roman"/>
                <w:sz w:val="18"/>
                <w:szCs w:val="18"/>
              </w:rPr>
              <w:t xml:space="preserve"> even </w:t>
            </w:r>
            <w:proofErr w:type="spellStart"/>
            <w:r>
              <w:rPr>
                <w:rFonts w:ascii="Times New Roman" w:hAnsi="Times New Roman" w:cs="Times New Roman"/>
                <w:sz w:val="18"/>
                <w:szCs w:val="18"/>
              </w:rPr>
              <w:t>through</w:t>
            </w:r>
            <w:proofErr w:type="spellEnd"/>
            <w:r>
              <w:rPr>
                <w:rFonts w:ascii="Times New Roman" w:hAnsi="Times New Roman" w:cs="Times New Roman"/>
                <w:sz w:val="18"/>
                <w:szCs w:val="18"/>
              </w:rPr>
              <w:t xml:space="preserve"> the chance is not large.</w:t>
            </w:r>
          </w:p>
          <w:p w14:paraId="512AA3AF"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Therefore, it is only feasible for the UE to determine the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based on the current DCI and the latest measurement of associated SSB</w:t>
            </w:r>
          </w:p>
        </w:tc>
      </w:tr>
      <w:tr w:rsidR="00AF23EE" w14:paraId="77DCC0F1" w14:textId="77777777">
        <w:tc>
          <w:tcPr>
            <w:tcW w:w="1435" w:type="dxa"/>
            <w:tcBorders>
              <w:top w:val="single" w:sz="4" w:space="0" w:color="auto"/>
              <w:left w:val="single" w:sz="4" w:space="0" w:color="auto"/>
              <w:bottom w:val="single" w:sz="4" w:space="0" w:color="auto"/>
              <w:right w:val="single" w:sz="4" w:space="0" w:color="auto"/>
            </w:tcBorders>
          </w:tcPr>
          <w:p w14:paraId="167BBB7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3D446A9" w14:textId="073274CC"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2. </w:t>
            </w:r>
            <w:r w:rsidR="00645F5D">
              <w:rPr>
                <w:rFonts w:ascii="Times New Roman" w:eastAsia="DengXian" w:hAnsi="Times New Roman" w:cs="Times New Roman"/>
                <w:sz w:val="18"/>
                <w:szCs w:val="18"/>
                <w:lang w:eastAsia="zh-CN"/>
              </w:rPr>
              <w:t>I</w:t>
            </w:r>
            <w:r>
              <w:rPr>
                <w:rFonts w:ascii="Times New Roman" w:eastAsia="DengXian" w:hAnsi="Times New Roman" w:cs="Times New Roman"/>
                <w:sz w:val="18"/>
                <w:szCs w:val="18"/>
                <w:lang w:eastAsia="zh-CN"/>
              </w:rPr>
              <w:t>s slightly preferred.</w:t>
            </w:r>
          </w:p>
          <w:p w14:paraId="21A7873B" w14:textId="77777777" w:rsidR="00AF23EE" w:rsidRDefault="00AF23EE">
            <w:pPr>
              <w:snapToGrid w:val="0"/>
              <w:rPr>
                <w:rFonts w:ascii="Times New Roman" w:eastAsia="DengXian" w:hAnsi="Times New Roman" w:cs="Times New Roman"/>
                <w:sz w:val="18"/>
                <w:szCs w:val="18"/>
                <w:lang w:eastAsia="zh-CN"/>
              </w:rPr>
            </w:pPr>
          </w:p>
          <w:p w14:paraId="32FBA10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1 cannot distinguish the situation of PRACH retransmission due to a poor channel quality or the TA value is outdated. If it is an outdated TA case, there is no need to increase the power. </w:t>
            </w:r>
          </w:p>
          <w:p w14:paraId="7A5C4A2C" w14:textId="77777777" w:rsidR="00AF23EE" w:rsidRDefault="00AF23EE">
            <w:pPr>
              <w:snapToGrid w:val="0"/>
              <w:rPr>
                <w:rFonts w:ascii="Times New Roman" w:eastAsia="DengXian" w:hAnsi="Times New Roman" w:cs="Times New Roman"/>
                <w:sz w:val="18"/>
                <w:szCs w:val="18"/>
                <w:lang w:eastAsia="zh-CN"/>
              </w:rPr>
            </w:pPr>
          </w:p>
          <w:p w14:paraId="41967DA2"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 case is that the PRACH received by the candidate cell is too poor to derive the TA values, then a power ramping up is needed. Alt 2 and Alt 3 both can work for this purpose. </w:t>
            </w:r>
          </w:p>
          <w:p w14:paraId="455E8F3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it is </w:t>
            </w:r>
            <w:proofErr w:type="spellStart"/>
            <w:proofErr w:type="gramStart"/>
            <w:r>
              <w:rPr>
                <w:rFonts w:ascii="Times New Roman" w:eastAsia="DengXian" w:hAnsi="Times New Roman" w:cs="Times New Roman"/>
                <w:sz w:val="18"/>
                <w:szCs w:val="18"/>
                <w:lang w:eastAsia="zh-CN"/>
              </w:rPr>
              <w:t>a</w:t>
            </w:r>
            <w:proofErr w:type="spellEnd"/>
            <w:proofErr w:type="gramEnd"/>
            <w:r>
              <w:rPr>
                <w:rFonts w:ascii="Times New Roman" w:eastAsia="DengXian" w:hAnsi="Times New Roman" w:cs="Times New Roman"/>
                <w:sz w:val="18"/>
                <w:szCs w:val="18"/>
                <w:lang w:eastAsia="zh-CN"/>
              </w:rPr>
              <w:t xml:space="preserve"> initial transmission of PRACH, the power ramping up can be set as zero which means no power ramping up. And if it is a retransmission of PRACH for TA, the bit field in DCI could be one which means a power ramping up is required. </w:t>
            </w:r>
          </w:p>
          <w:p w14:paraId="57A9D367" w14:textId="77777777" w:rsidR="00AF23EE" w:rsidRDefault="00AF23EE">
            <w:pPr>
              <w:snapToGrid w:val="0"/>
              <w:rPr>
                <w:rFonts w:ascii="Times New Roman" w:eastAsia="DengXian" w:hAnsi="Times New Roman" w:cs="Times New Roman"/>
                <w:sz w:val="18"/>
                <w:szCs w:val="18"/>
                <w:lang w:eastAsia="zh-CN"/>
              </w:rPr>
            </w:pPr>
          </w:p>
          <w:p w14:paraId="291FF1C2" w14:textId="584C11CF"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Alt 3 should not be indicating the exact transmit power for the </w:t>
            </w:r>
            <w:proofErr w:type="spellStart"/>
            <w:r>
              <w:rPr>
                <w:rFonts w:ascii="Times New Roman" w:eastAsia="DengXian" w:hAnsi="Times New Roman" w:cs="Times New Roman"/>
                <w:sz w:val="18"/>
                <w:szCs w:val="18"/>
                <w:lang w:eastAsia="zh-CN"/>
              </w:rPr>
              <w:t>U</w:t>
            </w:r>
            <w:r w:rsidR="00645F5D">
              <w:rPr>
                <w:rFonts w:ascii="Times New Roman" w:eastAsia="DengXian" w:hAnsi="Times New Roman" w:cs="Times New Roman"/>
                <w:sz w:val="18"/>
                <w:szCs w:val="18"/>
                <w:lang w:eastAsia="zh-CN"/>
              </w:rPr>
              <w:t>e</w:t>
            </w:r>
            <w:r>
              <w:rPr>
                <w:rFonts w:ascii="Times New Roman" w:eastAsia="DengXian" w:hAnsi="Times New Roman" w:cs="Times New Roman"/>
                <w:sz w:val="18"/>
                <w:szCs w:val="18"/>
                <w:lang w:eastAsia="zh-CN"/>
              </w:rPr>
              <w:t>s</w:t>
            </w:r>
            <w:proofErr w:type="spellEnd"/>
            <w:r>
              <w:rPr>
                <w:rFonts w:ascii="Times New Roman" w:eastAsia="DengXian" w:hAnsi="Times New Roman" w:cs="Times New Roman"/>
                <w:sz w:val="18"/>
                <w:szCs w:val="18"/>
                <w:lang w:eastAsia="zh-CN"/>
              </w:rPr>
              <w:t xml:space="preserve">. Instead, it should be a TPC command with increasing or not increasing the power. </w:t>
            </w:r>
          </w:p>
          <w:p w14:paraId="498A631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initial transmit power of PRACH should follow the legacy rules that it is decided by the target power and PL.</w:t>
            </w:r>
          </w:p>
          <w:p w14:paraId="5D073082" w14:textId="77777777" w:rsidR="00AF23EE" w:rsidRDefault="00AF23EE">
            <w:pPr>
              <w:snapToGrid w:val="0"/>
              <w:rPr>
                <w:rFonts w:ascii="Times New Roman" w:eastAsia="DengXian" w:hAnsi="Times New Roman" w:cs="Times New Roman"/>
                <w:sz w:val="18"/>
                <w:szCs w:val="18"/>
                <w:lang w:eastAsia="zh-CN"/>
              </w:rPr>
            </w:pPr>
          </w:p>
        </w:tc>
      </w:tr>
      <w:tr w:rsidR="00AF23EE" w14:paraId="2B1301BA" w14:textId="77777777">
        <w:tc>
          <w:tcPr>
            <w:tcW w:w="1435" w:type="dxa"/>
            <w:tcBorders>
              <w:top w:val="single" w:sz="4" w:space="0" w:color="auto"/>
              <w:left w:val="single" w:sz="4" w:space="0" w:color="auto"/>
              <w:bottom w:val="single" w:sz="4" w:space="0" w:color="auto"/>
              <w:right w:val="single" w:sz="4" w:space="0" w:color="auto"/>
            </w:tcBorders>
          </w:tcPr>
          <w:p w14:paraId="6AE2D5F5"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B37145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an implicit way for power ramping using PDCCH order which is Alt 1, but with an associated timer, i.e., if the UE receives a PDCCH order for the same candidate cell </w:t>
            </w:r>
            <w:proofErr w:type="gramStart"/>
            <w:r>
              <w:rPr>
                <w:rFonts w:ascii="Times New Roman" w:eastAsia="DengXian" w:hAnsi="Times New Roman" w:cs="Times New Roman"/>
                <w:sz w:val="18"/>
                <w:szCs w:val="18"/>
                <w:lang w:eastAsia="zh-CN"/>
              </w:rPr>
              <w:t xml:space="preserve">within a ‘X’ </w:t>
            </w:r>
            <w:proofErr w:type="spellStart"/>
            <w:r>
              <w:rPr>
                <w:rFonts w:ascii="Times New Roman" w:eastAsia="DengXian" w:hAnsi="Times New Roman" w:cs="Times New Roman"/>
                <w:sz w:val="18"/>
                <w:szCs w:val="18"/>
                <w:lang w:eastAsia="zh-CN"/>
              </w:rPr>
              <w:t>ms</w:t>
            </w:r>
            <w:proofErr w:type="spellEnd"/>
            <w:proofErr w:type="gramEnd"/>
            <w:r>
              <w:rPr>
                <w:rFonts w:ascii="Times New Roman" w:eastAsia="DengXian" w:hAnsi="Times New Roman" w:cs="Times New Roman"/>
                <w:sz w:val="18"/>
                <w:szCs w:val="18"/>
                <w:lang w:eastAsia="zh-CN"/>
              </w:rPr>
              <w:t xml:space="preserve"> then the UE may be configured to increase the power by ‘Y’ value, where X and Y can be configured to the UE. This will mitigate the need to any additional dynamic signaling via PDCCH order. Also, note that we have agreed to use the reserved bits (10 bits) to indicate the candidate cell ID in the PDCCH order; therefore, an additional indication (as in Alt 2/3) will need to be fit in to that. </w:t>
            </w:r>
          </w:p>
        </w:tc>
      </w:tr>
      <w:tr w:rsidR="00AF23EE" w14:paraId="46CCF5FB" w14:textId="77777777">
        <w:tc>
          <w:tcPr>
            <w:tcW w:w="1435" w:type="dxa"/>
            <w:tcBorders>
              <w:top w:val="single" w:sz="4" w:space="0" w:color="auto"/>
              <w:left w:val="single" w:sz="4" w:space="0" w:color="auto"/>
              <w:bottom w:val="single" w:sz="4" w:space="0" w:color="auto"/>
              <w:right w:val="single" w:sz="4" w:space="0" w:color="auto"/>
            </w:tcBorders>
          </w:tcPr>
          <w:p w14:paraId="13360D0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B9F3BF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Alt1 since UE knows whether a PRACH transmission is retransmission or new transmission which is triggered by a PDCCH order, therefore, </w:t>
            </w:r>
            <w:r>
              <w:rPr>
                <w:rFonts w:ascii="Times New Roman" w:hAnsi="Times New Roman" w:cs="Times New Roman"/>
                <w:sz w:val="18"/>
                <w:szCs w:val="18"/>
              </w:rPr>
              <w:t>the UE retransmission power ramping rules and procedure can still be like the existing MAC RACH procedure where the spec impact will be minimal.</w:t>
            </w:r>
          </w:p>
        </w:tc>
      </w:tr>
      <w:tr w:rsidR="00AF23EE" w14:paraId="695324E8" w14:textId="77777777">
        <w:tc>
          <w:tcPr>
            <w:tcW w:w="1435" w:type="dxa"/>
            <w:tcBorders>
              <w:top w:val="single" w:sz="4" w:space="0" w:color="auto"/>
              <w:left w:val="single" w:sz="4" w:space="0" w:color="auto"/>
              <w:bottom w:val="single" w:sz="4" w:space="0" w:color="auto"/>
              <w:right w:val="single" w:sz="4" w:space="0" w:color="auto"/>
            </w:tcBorders>
          </w:tcPr>
          <w:p w14:paraId="40058A4E"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F97B04C" w14:textId="77777777" w:rsidR="00AF23EE" w:rsidRDefault="00645C85">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Both Alt 1 and Alt 2 are fine to us, and we prefer Alt 2 slightly. For Alt 1, as agreed before that TA update can be triggered by PDCCH order as well, hence UE might could not identify the received PDCCH order is for initial TA acquisition or TA update. To avoid such ambiguity, it should be specified that </w:t>
            </w:r>
            <w:r>
              <w:rPr>
                <w:rFonts w:ascii="Times New Roman" w:eastAsia="DengXian" w:hAnsi="Times New Roman" w:cs="Times New Roman"/>
                <w:sz w:val="18"/>
                <w:szCs w:val="20"/>
                <w:lang w:eastAsia="zh-CN"/>
              </w:rPr>
              <w:t xml:space="preserve">UE transmits PRACH with power ramping for subsequent PRACH triggered by PDCCH order </w:t>
            </w:r>
            <w:r>
              <w:rPr>
                <w:rFonts w:ascii="Times New Roman" w:eastAsia="DengXian" w:hAnsi="Times New Roman" w:cs="Times New Roman" w:hint="eastAsia"/>
                <w:sz w:val="18"/>
                <w:szCs w:val="20"/>
                <w:lang w:eastAsia="zh-CN"/>
              </w:rPr>
              <w:t xml:space="preserve">indicating the same SSB index </w:t>
            </w:r>
            <w:r>
              <w:rPr>
                <w:rFonts w:ascii="Times New Roman" w:eastAsia="DengXian" w:hAnsi="Times New Roman" w:cs="Times New Roman"/>
                <w:sz w:val="18"/>
                <w:szCs w:val="20"/>
                <w:lang w:eastAsia="zh-CN"/>
              </w:rPr>
              <w:t>for the same candidate cell</w:t>
            </w:r>
            <w:r>
              <w:rPr>
                <w:rFonts w:ascii="Times New Roman" w:eastAsia="DengXian" w:hAnsi="Times New Roman" w:cs="Times New Roman" w:hint="eastAsia"/>
                <w:sz w:val="18"/>
                <w:szCs w:val="20"/>
                <w:lang w:eastAsia="zh-CN"/>
              </w:rPr>
              <w:t xml:space="preserve">. In addition, PRACH transmission power transmitted by UE and expected by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might be different due to missing of the PDCCH order. For example, network transmits 3 PDCCH order for a candidate cell, and UE misses the second PDCCH order, power ramping value for transmission power of the third PRACH will be less than what expected by network. For Alt 2, PDCCH order missing issue can be realized by UE based on the indication fields in PDCCH order.</w:t>
            </w:r>
          </w:p>
        </w:tc>
      </w:tr>
      <w:tr w:rsidR="00BC22C5" w14:paraId="421C3FBB" w14:textId="77777777">
        <w:tc>
          <w:tcPr>
            <w:tcW w:w="1435" w:type="dxa"/>
            <w:tcBorders>
              <w:top w:val="single" w:sz="4" w:space="0" w:color="auto"/>
              <w:left w:val="single" w:sz="4" w:space="0" w:color="auto"/>
              <w:bottom w:val="single" w:sz="4" w:space="0" w:color="auto"/>
              <w:right w:val="single" w:sz="4" w:space="0" w:color="auto"/>
            </w:tcBorders>
          </w:tcPr>
          <w:p w14:paraId="35BBB531" w14:textId="46917F4F" w:rsidR="00BC22C5" w:rsidRDefault="00EA1C31">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D22FBA1" w14:textId="0C521D82" w:rsidR="00BC22C5" w:rsidRDefault="00EA1C31">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OK with both </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 and Alt.3.And we slightly prefer Alt.3, in which, from our understanding, a</w:t>
            </w:r>
            <w:r w:rsidRPr="00C80D17">
              <w:rPr>
                <w:rFonts w:ascii="Times New Roman" w:eastAsia="宋体" w:hAnsi="Times New Roman" w:cs="Times New Roman"/>
                <w:sz w:val="18"/>
                <w:szCs w:val="18"/>
                <w:lang w:eastAsia="zh-CN"/>
              </w:rPr>
              <w:t xml:space="preserve"> power offset</w:t>
            </w:r>
            <w:r>
              <w:rPr>
                <w:rFonts w:ascii="Times New Roman" w:eastAsia="宋体" w:hAnsi="Times New Roman" w:cs="Times New Roman"/>
                <w:sz w:val="18"/>
                <w:szCs w:val="18"/>
                <w:lang w:eastAsia="zh-CN"/>
              </w:rPr>
              <w:t>/adjustment</w:t>
            </w:r>
            <w:r w:rsidRPr="00C80D17">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is</w:t>
            </w:r>
            <w:r w:rsidRPr="00C80D17">
              <w:rPr>
                <w:rFonts w:ascii="Times New Roman" w:eastAsia="宋体" w:hAnsi="Times New Roman" w:cs="Times New Roman"/>
                <w:sz w:val="18"/>
                <w:szCs w:val="18"/>
                <w:lang w:eastAsia="zh-CN"/>
              </w:rPr>
              <w:t xml:space="preserve"> indicated</w:t>
            </w:r>
            <w:r>
              <w:rPr>
                <w:rFonts w:ascii="Times New Roman" w:eastAsia="宋体" w:hAnsi="Times New Roman" w:cs="Times New Roman"/>
                <w:sz w:val="18"/>
                <w:szCs w:val="18"/>
                <w:lang w:eastAsia="zh-CN"/>
              </w:rPr>
              <w:t xml:space="preserve"> to UE.</w:t>
            </w:r>
          </w:p>
        </w:tc>
      </w:tr>
      <w:tr w:rsidR="009C39F9" w14:paraId="7A4171B2" w14:textId="77777777">
        <w:tc>
          <w:tcPr>
            <w:tcW w:w="1435" w:type="dxa"/>
            <w:tcBorders>
              <w:top w:val="single" w:sz="4" w:space="0" w:color="auto"/>
              <w:left w:val="single" w:sz="4" w:space="0" w:color="auto"/>
              <w:bottom w:val="single" w:sz="4" w:space="0" w:color="auto"/>
              <w:right w:val="single" w:sz="4" w:space="0" w:color="auto"/>
            </w:tcBorders>
          </w:tcPr>
          <w:p w14:paraId="329F9D98" w14:textId="1869D527" w:rsidR="009C39F9" w:rsidRDefault="009C39F9" w:rsidP="009C39F9">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06DAAE2" w14:textId="2F230393"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We also</w:t>
            </w:r>
            <w:r>
              <w:rPr>
                <w:rFonts w:ascii="Times New Roman" w:eastAsiaTheme="minorEastAsia" w:hAnsi="Times New Roman" w:cs="Times New Roman"/>
                <w:sz w:val="18"/>
                <w:szCs w:val="18"/>
                <w:lang w:eastAsia="ko-KR"/>
              </w:rPr>
              <w:t xml:space="preserve"> think alt 2 and 3 can be merged as PDCCH based power indication, and prefers these two alts</w:t>
            </w:r>
          </w:p>
        </w:tc>
      </w:tr>
      <w:tr w:rsidR="00D81761" w14:paraId="241BC8A1" w14:textId="77777777">
        <w:tc>
          <w:tcPr>
            <w:tcW w:w="1435" w:type="dxa"/>
            <w:tcBorders>
              <w:top w:val="single" w:sz="4" w:space="0" w:color="auto"/>
              <w:left w:val="single" w:sz="4" w:space="0" w:color="auto"/>
              <w:bottom w:val="single" w:sz="4" w:space="0" w:color="auto"/>
              <w:right w:val="single" w:sz="4" w:space="0" w:color="auto"/>
            </w:tcBorders>
          </w:tcPr>
          <w:p w14:paraId="415BE9D5" w14:textId="71D2D4EA" w:rsidR="00D81761" w:rsidRPr="00D81761" w:rsidRDefault="00D81761" w:rsidP="009C39F9">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E267322" w14:textId="135ECEDC" w:rsidR="00D81761" w:rsidRPr="00D81761" w:rsidRDefault="00D81761" w:rsidP="009C39F9">
            <w:pPr>
              <w:snapToGrid w:val="0"/>
              <w:rPr>
                <w:rFonts w:ascii="Times New Roman" w:hAnsi="Times New Roman" w:cs="Times New Roman"/>
                <w:sz w:val="18"/>
                <w:szCs w:val="18"/>
              </w:rPr>
            </w:pPr>
            <w:r>
              <w:rPr>
                <w:rFonts w:ascii="Times New Roman" w:hAnsi="Times New Roman" w:cs="Times New Roman" w:hint="eastAsia"/>
                <w:sz w:val="18"/>
                <w:szCs w:val="18"/>
              </w:rPr>
              <w:t>B</w:t>
            </w:r>
            <w:r>
              <w:rPr>
                <w:rFonts w:ascii="Times New Roman" w:hAnsi="Times New Roman" w:cs="Times New Roman"/>
                <w:sz w:val="18"/>
                <w:szCs w:val="18"/>
              </w:rPr>
              <w:t>oth Alt. 2 and Alt.3 are fine for us. And we slightly prefer Alt.2.</w:t>
            </w:r>
          </w:p>
        </w:tc>
      </w:tr>
      <w:tr w:rsidR="00F1317D" w14:paraId="6E990E1B" w14:textId="77777777">
        <w:tc>
          <w:tcPr>
            <w:tcW w:w="1435" w:type="dxa"/>
            <w:tcBorders>
              <w:top w:val="single" w:sz="4" w:space="0" w:color="auto"/>
              <w:left w:val="single" w:sz="4" w:space="0" w:color="auto"/>
              <w:bottom w:val="single" w:sz="4" w:space="0" w:color="auto"/>
              <w:right w:val="single" w:sz="4" w:space="0" w:color="auto"/>
            </w:tcBorders>
          </w:tcPr>
          <w:p w14:paraId="3EB8CA36" w14:textId="2CBD760D" w:rsidR="00F1317D" w:rsidRDefault="00F1317D" w:rsidP="00F1317D">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B6695A7" w14:textId="77777777" w:rsidR="00F1317D" w:rsidRDefault="00F1317D" w:rsidP="00F1317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Alt2. In LTM,</w:t>
            </w:r>
            <w:r w:rsidRPr="00AA55EB">
              <w:rPr>
                <w:rFonts w:ascii="Times New Roman" w:eastAsia="宋体" w:hAnsi="Times New Roman" w:cs="Times New Roman"/>
                <w:sz w:val="18"/>
                <w:szCs w:val="18"/>
                <w:lang w:eastAsia="zh-CN"/>
              </w:rPr>
              <w:t xml:space="preserve"> UE</w:t>
            </w:r>
            <w:r>
              <w:rPr>
                <w:rFonts w:ascii="Times New Roman" w:eastAsia="宋体" w:hAnsi="Times New Roman" w:cs="Times New Roman"/>
                <w:sz w:val="18"/>
                <w:szCs w:val="18"/>
                <w:lang w:eastAsia="zh-CN"/>
              </w:rPr>
              <w:t xml:space="preserve"> needs to</w:t>
            </w:r>
            <w:r w:rsidRPr="00AA55EB">
              <w:rPr>
                <w:rFonts w:ascii="Times New Roman" w:eastAsia="宋体" w:hAnsi="Times New Roman" w:cs="Times New Roman"/>
                <w:sz w:val="18"/>
                <w:szCs w:val="18"/>
                <w:lang w:eastAsia="zh-CN"/>
              </w:rPr>
              <w:t xml:space="preserve"> re-transmi</w:t>
            </w:r>
            <w:r>
              <w:rPr>
                <w:rFonts w:ascii="Times New Roman" w:eastAsia="宋体" w:hAnsi="Times New Roman" w:cs="Times New Roman"/>
                <w:sz w:val="18"/>
                <w:szCs w:val="18"/>
                <w:lang w:eastAsia="zh-CN"/>
              </w:rPr>
              <w:t>t PRACH</w:t>
            </w:r>
            <w:r w:rsidRPr="00AA55EB">
              <w:rPr>
                <w:rFonts w:ascii="Times New Roman" w:eastAsia="宋体" w:hAnsi="Times New Roman" w:cs="Times New Roman"/>
                <w:sz w:val="18"/>
                <w:szCs w:val="18"/>
                <w:lang w:eastAsia="zh-CN"/>
              </w:rPr>
              <w:t xml:space="preserve"> not because the uplink power is too small to be received by </w:t>
            </w:r>
            <w:proofErr w:type="spellStart"/>
            <w:r w:rsidRPr="00AA55EB">
              <w:rPr>
                <w:rFonts w:ascii="Times New Roman" w:eastAsia="宋体" w:hAnsi="Times New Roman" w:cs="Times New Roman"/>
                <w:sz w:val="18"/>
                <w:szCs w:val="18"/>
                <w:lang w:eastAsia="zh-CN"/>
              </w:rPr>
              <w:t>gNB</w:t>
            </w:r>
            <w:proofErr w:type="spellEnd"/>
            <w:r w:rsidRPr="00AA55EB">
              <w:rPr>
                <w:rFonts w:ascii="Times New Roman" w:eastAsia="宋体" w:hAnsi="Times New Roman" w:cs="Times New Roman"/>
                <w:sz w:val="18"/>
                <w:szCs w:val="18"/>
                <w:lang w:eastAsia="zh-CN"/>
              </w:rPr>
              <w:t xml:space="preserve">, but because the TA monitoring toward candidate cell </w:t>
            </w:r>
            <w:r>
              <w:rPr>
                <w:rFonts w:ascii="Times New Roman" w:eastAsia="宋体" w:hAnsi="Times New Roman" w:cs="Times New Roman"/>
                <w:sz w:val="18"/>
                <w:szCs w:val="18"/>
                <w:lang w:eastAsia="zh-CN"/>
              </w:rPr>
              <w:t>must</w:t>
            </w:r>
            <w:r w:rsidRPr="00AA55EB">
              <w:rPr>
                <w:rFonts w:ascii="Times New Roman" w:eastAsia="宋体" w:hAnsi="Times New Roman" w:cs="Times New Roman"/>
                <w:sz w:val="18"/>
                <w:szCs w:val="18"/>
                <w:lang w:eastAsia="zh-CN"/>
              </w:rPr>
              <w:t xml:space="preserve"> be kept until the reception of the cell </w:t>
            </w:r>
            <w:r>
              <w:rPr>
                <w:rFonts w:ascii="Times New Roman" w:eastAsia="宋体" w:hAnsi="Times New Roman" w:cs="Times New Roman"/>
                <w:sz w:val="18"/>
                <w:szCs w:val="18"/>
                <w:lang w:eastAsia="zh-CN"/>
              </w:rPr>
              <w:t>swit</w:t>
            </w:r>
            <w:r w:rsidRPr="00AA55EB">
              <w:rPr>
                <w:rFonts w:ascii="Times New Roman" w:eastAsia="宋体" w:hAnsi="Times New Roman" w:cs="Times New Roman"/>
                <w:sz w:val="18"/>
                <w:szCs w:val="18"/>
                <w:lang w:eastAsia="zh-CN"/>
              </w:rPr>
              <w:t>ch</w:t>
            </w:r>
            <w:r>
              <w:rPr>
                <w:rFonts w:ascii="Times New Roman" w:eastAsia="宋体" w:hAnsi="Times New Roman" w:cs="Times New Roman"/>
                <w:sz w:val="18"/>
                <w:szCs w:val="18"/>
                <w:lang w:eastAsia="zh-CN"/>
              </w:rPr>
              <w:t xml:space="preserve"> </w:t>
            </w:r>
            <w:r w:rsidRPr="00AA55EB">
              <w:rPr>
                <w:rFonts w:ascii="Times New Roman" w:eastAsia="宋体" w:hAnsi="Times New Roman" w:cs="Times New Roman"/>
                <w:sz w:val="18"/>
                <w:szCs w:val="18"/>
                <w:lang w:eastAsia="zh-CN"/>
              </w:rPr>
              <w:t xml:space="preserve">command. Therefore, we </w:t>
            </w:r>
            <w:r>
              <w:rPr>
                <w:rFonts w:ascii="Times New Roman" w:eastAsia="宋体" w:hAnsi="Times New Roman" w:cs="Times New Roman"/>
                <w:sz w:val="18"/>
                <w:szCs w:val="18"/>
                <w:lang w:eastAsia="zh-CN"/>
              </w:rPr>
              <w:t>should allow the Network to control whether UE needs to do</w:t>
            </w:r>
            <w:r w:rsidRPr="00AA55EB">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 xml:space="preserve">the </w:t>
            </w:r>
            <w:r w:rsidRPr="00AA55EB">
              <w:rPr>
                <w:rFonts w:ascii="Times New Roman" w:eastAsia="宋体" w:hAnsi="Times New Roman" w:cs="Times New Roman"/>
                <w:sz w:val="18"/>
                <w:szCs w:val="18"/>
                <w:lang w:eastAsia="zh-CN"/>
              </w:rPr>
              <w:t>power ramping</w:t>
            </w:r>
            <w:r>
              <w:rPr>
                <w:rFonts w:ascii="Times New Roman" w:eastAsia="宋体" w:hAnsi="Times New Roman" w:cs="Times New Roman"/>
                <w:sz w:val="18"/>
                <w:szCs w:val="18"/>
                <w:lang w:eastAsia="zh-CN"/>
              </w:rPr>
              <w:t xml:space="preserve">. </w:t>
            </w:r>
          </w:p>
          <w:p w14:paraId="29882C11" w14:textId="77777777" w:rsidR="00F1317D" w:rsidRDefault="00F1317D" w:rsidP="00F1317D">
            <w:pPr>
              <w:snapToGrid w:val="0"/>
              <w:rPr>
                <w:rFonts w:ascii="Times New Roman" w:eastAsia="宋体" w:hAnsi="Times New Roman" w:cs="Times New Roman"/>
                <w:sz w:val="18"/>
                <w:szCs w:val="18"/>
                <w:lang w:eastAsia="zh-CN"/>
              </w:rPr>
            </w:pPr>
          </w:p>
          <w:p w14:paraId="680F6084" w14:textId="39AA6E36" w:rsidR="00F1317D" w:rsidRDefault="00F1317D" w:rsidP="00F1317D">
            <w:pPr>
              <w:snapToGrid w:val="0"/>
              <w:rPr>
                <w:rFonts w:ascii="Times New Roman" w:eastAsia="宋体" w:hAnsi="Times New Roman" w:cs="Times New Roman"/>
                <w:sz w:val="18"/>
                <w:szCs w:val="18"/>
                <w:lang w:eastAsia="zh-CN"/>
              </w:rPr>
            </w:pPr>
            <w:r w:rsidRPr="00DE1EF7">
              <w:rPr>
                <w:rFonts w:ascii="Times New Roman" w:eastAsia="宋体" w:hAnsi="Times New Roman" w:cs="Times New Roman"/>
                <w:sz w:val="18"/>
                <w:szCs w:val="18"/>
                <w:lang w:eastAsia="zh-CN"/>
              </w:rPr>
              <w:t>Re comment from QC and OPPO, we don</w:t>
            </w:r>
            <w:r w:rsidR="00645F5D">
              <w:rPr>
                <w:rFonts w:ascii="Times New Roman" w:eastAsia="宋体" w:hAnsi="Times New Roman" w:cs="Times New Roman"/>
                <w:sz w:val="18"/>
                <w:szCs w:val="18"/>
                <w:lang w:eastAsia="zh-CN"/>
              </w:rPr>
              <w:t>’</w:t>
            </w:r>
            <w:r w:rsidRPr="00DE1EF7">
              <w:rPr>
                <w:rFonts w:ascii="Times New Roman" w:eastAsia="宋体" w:hAnsi="Times New Roman" w:cs="Times New Roman"/>
                <w:sz w:val="18"/>
                <w:szCs w:val="18"/>
                <w:lang w:eastAsia="zh-CN"/>
              </w:rPr>
              <w:t>t see why it is an issue for Atl2 if UE misses the 1</w:t>
            </w:r>
            <w:r w:rsidRPr="00645F5D">
              <w:rPr>
                <w:rFonts w:ascii="Times New Roman" w:eastAsia="宋体" w:hAnsi="Times New Roman" w:cs="Times New Roman"/>
                <w:sz w:val="18"/>
                <w:szCs w:val="18"/>
                <w:vertAlign w:val="superscript"/>
                <w:lang w:eastAsia="zh-CN"/>
              </w:rPr>
              <w:t>st</w:t>
            </w:r>
            <w:r w:rsidRPr="00DE1EF7">
              <w:rPr>
                <w:rFonts w:ascii="Times New Roman" w:eastAsia="宋体" w:hAnsi="Times New Roman" w:cs="Times New Roman"/>
                <w:sz w:val="18"/>
                <w:szCs w:val="18"/>
                <w:lang w:eastAsia="zh-CN"/>
              </w:rPr>
              <w:t xml:space="preserve"> PDCCH </w:t>
            </w:r>
            <w:proofErr w:type="spellStart"/>
            <w:r w:rsidRPr="00DE1EF7">
              <w:rPr>
                <w:rFonts w:ascii="Times New Roman" w:eastAsia="宋体" w:hAnsi="Times New Roman" w:cs="Times New Roman"/>
                <w:sz w:val="18"/>
                <w:szCs w:val="18"/>
                <w:lang w:eastAsia="zh-CN"/>
              </w:rPr>
              <w:t>oder</w:t>
            </w:r>
            <w:proofErr w:type="spellEnd"/>
            <w:r w:rsidRPr="00DE1EF7">
              <w:rPr>
                <w:rFonts w:ascii="Times New Roman" w:eastAsia="宋体" w:hAnsi="Times New Roman" w:cs="Times New Roman"/>
                <w:sz w:val="18"/>
                <w:szCs w:val="18"/>
                <w:lang w:eastAsia="zh-CN"/>
              </w:rPr>
              <w:t>.</w:t>
            </w:r>
            <w:r>
              <w:rPr>
                <w:rFonts w:ascii="Times New Roman" w:eastAsia="宋体" w:hAnsi="Times New Roman" w:cs="Times New Roman"/>
                <w:sz w:val="18"/>
                <w:szCs w:val="18"/>
                <w:lang w:eastAsia="zh-CN"/>
              </w:rPr>
              <w:t xml:space="preserve"> For Alt2, i</w:t>
            </w:r>
            <w:r w:rsidRPr="006949DD">
              <w:rPr>
                <w:rFonts w:ascii="Times New Roman" w:eastAsia="宋体" w:hAnsi="Times New Roman" w:cs="Times New Roman"/>
                <w:sz w:val="18"/>
                <w:szCs w:val="18"/>
                <w:lang w:eastAsia="zh-CN"/>
              </w:rPr>
              <w:t>f UE misse</w:t>
            </w:r>
            <w:r>
              <w:rPr>
                <w:rFonts w:ascii="Times New Roman" w:eastAsia="宋体" w:hAnsi="Times New Roman" w:cs="Times New Roman"/>
                <w:sz w:val="18"/>
                <w:szCs w:val="18"/>
                <w:lang w:eastAsia="zh-CN"/>
              </w:rPr>
              <w:t>s</w:t>
            </w:r>
            <w:r w:rsidRPr="006949DD">
              <w:rPr>
                <w:rFonts w:ascii="Times New Roman" w:eastAsia="宋体" w:hAnsi="Times New Roman" w:cs="Times New Roman"/>
                <w:sz w:val="18"/>
                <w:szCs w:val="18"/>
                <w:lang w:eastAsia="zh-CN"/>
              </w:rPr>
              <w:t xml:space="preserve"> the 1</w:t>
            </w:r>
            <w:r w:rsidRPr="00645F5D">
              <w:rPr>
                <w:rFonts w:ascii="Times New Roman" w:eastAsia="宋体" w:hAnsi="Times New Roman" w:cs="Times New Roman"/>
                <w:sz w:val="18"/>
                <w:szCs w:val="18"/>
                <w:vertAlign w:val="superscript"/>
                <w:lang w:eastAsia="zh-CN"/>
              </w:rPr>
              <w:t>st</w:t>
            </w:r>
            <w:r w:rsidRPr="006949DD">
              <w:rPr>
                <w:rFonts w:ascii="Times New Roman" w:eastAsia="宋体" w:hAnsi="Times New Roman" w:cs="Times New Roman"/>
                <w:sz w:val="18"/>
                <w:szCs w:val="18"/>
                <w:lang w:eastAsia="zh-CN"/>
              </w:rPr>
              <w:t xml:space="preserve"> PDCCH order scheduling the initial PRACH </w:t>
            </w:r>
            <w:proofErr w:type="spellStart"/>
            <w:r w:rsidRPr="006949DD">
              <w:rPr>
                <w:rFonts w:ascii="Times New Roman" w:eastAsia="宋体" w:hAnsi="Times New Roman" w:cs="Times New Roman"/>
                <w:sz w:val="18"/>
                <w:szCs w:val="18"/>
                <w:lang w:eastAsia="zh-CN"/>
              </w:rPr>
              <w:t>Tx</w:t>
            </w:r>
            <w:proofErr w:type="spellEnd"/>
            <w:r w:rsidRPr="006949DD">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UE can still send the PRACH based</w:t>
            </w:r>
            <w:r w:rsidRPr="006949DD">
              <w:rPr>
                <w:rFonts w:ascii="Times New Roman" w:eastAsia="宋体" w:hAnsi="Times New Roman" w:cs="Times New Roman"/>
                <w:sz w:val="18"/>
                <w:szCs w:val="18"/>
                <w:lang w:eastAsia="zh-CN"/>
              </w:rPr>
              <w:t xml:space="preserve"> on the initial </w:t>
            </w:r>
            <w:proofErr w:type="spellStart"/>
            <w:r w:rsidRPr="006949DD">
              <w:rPr>
                <w:rFonts w:ascii="Times New Roman" w:eastAsia="宋体" w:hAnsi="Times New Roman" w:cs="Times New Roman"/>
                <w:sz w:val="18"/>
                <w:szCs w:val="18"/>
                <w:lang w:eastAsia="zh-CN"/>
              </w:rPr>
              <w:t>Tx</w:t>
            </w:r>
            <w:proofErr w:type="spellEnd"/>
            <w:r w:rsidRPr="006949DD">
              <w:rPr>
                <w:rFonts w:ascii="Times New Roman" w:eastAsia="宋体" w:hAnsi="Times New Roman" w:cs="Times New Roman"/>
                <w:sz w:val="18"/>
                <w:szCs w:val="18"/>
                <w:lang w:eastAsia="zh-CN"/>
              </w:rPr>
              <w:t xml:space="preserve"> power</w:t>
            </w:r>
            <w:r>
              <w:rPr>
                <w:rFonts w:ascii="Times New Roman" w:eastAsia="宋体" w:hAnsi="Times New Roman" w:cs="Times New Roman"/>
                <w:sz w:val="18"/>
                <w:szCs w:val="18"/>
                <w:lang w:eastAsia="zh-CN"/>
              </w:rPr>
              <w:t xml:space="preserve"> when it receives the </w:t>
            </w:r>
            <w:proofErr w:type="gramStart"/>
            <w:r>
              <w:rPr>
                <w:rFonts w:ascii="Times New Roman" w:eastAsia="宋体" w:hAnsi="Times New Roman" w:cs="Times New Roman"/>
                <w:sz w:val="18"/>
                <w:szCs w:val="18"/>
                <w:lang w:eastAsia="zh-CN"/>
              </w:rPr>
              <w:t>2</w:t>
            </w:r>
            <w:r w:rsidRPr="00A36354">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w:t>
            </w:r>
            <w:r w:rsidRPr="006949DD">
              <w:rPr>
                <w:rFonts w:ascii="Times New Roman" w:eastAsia="宋体" w:hAnsi="Times New Roman" w:cs="Times New Roman"/>
                <w:sz w:val="18"/>
                <w:szCs w:val="18"/>
                <w:lang w:eastAsia="zh-CN"/>
              </w:rPr>
              <w:t>PDCCH</w:t>
            </w:r>
            <w:proofErr w:type="gramEnd"/>
            <w:r w:rsidRPr="006949DD">
              <w:rPr>
                <w:rFonts w:ascii="Times New Roman" w:eastAsia="宋体" w:hAnsi="Times New Roman" w:cs="Times New Roman"/>
                <w:sz w:val="18"/>
                <w:szCs w:val="18"/>
                <w:lang w:eastAsia="zh-CN"/>
              </w:rPr>
              <w:t xml:space="preserve"> order</w:t>
            </w:r>
            <w:r>
              <w:rPr>
                <w:rFonts w:ascii="Times New Roman" w:eastAsia="宋体" w:hAnsi="Times New Roman" w:cs="Times New Roman"/>
                <w:sz w:val="18"/>
                <w:szCs w:val="18"/>
                <w:lang w:eastAsia="zh-CN"/>
              </w:rPr>
              <w:t xml:space="preserve">. </w:t>
            </w:r>
            <w:r w:rsidRPr="00CF5AC1">
              <w:rPr>
                <w:rFonts w:ascii="Times New Roman" w:eastAsia="宋体" w:hAnsi="Times New Roman" w:cs="Times New Roman"/>
                <w:sz w:val="18"/>
                <w:szCs w:val="18"/>
                <w:lang w:eastAsia="zh-CN"/>
              </w:rPr>
              <w:t>For initial transmiss</w:t>
            </w:r>
            <w:r>
              <w:rPr>
                <w:rFonts w:ascii="Times New Roman" w:eastAsia="宋体" w:hAnsi="Times New Roman" w:cs="Times New Roman"/>
                <w:sz w:val="18"/>
                <w:szCs w:val="18"/>
                <w:lang w:eastAsia="zh-CN"/>
              </w:rPr>
              <w:t>i</w:t>
            </w:r>
            <w:r w:rsidRPr="00CF5AC1">
              <w:rPr>
                <w:rFonts w:ascii="Times New Roman" w:eastAsia="宋体" w:hAnsi="Times New Roman" w:cs="Times New Roman"/>
                <w:sz w:val="18"/>
                <w:szCs w:val="18"/>
                <w:lang w:eastAsia="zh-CN"/>
              </w:rPr>
              <w:t>on from UE</w:t>
            </w:r>
            <w:r w:rsidR="00645F5D">
              <w:rPr>
                <w:rFonts w:ascii="Times New Roman" w:eastAsia="宋体" w:hAnsi="Times New Roman" w:cs="Times New Roman"/>
                <w:sz w:val="18"/>
                <w:szCs w:val="18"/>
                <w:lang w:eastAsia="zh-CN"/>
              </w:rPr>
              <w:t>’</w:t>
            </w:r>
            <w:r w:rsidRPr="00CF5AC1">
              <w:rPr>
                <w:rFonts w:ascii="Times New Roman" w:eastAsia="宋体" w:hAnsi="Times New Roman" w:cs="Times New Roman"/>
                <w:sz w:val="18"/>
                <w:szCs w:val="18"/>
                <w:lang w:eastAsia="zh-CN"/>
              </w:rPr>
              <w:t>s perspective,</w:t>
            </w:r>
            <w:r>
              <w:rPr>
                <w:rFonts w:ascii="Times New Roman" w:eastAsia="宋体" w:hAnsi="Times New Roman" w:cs="Times New Roman"/>
                <w:sz w:val="18"/>
                <w:szCs w:val="18"/>
                <w:lang w:eastAsia="zh-CN"/>
              </w:rPr>
              <w:t xml:space="preserve"> </w:t>
            </w:r>
            <w:r w:rsidRPr="00CF5AC1">
              <w:rPr>
                <w:rFonts w:ascii="Times New Roman" w:eastAsia="宋体" w:hAnsi="Times New Roman" w:cs="Times New Roman"/>
                <w:sz w:val="18"/>
                <w:szCs w:val="18"/>
                <w:lang w:eastAsia="zh-CN"/>
              </w:rPr>
              <w:t>UE may ignore the field for power ramping indication.</w:t>
            </w:r>
            <w:r>
              <w:rPr>
                <w:rFonts w:ascii="Times New Roman" w:eastAsia="宋体" w:hAnsi="Times New Roman" w:cs="Times New Roman"/>
                <w:sz w:val="18"/>
                <w:szCs w:val="18"/>
                <w:lang w:eastAsia="zh-CN"/>
              </w:rPr>
              <w:t xml:space="preserve"> T</w:t>
            </w:r>
            <w:r w:rsidRPr="00A36354">
              <w:rPr>
                <w:rFonts w:ascii="Times New Roman" w:eastAsia="宋体" w:hAnsi="Times New Roman" w:cs="Times New Roman"/>
                <w:sz w:val="18"/>
                <w:szCs w:val="18"/>
                <w:lang w:eastAsia="zh-CN"/>
              </w:rPr>
              <w:t xml:space="preserve">he concept is that the UE gradually increases its </w:t>
            </w:r>
            <w:proofErr w:type="spellStart"/>
            <w:r w:rsidRPr="00A36354">
              <w:rPr>
                <w:rFonts w:ascii="Times New Roman" w:eastAsia="宋体" w:hAnsi="Times New Roman" w:cs="Times New Roman"/>
                <w:sz w:val="18"/>
                <w:szCs w:val="18"/>
                <w:lang w:eastAsia="zh-CN"/>
              </w:rPr>
              <w:t>Tx</w:t>
            </w:r>
            <w:proofErr w:type="spellEnd"/>
            <w:r w:rsidRPr="00A36354">
              <w:rPr>
                <w:rFonts w:ascii="Times New Roman" w:eastAsia="宋体" w:hAnsi="Times New Roman" w:cs="Times New Roman"/>
                <w:sz w:val="18"/>
                <w:szCs w:val="18"/>
                <w:lang w:eastAsia="zh-CN"/>
              </w:rPr>
              <w:t xml:space="preserve"> power until the network can receive</w:t>
            </w:r>
            <w:r>
              <w:rPr>
                <w:rFonts w:ascii="Times New Roman" w:eastAsia="宋体" w:hAnsi="Times New Roman" w:cs="Times New Roman"/>
                <w:sz w:val="18"/>
                <w:szCs w:val="18"/>
                <w:lang w:eastAsia="zh-CN"/>
              </w:rPr>
              <w:t>, and w</w:t>
            </w:r>
            <w:r w:rsidRPr="00A36354">
              <w:rPr>
                <w:rFonts w:ascii="Times New Roman" w:eastAsia="宋体" w:hAnsi="Times New Roman" w:cs="Times New Roman"/>
                <w:sz w:val="18"/>
                <w:szCs w:val="18"/>
                <w:lang w:eastAsia="zh-CN"/>
              </w:rPr>
              <w:t>e think it is a reasonable way</w:t>
            </w:r>
            <w:r>
              <w:rPr>
                <w:rFonts w:ascii="Times New Roman" w:eastAsia="宋体" w:hAnsi="Times New Roman" w:cs="Times New Roman"/>
                <w:sz w:val="18"/>
                <w:szCs w:val="18"/>
                <w:lang w:eastAsia="zh-CN"/>
              </w:rPr>
              <w:t>.</w:t>
            </w:r>
          </w:p>
          <w:p w14:paraId="30F687B6" w14:textId="77777777" w:rsidR="00F1317D" w:rsidRDefault="00F1317D" w:rsidP="00F1317D">
            <w:pPr>
              <w:snapToGrid w:val="0"/>
              <w:rPr>
                <w:rFonts w:ascii="Times New Roman" w:eastAsia="宋体" w:hAnsi="Times New Roman" w:cs="Times New Roman"/>
                <w:sz w:val="18"/>
                <w:szCs w:val="18"/>
                <w:lang w:eastAsia="zh-CN"/>
              </w:rPr>
            </w:pPr>
          </w:p>
          <w:p w14:paraId="52324BF6" w14:textId="388F104C" w:rsidR="00F1317D" w:rsidRDefault="00F1317D" w:rsidP="00F1317D">
            <w:pPr>
              <w:snapToGrid w:val="0"/>
              <w:rPr>
                <w:rFonts w:ascii="Times New Roman" w:hAnsi="Times New Roman" w:cs="Times New Roman"/>
                <w:sz w:val="18"/>
                <w:szCs w:val="18"/>
              </w:rPr>
            </w:pPr>
            <w:r w:rsidRPr="00CF5AC1">
              <w:rPr>
                <w:rFonts w:ascii="Times New Roman" w:eastAsia="宋体" w:hAnsi="Times New Roman" w:cs="Times New Roman"/>
                <w:sz w:val="18"/>
                <w:szCs w:val="18"/>
                <w:lang w:eastAsia="zh-CN"/>
              </w:rPr>
              <w:t xml:space="preserve">On the other hand, DCI missing may </w:t>
            </w:r>
            <w:proofErr w:type="spellStart"/>
            <w:r w:rsidRPr="00CF5AC1">
              <w:rPr>
                <w:rFonts w:ascii="Times New Roman" w:eastAsia="宋体" w:hAnsi="Times New Roman" w:cs="Times New Roman"/>
                <w:sz w:val="18"/>
                <w:szCs w:val="18"/>
                <w:lang w:eastAsia="zh-CN"/>
              </w:rPr>
              <w:t>casue</w:t>
            </w:r>
            <w:proofErr w:type="spellEnd"/>
            <w:r w:rsidRPr="00CF5AC1">
              <w:rPr>
                <w:rFonts w:ascii="Times New Roman" w:eastAsia="宋体" w:hAnsi="Times New Roman" w:cs="Times New Roman"/>
                <w:sz w:val="18"/>
                <w:szCs w:val="18"/>
                <w:lang w:eastAsia="zh-CN"/>
              </w:rPr>
              <w:t xml:space="preserve"> issue for Alt3 since UE may use larger </w:t>
            </w:r>
            <w:proofErr w:type="spellStart"/>
            <w:r w:rsidRPr="00CF5AC1">
              <w:rPr>
                <w:rFonts w:ascii="Times New Roman" w:eastAsia="宋体" w:hAnsi="Times New Roman" w:cs="Times New Roman"/>
                <w:sz w:val="18"/>
                <w:szCs w:val="18"/>
                <w:lang w:eastAsia="zh-CN"/>
              </w:rPr>
              <w:t>Tx</w:t>
            </w:r>
            <w:proofErr w:type="spellEnd"/>
            <w:r w:rsidRPr="00CF5AC1">
              <w:rPr>
                <w:rFonts w:ascii="Times New Roman" w:eastAsia="宋体" w:hAnsi="Times New Roman" w:cs="Times New Roman"/>
                <w:sz w:val="18"/>
                <w:szCs w:val="18"/>
                <w:lang w:eastAsia="zh-CN"/>
              </w:rPr>
              <w:t xml:space="preserve"> power (indicated by NW) for trigged PRACH transmission  even UE </w:t>
            </w:r>
            <w:r w:rsidR="00645F5D">
              <w:rPr>
                <w:rFonts w:ascii="Times New Roman" w:eastAsia="宋体" w:hAnsi="Times New Roman" w:cs="Times New Roman"/>
                <w:sz w:val="18"/>
                <w:szCs w:val="18"/>
                <w:lang w:eastAsia="zh-CN"/>
              </w:rPr>
              <w:t>I</w:t>
            </w:r>
            <w:r w:rsidRPr="00CF5AC1">
              <w:rPr>
                <w:rFonts w:ascii="Times New Roman" w:eastAsia="宋体" w:hAnsi="Times New Roman" w:cs="Times New Roman"/>
                <w:sz w:val="18"/>
                <w:szCs w:val="18"/>
                <w:lang w:eastAsia="zh-CN"/>
              </w:rPr>
              <w:t xml:space="preserve"> perform initial PRACH transmission before.</w:t>
            </w:r>
            <w:r>
              <w:rPr>
                <w:rFonts w:ascii="Times New Roman" w:eastAsia="宋体" w:hAnsi="Times New Roman" w:cs="Times New Roman"/>
                <w:sz w:val="18"/>
                <w:szCs w:val="18"/>
                <w:lang w:eastAsia="zh-CN"/>
              </w:rPr>
              <w:t xml:space="preserve"> If </w:t>
            </w:r>
            <w:r w:rsidRPr="006949DD">
              <w:rPr>
                <w:rFonts w:ascii="Times New Roman" w:eastAsia="宋体" w:hAnsi="Times New Roman" w:cs="Times New Roman"/>
                <w:sz w:val="18"/>
                <w:szCs w:val="18"/>
                <w:lang w:eastAsia="zh-CN"/>
              </w:rPr>
              <w:t>UE misse</w:t>
            </w:r>
            <w:r>
              <w:rPr>
                <w:rFonts w:ascii="Times New Roman" w:eastAsia="宋体" w:hAnsi="Times New Roman" w:cs="Times New Roman"/>
                <w:sz w:val="18"/>
                <w:szCs w:val="18"/>
                <w:lang w:eastAsia="zh-CN"/>
              </w:rPr>
              <w:t>s</w:t>
            </w:r>
            <w:r w:rsidRPr="006949DD">
              <w:rPr>
                <w:rFonts w:ascii="Times New Roman" w:eastAsia="宋体" w:hAnsi="Times New Roman" w:cs="Times New Roman"/>
                <w:sz w:val="18"/>
                <w:szCs w:val="18"/>
                <w:lang w:eastAsia="zh-CN"/>
              </w:rPr>
              <w:t xml:space="preserve"> the 1</w:t>
            </w:r>
            <w:r w:rsidRPr="00645F5D">
              <w:rPr>
                <w:rFonts w:ascii="Times New Roman" w:eastAsia="宋体" w:hAnsi="Times New Roman" w:cs="Times New Roman"/>
                <w:sz w:val="18"/>
                <w:szCs w:val="18"/>
                <w:vertAlign w:val="superscript"/>
                <w:lang w:eastAsia="zh-CN"/>
              </w:rPr>
              <w:t>st</w:t>
            </w:r>
            <w:r w:rsidRPr="006949DD">
              <w:rPr>
                <w:rFonts w:ascii="Times New Roman" w:eastAsia="宋体" w:hAnsi="Times New Roman" w:cs="Times New Roman"/>
                <w:sz w:val="18"/>
                <w:szCs w:val="18"/>
                <w:lang w:eastAsia="zh-CN"/>
              </w:rPr>
              <w:t xml:space="preserve"> PDCCH order scheduling the initial PRACH </w:t>
            </w:r>
            <w:proofErr w:type="spellStart"/>
            <w:r w:rsidRPr="006949DD">
              <w:rPr>
                <w:rFonts w:ascii="Times New Roman" w:eastAsia="宋体" w:hAnsi="Times New Roman" w:cs="Times New Roman"/>
                <w:sz w:val="18"/>
                <w:szCs w:val="18"/>
                <w:lang w:eastAsia="zh-CN"/>
              </w:rPr>
              <w:t>Tx</w:t>
            </w:r>
            <w:proofErr w:type="spellEnd"/>
            <w:r w:rsidRPr="006949DD">
              <w:rPr>
                <w:rFonts w:ascii="Times New Roman" w:eastAsia="宋体" w:hAnsi="Times New Roman" w:cs="Times New Roman"/>
                <w:sz w:val="18"/>
                <w:szCs w:val="18"/>
                <w:lang w:eastAsia="zh-CN"/>
              </w:rPr>
              <w:t>,</w:t>
            </w:r>
            <w:r>
              <w:rPr>
                <w:rFonts w:ascii="Times New Roman" w:eastAsia="宋体" w:hAnsi="Times New Roman" w:cs="Times New Roman"/>
                <w:sz w:val="18"/>
                <w:szCs w:val="18"/>
                <w:lang w:eastAsia="zh-CN"/>
              </w:rPr>
              <w:t xml:space="preserve"> and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indicates </w:t>
            </w:r>
            <w:proofErr w:type="gramStart"/>
            <w:r>
              <w:rPr>
                <w:rFonts w:ascii="Times New Roman" w:eastAsia="宋体" w:hAnsi="Times New Roman" w:cs="Times New Roman"/>
                <w:sz w:val="18"/>
                <w:szCs w:val="18"/>
                <w:lang w:eastAsia="zh-CN"/>
              </w:rPr>
              <w:t>2</w:t>
            </w:r>
            <w:r w:rsidRPr="00A36354">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w:t>
            </w:r>
            <w:r w:rsidRPr="006949DD">
              <w:rPr>
                <w:rFonts w:ascii="Times New Roman" w:eastAsia="宋体" w:hAnsi="Times New Roman" w:cs="Times New Roman"/>
                <w:sz w:val="18"/>
                <w:szCs w:val="18"/>
                <w:lang w:eastAsia="zh-CN"/>
              </w:rPr>
              <w:t>PDCCH</w:t>
            </w:r>
            <w:proofErr w:type="gramEnd"/>
            <w:r w:rsidRPr="006949DD">
              <w:rPr>
                <w:rFonts w:ascii="Times New Roman" w:eastAsia="宋体" w:hAnsi="Times New Roman" w:cs="Times New Roman"/>
                <w:sz w:val="18"/>
                <w:szCs w:val="18"/>
                <w:lang w:eastAsia="zh-CN"/>
              </w:rPr>
              <w:t xml:space="preserve"> order</w:t>
            </w:r>
            <w:r>
              <w:rPr>
                <w:rFonts w:ascii="Times New Roman" w:eastAsia="宋体" w:hAnsi="Times New Roman" w:cs="Times New Roman"/>
                <w:sz w:val="18"/>
                <w:szCs w:val="18"/>
                <w:lang w:eastAsia="zh-CN"/>
              </w:rPr>
              <w:t xml:space="preserve"> with larger fixed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It means that </w:t>
            </w:r>
            <w:r w:rsidRPr="00A36354">
              <w:rPr>
                <w:rFonts w:ascii="Times New Roman" w:eastAsia="宋体" w:hAnsi="Times New Roman" w:cs="Times New Roman"/>
                <w:sz w:val="18"/>
                <w:szCs w:val="18"/>
                <w:lang w:eastAsia="zh-CN"/>
              </w:rPr>
              <w:t xml:space="preserve">that </w:t>
            </w:r>
            <w:proofErr w:type="spellStart"/>
            <w:r w:rsidRPr="00A36354">
              <w:rPr>
                <w:rFonts w:ascii="Times New Roman" w:eastAsia="宋体" w:hAnsi="Times New Roman" w:cs="Times New Roman"/>
                <w:sz w:val="18"/>
                <w:szCs w:val="18"/>
                <w:lang w:eastAsia="zh-CN"/>
              </w:rPr>
              <w:t>gNB</w:t>
            </w:r>
            <w:proofErr w:type="spellEnd"/>
            <w:r w:rsidRPr="00A36354">
              <w:rPr>
                <w:rFonts w:ascii="Times New Roman" w:eastAsia="宋体" w:hAnsi="Times New Roman" w:cs="Times New Roman"/>
                <w:sz w:val="18"/>
                <w:szCs w:val="18"/>
                <w:lang w:eastAsia="zh-CN"/>
              </w:rPr>
              <w:t xml:space="preserve"> misunderst</w:t>
            </w:r>
            <w:r>
              <w:rPr>
                <w:rFonts w:ascii="Times New Roman" w:eastAsia="宋体" w:hAnsi="Times New Roman" w:cs="Times New Roman"/>
                <w:sz w:val="18"/>
                <w:szCs w:val="18"/>
                <w:lang w:eastAsia="zh-CN"/>
              </w:rPr>
              <w:t>an</w:t>
            </w:r>
            <w:r w:rsidRPr="00A36354">
              <w:rPr>
                <w:rFonts w:ascii="Times New Roman" w:eastAsia="宋体" w:hAnsi="Times New Roman" w:cs="Times New Roman"/>
                <w:sz w:val="18"/>
                <w:szCs w:val="18"/>
                <w:lang w:eastAsia="zh-CN"/>
              </w:rPr>
              <w:t>d</w:t>
            </w:r>
            <w:r>
              <w:rPr>
                <w:rFonts w:ascii="Times New Roman" w:eastAsia="宋体" w:hAnsi="Times New Roman" w:cs="Times New Roman"/>
                <w:sz w:val="18"/>
                <w:szCs w:val="18"/>
                <w:lang w:eastAsia="zh-CN"/>
              </w:rPr>
              <w:t>s</w:t>
            </w:r>
            <w:r w:rsidRPr="00A36354">
              <w:rPr>
                <w:rFonts w:ascii="Times New Roman" w:eastAsia="宋体" w:hAnsi="Times New Roman" w:cs="Times New Roman"/>
                <w:sz w:val="18"/>
                <w:szCs w:val="18"/>
                <w:lang w:eastAsia="zh-CN"/>
              </w:rPr>
              <w:t xml:space="preserve"> that the first </w:t>
            </w:r>
            <w:proofErr w:type="spellStart"/>
            <w:r w:rsidRPr="00A36354">
              <w:rPr>
                <w:rFonts w:ascii="Times New Roman" w:eastAsia="宋体" w:hAnsi="Times New Roman" w:cs="Times New Roman"/>
                <w:sz w:val="18"/>
                <w:szCs w:val="18"/>
                <w:lang w:eastAsia="zh-CN"/>
              </w:rPr>
              <w:t>Tx</w:t>
            </w:r>
            <w:proofErr w:type="spellEnd"/>
            <w:r w:rsidRPr="00A36354">
              <w:rPr>
                <w:rFonts w:ascii="Times New Roman" w:eastAsia="宋体" w:hAnsi="Times New Roman" w:cs="Times New Roman"/>
                <w:sz w:val="18"/>
                <w:szCs w:val="18"/>
                <w:lang w:eastAsia="zh-CN"/>
              </w:rPr>
              <w:t xml:space="preserve"> power </w:t>
            </w:r>
            <w:r>
              <w:rPr>
                <w:rFonts w:ascii="Times New Roman" w:eastAsia="宋体" w:hAnsi="Times New Roman" w:cs="Times New Roman"/>
                <w:sz w:val="18"/>
                <w:szCs w:val="18"/>
                <w:lang w:eastAsia="zh-CN"/>
              </w:rPr>
              <w:t>is</w:t>
            </w:r>
            <w:r w:rsidRPr="00A36354">
              <w:rPr>
                <w:rFonts w:ascii="Times New Roman" w:eastAsia="宋体" w:hAnsi="Times New Roman" w:cs="Times New Roman"/>
                <w:sz w:val="18"/>
                <w:szCs w:val="18"/>
                <w:lang w:eastAsia="zh-CN"/>
              </w:rPr>
              <w:t xml:space="preserve"> too small </w:t>
            </w:r>
            <w:r>
              <w:rPr>
                <w:rFonts w:ascii="Times New Roman" w:eastAsia="宋体" w:hAnsi="Times New Roman" w:cs="Times New Roman"/>
                <w:sz w:val="18"/>
                <w:szCs w:val="18"/>
                <w:lang w:eastAsia="zh-CN"/>
              </w:rPr>
              <w:t>for that UE</w:t>
            </w:r>
            <w:r w:rsidRPr="00A36354">
              <w:rPr>
                <w:rFonts w:ascii="Times New Roman" w:eastAsia="宋体" w:hAnsi="Times New Roman" w:cs="Times New Roman"/>
                <w:sz w:val="18"/>
                <w:szCs w:val="18"/>
                <w:lang w:eastAsia="zh-CN"/>
              </w:rPr>
              <w:t xml:space="preserve">, but it </w:t>
            </w:r>
            <w:r>
              <w:rPr>
                <w:rFonts w:ascii="Times New Roman" w:eastAsia="宋体" w:hAnsi="Times New Roman" w:cs="Times New Roman"/>
                <w:sz w:val="18"/>
                <w:szCs w:val="18"/>
                <w:lang w:eastAsia="zh-CN"/>
              </w:rPr>
              <w:t>is</w:t>
            </w:r>
            <w:r w:rsidRPr="00A36354">
              <w:rPr>
                <w:rFonts w:ascii="Times New Roman" w:eastAsia="宋体" w:hAnsi="Times New Roman" w:cs="Times New Roman"/>
                <w:sz w:val="18"/>
                <w:szCs w:val="18"/>
                <w:lang w:eastAsia="zh-CN"/>
              </w:rPr>
              <w:t xml:space="preserve"> actually caused by UE not receiving the </w:t>
            </w:r>
            <w:r w:rsidRPr="006949DD">
              <w:rPr>
                <w:rFonts w:ascii="Times New Roman" w:eastAsia="宋体" w:hAnsi="Times New Roman" w:cs="Times New Roman"/>
                <w:sz w:val="18"/>
                <w:szCs w:val="18"/>
                <w:lang w:eastAsia="zh-CN"/>
              </w:rPr>
              <w:t>1</w:t>
            </w:r>
            <w:r w:rsidRPr="00645F5D">
              <w:rPr>
                <w:rFonts w:ascii="Times New Roman" w:eastAsia="宋体" w:hAnsi="Times New Roman" w:cs="Times New Roman"/>
                <w:sz w:val="18"/>
                <w:szCs w:val="18"/>
                <w:vertAlign w:val="superscript"/>
                <w:lang w:eastAsia="zh-CN"/>
              </w:rPr>
              <w:t>st</w:t>
            </w:r>
            <w:r w:rsidRPr="006949DD">
              <w:rPr>
                <w:rFonts w:ascii="Times New Roman" w:eastAsia="宋体" w:hAnsi="Times New Roman" w:cs="Times New Roman"/>
                <w:sz w:val="18"/>
                <w:szCs w:val="18"/>
                <w:lang w:eastAsia="zh-CN"/>
              </w:rPr>
              <w:t xml:space="preserve"> PDCCH order </w:t>
            </w:r>
            <w:r w:rsidRPr="00A36354">
              <w:rPr>
                <w:rFonts w:ascii="Times New Roman" w:eastAsia="宋体" w:hAnsi="Times New Roman" w:cs="Times New Roman"/>
                <w:sz w:val="18"/>
                <w:szCs w:val="18"/>
                <w:lang w:eastAsia="zh-CN"/>
              </w:rPr>
              <w:t>at all.</w:t>
            </w:r>
            <w:r>
              <w:rPr>
                <w:rFonts w:ascii="Times New Roman" w:eastAsia="宋体" w:hAnsi="Times New Roman" w:cs="Times New Roman"/>
                <w:sz w:val="18"/>
                <w:szCs w:val="18"/>
                <w:lang w:eastAsia="zh-CN"/>
              </w:rPr>
              <w:br/>
            </w:r>
          </w:p>
        </w:tc>
      </w:tr>
      <w:tr w:rsidR="00152E42" w14:paraId="1C8C8E1A" w14:textId="77777777" w:rsidTr="00152E42">
        <w:tc>
          <w:tcPr>
            <w:tcW w:w="1435" w:type="dxa"/>
          </w:tcPr>
          <w:p w14:paraId="7446978E" w14:textId="77777777" w:rsidR="00152E42" w:rsidRDefault="00152E42"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53311201"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Since UE cannot distinguish initial PRACH or subsequent PRACH, PDCCH order can indicate this new information. So Alt 2 is preferred.</w:t>
            </w:r>
          </w:p>
        </w:tc>
      </w:tr>
      <w:tr w:rsidR="00582B32" w14:paraId="49811076" w14:textId="77777777" w:rsidTr="00152E42">
        <w:tc>
          <w:tcPr>
            <w:tcW w:w="1435" w:type="dxa"/>
          </w:tcPr>
          <w:p w14:paraId="10A1F023" w14:textId="18ADE1D9"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61BDFE5F" w14:textId="77777777" w:rsidR="00582B32" w:rsidRDefault="00582B32"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Alt.2 or </w:t>
            </w: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lt.3.</w:t>
            </w:r>
          </w:p>
          <w:p w14:paraId="50D479B9" w14:textId="77777777" w:rsidR="00582B32" w:rsidRDefault="00582B32" w:rsidP="00582B32">
            <w:pPr>
              <w:snapToGrid w:val="0"/>
              <w:rPr>
                <w:rFonts w:ascii="Times New Roman" w:eastAsia="Yu Mincho" w:hAnsi="Times New Roman" w:cs="Times New Roman"/>
                <w:sz w:val="18"/>
                <w:szCs w:val="18"/>
                <w:lang w:eastAsia="ja-JP"/>
              </w:rPr>
            </w:pPr>
          </w:p>
          <w:p w14:paraId="024E87AD" w14:textId="77777777" w:rsidR="00582B32" w:rsidRDefault="00582B32"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Alt.2 and Alt.3, our view is the same with Apple.</w:t>
            </w:r>
          </w:p>
          <w:p w14:paraId="19B7A6AE" w14:textId="77777777" w:rsidR="00582B32" w:rsidRDefault="00582B32"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hich is better would depend on whether next PRACH for other candidate cells is sent before one RACH procedure completes.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If next PRACH for other candidate cells is not sent before one RACH procedure completes, both alternatives are good. </w:t>
            </w:r>
            <w:r w:rsidRPr="00EE50E0">
              <w:rPr>
                <w:rFonts w:ascii="Times New Roman" w:eastAsia="Yu Mincho" w:hAnsi="Times New Roman" w:cs="Times New Roman"/>
                <w:sz w:val="18"/>
                <w:szCs w:val="18"/>
                <w:lang w:eastAsia="ja-JP"/>
              </w:rPr>
              <w:t>In terms of the number of DCI bits used</w:t>
            </w:r>
            <w:r>
              <w:rPr>
                <w:rFonts w:ascii="Times New Roman" w:eastAsia="Yu Mincho" w:hAnsi="Times New Roman" w:cs="Times New Roman"/>
                <w:sz w:val="18"/>
                <w:szCs w:val="18"/>
                <w:lang w:eastAsia="ja-JP"/>
              </w:rPr>
              <w:t xml:space="preserve"> (i.e., Alt.2: 1 bit, Alt3: 2 bits)</w:t>
            </w:r>
            <w:r w:rsidRPr="00EE50E0">
              <w:rPr>
                <w:rFonts w:ascii="Times New Roman" w:eastAsia="Yu Mincho" w:hAnsi="Times New Roman" w:cs="Times New Roman"/>
                <w:sz w:val="18"/>
                <w:szCs w:val="18"/>
                <w:lang w:eastAsia="ja-JP"/>
              </w:rPr>
              <w:t xml:space="preserve">, a little Alt2 </w:t>
            </w:r>
            <w:r>
              <w:rPr>
                <w:rFonts w:ascii="Times New Roman" w:eastAsia="Yu Mincho" w:hAnsi="Times New Roman" w:cs="Times New Roman"/>
                <w:sz w:val="18"/>
                <w:szCs w:val="18"/>
                <w:lang w:eastAsia="ja-JP"/>
              </w:rPr>
              <w:t>may</w:t>
            </w:r>
            <w:r w:rsidRPr="00EE50E0">
              <w:rPr>
                <w:rFonts w:ascii="Times New Roman" w:eastAsia="Yu Mincho" w:hAnsi="Times New Roman" w:cs="Times New Roman"/>
                <w:sz w:val="18"/>
                <w:szCs w:val="18"/>
                <w:lang w:eastAsia="ja-JP"/>
              </w:rPr>
              <w:t xml:space="preserve"> be better.</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While if next PRACH for other candidate cells is sent before one RACH procedure completes, Alt.3 would be better because m</w:t>
            </w:r>
            <w:r w:rsidRPr="00EE50E0">
              <w:rPr>
                <w:rFonts w:ascii="Times New Roman" w:eastAsia="Yu Mincho" w:hAnsi="Times New Roman" w:cs="Times New Roman"/>
                <w:sz w:val="18"/>
                <w:szCs w:val="18"/>
                <w:lang w:eastAsia="ja-JP"/>
              </w:rPr>
              <w:t xml:space="preserve">anaging power with </w:t>
            </w:r>
            <w:r>
              <w:rPr>
                <w:rFonts w:ascii="Times New Roman" w:eastAsia="Yu Mincho" w:hAnsi="Times New Roman" w:cs="Times New Roman"/>
                <w:sz w:val="18"/>
                <w:szCs w:val="18"/>
                <w:lang w:eastAsia="ja-JP"/>
              </w:rPr>
              <w:t>one</w:t>
            </w:r>
            <w:r w:rsidRPr="00EE50E0">
              <w:rPr>
                <w:rFonts w:ascii="Times New Roman" w:eastAsia="Yu Mincho" w:hAnsi="Times New Roman" w:cs="Times New Roman"/>
                <w:sz w:val="18"/>
                <w:szCs w:val="18"/>
                <w:lang w:eastAsia="ja-JP"/>
              </w:rPr>
              <w:t xml:space="preserve"> bit for multiple PRACHs can be complex.</w:t>
            </w:r>
          </w:p>
          <w:p w14:paraId="358228D8" w14:textId="77777777" w:rsidR="00582B32" w:rsidRDefault="00582B32" w:rsidP="00582B32">
            <w:pPr>
              <w:snapToGrid w:val="0"/>
              <w:rPr>
                <w:rFonts w:ascii="Times New Roman" w:eastAsia="Yu Mincho" w:hAnsi="Times New Roman" w:cs="Times New Roman"/>
                <w:sz w:val="18"/>
                <w:szCs w:val="18"/>
                <w:lang w:eastAsia="ja-JP"/>
              </w:rPr>
            </w:pPr>
          </w:p>
          <w:p w14:paraId="5D65C9D2" w14:textId="77777777" w:rsidR="00582B32" w:rsidRDefault="00582B32"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 xml:space="preserve">or Alt.1, if next PRACH for other candidate cells is not sent before one RACH procedure completes, it may be good. </w:t>
            </w:r>
            <w:r w:rsidRPr="00EE50E0">
              <w:rPr>
                <w:rFonts w:ascii="Times New Roman" w:eastAsia="Yu Mincho" w:hAnsi="Times New Roman" w:cs="Times New Roman"/>
                <w:sz w:val="18"/>
                <w:szCs w:val="18"/>
                <w:lang w:eastAsia="ja-JP"/>
              </w:rPr>
              <w:t>In this case, it is also necessary to narrow down the target PDCCH order. If only the same candidate cell is used</w:t>
            </w:r>
            <w:r>
              <w:rPr>
                <w:rFonts w:ascii="Times New Roman" w:eastAsia="Yu Mincho" w:hAnsi="Times New Roman" w:cs="Times New Roman"/>
                <w:sz w:val="18"/>
                <w:szCs w:val="18"/>
                <w:lang w:eastAsia="ja-JP"/>
              </w:rPr>
              <w:t xml:space="preserve"> for condition</w:t>
            </w:r>
            <w:r w:rsidRPr="00EE50E0">
              <w:rPr>
                <w:rFonts w:ascii="Times New Roman" w:eastAsia="Yu Mincho" w:hAnsi="Times New Roman" w:cs="Times New Roman"/>
                <w:sz w:val="18"/>
                <w:szCs w:val="18"/>
                <w:lang w:eastAsia="ja-JP"/>
              </w:rPr>
              <w:t xml:space="preserve">, there is a possibility of an initial transmission using a different beam. Therefore, it is better to restrict the case where </w:t>
            </w:r>
            <w:r>
              <w:rPr>
                <w:rFonts w:ascii="Times New Roman" w:eastAsia="Yu Mincho" w:hAnsi="Times New Roman" w:cs="Times New Roman"/>
                <w:sz w:val="18"/>
                <w:szCs w:val="18"/>
                <w:lang w:eastAsia="ja-JP"/>
              </w:rPr>
              <w:t>SS/PBCH index</w:t>
            </w:r>
            <w:r w:rsidRPr="00EE50E0">
              <w:rPr>
                <w:rFonts w:ascii="Times New Roman" w:eastAsia="Yu Mincho" w:hAnsi="Times New Roman" w:cs="Times New Roman"/>
                <w:sz w:val="18"/>
                <w:szCs w:val="18"/>
                <w:lang w:eastAsia="ja-JP"/>
              </w:rPr>
              <w:t xml:space="preserve"> is the same. Also, the UE should reset the power counter when PDCCH order with different conditions is received.</w:t>
            </w:r>
            <w:r>
              <w:rPr>
                <w:rFonts w:ascii="Times New Roman" w:eastAsia="Yu Mincho" w:hAnsi="Times New Roman" w:cs="Times New Roman"/>
                <w:sz w:val="18"/>
                <w:szCs w:val="18"/>
                <w:lang w:eastAsia="ja-JP"/>
              </w:rPr>
              <w:t xml:space="preserve"> Therefore, we propose the following update.</w:t>
            </w:r>
          </w:p>
          <w:p w14:paraId="24FC77F3" w14:textId="77777777" w:rsidR="00582B32" w:rsidRDefault="00582B32" w:rsidP="00582B32">
            <w:pPr>
              <w:snapToGrid w:val="0"/>
              <w:rPr>
                <w:rFonts w:ascii="Times New Roman" w:eastAsia="Yu Mincho" w:hAnsi="Times New Roman" w:cs="Times New Roman"/>
                <w:sz w:val="18"/>
                <w:szCs w:val="18"/>
                <w:lang w:eastAsia="ja-JP"/>
              </w:rPr>
            </w:pPr>
          </w:p>
          <w:p w14:paraId="04926605" w14:textId="77777777" w:rsidR="00582B32" w:rsidRDefault="00582B32" w:rsidP="00582B32">
            <w:pPr>
              <w:snapToGrid w:val="0"/>
              <w:rPr>
                <w:rFonts w:ascii="Times New Roman" w:eastAsia="Yu Mincho" w:hAnsi="Times New Roman" w:cs="Times New Roman"/>
                <w:sz w:val="18"/>
                <w:szCs w:val="18"/>
                <w:lang w:eastAsia="ja-JP"/>
              </w:rPr>
            </w:pPr>
          </w:p>
          <w:p w14:paraId="7F607EE4" w14:textId="77777777" w:rsidR="00582B32" w:rsidRPr="00EE50E0" w:rsidRDefault="00582B32" w:rsidP="00582B32">
            <w:pPr>
              <w:snapToGrid w:val="0"/>
              <w:jc w:val="both"/>
              <w:rPr>
                <w:rFonts w:ascii="Times New Roman" w:eastAsia="DengXian" w:hAnsi="Times New Roman" w:cs="Times New Roman"/>
                <w:b/>
                <w:sz w:val="21"/>
                <w:lang w:val="en-GB" w:eastAsia="zh-CN"/>
              </w:rPr>
            </w:pPr>
            <w:r w:rsidRPr="001A7419">
              <w:rPr>
                <w:rFonts w:ascii="Times New Roman" w:eastAsia="DengXian" w:hAnsi="Times New Roman" w:cs="Times New Roman"/>
                <w:b/>
                <w:sz w:val="18"/>
                <w:szCs w:val="20"/>
                <w:lang w:eastAsia="zh-CN"/>
              </w:rPr>
              <w:t>Proposal 1-</w:t>
            </w:r>
            <w:r w:rsidRPr="001A7419">
              <w:rPr>
                <w:rFonts w:ascii="Times New Roman" w:eastAsia="DengXian" w:hAnsi="Times New Roman" w:cs="Times New Roman" w:hint="eastAsia"/>
                <w:b/>
                <w:sz w:val="18"/>
                <w:szCs w:val="20"/>
                <w:lang w:eastAsia="zh-CN"/>
              </w:rPr>
              <w:t>2:</w:t>
            </w:r>
            <w:r w:rsidRPr="001A7419">
              <w:rPr>
                <w:rFonts w:ascii="Times New Roman" w:hAnsi="Times New Roman" w:cs="Times New Roman" w:hint="eastAsia"/>
                <w:b/>
                <w:sz w:val="21"/>
                <w:lang w:val="en-GB"/>
              </w:rPr>
              <w:t xml:space="preserve"> </w:t>
            </w:r>
            <w:r w:rsidRPr="00A63894">
              <w:rPr>
                <w:rFonts w:ascii="Times New Roman" w:eastAsia="DengXian" w:hAnsi="Times New Roman" w:cs="Times New Roman" w:hint="eastAsia"/>
                <w:sz w:val="18"/>
                <w:szCs w:val="20"/>
                <w:lang w:eastAsia="zh-CN"/>
              </w:rPr>
              <w:t>For PDCCH ordered-RACH, if reception of RAR is not configured,</w:t>
            </w:r>
            <w:r>
              <w:rPr>
                <w:rFonts w:ascii="Times New Roman" w:eastAsia="DengXian" w:hAnsi="Times New Roman" w:cs="Times New Roman" w:hint="eastAsia"/>
                <w:sz w:val="18"/>
                <w:szCs w:val="20"/>
                <w:lang w:eastAsia="zh-CN"/>
              </w:rPr>
              <w:t xml:space="preserve"> on </w:t>
            </w:r>
            <w:r w:rsidRPr="00EB0F07">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sidRPr="00EB0F07">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33F0F00F" w14:textId="77777777" w:rsidR="00582B32" w:rsidRPr="00EE50E0" w:rsidRDefault="00582B32" w:rsidP="00582B32">
            <w:pPr>
              <w:pStyle w:val="af"/>
              <w:widowControl w:val="0"/>
              <w:numPr>
                <w:ilvl w:val="0"/>
                <w:numId w:val="12"/>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sidRPr="00EB0F07">
              <w:rPr>
                <w:rFonts w:ascii="Times New Roman" w:eastAsia="DengXian" w:hAnsi="Times New Roman" w:cs="Times New Roman"/>
                <w:sz w:val="18"/>
                <w:szCs w:val="20"/>
                <w:lang w:eastAsia="zh-CN"/>
              </w:rPr>
              <w:t>Alt 1: UE transmits PRACH with power ramping for subsequent PRACH triggered by PDCCH order for the same candidate cell</w:t>
            </w:r>
            <w:r>
              <w:rPr>
                <w:rFonts w:ascii="Times New Roman" w:eastAsia="DengXian" w:hAnsi="Times New Roman" w:cs="Times New Roman"/>
                <w:sz w:val="18"/>
                <w:szCs w:val="20"/>
                <w:lang w:eastAsia="zh-CN"/>
              </w:rPr>
              <w:t xml:space="preserve"> </w:t>
            </w:r>
            <w:r w:rsidRPr="00EE50E0">
              <w:rPr>
                <w:rFonts w:ascii="Times New Roman" w:eastAsia="DengXian" w:hAnsi="Times New Roman" w:cs="Times New Roman"/>
                <w:color w:val="FF0000"/>
                <w:sz w:val="18"/>
                <w:szCs w:val="20"/>
                <w:lang w:eastAsia="zh-CN"/>
              </w:rPr>
              <w:t>and the same SS/PBCH index.</w:t>
            </w:r>
            <w:r>
              <w:rPr>
                <w:rFonts w:ascii="Times New Roman" w:eastAsia="DengXian" w:hAnsi="Times New Roman" w:cs="Times New Roman"/>
                <w:color w:val="FF0000"/>
                <w:sz w:val="18"/>
                <w:szCs w:val="20"/>
                <w:lang w:eastAsia="zh-CN"/>
              </w:rPr>
              <w:t xml:space="preserve"> </w:t>
            </w:r>
            <w:r w:rsidRPr="00EE50E0">
              <w:rPr>
                <w:rFonts w:ascii="Times New Roman" w:eastAsia="Yu Mincho" w:hAnsi="Times New Roman" w:cs="Times New Roman"/>
                <w:color w:val="FF0000"/>
                <w:sz w:val="18"/>
                <w:szCs w:val="18"/>
                <w:lang w:eastAsia="ja-JP"/>
              </w:rPr>
              <w:t>UE resets the power counter when PDCCH order with different conditions is received.</w:t>
            </w:r>
          </w:p>
          <w:p w14:paraId="3D363369" w14:textId="77777777" w:rsidR="00582B32" w:rsidRDefault="00582B32" w:rsidP="00582B32">
            <w:pPr>
              <w:snapToGrid w:val="0"/>
              <w:rPr>
                <w:rFonts w:ascii="Times New Roman" w:eastAsia="Yu Mincho" w:hAnsi="Times New Roman" w:cs="Times New Roman"/>
                <w:sz w:val="18"/>
                <w:szCs w:val="18"/>
                <w:lang w:eastAsia="ja-JP"/>
              </w:rPr>
            </w:pPr>
          </w:p>
          <w:p w14:paraId="2F862D35" w14:textId="635F1351"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Alt.4, we are not sure whether it is useful for subsequent PRACH.</w:t>
            </w:r>
          </w:p>
        </w:tc>
      </w:tr>
      <w:tr w:rsidR="007D7DFB" w:rsidRPr="009B3497" w14:paraId="23674B75" w14:textId="77777777" w:rsidTr="00794401">
        <w:tc>
          <w:tcPr>
            <w:tcW w:w="1435" w:type="dxa"/>
            <w:tcBorders>
              <w:top w:val="single" w:sz="4" w:space="0" w:color="auto"/>
              <w:left w:val="single" w:sz="4" w:space="0" w:color="auto"/>
              <w:bottom w:val="single" w:sz="4" w:space="0" w:color="auto"/>
              <w:right w:val="single" w:sz="4" w:space="0" w:color="auto"/>
            </w:tcBorders>
          </w:tcPr>
          <w:p w14:paraId="65CFE40E"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36CDCBA"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Alt 2 need to be clarified as the current version is quite similar as Alt 3. </w:t>
            </w:r>
          </w:p>
          <w:p w14:paraId="325CBE23"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our understanding, PDCCH order should indicate whether the current PRACH is the retransmission or initial retransmission. Based on such indication, UE can follow the existing power ramping mechanism. So we propose to adjust the Alt 2 as following</w:t>
            </w:r>
          </w:p>
          <w:p w14:paraId="2AF71437"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2a: </w:t>
            </w:r>
            <w:r w:rsidRPr="00EB0F07">
              <w:rPr>
                <w:rFonts w:ascii="Times New Roman" w:eastAsia="DengXian" w:hAnsi="Times New Roman" w:cs="Times New Roman"/>
                <w:sz w:val="18"/>
                <w:szCs w:val="20"/>
                <w:lang w:eastAsia="zh-CN"/>
              </w:rPr>
              <w:t xml:space="preserve">Whether </w:t>
            </w:r>
            <w:r w:rsidRPr="009B3497">
              <w:rPr>
                <w:rFonts w:ascii="Times New Roman" w:eastAsia="DengXian" w:hAnsi="Times New Roman" w:cs="Times New Roman"/>
                <w:color w:val="FF0000"/>
                <w:sz w:val="18"/>
                <w:szCs w:val="20"/>
                <w:lang w:eastAsia="zh-CN"/>
              </w:rPr>
              <w:t xml:space="preserve">PRACH is </w:t>
            </w:r>
            <w:r>
              <w:rPr>
                <w:rFonts w:ascii="Times New Roman" w:eastAsia="DengXian" w:hAnsi="Times New Roman" w:cs="Times New Roman"/>
                <w:color w:val="FF0000"/>
                <w:sz w:val="18"/>
                <w:szCs w:val="20"/>
                <w:lang w:eastAsia="zh-CN"/>
              </w:rPr>
              <w:t xml:space="preserve">a </w:t>
            </w:r>
            <w:r w:rsidRPr="009B3497">
              <w:rPr>
                <w:rFonts w:ascii="Times New Roman" w:eastAsia="DengXian" w:hAnsi="Times New Roman" w:cs="Times New Roman"/>
                <w:color w:val="FF0000"/>
                <w:sz w:val="18"/>
                <w:szCs w:val="20"/>
                <w:lang w:eastAsia="zh-CN"/>
              </w:rPr>
              <w:t>retransmission</w:t>
            </w:r>
            <w:r w:rsidRPr="00EB0F07">
              <w:rPr>
                <w:rFonts w:ascii="Times New Roman" w:eastAsia="DengXian" w:hAnsi="Times New Roman" w:cs="Times New Roman"/>
                <w:sz w:val="18"/>
                <w:szCs w:val="20"/>
                <w:lang w:eastAsia="zh-CN"/>
              </w:rPr>
              <w:t xml:space="preserve"> is indicated in PDCCH order</w:t>
            </w:r>
            <w:r>
              <w:rPr>
                <w:rFonts w:ascii="Times New Roman" w:eastAsia="DengXian" w:hAnsi="Times New Roman" w:cs="Times New Roman"/>
                <w:sz w:val="18"/>
                <w:szCs w:val="18"/>
                <w:lang w:eastAsia="zh-CN"/>
              </w:rPr>
              <w:t>”</w:t>
            </w:r>
          </w:p>
          <w:p w14:paraId="63CF511A"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Explicit indication of (re)transmission in DCI is preferred as it cost least standard effort and there is sufficient reserved bit in DCI format</w:t>
            </w:r>
          </w:p>
        </w:tc>
      </w:tr>
      <w:tr w:rsidR="007D7DFB" w14:paraId="2D59B70B" w14:textId="77777777" w:rsidTr="00152E42">
        <w:tc>
          <w:tcPr>
            <w:tcW w:w="1435" w:type="dxa"/>
          </w:tcPr>
          <w:p w14:paraId="243D3C82" w14:textId="0471A623" w:rsidR="007D7DFB" w:rsidRPr="007D7DFB" w:rsidRDefault="004C5E22"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5176150F" w14:textId="77777777" w:rsidR="004C5E22" w:rsidRDefault="004C5E22" w:rsidP="004C5E2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w:t>
            </w:r>
            <w:proofErr w:type="spellStart"/>
            <w:r>
              <w:rPr>
                <w:rFonts w:ascii="Times New Roman" w:eastAsia="Yu Mincho" w:hAnsi="Times New Roman" w:cs="Times New Roman"/>
                <w:sz w:val="18"/>
                <w:szCs w:val="18"/>
                <w:lang w:eastAsia="ja-JP"/>
              </w:rPr>
              <w:t>perefer</w:t>
            </w:r>
            <w:proofErr w:type="spellEnd"/>
            <w:r>
              <w:rPr>
                <w:rFonts w:ascii="Times New Roman" w:eastAsia="Yu Mincho" w:hAnsi="Times New Roman" w:cs="Times New Roman"/>
                <w:sz w:val="18"/>
                <w:szCs w:val="18"/>
                <w:lang w:eastAsia="ja-JP"/>
              </w:rPr>
              <w:t xml:space="preserve"> Alt 1 or Alt 2.</w:t>
            </w:r>
          </w:p>
          <w:p w14:paraId="3A12B186" w14:textId="77777777" w:rsidR="004C5E22" w:rsidRDefault="004C5E22" w:rsidP="004C5E22">
            <w:pPr>
              <w:snapToGrid w:val="0"/>
              <w:rPr>
                <w:rFonts w:ascii="Times New Roman" w:eastAsia="Yu Mincho" w:hAnsi="Times New Roman" w:cs="Times New Roman"/>
                <w:sz w:val="18"/>
                <w:szCs w:val="18"/>
                <w:lang w:eastAsia="ja-JP"/>
              </w:rPr>
            </w:pPr>
          </w:p>
          <w:p w14:paraId="5C4710BB" w14:textId="7A3129AF" w:rsidR="007D7DFB" w:rsidRDefault="004C5E22" w:rsidP="004C5E2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For Alt 1, the UE can determine if the PRACH transmission is an initial transmission or a retransmission (for </w:t>
            </w:r>
            <w:proofErr w:type="spellStart"/>
            <w:r>
              <w:rPr>
                <w:rFonts w:ascii="Times New Roman" w:eastAsia="Yu Mincho" w:hAnsi="Times New Roman" w:cs="Times New Roman"/>
                <w:sz w:val="18"/>
                <w:szCs w:val="18"/>
                <w:lang w:eastAsia="ja-JP"/>
              </w:rPr>
              <w:t>eample</w:t>
            </w:r>
            <w:proofErr w:type="spellEnd"/>
            <w:r>
              <w:rPr>
                <w:rFonts w:ascii="Times New Roman" w:eastAsia="Yu Mincho" w:hAnsi="Times New Roman" w:cs="Times New Roman"/>
                <w:sz w:val="18"/>
                <w:szCs w:val="18"/>
                <w:lang w:eastAsia="ja-JP"/>
              </w:rPr>
              <w:t xml:space="preserve"> using a method similar to Nokia proposed). For Alt 2, an explicit trigger can be used in the PDCCH order (details FFS).</w:t>
            </w:r>
          </w:p>
        </w:tc>
      </w:tr>
    </w:tbl>
    <w:p w14:paraId="50C5C6AB" w14:textId="77777777" w:rsidR="00AF23EE" w:rsidRDefault="00AF23EE">
      <w:pPr>
        <w:snapToGrid w:val="0"/>
        <w:rPr>
          <w:rFonts w:ascii="Times New Roman" w:eastAsia="DengXian" w:hAnsi="Times New Roman" w:cs="Times New Roman"/>
          <w:sz w:val="20"/>
          <w:szCs w:val="20"/>
          <w:lang w:eastAsia="zh-CN"/>
        </w:rPr>
      </w:pPr>
    </w:p>
    <w:p w14:paraId="4E6370E0"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P1-3</w:t>
      </w:r>
    </w:p>
    <w:p w14:paraId="57EE2AA6"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66E70402" w14:textId="77777777" w:rsidR="00AF23EE" w:rsidRDefault="00AF23EE">
      <w:pPr>
        <w:snapToGrid w:val="0"/>
        <w:rPr>
          <w:rFonts w:ascii="Times New Roman" w:eastAsia="DengXian" w:hAnsi="Times New Roman" w:cs="Times New Roman"/>
          <w:sz w:val="20"/>
          <w:szCs w:val="20"/>
          <w:lang w:val="en-GB" w:eastAsia="zh-CN"/>
        </w:rPr>
      </w:pPr>
    </w:p>
    <w:p w14:paraId="4791BB89"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w:t>
      </w:r>
    </w:p>
    <w:p w14:paraId="3CD44572" w14:textId="77777777" w:rsidR="00AF23EE" w:rsidRDefault="00AF23EE">
      <w:pPr>
        <w:snapToGrid w:val="0"/>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AF23EE" w14:paraId="3A76006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78F59D"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7361A6"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2C05D078" w14:textId="77777777">
        <w:tc>
          <w:tcPr>
            <w:tcW w:w="1435" w:type="dxa"/>
            <w:tcBorders>
              <w:top w:val="single" w:sz="4" w:space="0" w:color="auto"/>
              <w:left w:val="single" w:sz="4" w:space="0" w:color="auto"/>
              <w:bottom w:val="single" w:sz="4" w:space="0" w:color="auto"/>
              <w:right w:val="single" w:sz="4" w:space="0" w:color="auto"/>
            </w:tcBorders>
          </w:tcPr>
          <w:p w14:paraId="5BFB8813"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BA0345E"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3A6C4E29" w14:textId="77777777">
        <w:tc>
          <w:tcPr>
            <w:tcW w:w="1435" w:type="dxa"/>
            <w:tcBorders>
              <w:top w:val="single" w:sz="4" w:space="0" w:color="auto"/>
              <w:left w:val="single" w:sz="4" w:space="0" w:color="auto"/>
              <w:bottom w:val="single" w:sz="4" w:space="0" w:color="auto"/>
              <w:right w:val="single" w:sz="4" w:space="0" w:color="auto"/>
            </w:tcBorders>
          </w:tcPr>
          <w:p w14:paraId="761B48A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FBF56A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0BB69384" w14:textId="77777777">
        <w:tc>
          <w:tcPr>
            <w:tcW w:w="1435" w:type="dxa"/>
            <w:tcBorders>
              <w:top w:val="single" w:sz="4" w:space="0" w:color="auto"/>
              <w:left w:val="single" w:sz="4" w:space="0" w:color="auto"/>
              <w:bottom w:val="single" w:sz="4" w:space="0" w:color="auto"/>
              <w:right w:val="single" w:sz="4" w:space="0" w:color="auto"/>
            </w:tcBorders>
          </w:tcPr>
          <w:p w14:paraId="67FF60A5"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B2B8D6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Fine for progress. </w:t>
            </w:r>
          </w:p>
          <w:p w14:paraId="60DCA51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For intra-DU case, it should be ok. For inter-DU case, this may result in large latency caused by RAR forwarding across different DU, even involving CU. </w:t>
            </w:r>
          </w:p>
        </w:tc>
      </w:tr>
      <w:tr w:rsidR="00AF23EE" w14:paraId="102A673E" w14:textId="77777777">
        <w:tc>
          <w:tcPr>
            <w:tcW w:w="1435" w:type="dxa"/>
            <w:tcBorders>
              <w:top w:val="single" w:sz="4" w:space="0" w:color="auto"/>
              <w:left w:val="single" w:sz="4" w:space="0" w:color="auto"/>
              <w:bottom w:val="single" w:sz="4" w:space="0" w:color="auto"/>
              <w:right w:val="single" w:sz="4" w:space="0" w:color="auto"/>
            </w:tcBorders>
          </w:tcPr>
          <w:p w14:paraId="7645E3D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243052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54450E28" w14:textId="77777777">
        <w:tc>
          <w:tcPr>
            <w:tcW w:w="1435" w:type="dxa"/>
            <w:tcBorders>
              <w:top w:val="single" w:sz="4" w:space="0" w:color="auto"/>
              <w:left w:val="single" w:sz="4" w:space="0" w:color="auto"/>
              <w:bottom w:val="single" w:sz="4" w:space="0" w:color="auto"/>
              <w:right w:val="single" w:sz="4" w:space="0" w:color="auto"/>
            </w:tcBorders>
          </w:tcPr>
          <w:p w14:paraId="45C76B8C"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E75B247"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Not support. True options we have are either the target TA is sent to the UE from the serving cell or from the candidate cell. If the target TA is from the serving cell, we have all the options under discussion: TA via cell switch command –&gt; non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TA via “RAR” or a “new MAC CE” </w:t>
            </w:r>
            <w:r>
              <w:rPr>
                <w:rFonts w:ascii="Times New Roman" w:hAnsi="Times New Roman" w:cs="Times New Roman"/>
                <w:sz w:val="18"/>
                <w:szCs w:val="18"/>
              </w:rPr>
              <w:sym w:font="Wingdings" w:char="F0E0"/>
            </w:r>
            <w:r>
              <w:rPr>
                <w:rFonts w:ascii="Times New Roman" w:hAnsi="Times New Roman" w:cs="Times New Roman"/>
                <w:sz w:val="18"/>
                <w:szCs w:val="18"/>
              </w:rPr>
              <w:t xml:space="preserve"> UE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Therefore, without-RAR and with-RAR from the serving cell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essentially the same thing. If target TA is from the candidate cell, we have RAR from candidate cell to carry TA following legacy RACH procedure for CFRA and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with conventional RACH response window. We support that if RAR is configured, RAR is only from the candidate cell. Since RACH configuration is per cell, network implementation can ensure with-RAR is configured to only inter DU candidate cells. For MIMO intra DU candidates, they can be configured as without-RAR. The use case for RAR from inter-DU-candidate(s) should be for more delay sensitive use cases where cell switch command can be issued any time after early RACH is ordered and backhaul delay can be avoided. Especially, in DC enabled scenarios, RACH on candidate </w:t>
            </w:r>
            <w:proofErr w:type="spellStart"/>
            <w:r>
              <w:rPr>
                <w:rFonts w:ascii="Times New Roman" w:hAnsi="Times New Roman" w:cs="Times New Roman"/>
                <w:sz w:val="18"/>
                <w:szCs w:val="18"/>
              </w:rPr>
              <w:t>PSCell</w:t>
            </w:r>
            <w:proofErr w:type="spellEnd"/>
            <w:r>
              <w:rPr>
                <w:rFonts w:ascii="Times New Roman" w:hAnsi="Times New Roman" w:cs="Times New Roman"/>
                <w:sz w:val="18"/>
                <w:szCs w:val="18"/>
              </w:rPr>
              <w:t xml:space="preserve"> or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does not have interruption on both DL and UL of the serving cell.</w:t>
            </w:r>
          </w:p>
        </w:tc>
      </w:tr>
      <w:tr w:rsidR="00AF23EE" w14:paraId="63A90CE6" w14:textId="77777777">
        <w:tc>
          <w:tcPr>
            <w:tcW w:w="1435" w:type="dxa"/>
            <w:tcBorders>
              <w:top w:val="single" w:sz="4" w:space="0" w:color="auto"/>
              <w:left w:val="single" w:sz="4" w:space="0" w:color="auto"/>
              <w:bottom w:val="single" w:sz="4" w:space="0" w:color="auto"/>
              <w:right w:val="single" w:sz="4" w:space="0" w:color="auto"/>
            </w:tcBorders>
          </w:tcPr>
          <w:p w14:paraId="783CEF7E"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4BCA23E"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51AEA2C1" w14:textId="77777777">
        <w:tc>
          <w:tcPr>
            <w:tcW w:w="1435" w:type="dxa"/>
            <w:tcBorders>
              <w:top w:val="single" w:sz="4" w:space="0" w:color="auto"/>
              <w:left w:val="single" w:sz="4" w:space="0" w:color="auto"/>
              <w:bottom w:val="single" w:sz="4" w:space="0" w:color="auto"/>
              <w:right w:val="single" w:sz="4" w:space="0" w:color="auto"/>
            </w:tcBorders>
          </w:tcPr>
          <w:p w14:paraId="6760AE5E"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030E2BB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AF23EE" w14:paraId="417C8597" w14:textId="77777777">
        <w:tc>
          <w:tcPr>
            <w:tcW w:w="1435" w:type="dxa"/>
            <w:tcBorders>
              <w:top w:val="single" w:sz="4" w:space="0" w:color="auto"/>
              <w:left w:val="single" w:sz="4" w:space="0" w:color="auto"/>
              <w:bottom w:val="single" w:sz="4" w:space="0" w:color="auto"/>
              <w:right w:val="single" w:sz="4" w:space="0" w:color="auto"/>
            </w:tcBorders>
          </w:tcPr>
          <w:p w14:paraId="33A69936"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95087F5"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AF23EE" w14:paraId="36DBFA99" w14:textId="77777777">
        <w:tc>
          <w:tcPr>
            <w:tcW w:w="1435" w:type="dxa"/>
            <w:tcBorders>
              <w:top w:val="single" w:sz="4" w:space="0" w:color="auto"/>
              <w:left w:val="single" w:sz="4" w:space="0" w:color="auto"/>
              <w:bottom w:val="single" w:sz="4" w:space="0" w:color="auto"/>
              <w:right w:val="single" w:sz="4" w:space="0" w:color="auto"/>
            </w:tcBorders>
          </w:tcPr>
          <w:p w14:paraId="611DC58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E3087F1"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proposal.</w:t>
            </w:r>
          </w:p>
        </w:tc>
      </w:tr>
      <w:tr w:rsidR="00AF23EE" w14:paraId="1BC2D278" w14:textId="77777777">
        <w:tc>
          <w:tcPr>
            <w:tcW w:w="1435" w:type="dxa"/>
            <w:tcBorders>
              <w:top w:val="single" w:sz="4" w:space="0" w:color="auto"/>
              <w:left w:val="single" w:sz="4" w:space="0" w:color="auto"/>
              <w:bottom w:val="single" w:sz="4" w:space="0" w:color="auto"/>
              <w:right w:val="single" w:sz="4" w:space="0" w:color="auto"/>
            </w:tcBorders>
          </w:tcPr>
          <w:p w14:paraId="30299573"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6573CC3"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in principle. As analyzed in our contribution, we hold the view that RA response window related issue should be further considered. </w:t>
            </w:r>
          </w:p>
        </w:tc>
      </w:tr>
      <w:tr w:rsidR="00BC22C5" w14:paraId="36C673F3" w14:textId="77777777">
        <w:tc>
          <w:tcPr>
            <w:tcW w:w="1435" w:type="dxa"/>
            <w:tcBorders>
              <w:top w:val="single" w:sz="4" w:space="0" w:color="auto"/>
              <w:left w:val="single" w:sz="4" w:space="0" w:color="auto"/>
              <w:bottom w:val="single" w:sz="4" w:space="0" w:color="auto"/>
              <w:right w:val="single" w:sz="4" w:space="0" w:color="auto"/>
            </w:tcBorders>
          </w:tcPr>
          <w:p w14:paraId="1C10FFF7" w14:textId="046B3774" w:rsidR="00BC22C5" w:rsidRDefault="00645F5D" w:rsidP="00BC22C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BC22C5">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3386D50" w14:textId="77777777" w:rsidR="00BC22C5" w:rsidRDefault="00BC22C5" w:rsidP="00BC22C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EA1C31" w14:paraId="0AE498CD" w14:textId="77777777">
        <w:tc>
          <w:tcPr>
            <w:tcW w:w="1435" w:type="dxa"/>
            <w:tcBorders>
              <w:top w:val="single" w:sz="4" w:space="0" w:color="auto"/>
              <w:left w:val="single" w:sz="4" w:space="0" w:color="auto"/>
              <w:bottom w:val="single" w:sz="4" w:space="0" w:color="auto"/>
              <w:right w:val="single" w:sz="4" w:space="0" w:color="auto"/>
            </w:tcBorders>
          </w:tcPr>
          <w:p w14:paraId="1043DA09" w14:textId="460EF47C" w:rsidR="00EA1C31" w:rsidRDefault="00EA1C31" w:rsidP="00BC22C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6105048" w14:textId="6A5D2FEC" w:rsidR="00EA1C31" w:rsidRDefault="00EA1C31" w:rsidP="00BC22C5">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Fine. But we believe it has great influence on RAN2. Should this be decided by RAN2?</w:t>
            </w:r>
          </w:p>
        </w:tc>
      </w:tr>
      <w:tr w:rsidR="009C39F9" w14:paraId="2DA05327" w14:textId="77777777">
        <w:tc>
          <w:tcPr>
            <w:tcW w:w="1435" w:type="dxa"/>
            <w:tcBorders>
              <w:top w:val="single" w:sz="4" w:space="0" w:color="auto"/>
              <w:left w:val="single" w:sz="4" w:space="0" w:color="auto"/>
              <w:bottom w:val="single" w:sz="4" w:space="0" w:color="auto"/>
              <w:right w:val="single" w:sz="4" w:space="0" w:color="auto"/>
            </w:tcBorders>
          </w:tcPr>
          <w:p w14:paraId="7DB4EBA6" w14:textId="69765EB9" w:rsidR="009C39F9" w:rsidRDefault="009C39F9" w:rsidP="009C39F9">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0C12B21" w14:textId="7D1CD657"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Support. </w:t>
            </w:r>
            <w:r>
              <w:rPr>
                <w:rFonts w:ascii="Times New Roman" w:eastAsiaTheme="minorEastAsia" w:hAnsi="Times New Roman" w:cs="Times New Roman"/>
                <w:sz w:val="18"/>
                <w:szCs w:val="18"/>
                <w:lang w:eastAsia="ko-KR"/>
              </w:rPr>
              <w:t>Or at least at UE’s perspective, it should be received without defining target cell specific CSS.</w:t>
            </w:r>
          </w:p>
        </w:tc>
      </w:tr>
      <w:tr w:rsidR="00D81761" w14:paraId="58009484" w14:textId="77777777">
        <w:tc>
          <w:tcPr>
            <w:tcW w:w="1435" w:type="dxa"/>
            <w:tcBorders>
              <w:top w:val="single" w:sz="4" w:space="0" w:color="auto"/>
              <w:left w:val="single" w:sz="4" w:space="0" w:color="auto"/>
              <w:bottom w:val="single" w:sz="4" w:space="0" w:color="auto"/>
              <w:right w:val="single" w:sz="4" w:space="0" w:color="auto"/>
            </w:tcBorders>
          </w:tcPr>
          <w:p w14:paraId="61029C9C" w14:textId="1F1FFDEA" w:rsidR="00D81761" w:rsidRPr="00D81761" w:rsidRDefault="00D81761" w:rsidP="009C39F9">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C3F0070" w14:textId="2F7EBF89" w:rsidR="00D81761" w:rsidRPr="00D81761" w:rsidRDefault="00D81761" w:rsidP="009C39F9">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F1317D" w14:paraId="221899E3" w14:textId="77777777">
        <w:tc>
          <w:tcPr>
            <w:tcW w:w="1435" w:type="dxa"/>
            <w:tcBorders>
              <w:top w:val="single" w:sz="4" w:space="0" w:color="auto"/>
              <w:left w:val="single" w:sz="4" w:space="0" w:color="auto"/>
              <w:bottom w:val="single" w:sz="4" w:space="0" w:color="auto"/>
              <w:right w:val="single" w:sz="4" w:space="0" w:color="auto"/>
            </w:tcBorders>
          </w:tcPr>
          <w:p w14:paraId="743191D4" w14:textId="79A1FA08" w:rsidR="00F1317D" w:rsidRDefault="00F1317D" w:rsidP="00F1317D">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CB475D1" w14:textId="56020076" w:rsidR="00F1317D" w:rsidRDefault="00F1317D" w:rsidP="00F1317D">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Support</w:t>
            </w:r>
          </w:p>
        </w:tc>
      </w:tr>
      <w:tr w:rsidR="00152E42" w14:paraId="6311CF5B" w14:textId="77777777" w:rsidTr="00152E42">
        <w:tc>
          <w:tcPr>
            <w:tcW w:w="1435" w:type="dxa"/>
          </w:tcPr>
          <w:p w14:paraId="13D7CE57" w14:textId="77777777" w:rsidR="00152E42" w:rsidRDefault="00152E42"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5913AE47"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582B32" w14:paraId="7B300BEB" w14:textId="77777777" w:rsidTr="00152E42">
        <w:tc>
          <w:tcPr>
            <w:tcW w:w="1435" w:type="dxa"/>
          </w:tcPr>
          <w:p w14:paraId="17C0E06F" w14:textId="1D45C9F6"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5D6EB559" w14:textId="1961ABCD"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 xml:space="preserve">upport. And we can further clarify whether the serving cell for RAR reception is </w:t>
            </w:r>
            <w:proofErr w:type="spellStart"/>
            <w:r>
              <w:rPr>
                <w:rFonts w:ascii="Times New Roman" w:eastAsia="Yu Mincho" w:hAnsi="Times New Roman" w:cs="Times New Roman"/>
                <w:sz w:val="18"/>
                <w:szCs w:val="18"/>
                <w:lang w:eastAsia="ja-JP"/>
              </w:rPr>
              <w:t>SpCell</w:t>
            </w:r>
            <w:proofErr w:type="spellEnd"/>
            <w:r>
              <w:rPr>
                <w:rFonts w:ascii="Times New Roman" w:eastAsia="Yu Mincho" w:hAnsi="Times New Roman" w:cs="Times New Roman"/>
                <w:sz w:val="18"/>
                <w:szCs w:val="18"/>
                <w:lang w:eastAsia="ja-JP"/>
              </w:rPr>
              <w:t>.</w:t>
            </w:r>
          </w:p>
        </w:tc>
      </w:tr>
      <w:tr w:rsidR="007D7DFB" w:rsidRPr="00B70F28" w14:paraId="0FBA1B21" w14:textId="77777777" w:rsidTr="00794401">
        <w:tc>
          <w:tcPr>
            <w:tcW w:w="1435" w:type="dxa"/>
            <w:tcBorders>
              <w:top w:val="single" w:sz="4" w:space="0" w:color="auto"/>
              <w:left w:val="single" w:sz="4" w:space="0" w:color="auto"/>
              <w:bottom w:val="single" w:sz="4" w:space="0" w:color="auto"/>
              <w:right w:val="single" w:sz="4" w:space="0" w:color="auto"/>
            </w:tcBorders>
          </w:tcPr>
          <w:p w14:paraId="5F0E266B"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CE4BB6D"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hope the proposal should clarify the applicable scenario.  Suggest following updates</w:t>
            </w:r>
          </w:p>
          <w:p w14:paraId="2DF7154C" w14:textId="77777777" w:rsidR="007D7DFB" w:rsidRDefault="007D7DFB" w:rsidP="00794401">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20"/>
                <w:lang w:eastAsia="zh-CN"/>
              </w:rPr>
              <w:t>When reception of RAR is configured, support RAR is received from serving cell</w:t>
            </w:r>
            <w:r>
              <w:rPr>
                <w:rFonts w:ascii="Times New Roman" w:eastAsia="DengXian" w:hAnsi="Times New Roman" w:cs="Times New Roman"/>
                <w:sz w:val="18"/>
                <w:szCs w:val="20"/>
                <w:lang w:eastAsia="zh-CN"/>
              </w:rPr>
              <w:t xml:space="preserve"> </w:t>
            </w:r>
            <w:r w:rsidRPr="00F061AB">
              <w:rPr>
                <w:rFonts w:ascii="Times New Roman" w:eastAsia="DengXian" w:hAnsi="Times New Roman" w:cs="Times New Roman" w:hint="eastAsia"/>
                <w:color w:val="FF0000"/>
                <w:sz w:val="18"/>
                <w:szCs w:val="20"/>
                <w:lang w:eastAsia="zh-CN"/>
              </w:rPr>
              <w:t>at</w:t>
            </w:r>
            <w:r w:rsidRPr="00F061AB">
              <w:rPr>
                <w:rFonts w:ascii="Times New Roman" w:eastAsia="DengXian" w:hAnsi="Times New Roman" w:cs="Times New Roman"/>
                <w:color w:val="FF0000"/>
                <w:sz w:val="18"/>
                <w:szCs w:val="20"/>
                <w:lang w:eastAsia="zh-CN"/>
              </w:rPr>
              <w:t xml:space="preserve"> least in intra-DU case</w:t>
            </w:r>
            <w:r>
              <w:rPr>
                <w:rFonts w:ascii="Times New Roman" w:eastAsia="DengXian" w:hAnsi="Times New Roman" w:cs="Times New Roman"/>
                <w:sz w:val="18"/>
                <w:szCs w:val="20"/>
                <w:lang w:eastAsia="zh-CN"/>
              </w:rPr>
              <w:t>”</w:t>
            </w:r>
          </w:p>
          <w:p w14:paraId="7AF8D022" w14:textId="77777777" w:rsidR="007D7DFB" w:rsidRDefault="007D7DFB" w:rsidP="00794401">
            <w:pPr>
              <w:snapToGrid w:val="0"/>
              <w:rPr>
                <w:rFonts w:ascii="Times New Roman" w:eastAsia="DengXian" w:hAnsi="Times New Roman" w:cs="Times New Roman"/>
                <w:sz w:val="18"/>
                <w:szCs w:val="18"/>
                <w:lang w:eastAsia="zh-CN"/>
              </w:rPr>
            </w:pPr>
          </w:p>
          <w:p w14:paraId="3655AC27"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inter DU case, we share the similar view as FW and Apple, the latency in higher layer signaling exchange might cause impact of RAR reception if it is from the serving cell. Further study should be considered.</w:t>
            </w:r>
          </w:p>
        </w:tc>
      </w:tr>
      <w:tr w:rsidR="007D7DFB" w14:paraId="1BB738E3" w14:textId="77777777" w:rsidTr="00152E42">
        <w:tc>
          <w:tcPr>
            <w:tcW w:w="1435" w:type="dxa"/>
          </w:tcPr>
          <w:p w14:paraId="5DD99217" w14:textId="2E66CADF" w:rsidR="007D7DFB" w:rsidRDefault="008A33A0"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7EC66254" w14:textId="34144D3A" w:rsidR="007D7DFB" w:rsidRDefault="008A33A0"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984E67" w14:paraId="25AAD8C3" w14:textId="77777777" w:rsidTr="00152E42">
        <w:tc>
          <w:tcPr>
            <w:tcW w:w="1435" w:type="dxa"/>
          </w:tcPr>
          <w:p w14:paraId="07777890" w14:textId="3A168484" w:rsidR="00984E67"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0D58E08A" w14:textId="0CE6A036" w:rsidR="00984E67"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Support.</w:t>
            </w:r>
          </w:p>
        </w:tc>
      </w:tr>
      <w:tr w:rsidR="00645F5D" w14:paraId="2583E006" w14:textId="77777777" w:rsidTr="00152E42">
        <w:tc>
          <w:tcPr>
            <w:tcW w:w="1435" w:type="dxa"/>
          </w:tcPr>
          <w:p w14:paraId="08A8BB2A" w14:textId="6C62255A" w:rsidR="00645F5D" w:rsidRPr="00645F5D" w:rsidRDefault="00645F5D" w:rsidP="00984E6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7A2D13A4" w14:textId="53E1D030" w:rsidR="00645F5D" w:rsidRDefault="00645F5D" w:rsidP="00645F5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the concern on receiving RAR from serving cell is latency in inter-DU case, can we consider </w:t>
            </w:r>
            <w:proofErr w:type="gramStart"/>
            <w:r>
              <w:rPr>
                <w:rFonts w:ascii="Times New Roman" w:eastAsia="等线" w:hAnsi="Times New Roman" w:cs="Times New Roman" w:hint="eastAsia"/>
                <w:sz w:val="18"/>
                <w:szCs w:val="18"/>
                <w:lang w:eastAsia="zh-CN"/>
              </w:rPr>
              <w:t>to agree</w:t>
            </w:r>
            <w:proofErr w:type="gramEnd"/>
            <w:r>
              <w:rPr>
                <w:rFonts w:ascii="Times New Roman" w:eastAsia="等线" w:hAnsi="Times New Roman" w:cs="Times New Roman" w:hint="eastAsia"/>
                <w:sz w:val="18"/>
                <w:szCs w:val="18"/>
                <w:lang w:eastAsia="zh-CN"/>
              </w:rPr>
              <w:t xml:space="preserve"> on intra-DU first?</w:t>
            </w:r>
          </w:p>
          <w:p w14:paraId="6967FCC6" w14:textId="77777777" w:rsidR="00FC306F" w:rsidRDefault="00FC306F" w:rsidP="00645F5D">
            <w:pPr>
              <w:snapToGrid w:val="0"/>
              <w:jc w:val="both"/>
              <w:rPr>
                <w:rFonts w:ascii="Times New Roman" w:eastAsia="DengXian" w:hAnsi="Times New Roman" w:cs="Times New Roman"/>
                <w:sz w:val="20"/>
                <w:szCs w:val="20"/>
                <w:lang w:val="en-GB" w:eastAsia="zh-CN"/>
              </w:rPr>
            </w:pPr>
          </w:p>
          <w:p w14:paraId="2E5764E7" w14:textId="3FBFAD7C" w:rsidR="00645F5D" w:rsidRDefault="00645F5D" w:rsidP="00645F5D">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w:t>
            </w:r>
            <w:r w:rsidR="00FC306F">
              <w:rPr>
                <w:rFonts w:ascii="Times New Roman" w:eastAsia="DengXian" w:hAnsi="Times New Roman" w:cs="Times New Roman" w:hint="eastAsia"/>
                <w:sz w:val="18"/>
                <w:szCs w:val="20"/>
                <w:lang w:eastAsia="zh-CN"/>
              </w:rPr>
              <w:t xml:space="preserve"> </w:t>
            </w:r>
            <w:r w:rsidR="00FC306F" w:rsidRPr="00FC306F">
              <w:rPr>
                <w:rFonts w:ascii="Times New Roman" w:eastAsia="DengXian" w:hAnsi="Times New Roman" w:cs="Times New Roman" w:hint="eastAsia"/>
                <w:sz w:val="18"/>
                <w:szCs w:val="20"/>
                <w:lang w:eastAsia="zh-CN"/>
              </w:rPr>
              <w:t>at</w:t>
            </w:r>
            <w:r w:rsidR="00FC306F" w:rsidRPr="00FC306F">
              <w:rPr>
                <w:rFonts w:ascii="Times New Roman" w:eastAsia="DengXian" w:hAnsi="Times New Roman" w:cs="Times New Roman"/>
                <w:sz w:val="18"/>
                <w:szCs w:val="20"/>
                <w:lang w:eastAsia="zh-CN"/>
              </w:rPr>
              <w:t xml:space="preserve"> least in intra-DU case</w:t>
            </w:r>
            <w:r w:rsidR="00FC306F">
              <w:rPr>
                <w:rFonts w:ascii="Times New Roman" w:eastAsia="DengXian" w:hAnsi="Times New Roman" w:cs="Times New Roman" w:hint="eastAsia"/>
                <w:sz w:val="18"/>
                <w:szCs w:val="20"/>
                <w:lang w:eastAsia="zh-CN"/>
              </w:rPr>
              <w:t xml:space="preserve">. </w:t>
            </w:r>
            <w:r w:rsidR="00FC306F">
              <w:rPr>
                <w:rFonts w:ascii="Times New Roman" w:eastAsia="DengXian" w:hAnsi="Times New Roman" w:cs="Times New Roman"/>
                <w:sz w:val="18"/>
                <w:szCs w:val="20"/>
                <w:lang w:eastAsia="zh-CN"/>
              </w:rPr>
              <w:t>I</w:t>
            </w:r>
            <w:r w:rsidR="00FC306F">
              <w:rPr>
                <w:rFonts w:ascii="Times New Roman" w:eastAsia="DengXian" w:hAnsi="Times New Roman" w:cs="Times New Roman" w:hint="eastAsia"/>
                <w:sz w:val="18"/>
                <w:szCs w:val="20"/>
                <w:lang w:eastAsia="zh-CN"/>
              </w:rPr>
              <w:t>n inter-DU case, the following alternatives are listed for discussion and down-selection:</w:t>
            </w:r>
          </w:p>
          <w:p w14:paraId="7ACA4AA2" w14:textId="26F81732" w:rsidR="00FC306F" w:rsidRPr="00FC306F" w:rsidRDefault="00FC306F" w:rsidP="00FC306F">
            <w:pPr>
              <w:pStyle w:val="af"/>
              <w:numPr>
                <w:ilvl w:val="0"/>
                <w:numId w:val="30"/>
              </w:numPr>
              <w:snapToGrid w:val="0"/>
              <w:rPr>
                <w:rFonts w:ascii="Times New Roman" w:eastAsia="DengXian" w:hAnsi="Times New Roman" w:cs="Times New Roman"/>
                <w:sz w:val="18"/>
                <w:szCs w:val="20"/>
                <w:lang w:eastAsia="zh-CN"/>
              </w:rPr>
            </w:pPr>
            <w:r w:rsidRPr="00FC306F">
              <w:rPr>
                <w:rFonts w:ascii="Times New Roman" w:eastAsia="DengXian" w:hAnsi="Times New Roman" w:cs="Times New Roman"/>
                <w:sz w:val="18"/>
                <w:szCs w:val="20"/>
                <w:lang w:eastAsia="zh-CN"/>
              </w:rPr>
              <w:t>A</w:t>
            </w:r>
            <w:r w:rsidRPr="00FC306F">
              <w:rPr>
                <w:rFonts w:ascii="Times New Roman" w:eastAsia="DengXian" w:hAnsi="Times New Roman" w:cs="Times New Roman" w:hint="eastAsia"/>
                <w:sz w:val="18"/>
                <w:szCs w:val="20"/>
                <w:lang w:eastAsia="zh-CN"/>
              </w:rPr>
              <w:t>lt 1: RAR is received from serving cell</w:t>
            </w:r>
          </w:p>
          <w:p w14:paraId="4C20E87D" w14:textId="523728BD" w:rsidR="00645F5D" w:rsidRPr="00FC306F" w:rsidRDefault="00FC306F" w:rsidP="00FC306F">
            <w:pPr>
              <w:pStyle w:val="af"/>
              <w:numPr>
                <w:ilvl w:val="0"/>
                <w:numId w:val="30"/>
              </w:numPr>
              <w:snapToGrid w:val="0"/>
              <w:rPr>
                <w:rFonts w:ascii="Times New Roman" w:eastAsia="等线" w:hAnsi="Times New Roman" w:cs="Times New Roman"/>
                <w:sz w:val="18"/>
                <w:szCs w:val="18"/>
                <w:lang w:eastAsia="zh-CN"/>
              </w:rPr>
            </w:pPr>
            <w:r w:rsidRPr="00FC306F">
              <w:rPr>
                <w:rFonts w:ascii="Times New Roman" w:eastAsia="DengXian" w:hAnsi="Times New Roman" w:cs="Times New Roman" w:hint="eastAsia"/>
                <w:sz w:val="18"/>
                <w:szCs w:val="20"/>
                <w:lang w:eastAsia="zh-CN"/>
              </w:rPr>
              <w:t>Alt 2: RAR is received from candidate cell</w:t>
            </w:r>
          </w:p>
        </w:tc>
      </w:tr>
    </w:tbl>
    <w:p w14:paraId="765AFB9A" w14:textId="77777777" w:rsidR="00AF23EE" w:rsidRDefault="00AF23EE">
      <w:pPr>
        <w:snapToGrid w:val="0"/>
        <w:rPr>
          <w:rFonts w:ascii="Times New Roman" w:eastAsia="DengXian" w:hAnsi="Times New Roman" w:cs="Times New Roman"/>
          <w:sz w:val="20"/>
          <w:szCs w:val="20"/>
          <w:lang w:eastAsia="zh-CN"/>
        </w:rPr>
      </w:pPr>
    </w:p>
    <w:p w14:paraId="1B734A58"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P1-4</w:t>
      </w:r>
    </w:p>
    <w:p w14:paraId="30F7CE23"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2DABE916" w14:textId="77777777" w:rsidR="00AF23EE" w:rsidRDefault="00AF23EE">
      <w:pPr>
        <w:snapToGrid w:val="0"/>
        <w:rPr>
          <w:rFonts w:ascii="Times New Roman" w:eastAsia="DengXian" w:hAnsi="Times New Roman" w:cs="Times New Roman"/>
          <w:sz w:val="20"/>
          <w:szCs w:val="20"/>
          <w:lang w:val="en-GB" w:eastAsia="zh-CN"/>
        </w:rPr>
      </w:pPr>
    </w:p>
    <w:p w14:paraId="3719B8B3" w14:textId="77777777" w:rsidR="00AF23EE" w:rsidRDefault="00645C85">
      <w:pPr>
        <w:rPr>
          <w:rFonts w:ascii="Times New Roman" w:eastAsia="DengXian" w:hAnsi="Times New Roman" w:cs="Times New Roman"/>
          <w:sz w:val="18"/>
          <w:szCs w:val="20"/>
          <w:lang w:eastAsia="zh-CN"/>
        </w:rPr>
      </w:pPr>
      <w:bookmarkStart w:id="2" w:name="_Hlk132569143"/>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When reception of RAR is configured, on whether other parameters such as UE ID, candidate cell ID is contained in RAR, discuss and down-select among the following alternatives: </w:t>
      </w:r>
    </w:p>
    <w:p w14:paraId="70CF7E58" w14:textId="77777777"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632EF592" w14:textId="77777777"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1B8FC8C5" w14:textId="2B1F6CB5" w:rsidR="00AF23EE" w:rsidRDefault="00645C85">
      <w:pPr>
        <w:pStyle w:val="af"/>
        <w:numPr>
          <w:ilvl w:val="0"/>
          <w:numId w:val="12"/>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proofErr w:type="spellStart"/>
      <w:r w:rsidR="00A2785A">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.g</w:t>
      </w:r>
      <w:proofErr w:type="spellEnd"/>
      <w:r>
        <w:rPr>
          <w:rFonts w:ascii="Times New Roman" w:eastAsia="DengXian" w:hAnsi="Times New Roman" w:cs="Times New Roman" w:hint="eastAsia"/>
          <w:sz w:val="18"/>
          <w:szCs w:val="20"/>
          <w:lang w:eastAsia="zh-CN"/>
        </w:rPr>
        <w:t xml:space="preserve"> a new designed MAC CE </w:t>
      </w:r>
    </w:p>
    <w:tbl>
      <w:tblPr>
        <w:tblStyle w:val="ab"/>
        <w:tblW w:w="9985" w:type="dxa"/>
        <w:tblLook w:val="04A0" w:firstRow="1" w:lastRow="0" w:firstColumn="1" w:lastColumn="0" w:noHBand="0" w:noVBand="1"/>
      </w:tblPr>
      <w:tblGrid>
        <w:gridCol w:w="1435"/>
        <w:gridCol w:w="8550"/>
      </w:tblGrid>
      <w:tr w:rsidR="00AF23EE" w14:paraId="487C91F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bookmarkEnd w:id="2"/>
          <w:p w14:paraId="7615E22A"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9252BA"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42A59C10" w14:textId="77777777">
        <w:tc>
          <w:tcPr>
            <w:tcW w:w="1435" w:type="dxa"/>
            <w:tcBorders>
              <w:top w:val="single" w:sz="4" w:space="0" w:color="auto"/>
              <w:left w:val="single" w:sz="4" w:space="0" w:color="auto"/>
              <w:bottom w:val="single" w:sz="4" w:space="0" w:color="auto"/>
              <w:right w:val="single" w:sz="4" w:space="0" w:color="auto"/>
            </w:tcBorders>
          </w:tcPr>
          <w:p w14:paraId="6DF7CBBA"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4F7E1A"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25541BAB" w14:textId="77777777">
        <w:tc>
          <w:tcPr>
            <w:tcW w:w="1435" w:type="dxa"/>
            <w:tcBorders>
              <w:top w:val="single" w:sz="4" w:space="0" w:color="auto"/>
              <w:left w:val="single" w:sz="4" w:space="0" w:color="auto"/>
              <w:bottom w:val="single" w:sz="4" w:space="0" w:color="auto"/>
              <w:right w:val="single" w:sz="4" w:space="0" w:color="auto"/>
            </w:tcBorders>
          </w:tcPr>
          <w:p w14:paraId="6660EBE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F45D6F4"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Additional parameters are needed. Remember that RA-RNTI/RAPID is only unique within a cell.</w:t>
            </w:r>
          </w:p>
        </w:tc>
      </w:tr>
      <w:tr w:rsidR="00AF23EE" w14:paraId="68F68B70" w14:textId="77777777">
        <w:tc>
          <w:tcPr>
            <w:tcW w:w="1435" w:type="dxa"/>
            <w:tcBorders>
              <w:top w:val="single" w:sz="4" w:space="0" w:color="auto"/>
              <w:left w:val="single" w:sz="4" w:space="0" w:color="auto"/>
              <w:bottom w:val="single" w:sz="4" w:space="0" w:color="auto"/>
              <w:right w:val="single" w:sz="4" w:space="0" w:color="auto"/>
            </w:tcBorders>
          </w:tcPr>
          <w:p w14:paraId="26B63E7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38876925"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Based on the agreed functions for LTM, we do not see the need of UE ID. </w:t>
            </w:r>
          </w:p>
          <w:p w14:paraId="3DD98B54" w14:textId="77777777" w:rsidR="00AF23EE" w:rsidRDefault="00AF23EE">
            <w:pPr>
              <w:snapToGrid w:val="0"/>
              <w:rPr>
                <w:rFonts w:ascii="Times New Roman" w:hAnsi="Times New Roman" w:cs="Times New Roman"/>
                <w:sz w:val="18"/>
                <w:szCs w:val="18"/>
              </w:rPr>
            </w:pPr>
          </w:p>
          <w:p w14:paraId="5DC2FC04"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On candidate cell ID, it is indeed a valid point that RAPID is cell-specific. </w:t>
            </w:r>
          </w:p>
          <w:p w14:paraId="1C4B11E0" w14:textId="77777777" w:rsidR="00AF23EE" w:rsidRDefault="00AF23EE">
            <w:pPr>
              <w:snapToGrid w:val="0"/>
              <w:rPr>
                <w:rFonts w:ascii="Times New Roman" w:hAnsi="Times New Roman" w:cs="Times New Roman"/>
                <w:sz w:val="18"/>
                <w:szCs w:val="18"/>
              </w:rPr>
            </w:pPr>
          </w:p>
          <w:p w14:paraId="06F991D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First, to avoid RAR confusion, it seems dedicated CFRA PRACH resource needs to be reserved for both serving cell and candidate cell. Otherwise, if the CFRA PRACH is also used by a legacy UE in serving cell, ambiguity of RAR is inevitable even candidate cell ID is provided in RAR payload. The reason is that legacy UE cannot comprehend this new IE and then continue transmits Msg3 even this RAR intends to address LTM UE for the target cell PRACH. </w:t>
            </w:r>
          </w:p>
          <w:p w14:paraId="2F5CF2A5" w14:textId="77777777" w:rsidR="00AF23EE" w:rsidRDefault="00AF23EE">
            <w:pPr>
              <w:snapToGrid w:val="0"/>
              <w:rPr>
                <w:rFonts w:ascii="Times New Roman" w:hAnsi="Times New Roman" w:cs="Times New Roman"/>
                <w:sz w:val="18"/>
                <w:szCs w:val="18"/>
              </w:rPr>
            </w:pPr>
          </w:p>
          <w:p w14:paraId="1BD5825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Second, there are different options to convey the candidate cell ID, e.g., DCI with RA-RNTI or RAR payload. For any of these solutions, the first issue is not solved and need to clarify first. </w:t>
            </w:r>
          </w:p>
        </w:tc>
      </w:tr>
      <w:tr w:rsidR="00AF23EE" w14:paraId="308EC87D" w14:textId="77777777">
        <w:tc>
          <w:tcPr>
            <w:tcW w:w="1435" w:type="dxa"/>
            <w:tcBorders>
              <w:top w:val="single" w:sz="4" w:space="0" w:color="auto"/>
              <w:left w:val="single" w:sz="4" w:space="0" w:color="auto"/>
              <w:bottom w:val="single" w:sz="4" w:space="0" w:color="auto"/>
              <w:right w:val="single" w:sz="4" w:space="0" w:color="auto"/>
            </w:tcBorders>
          </w:tcPr>
          <w:p w14:paraId="5550323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0A40CE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AF23EE" w14:paraId="54B9A74E" w14:textId="77777777">
        <w:tc>
          <w:tcPr>
            <w:tcW w:w="1435" w:type="dxa"/>
            <w:tcBorders>
              <w:top w:val="single" w:sz="4" w:space="0" w:color="auto"/>
              <w:left w:val="single" w:sz="4" w:space="0" w:color="auto"/>
              <w:bottom w:val="single" w:sz="4" w:space="0" w:color="auto"/>
              <w:right w:val="single" w:sz="4" w:space="0" w:color="auto"/>
            </w:tcBorders>
          </w:tcPr>
          <w:p w14:paraId="70AE3874"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6B8A5B3"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If RAR is from the inter-DU candidate cell, legacy RAR can be used without any additional change.</w:t>
            </w:r>
          </w:p>
        </w:tc>
      </w:tr>
      <w:tr w:rsidR="00AF23EE" w14:paraId="384F634E" w14:textId="77777777">
        <w:tc>
          <w:tcPr>
            <w:tcW w:w="1435" w:type="dxa"/>
            <w:tcBorders>
              <w:top w:val="single" w:sz="4" w:space="0" w:color="auto"/>
              <w:left w:val="single" w:sz="4" w:space="0" w:color="auto"/>
              <w:bottom w:val="single" w:sz="4" w:space="0" w:color="auto"/>
              <w:right w:val="single" w:sz="4" w:space="0" w:color="auto"/>
            </w:tcBorders>
          </w:tcPr>
          <w:p w14:paraId="71544F06"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4A688467"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Candidate cell ID is needed but UE ID is not.  As in proposal 1-3, the RAR is received from serving </w:t>
            </w:r>
            <w:proofErr w:type="gramStart"/>
            <w:r>
              <w:rPr>
                <w:rFonts w:ascii="Times New Roman" w:hAnsi="Times New Roman" w:cs="Times New Roman"/>
                <w:sz w:val="18"/>
                <w:szCs w:val="18"/>
              </w:rPr>
              <w:t>cell,</w:t>
            </w:r>
            <w:proofErr w:type="gramEnd"/>
            <w:r>
              <w:rPr>
                <w:rFonts w:ascii="Times New Roman" w:hAnsi="Times New Roman" w:cs="Times New Roman"/>
                <w:sz w:val="18"/>
                <w:szCs w:val="18"/>
              </w:rPr>
              <w:t xml:space="preserve"> preamble ID and candidate cell ID are enough. Do not see the need for UE ID.</w:t>
            </w:r>
          </w:p>
          <w:p w14:paraId="26AC3A90" w14:textId="77777777" w:rsidR="00AF23EE" w:rsidRDefault="00645C85">
            <w:pPr>
              <w:snapToGrid w:val="0"/>
              <w:rPr>
                <w:rFonts w:ascii="Times New Roman" w:hAnsi="Times New Roman" w:cs="Times New Roman"/>
                <w:sz w:val="18"/>
                <w:szCs w:val="18"/>
              </w:rPr>
            </w:pPr>
            <w:proofErr w:type="gramStart"/>
            <w:r>
              <w:rPr>
                <w:rFonts w:ascii="Times New Roman" w:hAnsi="Times New Roman" w:cs="Times New Roman"/>
                <w:sz w:val="18"/>
                <w:szCs w:val="18"/>
              </w:rPr>
              <w:t>Support revise</w:t>
            </w:r>
            <w:proofErr w:type="gramEnd"/>
            <w:r>
              <w:rPr>
                <w:rFonts w:ascii="Times New Roman" w:hAnsi="Times New Roman" w:cs="Times New Roman"/>
                <w:sz w:val="18"/>
                <w:szCs w:val="18"/>
              </w:rPr>
              <w:t xml:space="preserve"> Alt2: candidate cell ID</w:t>
            </w:r>
            <w:r>
              <w:rPr>
                <w:rFonts w:ascii="Times New Roman" w:hAnsi="Times New Roman" w:cs="Times New Roman"/>
                <w:strike/>
                <w:color w:val="FF0000"/>
                <w:sz w:val="18"/>
                <w:szCs w:val="18"/>
              </w:rPr>
              <w:t>/UE ID</w:t>
            </w:r>
            <w:r>
              <w:rPr>
                <w:rFonts w:ascii="Times New Roman" w:hAnsi="Times New Roman" w:cs="Times New Roman"/>
                <w:color w:val="FF0000"/>
                <w:sz w:val="18"/>
                <w:szCs w:val="18"/>
              </w:rPr>
              <w:t xml:space="preserve"> </w:t>
            </w:r>
            <w:r>
              <w:rPr>
                <w:rFonts w:ascii="Times New Roman" w:hAnsi="Times New Roman" w:cs="Times New Roman"/>
                <w:sz w:val="18"/>
                <w:szCs w:val="18"/>
              </w:rPr>
              <w:t>is contained in RAR.</w:t>
            </w:r>
          </w:p>
        </w:tc>
      </w:tr>
      <w:tr w:rsidR="00AF23EE" w14:paraId="00C99E22" w14:textId="77777777">
        <w:tc>
          <w:tcPr>
            <w:tcW w:w="1435" w:type="dxa"/>
            <w:tcBorders>
              <w:top w:val="single" w:sz="4" w:space="0" w:color="auto"/>
              <w:left w:val="single" w:sz="4" w:space="0" w:color="auto"/>
              <w:bottom w:val="single" w:sz="4" w:space="0" w:color="auto"/>
              <w:right w:val="single" w:sz="4" w:space="0" w:color="auto"/>
            </w:tcBorders>
          </w:tcPr>
          <w:p w14:paraId="58A17BA1"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610B697"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see the need for the UE id indication. </w:t>
            </w:r>
          </w:p>
          <w:p w14:paraId="0A39964D"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TA is required for only one candidate cell for each time, there is also no need to indicate candidate cell. </w:t>
            </w:r>
          </w:p>
          <w:p w14:paraId="5E47BA79"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UE has sent multiple PRACH to multiple candidate cell, the candidate cell id or configuration id of the candidate cells are needed within the RAR.</w:t>
            </w:r>
          </w:p>
        </w:tc>
      </w:tr>
      <w:tr w:rsidR="00AF23EE" w14:paraId="7A76EB76" w14:textId="77777777">
        <w:tc>
          <w:tcPr>
            <w:tcW w:w="1435" w:type="dxa"/>
            <w:tcBorders>
              <w:top w:val="single" w:sz="4" w:space="0" w:color="auto"/>
              <w:left w:val="single" w:sz="4" w:space="0" w:color="auto"/>
              <w:bottom w:val="single" w:sz="4" w:space="0" w:color="auto"/>
              <w:right w:val="single" w:sz="4" w:space="0" w:color="auto"/>
            </w:tcBorders>
          </w:tcPr>
          <w:p w14:paraId="51C44096"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0EEAA35"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We suggest delaying the discussion on this proposal until we decide on the proposal 1-3</w:t>
            </w:r>
            <w:r>
              <w:rPr>
                <w:rFonts w:ascii="Times New Roman" w:eastAsia="DengXian" w:hAnsi="Times New Roman" w:cs="Times New Roman"/>
                <w:sz w:val="18"/>
                <w:szCs w:val="18"/>
                <w:lang w:eastAsia="zh-CN"/>
              </w:rPr>
              <w:t xml:space="preserve">. </w:t>
            </w:r>
          </w:p>
          <w:p w14:paraId="0F04B841" w14:textId="77777777" w:rsidR="00AF23EE" w:rsidRDefault="00AF23EE">
            <w:pPr>
              <w:snapToGrid w:val="0"/>
              <w:rPr>
                <w:rFonts w:ascii="Times New Roman" w:eastAsia="DengXian" w:hAnsi="Times New Roman" w:cs="Times New Roman"/>
                <w:sz w:val="18"/>
                <w:szCs w:val="18"/>
                <w:lang w:eastAsia="zh-CN"/>
              </w:rPr>
            </w:pPr>
          </w:p>
          <w:p w14:paraId="431D58F9"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RAR via serving cell. If that is the scenario we refer here, then we should first discuss if it is received by type-1 CSS or USS (or new MAC-CE) on the serving cell. </w:t>
            </w:r>
          </w:p>
          <w:p w14:paraId="57EB2D9C" w14:textId="09B65D84"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If RAR from the serving cell is received via type-1 CSS, then we need candidate cell ID in the MAC payload</w:t>
            </w:r>
            <w:r>
              <w:rPr>
                <w:rFonts w:ascii="Times New Roman" w:eastAsia="DengXian" w:hAnsi="Times New Roman" w:cs="Times New Roman"/>
                <w:sz w:val="18"/>
                <w:szCs w:val="18"/>
                <w:lang w:eastAsia="zh-CN"/>
              </w:rPr>
              <w:t xml:space="preserve"> as there can be other </w:t>
            </w:r>
            <w:proofErr w:type="spellStart"/>
            <w:r>
              <w:rPr>
                <w:rFonts w:ascii="Times New Roman" w:eastAsia="DengXian" w:hAnsi="Times New Roman" w:cs="Times New Roman"/>
                <w:sz w:val="18"/>
                <w:szCs w:val="18"/>
                <w:lang w:eastAsia="zh-CN"/>
              </w:rPr>
              <w:t>U</w:t>
            </w:r>
            <w:r w:rsidR="00A2785A">
              <w:rPr>
                <w:rFonts w:ascii="Times New Roman" w:eastAsia="DengXian" w:hAnsi="Times New Roman" w:cs="Times New Roman"/>
                <w:sz w:val="18"/>
                <w:szCs w:val="18"/>
                <w:lang w:eastAsia="zh-CN"/>
              </w:rPr>
              <w:t>e</w:t>
            </w:r>
            <w:r>
              <w:rPr>
                <w:rFonts w:ascii="Times New Roman" w:eastAsia="DengXian" w:hAnsi="Times New Roman" w:cs="Times New Roman"/>
                <w:sz w:val="18"/>
                <w:szCs w:val="18"/>
                <w:lang w:eastAsia="zh-CN"/>
              </w:rPr>
              <w:t>s</w:t>
            </w:r>
            <w:proofErr w:type="spellEnd"/>
            <w:r>
              <w:rPr>
                <w:rFonts w:ascii="Times New Roman" w:eastAsia="DengXian" w:hAnsi="Times New Roman" w:cs="Times New Roman"/>
                <w:sz w:val="18"/>
                <w:szCs w:val="18"/>
                <w:lang w:eastAsia="zh-CN"/>
              </w:rPr>
              <w:t xml:space="preserve"> in the same serving cell which might have triggered the PDCCH order for another cell (another candidate cell or serving cell) using the same RA-RNTI and RAPID (as E/// and Apple also mentioned, these are cell-specific parameter).  </w:t>
            </w:r>
          </w:p>
          <w:p w14:paraId="74419BC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RAR from the serving cell is received via USS (or new MAC-CE) then we don’t need any candidate cell ID. </w:t>
            </w:r>
          </w:p>
          <w:p w14:paraId="14010C0A"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need UE ID in any of the options. </w:t>
            </w:r>
          </w:p>
          <w:p w14:paraId="073795B5"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tc>
      </w:tr>
      <w:tr w:rsidR="00AF23EE" w14:paraId="381150E6" w14:textId="77777777">
        <w:tc>
          <w:tcPr>
            <w:tcW w:w="1435" w:type="dxa"/>
            <w:tcBorders>
              <w:top w:val="single" w:sz="4" w:space="0" w:color="auto"/>
              <w:left w:val="single" w:sz="4" w:space="0" w:color="auto"/>
              <w:bottom w:val="single" w:sz="4" w:space="0" w:color="auto"/>
              <w:right w:val="single" w:sz="4" w:space="0" w:color="auto"/>
            </w:tcBorders>
          </w:tcPr>
          <w:p w14:paraId="3F33FC3D"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8607911"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Regarding the UE ID (i.e., C-RNTI), we prefer to include it in cell switch command to indicate UE to update the C-RNTI.</w:t>
            </w:r>
          </w:p>
        </w:tc>
      </w:tr>
      <w:tr w:rsidR="005E3289" w14:paraId="74ACD74D" w14:textId="77777777">
        <w:tc>
          <w:tcPr>
            <w:tcW w:w="1435" w:type="dxa"/>
            <w:tcBorders>
              <w:top w:val="single" w:sz="4" w:space="0" w:color="auto"/>
              <w:left w:val="single" w:sz="4" w:space="0" w:color="auto"/>
              <w:bottom w:val="single" w:sz="4" w:space="0" w:color="auto"/>
              <w:right w:val="single" w:sz="4" w:space="0" w:color="auto"/>
            </w:tcBorders>
          </w:tcPr>
          <w:p w14:paraId="0B596B96" w14:textId="6DFE41E4" w:rsidR="005E3289" w:rsidRDefault="00A2785A" w:rsidP="005E328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5E3289">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0811FC7" w14:textId="77777777" w:rsidR="005E3289" w:rsidRPr="005F0DDB" w:rsidRDefault="005E3289" w:rsidP="005E3289">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First of all, P1-4 should be discussed with the combination of P1-3. If the proposal 1-3 is agreed, that the TA value of candidate cell(s) is received from the serving cell, whether the TA value of candidate cell(s) is carried by RAR or new MAC CE needs further discussion. According to the current specification, </w:t>
            </w:r>
            <w:r w:rsidRPr="000E10F5">
              <w:rPr>
                <w:rFonts w:ascii="Times New Roman" w:eastAsia="DengXian" w:hAnsi="Times New Roman" w:cs="Times New Roman"/>
                <w:sz w:val="18"/>
                <w:szCs w:val="18"/>
                <w:lang w:eastAsia="zh-CN"/>
              </w:rPr>
              <w:t xml:space="preserve">UE is not required to simultaneously monitor PDCCHs addressed to RA-RNTI for RAR and C-RNTI for data transmission. Hence, if </w:t>
            </w:r>
            <w:r>
              <w:rPr>
                <w:rFonts w:ascii="Times New Roman" w:eastAsia="DengXian" w:hAnsi="Times New Roman" w:cs="Times New Roman"/>
                <w:sz w:val="18"/>
                <w:szCs w:val="18"/>
                <w:lang w:eastAsia="zh-CN"/>
              </w:rPr>
              <w:t xml:space="preserve">TA value </w:t>
            </w:r>
            <w:r w:rsidRPr="000E10F5">
              <w:rPr>
                <w:rFonts w:ascii="Times New Roman" w:eastAsia="DengXian" w:hAnsi="Times New Roman" w:cs="Times New Roman"/>
                <w:sz w:val="18"/>
                <w:szCs w:val="18"/>
                <w:lang w:eastAsia="zh-CN"/>
              </w:rPr>
              <w:t>for candidate cell</w:t>
            </w:r>
            <w:r>
              <w:rPr>
                <w:rFonts w:ascii="Times New Roman" w:eastAsia="DengXian" w:hAnsi="Times New Roman" w:cs="Times New Roman"/>
                <w:sz w:val="18"/>
                <w:szCs w:val="18"/>
                <w:lang w:eastAsia="zh-CN"/>
              </w:rPr>
              <w:t>(s)</w:t>
            </w:r>
            <w:r w:rsidRPr="000E10F5">
              <w:rPr>
                <w:rFonts w:ascii="Times New Roman" w:eastAsia="DengXian" w:hAnsi="Times New Roman" w:cs="Times New Roman"/>
                <w:sz w:val="18"/>
                <w:szCs w:val="18"/>
                <w:lang w:eastAsia="zh-CN"/>
              </w:rPr>
              <w:t xml:space="preserve"> is </w:t>
            </w:r>
            <w:r>
              <w:rPr>
                <w:rFonts w:ascii="Times New Roman" w:eastAsia="DengXian" w:hAnsi="Times New Roman" w:cs="Times New Roman"/>
                <w:sz w:val="18"/>
                <w:szCs w:val="18"/>
                <w:lang w:eastAsia="zh-CN"/>
              </w:rPr>
              <w:t>carried by RAR</w:t>
            </w:r>
            <w:r w:rsidRPr="000E10F5">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when UE monitors the RAR from the serving cell, </w:t>
            </w:r>
            <w:r w:rsidRPr="000E10F5">
              <w:rPr>
                <w:rFonts w:ascii="Times New Roman" w:eastAsia="DengXian" w:hAnsi="Times New Roman" w:cs="Times New Roman"/>
                <w:sz w:val="18"/>
                <w:szCs w:val="18"/>
                <w:lang w:eastAsia="zh-CN"/>
              </w:rPr>
              <w:t>the normal data transmission in the serving cell will be interrupted.</w:t>
            </w:r>
            <w:r>
              <w:rPr>
                <w:rFonts w:ascii="Times New Roman" w:eastAsia="DengXian" w:hAnsi="Times New Roman" w:cs="Times New Roman"/>
                <w:sz w:val="18"/>
                <w:szCs w:val="18"/>
                <w:lang w:eastAsia="zh-CN"/>
              </w:rPr>
              <w:t xml:space="preserve"> To reduce data interruption, a new MAC CE should be designed to carry the TA value for candidate cell (i.e., Alt3). As for the contents of the new MAC CE, if </w:t>
            </w:r>
            <w:r>
              <w:rPr>
                <w:rFonts w:ascii="Times New Roman" w:hAnsi="Times New Roman" w:cs="Times New Roman"/>
                <w:sz w:val="18"/>
                <w:szCs w:val="18"/>
              </w:rPr>
              <w:t>there is only one ongoing RACH procedure,</w:t>
            </w:r>
            <w:r>
              <w:rPr>
                <w:rFonts w:ascii="Times New Roman" w:eastAsia="DengXian" w:hAnsi="Times New Roman" w:cs="Times New Roman"/>
                <w:sz w:val="18"/>
                <w:szCs w:val="18"/>
                <w:lang w:eastAsia="zh-CN"/>
              </w:rPr>
              <w:t xml:space="preserve"> additional parameters are not needed except the TA value for the candidate cell.</w:t>
            </w:r>
          </w:p>
        </w:tc>
      </w:tr>
      <w:tr w:rsidR="00EA1C31" w14:paraId="3E88A402" w14:textId="77777777">
        <w:tc>
          <w:tcPr>
            <w:tcW w:w="1435" w:type="dxa"/>
            <w:tcBorders>
              <w:top w:val="single" w:sz="4" w:space="0" w:color="auto"/>
              <w:left w:val="single" w:sz="4" w:space="0" w:color="auto"/>
              <w:bottom w:val="single" w:sz="4" w:space="0" w:color="auto"/>
              <w:right w:val="single" w:sz="4" w:space="0" w:color="auto"/>
            </w:tcBorders>
          </w:tcPr>
          <w:p w14:paraId="181F8BF4" w14:textId="48A968D4" w:rsidR="00EA1C31" w:rsidRDefault="00EA1C31" w:rsidP="005E3289">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D48D7BA" w14:textId="1B08A55D" w:rsidR="00EA1C31" w:rsidRDefault="00EA1C31" w:rsidP="005E3289">
            <w:pPr>
              <w:snapToGrid w:val="0"/>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gree with Nokia.</w:t>
            </w:r>
          </w:p>
        </w:tc>
      </w:tr>
      <w:tr w:rsidR="009C39F9" w14:paraId="5BFB6BF5" w14:textId="77777777">
        <w:tc>
          <w:tcPr>
            <w:tcW w:w="1435" w:type="dxa"/>
            <w:tcBorders>
              <w:top w:val="single" w:sz="4" w:space="0" w:color="auto"/>
              <w:left w:val="single" w:sz="4" w:space="0" w:color="auto"/>
              <w:bottom w:val="single" w:sz="4" w:space="0" w:color="auto"/>
              <w:right w:val="single" w:sz="4" w:space="0" w:color="auto"/>
            </w:tcBorders>
          </w:tcPr>
          <w:p w14:paraId="53610013" w14:textId="0EC94D75" w:rsidR="009C39F9" w:rsidRDefault="009C39F9" w:rsidP="009C39F9">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BAD3FC5" w14:textId="77777777" w:rsidR="009C39F9" w:rsidRDefault="009C39F9" w:rsidP="009C39F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slightly </w:t>
            </w:r>
            <w:proofErr w:type="gramStart"/>
            <w:r>
              <w:rPr>
                <w:rFonts w:ascii="Times New Roman" w:eastAsiaTheme="minorEastAsia" w:hAnsi="Times New Roman" w:cs="Times New Roman" w:hint="eastAsia"/>
                <w:sz w:val="18"/>
                <w:szCs w:val="18"/>
                <w:lang w:eastAsia="ko-KR"/>
              </w:rPr>
              <w:t>supports</w:t>
            </w:r>
            <w:proofErr w:type="gramEnd"/>
            <w:r>
              <w:rPr>
                <w:rFonts w:ascii="Times New Roman" w:eastAsiaTheme="minorEastAsia" w:hAnsi="Times New Roman" w:cs="Times New Roman" w:hint="eastAsia"/>
                <w:sz w:val="18"/>
                <w:szCs w:val="18"/>
                <w:lang w:eastAsia="ko-KR"/>
              </w:rPr>
              <w:t xml:space="preserve"> Alt 1.</w:t>
            </w:r>
          </w:p>
          <w:p w14:paraId="4B4CCA58" w14:textId="189EBCC9" w:rsidR="009C39F9" w:rsidRDefault="009C39F9" w:rsidP="009C39F9">
            <w:pPr>
              <w:snapToGrid w:val="0"/>
              <w:jc w:val="both"/>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OPPO’s modified Alt 2 is </w:t>
            </w:r>
            <w:r>
              <w:rPr>
                <w:rFonts w:ascii="Times New Roman" w:eastAsiaTheme="minorEastAsia" w:hAnsi="Times New Roman" w:cs="Times New Roman" w:hint="eastAsia"/>
                <w:sz w:val="18"/>
                <w:szCs w:val="18"/>
                <w:lang w:eastAsia="ko-KR"/>
              </w:rPr>
              <w:t>our 2</w:t>
            </w:r>
            <w:r w:rsidRPr="00A2785A">
              <w:rPr>
                <w:rFonts w:ascii="Times New Roman" w:eastAsiaTheme="minorEastAsia" w:hAnsi="Times New Roman" w:cs="Times New Roman" w:hint="eastAsia"/>
                <w:sz w:val="18"/>
                <w:szCs w:val="18"/>
                <w:vertAlign w:val="superscript"/>
                <w:lang w:eastAsia="ko-KR"/>
              </w:rPr>
              <w:t>nd</w:t>
            </w:r>
            <w:r>
              <w:rPr>
                <w:rFonts w:ascii="Times New Roman" w:eastAsiaTheme="minorEastAsia" w:hAnsi="Times New Roman" w:cs="Times New Roman" w:hint="eastAsia"/>
                <w:sz w:val="18"/>
                <w:szCs w:val="18"/>
                <w:lang w:eastAsia="ko-KR"/>
              </w:rPr>
              <w:t xml:space="preserve"> priority</w:t>
            </w:r>
            <w:r>
              <w:rPr>
                <w:rFonts w:ascii="Times New Roman" w:eastAsiaTheme="minorEastAsia" w:hAnsi="Times New Roman" w:cs="Times New Roman"/>
                <w:sz w:val="18"/>
                <w:szCs w:val="18"/>
                <w:lang w:eastAsia="ko-KR"/>
              </w:rPr>
              <w:t>.</w:t>
            </w:r>
          </w:p>
        </w:tc>
      </w:tr>
      <w:tr w:rsidR="00B93754" w14:paraId="081878A4" w14:textId="77777777">
        <w:tc>
          <w:tcPr>
            <w:tcW w:w="1435" w:type="dxa"/>
            <w:tcBorders>
              <w:top w:val="single" w:sz="4" w:space="0" w:color="auto"/>
              <w:left w:val="single" w:sz="4" w:space="0" w:color="auto"/>
              <w:bottom w:val="single" w:sz="4" w:space="0" w:color="auto"/>
              <w:right w:val="single" w:sz="4" w:space="0" w:color="auto"/>
            </w:tcBorders>
          </w:tcPr>
          <w:p w14:paraId="3D869553" w14:textId="59A3599A" w:rsidR="00B93754" w:rsidRPr="00B93754" w:rsidRDefault="00B93754" w:rsidP="009C39F9">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F1B5F00" w14:textId="3B86B0BF" w:rsidR="00B93754" w:rsidRPr="00B93754" w:rsidRDefault="00B93754" w:rsidP="009C39F9">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hare same view with ZTE.</w:t>
            </w:r>
          </w:p>
        </w:tc>
      </w:tr>
      <w:tr w:rsidR="00F1317D" w14:paraId="45192504" w14:textId="77777777">
        <w:tc>
          <w:tcPr>
            <w:tcW w:w="1435" w:type="dxa"/>
            <w:tcBorders>
              <w:top w:val="single" w:sz="4" w:space="0" w:color="auto"/>
              <w:left w:val="single" w:sz="4" w:space="0" w:color="auto"/>
              <w:bottom w:val="single" w:sz="4" w:space="0" w:color="auto"/>
              <w:right w:val="single" w:sz="4" w:space="0" w:color="auto"/>
            </w:tcBorders>
          </w:tcPr>
          <w:p w14:paraId="5AE3A0FB" w14:textId="05926241" w:rsidR="00F1317D" w:rsidRDefault="00F1317D" w:rsidP="00F1317D">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BD001DF" w14:textId="77777777" w:rsidR="00F1317D" w:rsidRDefault="00F1317D" w:rsidP="00F1317D">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Support Cell ID (explicit/implicit indication) in </w:t>
            </w:r>
            <w:r>
              <w:rPr>
                <w:rFonts w:ascii="Times New Roman" w:hAnsi="Times New Roman" w:cs="Times New Roman" w:hint="eastAsia"/>
                <w:sz w:val="18"/>
                <w:szCs w:val="18"/>
              </w:rPr>
              <w:t>A</w:t>
            </w:r>
            <w:r>
              <w:rPr>
                <w:rFonts w:ascii="Times New Roman" w:hAnsi="Times New Roman" w:cs="Times New Roman"/>
                <w:sz w:val="18"/>
                <w:szCs w:val="18"/>
              </w:rPr>
              <w:t xml:space="preserve">lt2. If there is no cell ID information, </w:t>
            </w:r>
            <w:r w:rsidRPr="00CE7F6E">
              <w:rPr>
                <w:rFonts w:ascii="Times New Roman" w:hAnsi="Times New Roman" w:cs="Times New Roman"/>
                <w:sz w:val="18"/>
                <w:szCs w:val="18"/>
              </w:rPr>
              <w:t>UE can</w:t>
            </w:r>
            <w:r>
              <w:rPr>
                <w:rFonts w:ascii="Times New Roman" w:hAnsi="Times New Roman" w:cs="Times New Roman"/>
                <w:sz w:val="18"/>
                <w:szCs w:val="18"/>
              </w:rPr>
              <w:t>’t</w:t>
            </w:r>
            <w:r w:rsidRPr="00CE7F6E">
              <w:rPr>
                <w:rFonts w:ascii="Times New Roman" w:hAnsi="Times New Roman" w:cs="Times New Roman"/>
                <w:sz w:val="18"/>
                <w:szCs w:val="18"/>
              </w:rPr>
              <w:t xml:space="preserve"> distinguish </w:t>
            </w:r>
            <w:r>
              <w:rPr>
                <w:rFonts w:ascii="Times New Roman" w:hAnsi="Times New Roman" w:cs="Times New Roman"/>
                <w:sz w:val="18"/>
                <w:szCs w:val="18"/>
              </w:rPr>
              <w:t xml:space="preserve">from </w:t>
            </w:r>
            <w:r w:rsidRPr="00CE7F6E">
              <w:rPr>
                <w:rFonts w:ascii="Times New Roman" w:hAnsi="Times New Roman" w:cs="Times New Roman"/>
                <w:sz w:val="18"/>
                <w:szCs w:val="18"/>
              </w:rPr>
              <w:t>which cell the current RAR is sent</w:t>
            </w:r>
            <w:r>
              <w:rPr>
                <w:rFonts w:ascii="Times New Roman" w:hAnsi="Times New Roman" w:cs="Times New Roman"/>
                <w:sz w:val="18"/>
                <w:szCs w:val="18"/>
              </w:rPr>
              <w:t>.</w:t>
            </w:r>
          </w:p>
          <w:p w14:paraId="55E4B2EF" w14:textId="77777777" w:rsidR="00F1317D" w:rsidRDefault="00F1317D" w:rsidP="00F1317D">
            <w:pPr>
              <w:snapToGrid w:val="0"/>
              <w:rPr>
                <w:rFonts w:ascii="Times New Roman" w:hAnsi="Times New Roman" w:cs="Times New Roman"/>
                <w:sz w:val="18"/>
                <w:szCs w:val="18"/>
              </w:rPr>
            </w:pPr>
          </w:p>
          <w:p w14:paraId="69A39F0A" w14:textId="41B15C62" w:rsidR="00F1317D" w:rsidRDefault="00F1317D" w:rsidP="00F1317D">
            <w:pPr>
              <w:snapToGrid w:val="0"/>
              <w:rPr>
                <w:rFonts w:ascii="Times New Roman" w:hAnsi="Times New Roman" w:cs="Times New Roman"/>
                <w:sz w:val="18"/>
                <w:szCs w:val="18"/>
              </w:rPr>
            </w:pPr>
            <w:r>
              <w:rPr>
                <w:rFonts w:ascii="Times New Roman" w:hAnsi="Times New Roman" w:cs="Times New Roman"/>
                <w:sz w:val="18"/>
                <w:szCs w:val="18"/>
              </w:rPr>
              <w:t xml:space="preserve">We would like to modify our </w:t>
            </w:r>
            <w:proofErr w:type="gramStart"/>
            <w:r>
              <w:rPr>
                <w:rFonts w:ascii="Times New Roman" w:hAnsi="Times New Roman" w:cs="Times New Roman"/>
                <w:sz w:val="18"/>
                <w:szCs w:val="18"/>
              </w:rPr>
              <w:t>proposal,</w:t>
            </w:r>
            <w:proofErr w:type="gramEnd"/>
            <w:r>
              <w:rPr>
                <w:rFonts w:ascii="Times New Roman" w:hAnsi="Times New Roman" w:cs="Times New Roman"/>
                <w:sz w:val="18"/>
                <w:szCs w:val="18"/>
              </w:rPr>
              <w:t xml:space="preserve"> the C-RNTI should be given in the cell switch command.</w:t>
            </w:r>
          </w:p>
        </w:tc>
      </w:tr>
      <w:tr w:rsidR="00152E42" w14:paraId="73566E5F" w14:textId="77777777" w:rsidTr="00152E42">
        <w:tc>
          <w:tcPr>
            <w:tcW w:w="1435" w:type="dxa"/>
          </w:tcPr>
          <w:p w14:paraId="7292ED5D" w14:textId="77777777" w:rsidR="00152E42" w:rsidRDefault="00152E42"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09A8EC38"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support Alt 1.</w:t>
            </w:r>
          </w:p>
          <w:p w14:paraId="307AD552"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Since UE only has one RACH procedure at one time, so c</w:t>
            </w:r>
            <w:r>
              <w:rPr>
                <w:rFonts w:ascii="Times New Roman" w:eastAsia="DengXian" w:hAnsi="Times New Roman" w:cs="Times New Roman" w:hint="eastAsia"/>
                <w:sz w:val="18"/>
                <w:szCs w:val="20"/>
                <w:lang w:eastAsia="zh-CN"/>
              </w:rPr>
              <w:t>andidate cell ID</w:t>
            </w:r>
            <w:r>
              <w:rPr>
                <w:rFonts w:ascii="Times New Roman" w:eastAsia="DengXian" w:hAnsi="Times New Roman" w:cs="Times New Roman"/>
                <w:sz w:val="18"/>
                <w:szCs w:val="20"/>
                <w:lang w:eastAsia="zh-CN"/>
              </w:rPr>
              <w:t xml:space="preserve"> does not need. For </w:t>
            </w:r>
            <w:r>
              <w:rPr>
                <w:rFonts w:ascii="Times New Roman" w:eastAsia="DengXian" w:hAnsi="Times New Roman" w:cs="Times New Roman" w:hint="eastAsia"/>
                <w:sz w:val="18"/>
                <w:szCs w:val="20"/>
                <w:lang w:eastAsia="zh-CN"/>
              </w:rPr>
              <w:t>UE ID</w:t>
            </w:r>
            <w:r>
              <w:rPr>
                <w:rFonts w:ascii="Times New Roman" w:eastAsia="DengXian" w:hAnsi="Times New Roman" w:cs="Times New Roman"/>
                <w:sz w:val="18"/>
                <w:szCs w:val="20"/>
                <w:lang w:eastAsia="zh-CN"/>
              </w:rPr>
              <w:t xml:space="preserve">, we do not see any need. </w:t>
            </w:r>
          </w:p>
        </w:tc>
      </w:tr>
      <w:tr w:rsidR="00582B32" w14:paraId="1498E190" w14:textId="77777777" w:rsidTr="00152E42">
        <w:tc>
          <w:tcPr>
            <w:tcW w:w="1435" w:type="dxa"/>
          </w:tcPr>
          <w:p w14:paraId="7985B43A" w14:textId="0DB6A540"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32EE33EF" w14:textId="77777777" w:rsidR="00582B32" w:rsidRDefault="00582B32" w:rsidP="00582B3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to further consider Alt2 or Alt3.</w:t>
            </w:r>
          </w:p>
          <w:p w14:paraId="19600B29" w14:textId="774B2DB0" w:rsidR="00582B32" w:rsidRDefault="00582B32" w:rsidP="00582B3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 relevant issue that should be discussed is whether PRACH to another candidate cell can be sent before RAR reception of PRACH to a prior candidate cell.</w:t>
            </w:r>
          </w:p>
        </w:tc>
      </w:tr>
      <w:tr w:rsidR="007D7DFB" w:rsidRPr="00B70F28" w14:paraId="0CF797AC" w14:textId="77777777" w:rsidTr="00794401">
        <w:tc>
          <w:tcPr>
            <w:tcW w:w="1435" w:type="dxa"/>
            <w:tcBorders>
              <w:top w:val="single" w:sz="4" w:space="0" w:color="auto"/>
              <w:left w:val="single" w:sz="4" w:space="0" w:color="auto"/>
              <w:bottom w:val="single" w:sz="4" w:space="0" w:color="auto"/>
              <w:right w:val="single" w:sz="4" w:space="0" w:color="auto"/>
            </w:tcBorders>
          </w:tcPr>
          <w:p w14:paraId="6C827ED7"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48E97A" w14:textId="77777777" w:rsidR="007D7DFB" w:rsidRDefault="007D7DFB" w:rsidP="00794401">
            <w:pPr>
              <w:snapToGrid w:val="0"/>
              <w:rPr>
                <w:rFonts w:ascii="Times New Roman" w:eastAsia="DengXian" w:hAnsi="Times New Roman" w:cs="Times New Roman"/>
                <w:bCs/>
                <w:sz w:val="18"/>
                <w:szCs w:val="18"/>
                <w:lang w:eastAsia="zh-CN"/>
              </w:rPr>
            </w:pPr>
            <w:r w:rsidRPr="00F061AB">
              <w:rPr>
                <w:rFonts w:ascii="Times New Roman" w:eastAsia="DengXian" w:hAnsi="Times New Roman" w:cs="Times New Roman"/>
                <w:bCs/>
                <w:sz w:val="18"/>
                <w:szCs w:val="18"/>
                <w:lang w:eastAsia="zh-CN"/>
              </w:rPr>
              <w:t>T</w:t>
            </w:r>
            <w:r w:rsidRPr="00F061AB">
              <w:rPr>
                <w:rFonts w:ascii="Times New Roman" w:eastAsia="DengXian" w:hAnsi="Times New Roman" w:cs="Times New Roman" w:hint="eastAsia"/>
                <w:bCs/>
                <w:sz w:val="18"/>
                <w:szCs w:val="18"/>
                <w:lang w:eastAsia="zh-CN"/>
              </w:rPr>
              <w:t>his</w:t>
            </w:r>
            <w:r w:rsidRPr="00F061AB">
              <w:rPr>
                <w:rFonts w:ascii="Times New Roman" w:eastAsia="DengXian" w:hAnsi="Times New Roman" w:cs="Times New Roman"/>
                <w:bCs/>
                <w:sz w:val="18"/>
                <w:szCs w:val="18"/>
                <w:lang w:eastAsia="zh-CN"/>
              </w:rPr>
              <w:t xml:space="preserve"> </w:t>
            </w:r>
            <w:r w:rsidRPr="00F061AB">
              <w:rPr>
                <w:rFonts w:ascii="Times New Roman" w:eastAsia="DengXian" w:hAnsi="Times New Roman" w:cs="Times New Roman" w:hint="eastAsia"/>
                <w:bCs/>
                <w:sz w:val="18"/>
                <w:szCs w:val="18"/>
                <w:lang w:eastAsia="zh-CN"/>
              </w:rPr>
              <w:t>issue</w:t>
            </w:r>
            <w:r w:rsidRPr="00F061AB">
              <w:rPr>
                <w:rFonts w:ascii="Times New Roman" w:eastAsia="DengXian" w:hAnsi="Times New Roman" w:cs="Times New Roman"/>
                <w:bCs/>
                <w:sz w:val="18"/>
                <w:szCs w:val="18"/>
                <w:lang w:eastAsia="zh-CN"/>
              </w:rPr>
              <w:t xml:space="preserve"> should be deferred after determination of from where the RAR is received</w:t>
            </w:r>
            <w:r>
              <w:rPr>
                <w:rFonts w:ascii="Times New Roman" w:eastAsia="DengXian" w:hAnsi="Times New Roman" w:cs="Times New Roman"/>
                <w:bCs/>
                <w:sz w:val="18"/>
                <w:szCs w:val="18"/>
                <w:lang w:eastAsia="zh-CN"/>
              </w:rPr>
              <w:t xml:space="preserve"> and PDCCH is in which search space</w:t>
            </w:r>
            <w:r w:rsidRPr="00F061AB">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 xml:space="preserve"> </w:t>
            </w:r>
          </w:p>
          <w:p w14:paraId="3931D266" w14:textId="77777777" w:rsidR="007D7DFB" w:rsidRPr="00F061AB" w:rsidRDefault="007D7DFB" w:rsidP="00794401">
            <w:pPr>
              <w:snapToGrid w:val="0"/>
              <w:rPr>
                <w:rFonts w:ascii="Times New Roman" w:eastAsia="DengXian" w:hAnsi="Times New Roman" w:cs="Times New Roman"/>
                <w:bCs/>
                <w:sz w:val="18"/>
                <w:szCs w:val="18"/>
                <w:lang w:eastAsia="zh-CN"/>
              </w:rPr>
            </w:pPr>
          </w:p>
          <w:p w14:paraId="47616E2B" w14:textId="77777777" w:rsidR="007D7DFB" w:rsidRDefault="007D7DFB" w:rsidP="00794401">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the RAR is from serving cell and share same type 1 CSS in the serving cell, the cell ID might be needed. However, if it is from candidate cell or separate SS in serving cell, the cell ID is redundant.  </w:t>
            </w:r>
          </w:p>
          <w:p w14:paraId="7FCC3CA9" w14:textId="77777777" w:rsidR="007D7DFB" w:rsidRDefault="007D7DFB" w:rsidP="00794401">
            <w:pPr>
              <w:snapToGrid w:val="0"/>
              <w:rPr>
                <w:rFonts w:ascii="Times New Roman" w:eastAsia="DengXian" w:hAnsi="Times New Roman" w:cs="Times New Roman"/>
                <w:bCs/>
                <w:sz w:val="18"/>
                <w:szCs w:val="18"/>
                <w:lang w:eastAsia="zh-CN"/>
              </w:rPr>
            </w:pPr>
          </w:p>
          <w:p w14:paraId="594025D1" w14:textId="77777777" w:rsidR="007D7DFB" w:rsidRPr="00F061AB" w:rsidRDefault="007D7DFB" w:rsidP="00794401">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Considering legacy CBRA is not supported in last meeting, the UE ID seems not necessary no matter whether RAR is scheduled by PDCCH scrambled with RA-RNTI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regular RACH procedure or C-</w:t>
            </w:r>
            <w:r>
              <w:rPr>
                <w:rFonts w:ascii="Times New Roman" w:eastAsia="DengXian" w:hAnsi="Times New Roman" w:cs="Times New Roman" w:hint="eastAsia"/>
                <w:bCs/>
                <w:sz w:val="18"/>
                <w:szCs w:val="18"/>
                <w:lang w:eastAsia="zh-CN"/>
              </w:rPr>
              <w:t>RNTI</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CFRA for BFR. </w:t>
            </w:r>
          </w:p>
        </w:tc>
      </w:tr>
      <w:tr w:rsidR="007D7DFB" w14:paraId="2739B932" w14:textId="77777777" w:rsidTr="00152E42">
        <w:tc>
          <w:tcPr>
            <w:tcW w:w="1435" w:type="dxa"/>
          </w:tcPr>
          <w:p w14:paraId="7874DF2F" w14:textId="7F492E90" w:rsidR="007D7DFB" w:rsidRPr="007D7DFB" w:rsidRDefault="000C6A67"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IDCC</w:t>
            </w:r>
          </w:p>
        </w:tc>
        <w:tc>
          <w:tcPr>
            <w:tcW w:w="8550" w:type="dxa"/>
          </w:tcPr>
          <w:p w14:paraId="36A30669" w14:textId="74C59425" w:rsidR="007D7DFB" w:rsidRDefault="000C6A67" w:rsidP="00582B3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alternatives.</w:t>
            </w:r>
          </w:p>
        </w:tc>
      </w:tr>
      <w:tr w:rsidR="00984E67" w14:paraId="5A15E90F" w14:textId="77777777" w:rsidTr="00152E42">
        <w:tc>
          <w:tcPr>
            <w:tcW w:w="1435" w:type="dxa"/>
          </w:tcPr>
          <w:p w14:paraId="3CD03C7B" w14:textId="40D74AC0" w:rsidR="00984E67"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1BAD1546" w14:textId="1E5B7886" w:rsidR="00984E67" w:rsidRDefault="00984E67" w:rsidP="00984E6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to further discuss on Alt 2 and/or Alt 3</w:t>
            </w:r>
            <w:r>
              <w:rPr>
                <w:rFonts w:ascii="Times New Roman" w:eastAsiaTheme="minorEastAsia" w:hAnsi="Times New Roman" w:cs="Times New Roman"/>
                <w:sz w:val="18"/>
                <w:szCs w:val="18"/>
                <w:lang w:eastAsia="ko-KR"/>
              </w:rPr>
              <w:t>. As some companies mentioned, this proposal is quite related with the consequence of P1-3, we are also OK to discuss this proposal after P1-3 is agreed.</w:t>
            </w:r>
          </w:p>
        </w:tc>
      </w:tr>
      <w:tr w:rsidR="00A2785A" w14:paraId="00BC1CA4" w14:textId="77777777" w:rsidTr="00152E42">
        <w:tc>
          <w:tcPr>
            <w:tcW w:w="1435" w:type="dxa"/>
          </w:tcPr>
          <w:p w14:paraId="6E7381C4" w14:textId="265DC7DF" w:rsidR="00A2785A" w:rsidRPr="00A2785A" w:rsidRDefault="00A2785A" w:rsidP="00984E6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60463715" w14:textId="7B91C399" w:rsidR="00A2785A" w:rsidRPr="00A2785A" w:rsidRDefault="00A2785A" w:rsidP="00B820A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mentioned by some companies, this proposal is related to whether </w:t>
            </w:r>
            <w:r>
              <w:rPr>
                <w:rFonts w:ascii="Times New Roman" w:eastAsia="DengXian" w:hAnsi="Times New Roman" w:cs="Times New Roman" w:hint="eastAsia"/>
                <w:sz w:val="18"/>
                <w:szCs w:val="20"/>
                <w:lang w:eastAsia="zh-CN"/>
              </w:rPr>
              <w:t xml:space="preserve">RAR is received from serving cell or candidate cell. </w:t>
            </w:r>
            <w:r w:rsidR="00B820AE">
              <w:rPr>
                <w:rFonts w:ascii="Times New Roman" w:eastAsia="DengXian" w:hAnsi="Times New Roman" w:cs="Times New Roman"/>
                <w:sz w:val="18"/>
                <w:szCs w:val="20"/>
                <w:lang w:eastAsia="zh-CN"/>
              </w:rPr>
              <w:t>I</w:t>
            </w:r>
            <w:r w:rsidR="00B820AE">
              <w:rPr>
                <w:rFonts w:ascii="Times New Roman" w:eastAsia="DengXian" w:hAnsi="Times New Roman" w:cs="Times New Roman" w:hint="eastAsia"/>
                <w:sz w:val="18"/>
                <w:szCs w:val="20"/>
                <w:lang w:eastAsia="zh-CN"/>
              </w:rPr>
              <w:t>t would be better if w</w:t>
            </w:r>
            <w:r>
              <w:rPr>
                <w:rFonts w:ascii="Times New Roman" w:eastAsia="DengXian" w:hAnsi="Times New Roman" w:cs="Times New Roman" w:hint="eastAsia"/>
                <w:sz w:val="18"/>
                <w:szCs w:val="20"/>
                <w:lang w:eastAsia="zh-CN"/>
              </w:rPr>
              <w:t xml:space="preserve">e defer the discussion on P1-4, and </w:t>
            </w:r>
            <w:r w:rsidR="00B820AE">
              <w:rPr>
                <w:rFonts w:ascii="Times New Roman" w:eastAsia="DengXian" w:hAnsi="Times New Roman" w:cs="Times New Roman" w:hint="eastAsia"/>
                <w:sz w:val="18"/>
                <w:szCs w:val="20"/>
                <w:lang w:eastAsia="zh-CN"/>
              </w:rPr>
              <w:t>based</w:t>
            </w:r>
            <w:r>
              <w:rPr>
                <w:rFonts w:ascii="Times New Roman" w:eastAsia="DengXian" w:hAnsi="Times New Roman" w:cs="Times New Roman" w:hint="eastAsia"/>
                <w:sz w:val="18"/>
                <w:szCs w:val="20"/>
                <w:lang w:eastAsia="zh-CN"/>
              </w:rPr>
              <w:t xml:space="preserve"> on the progress we </w:t>
            </w:r>
            <w:r w:rsidR="00B820AE">
              <w:rPr>
                <w:rFonts w:ascii="Times New Roman" w:eastAsia="DengXian" w:hAnsi="Times New Roman" w:cs="Times New Roman" w:hint="eastAsia"/>
                <w:sz w:val="18"/>
                <w:szCs w:val="20"/>
                <w:lang w:eastAsia="zh-CN"/>
              </w:rPr>
              <w:t>may achieve for P1-3, reconsider the alternatives of this proposal.</w:t>
            </w:r>
          </w:p>
        </w:tc>
      </w:tr>
    </w:tbl>
    <w:p w14:paraId="25CCA627" w14:textId="77777777" w:rsidR="00AF23EE" w:rsidRDefault="00AF23EE">
      <w:pPr>
        <w:snapToGrid w:val="0"/>
        <w:rPr>
          <w:rFonts w:ascii="Times New Roman" w:eastAsia="DengXian" w:hAnsi="Times New Roman" w:cs="Times New Roman"/>
          <w:sz w:val="20"/>
          <w:szCs w:val="20"/>
          <w:lang w:eastAsia="zh-CN"/>
        </w:rPr>
      </w:pPr>
    </w:p>
    <w:p w14:paraId="370EEAE1" w14:textId="77777777" w:rsidR="00AF23EE" w:rsidRDefault="00AF23EE">
      <w:pPr>
        <w:rPr>
          <w:rFonts w:ascii="Times New Roman" w:eastAsia="DengXian" w:hAnsi="Times New Roman" w:cs="Times New Roman"/>
          <w:color w:val="FF0000"/>
          <w:sz w:val="18"/>
          <w:szCs w:val="18"/>
          <w:lang w:eastAsia="zh-CN"/>
        </w:rPr>
      </w:pPr>
    </w:p>
    <w:p w14:paraId="525582DE" w14:textId="77777777" w:rsidR="00AF23EE" w:rsidRDefault="00645C85">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TA acquisition of RACH-less solutions</w:t>
      </w:r>
    </w:p>
    <w:p w14:paraId="358A6347" w14:textId="77777777" w:rsidR="00AF23EE" w:rsidRDefault="00645C85">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190F7276" w14:textId="77777777" w:rsidR="00AF23EE" w:rsidRDefault="00645C85">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AF23EE" w14:paraId="22E75AC2" w14:textId="77777777">
        <w:tc>
          <w:tcPr>
            <w:tcW w:w="531" w:type="dxa"/>
            <w:shd w:val="clear" w:color="auto" w:fill="D9D9D9" w:themeFill="background1" w:themeFillShade="D9"/>
          </w:tcPr>
          <w:p w14:paraId="00A6E047"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1CF6BB3E"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079FCE3"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F23EE" w14:paraId="7C7B0084" w14:textId="77777777">
        <w:tc>
          <w:tcPr>
            <w:tcW w:w="531" w:type="dxa"/>
          </w:tcPr>
          <w:p w14:paraId="20918ECF"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546" w:type="dxa"/>
          </w:tcPr>
          <w:p w14:paraId="0B2055DF"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of RACH-less solutions (RACH-less mechanism as in LTE)</w:t>
            </w:r>
          </w:p>
        </w:tc>
        <w:tc>
          <w:tcPr>
            <w:tcW w:w="4929" w:type="dxa"/>
          </w:tcPr>
          <w:p w14:paraId="728B081A"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 Alt 2: ZTE, Samsung,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Intel, CATT</w:t>
            </w:r>
          </w:p>
          <w:p w14:paraId="5AC2C135" w14:textId="77777777" w:rsidR="00AF23EE" w:rsidRDefault="00AF23EE">
            <w:pPr>
              <w:snapToGrid w:val="0"/>
              <w:rPr>
                <w:rFonts w:ascii="Times New Roman" w:eastAsia="DengXian" w:hAnsi="Times New Roman" w:cs="Times New Roman"/>
                <w:sz w:val="18"/>
                <w:szCs w:val="20"/>
                <w:lang w:eastAsia="zh-CN"/>
              </w:rPr>
            </w:pPr>
          </w:p>
        </w:tc>
      </w:tr>
      <w:tr w:rsidR="00AF23EE" w14:paraId="33322B4A" w14:textId="77777777">
        <w:tc>
          <w:tcPr>
            <w:tcW w:w="531" w:type="dxa"/>
          </w:tcPr>
          <w:p w14:paraId="15CFC83C"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2.2</w:t>
            </w:r>
          </w:p>
        </w:tc>
        <w:tc>
          <w:tcPr>
            <w:tcW w:w="3546" w:type="dxa"/>
          </w:tcPr>
          <w:p w14:paraId="5F415812" w14:textId="77777777" w:rsidR="00AF23EE" w:rsidRDefault="00645C85">
            <w:pPr>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A</w:t>
            </w:r>
            <w:r>
              <w:rPr>
                <w:rFonts w:ascii="Times New Roman" w:eastAsia="DengXian" w:hAnsi="Times New Roman" w:cs="Times New Roman"/>
                <w:bCs/>
                <w:sz w:val="18"/>
                <w:szCs w:val="20"/>
                <w:lang w:val="en-GB" w:eastAsia="zh-CN"/>
              </w:rPr>
              <w:t>l</w:t>
            </w:r>
            <w:r>
              <w:rPr>
                <w:rFonts w:ascii="Times New Roman" w:eastAsia="DengXian" w:hAnsi="Times New Roman" w:cs="Times New Roman" w:hint="eastAsia"/>
                <w:bCs/>
                <w:sz w:val="18"/>
                <w:szCs w:val="20"/>
                <w:lang w:val="en-GB" w:eastAsia="zh-CN"/>
              </w:rPr>
              <w:t xml:space="preserve">t 3 of RACH-less </w:t>
            </w:r>
            <w:r>
              <w:rPr>
                <w:rFonts w:ascii="Times New Roman" w:eastAsia="DengXian" w:hAnsi="Times New Roman" w:cs="Times New Roman"/>
                <w:bCs/>
                <w:sz w:val="18"/>
                <w:szCs w:val="20"/>
                <w:lang w:val="en-GB" w:eastAsia="zh-CN"/>
              </w:rPr>
              <w:t>solution</w:t>
            </w:r>
          </w:p>
          <w:p w14:paraId="68DCA62B" w14:textId="77777777" w:rsidR="00AF23EE" w:rsidRDefault="00AF23EE">
            <w:pPr>
              <w:rPr>
                <w:rFonts w:ascii="Times New Roman" w:eastAsia="DengXian" w:hAnsi="Times New Roman" w:cs="Times New Roman"/>
                <w:bCs/>
                <w:sz w:val="18"/>
                <w:szCs w:val="20"/>
                <w:lang w:val="en-GB" w:eastAsia="zh-CN"/>
              </w:rPr>
            </w:pPr>
          </w:p>
          <w:p w14:paraId="73DFB495" w14:textId="77777777" w:rsidR="00AF23EE" w:rsidRDefault="00645C85">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681FA6B9" w14:textId="77777777" w:rsidR="00AF23EE" w:rsidRDefault="00645C85">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214BE4F2" w14:textId="77777777" w:rsidR="00AF23EE" w:rsidRDefault="00645C85">
            <w:pPr>
              <w:widowControl w:val="0"/>
              <w:numPr>
                <w:ilvl w:val="0"/>
                <w:numId w:val="12"/>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79AD44E" w14:textId="77777777" w:rsidR="00AF23EE" w:rsidRDefault="00645C85">
            <w:pPr>
              <w:widowControl w:val="0"/>
              <w:numPr>
                <w:ilvl w:val="0"/>
                <w:numId w:val="12"/>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9CF9D9D" w14:textId="77777777" w:rsidR="00AF23EE" w:rsidRDefault="00645C85">
            <w:pPr>
              <w:widowControl w:val="0"/>
              <w:numPr>
                <w:ilvl w:val="0"/>
                <w:numId w:val="12"/>
              </w:numPr>
              <w:jc w:val="both"/>
              <w:rPr>
                <w:rFonts w:ascii="Arial" w:eastAsia="DengXian" w:hAnsi="Arial" w:cs="Arial"/>
                <w:sz w:val="16"/>
                <w:szCs w:val="16"/>
                <w:lang w:eastAsia="zh-CN"/>
              </w:rPr>
            </w:pPr>
            <w:r>
              <w:rPr>
                <w:rFonts w:ascii="Times New Roman" w:hAnsi="Times New Roman" w:cs="Times New Roman"/>
                <w:bCs/>
                <w:sz w:val="18"/>
                <w:szCs w:val="20"/>
                <w:lang w:val="en-GB" w:eastAsia="en-GB"/>
              </w:rPr>
              <w:t>FFS: other impacts on RAN1 spec</w:t>
            </w:r>
          </w:p>
        </w:tc>
        <w:tc>
          <w:tcPr>
            <w:tcW w:w="4929" w:type="dxa"/>
          </w:tcPr>
          <w:p w14:paraId="7CDE4B73"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Confirm the working assumption: Ericsson, CATT,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vivo, OPPO, CMCC, Google, Nokia(by configuration), Qualcomm</w:t>
            </w:r>
          </w:p>
          <w:p w14:paraId="77017C8D" w14:textId="77777777" w:rsidR="00AF23EE" w:rsidRDefault="00AF23EE">
            <w:pPr>
              <w:snapToGrid w:val="0"/>
              <w:rPr>
                <w:rFonts w:ascii="Times New Roman" w:eastAsia="DengXian" w:hAnsi="Times New Roman" w:cs="Times New Roman"/>
                <w:sz w:val="18"/>
                <w:szCs w:val="20"/>
                <w:lang w:eastAsia="zh-CN"/>
              </w:rPr>
            </w:pPr>
          </w:p>
          <w:p w14:paraId="0F141E25" w14:textId="77777777" w:rsidR="00AF23EE" w:rsidRDefault="00AF23EE">
            <w:pPr>
              <w:snapToGrid w:val="0"/>
              <w:rPr>
                <w:rFonts w:ascii="Times New Roman" w:eastAsia="DengXian" w:hAnsi="Times New Roman" w:cs="Times New Roman"/>
                <w:sz w:val="18"/>
                <w:szCs w:val="20"/>
                <w:lang w:eastAsia="zh-CN"/>
              </w:rPr>
            </w:pPr>
          </w:p>
          <w:p w14:paraId="11D51ABB"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Concern on Alt3: </w:t>
            </w:r>
          </w:p>
          <w:p w14:paraId="376F2EA2"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Huawei(DL synchronization errors, SSB bandwidth for timing difference estimation </w:t>
            </w:r>
            <w:proofErr w:type="spellStart"/>
            <w:r>
              <w:rPr>
                <w:rFonts w:ascii="Times New Roman" w:eastAsia="DengXian" w:hAnsi="Times New Roman" w:cs="Times New Roman" w:hint="eastAsia"/>
                <w:sz w:val="18"/>
                <w:szCs w:val="20"/>
                <w:lang w:eastAsia="zh-CN"/>
              </w:rPr>
              <w:t>etc</w:t>
            </w:r>
            <w:proofErr w:type="spellEnd"/>
            <w:r>
              <w:rPr>
                <w:rFonts w:ascii="Times New Roman" w:eastAsia="DengXian" w:hAnsi="Times New Roman" w:cs="Times New Roman" w:hint="eastAsia"/>
                <w:sz w:val="18"/>
                <w:szCs w:val="20"/>
                <w:lang w:eastAsia="zh-CN"/>
              </w:rPr>
              <w:t>) ,</w:t>
            </w:r>
          </w:p>
          <w:p w14:paraId="3F5CC741"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ZTE(wait until RAN4 has a preliminary result), </w:t>
            </w:r>
          </w:p>
          <w:p w14:paraId="6554F09D" w14:textId="77777777" w:rsidR="00AF23EE" w:rsidRDefault="00645C85">
            <w:pPr>
              <w:snapToGrid w:val="0"/>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(when and how to trigger UE-based TA measurement)</w:t>
            </w:r>
          </w:p>
          <w:p w14:paraId="069F9560" w14:textId="77777777" w:rsidR="00AF23EE" w:rsidRDefault="00AF23EE">
            <w:pPr>
              <w:snapToGrid w:val="0"/>
              <w:rPr>
                <w:rFonts w:ascii="Times New Roman" w:eastAsia="DengXian" w:hAnsi="Times New Roman" w:cs="Times New Roman"/>
                <w:sz w:val="18"/>
                <w:szCs w:val="20"/>
                <w:lang w:eastAsia="zh-CN"/>
              </w:rPr>
            </w:pPr>
          </w:p>
        </w:tc>
      </w:tr>
    </w:tbl>
    <w:p w14:paraId="26B37E31" w14:textId="77777777" w:rsidR="00AF23EE" w:rsidRDefault="00AF23EE">
      <w:pPr>
        <w:snapToGrid w:val="0"/>
        <w:rPr>
          <w:rFonts w:ascii="Times New Roman" w:eastAsia="DengXian" w:hAnsi="Times New Roman" w:cs="Times New Roman"/>
          <w:sz w:val="20"/>
          <w:szCs w:val="20"/>
          <w:lang w:eastAsia="zh-CN"/>
        </w:rPr>
      </w:pPr>
    </w:p>
    <w:p w14:paraId="4EFCDC24" w14:textId="77777777" w:rsidR="00AF23EE" w:rsidRDefault="00645C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55962FB6" w14:textId="77777777" w:rsidR="00AF23EE" w:rsidRDefault="00AF23EE">
      <w:pPr>
        <w:snapToGrid w:val="0"/>
        <w:rPr>
          <w:rFonts w:ascii="Times New Roman" w:eastAsia="DengXian" w:hAnsi="Times New Roman" w:cs="Times New Roman"/>
          <w:sz w:val="20"/>
          <w:szCs w:val="20"/>
          <w:lang w:eastAsia="zh-CN"/>
        </w:rPr>
      </w:pPr>
    </w:p>
    <w:p w14:paraId="7DB142C3"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P2-1</w:t>
      </w:r>
    </w:p>
    <w:p w14:paraId="145B3764" w14:textId="786153FB"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0A68B73F" w14:textId="77777777" w:rsidR="00AF23EE" w:rsidRDefault="00AF23EE">
      <w:pPr>
        <w:snapToGrid w:val="0"/>
        <w:rPr>
          <w:rFonts w:ascii="Times New Roman" w:eastAsia="DengXian" w:hAnsi="Times New Roman" w:cs="Times New Roman"/>
          <w:sz w:val="20"/>
          <w:szCs w:val="20"/>
          <w:lang w:val="en-GB" w:eastAsia="zh-CN"/>
        </w:rPr>
      </w:pPr>
    </w:p>
    <w:p w14:paraId="6E4A9D0A" w14:textId="77777777" w:rsidR="00AF23EE" w:rsidRDefault="00645C85">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DengXian" w:hAnsi="Times New Roman" w:cs="Times New Roman" w:hint="eastAsia"/>
          <w:bCs/>
          <w:sz w:val="18"/>
          <w:szCs w:val="20"/>
          <w:lang w:val="en-GB" w:eastAsia="zh-CN"/>
        </w:rPr>
        <w:t xml:space="preserve"> in the cell switch command.</w:t>
      </w:r>
    </w:p>
    <w:p w14:paraId="3F776877" w14:textId="77777777" w:rsidR="00AF23EE" w:rsidRDefault="00645C85">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hAnsi="Times New Roman" w:cs="Times New Roman"/>
          <w:bCs/>
          <w:sz w:val="18"/>
          <w:szCs w:val="20"/>
          <w:lang w:val="en-GB" w:eastAsia="en-GB"/>
        </w:rPr>
        <w:t>the latest TA value of the source cell</w:t>
      </w:r>
      <w:r>
        <w:rPr>
          <w:rFonts w:ascii="Times New Roman" w:hAnsi="Times New Roman" w:cs="Times New Roman" w:hint="eastAsia"/>
          <w:bCs/>
          <w:sz w:val="18"/>
          <w:szCs w:val="20"/>
          <w:lang w:val="en-GB" w:eastAsia="en-GB"/>
        </w:rPr>
        <w:t>.</w:t>
      </w:r>
    </w:p>
    <w:p w14:paraId="62EF835B" w14:textId="77777777" w:rsidR="00AF23EE" w:rsidRDefault="00AF23EE">
      <w:pPr>
        <w:rPr>
          <w:rFonts w:ascii="Times New Roman" w:eastAsia="DengXian"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AF23EE" w14:paraId="729A003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8F2A01"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4B2A14"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739C4234" w14:textId="77777777">
        <w:tc>
          <w:tcPr>
            <w:tcW w:w="1435" w:type="dxa"/>
            <w:tcBorders>
              <w:top w:val="single" w:sz="4" w:space="0" w:color="auto"/>
              <w:left w:val="single" w:sz="4" w:space="0" w:color="auto"/>
              <w:bottom w:val="single" w:sz="4" w:space="0" w:color="auto"/>
              <w:right w:val="single" w:sz="4" w:space="0" w:color="auto"/>
            </w:tcBorders>
          </w:tcPr>
          <w:p w14:paraId="1906BAE9"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23D4567"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1876DDAD" w14:textId="77777777">
        <w:tc>
          <w:tcPr>
            <w:tcW w:w="1435" w:type="dxa"/>
            <w:tcBorders>
              <w:top w:val="single" w:sz="4" w:space="0" w:color="auto"/>
              <w:left w:val="single" w:sz="4" w:space="0" w:color="auto"/>
              <w:bottom w:val="single" w:sz="4" w:space="0" w:color="auto"/>
              <w:right w:val="single" w:sz="4" w:space="0" w:color="auto"/>
            </w:tcBorders>
          </w:tcPr>
          <w:p w14:paraId="4CA4B12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52D5DDD"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Do not support. RACH-less in LTE implies that the UE directly sends Msg3. </w:t>
            </w:r>
          </w:p>
        </w:tc>
      </w:tr>
      <w:tr w:rsidR="00AF23EE" w14:paraId="5D11D2FB" w14:textId="77777777">
        <w:tc>
          <w:tcPr>
            <w:tcW w:w="1435" w:type="dxa"/>
            <w:tcBorders>
              <w:top w:val="single" w:sz="4" w:space="0" w:color="auto"/>
              <w:left w:val="single" w:sz="4" w:space="0" w:color="auto"/>
              <w:bottom w:val="single" w:sz="4" w:space="0" w:color="auto"/>
              <w:right w:val="single" w:sz="4" w:space="0" w:color="auto"/>
            </w:tcBorders>
          </w:tcPr>
          <w:p w14:paraId="2322E907"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D52675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2D535E7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It is unclear for us why RACH-less implies Msg3 transmission. Our understanding on RACH-less is that it means UE directly uses the pre-determined TA value for UL transmission towards target cell without need of RACH procedure to obtain TA. Specifically, for RACH-less procedure, there is no RAR and it is unclear UE can get the UL grant for Msg3. </w:t>
            </w:r>
          </w:p>
          <w:p w14:paraId="725C6168" w14:textId="77777777" w:rsidR="00AF23EE" w:rsidRDefault="00AF23EE">
            <w:pPr>
              <w:snapToGrid w:val="0"/>
              <w:rPr>
                <w:rFonts w:ascii="Times New Roman" w:hAnsi="Times New Roman" w:cs="Times New Roman"/>
                <w:sz w:val="18"/>
                <w:szCs w:val="18"/>
              </w:rPr>
            </w:pPr>
          </w:p>
        </w:tc>
      </w:tr>
      <w:tr w:rsidR="00AF23EE" w14:paraId="3855A46A" w14:textId="77777777">
        <w:tc>
          <w:tcPr>
            <w:tcW w:w="1435" w:type="dxa"/>
            <w:tcBorders>
              <w:top w:val="single" w:sz="4" w:space="0" w:color="auto"/>
              <w:left w:val="single" w:sz="4" w:space="0" w:color="auto"/>
              <w:bottom w:val="single" w:sz="4" w:space="0" w:color="auto"/>
              <w:right w:val="single" w:sz="4" w:space="0" w:color="auto"/>
            </w:tcBorders>
          </w:tcPr>
          <w:p w14:paraId="0FD7DF4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79E209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Fine for the conclusion</w:t>
            </w:r>
          </w:p>
        </w:tc>
      </w:tr>
      <w:tr w:rsidR="00AF23EE" w14:paraId="734FA5C2" w14:textId="77777777">
        <w:tc>
          <w:tcPr>
            <w:tcW w:w="1435" w:type="dxa"/>
            <w:tcBorders>
              <w:top w:val="single" w:sz="4" w:space="0" w:color="auto"/>
              <w:left w:val="single" w:sz="4" w:space="0" w:color="auto"/>
              <w:bottom w:val="single" w:sz="4" w:space="0" w:color="auto"/>
              <w:right w:val="single" w:sz="4" w:space="0" w:color="auto"/>
            </w:tcBorders>
          </w:tcPr>
          <w:p w14:paraId="489142A2"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7B62FAD"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We agree the two LTE cases should be covered. But we don’t see separate effort is needed. Note: serving cell does not store initial absolute TA but only tracking the delta TA of the UE. </w:t>
            </w:r>
          </w:p>
        </w:tc>
      </w:tr>
      <w:tr w:rsidR="00AF23EE" w14:paraId="6E3EEEFB" w14:textId="77777777">
        <w:tc>
          <w:tcPr>
            <w:tcW w:w="1435" w:type="dxa"/>
            <w:tcBorders>
              <w:top w:val="single" w:sz="4" w:space="0" w:color="auto"/>
              <w:left w:val="single" w:sz="4" w:space="0" w:color="auto"/>
              <w:bottom w:val="single" w:sz="4" w:space="0" w:color="auto"/>
              <w:right w:val="single" w:sz="4" w:space="0" w:color="auto"/>
            </w:tcBorders>
          </w:tcPr>
          <w:p w14:paraId="5197003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28F0C1E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Looks like </w:t>
            </w:r>
            <w:proofErr w:type="gramStart"/>
            <w:r>
              <w:rPr>
                <w:rFonts w:ascii="Times New Roman" w:hAnsi="Times New Roman" w:cs="Times New Roman"/>
                <w:sz w:val="18"/>
                <w:szCs w:val="18"/>
              </w:rPr>
              <w:t>the what</w:t>
            </w:r>
            <w:proofErr w:type="gramEnd"/>
            <w:r>
              <w:rPr>
                <w:rFonts w:ascii="Times New Roman" w:hAnsi="Times New Roman" w:cs="Times New Roman"/>
                <w:sz w:val="18"/>
                <w:szCs w:val="18"/>
              </w:rPr>
              <w:t xml:space="preserve"> the proposal 2-1 tries to say is that: if the MAC CE cell switch command contains latest TA value or TA = 0, that means RACH-less handover and the UE does not conduct RACH procedure. If so, suggest </w:t>
            </w:r>
            <w:proofErr w:type="gramStart"/>
            <w:r>
              <w:rPr>
                <w:rFonts w:ascii="Times New Roman" w:hAnsi="Times New Roman" w:cs="Times New Roman"/>
                <w:sz w:val="18"/>
                <w:szCs w:val="18"/>
              </w:rPr>
              <w:t>to change</w:t>
            </w:r>
            <w:proofErr w:type="gramEnd"/>
            <w:r>
              <w:rPr>
                <w:rFonts w:ascii="Times New Roman" w:hAnsi="Times New Roman" w:cs="Times New Roman"/>
                <w:sz w:val="18"/>
                <w:szCs w:val="18"/>
              </w:rPr>
              <w:t xml:space="preserve"> the text of proposal as follows. To support RACH-less LTM, the MAC CE shall indicate the TA of target cell, not the TA = 0 or the source cell.  </w:t>
            </w:r>
          </w:p>
          <w:p w14:paraId="374BBF64" w14:textId="77777777" w:rsidR="00AF23EE" w:rsidRDefault="00645C85">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6FFA3E8F" w14:textId="77777777" w:rsidR="00AF23EE" w:rsidRDefault="00AF23EE">
            <w:pPr>
              <w:snapToGrid w:val="0"/>
              <w:rPr>
                <w:rFonts w:ascii="Times New Roman" w:hAnsi="Times New Roman" w:cs="Times New Roman"/>
                <w:sz w:val="18"/>
                <w:szCs w:val="18"/>
              </w:rPr>
            </w:pPr>
          </w:p>
        </w:tc>
      </w:tr>
      <w:tr w:rsidR="00AF23EE" w14:paraId="7DB70165" w14:textId="77777777">
        <w:tc>
          <w:tcPr>
            <w:tcW w:w="1435" w:type="dxa"/>
            <w:tcBorders>
              <w:top w:val="single" w:sz="4" w:space="0" w:color="auto"/>
              <w:left w:val="single" w:sz="4" w:space="0" w:color="auto"/>
              <w:bottom w:val="single" w:sz="4" w:space="0" w:color="auto"/>
              <w:right w:val="single" w:sz="4" w:space="0" w:color="auto"/>
            </w:tcBorders>
          </w:tcPr>
          <w:p w14:paraId="7F62F6E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2A73FD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We do not support the “Note” in the proposal. It makes it confusing. With the “Note” it means, the NW can always indicate any TA value in the cell switch command for the RACH-less case (without the any prior PDCCH order). Note that we have already supported indicating the TA of the target cell when RAR is not configured for the PDCCH order. Here, for RACH-less, we should only focus on the TA = 0 and the same TA (as the source cell) case. We can support the proposal 2-1 without the “Note”. </w:t>
            </w:r>
          </w:p>
          <w:p w14:paraId="35498E19" w14:textId="77777777" w:rsidR="00AF23EE" w:rsidRDefault="00AF23EE">
            <w:pPr>
              <w:snapToGrid w:val="0"/>
              <w:rPr>
                <w:rFonts w:ascii="Times New Roman" w:hAnsi="Times New Roman" w:cs="Times New Roman"/>
                <w:sz w:val="18"/>
                <w:szCs w:val="18"/>
              </w:rPr>
            </w:pPr>
          </w:p>
          <w:p w14:paraId="61DD313E" w14:textId="77777777" w:rsidR="00AF23EE" w:rsidRDefault="00645C85">
            <w:pPr>
              <w:snapToGrid w:val="0"/>
              <w:rPr>
                <w:rFonts w:ascii="Times New Roman" w:hAnsi="Times New Roman" w:cs="Times New Roman"/>
                <w:sz w:val="18"/>
                <w:szCs w:val="18"/>
              </w:rPr>
            </w:pPr>
            <w:r>
              <w:rPr>
                <w:rFonts w:ascii="Times New Roman" w:hAnsi="Times New Roman" w:cs="Times New Roman"/>
                <w:b/>
                <w:bCs/>
                <w:sz w:val="18"/>
                <w:szCs w:val="18"/>
              </w:rPr>
              <w:t>Another note</w:t>
            </w:r>
            <w:r>
              <w:rPr>
                <w:rFonts w:ascii="Times New Roman" w:hAnsi="Times New Roman" w:cs="Times New Roman"/>
                <w:sz w:val="18"/>
                <w:szCs w:val="18"/>
              </w:rPr>
              <w:t xml:space="preserve">: In RAN2, RACH after the cell switch has also been considered as a fallback operation. To support that in RAN1, the UE may also be configured in the cell switch command that there is no TA in the cell switch command, and if the UE has not acquired the TA before the cell switch command (e.g., via RAR) then the UE may initiate the RACH after the cell switch command. </w:t>
            </w:r>
          </w:p>
        </w:tc>
      </w:tr>
      <w:tr w:rsidR="00AF23EE" w14:paraId="44C2A5E2" w14:textId="77777777">
        <w:tc>
          <w:tcPr>
            <w:tcW w:w="1435" w:type="dxa"/>
            <w:tcBorders>
              <w:top w:val="single" w:sz="4" w:space="0" w:color="auto"/>
              <w:left w:val="single" w:sz="4" w:space="0" w:color="auto"/>
              <w:bottom w:val="single" w:sz="4" w:space="0" w:color="auto"/>
              <w:right w:val="single" w:sz="4" w:space="0" w:color="auto"/>
            </w:tcBorders>
          </w:tcPr>
          <w:p w14:paraId="70BD72C7"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EE93C7F"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conclusion.</w:t>
            </w:r>
          </w:p>
        </w:tc>
      </w:tr>
      <w:tr w:rsidR="00AF23EE" w14:paraId="7EC21BA8" w14:textId="77777777">
        <w:tc>
          <w:tcPr>
            <w:tcW w:w="1435" w:type="dxa"/>
            <w:tcBorders>
              <w:top w:val="single" w:sz="4" w:space="0" w:color="auto"/>
              <w:left w:val="single" w:sz="4" w:space="0" w:color="auto"/>
              <w:bottom w:val="single" w:sz="4" w:space="0" w:color="auto"/>
              <w:right w:val="single" w:sz="4" w:space="0" w:color="auto"/>
            </w:tcBorders>
          </w:tcPr>
          <w:p w14:paraId="7A62AF75"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6F20BF9"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in principle.</w:t>
            </w:r>
          </w:p>
        </w:tc>
      </w:tr>
      <w:tr w:rsidR="00645C85" w14:paraId="419E6542" w14:textId="77777777">
        <w:tc>
          <w:tcPr>
            <w:tcW w:w="1435" w:type="dxa"/>
            <w:tcBorders>
              <w:top w:val="single" w:sz="4" w:space="0" w:color="auto"/>
              <w:left w:val="single" w:sz="4" w:space="0" w:color="auto"/>
              <w:bottom w:val="single" w:sz="4" w:space="0" w:color="auto"/>
              <w:right w:val="single" w:sz="4" w:space="0" w:color="auto"/>
            </w:tcBorders>
          </w:tcPr>
          <w:p w14:paraId="77ABF1D1" w14:textId="6E470CAD" w:rsidR="00645C85" w:rsidRDefault="00EA1C31">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583D996" w14:textId="77777777" w:rsidR="00EA1C31" w:rsidRDefault="00EA1C31" w:rsidP="00EA1C31">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 xml:space="preserve">ot support. </w:t>
            </w:r>
          </w:p>
          <w:p w14:paraId="7E3F1A58" w14:textId="77777777" w:rsidR="00EA1C31" w:rsidRDefault="00EA1C31" w:rsidP="00EA1C31">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only need to decide whether </w:t>
            </w:r>
            <w:r w:rsidRPr="00827AED">
              <w:rPr>
                <w:rFonts w:ascii="Times New Roman" w:eastAsia="宋体" w:hAnsi="Times New Roman" w:cs="Times New Roman"/>
                <w:sz w:val="18"/>
                <w:szCs w:val="18"/>
                <w:lang w:eastAsia="zh-CN"/>
              </w:rPr>
              <w:t>RACH-less mechanism as in LTE</w:t>
            </w:r>
            <w:r>
              <w:rPr>
                <w:rFonts w:ascii="Times New Roman" w:eastAsia="宋体" w:hAnsi="Times New Roman" w:cs="Times New Roman"/>
                <w:sz w:val="18"/>
                <w:szCs w:val="18"/>
                <w:lang w:eastAsia="zh-CN"/>
              </w:rPr>
              <w:t xml:space="preserve"> should be supported or not. It is not necessary to discuss how to support it. If it is supported, UE and NW just assume that the TA of candidate cells is same with that of serving cell. Then, there is no TA measurement and TA indication. Before </w:t>
            </w:r>
            <w:r w:rsidRPr="00827AED">
              <w:rPr>
                <w:rFonts w:ascii="Times New Roman" w:eastAsia="宋体" w:hAnsi="Times New Roman" w:cs="Times New Roman"/>
                <w:sz w:val="18"/>
                <w:szCs w:val="18"/>
                <w:lang w:eastAsia="zh-CN"/>
              </w:rPr>
              <w:t>TA=0</w:t>
            </w:r>
            <w:r>
              <w:rPr>
                <w:rFonts w:ascii="Times New Roman" w:eastAsia="宋体" w:hAnsi="Times New Roman" w:cs="Times New Roman"/>
                <w:sz w:val="18"/>
                <w:szCs w:val="18"/>
                <w:lang w:eastAsia="zh-CN"/>
              </w:rPr>
              <w:t xml:space="preserve"> is indicated, the TA measurement should be performed. Then it is totally different from </w:t>
            </w:r>
            <w:r w:rsidRPr="00827AED">
              <w:rPr>
                <w:rFonts w:ascii="Times New Roman" w:eastAsia="宋体" w:hAnsi="Times New Roman" w:cs="Times New Roman"/>
                <w:sz w:val="18"/>
                <w:szCs w:val="18"/>
                <w:lang w:eastAsia="zh-CN"/>
              </w:rPr>
              <w:t>RACH-less mechanism as in LTE</w:t>
            </w:r>
            <w:r>
              <w:rPr>
                <w:rFonts w:ascii="Times New Roman" w:eastAsia="宋体" w:hAnsi="Times New Roman" w:cs="Times New Roman"/>
                <w:sz w:val="18"/>
                <w:szCs w:val="18"/>
                <w:lang w:eastAsia="zh-CN"/>
              </w:rPr>
              <w:t>.</w:t>
            </w:r>
          </w:p>
          <w:p w14:paraId="1A68CD73" w14:textId="55E28D6A" w:rsidR="00645C85" w:rsidRDefault="00EA1C31" w:rsidP="00EA1C31">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 xml:space="preserve">nd, by the way, we do not support </w:t>
            </w:r>
            <w:r w:rsidRPr="00827AED">
              <w:rPr>
                <w:rFonts w:ascii="Times New Roman" w:eastAsia="宋体" w:hAnsi="Times New Roman" w:cs="Times New Roman"/>
                <w:sz w:val="18"/>
                <w:szCs w:val="18"/>
                <w:lang w:eastAsia="zh-CN"/>
              </w:rPr>
              <w:t>RACH-less mechanism as in LTE</w:t>
            </w:r>
            <w:r>
              <w:rPr>
                <w:rFonts w:ascii="Times New Roman" w:eastAsia="宋体" w:hAnsi="Times New Roman" w:cs="Times New Roman"/>
                <w:sz w:val="18"/>
                <w:szCs w:val="18"/>
                <w:lang w:eastAsia="zh-CN"/>
              </w:rPr>
              <w:t>.</w:t>
            </w:r>
          </w:p>
        </w:tc>
      </w:tr>
      <w:tr w:rsidR="009C39F9" w14:paraId="79106FFF" w14:textId="77777777">
        <w:tc>
          <w:tcPr>
            <w:tcW w:w="1435" w:type="dxa"/>
            <w:tcBorders>
              <w:top w:val="single" w:sz="4" w:space="0" w:color="auto"/>
              <w:left w:val="single" w:sz="4" w:space="0" w:color="auto"/>
              <w:bottom w:val="single" w:sz="4" w:space="0" w:color="auto"/>
              <w:right w:val="single" w:sz="4" w:space="0" w:color="auto"/>
            </w:tcBorders>
          </w:tcPr>
          <w:p w14:paraId="238C314B" w14:textId="5E36B426"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3A9EFA4" w14:textId="77777777" w:rsidR="009C39F9" w:rsidRDefault="009C39F9" w:rsidP="009C39F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It is not clear what this conclusion proposing in addition to the WA in proposal 2-2.</w:t>
            </w:r>
          </w:p>
          <w:p w14:paraId="544BBFF8" w14:textId="595B5E9D"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Considering </w:t>
            </w:r>
            <w:proofErr w:type="gramStart"/>
            <w:r>
              <w:rPr>
                <w:rFonts w:ascii="Times New Roman" w:eastAsiaTheme="minorEastAsia" w:hAnsi="Times New Roman" w:cs="Times New Roman"/>
                <w:sz w:val="18"/>
                <w:szCs w:val="18"/>
                <w:lang w:eastAsia="ko-KR"/>
              </w:rPr>
              <w:t>with  proposal</w:t>
            </w:r>
            <w:proofErr w:type="gramEnd"/>
            <w:r>
              <w:rPr>
                <w:rFonts w:ascii="Times New Roman" w:eastAsiaTheme="minorEastAsia" w:hAnsi="Times New Roman" w:cs="Times New Roman"/>
                <w:sz w:val="18"/>
                <w:szCs w:val="18"/>
                <w:lang w:eastAsia="ko-KR"/>
              </w:rPr>
              <w:t xml:space="preserve"> 2-2 together, should this conclusion mean TA=0 is indicated to allow UE-based TA measurement?</w:t>
            </w:r>
          </w:p>
        </w:tc>
      </w:tr>
      <w:tr w:rsidR="00F1317D" w14:paraId="5C2491C1" w14:textId="77777777">
        <w:tc>
          <w:tcPr>
            <w:tcW w:w="1435" w:type="dxa"/>
            <w:tcBorders>
              <w:top w:val="single" w:sz="4" w:space="0" w:color="auto"/>
              <w:left w:val="single" w:sz="4" w:space="0" w:color="auto"/>
              <w:bottom w:val="single" w:sz="4" w:space="0" w:color="auto"/>
              <w:right w:val="single" w:sz="4" w:space="0" w:color="auto"/>
            </w:tcBorders>
          </w:tcPr>
          <w:p w14:paraId="67B83A39" w14:textId="6F625805" w:rsidR="00F1317D" w:rsidRDefault="00F1317D" w:rsidP="00F1317D">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AD7A091" w14:textId="77777777" w:rsidR="00F1317D" w:rsidRDefault="00F1317D" w:rsidP="00F1317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the updated proposal provided by OPPO.</w:t>
            </w:r>
          </w:p>
          <w:p w14:paraId="2D37B21E" w14:textId="77777777" w:rsidR="00F1317D" w:rsidRDefault="00F1317D" w:rsidP="00F1317D">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219E9771" w14:textId="77777777" w:rsidR="00F1317D" w:rsidRDefault="00F1317D" w:rsidP="00F1317D">
            <w:pPr>
              <w:snapToGrid w:val="0"/>
              <w:rPr>
                <w:rFonts w:ascii="Times New Roman" w:eastAsiaTheme="minorEastAsia" w:hAnsi="Times New Roman" w:cs="Times New Roman"/>
                <w:sz w:val="18"/>
                <w:szCs w:val="18"/>
                <w:lang w:eastAsia="ko-KR"/>
              </w:rPr>
            </w:pPr>
          </w:p>
        </w:tc>
      </w:tr>
      <w:tr w:rsidR="00152E42" w14:paraId="734A16DD" w14:textId="77777777" w:rsidTr="00794401">
        <w:tc>
          <w:tcPr>
            <w:tcW w:w="1435" w:type="dxa"/>
            <w:tcBorders>
              <w:top w:val="single" w:sz="4" w:space="0" w:color="auto"/>
              <w:left w:val="single" w:sz="4" w:space="0" w:color="auto"/>
              <w:bottom w:val="single" w:sz="4" w:space="0" w:color="auto"/>
              <w:right w:val="single" w:sz="4" w:space="0" w:color="auto"/>
            </w:tcBorders>
          </w:tcPr>
          <w:p w14:paraId="13D72305" w14:textId="77777777" w:rsidR="00152E42" w:rsidRDefault="00152E42"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3F6726D9"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the proposal in general, OPPO’s version is more preferred, </w:t>
            </w:r>
            <w:proofErr w:type="gramStart"/>
            <w:r>
              <w:rPr>
                <w:rFonts w:ascii="Times New Roman" w:eastAsiaTheme="minorEastAsia" w:hAnsi="Times New Roman" w:cs="Times New Roman"/>
                <w:sz w:val="18"/>
                <w:szCs w:val="18"/>
                <w:lang w:eastAsia="ko-KR"/>
              </w:rPr>
              <w:t>that</w:t>
            </w:r>
            <w:proofErr w:type="gramEnd"/>
            <w:r>
              <w:rPr>
                <w:rFonts w:ascii="Times New Roman" w:eastAsiaTheme="minorEastAsia" w:hAnsi="Times New Roman" w:cs="Times New Roman"/>
                <w:sz w:val="18"/>
                <w:szCs w:val="18"/>
                <w:lang w:eastAsia="ko-KR"/>
              </w:rPr>
              <w:t xml:space="preserve"> UE does not need to do TA acquisition in advance.  </w:t>
            </w:r>
          </w:p>
        </w:tc>
      </w:tr>
      <w:tr w:rsidR="00582B32" w14:paraId="49A32BE1" w14:textId="77777777">
        <w:tc>
          <w:tcPr>
            <w:tcW w:w="1435" w:type="dxa"/>
            <w:tcBorders>
              <w:top w:val="single" w:sz="4" w:space="0" w:color="auto"/>
              <w:left w:val="single" w:sz="4" w:space="0" w:color="auto"/>
              <w:bottom w:val="single" w:sz="4" w:space="0" w:color="auto"/>
              <w:right w:val="single" w:sz="4" w:space="0" w:color="auto"/>
            </w:tcBorders>
          </w:tcPr>
          <w:p w14:paraId="2A3BB577" w14:textId="2B96D03D"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3BF8CF3" w14:textId="77777777" w:rsidR="00582B32" w:rsidRDefault="00582B32" w:rsidP="00582B3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K to support in principle. </w:t>
            </w:r>
          </w:p>
          <w:p w14:paraId="4FAD625B" w14:textId="768F297B" w:rsidR="00582B32" w:rsidRDefault="00582B32" w:rsidP="00582B32">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Our understanding is that current cell switch command design has already supported the RACH-less mechanism. For the conclusion itself, it is not clear how to understand ‘the latest TA value of the source cell’.</w:t>
            </w:r>
          </w:p>
        </w:tc>
      </w:tr>
      <w:tr w:rsidR="007D7DFB" w:rsidRPr="00B70F28" w14:paraId="4735D43B" w14:textId="77777777" w:rsidTr="00794401">
        <w:tc>
          <w:tcPr>
            <w:tcW w:w="1435" w:type="dxa"/>
            <w:tcBorders>
              <w:top w:val="single" w:sz="4" w:space="0" w:color="auto"/>
              <w:left w:val="single" w:sz="4" w:space="0" w:color="auto"/>
              <w:bottom w:val="single" w:sz="4" w:space="0" w:color="auto"/>
              <w:right w:val="single" w:sz="4" w:space="0" w:color="auto"/>
            </w:tcBorders>
          </w:tcPr>
          <w:p w14:paraId="0BFEAD8D" w14:textId="77777777" w:rsidR="007D7DFB" w:rsidRPr="005C14ED"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r>
              <w:rPr>
                <w:rFonts w:ascii="Times New Roman" w:eastAsia="Batang" w:hAnsi="Times New Roman" w:cs="Times New Roman"/>
                <w:sz w:val="28"/>
                <w:szCs w:val="20"/>
                <w:lang w:val="en-GB" w:eastAsia="ko-KR"/>
              </w:rPr>
              <w:t xml:space="preserve"> </w:t>
            </w:r>
            <w:proofErr w:type="spellStart"/>
            <w:r w:rsidRPr="005C14ED">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454B3FE"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FL proposal. We do not see any reason to exclude the scenario which can be applicable to LTE RACH less case.  As for the standard impact, we think a special value indicating “same as source cell” should be introduced in TA indication in CSC, which might different from other cases where absolute TA value might be indicated.</w:t>
            </w:r>
          </w:p>
          <w:p w14:paraId="0089F2D7" w14:textId="77777777" w:rsidR="007D7DFB" w:rsidRPr="005C14ED" w:rsidRDefault="007D7DFB" w:rsidP="00794401">
            <w:pPr>
              <w:snapToGrid w:val="0"/>
              <w:rPr>
                <w:rFonts w:ascii="Times New Roman" w:eastAsia="DengXian" w:hAnsi="Times New Roman" w:cs="Times New Roman"/>
                <w:sz w:val="18"/>
                <w:szCs w:val="18"/>
                <w:lang w:eastAsia="zh-CN"/>
              </w:rPr>
            </w:pPr>
          </w:p>
        </w:tc>
      </w:tr>
      <w:tr w:rsidR="007D7DFB" w14:paraId="7BBC9074" w14:textId="77777777">
        <w:tc>
          <w:tcPr>
            <w:tcW w:w="1435" w:type="dxa"/>
            <w:tcBorders>
              <w:top w:val="single" w:sz="4" w:space="0" w:color="auto"/>
              <w:left w:val="single" w:sz="4" w:space="0" w:color="auto"/>
              <w:bottom w:val="single" w:sz="4" w:space="0" w:color="auto"/>
              <w:right w:val="single" w:sz="4" w:space="0" w:color="auto"/>
            </w:tcBorders>
          </w:tcPr>
          <w:p w14:paraId="297C5675" w14:textId="7EDB7EE1" w:rsidR="007D7DFB" w:rsidRPr="007D7DFB" w:rsidRDefault="000C6A67"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220D8539" w14:textId="560AAB96" w:rsidR="007D7DFB" w:rsidRDefault="000C6A67" w:rsidP="00582B3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conclusion.</w:t>
            </w:r>
          </w:p>
        </w:tc>
      </w:tr>
      <w:tr w:rsidR="00EB38F4" w14:paraId="740DF8FA" w14:textId="77777777">
        <w:tc>
          <w:tcPr>
            <w:tcW w:w="1435" w:type="dxa"/>
            <w:tcBorders>
              <w:top w:val="single" w:sz="4" w:space="0" w:color="auto"/>
              <w:left w:val="single" w:sz="4" w:space="0" w:color="auto"/>
              <w:bottom w:val="single" w:sz="4" w:space="0" w:color="auto"/>
              <w:right w:val="single" w:sz="4" w:space="0" w:color="auto"/>
            </w:tcBorders>
          </w:tcPr>
          <w:p w14:paraId="1E6046B1" w14:textId="25543DC4" w:rsidR="00EB38F4" w:rsidRPr="00EB38F4" w:rsidRDefault="00EB38F4" w:rsidP="00582B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B73CD73" w14:textId="07BFD3B3" w:rsidR="00EB38F4" w:rsidRDefault="00EB38F4" w:rsidP="007F11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w:t>
            </w:r>
            <w:r w:rsidR="00E05C0F">
              <w:rPr>
                <w:rFonts w:ascii="Times New Roman" w:eastAsia="DengXian" w:hAnsi="Times New Roman" w:cs="Times New Roman" w:hint="eastAsia"/>
                <w:sz w:val="18"/>
                <w:szCs w:val="18"/>
                <w:lang w:eastAsia="zh-CN"/>
              </w:rPr>
              <w:t xml:space="preserve">comments from </w:t>
            </w:r>
            <w:r w:rsidR="001B60BC">
              <w:rPr>
                <w:rFonts w:ascii="Times New Roman" w:eastAsia="DengXian" w:hAnsi="Times New Roman" w:cs="Times New Roman" w:hint="eastAsia"/>
                <w:sz w:val="18"/>
                <w:szCs w:val="18"/>
                <w:lang w:eastAsia="zh-CN"/>
              </w:rPr>
              <w:t>OPPO, Nokia, MTK and Huawei</w:t>
            </w:r>
            <w:r w:rsidR="00E05C0F">
              <w:rPr>
                <w:rFonts w:ascii="Times New Roman" w:eastAsia="DengXian" w:hAnsi="Times New Roman" w:cs="Times New Roman" w:hint="eastAsia"/>
                <w:sz w:val="18"/>
                <w:szCs w:val="18"/>
                <w:lang w:eastAsia="zh-CN"/>
              </w:rPr>
              <w:t>, the proposal is updated as follows</w:t>
            </w:r>
            <w:r w:rsidR="006718A9">
              <w:rPr>
                <w:rFonts w:ascii="Times New Roman" w:eastAsia="DengXian" w:hAnsi="Times New Roman" w:cs="Times New Roman" w:hint="eastAsia"/>
                <w:sz w:val="18"/>
                <w:szCs w:val="18"/>
                <w:lang w:eastAsia="zh-CN"/>
              </w:rPr>
              <w:t>.</w:t>
            </w:r>
          </w:p>
          <w:p w14:paraId="02BAFDD6" w14:textId="77777777" w:rsidR="001B60BC" w:rsidRDefault="006718A9" w:rsidP="007F11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 @MTK: in previous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agreed to study RACH-less solutions including RACH-less mechanism as in LTE.</w:t>
            </w:r>
            <w:r w:rsidR="001B60BC">
              <w:rPr>
                <w:rFonts w:ascii="Times New Roman" w:eastAsia="DengXian" w:hAnsi="Times New Roman" w:cs="Times New Roman" w:hint="eastAsia"/>
                <w:sz w:val="18"/>
                <w:szCs w:val="18"/>
                <w:lang w:eastAsia="zh-CN"/>
              </w:rPr>
              <w:t xml:space="preserve"> </w:t>
            </w:r>
            <w:r w:rsidR="001B60BC">
              <w:rPr>
                <w:rFonts w:ascii="Times New Roman" w:eastAsia="DengXian" w:hAnsi="Times New Roman" w:cs="Times New Roman"/>
                <w:sz w:val="18"/>
                <w:szCs w:val="18"/>
                <w:lang w:eastAsia="zh-CN"/>
              </w:rPr>
              <w:t>S</w:t>
            </w:r>
            <w:r w:rsidR="001B60BC">
              <w:rPr>
                <w:rFonts w:ascii="Times New Roman" w:eastAsia="DengXian" w:hAnsi="Times New Roman" w:cs="Times New Roman" w:hint="eastAsia"/>
                <w:sz w:val="18"/>
                <w:szCs w:val="18"/>
                <w:lang w:eastAsia="zh-CN"/>
              </w:rPr>
              <w:t xml:space="preserve">o, to avoid any </w:t>
            </w:r>
            <w:r w:rsidR="001B60BC" w:rsidRPr="001B60BC">
              <w:rPr>
                <w:rFonts w:ascii="Times New Roman" w:eastAsia="DengXian" w:hAnsi="Times New Roman" w:cs="Times New Roman"/>
                <w:sz w:val="18"/>
                <w:szCs w:val="18"/>
                <w:lang w:eastAsia="zh-CN"/>
              </w:rPr>
              <w:t>misunderstanding</w:t>
            </w:r>
            <w:r w:rsidR="001B60BC">
              <w:rPr>
                <w:rFonts w:ascii="Times New Roman" w:eastAsia="DengXian" w:hAnsi="Times New Roman" w:cs="Times New Roman" w:hint="eastAsia"/>
                <w:sz w:val="18"/>
                <w:szCs w:val="18"/>
                <w:lang w:eastAsia="zh-CN"/>
              </w:rPr>
              <w:t>, I prefer to keep this terminology.</w:t>
            </w:r>
          </w:p>
          <w:p w14:paraId="749D780F" w14:textId="0D2EC99E" w:rsidR="00E05C0F" w:rsidRDefault="001B60BC" w:rsidP="007F11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@Nokia: hopefully the revision of P2-1 can </w:t>
            </w:r>
            <w:r>
              <w:rPr>
                <w:rFonts w:ascii="Times New Roman" w:eastAsia="DengXian" w:hAnsi="Times New Roman" w:cs="Times New Roman"/>
                <w:sz w:val="18"/>
                <w:szCs w:val="18"/>
                <w:lang w:eastAsia="zh-CN"/>
              </w:rPr>
              <w:t>address</w:t>
            </w:r>
            <w:r>
              <w:rPr>
                <w:rFonts w:ascii="Times New Roman" w:eastAsia="DengXian" w:hAnsi="Times New Roman" w:cs="Times New Roman" w:hint="eastAsia"/>
                <w:sz w:val="18"/>
                <w:szCs w:val="18"/>
                <w:lang w:eastAsia="zh-CN"/>
              </w:rPr>
              <w:t xml:space="preserve"> your concern on </w:t>
            </w:r>
            <w:r w:rsidR="007F1161">
              <w:rPr>
                <w:rFonts w:ascii="Times New Roman" w:eastAsia="DengXian" w:hAnsi="Times New Roman" w:cs="Times New Roman" w:hint="eastAsia"/>
                <w:sz w:val="18"/>
                <w:szCs w:val="18"/>
                <w:lang w:eastAsia="zh-CN"/>
              </w:rPr>
              <w:t xml:space="preserve">introducing more </w:t>
            </w:r>
            <w:r w:rsidR="005C2D12">
              <w:rPr>
                <w:rFonts w:ascii="Times New Roman" w:eastAsia="DengXian" w:hAnsi="Times New Roman" w:cs="Times New Roman" w:hint="eastAsia"/>
                <w:sz w:val="18"/>
                <w:szCs w:val="18"/>
                <w:lang w:eastAsia="zh-CN"/>
              </w:rPr>
              <w:t xml:space="preserve">TA </w:t>
            </w:r>
            <w:r w:rsidR="007F1161">
              <w:rPr>
                <w:rFonts w:ascii="Times New Roman" w:eastAsia="DengXian" w:hAnsi="Times New Roman" w:cs="Times New Roman" w:hint="eastAsia"/>
                <w:sz w:val="18"/>
                <w:szCs w:val="18"/>
                <w:lang w:eastAsia="zh-CN"/>
              </w:rPr>
              <w:t>values in RACH-less solutions.</w:t>
            </w:r>
          </w:p>
          <w:p w14:paraId="5BCAF13A" w14:textId="77777777" w:rsidR="006718A9" w:rsidRDefault="006718A9" w:rsidP="00582B32">
            <w:pPr>
              <w:snapToGrid w:val="0"/>
              <w:rPr>
                <w:rFonts w:ascii="Times New Roman" w:eastAsia="DengXian" w:hAnsi="Times New Roman" w:cs="Times New Roman"/>
                <w:sz w:val="18"/>
                <w:szCs w:val="18"/>
                <w:lang w:eastAsia="zh-CN"/>
              </w:rPr>
            </w:pPr>
          </w:p>
          <w:p w14:paraId="4AD9305F" w14:textId="77777777" w:rsidR="00E05C0F" w:rsidRDefault="00E05C0F" w:rsidP="001B60BC">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sidR="006718A9">
              <w:rPr>
                <w:rFonts w:ascii="Times New Roman" w:eastAsia="等线" w:hAnsi="Times New Roman" w:cs="Times New Roman" w:hint="eastAsia"/>
                <w:bCs/>
                <w:sz w:val="18"/>
                <w:szCs w:val="20"/>
                <w:lang w:val="en-GB" w:eastAsia="zh-CN"/>
              </w:rPr>
              <w:t>mechanism as in LTE</w:t>
            </w:r>
            <w:r w:rsidRPr="00E05C0F">
              <w:rPr>
                <w:rFonts w:ascii="Times New Roman" w:hAnsi="Times New Roman" w:cs="Times New Roman"/>
                <w:bCs/>
                <w:sz w:val="18"/>
                <w:szCs w:val="20"/>
                <w:lang w:val="en-GB" w:eastAsia="en-GB"/>
              </w:rPr>
              <w:t xml:space="preserve"> </w:t>
            </w:r>
            <w:r>
              <w:rPr>
                <w:rFonts w:ascii="Times New Roman" w:hAnsi="Times New Roman" w:cs="Times New Roman"/>
                <w:bCs/>
                <w:sz w:val="18"/>
                <w:szCs w:val="20"/>
                <w:lang w:val="en-GB" w:eastAsia="en-GB"/>
              </w:rPr>
              <w:t xml:space="preserve">can be supported by indicating TA value of </w:t>
            </w:r>
            <w:r w:rsidRPr="00E05C0F">
              <w:rPr>
                <w:rFonts w:ascii="Times New Roman" w:hAnsi="Times New Roman" w:cs="Times New Roman"/>
                <w:bCs/>
                <w:sz w:val="18"/>
                <w:szCs w:val="20"/>
                <w:lang w:val="en-GB" w:eastAsia="en-GB"/>
              </w:rPr>
              <w:t xml:space="preserve">target </w:t>
            </w:r>
            <w:r>
              <w:rPr>
                <w:rFonts w:ascii="Times New Roman" w:hAnsi="Times New Roman" w:cs="Times New Roman"/>
                <w:bCs/>
                <w:sz w:val="18"/>
                <w:szCs w:val="20"/>
                <w:lang w:val="en-GB" w:eastAsia="en-GB"/>
              </w:rPr>
              <w:t>cell</w:t>
            </w:r>
            <w:r w:rsidRPr="00E05C0F">
              <w:rPr>
                <w:rFonts w:ascii="Times New Roman" w:hAnsi="Times New Roman" w:cs="Times New Roman" w:hint="eastAsia"/>
                <w:bCs/>
                <w:sz w:val="18"/>
                <w:szCs w:val="20"/>
                <w:lang w:val="en-GB" w:eastAsia="en-GB"/>
              </w:rPr>
              <w:t xml:space="preserve"> as TA=0 </w:t>
            </w:r>
            <w:r w:rsidRPr="00E05C0F">
              <w:rPr>
                <w:rFonts w:ascii="Times New Roman" w:hAnsi="Times New Roman" w:cs="Times New Roman"/>
                <w:bCs/>
                <w:sz w:val="18"/>
                <w:szCs w:val="20"/>
                <w:lang w:val="en-GB" w:eastAsia="en-GB"/>
              </w:rPr>
              <w:t xml:space="preserve">or </w:t>
            </w:r>
            <w:r>
              <w:rPr>
                <w:rFonts w:ascii="Times New Roman" w:hAnsi="Times New Roman" w:cs="Times New Roman"/>
                <w:bCs/>
                <w:sz w:val="18"/>
                <w:szCs w:val="20"/>
                <w:lang w:val="en-GB" w:eastAsia="en-GB"/>
              </w:rPr>
              <w:t>the</w:t>
            </w:r>
            <w:r w:rsidRPr="00E05C0F">
              <w:rPr>
                <w:rFonts w:ascii="Times New Roman" w:hAnsi="Times New Roman" w:cs="Times New Roman" w:hint="eastAsia"/>
                <w:bCs/>
                <w:sz w:val="18"/>
                <w:szCs w:val="20"/>
                <w:lang w:val="en-GB" w:eastAsia="en-GB"/>
              </w:rPr>
              <w:t xml:space="preserve"> </w:t>
            </w:r>
            <w:r w:rsidRPr="00E05C0F">
              <w:rPr>
                <w:rFonts w:ascii="Times New Roman" w:hAnsi="Times New Roman" w:cs="Times New Roman"/>
                <w:bCs/>
                <w:sz w:val="18"/>
                <w:szCs w:val="20"/>
                <w:lang w:val="en-GB" w:eastAsia="en-GB"/>
              </w:rPr>
              <w:t xml:space="preserve">same </w:t>
            </w:r>
            <w:r w:rsidR="001B60BC">
              <w:rPr>
                <w:rFonts w:ascii="Times New Roman" w:eastAsia="等线" w:hAnsi="Times New Roman" w:cs="Times New Roman" w:hint="eastAsia"/>
                <w:bCs/>
                <w:sz w:val="18"/>
                <w:szCs w:val="20"/>
                <w:lang w:val="en-GB" w:eastAsia="zh-CN"/>
              </w:rPr>
              <w:t xml:space="preserve">value </w:t>
            </w:r>
            <w:r w:rsidRPr="00E05C0F">
              <w:rPr>
                <w:rFonts w:ascii="Times New Roman" w:hAnsi="Times New Roman" w:cs="Times New Roman"/>
                <w:bCs/>
                <w:sz w:val="18"/>
                <w:szCs w:val="20"/>
                <w:lang w:val="en-GB" w:eastAsia="en-GB"/>
              </w:rPr>
              <w:t>as source cell</w:t>
            </w:r>
            <w:r>
              <w:rPr>
                <w:rFonts w:ascii="Times New Roman" w:hAnsi="Times New Roman" w:cs="Times New Roman"/>
                <w:bCs/>
                <w:sz w:val="18"/>
                <w:szCs w:val="20"/>
                <w:lang w:val="en-GB" w:eastAsia="en-GB"/>
              </w:rPr>
              <w:t xml:space="preserve"> </w:t>
            </w:r>
            <w:r w:rsidRPr="00E05C0F">
              <w:rPr>
                <w:rFonts w:ascii="Times New Roman" w:hAnsi="Times New Roman" w:cs="Times New Roman" w:hint="eastAsia"/>
                <w:bCs/>
                <w:sz w:val="18"/>
                <w:szCs w:val="20"/>
                <w:lang w:val="en-GB" w:eastAsia="en-GB"/>
              </w:rPr>
              <w:t>in cell switch command.</w:t>
            </w:r>
          </w:p>
          <w:p w14:paraId="09218D19" w14:textId="1547D7A6" w:rsidR="001B60BC" w:rsidRPr="001B60BC" w:rsidRDefault="001B60BC" w:rsidP="001B60BC">
            <w:p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eastAsia="等线" w:hAnsi="Times New Roman" w:cs="Times New Roman" w:hint="eastAsia"/>
                <w:bCs/>
                <w:sz w:val="18"/>
                <w:szCs w:val="20"/>
                <w:lang w:val="en-GB" w:eastAsia="zh-CN"/>
              </w:rPr>
              <w:t xml:space="preserve">the </w:t>
            </w:r>
            <w:r w:rsidRPr="00E05C0F">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sidRPr="00E05C0F">
              <w:rPr>
                <w:rFonts w:ascii="Times New Roman" w:hAnsi="Times New Roman" w:cs="Times New Roman"/>
                <w:bCs/>
                <w:sz w:val="18"/>
                <w:szCs w:val="20"/>
                <w:lang w:val="en-GB" w:eastAsia="en-GB"/>
              </w:rPr>
              <w:t>as source cell</w:t>
            </w:r>
            <w:r>
              <w:rPr>
                <w:rFonts w:ascii="Times New Roman" w:hAnsi="Times New Roman" w:cs="Times New Roman"/>
                <w:bCs/>
                <w:sz w:val="18"/>
                <w:szCs w:val="20"/>
                <w:lang w:val="en-GB" w:eastAsia="en-GB"/>
              </w:rPr>
              <w:t xml:space="preserve"> </w:t>
            </w:r>
            <w:r>
              <w:rPr>
                <w:rFonts w:ascii="Times New Roman" w:eastAsia="等线" w:hAnsi="Times New Roman" w:cs="Times New Roman" w:hint="eastAsia"/>
                <w:bCs/>
                <w:sz w:val="18"/>
                <w:szCs w:val="20"/>
                <w:lang w:val="en-GB" w:eastAsia="zh-CN"/>
              </w:rPr>
              <w:t xml:space="preserve">in </w:t>
            </w:r>
            <w:r w:rsidRPr="00E05C0F">
              <w:rPr>
                <w:rFonts w:ascii="Times New Roman" w:hAnsi="Times New Roman" w:cs="Times New Roman" w:hint="eastAsia"/>
                <w:bCs/>
                <w:sz w:val="18"/>
                <w:szCs w:val="20"/>
                <w:lang w:val="en-GB" w:eastAsia="en-GB"/>
              </w:rPr>
              <w:t>cell switch command</w:t>
            </w:r>
            <w:r>
              <w:rPr>
                <w:rFonts w:ascii="Times New Roman" w:eastAsia="等线" w:hAnsi="Times New Roman" w:cs="Times New Roman" w:hint="eastAsia"/>
                <w:bCs/>
                <w:sz w:val="18"/>
                <w:szCs w:val="20"/>
                <w:lang w:val="en-GB" w:eastAsia="zh-CN"/>
              </w:rPr>
              <w:t xml:space="preserve"> for PDCCH-ordered RACH</w:t>
            </w:r>
            <w:r w:rsidR="007F1161">
              <w:rPr>
                <w:rFonts w:ascii="Times New Roman" w:hAnsi="Times New Roman" w:cs="Times New Roman"/>
                <w:sz w:val="18"/>
                <w:szCs w:val="18"/>
              </w:rPr>
              <w:t xml:space="preserve"> when RAR is not configured for the PDCCH order.</w:t>
            </w:r>
          </w:p>
          <w:p w14:paraId="6E84B483" w14:textId="232F174E" w:rsidR="001B60BC" w:rsidRPr="001B60BC" w:rsidRDefault="001B60BC" w:rsidP="006718A9">
            <w:pPr>
              <w:jc w:val="both"/>
              <w:rPr>
                <w:rFonts w:ascii="Times New Roman" w:eastAsia="等线" w:hAnsi="Times New Roman" w:cs="Times New Roman"/>
                <w:bCs/>
                <w:sz w:val="18"/>
                <w:szCs w:val="20"/>
                <w:lang w:val="en-GB" w:eastAsia="zh-CN"/>
              </w:rPr>
            </w:pPr>
          </w:p>
        </w:tc>
      </w:tr>
    </w:tbl>
    <w:p w14:paraId="749F5C75"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P2-2</w:t>
      </w:r>
    </w:p>
    <w:p w14:paraId="20AAD949"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555E84D5" w14:textId="77777777" w:rsidR="00AF23EE" w:rsidRDefault="00645C85">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261ACBE1" w14:textId="77777777" w:rsidR="00AF23EE" w:rsidRDefault="00645C85">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6D0C2AD0" w14:textId="77777777" w:rsidR="00AF23EE" w:rsidRDefault="00645C85">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6D3509F" w14:textId="77777777" w:rsidR="00AF23EE" w:rsidRDefault="00645C85">
      <w:pPr>
        <w:widowControl w:val="0"/>
        <w:numPr>
          <w:ilvl w:val="0"/>
          <w:numId w:val="1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lastRenderedPageBreak/>
        <w:t>Corresponding UE capability is to be introduced to support UE-based TA measurement</w:t>
      </w:r>
    </w:p>
    <w:p w14:paraId="73C89C54" w14:textId="77777777" w:rsidR="00AF23EE" w:rsidRDefault="00645C85">
      <w:pPr>
        <w:widowControl w:val="0"/>
        <w:numPr>
          <w:ilvl w:val="0"/>
          <w:numId w:val="1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2224809" w14:textId="77777777" w:rsidR="00AF23EE" w:rsidRDefault="00645C85">
      <w:pPr>
        <w:widowControl w:val="0"/>
        <w:numPr>
          <w:ilvl w:val="0"/>
          <w:numId w:val="14"/>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2832757C" w14:textId="77777777" w:rsidR="00AF23EE" w:rsidRDefault="00AF23EE">
      <w:pPr>
        <w:rPr>
          <w:rFonts w:ascii="Times New Roman" w:eastAsia="DengXian"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AF23EE" w14:paraId="559F946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D1E566"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5A3B3E"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2D3F2742" w14:textId="77777777">
        <w:tc>
          <w:tcPr>
            <w:tcW w:w="1435" w:type="dxa"/>
            <w:tcBorders>
              <w:top w:val="single" w:sz="4" w:space="0" w:color="auto"/>
              <w:left w:val="single" w:sz="4" w:space="0" w:color="auto"/>
              <w:bottom w:val="single" w:sz="4" w:space="0" w:color="auto"/>
              <w:right w:val="single" w:sz="4" w:space="0" w:color="auto"/>
            </w:tcBorders>
          </w:tcPr>
          <w:p w14:paraId="660D66A5"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27B45D" w14:textId="77777777" w:rsidR="00AF23EE" w:rsidRDefault="00645C85">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16977E7E" w14:textId="77777777">
        <w:tc>
          <w:tcPr>
            <w:tcW w:w="1435" w:type="dxa"/>
            <w:tcBorders>
              <w:top w:val="single" w:sz="4" w:space="0" w:color="auto"/>
              <w:left w:val="single" w:sz="4" w:space="0" w:color="auto"/>
              <w:bottom w:val="single" w:sz="4" w:space="0" w:color="auto"/>
              <w:right w:val="single" w:sz="4" w:space="0" w:color="auto"/>
            </w:tcBorders>
          </w:tcPr>
          <w:p w14:paraId="6AD1CFC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E1D56C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424CAFBE" w14:textId="77777777">
        <w:tc>
          <w:tcPr>
            <w:tcW w:w="1435" w:type="dxa"/>
            <w:tcBorders>
              <w:top w:val="single" w:sz="4" w:space="0" w:color="auto"/>
              <w:left w:val="single" w:sz="4" w:space="0" w:color="auto"/>
              <w:bottom w:val="single" w:sz="4" w:space="0" w:color="auto"/>
              <w:right w:val="single" w:sz="4" w:space="0" w:color="auto"/>
            </w:tcBorders>
          </w:tcPr>
          <w:p w14:paraId="4CDC6BF5"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F267B15"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2EF3B764" w14:textId="77777777">
        <w:tc>
          <w:tcPr>
            <w:tcW w:w="1435" w:type="dxa"/>
            <w:tcBorders>
              <w:top w:val="single" w:sz="4" w:space="0" w:color="auto"/>
              <w:left w:val="single" w:sz="4" w:space="0" w:color="auto"/>
              <w:bottom w:val="single" w:sz="4" w:space="0" w:color="auto"/>
              <w:right w:val="single" w:sz="4" w:space="0" w:color="auto"/>
            </w:tcBorders>
          </w:tcPr>
          <w:p w14:paraId="12FEE112"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70D293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 We consider this working assumption is a high-level principle. More details will be worked out. The network assistance for compensation of source and target node asynchronous timing offset should be included to make the scheme practical and accurate.</w:t>
            </w:r>
          </w:p>
        </w:tc>
      </w:tr>
      <w:tr w:rsidR="00AF23EE" w14:paraId="63CA5497" w14:textId="77777777">
        <w:tc>
          <w:tcPr>
            <w:tcW w:w="1435" w:type="dxa"/>
            <w:tcBorders>
              <w:top w:val="single" w:sz="4" w:space="0" w:color="auto"/>
              <w:left w:val="single" w:sz="4" w:space="0" w:color="auto"/>
              <w:bottom w:val="single" w:sz="4" w:space="0" w:color="auto"/>
              <w:right w:val="single" w:sz="4" w:space="0" w:color="auto"/>
            </w:tcBorders>
          </w:tcPr>
          <w:p w14:paraId="56CF53F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6AD40B8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64742D22" w14:textId="77777777">
        <w:tc>
          <w:tcPr>
            <w:tcW w:w="1435" w:type="dxa"/>
            <w:tcBorders>
              <w:top w:val="single" w:sz="4" w:space="0" w:color="auto"/>
              <w:left w:val="single" w:sz="4" w:space="0" w:color="auto"/>
              <w:bottom w:val="single" w:sz="4" w:space="0" w:color="auto"/>
              <w:right w:val="single" w:sz="4" w:space="0" w:color="auto"/>
            </w:tcBorders>
          </w:tcPr>
          <w:p w14:paraId="641C0117"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162C033"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AF23EE" w14:paraId="7615D4CC" w14:textId="77777777">
        <w:tc>
          <w:tcPr>
            <w:tcW w:w="1435" w:type="dxa"/>
            <w:tcBorders>
              <w:top w:val="single" w:sz="4" w:space="0" w:color="auto"/>
              <w:left w:val="single" w:sz="4" w:space="0" w:color="auto"/>
              <w:bottom w:val="single" w:sz="4" w:space="0" w:color="auto"/>
              <w:right w:val="single" w:sz="4" w:space="0" w:color="auto"/>
            </w:tcBorders>
          </w:tcPr>
          <w:p w14:paraId="57F44B9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203C7D3"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280DBBC6" w14:textId="77777777">
        <w:tc>
          <w:tcPr>
            <w:tcW w:w="1435" w:type="dxa"/>
            <w:tcBorders>
              <w:top w:val="single" w:sz="4" w:space="0" w:color="auto"/>
              <w:left w:val="single" w:sz="4" w:space="0" w:color="auto"/>
              <w:bottom w:val="single" w:sz="4" w:space="0" w:color="auto"/>
              <w:right w:val="single" w:sz="4" w:space="0" w:color="auto"/>
            </w:tcBorders>
          </w:tcPr>
          <w:p w14:paraId="3E918C92"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0CA9D9E"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Do not support. It confuses us why to confirm the WA so early without evaluation and analysis regardless of RAN1 and RAN4. In our view, UE based TA measurement is more related to RAN4, i.e., MTTD or MRTD, it makes no sense to confirm the WA without any conclusion and feedback from RAN4. If RAN4 agrees that UE-based TA measurement is workable and should be supported, we are fine to confirm it and further consider RAN1 spec efforts. With the above consideration,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expect to confirm Working assumption agreed in the last meeting until receiving RAN4 </w:t>
            </w:r>
            <w:proofErr w:type="gramStart"/>
            <w:r>
              <w:rPr>
                <w:rFonts w:ascii="Times New Roman" w:eastAsia="宋体" w:hAnsi="Times New Roman" w:cs="Times New Roman" w:hint="eastAsia"/>
                <w:sz w:val="18"/>
                <w:szCs w:val="18"/>
                <w:lang w:eastAsia="zh-CN"/>
              </w:rPr>
              <w:t>reply</w:t>
            </w:r>
            <w:proofErr w:type="gramEnd"/>
            <w:r>
              <w:rPr>
                <w:rFonts w:ascii="Times New Roman" w:eastAsia="宋体" w:hAnsi="Times New Roman" w:cs="Times New Roman" w:hint="eastAsia"/>
                <w:sz w:val="18"/>
                <w:szCs w:val="18"/>
                <w:lang w:eastAsia="zh-CN"/>
              </w:rPr>
              <w:t xml:space="preserve"> LS and conclusion or evaluation and analysis.</w:t>
            </w:r>
          </w:p>
        </w:tc>
      </w:tr>
      <w:tr w:rsidR="00645C85" w14:paraId="3E63221F" w14:textId="77777777">
        <w:tc>
          <w:tcPr>
            <w:tcW w:w="1435" w:type="dxa"/>
            <w:tcBorders>
              <w:top w:val="single" w:sz="4" w:space="0" w:color="auto"/>
              <w:left w:val="single" w:sz="4" w:space="0" w:color="auto"/>
              <w:bottom w:val="single" w:sz="4" w:space="0" w:color="auto"/>
              <w:right w:val="single" w:sz="4" w:space="0" w:color="auto"/>
            </w:tcBorders>
          </w:tcPr>
          <w:p w14:paraId="31E95AB2" w14:textId="77777777" w:rsidR="00645C85" w:rsidRPr="00B4060A" w:rsidRDefault="00645C85" w:rsidP="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049283E" w14:textId="77777777" w:rsidR="00645C85" w:rsidRDefault="00645C85" w:rsidP="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7199BA99" w14:textId="77777777" w:rsidR="00645C85" w:rsidRDefault="00645C85" w:rsidP="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ZTE, thanks for </w:t>
            </w:r>
            <w:r w:rsidR="000251A4">
              <w:rPr>
                <w:rFonts w:ascii="Times New Roman" w:eastAsia="DengXian" w:hAnsi="Times New Roman" w:cs="Times New Roman"/>
                <w:sz w:val="18"/>
                <w:szCs w:val="18"/>
                <w:lang w:eastAsia="zh-CN"/>
              </w:rPr>
              <w:t xml:space="preserve">kind explanation. As we discussed in extensively in the last meeting and explained multiple times, this proposal is not about RACH-less, we have agreed to support PDCCH order RACH already. The benefit, for example when there are multiple candidate cells (for example cell1, cell2, cell3, …) to which network triggers PDCCH order RACH sequentially before cell switch, then network may choose one of the candidate cells as the target cell for cell switch for which the PDCCH order RACH was performed earlier (for example the first one, cell1), if the UE has capability to maintain TA then network can send CSC without needing to perform </w:t>
            </w:r>
            <w:r w:rsidR="000251A4">
              <w:rPr>
                <w:rFonts w:ascii="Times New Roman" w:eastAsia="DengXian" w:hAnsi="Times New Roman" w:cs="Times New Roman" w:hint="eastAsia"/>
                <w:sz w:val="18"/>
                <w:szCs w:val="18"/>
                <w:lang w:eastAsia="zh-CN"/>
              </w:rPr>
              <w:t>PD</w:t>
            </w:r>
            <w:r w:rsidR="000251A4">
              <w:rPr>
                <w:rFonts w:ascii="Times New Roman" w:eastAsia="DengXian" w:hAnsi="Times New Roman" w:cs="Times New Roman"/>
                <w:sz w:val="18"/>
                <w:szCs w:val="18"/>
                <w:lang w:eastAsia="zh-CN"/>
              </w:rPr>
              <w:t>CCH order RACH again for this cell (cell1).</w:t>
            </w:r>
          </w:p>
          <w:p w14:paraId="319864E3" w14:textId="77777777" w:rsidR="000251A4" w:rsidRPr="00B4060A" w:rsidRDefault="000251A4" w:rsidP="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nd, according to the discussion in ZTE RAN4 contribution, it was claimed that FR1 is fine but could be problematic for FR2. According to our understanding of the problem statement on </w:t>
            </w:r>
            <w:r w:rsidR="00095548">
              <w:rPr>
                <w:rFonts w:ascii="Times New Roman" w:eastAsia="DengXian" w:hAnsi="Times New Roman" w:cs="Times New Roman"/>
                <w:sz w:val="18"/>
                <w:szCs w:val="18"/>
                <w:lang w:eastAsia="zh-CN"/>
              </w:rPr>
              <w:t>difference between MRTD and MTTD, if the error is there then even RACH cannot compensate it, which means this problem is not unique to UE based TA measurement</w:t>
            </w:r>
          </w:p>
        </w:tc>
      </w:tr>
      <w:tr w:rsidR="00EA1C31" w14:paraId="4308225D" w14:textId="77777777">
        <w:tc>
          <w:tcPr>
            <w:tcW w:w="1435" w:type="dxa"/>
            <w:tcBorders>
              <w:top w:val="single" w:sz="4" w:space="0" w:color="auto"/>
              <w:left w:val="single" w:sz="4" w:space="0" w:color="auto"/>
              <w:bottom w:val="single" w:sz="4" w:space="0" w:color="auto"/>
              <w:right w:val="single" w:sz="4" w:space="0" w:color="auto"/>
            </w:tcBorders>
          </w:tcPr>
          <w:p w14:paraId="4854852D" w14:textId="1C515E43" w:rsidR="00EA1C31" w:rsidRDefault="00EA1C31" w:rsidP="00645C8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26958B6" w14:textId="77777777" w:rsidR="00EA1C31" w:rsidRDefault="00EA1C31" w:rsidP="00EA1C31">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p w14:paraId="6D85D9F9" w14:textId="7E7D25D1" w:rsidR="00EA1C31" w:rsidRDefault="00EA1C31" w:rsidP="00EA1C31">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want to clarify that we do not have c</w:t>
            </w:r>
            <w:r w:rsidRPr="002126E8">
              <w:rPr>
                <w:rFonts w:ascii="Times New Roman" w:eastAsia="宋体" w:hAnsi="Times New Roman" w:cs="Times New Roman"/>
                <w:sz w:val="18"/>
                <w:szCs w:val="18"/>
                <w:lang w:eastAsia="zh-CN"/>
              </w:rPr>
              <w:t>oncern on Alt3</w:t>
            </w:r>
            <w:r>
              <w:rPr>
                <w:rFonts w:ascii="Times New Roman" w:eastAsia="宋体" w:hAnsi="Times New Roman" w:cs="Times New Roman"/>
                <w:sz w:val="18"/>
                <w:szCs w:val="18"/>
                <w:lang w:eastAsia="zh-CN"/>
              </w:rPr>
              <w:t xml:space="preserve">. We were trying to analysis the </w:t>
            </w:r>
            <w:r w:rsidRPr="002126E8">
              <w:rPr>
                <w:rFonts w:ascii="Times New Roman" w:eastAsia="宋体" w:hAnsi="Times New Roman" w:cs="Times New Roman"/>
                <w:sz w:val="18"/>
                <w:szCs w:val="18"/>
                <w:lang w:eastAsia="zh-CN"/>
              </w:rPr>
              <w:t>impacts on RAN1 spec</w:t>
            </w:r>
            <w:r>
              <w:rPr>
                <w:rFonts w:ascii="Times New Roman" w:eastAsia="宋体" w:hAnsi="Times New Roman" w:cs="Times New Roman"/>
                <w:sz w:val="18"/>
                <w:szCs w:val="18"/>
                <w:lang w:eastAsia="zh-CN"/>
              </w:rPr>
              <w:t>., like t</w:t>
            </w:r>
            <w:r w:rsidRPr="002126E8">
              <w:rPr>
                <w:rFonts w:ascii="Times New Roman" w:eastAsia="宋体" w:hAnsi="Times New Roman" w:cs="Times New Roman"/>
                <w:sz w:val="18"/>
                <w:szCs w:val="18"/>
                <w:lang w:eastAsia="zh-CN"/>
              </w:rPr>
              <w:t>he configuration of the inherent time difference, if exists</w:t>
            </w:r>
            <w:r>
              <w:rPr>
                <w:rFonts w:ascii="Times New Roman" w:eastAsia="宋体" w:hAnsi="Times New Roman" w:cs="Times New Roman"/>
                <w:sz w:val="18"/>
                <w:szCs w:val="18"/>
                <w:lang w:eastAsia="zh-CN"/>
              </w:rPr>
              <w:t xml:space="preserve">, and </w:t>
            </w:r>
            <w:r w:rsidRPr="002126E8">
              <w:rPr>
                <w:rFonts w:ascii="Times New Roman" w:eastAsia="宋体" w:hAnsi="Times New Roman" w:cs="Times New Roman"/>
                <w:sz w:val="18"/>
                <w:szCs w:val="18"/>
                <w:lang w:eastAsia="zh-CN"/>
              </w:rPr>
              <w:t>when and how to trigger UE-based TA measurement</w:t>
            </w:r>
            <w:r>
              <w:rPr>
                <w:rFonts w:ascii="Times New Roman" w:eastAsia="宋体" w:hAnsi="Times New Roman" w:cs="Times New Roman"/>
                <w:sz w:val="18"/>
                <w:szCs w:val="18"/>
                <w:lang w:eastAsia="zh-CN"/>
              </w:rPr>
              <w:t>.</w:t>
            </w:r>
          </w:p>
        </w:tc>
      </w:tr>
      <w:tr w:rsidR="009C39F9" w14:paraId="0982001D" w14:textId="77777777">
        <w:tc>
          <w:tcPr>
            <w:tcW w:w="1435" w:type="dxa"/>
            <w:tcBorders>
              <w:top w:val="single" w:sz="4" w:space="0" w:color="auto"/>
              <w:left w:val="single" w:sz="4" w:space="0" w:color="auto"/>
              <w:bottom w:val="single" w:sz="4" w:space="0" w:color="auto"/>
              <w:right w:val="single" w:sz="4" w:space="0" w:color="auto"/>
            </w:tcBorders>
          </w:tcPr>
          <w:p w14:paraId="4FA43381" w14:textId="5A12AEE2" w:rsidR="009C39F9" w:rsidRDefault="009C39F9" w:rsidP="009C39F9">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958AA16" w14:textId="19CBEE18"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w:t>
            </w:r>
          </w:p>
        </w:tc>
      </w:tr>
      <w:tr w:rsidR="00F1317D" w14:paraId="47ADEDC1" w14:textId="77777777">
        <w:tc>
          <w:tcPr>
            <w:tcW w:w="1435" w:type="dxa"/>
            <w:tcBorders>
              <w:top w:val="single" w:sz="4" w:space="0" w:color="auto"/>
              <w:left w:val="single" w:sz="4" w:space="0" w:color="auto"/>
              <w:bottom w:val="single" w:sz="4" w:space="0" w:color="auto"/>
              <w:right w:val="single" w:sz="4" w:space="0" w:color="auto"/>
            </w:tcBorders>
          </w:tcPr>
          <w:p w14:paraId="62BCC0A9" w14:textId="238F8D03" w:rsidR="00F1317D" w:rsidRDefault="00F1317D" w:rsidP="00F1317D">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E380F3F" w14:textId="552172D2" w:rsidR="00F1317D" w:rsidRDefault="00F1317D" w:rsidP="00F1317D">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Do not support. We agree that it is a RAN4 related work. </w:t>
            </w:r>
            <w:proofErr w:type="gramStart"/>
            <w:r>
              <w:rPr>
                <w:rFonts w:ascii="Times New Roman" w:eastAsia="宋体" w:hAnsi="Times New Roman" w:cs="Times New Roman"/>
                <w:sz w:val="18"/>
                <w:szCs w:val="18"/>
                <w:lang w:eastAsia="zh-CN"/>
              </w:rPr>
              <w:t>An LS</w:t>
            </w:r>
            <w:proofErr w:type="gramEnd"/>
            <w:r>
              <w:rPr>
                <w:rFonts w:ascii="Times New Roman" w:eastAsia="宋体" w:hAnsi="Times New Roman" w:cs="Times New Roman"/>
                <w:sz w:val="18"/>
                <w:szCs w:val="18"/>
                <w:lang w:eastAsia="zh-CN"/>
              </w:rPr>
              <w:t xml:space="preserve"> is needed to ask for RAN4’s opinion.</w:t>
            </w:r>
          </w:p>
        </w:tc>
      </w:tr>
      <w:tr w:rsidR="00152E42" w14:paraId="4F5EF5ED" w14:textId="77777777" w:rsidTr="00794401">
        <w:tc>
          <w:tcPr>
            <w:tcW w:w="1435" w:type="dxa"/>
            <w:tcBorders>
              <w:top w:val="single" w:sz="4" w:space="0" w:color="auto"/>
              <w:left w:val="single" w:sz="4" w:space="0" w:color="auto"/>
              <w:bottom w:val="single" w:sz="4" w:space="0" w:color="auto"/>
              <w:right w:val="single" w:sz="4" w:space="0" w:color="auto"/>
            </w:tcBorders>
          </w:tcPr>
          <w:p w14:paraId="5ADAD80E" w14:textId="77777777" w:rsidR="00152E42" w:rsidRDefault="00152E42"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89F7917" w14:textId="77777777" w:rsidR="00152E42" w:rsidRDefault="00152E42"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to have more discussion before confirm the WA, such as below</w:t>
            </w:r>
          </w:p>
          <w:p w14:paraId="38F51F54" w14:textId="77777777" w:rsidR="00152E42" w:rsidRPr="002F7656" w:rsidRDefault="00152E42" w:rsidP="00794401">
            <w:pPr>
              <w:snapToGrid w:val="0"/>
              <w:rPr>
                <w:rFonts w:ascii="Times New Roman" w:eastAsiaTheme="minorEastAsia" w:hAnsi="Times New Roman" w:cs="Times New Roman"/>
                <w:sz w:val="18"/>
                <w:szCs w:val="18"/>
                <w:lang w:eastAsia="ko-KR"/>
              </w:rPr>
            </w:pPr>
            <w:r w:rsidRPr="002F7656">
              <w:rPr>
                <w:rFonts w:ascii="Times New Roman" w:eastAsiaTheme="minorEastAsia" w:hAnsi="Times New Roman" w:cs="Times New Roman" w:hint="eastAsia"/>
                <w:sz w:val="18"/>
                <w:szCs w:val="18"/>
                <w:lang w:eastAsia="ko-KR"/>
              </w:rPr>
              <w:t>•</w:t>
            </w:r>
            <w:r w:rsidRPr="002F7656">
              <w:rPr>
                <w:rFonts w:ascii="Times New Roman" w:eastAsiaTheme="minorEastAsia" w:hAnsi="Times New Roman" w:cs="Times New Roman"/>
                <w:sz w:val="18"/>
                <w:szCs w:val="18"/>
                <w:lang w:eastAsia="ko-KR"/>
              </w:rPr>
              <w:tab/>
              <w:t xml:space="preserve">Issue1: When UE has to do the TA acquirement </w:t>
            </w:r>
          </w:p>
          <w:p w14:paraId="2EBFA74B" w14:textId="77777777" w:rsidR="00152E42" w:rsidRPr="002F7656" w:rsidRDefault="00152E42" w:rsidP="00794401">
            <w:pPr>
              <w:snapToGrid w:val="0"/>
              <w:rPr>
                <w:rFonts w:ascii="Times New Roman" w:eastAsiaTheme="minorEastAsia" w:hAnsi="Times New Roman" w:cs="Times New Roman"/>
                <w:sz w:val="18"/>
                <w:szCs w:val="18"/>
                <w:lang w:eastAsia="ko-KR"/>
              </w:rPr>
            </w:pPr>
            <w:r w:rsidRPr="002F7656">
              <w:rPr>
                <w:rFonts w:ascii="Times New Roman" w:eastAsiaTheme="minorEastAsia" w:hAnsi="Times New Roman" w:cs="Times New Roman" w:hint="eastAsia"/>
                <w:sz w:val="18"/>
                <w:szCs w:val="18"/>
                <w:lang w:eastAsia="ko-KR"/>
              </w:rPr>
              <w:t>•</w:t>
            </w:r>
            <w:r w:rsidRPr="002F7656">
              <w:rPr>
                <w:rFonts w:ascii="Times New Roman" w:eastAsiaTheme="minorEastAsia" w:hAnsi="Times New Roman" w:cs="Times New Roman"/>
                <w:sz w:val="18"/>
                <w:szCs w:val="18"/>
                <w:lang w:eastAsia="ko-KR"/>
              </w:rPr>
              <w:tab/>
              <w:t>Issue2: Whether or not this type of TA acquisition has further trigger or just by UE decision, or is based on certain conditions</w:t>
            </w:r>
          </w:p>
          <w:p w14:paraId="0981B08E" w14:textId="77777777" w:rsidR="00152E42" w:rsidRDefault="00152E42" w:rsidP="00794401">
            <w:pPr>
              <w:snapToGrid w:val="0"/>
              <w:rPr>
                <w:rFonts w:ascii="Times New Roman" w:eastAsiaTheme="minorEastAsia" w:hAnsi="Times New Roman" w:cs="Times New Roman"/>
                <w:sz w:val="18"/>
                <w:szCs w:val="18"/>
                <w:lang w:eastAsia="ko-KR"/>
              </w:rPr>
            </w:pPr>
            <w:r w:rsidRPr="002F7656">
              <w:rPr>
                <w:rFonts w:ascii="Times New Roman" w:eastAsiaTheme="minorEastAsia" w:hAnsi="Times New Roman" w:cs="Times New Roman" w:hint="eastAsia"/>
                <w:sz w:val="18"/>
                <w:szCs w:val="18"/>
                <w:lang w:eastAsia="ko-KR"/>
              </w:rPr>
              <w:t>•</w:t>
            </w:r>
            <w:r w:rsidRPr="002F7656">
              <w:rPr>
                <w:rFonts w:ascii="Times New Roman" w:eastAsiaTheme="minorEastAsia" w:hAnsi="Times New Roman" w:cs="Times New Roman"/>
                <w:sz w:val="18"/>
                <w:szCs w:val="18"/>
                <w:lang w:eastAsia="ko-KR"/>
              </w:rPr>
              <w:tab/>
              <w:t>Issue3: When serving cell and candidate cell have different DL timing and/or UL timing, whether UE-based TA measurement through Rx timing difference can be supported</w:t>
            </w:r>
          </w:p>
        </w:tc>
      </w:tr>
      <w:tr w:rsidR="00582B32" w14:paraId="16C33BD3" w14:textId="77777777">
        <w:tc>
          <w:tcPr>
            <w:tcW w:w="1435" w:type="dxa"/>
            <w:tcBorders>
              <w:top w:val="single" w:sz="4" w:space="0" w:color="auto"/>
              <w:left w:val="single" w:sz="4" w:space="0" w:color="auto"/>
              <w:bottom w:val="single" w:sz="4" w:space="0" w:color="auto"/>
              <w:right w:val="single" w:sz="4" w:space="0" w:color="auto"/>
            </w:tcBorders>
          </w:tcPr>
          <w:p w14:paraId="07F1864E" w14:textId="387F9854"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7BA079F" w14:textId="12039B2C"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D7DFB" w:rsidRPr="00B70F28" w14:paraId="6B7C84B9" w14:textId="77777777" w:rsidTr="00794401">
        <w:tc>
          <w:tcPr>
            <w:tcW w:w="1435" w:type="dxa"/>
            <w:tcBorders>
              <w:top w:val="single" w:sz="4" w:space="0" w:color="auto"/>
              <w:left w:val="single" w:sz="4" w:space="0" w:color="auto"/>
              <w:bottom w:val="single" w:sz="4" w:space="0" w:color="auto"/>
              <w:right w:val="single" w:sz="4" w:space="0" w:color="auto"/>
            </w:tcBorders>
          </w:tcPr>
          <w:p w14:paraId="13AF5217" w14:textId="77777777" w:rsidR="007D7DFB" w:rsidRPr="00923C11"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7ED08EF" w14:textId="77777777" w:rsidR="007D7DFB" w:rsidRPr="00923C11"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object to confirm the WA. But as we mentioned in our </w:t>
            </w:r>
            <w:proofErr w:type="spellStart"/>
            <w:r>
              <w:rPr>
                <w:rFonts w:ascii="Times New Roman" w:eastAsia="DengXian" w:hAnsi="Times New Roman" w:cs="Times New Roman"/>
                <w:sz w:val="18"/>
                <w:szCs w:val="18"/>
                <w:lang w:eastAsia="zh-CN"/>
              </w:rPr>
              <w:t>tdoc</w:t>
            </w:r>
            <w:proofErr w:type="spellEnd"/>
            <w:r>
              <w:rPr>
                <w:rFonts w:ascii="Times New Roman" w:eastAsia="DengXian" w:hAnsi="Times New Roman" w:cs="Times New Roman"/>
                <w:sz w:val="18"/>
                <w:szCs w:val="18"/>
                <w:lang w:eastAsia="zh-CN"/>
              </w:rPr>
              <w:t>, the accuracy of TA acquired by UE itself should be further evaluated. Its usage scenario should be further studied, e.g. whether it is used independently or together with RACH based scheme, which UL channels can use TA acquired by UE itself.</w:t>
            </w:r>
          </w:p>
        </w:tc>
      </w:tr>
      <w:tr w:rsidR="007D7DFB" w14:paraId="4E6855C5" w14:textId="77777777">
        <w:tc>
          <w:tcPr>
            <w:tcW w:w="1435" w:type="dxa"/>
            <w:tcBorders>
              <w:top w:val="single" w:sz="4" w:space="0" w:color="auto"/>
              <w:left w:val="single" w:sz="4" w:space="0" w:color="auto"/>
              <w:bottom w:val="single" w:sz="4" w:space="0" w:color="auto"/>
              <w:right w:val="single" w:sz="4" w:space="0" w:color="auto"/>
            </w:tcBorders>
          </w:tcPr>
          <w:p w14:paraId="4CF8925D" w14:textId="4A76B6B9" w:rsidR="007D7DFB" w:rsidRPr="007D7DFB" w:rsidRDefault="009030C7"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7713D1E6" w14:textId="728852EB" w:rsidR="007D7DFB" w:rsidRDefault="009030C7" w:rsidP="00582B3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bl>
    <w:p w14:paraId="7C20C7F0" w14:textId="77777777" w:rsidR="00AF23EE" w:rsidRDefault="00AF23EE">
      <w:pPr>
        <w:snapToGrid w:val="0"/>
        <w:spacing w:before="240" w:after="120" w:line="288" w:lineRule="auto"/>
        <w:jc w:val="both"/>
        <w:rPr>
          <w:rFonts w:ascii="Times New Roman" w:eastAsia="DengXian" w:hAnsi="Times New Roman"/>
          <w:sz w:val="28"/>
          <w:szCs w:val="32"/>
          <w:lang w:eastAsia="zh-CN"/>
        </w:rPr>
      </w:pPr>
    </w:p>
    <w:p w14:paraId="10A349BC" w14:textId="77777777" w:rsidR="00AF23EE" w:rsidRDefault="00645C85">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3: Association between TA/TAG and candidate target cell</w:t>
      </w:r>
    </w:p>
    <w:p w14:paraId="63507B66" w14:textId="77777777" w:rsidR="00AF23EE" w:rsidRDefault="00645C85">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219AEA8C" w14:textId="77777777" w:rsidR="00AF23EE" w:rsidRDefault="00645C85">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Issue </w:t>
      </w:r>
      <w:r>
        <w:rPr>
          <w:rFonts w:ascii="Times New Roman" w:eastAsia="DengXian"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AF23EE" w14:paraId="0601960F" w14:textId="77777777">
        <w:tc>
          <w:tcPr>
            <w:tcW w:w="442" w:type="dxa"/>
            <w:shd w:val="clear" w:color="auto" w:fill="D9D9D9" w:themeFill="background1" w:themeFillShade="D9"/>
          </w:tcPr>
          <w:p w14:paraId="4F24C550"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50B280B4"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6B004FC8"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F23EE" w14:paraId="3EC834CD" w14:textId="77777777">
        <w:tc>
          <w:tcPr>
            <w:tcW w:w="442" w:type="dxa"/>
          </w:tcPr>
          <w:p w14:paraId="05E66E3B" w14:textId="77777777" w:rsidR="00AF23EE" w:rsidRDefault="00645C85">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741F8A6C" w14:textId="77777777" w:rsidR="00AF23EE" w:rsidRDefault="00645C85">
            <w:pPr>
              <w:snapToGrid w:val="0"/>
              <w:rPr>
                <w:rFonts w:ascii="Times New Roman" w:eastAsia="DengXian"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cell</w:t>
            </w:r>
          </w:p>
          <w:p w14:paraId="790E4BE4" w14:textId="77777777" w:rsidR="00AF23EE" w:rsidRDefault="00645C85">
            <w:pPr>
              <w:pStyle w:val="af"/>
              <w:numPr>
                <w:ilvl w:val="0"/>
                <w:numId w:val="12"/>
              </w:numPr>
              <w:spacing w:after="0" w:line="240" w:lineRule="auto"/>
              <w:contextualSpacing w:val="0"/>
              <w:jc w:val="both"/>
            </w:pPr>
            <w:r>
              <w:rPr>
                <w:rFonts w:ascii="Times New Roman" w:eastAsia="PMingLiU" w:hAnsi="Times New Roman" w:cs="Times New Roman" w:hint="eastAsia"/>
                <w:color w:val="000000" w:themeColor="text1"/>
                <w:sz w:val="18"/>
                <w:szCs w:val="20"/>
                <w:lang w:eastAsia="zh-TW"/>
              </w:rPr>
              <w:lastRenderedPageBreak/>
              <w:t>Alt1: Associate TA/TAG and candidate cell implicitly</w:t>
            </w:r>
            <w:r>
              <w:rPr>
                <w:rFonts w:ascii="Times New Roman" w:eastAsia="DengXian" w:hAnsi="Times New Roman" w:cs="Times New Roman" w:hint="eastAsia"/>
                <w:color w:val="000000" w:themeColor="text1"/>
                <w:sz w:val="18"/>
                <w:szCs w:val="20"/>
                <w:lang w:eastAsia="zh-CN"/>
              </w:rPr>
              <w:t>, e.g.,</w:t>
            </w:r>
          </w:p>
          <w:p w14:paraId="34825101" w14:textId="77777777" w:rsidR="00AF23EE" w:rsidRDefault="00645C85">
            <w:pPr>
              <w:pStyle w:val="af"/>
              <w:numPr>
                <w:ilvl w:val="0"/>
                <w:numId w:val="15"/>
              </w:numPr>
              <w:snapToGrid w:val="0"/>
              <w:rPr>
                <w:rFonts w:ascii="Times New Roman" w:eastAsia="PMingLiU" w:hAnsi="Times New Roman" w:cs="Times New Roman"/>
                <w:bCs/>
                <w:sz w:val="18"/>
                <w:szCs w:val="20"/>
                <w:lang w:val="en-GB" w:eastAsia="en-GB"/>
              </w:rPr>
            </w:pPr>
            <w:r>
              <w:rPr>
                <w:rFonts w:ascii="Times New Roman" w:eastAsia="PMingLiU" w:hAnsi="Times New Roman" w:cs="Times New Roman"/>
                <w:bCs/>
                <w:sz w:val="18"/>
                <w:szCs w:val="20"/>
                <w:lang w:val="en-GB" w:eastAsia="en-GB"/>
              </w:rPr>
              <w:t>T</w:t>
            </w:r>
            <w:r>
              <w:rPr>
                <w:rFonts w:ascii="Times New Roman" w:eastAsia="PMingLiU" w:hAnsi="Times New Roman" w:cs="Times New Roman" w:hint="eastAsia"/>
                <w:bCs/>
                <w:sz w:val="18"/>
                <w:szCs w:val="20"/>
                <w:lang w:val="en-GB" w:eastAsia="en-GB"/>
              </w:rPr>
              <w:t>he association between TA/TAG and TCI states can be configured</w:t>
            </w:r>
          </w:p>
          <w:p w14:paraId="066A71DA" w14:textId="77777777" w:rsidR="00AF23EE" w:rsidRDefault="00645C85">
            <w:pPr>
              <w:pStyle w:val="af"/>
              <w:numPr>
                <w:ilvl w:val="0"/>
                <w:numId w:val="12"/>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3C9E6D8B" w14:textId="77777777" w:rsidR="00AF23EE" w:rsidRDefault="00645C85">
            <w:pPr>
              <w:pStyle w:val="af"/>
              <w:numPr>
                <w:ilvl w:val="0"/>
                <w:numId w:val="15"/>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The association is provided as part of candidate cell(s) configuration</w:t>
            </w:r>
          </w:p>
          <w:p w14:paraId="24DD53ED" w14:textId="77777777" w:rsidR="00AF23EE" w:rsidRDefault="00645C85">
            <w:pPr>
              <w:pStyle w:val="af"/>
              <w:numPr>
                <w:ilvl w:val="0"/>
                <w:numId w:val="15"/>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Alt2.2 The association between TA/TAG and SSB(s)/TRS(s) is provided as a part of candidate cell(s) configuration</w:t>
            </w:r>
          </w:p>
          <w:p w14:paraId="59E96A30" w14:textId="77777777" w:rsidR="00AF23EE" w:rsidRDefault="00645C85">
            <w:pPr>
              <w:pStyle w:val="af"/>
              <w:numPr>
                <w:ilvl w:val="0"/>
                <w:numId w:val="12"/>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Do not support associating the TA with a candidate cell</w:t>
            </w:r>
          </w:p>
        </w:tc>
        <w:tc>
          <w:tcPr>
            <w:tcW w:w="6096" w:type="dxa"/>
          </w:tcPr>
          <w:p w14:paraId="6A9B8B07"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Alt1: Samsung, MTK</w:t>
            </w:r>
          </w:p>
          <w:p w14:paraId="6C317258"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 xml:space="preserve">Alt2: </w:t>
            </w:r>
          </w:p>
          <w:p w14:paraId="3FFC7BE6"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Alt2.1: OPPO, </w:t>
            </w:r>
            <w:proofErr w:type="spellStart"/>
            <w:r>
              <w:rPr>
                <w:rFonts w:ascii="Times New Roman" w:eastAsia="DengXian" w:hAnsi="Times New Roman" w:cs="Times New Roman" w:hint="eastAsia"/>
                <w:color w:val="000000" w:themeColor="text1"/>
                <w:sz w:val="18"/>
                <w:szCs w:val="20"/>
                <w:lang w:eastAsia="zh-CN"/>
              </w:rPr>
              <w:t>Spreadtrum</w:t>
            </w:r>
            <w:proofErr w:type="spellEnd"/>
            <w:r>
              <w:rPr>
                <w:rFonts w:ascii="Times New Roman" w:eastAsia="DengXian" w:hAnsi="Times New Roman" w:cs="Times New Roman" w:hint="eastAsia"/>
                <w:color w:val="000000" w:themeColor="text1"/>
                <w:sz w:val="18"/>
                <w:szCs w:val="20"/>
                <w:lang w:eastAsia="zh-CN"/>
              </w:rPr>
              <w:t xml:space="preserve">, CMCC, </w:t>
            </w:r>
            <w:proofErr w:type="spellStart"/>
            <w:r>
              <w:rPr>
                <w:rFonts w:ascii="Times New Roman" w:eastAsia="DengXian" w:hAnsi="Times New Roman" w:cs="Times New Roman" w:hint="eastAsia"/>
                <w:color w:val="000000" w:themeColor="text1"/>
                <w:sz w:val="18"/>
                <w:szCs w:val="20"/>
                <w:lang w:eastAsia="zh-CN"/>
              </w:rPr>
              <w:t>Transsion</w:t>
            </w:r>
            <w:proofErr w:type="spellEnd"/>
            <w:r>
              <w:rPr>
                <w:rFonts w:ascii="Times New Roman" w:eastAsia="DengXian" w:hAnsi="Times New Roman" w:cs="Times New Roman" w:hint="eastAsia"/>
                <w:color w:val="000000" w:themeColor="text1"/>
                <w:sz w:val="18"/>
                <w:szCs w:val="20"/>
                <w:lang w:eastAsia="zh-CN"/>
              </w:rPr>
              <w:t xml:space="preserve"> Holdings, NTT DoCoMo, LGE,CATT</w:t>
            </w:r>
          </w:p>
          <w:p w14:paraId="542A0FFA"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Alt2.2: Huawei</w:t>
            </w:r>
          </w:p>
          <w:p w14:paraId="6CB3D976"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Google</w:t>
            </w:r>
          </w:p>
          <w:p w14:paraId="4AAA766F" w14:textId="77777777" w:rsidR="00AF23EE" w:rsidRDefault="00AF23EE">
            <w:pPr>
              <w:snapToGrid w:val="0"/>
              <w:rPr>
                <w:rFonts w:ascii="Times New Roman" w:eastAsia="DengXian" w:hAnsi="Times New Roman" w:cs="Times New Roman"/>
                <w:color w:val="000000" w:themeColor="text1"/>
                <w:sz w:val="18"/>
                <w:szCs w:val="20"/>
                <w:lang w:eastAsia="zh-CN"/>
              </w:rPr>
            </w:pPr>
          </w:p>
          <w:p w14:paraId="088E4FD4" w14:textId="77777777" w:rsidR="00AF23EE" w:rsidRDefault="00AF23EE">
            <w:pPr>
              <w:snapToGrid w:val="0"/>
              <w:rPr>
                <w:rFonts w:ascii="Times New Roman" w:eastAsia="DengXian" w:hAnsi="Times New Roman" w:cs="Times New Roman"/>
                <w:color w:val="000000" w:themeColor="text1"/>
                <w:sz w:val="18"/>
                <w:szCs w:val="20"/>
                <w:lang w:eastAsia="zh-CN"/>
              </w:rPr>
            </w:pPr>
          </w:p>
          <w:p w14:paraId="569920C7" w14:textId="77777777" w:rsidR="00AF23EE" w:rsidRDefault="00AF23EE">
            <w:pPr>
              <w:snapToGrid w:val="0"/>
              <w:rPr>
                <w:rFonts w:ascii="Times New Roman" w:eastAsia="DengXian" w:hAnsi="Times New Roman" w:cs="Times New Roman"/>
                <w:sz w:val="18"/>
                <w:szCs w:val="20"/>
                <w:lang w:eastAsia="zh-CN"/>
              </w:rPr>
            </w:pPr>
          </w:p>
          <w:p w14:paraId="4B8B44F0" w14:textId="77777777" w:rsidR="00AF23EE" w:rsidRDefault="00AF23EE">
            <w:pPr>
              <w:snapToGrid w:val="0"/>
              <w:rPr>
                <w:rFonts w:ascii="Times New Roman" w:eastAsia="DengXian" w:hAnsi="Times New Roman" w:cs="Times New Roman"/>
                <w:sz w:val="18"/>
                <w:szCs w:val="20"/>
                <w:lang w:eastAsia="zh-CN"/>
              </w:rPr>
            </w:pPr>
          </w:p>
          <w:p w14:paraId="38E09270" w14:textId="77777777" w:rsidR="00AF23EE" w:rsidRDefault="00AF23EE">
            <w:pPr>
              <w:snapToGrid w:val="0"/>
              <w:rPr>
                <w:rFonts w:ascii="Times New Roman" w:eastAsia="DengXian" w:hAnsi="Times New Roman" w:cs="Times New Roman"/>
                <w:sz w:val="18"/>
                <w:szCs w:val="18"/>
                <w:lang w:eastAsia="zh-CN"/>
              </w:rPr>
            </w:pPr>
          </w:p>
          <w:p w14:paraId="1A5EB811" w14:textId="77777777" w:rsidR="00AF23EE" w:rsidRDefault="00AF23EE">
            <w:pPr>
              <w:snapToGrid w:val="0"/>
              <w:rPr>
                <w:rFonts w:ascii="Times New Roman" w:eastAsia="DengXian" w:hAnsi="Times New Roman" w:cs="Times New Roman"/>
                <w:color w:val="000000" w:themeColor="text1"/>
                <w:sz w:val="18"/>
                <w:szCs w:val="20"/>
                <w:lang w:eastAsia="zh-CN"/>
              </w:rPr>
            </w:pPr>
          </w:p>
        </w:tc>
      </w:tr>
    </w:tbl>
    <w:p w14:paraId="219E6109" w14:textId="77777777" w:rsidR="00AF23EE" w:rsidRDefault="00AF23EE">
      <w:pPr>
        <w:snapToGrid w:val="0"/>
        <w:rPr>
          <w:rFonts w:ascii="Times New Roman" w:eastAsia="DengXian" w:hAnsi="Times New Roman" w:cs="Times New Roman"/>
          <w:sz w:val="20"/>
          <w:szCs w:val="20"/>
          <w:lang w:eastAsia="zh-CN"/>
        </w:rPr>
      </w:pPr>
    </w:p>
    <w:p w14:paraId="53FD5176"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P3-1</w:t>
      </w:r>
    </w:p>
    <w:p w14:paraId="382B08BD"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65FB1193" w14:textId="77777777" w:rsidR="00AF23EE" w:rsidRDefault="00AF23EE">
      <w:pPr>
        <w:snapToGrid w:val="0"/>
        <w:rPr>
          <w:rFonts w:ascii="Times New Roman" w:eastAsia="DengXian" w:hAnsi="Times New Roman" w:cs="Times New Roman"/>
          <w:sz w:val="20"/>
          <w:szCs w:val="20"/>
          <w:lang w:val="en-GB" w:eastAsia="zh-CN"/>
        </w:rPr>
      </w:pPr>
    </w:p>
    <w:p w14:paraId="6BDE2937" w14:textId="77777777" w:rsidR="00AF23EE" w:rsidRDefault="00645C85">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TA/TAG and candidate cell is </w:t>
      </w:r>
      <w:r>
        <w:rPr>
          <w:rFonts w:ascii="Times New Roman" w:hAnsi="Times New Roman" w:cs="Times New Roman" w:hint="eastAsia"/>
          <w:sz w:val="18"/>
          <w:szCs w:val="18"/>
          <w:lang w:eastAsia="zh-CN"/>
        </w:rPr>
        <w:t>provided as a part of candidate cell(s) configuration</w:t>
      </w:r>
    </w:p>
    <w:p w14:paraId="44E003A3" w14:textId="77777777" w:rsidR="00AF23EE" w:rsidRDefault="00AF23EE">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AF23EE" w14:paraId="6DD491E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F86A57"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147B8D"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65642C9F" w14:textId="77777777">
        <w:tc>
          <w:tcPr>
            <w:tcW w:w="1435" w:type="dxa"/>
            <w:tcBorders>
              <w:top w:val="single" w:sz="4" w:space="0" w:color="auto"/>
              <w:left w:val="single" w:sz="4" w:space="0" w:color="auto"/>
              <w:bottom w:val="single" w:sz="4" w:space="0" w:color="auto"/>
              <w:right w:val="single" w:sz="4" w:space="0" w:color="auto"/>
            </w:tcBorders>
          </w:tcPr>
          <w:p w14:paraId="0EEF6321"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BAB2A5"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79FAF212" w14:textId="77777777">
        <w:tc>
          <w:tcPr>
            <w:tcW w:w="1435" w:type="dxa"/>
            <w:tcBorders>
              <w:top w:val="single" w:sz="4" w:space="0" w:color="auto"/>
              <w:left w:val="single" w:sz="4" w:space="0" w:color="auto"/>
              <w:bottom w:val="single" w:sz="4" w:space="0" w:color="auto"/>
              <w:right w:val="single" w:sz="4" w:space="0" w:color="auto"/>
            </w:tcBorders>
          </w:tcPr>
          <w:p w14:paraId="4F10B0F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E60FDF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First of all, we note that this is only needed when RAR is configured.  We do not see that we can reuse the TAG for this purpose: in most cases, every candidate CG will only have one TAG. Still, some association is needed.</w:t>
            </w:r>
          </w:p>
        </w:tc>
      </w:tr>
      <w:tr w:rsidR="00AF23EE" w14:paraId="12F818E6" w14:textId="77777777">
        <w:tc>
          <w:tcPr>
            <w:tcW w:w="1435" w:type="dxa"/>
            <w:tcBorders>
              <w:top w:val="single" w:sz="4" w:space="0" w:color="auto"/>
              <w:left w:val="single" w:sz="4" w:space="0" w:color="auto"/>
              <w:bottom w:val="single" w:sz="4" w:space="0" w:color="auto"/>
              <w:right w:val="single" w:sz="4" w:space="0" w:color="auto"/>
            </w:tcBorders>
          </w:tcPr>
          <w:p w14:paraId="2B258F7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AFE2DB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We may need to first clarify the usage of TAG for target cell. </w:t>
            </w:r>
          </w:p>
          <w:p w14:paraId="642D6D25" w14:textId="77777777" w:rsidR="00AF23EE" w:rsidRDefault="00AF23EE">
            <w:pPr>
              <w:snapToGrid w:val="0"/>
              <w:rPr>
                <w:rFonts w:ascii="Times New Roman" w:hAnsi="Times New Roman" w:cs="Times New Roman"/>
                <w:sz w:val="18"/>
                <w:szCs w:val="18"/>
              </w:rPr>
            </w:pPr>
          </w:p>
          <w:p w14:paraId="3DC11B34"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In current spec,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is hard-encoded in specification as TAG 0. Then, it means,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switching, the TAG ID is not changed, instead of update of ‘TA value’ from serving cell to target cell. TA update can be achieved by using cell switch command. Before cell switch command, the RAR includes the target cell ID. Is it sufficient to maintain the mapping between TA value and target cell ID at UE without additional TAG information? Then, when NW transmits the cell-switch command, UE can use/update TA for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accordingly. </w:t>
            </w:r>
          </w:p>
          <w:p w14:paraId="343D6FE9" w14:textId="77777777" w:rsidR="00AF23EE" w:rsidRDefault="00AF23EE">
            <w:pPr>
              <w:snapToGrid w:val="0"/>
              <w:rPr>
                <w:rFonts w:ascii="Times New Roman" w:hAnsi="Times New Roman" w:cs="Times New Roman"/>
                <w:sz w:val="18"/>
                <w:szCs w:val="18"/>
              </w:rPr>
            </w:pPr>
          </w:p>
          <w:p w14:paraId="33FB0534"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For the case of LTM involving </w:t>
            </w:r>
            <w:proofErr w:type="spellStart"/>
            <w:r>
              <w:rPr>
                <w:rFonts w:ascii="Times New Roman" w:hAnsi="Times New Roman" w:cs="Times New Roman"/>
                <w:sz w:val="18"/>
                <w:szCs w:val="18"/>
              </w:rPr>
              <w:t>sTAG</w:t>
            </w:r>
            <w:proofErr w:type="spellEnd"/>
            <w:r>
              <w:rPr>
                <w:rFonts w:ascii="Times New Roman" w:hAnsi="Times New Roman" w:cs="Times New Roman"/>
                <w:sz w:val="18"/>
                <w:szCs w:val="18"/>
              </w:rPr>
              <w:t xml:space="preserve"> of target cell group, more discussion maybe needed regarding TAG association. </w:t>
            </w:r>
          </w:p>
          <w:p w14:paraId="40036146" w14:textId="77777777" w:rsidR="00AF23EE" w:rsidRDefault="00AF23EE">
            <w:pPr>
              <w:snapToGrid w:val="0"/>
              <w:rPr>
                <w:rFonts w:ascii="Times New Roman" w:hAnsi="Times New Roman" w:cs="Times New Roman"/>
                <w:sz w:val="18"/>
                <w:szCs w:val="18"/>
              </w:rPr>
            </w:pPr>
          </w:p>
          <w:p w14:paraId="5CB79BE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In any case, it is worth noting that the two TAs here is a bit different with that in MIMO agenda in our view since UE would not transmit UL data towards two </w:t>
            </w:r>
            <w:proofErr w:type="spellStart"/>
            <w:r>
              <w:rPr>
                <w:rFonts w:ascii="Times New Roman" w:hAnsi="Times New Roman" w:cs="Times New Roman"/>
                <w:sz w:val="18"/>
                <w:szCs w:val="18"/>
              </w:rPr>
              <w:t>gNBs</w:t>
            </w:r>
            <w:proofErr w:type="spellEnd"/>
            <w:r>
              <w:rPr>
                <w:rFonts w:ascii="Times New Roman" w:hAnsi="Times New Roman" w:cs="Times New Roman"/>
                <w:sz w:val="18"/>
                <w:szCs w:val="18"/>
              </w:rPr>
              <w:t xml:space="preserve"> at the same time in LTM. Specifically,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TA is purely for handover preparation. Hence, we should seek for keeping the existing design e.g., the maximum number of ‘4’ TAGs for LTM and TA value can be updated in case of switching from serving cell to target cell.     </w:t>
            </w:r>
          </w:p>
          <w:p w14:paraId="0AE51F8D" w14:textId="77777777" w:rsidR="00AF23EE" w:rsidRDefault="00AF23EE">
            <w:pPr>
              <w:snapToGrid w:val="0"/>
              <w:rPr>
                <w:rFonts w:ascii="Times New Roman" w:hAnsi="Times New Roman" w:cs="Times New Roman"/>
                <w:sz w:val="18"/>
                <w:szCs w:val="18"/>
              </w:rPr>
            </w:pPr>
          </w:p>
        </w:tc>
      </w:tr>
      <w:tr w:rsidR="00AF23EE" w14:paraId="28D78D58" w14:textId="77777777">
        <w:tc>
          <w:tcPr>
            <w:tcW w:w="1435" w:type="dxa"/>
            <w:tcBorders>
              <w:top w:val="single" w:sz="4" w:space="0" w:color="auto"/>
              <w:left w:val="single" w:sz="4" w:space="0" w:color="auto"/>
              <w:bottom w:val="single" w:sz="4" w:space="0" w:color="auto"/>
              <w:right w:val="single" w:sz="4" w:space="0" w:color="auto"/>
            </w:tcBorders>
          </w:tcPr>
          <w:p w14:paraId="52DFFDA1"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611EDA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say</w:t>
            </w:r>
            <w:proofErr w:type="gramEnd"/>
            <w:r>
              <w:rPr>
                <w:rFonts w:ascii="Times New Roman" w:hAnsi="Times New Roman" w:cs="Times New Roman"/>
                <w:sz w:val="18"/>
                <w:szCs w:val="18"/>
              </w:rPr>
              <w:t xml:space="preserve"> “is provided as a part of configuration for candidate cell(s)”, since the original wording may imply the info is configured under the candidate cell. Other options are under discussion in RAN2</w:t>
            </w:r>
          </w:p>
        </w:tc>
      </w:tr>
      <w:tr w:rsidR="00AF23EE" w14:paraId="3E99CB59" w14:textId="77777777">
        <w:tc>
          <w:tcPr>
            <w:tcW w:w="1435" w:type="dxa"/>
            <w:tcBorders>
              <w:top w:val="single" w:sz="4" w:space="0" w:color="auto"/>
              <w:left w:val="single" w:sz="4" w:space="0" w:color="auto"/>
              <w:bottom w:val="single" w:sz="4" w:space="0" w:color="auto"/>
              <w:right w:val="single" w:sz="4" w:space="0" w:color="auto"/>
            </w:tcBorders>
          </w:tcPr>
          <w:p w14:paraId="705622BC"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37F8839"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We support Alt2.2. Multiple TRPs in cell is now a very normal scenario. Beams from a TRP can form a TAG with a TA value largely different from that of a different TRP/TAG. Candidate beams from a candidate cell configured to the UE can from different TRPs. They cannot be associated with one TAG. Therefore, the association should be at SSB level not at the cell level.</w:t>
            </w:r>
          </w:p>
        </w:tc>
      </w:tr>
      <w:tr w:rsidR="00AF23EE" w14:paraId="299A9718" w14:textId="77777777">
        <w:tc>
          <w:tcPr>
            <w:tcW w:w="1435" w:type="dxa"/>
            <w:tcBorders>
              <w:top w:val="single" w:sz="4" w:space="0" w:color="auto"/>
              <w:left w:val="single" w:sz="4" w:space="0" w:color="auto"/>
              <w:bottom w:val="single" w:sz="4" w:space="0" w:color="auto"/>
              <w:right w:val="single" w:sz="4" w:space="0" w:color="auto"/>
            </w:tcBorders>
          </w:tcPr>
          <w:p w14:paraId="2D1AEA9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CA6E48B"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Each candidate cell can be associated with one TA value. And each cell is associated with one TAG, when that cell is serving cell. However, when the cell is only a candidate cell, it is not clear why a TAG is needed and also not </w:t>
            </w:r>
            <w:proofErr w:type="gramStart"/>
            <w:r>
              <w:rPr>
                <w:rFonts w:ascii="Times New Roman" w:hAnsi="Times New Roman" w:cs="Times New Roman"/>
                <w:sz w:val="18"/>
                <w:szCs w:val="18"/>
              </w:rPr>
              <w:t>clear</w:t>
            </w:r>
            <w:proofErr w:type="gramEnd"/>
            <w:r>
              <w:rPr>
                <w:rFonts w:ascii="Times New Roman" w:hAnsi="Times New Roman" w:cs="Times New Roman"/>
                <w:sz w:val="18"/>
                <w:szCs w:val="18"/>
              </w:rPr>
              <w:t xml:space="preserve"> how the TAG is used. </w:t>
            </w:r>
          </w:p>
        </w:tc>
      </w:tr>
      <w:tr w:rsidR="00AF23EE" w14:paraId="1C382BB5" w14:textId="77777777">
        <w:tc>
          <w:tcPr>
            <w:tcW w:w="1435" w:type="dxa"/>
            <w:tcBorders>
              <w:top w:val="single" w:sz="4" w:space="0" w:color="auto"/>
              <w:left w:val="single" w:sz="4" w:space="0" w:color="auto"/>
              <w:bottom w:val="single" w:sz="4" w:space="0" w:color="auto"/>
              <w:right w:val="single" w:sz="4" w:space="0" w:color="auto"/>
            </w:tcBorders>
          </w:tcPr>
          <w:p w14:paraId="2AA32B1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0B8F41C"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First of all, we would like to clarify that this is only for PDCCH order RACH mechanism? </w:t>
            </w:r>
          </w:p>
          <w:p w14:paraId="6279BF72"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As we highlighted in our contribution, we first need to discuss if we need a TAG ID or not. The candidate cell identify information is already provided to the UE. When RAR reception is configured, the TA can be associated with the candidate cell for which the identify is provided in the PDCCH order, and when RAR reception is not configured, the TA given in the cell switch command can be associated with the candidate cell for which the identity information is provided in the cell switch command.</w:t>
            </w:r>
          </w:p>
          <w:p w14:paraId="73B25A1E"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Then which additional association are we referring with this proposal? Is it to associate the given TA with a TAG </w:t>
            </w:r>
            <w:r>
              <w:rPr>
                <w:rFonts w:ascii="Times New Roman" w:hAnsi="Times New Roman" w:cs="Times New Roman"/>
                <w:sz w:val="18"/>
                <w:szCs w:val="18"/>
              </w:rPr>
              <w:lastRenderedPageBreak/>
              <w:t xml:space="preserve">ID (which is configured in RRC, in the candidate cell configuration)? We don’t oppose such association but would like to clarify our understanding first. Also, if we provide TAG ID configuration to the UE, somehow we need to provide the associated TAG ID to the UE, which is not supported based on the current agreements as TAG ID is not given in the RAR or cell switch command.  </w:t>
            </w:r>
          </w:p>
        </w:tc>
      </w:tr>
      <w:tr w:rsidR="00AF23EE" w14:paraId="7AE05C65" w14:textId="77777777">
        <w:tc>
          <w:tcPr>
            <w:tcW w:w="1435" w:type="dxa"/>
            <w:tcBorders>
              <w:top w:val="single" w:sz="4" w:space="0" w:color="auto"/>
              <w:left w:val="single" w:sz="4" w:space="0" w:color="auto"/>
              <w:bottom w:val="single" w:sz="4" w:space="0" w:color="auto"/>
              <w:right w:val="single" w:sz="4" w:space="0" w:color="auto"/>
            </w:tcBorders>
          </w:tcPr>
          <w:p w14:paraId="31F18D81"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1ACE6409"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DE307C" w14:paraId="7A472B91" w14:textId="77777777">
        <w:tc>
          <w:tcPr>
            <w:tcW w:w="1435" w:type="dxa"/>
            <w:tcBorders>
              <w:top w:val="single" w:sz="4" w:space="0" w:color="auto"/>
              <w:left w:val="single" w:sz="4" w:space="0" w:color="auto"/>
              <w:bottom w:val="single" w:sz="4" w:space="0" w:color="auto"/>
              <w:right w:val="single" w:sz="4" w:space="0" w:color="auto"/>
            </w:tcBorders>
          </w:tcPr>
          <w:p w14:paraId="0C459890" w14:textId="46DE13C5" w:rsidR="00DE307C" w:rsidRDefault="00EA1C31">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4FA882E" w14:textId="20D8AE49" w:rsidR="00DE307C" w:rsidRDefault="00EA1C31">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9C39F9" w14:paraId="6911B532" w14:textId="77777777">
        <w:tc>
          <w:tcPr>
            <w:tcW w:w="1435" w:type="dxa"/>
            <w:tcBorders>
              <w:top w:val="single" w:sz="4" w:space="0" w:color="auto"/>
              <w:left w:val="single" w:sz="4" w:space="0" w:color="auto"/>
              <w:bottom w:val="single" w:sz="4" w:space="0" w:color="auto"/>
              <w:right w:val="single" w:sz="4" w:space="0" w:color="auto"/>
            </w:tcBorders>
          </w:tcPr>
          <w:p w14:paraId="0DB76B1A" w14:textId="0B5428EC"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0946C75" w14:textId="36B2A3B3" w:rsidR="009C39F9" w:rsidRDefault="009C39F9" w:rsidP="009C39F9">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For multi-TRP, it is agreed to make association between TCI state and TA value. We prefer to have one unified solution at managing multiple TA. In current release, multiple TA is discussed for LTM and MDCI based multi-TRP scenario separately, where possible scenario extension to SDCI multi-TRP is visible. Case specific solution cannot be helpful.</w:t>
            </w:r>
          </w:p>
        </w:tc>
      </w:tr>
      <w:tr w:rsidR="00F1317D" w14:paraId="57366075" w14:textId="77777777">
        <w:tc>
          <w:tcPr>
            <w:tcW w:w="1435" w:type="dxa"/>
            <w:tcBorders>
              <w:top w:val="single" w:sz="4" w:space="0" w:color="auto"/>
              <w:left w:val="single" w:sz="4" w:space="0" w:color="auto"/>
              <w:bottom w:val="single" w:sz="4" w:space="0" w:color="auto"/>
              <w:right w:val="single" w:sz="4" w:space="0" w:color="auto"/>
            </w:tcBorders>
          </w:tcPr>
          <w:p w14:paraId="7925337F" w14:textId="65C4E506" w:rsidR="00F1317D" w:rsidRDefault="00F1317D" w:rsidP="00F1317D">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33584DA" w14:textId="4D92F776" w:rsidR="00F1317D" w:rsidRDefault="00F1317D" w:rsidP="00F1317D">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We would like to clarify the question we discuss. First, we agree Apple’s comment that TAG ID is not changed, what we need is to update its TA value. Originally, what we want to discuss is how to indicate the candidate cell’s ID in the reserved bit(s) in DCI format 1_0 for PDCCH order (based on RAN1 #112 </w:t>
            </w:r>
            <w:proofErr w:type="gramStart"/>
            <w:r>
              <w:rPr>
                <w:rFonts w:ascii="Times New Roman" w:eastAsia="宋体" w:hAnsi="Times New Roman" w:cs="Times New Roman"/>
                <w:sz w:val="18"/>
                <w:szCs w:val="18"/>
                <w:lang w:eastAsia="zh-CN"/>
              </w:rPr>
              <w:t>agreement</w:t>
            </w:r>
            <w:proofErr w:type="gramEnd"/>
            <w:r>
              <w:rPr>
                <w:rFonts w:ascii="Times New Roman" w:eastAsia="宋体" w:hAnsi="Times New Roman" w:cs="Times New Roman"/>
                <w:sz w:val="18"/>
                <w:szCs w:val="18"/>
                <w:lang w:eastAsia="zh-CN"/>
              </w:rPr>
              <w:t xml:space="preserve">). Considering that it needs 11 bits to bring the completed Cell ID and the reserved bits in DCI format 1_0 is not long enough, we suggest </w:t>
            </w:r>
            <w:proofErr w:type="gramStart"/>
            <w:r>
              <w:rPr>
                <w:rFonts w:ascii="Times New Roman" w:eastAsia="宋体" w:hAnsi="Times New Roman" w:cs="Times New Roman"/>
                <w:sz w:val="18"/>
                <w:szCs w:val="18"/>
                <w:lang w:eastAsia="zh-CN"/>
              </w:rPr>
              <w:t>to use</w:t>
            </w:r>
            <w:proofErr w:type="gramEnd"/>
            <w:r>
              <w:rPr>
                <w:rFonts w:ascii="Times New Roman" w:eastAsia="宋体" w:hAnsi="Times New Roman" w:cs="Times New Roman"/>
                <w:sz w:val="18"/>
                <w:szCs w:val="18"/>
                <w:lang w:eastAsia="zh-CN"/>
              </w:rPr>
              <w:t xml:space="preserve"> an </w:t>
            </w:r>
            <w:r w:rsidRPr="005B1649">
              <w:rPr>
                <w:rFonts w:ascii="Times New Roman" w:eastAsia="宋体" w:hAnsi="Times New Roman" w:cs="Times New Roman"/>
                <w:sz w:val="18"/>
                <w:szCs w:val="18"/>
                <w:lang w:eastAsia="zh-CN"/>
              </w:rPr>
              <w:t>implicit</w:t>
            </w:r>
            <w:r>
              <w:rPr>
                <w:rFonts w:ascii="Times New Roman" w:eastAsia="宋体" w:hAnsi="Times New Roman" w:cs="Times New Roman"/>
                <w:sz w:val="18"/>
                <w:szCs w:val="18"/>
                <w:lang w:eastAsia="zh-CN"/>
              </w:rPr>
              <w:t xml:space="preserve"> method, i.e., </w:t>
            </w:r>
            <w:r w:rsidRPr="005B1649">
              <w:rPr>
                <w:rFonts w:ascii="Times New Roman" w:eastAsia="宋体" w:hAnsi="Times New Roman" w:cs="Times New Roman"/>
                <w:sz w:val="18"/>
                <w:szCs w:val="18"/>
                <w:lang w:eastAsia="zh-CN"/>
              </w:rPr>
              <w:t>indicating the TCI state ID or the index of the activated TCI state in the DCI format 1_0 of the PDCCH order</w:t>
            </w:r>
            <w:r>
              <w:rPr>
                <w:rFonts w:ascii="Times New Roman" w:eastAsia="宋体" w:hAnsi="Times New Roman" w:cs="Times New Roman"/>
                <w:sz w:val="18"/>
                <w:szCs w:val="18"/>
                <w:lang w:eastAsia="zh-CN"/>
              </w:rPr>
              <w:t>.</w:t>
            </w:r>
          </w:p>
        </w:tc>
      </w:tr>
      <w:tr w:rsidR="00754A1C" w14:paraId="007D67D2" w14:textId="77777777" w:rsidTr="00794401">
        <w:tc>
          <w:tcPr>
            <w:tcW w:w="1435" w:type="dxa"/>
            <w:tcBorders>
              <w:top w:val="single" w:sz="4" w:space="0" w:color="auto"/>
              <w:left w:val="single" w:sz="4" w:space="0" w:color="auto"/>
              <w:bottom w:val="single" w:sz="4" w:space="0" w:color="auto"/>
              <w:right w:val="single" w:sz="4" w:space="0" w:color="auto"/>
            </w:tcBorders>
          </w:tcPr>
          <w:p w14:paraId="626640CF" w14:textId="77777777" w:rsidR="00754A1C" w:rsidRDefault="00754A1C" w:rsidP="00794401">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7D138D1" w14:textId="77777777" w:rsidR="00754A1C" w:rsidRDefault="00754A1C" w:rsidP="0079440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582B32" w14:paraId="7479094A" w14:textId="77777777">
        <w:tc>
          <w:tcPr>
            <w:tcW w:w="1435" w:type="dxa"/>
            <w:tcBorders>
              <w:top w:val="single" w:sz="4" w:space="0" w:color="auto"/>
              <w:left w:val="single" w:sz="4" w:space="0" w:color="auto"/>
              <w:bottom w:val="single" w:sz="4" w:space="0" w:color="auto"/>
              <w:right w:val="single" w:sz="4" w:space="0" w:color="auto"/>
            </w:tcBorders>
          </w:tcPr>
          <w:p w14:paraId="5441DA1F" w14:textId="4534FF37"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D2FAFE2" w14:textId="77777777" w:rsidR="00582B32" w:rsidRPr="004A6ACB" w:rsidRDefault="00582B32" w:rsidP="00582B32">
            <w:pPr>
              <w:snapToGrid w:val="0"/>
              <w:rPr>
                <w:rFonts w:ascii="Times New Roman" w:eastAsia="宋体" w:hAnsi="Times New Roman" w:cs="Times New Roman"/>
                <w:sz w:val="18"/>
                <w:szCs w:val="18"/>
                <w:lang w:eastAsia="zh-CN"/>
              </w:rPr>
            </w:pPr>
            <w:r w:rsidRPr="004A6ACB">
              <w:rPr>
                <w:rFonts w:ascii="Times New Roman" w:eastAsia="宋体" w:hAnsi="Times New Roman" w:cs="Times New Roman"/>
                <w:sz w:val="18"/>
                <w:szCs w:val="18"/>
                <w:lang w:eastAsia="zh-CN"/>
              </w:rPr>
              <w:t>We prefer Alt2.1.</w:t>
            </w:r>
          </w:p>
          <w:p w14:paraId="7D59AE1A" w14:textId="497B2ED8" w:rsidR="00582B32" w:rsidRDefault="00582B32" w:rsidP="00582B32">
            <w:pPr>
              <w:snapToGrid w:val="0"/>
              <w:rPr>
                <w:rFonts w:ascii="Times New Roman" w:eastAsia="宋体" w:hAnsi="Times New Roman" w:cs="Times New Roman"/>
                <w:sz w:val="18"/>
                <w:szCs w:val="18"/>
                <w:lang w:eastAsia="zh-CN"/>
              </w:rPr>
            </w:pPr>
            <w:r w:rsidRPr="004A6ACB">
              <w:rPr>
                <w:rFonts w:ascii="Times New Roman" w:eastAsia="宋体" w:hAnsi="Times New Roman" w:cs="Times New Roman"/>
                <w:sz w:val="18"/>
                <w:szCs w:val="18"/>
                <w:lang w:eastAsia="zh-CN"/>
              </w:rPr>
              <w:t>Multiple candidate cells may exist in the same TAG (i.e., share the same TA), thus, it is important to support association between a candidate cell and a TAG. And explicit association is a simple and clean configuration.</w:t>
            </w:r>
          </w:p>
        </w:tc>
      </w:tr>
      <w:tr w:rsidR="007D7DFB" w:rsidRPr="00B70F28" w14:paraId="74268982" w14:textId="77777777" w:rsidTr="00794401">
        <w:tc>
          <w:tcPr>
            <w:tcW w:w="1435" w:type="dxa"/>
            <w:tcBorders>
              <w:top w:val="single" w:sz="4" w:space="0" w:color="auto"/>
              <w:left w:val="single" w:sz="4" w:space="0" w:color="auto"/>
              <w:bottom w:val="single" w:sz="4" w:space="0" w:color="auto"/>
              <w:right w:val="single" w:sz="4" w:space="0" w:color="auto"/>
            </w:tcBorders>
          </w:tcPr>
          <w:p w14:paraId="3B6C85EA" w14:textId="77777777" w:rsidR="007D7DFB" w:rsidRPr="00923C11"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D5A2824"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would like to echo QC’s comment that TA association may NOT be necessarily in </w:t>
            </w:r>
            <w:proofErr w:type="spellStart"/>
            <w:r w:rsidRPr="00780F35">
              <w:rPr>
                <w:rFonts w:ascii="Times New Roman" w:eastAsia="DengXian" w:hAnsi="Times New Roman" w:cs="Times New Roman"/>
                <w:i/>
                <w:sz w:val="18"/>
                <w:szCs w:val="18"/>
                <w:lang w:eastAsia="zh-CN"/>
              </w:rPr>
              <w:t>CellGroupConfig</w:t>
            </w:r>
            <w:proofErr w:type="spellEnd"/>
            <w:r>
              <w:rPr>
                <w:rFonts w:ascii="Times New Roman" w:eastAsia="DengXian" w:hAnsi="Times New Roman" w:cs="Times New Roman"/>
                <w:sz w:val="18"/>
                <w:szCs w:val="18"/>
                <w:lang w:eastAsia="zh-CN"/>
              </w:rPr>
              <w:t xml:space="preserve"> for candidate cell. </w:t>
            </w:r>
          </w:p>
          <w:p w14:paraId="16C2C785" w14:textId="77777777" w:rsidR="007D7DFB" w:rsidRDefault="007D7DFB" w:rsidP="00794401">
            <w:pPr>
              <w:snapToGrid w:val="0"/>
              <w:rPr>
                <w:rFonts w:ascii="Times New Roman" w:eastAsia="DengXian" w:hAnsi="Times New Roman" w:cs="Times New Roman"/>
                <w:sz w:val="18"/>
                <w:szCs w:val="18"/>
                <w:lang w:eastAsia="zh-CN"/>
              </w:rPr>
            </w:pPr>
          </w:p>
          <w:p w14:paraId="496CF602" w14:textId="77777777" w:rsidR="007D7DFB" w:rsidRPr="00780F35"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for the association, we prefer Alt 2.2 especially for UE acquire TA from RAR before CSC. Before UE transmit PRACH to candidate cell, it should first be indicated with candidate cell ID and SSB index in the PDCCH order, which can be used to associated with </w:t>
            </w:r>
            <w:r w:rsidRPr="007D7DFB">
              <w:rPr>
                <w:rFonts w:ascii="Times New Roman" w:eastAsia="DengXian" w:hAnsi="Times New Roman" w:cs="Times New Roman"/>
                <w:sz w:val="18"/>
                <w:szCs w:val="18"/>
                <w:lang w:eastAsia="zh-CN"/>
              </w:rPr>
              <w:t xml:space="preserve">TA. As for the TAG mentioned, it is not necessary before UE receives CSC as UE will only use it in the target cell after cell switch, except for the cases of </w:t>
            </w:r>
            <w:proofErr w:type="spellStart"/>
            <w:r w:rsidRPr="007D7DFB">
              <w:rPr>
                <w:rFonts w:ascii="Times New Roman" w:eastAsia="DengXian" w:hAnsi="Times New Roman" w:cs="Times New Roman"/>
                <w:sz w:val="18"/>
                <w:szCs w:val="18"/>
                <w:lang w:eastAsia="zh-CN"/>
              </w:rPr>
              <w:t>mTA</w:t>
            </w:r>
            <w:proofErr w:type="spellEnd"/>
            <w:r w:rsidRPr="007D7DFB">
              <w:rPr>
                <w:rFonts w:ascii="Times New Roman" w:eastAsia="DengXian" w:hAnsi="Times New Roman" w:cs="Times New Roman"/>
                <w:sz w:val="18"/>
                <w:szCs w:val="18"/>
                <w:lang w:eastAsia="zh-CN"/>
              </w:rPr>
              <w:t xml:space="preserve"> </w:t>
            </w:r>
            <w:proofErr w:type="spellStart"/>
            <w:r w:rsidRPr="007D7DFB">
              <w:rPr>
                <w:rFonts w:ascii="Times New Roman" w:eastAsia="DengXian" w:hAnsi="Times New Roman" w:cs="Times New Roman"/>
                <w:sz w:val="18"/>
                <w:szCs w:val="18"/>
                <w:lang w:eastAsia="zh-CN"/>
              </w:rPr>
              <w:t>mTRP</w:t>
            </w:r>
            <w:proofErr w:type="spellEnd"/>
            <w:r w:rsidRPr="007D7DFB">
              <w:rPr>
                <w:rFonts w:ascii="Times New Roman" w:eastAsia="DengXian" w:hAnsi="Times New Roman" w:cs="Times New Roman"/>
                <w:sz w:val="18"/>
                <w:szCs w:val="18"/>
                <w:lang w:eastAsia="zh-CN"/>
              </w:rPr>
              <w:t>/CA.</w:t>
            </w:r>
          </w:p>
        </w:tc>
      </w:tr>
      <w:tr w:rsidR="00984E67" w14:paraId="5194256C" w14:textId="77777777">
        <w:tc>
          <w:tcPr>
            <w:tcW w:w="1435" w:type="dxa"/>
            <w:tcBorders>
              <w:top w:val="single" w:sz="4" w:space="0" w:color="auto"/>
              <w:left w:val="single" w:sz="4" w:space="0" w:color="auto"/>
              <w:bottom w:val="single" w:sz="4" w:space="0" w:color="auto"/>
              <w:right w:val="single" w:sz="4" w:space="0" w:color="auto"/>
            </w:tcBorders>
          </w:tcPr>
          <w:p w14:paraId="02BD7AF2" w14:textId="1AF0571C" w:rsidR="00984E67" w:rsidRPr="007D7DFB"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A225142" w14:textId="114A8931" w:rsidR="00984E67" w:rsidRPr="004A6ACB" w:rsidRDefault="00984E67" w:rsidP="00984E6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bl>
    <w:p w14:paraId="175F583C" w14:textId="77777777" w:rsidR="00AF23EE" w:rsidRDefault="00645C85">
      <w:pPr>
        <w:pStyle w:val="1"/>
        <w:numPr>
          <w:ilvl w:val="0"/>
          <w:numId w:val="11"/>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Other issues</w:t>
      </w:r>
    </w:p>
    <w:p w14:paraId="3FC8A155" w14:textId="77777777" w:rsidR="00AF23EE" w:rsidRDefault="00645C85">
      <w:pPr>
        <w:pStyle w:val="a3"/>
        <w:spacing w:before="240"/>
        <w:ind w:left="36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5.</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w:t>
      </w:r>
      <w:r>
        <w:rPr>
          <w:rFonts w:ascii="Times New Roman" w:hAnsi="Times New Roman" w:cs="Times New Roman"/>
        </w:rPr>
        <w:t>ssue</w:t>
      </w:r>
      <w:r>
        <w:rPr>
          <w:rFonts w:ascii="Times New Roman" w:eastAsia="DengXian"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AF23EE" w14:paraId="0C687DBC" w14:textId="77777777">
        <w:tc>
          <w:tcPr>
            <w:tcW w:w="442" w:type="dxa"/>
            <w:shd w:val="clear" w:color="auto" w:fill="D9D9D9" w:themeFill="background1" w:themeFillShade="D9"/>
          </w:tcPr>
          <w:p w14:paraId="0EE201D0"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0F6C4A6E"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48700479" w14:textId="77777777" w:rsidR="00AF23EE" w:rsidRDefault="00645C8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F23EE" w14:paraId="16EF22E1" w14:textId="77777777">
        <w:trPr>
          <w:trHeight w:val="549"/>
        </w:trPr>
        <w:tc>
          <w:tcPr>
            <w:tcW w:w="442" w:type="dxa"/>
          </w:tcPr>
          <w:p w14:paraId="1FAC5EBB"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4.1</w:t>
            </w:r>
          </w:p>
        </w:tc>
        <w:tc>
          <w:tcPr>
            <w:tcW w:w="4202" w:type="dxa"/>
          </w:tcPr>
          <w:p w14:paraId="32BADFB6" w14:textId="77777777" w:rsidR="00AF23EE" w:rsidRDefault="00645C8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Number of TAs associated with candidate cell(s) can be handled by UE. </w:t>
            </w:r>
          </w:p>
        </w:tc>
        <w:tc>
          <w:tcPr>
            <w:tcW w:w="5529" w:type="dxa"/>
          </w:tcPr>
          <w:p w14:paraId="4625104D"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Maximum number of TA associated with candidate cell(s) could be based on UE capability: Huawei,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Qualcomm</w:t>
            </w:r>
          </w:p>
        </w:tc>
      </w:tr>
      <w:tr w:rsidR="00AF23EE" w14:paraId="27E53ED6" w14:textId="77777777">
        <w:tc>
          <w:tcPr>
            <w:tcW w:w="442" w:type="dxa"/>
          </w:tcPr>
          <w:p w14:paraId="6F19E176"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4.2</w:t>
            </w:r>
          </w:p>
        </w:tc>
        <w:tc>
          <w:tcPr>
            <w:tcW w:w="4202" w:type="dxa"/>
          </w:tcPr>
          <w:p w14:paraId="4EEB4FE5"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PDCCH-order based PRACH for candidate cell that is not UL serving cell, i.e. without PUCCH/PUSCH configured</w:t>
            </w:r>
          </w:p>
          <w:p w14:paraId="3464F0EA" w14:textId="77777777" w:rsidR="00AF23EE" w:rsidRDefault="00645C85">
            <w:pPr>
              <w:widowControl w:val="0"/>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w:t>
            </w:r>
            <w:r>
              <w:rPr>
                <w:rFonts w:ascii="Times New Roman" w:eastAsia="DengXian" w:hAnsi="Times New Roman" w:cs="Times New Roman" w:hint="eastAsia"/>
                <w:sz w:val="18"/>
                <w:szCs w:val="20"/>
                <w:lang w:eastAsia="zh-CN"/>
              </w:rPr>
              <w:t xml:space="preserve">gap between the DCI and PRACH </w:t>
            </w:r>
            <w:r>
              <w:rPr>
                <w:rFonts w:ascii="Times New Roman" w:eastAsia="DengXian" w:hAnsi="Times New Roman" w:cs="Times New Roman"/>
                <w:sz w:val="18"/>
                <w:szCs w:val="20"/>
                <w:lang w:eastAsia="zh-CN"/>
              </w:rPr>
              <w:t>longer</w:t>
            </w:r>
            <w:r>
              <w:rPr>
                <w:rFonts w:ascii="Times New Roman" w:eastAsia="DengXian" w:hAnsi="Times New Roman" w:cs="Times New Roman" w:hint="eastAsia"/>
                <w:sz w:val="18"/>
                <w:szCs w:val="20"/>
                <w:lang w:eastAsia="zh-CN"/>
              </w:rPr>
              <w:t xml:space="preserve"> than timeline defined in spec</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is needed</w:t>
            </w:r>
          </w:p>
          <w:p w14:paraId="1F7B09FE" w14:textId="77777777" w:rsidR="00AF23EE" w:rsidRDefault="00645C85">
            <w:pPr>
              <w:widowControl w:val="0"/>
              <w:numPr>
                <w:ilvl w:val="0"/>
                <w:numId w:val="16"/>
              </w:numPr>
              <w:rPr>
                <w:b/>
                <w:lang w:eastAsia="ja-JP"/>
              </w:rPr>
            </w:pPr>
            <w:r>
              <w:rPr>
                <w:rFonts w:ascii="Times New Roman" w:eastAsia="DengXian" w:hAnsi="Times New Roman" w:cs="Times New Roman"/>
                <w:sz w:val="18"/>
                <w:szCs w:val="20"/>
                <w:lang w:eastAsia="zh-CN"/>
              </w:rPr>
              <w:t xml:space="preserve">Any impact/interruption on UL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of serving CCs due to the PRACH </w:t>
            </w:r>
            <w:proofErr w:type="spellStart"/>
            <w:r>
              <w:rPr>
                <w:rFonts w:ascii="Times New Roman" w:eastAsia="DengXian" w:hAnsi="Times New Roman" w:cs="Times New Roman"/>
                <w:sz w:val="18"/>
                <w:szCs w:val="20"/>
                <w:lang w:eastAsia="zh-CN"/>
              </w:rPr>
              <w:t>Tx</w:t>
            </w:r>
            <w:proofErr w:type="spellEnd"/>
          </w:p>
        </w:tc>
        <w:tc>
          <w:tcPr>
            <w:tcW w:w="5529" w:type="dxa"/>
          </w:tcPr>
          <w:p w14:paraId="4E3B059A" w14:textId="77777777" w:rsidR="00AF23EE" w:rsidRDefault="00645C85">
            <w:pPr>
              <w:widowControl w:val="0"/>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 Qualcomm, Huawei, MTK, Lenovo</w:t>
            </w:r>
            <w:r>
              <w:rPr>
                <w:rFonts w:ascii="Times New Roman" w:eastAsia="DengXian" w:hAnsi="Times New Roman" w:cs="Times New Roman"/>
                <w:sz w:val="18"/>
                <w:szCs w:val="20"/>
                <w:lang w:eastAsia="zh-CN"/>
              </w:rPr>
              <w:t xml:space="preserve">, Apple </w:t>
            </w:r>
          </w:p>
          <w:p w14:paraId="4952C4DA" w14:textId="77777777" w:rsidR="00AF23EE" w:rsidRDefault="00AF23EE">
            <w:pPr>
              <w:rPr>
                <w:rFonts w:ascii="Times New Roman" w:eastAsia="DengXian" w:hAnsi="Times New Roman" w:cs="Times New Roman"/>
                <w:color w:val="000000" w:themeColor="text1"/>
                <w:sz w:val="18"/>
                <w:szCs w:val="20"/>
                <w:lang w:eastAsia="zh-CN"/>
              </w:rPr>
            </w:pPr>
          </w:p>
          <w:p w14:paraId="0756CC38" w14:textId="77777777" w:rsidR="00AF23EE" w:rsidRDefault="00645C85">
            <w:pPr>
              <w:pStyle w:val="af"/>
              <w:numPr>
                <w:ilvl w:val="0"/>
                <w:numId w:val="17"/>
              </w:num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sz w:val="18"/>
                <w:szCs w:val="20"/>
                <w:lang w:eastAsia="zh-CN"/>
              </w:rPr>
              <w:t xml:space="preserve">Defer the impact/interruption on UL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interruption of serving CCs since current RAN2 is not sure whether to maintain CA during the LTM process: </w:t>
            </w:r>
            <w:r>
              <w:rPr>
                <w:rFonts w:ascii="Times New Roman" w:eastAsia="DengXian" w:hAnsi="Times New Roman" w:cs="Times New Roman" w:hint="eastAsia"/>
                <w:color w:val="000000" w:themeColor="text1"/>
                <w:sz w:val="18"/>
                <w:szCs w:val="20"/>
                <w:lang w:eastAsia="zh-CN"/>
              </w:rPr>
              <w:t>MTK</w:t>
            </w:r>
          </w:p>
        </w:tc>
      </w:tr>
      <w:tr w:rsidR="00AF23EE" w14:paraId="0307D789" w14:textId="77777777">
        <w:tc>
          <w:tcPr>
            <w:tcW w:w="442" w:type="dxa"/>
          </w:tcPr>
          <w:p w14:paraId="20A85DF4" w14:textId="77777777" w:rsidR="00AF23EE" w:rsidRDefault="00645C85">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4202" w:type="dxa"/>
          </w:tcPr>
          <w:p w14:paraId="762914AE"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two TA(s)/TAG(s) for a candidate cell can be configured</w:t>
            </w:r>
          </w:p>
          <w:p w14:paraId="210B5C83" w14:textId="77777777" w:rsidR="00AF23EE" w:rsidRDefault="00AF23EE">
            <w:pPr>
              <w:snapToGrid w:val="0"/>
              <w:rPr>
                <w:rFonts w:ascii="Times New Roman" w:eastAsia="DengXian" w:hAnsi="Times New Roman" w:cs="Times New Roman"/>
                <w:sz w:val="18"/>
                <w:szCs w:val="20"/>
                <w:lang w:eastAsia="zh-CN"/>
              </w:rPr>
            </w:pPr>
          </w:p>
        </w:tc>
        <w:tc>
          <w:tcPr>
            <w:tcW w:w="5529" w:type="dxa"/>
          </w:tcPr>
          <w:p w14:paraId="4BE8C676"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Yes: Nokia/Google(up to two), Huawei, Qualcomm</w:t>
            </w:r>
          </w:p>
          <w:p w14:paraId="3C127189" w14:textId="77777777" w:rsidR="00AF23EE" w:rsidRDefault="00645C8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  LG(up to one), ZTE</w:t>
            </w:r>
          </w:p>
          <w:p w14:paraId="2A9A785A" w14:textId="77777777" w:rsidR="00AF23EE" w:rsidRDefault="00AF23EE">
            <w:pPr>
              <w:rPr>
                <w:rFonts w:ascii="Times New Roman" w:eastAsia="DengXian" w:hAnsi="Times New Roman" w:cs="Times New Roman"/>
                <w:color w:val="000000" w:themeColor="text1"/>
                <w:sz w:val="18"/>
                <w:szCs w:val="20"/>
                <w:lang w:eastAsia="zh-CN"/>
              </w:rPr>
            </w:pPr>
          </w:p>
        </w:tc>
      </w:tr>
    </w:tbl>
    <w:p w14:paraId="5EE45725" w14:textId="77777777" w:rsidR="00AF23EE" w:rsidRDefault="00AF23EE">
      <w:pPr>
        <w:rPr>
          <w:rFonts w:eastAsia="DengXian"/>
          <w:lang w:eastAsia="zh-CN"/>
        </w:rPr>
      </w:pPr>
    </w:p>
    <w:p w14:paraId="78EFFF01"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P4-1</w:t>
      </w:r>
    </w:p>
    <w:p w14:paraId="2A16D508"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48F75D8F" w14:textId="77777777" w:rsidR="00AF23EE" w:rsidRDefault="00AF23EE">
      <w:pPr>
        <w:rPr>
          <w:rFonts w:eastAsia="DengXian"/>
          <w:lang w:val="en-GB" w:eastAsia="zh-CN"/>
        </w:rPr>
      </w:pPr>
    </w:p>
    <w:p w14:paraId="54CD25FE" w14:textId="77777777" w:rsidR="00AF23EE" w:rsidRDefault="00645C85">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5D376274" w14:textId="77777777" w:rsidR="00AF23EE" w:rsidRDefault="00645C85">
      <w:pPr>
        <w:pStyle w:val="af"/>
        <w:numPr>
          <w:ilvl w:val="0"/>
          <w:numId w:val="18"/>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30C8EC89" w14:textId="77777777" w:rsidR="00AF23EE" w:rsidRDefault="00AF23EE">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AF23EE" w14:paraId="33E0CE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2708EE"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8E5F0A"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0418CC41" w14:textId="77777777">
        <w:tc>
          <w:tcPr>
            <w:tcW w:w="1435" w:type="dxa"/>
            <w:tcBorders>
              <w:top w:val="single" w:sz="4" w:space="0" w:color="auto"/>
              <w:left w:val="single" w:sz="4" w:space="0" w:color="auto"/>
              <w:bottom w:val="single" w:sz="4" w:space="0" w:color="auto"/>
              <w:right w:val="single" w:sz="4" w:space="0" w:color="auto"/>
            </w:tcBorders>
          </w:tcPr>
          <w:p w14:paraId="526037AF"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0450D37"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AF23EE" w14:paraId="62106E12" w14:textId="77777777">
        <w:tc>
          <w:tcPr>
            <w:tcW w:w="1435" w:type="dxa"/>
            <w:tcBorders>
              <w:top w:val="single" w:sz="4" w:space="0" w:color="auto"/>
              <w:left w:val="single" w:sz="4" w:space="0" w:color="auto"/>
              <w:bottom w:val="single" w:sz="4" w:space="0" w:color="auto"/>
              <w:right w:val="single" w:sz="4" w:space="0" w:color="auto"/>
            </w:tcBorders>
          </w:tcPr>
          <w:p w14:paraId="466081D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F62506C" w14:textId="77777777" w:rsidR="00AF23EE" w:rsidRDefault="00645C85">
            <w:pPr>
              <w:pStyle w:val="a9"/>
              <w:shd w:val="clear" w:color="auto" w:fill="FFFFFF"/>
              <w:spacing w:before="0" w:beforeAutospacing="0" w:after="0" w:afterAutospacing="0"/>
              <w:rPr>
                <w:sz w:val="18"/>
                <w:szCs w:val="20"/>
              </w:rPr>
            </w:pPr>
            <w:r>
              <w:rPr>
                <w:sz w:val="18"/>
                <w:szCs w:val="18"/>
              </w:rPr>
              <w:t>Propose a small clarification:</w:t>
            </w:r>
            <w:r>
              <w:rPr>
                <w:sz w:val="18"/>
                <w:szCs w:val="18"/>
              </w:rPr>
              <w:br/>
            </w: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A: </w:t>
            </w:r>
            <w:r>
              <w:rPr>
                <w:sz w:val="18"/>
                <w:szCs w:val="20"/>
              </w:rPr>
              <w:t xml:space="preserve"> For TA management in L1/L2 based mobility, support at least one of candidate cells can be </w:t>
            </w:r>
            <w:r>
              <w:rPr>
                <w:sz w:val="18"/>
                <w:szCs w:val="20"/>
              </w:rPr>
              <w:lastRenderedPageBreak/>
              <w:t xml:space="preserve">associated with </w:t>
            </w:r>
            <w:r>
              <w:rPr>
                <w:rFonts w:eastAsia="DengXian" w:hint="eastAsia"/>
                <w:sz w:val="18"/>
                <w:szCs w:val="20"/>
                <w:lang w:eastAsia="zh-CN"/>
              </w:rPr>
              <w:t>one</w:t>
            </w:r>
            <w:r>
              <w:rPr>
                <w:sz w:val="18"/>
                <w:szCs w:val="20"/>
              </w:rPr>
              <w:t xml:space="preserve"> acquired TA </w:t>
            </w:r>
          </w:p>
          <w:p w14:paraId="79B44354" w14:textId="77777777" w:rsidR="00AF23EE" w:rsidRDefault="00645C85">
            <w:pPr>
              <w:pStyle w:val="af"/>
              <w:numPr>
                <w:ilvl w:val="0"/>
                <w:numId w:val="18"/>
              </w:numPr>
              <w:rPr>
                <w:rFonts w:ascii="Times New Roman" w:hAnsi="Times New Roman" w:cs="Times New Roman"/>
                <w:strike/>
                <w:sz w:val="18"/>
                <w:szCs w:val="20"/>
                <w:lang w:eastAsia="zh-CN"/>
              </w:rPr>
            </w:pPr>
            <w:r>
              <w:rPr>
                <w:rFonts w:ascii="Times New Roman" w:hAnsi="Times New Roman" w:cs="Times New Roman" w:hint="eastAsia"/>
                <w:strike/>
                <w:sz w:val="18"/>
                <w:szCs w:val="20"/>
                <w:lang w:eastAsia="zh-CN"/>
              </w:rPr>
              <w:t>T</w:t>
            </w:r>
            <w:r>
              <w:rPr>
                <w:rFonts w:ascii="Times New Roman" w:hAnsi="Times New Roman" w:cs="Times New Roman"/>
                <w:strike/>
                <w:sz w:val="18"/>
                <w:szCs w:val="20"/>
              </w:rPr>
              <w:t>he maximal number of TA associated with candidate cell(s) can be handled by UE</w:t>
            </w:r>
            <w:r>
              <w:rPr>
                <w:rFonts w:ascii="Times New Roman" w:hAnsi="Times New Roman" w:cs="Times New Roman" w:hint="eastAsia"/>
                <w:strike/>
                <w:sz w:val="18"/>
                <w:szCs w:val="20"/>
                <w:lang w:eastAsia="zh-CN"/>
              </w:rPr>
              <w:t xml:space="preserve"> is up to UE capability</w:t>
            </w:r>
            <w:r>
              <w:rPr>
                <w:rFonts w:ascii="Times New Roman" w:hAnsi="Times New Roman" w:cs="Times New Roman"/>
                <w:strike/>
                <w:sz w:val="18"/>
                <w:szCs w:val="20"/>
                <w:lang w:eastAsia="zh-CN"/>
              </w:rPr>
              <w:t>.</w:t>
            </w:r>
          </w:p>
          <w:p w14:paraId="1387F6B6" w14:textId="77777777" w:rsidR="00AF23EE" w:rsidRDefault="00645C85">
            <w:pPr>
              <w:pStyle w:val="af"/>
              <w:numPr>
                <w:ilvl w:val="0"/>
                <w:numId w:val="18"/>
              </w:numPr>
              <w:rPr>
                <w:rFonts w:ascii="Times New Roman" w:hAnsi="Times New Roman" w:cs="Times New Roman"/>
                <w:color w:val="FF0000"/>
                <w:sz w:val="18"/>
                <w:szCs w:val="20"/>
                <w:lang w:eastAsia="zh-CN"/>
              </w:rPr>
            </w:pPr>
            <w:r>
              <w:rPr>
                <w:rFonts w:ascii="Times New Roman" w:hAnsi="Times New Roman" w:cs="Times New Roman"/>
                <w:color w:val="FF0000"/>
                <w:sz w:val="18"/>
                <w:szCs w:val="20"/>
                <w:lang w:eastAsia="zh-CN"/>
              </w:rPr>
              <w:t>Support of more than one of the candidate cells can be associated with acquired TAs is up to UE capability</w:t>
            </w:r>
          </w:p>
        </w:tc>
      </w:tr>
      <w:tr w:rsidR="00AF23EE" w14:paraId="64E0446D" w14:textId="77777777">
        <w:tc>
          <w:tcPr>
            <w:tcW w:w="1435" w:type="dxa"/>
            <w:tcBorders>
              <w:top w:val="single" w:sz="4" w:space="0" w:color="auto"/>
              <w:left w:val="single" w:sz="4" w:space="0" w:color="auto"/>
              <w:bottom w:val="single" w:sz="4" w:space="0" w:color="auto"/>
              <w:right w:val="single" w:sz="4" w:space="0" w:color="auto"/>
            </w:tcBorders>
          </w:tcPr>
          <w:p w14:paraId="2B5B8D1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7240A26A"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34A3AE66"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The wording from FL is more aligned with our original intention to limit the TAs that UE can maintains for LTM before receiving cell switching command. </w:t>
            </w:r>
          </w:p>
          <w:p w14:paraId="06665C7E" w14:textId="77777777" w:rsidR="00AF23EE" w:rsidRDefault="00AF23EE">
            <w:pPr>
              <w:snapToGrid w:val="0"/>
              <w:rPr>
                <w:rFonts w:ascii="Times New Roman" w:hAnsi="Times New Roman" w:cs="Times New Roman"/>
                <w:sz w:val="18"/>
                <w:szCs w:val="18"/>
              </w:rPr>
            </w:pPr>
          </w:p>
          <w:p w14:paraId="1FF714A8"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 xml:space="preserve">The revised wording from Ericsson is not very clear for us as it seems what UE capability reports is ‘number of candidate cells’, instead of maintained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FL proposal is clearer for us and therefore is preferred. </w:t>
            </w:r>
          </w:p>
        </w:tc>
      </w:tr>
      <w:tr w:rsidR="00AF23EE" w14:paraId="1736F885" w14:textId="77777777">
        <w:tc>
          <w:tcPr>
            <w:tcW w:w="1435" w:type="dxa"/>
            <w:tcBorders>
              <w:top w:val="single" w:sz="4" w:space="0" w:color="auto"/>
              <w:left w:val="single" w:sz="4" w:space="0" w:color="auto"/>
              <w:bottom w:val="single" w:sz="4" w:space="0" w:color="auto"/>
              <w:right w:val="single" w:sz="4" w:space="0" w:color="auto"/>
            </w:tcBorders>
          </w:tcPr>
          <w:p w14:paraId="0AADE9CF"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CEF665E"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F23EE" w14:paraId="0371FABE" w14:textId="77777777">
        <w:tc>
          <w:tcPr>
            <w:tcW w:w="1435" w:type="dxa"/>
            <w:tcBorders>
              <w:top w:val="single" w:sz="4" w:space="0" w:color="auto"/>
              <w:left w:val="single" w:sz="4" w:space="0" w:color="auto"/>
              <w:bottom w:val="single" w:sz="4" w:space="0" w:color="auto"/>
              <w:right w:val="single" w:sz="4" w:space="0" w:color="auto"/>
            </w:tcBorders>
          </w:tcPr>
          <w:p w14:paraId="32E8CE06" w14:textId="77777777" w:rsidR="00AF23EE" w:rsidRDefault="00645C85">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348F8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We are fine with Proposal 4-1.</w:t>
            </w:r>
          </w:p>
        </w:tc>
      </w:tr>
      <w:tr w:rsidR="00AF23EE" w14:paraId="16159AAE" w14:textId="77777777">
        <w:tc>
          <w:tcPr>
            <w:tcW w:w="1435" w:type="dxa"/>
            <w:tcBorders>
              <w:top w:val="single" w:sz="4" w:space="0" w:color="auto"/>
              <w:left w:val="single" w:sz="4" w:space="0" w:color="auto"/>
              <w:bottom w:val="single" w:sz="4" w:space="0" w:color="auto"/>
              <w:right w:val="single" w:sz="4" w:space="0" w:color="auto"/>
            </w:tcBorders>
          </w:tcPr>
          <w:p w14:paraId="46AD0B50"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797D00E" w14:textId="77777777" w:rsidR="00AF23EE" w:rsidRDefault="00645C85">
            <w:pPr>
              <w:snapToGrid w:val="0"/>
              <w:rPr>
                <w:rFonts w:ascii="Times New Roman" w:hAnsi="Times New Roman" w:cs="Times New Roman"/>
                <w:sz w:val="18"/>
                <w:szCs w:val="18"/>
              </w:rPr>
            </w:pPr>
            <w:r>
              <w:rPr>
                <w:rFonts w:ascii="Times New Roman" w:hAnsi="Times New Roman" w:cs="Times New Roman"/>
                <w:sz w:val="18"/>
                <w:szCs w:val="18"/>
              </w:rPr>
              <w:t>Support the FL’s version, where the sub-bullet means the total number of TA of candidate cells the UE can handle.  We are not ok with Ericsson’s change, which changes the meaning of the sub-bullet.</w:t>
            </w:r>
          </w:p>
        </w:tc>
      </w:tr>
      <w:tr w:rsidR="00AF23EE" w14:paraId="2DB84282" w14:textId="77777777">
        <w:tc>
          <w:tcPr>
            <w:tcW w:w="1435" w:type="dxa"/>
            <w:tcBorders>
              <w:top w:val="single" w:sz="4" w:space="0" w:color="auto"/>
              <w:left w:val="single" w:sz="4" w:space="0" w:color="auto"/>
              <w:bottom w:val="single" w:sz="4" w:space="0" w:color="auto"/>
              <w:right w:val="single" w:sz="4" w:space="0" w:color="auto"/>
            </w:tcBorders>
          </w:tcPr>
          <w:p w14:paraId="55DBC6C6"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B65714B"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AF23EE" w14:paraId="0666BC3F" w14:textId="77777777">
        <w:tc>
          <w:tcPr>
            <w:tcW w:w="1435" w:type="dxa"/>
            <w:tcBorders>
              <w:top w:val="single" w:sz="4" w:space="0" w:color="auto"/>
              <w:left w:val="single" w:sz="4" w:space="0" w:color="auto"/>
              <w:bottom w:val="single" w:sz="4" w:space="0" w:color="auto"/>
              <w:right w:val="single" w:sz="4" w:space="0" w:color="auto"/>
            </w:tcBorders>
          </w:tcPr>
          <w:p w14:paraId="10DC3D3C"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C25EFA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AF23EE" w14:paraId="7123D9E6" w14:textId="77777777">
        <w:tc>
          <w:tcPr>
            <w:tcW w:w="1435" w:type="dxa"/>
            <w:tcBorders>
              <w:top w:val="single" w:sz="4" w:space="0" w:color="auto"/>
              <w:left w:val="single" w:sz="4" w:space="0" w:color="auto"/>
              <w:bottom w:val="single" w:sz="4" w:space="0" w:color="auto"/>
              <w:right w:val="single" w:sz="4" w:space="0" w:color="auto"/>
            </w:tcBorders>
          </w:tcPr>
          <w:p w14:paraId="2E507EC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11B58A0" w14:textId="77777777" w:rsidR="00AF23EE" w:rsidRDefault="00645C8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AF23EE" w14:paraId="19407524" w14:textId="77777777">
        <w:tc>
          <w:tcPr>
            <w:tcW w:w="1435" w:type="dxa"/>
            <w:tcBorders>
              <w:top w:val="single" w:sz="4" w:space="0" w:color="auto"/>
              <w:left w:val="single" w:sz="4" w:space="0" w:color="auto"/>
              <w:bottom w:val="single" w:sz="4" w:space="0" w:color="auto"/>
              <w:right w:val="single" w:sz="4" w:space="0" w:color="auto"/>
            </w:tcBorders>
          </w:tcPr>
          <w:p w14:paraId="076B3C5A"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F6FC79" w14:textId="77777777" w:rsidR="00AF23EE" w:rsidRDefault="00645C8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are generally fine with the proposal. But we prefer to clarify whether candidate cell configuration should take the UE capability into account or whether dropping rules are needed in case of TA values exceeds the UE capability.</w:t>
            </w:r>
          </w:p>
        </w:tc>
      </w:tr>
      <w:tr w:rsidR="00DE307C" w:rsidRPr="002D6408" w14:paraId="06714019" w14:textId="77777777" w:rsidTr="00794401">
        <w:tc>
          <w:tcPr>
            <w:tcW w:w="1435" w:type="dxa"/>
            <w:tcBorders>
              <w:top w:val="single" w:sz="4" w:space="0" w:color="auto"/>
              <w:left w:val="single" w:sz="4" w:space="0" w:color="auto"/>
              <w:bottom w:val="single" w:sz="4" w:space="0" w:color="auto"/>
              <w:right w:val="single" w:sz="4" w:space="0" w:color="auto"/>
            </w:tcBorders>
          </w:tcPr>
          <w:p w14:paraId="58DAAEFB" w14:textId="77777777" w:rsidR="00DE307C" w:rsidRDefault="00DE307C"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877C945" w14:textId="77777777" w:rsidR="00DE307C" w:rsidRDefault="00DE307C"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E307C" w14:paraId="774324B4" w14:textId="77777777">
        <w:tc>
          <w:tcPr>
            <w:tcW w:w="1435" w:type="dxa"/>
            <w:tcBorders>
              <w:top w:val="single" w:sz="4" w:space="0" w:color="auto"/>
              <w:left w:val="single" w:sz="4" w:space="0" w:color="auto"/>
              <w:bottom w:val="single" w:sz="4" w:space="0" w:color="auto"/>
              <w:right w:val="single" w:sz="4" w:space="0" w:color="auto"/>
            </w:tcBorders>
          </w:tcPr>
          <w:p w14:paraId="41B4C55D" w14:textId="6C11D5E1" w:rsidR="00DE307C" w:rsidRDefault="00ED4196">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F046929" w14:textId="71CE2070" w:rsidR="00DE307C" w:rsidRDefault="00ED41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w:t>
            </w:r>
            <w:r>
              <w:rPr>
                <w:rFonts w:ascii="Times New Roman" w:eastAsia="宋体" w:hAnsi="Times New Roman" w:cs="Times New Roman"/>
                <w:sz w:val="18"/>
                <w:szCs w:val="18"/>
                <w:lang w:eastAsia="zh-CN"/>
              </w:rPr>
              <w:t>ine</w:t>
            </w:r>
          </w:p>
        </w:tc>
      </w:tr>
      <w:tr w:rsidR="00F1317D" w14:paraId="7C1BD498" w14:textId="77777777">
        <w:tc>
          <w:tcPr>
            <w:tcW w:w="1435" w:type="dxa"/>
            <w:tcBorders>
              <w:top w:val="single" w:sz="4" w:space="0" w:color="auto"/>
              <w:left w:val="single" w:sz="4" w:space="0" w:color="auto"/>
              <w:bottom w:val="single" w:sz="4" w:space="0" w:color="auto"/>
              <w:right w:val="single" w:sz="4" w:space="0" w:color="auto"/>
            </w:tcBorders>
          </w:tcPr>
          <w:p w14:paraId="6519A257" w14:textId="3D0EBFB5" w:rsidR="00F1317D" w:rsidRDefault="00F1317D" w:rsidP="00F1317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375DFEA" w14:textId="79DD559F" w:rsidR="00F1317D" w:rsidRDefault="00F1317D" w:rsidP="00F1317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582B32" w14:paraId="028B5035" w14:textId="77777777">
        <w:tc>
          <w:tcPr>
            <w:tcW w:w="1435" w:type="dxa"/>
            <w:tcBorders>
              <w:top w:val="single" w:sz="4" w:space="0" w:color="auto"/>
              <w:left w:val="single" w:sz="4" w:space="0" w:color="auto"/>
              <w:bottom w:val="single" w:sz="4" w:space="0" w:color="auto"/>
              <w:right w:val="single" w:sz="4" w:space="0" w:color="auto"/>
            </w:tcBorders>
          </w:tcPr>
          <w:p w14:paraId="53FB7E45" w14:textId="33363263"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227F913" w14:textId="4137DCF3" w:rsidR="00582B32" w:rsidRDefault="00582B32" w:rsidP="00582B32">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D7DFB" w:rsidRPr="002D6408" w14:paraId="2723C6A8" w14:textId="77777777" w:rsidTr="00794401">
        <w:tc>
          <w:tcPr>
            <w:tcW w:w="1435" w:type="dxa"/>
            <w:tcBorders>
              <w:top w:val="single" w:sz="4" w:space="0" w:color="auto"/>
              <w:left w:val="single" w:sz="4" w:space="0" w:color="auto"/>
              <w:bottom w:val="single" w:sz="4" w:space="0" w:color="auto"/>
              <w:right w:val="single" w:sz="4" w:space="0" w:color="auto"/>
            </w:tcBorders>
          </w:tcPr>
          <w:p w14:paraId="6A4E9E98"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27137E" w14:textId="77777777" w:rsidR="007D7DFB" w:rsidRDefault="007D7DFB" w:rsidP="0079440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84E67" w14:paraId="677ABA6C" w14:textId="77777777">
        <w:tc>
          <w:tcPr>
            <w:tcW w:w="1435" w:type="dxa"/>
            <w:tcBorders>
              <w:top w:val="single" w:sz="4" w:space="0" w:color="auto"/>
              <w:left w:val="single" w:sz="4" w:space="0" w:color="auto"/>
              <w:bottom w:val="single" w:sz="4" w:space="0" w:color="auto"/>
              <w:right w:val="single" w:sz="4" w:space="0" w:color="auto"/>
            </w:tcBorders>
          </w:tcPr>
          <w:p w14:paraId="75FA5499" w14:textId="48798415" w:rsidR="00984E67"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F8C613A" w14:textId="78CCF08B" w:rsidR="00984E67" w:rsidRDefault="00984E67" w:rsidP="00984E6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E43E7B" w14:paraId="5AFF589F" w14:textId="77777777">
        <w:tc>
          <w:tcPr>
            <w:tcW w:w="1435" w:type="dxa"/>
            <w:tcBorders>
              <w:top w:val="single" w:sz="4" w:space="0" w:color="auto"/>
              <w:left w:val="single" w:sz="4" w:space="0" w:color="auto"/>
              <w:bottom w:val="single" w:sz="4" w:space="0" w:color="auto"/>
              <w:right w:val="single" w:sz="4" w:space="0" w:color="auto"/>
            </w:tcBorders>
          </w:tcPr>
          <w:p w14:paraId="65BB233C" w14:textId="10F7A2E8" w:rsidR="00E43E7B" w:rsidRDefault="00E43E7B" w:rsidP="00984E6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04D772D7" w14:textId="5E9E8FDD" w:rsidR="00EF6C3F" w:rsidRPr="00EF6C3F" w:rsidRDefault="00EF6C3F" w:rsidP="00EF6C3F">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as mentioned by Apple and OPPO, based on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we had in previous meeting, the intention of </w:t>
            </w:r>
            <w:r w:rsidR="000070A3">
              <w:rPr>
                <w:rFonts w:ascii="Times New Roman" w:eastAsia="等线" w:hAnsi="Times New Roman" w:cs="Times New Roman" w:hint="eastAsia"/>
                <w:sz w:val="18"/>
                <w:szCs w:val="18"/>
                <w:lang w:eastAsia="zh-CN"/>
              </w:rPr>
              <w:t>the sub-bullet</w:t>
            </w:r>
            <w:r>
              <w:rPr>
                <w:rFonts w:ascii="Times New Roman" w:eastAsia="等线" w:hAnsi="Times New Roman" w:cs="Times New Roman" w:hint="eastAsia"/>
                <w:sz w:val="18"/>
                <w:szCs w:val="18"/>
                <w:lang w:eastAsia="zh-CN"/>
              </w:rPr>
              <w:t xml:space="preserve"> is to clarify number of </w:t>
            </w:r>
            <w:r>
              <w:rPr>
                <w:rFonts w:ascii="Times New Roman" w:hAnsi="Times New Roman" w:cs="Times New Roman"/>
                <w:sz w:val="18"/>
                <w:szCs w:val="18"/>
              </w:rPr>
              <w:t xml:space="preserve">TAs that can </w:t>
            </w:r>
            <w:r>
              <w:rPr>
                <w:rFonts w:ascii="Times New Roman" w:eastAsia="等线" w:hAnsi="Times New Roman" w:cs="Times New Roman" w:hint="eastAsia"/>
                <w:sz w:val="18"/>
                <w:szCs w:val="18"/>
                <w:lang w:eastAsia="zh-CN"/>
              </w:rPr>
              <w:t xml:space="preserve">be </w:t>
            </w:r>
            <w:r>
              <w:rPr>
                <w:rFonts w:ascii="Times New Roman" w:hAnsi="Times New Roman" w:cs="Times New Roman"/>
                <w:sz w:val="18"/>
                <w:szCs w:val="18"/>
              </w:rPr>
              <w:t>maintain</w:t>
            </w:r>
            <w:r>
              <w:rPr>
                <w:rFonts w:ascii="Times New Roman" w:eastAsia="等线" w:hAnsi="Times New Roman" w:cs="Times New Roman" w:hint="eastAsia"/>
                <w:sz w:val="18"/>
                <w:szCs w:val="18"/>
                <w:lang w:eastAsia="zh-CN"/>
              </w:rPr>
              <w:t>ed, rather than acquired, by UE</w:t>
            </w:r>
            <w:r>
              <w:rPr>
                <w:rFonts w:ascii="Times New Roman" w:hAnsi="Times New Roman" w:cs="Times New Roman"/>
                <w:sz w:val="18"/>
                <w:szCs w:val="18"/>
              </w:rPr>
              <w:t xml:space="preserve"> for LTM before receiving cell switching command</w:t>
            </w:r>
            <w:r>
              <w:rPr>
                <w:rFonts w:ascii="Times New Roman" w:eastAsia="等线" w:hAnsi="Times New Roman" w:cs="Times New Roman" w:hint="eastAsia"/>
                <w:sz w:val="18"/>
                <w:szCs w:val="18"/>
                <w:lang w:eastAsia="zh-CN"/>
              </w:rPr>
              <w:t xml:space="preserve"> </w:t>
            </w:r>
          </w:p>
          <w:p w14:paraId="5743B18D" w14:textId="332DB369" w:rsidR="00E43E7B" w:rsidRPr="00E43E7B" w:rsidRDefault="00E43E7B" w:rsidP="00EF6C3F">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regarding your question, from my understanding, yes, </w:t>
            </w:r>
            <w:r w:rsidR="00EF6C3F">
              <w:rPr>
                <w:rFonts w:ascii="Times New Roman" w:eastAsia="等线" w:hAnsi="Times New Roman" w:cs="Times New Roman" w:hint="eastAsia"/>
                <w:sz w:val="18"/>
                <w:szCs w:val="18"/>
                <w:lang w:eastAsia="zh-CN"/>
              </w:rPr>
              <w:t xml:space="preserve">the configuration should </w:t>
            </w:r>
            <w:r w:rsidR="00EF6C3F">
              <w:rPr>
                <w:rFonts w:ascii="Times New Roman" w:eastAsia="宋体" w:hAnsi="Times New Roman" w:cs="Times New Roman" w:hint="eastAsia"/>
                <w:sz w:val="18"/>
                <w:szCs w:val="18"/>
                <w:lang w:eastAsia="zh-CN"/>
              </w:rPr>
              <w:t xml:space="preserve">take the UE capability into account. </w:t>
            </w:r>
          </w:p>
        </w:tc>
      </w:tr>
    </w:tbl>
    <w:p w14:paraId="65E41349" w14:textId="77777777" w:rsidR="00AF23EE" w:rsidRDefault="00AF23EE">
      <w:pPr>
        <w:snapToGrid w:val="0"/>
        <w:rPr>
          <w:rFonts w:ascii="Times New Roman" w:eastAsia="DengXian" w:hAnsi="Times New Roman" w:cs="Times New Roman"/>
          <w:color w:val="FF0000"/>
          <w:sz w:val="20"/>
          <w:szCs w:val="20"/>
          <w:lang w:eastAsia="zh-CN"/>
        </w:rPr>
      </w:pPr>
    </w:p>
    <w:p w14:paraId="79C4C822" w14:textId="77777777" w:rsidR="00AF23EE" w:rsidRDefault="00645C85">
      <w:pPr>
        <w:pStyle w:val="2"/>
        <w:tabs>
          <w:tab w:val="clear" w:pos="576"/>
        </w:tabs>
        <w:rPr>
          <w:rFonts w:eastAsia="DengXian" w:cs="Times New Roman"/>
          <w:sz w:val="20"/>
          <w:szCs w:val="20"/>
          <w:lang w:eastAsia="zh-CN"/>
        </w:rPr>
      </w:pPr>
      <w:r>
        <w:rPr>
          <w:rFonts w:eastAsia="DengXian" w:cs="Times New Roman" w:hint="eastAsia"/>
          <w:sz w:val="20"/>
          <w:szCs w:val="20"/>
          <w:lang w:eastAsia="zh-CN"/>
        </w:rPr>
        <w:t>P4-X</w:t>
      </w:r>
      <w:bookmarkStart w:id="3" w:name="_GoBack"/>
      <w:bookmarkEnd w:id="3"/>
    </w:p>
    <w:p w14:paraId="0D3EC0C8" w14:textId="77777777" w:rsidR="00AF23EE" w:rsidRDefault="00645C85">
      <w:pPr>
        <w:pStyle w:val="3"/>
        <w:rPr>
          <w:rFonts w:eastAsia="DengXian"/>
          <w:lang w:eastAsia="zh-CN"/>
        </w:rPr>
      </w:pPr>
      <w:r>
        <w:rPr>
          <w:rFonts w:eastAsia="DengXian"/>
          <w:lang w:eastAsia="zh-CN"/>
        </w:rPr>
        <w:t>R</w:t>
      </w:r>
      <w:r>
        <w:rPr>
          <w:rFonts w:eastAsia="DengXian" w:hint="eastAsia"/>
          <w:lang w:eastAsia="zh-CN"/>
        </w:rPr>
        <w:t>ound 1</w:t>
      </w:r>
    </w:p>
    <w:p w14:paraId="3B767905" w14:textId="77777777" w:rsidR="00AF23EE" w:rsidRDefault="00645C85">
      <w:pPr>
        <w:pStyle w:val="a9"/>
        <w:shd w:val="clear" w:color="auto" w:fill="FFFFFF"/>
        <w:spacing w:before="0" w:beforeAutospacing="0" w:after="0" w:afterAutospacing="0"/>
        <w:rPr>
          <w:sz w:val="18"/>
          <w:szCs w:val="20"/>
        </w:rPr>
      </w:pPr>
      <w:r>
        <w:rPr>
          <w:sz w:val="18"/>
          <w:szCs w:val="20"/>
        </w:rPr>
        <w:t>V</w:t>
      </w:r>
      <w:r>
        <w:rPr>
          <w:rFonts w:hint="eastAsia"/>
          <w:sz w:val="18"/>
          <w:szCs w:val="20"/>
        </w:rPr>
        <w:t>iews on other issues can be provided in the following table.</w:t>
      </w:r>
    </w:p>
    <w:tbl>
      <w:tblPr>
        <w:tblStyle w:val="ab"/>
        <w:tblW w:w="9985" w:type="dxa"/>
        <w:tblLook w:val="04A0" w:firstRow="1" w:lastRow="0" w:firstColumn="1" w:lastColumn="0" w:noHBand="0" w:noVBand="1"/>
      </w:tblPr>
      <w:tblGrid>
        <w:gridCol w:w="1435"/>
        <w:gridCol w:w="8550"/>
      </w:tblGrid>
      <w:tr w:rsidR="00AF23EE" w14:paraId="7343CB2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0D8FC7" w14:textId="77777777" w:rsidR="00AF23EE" w:rsidRDefault="00645C8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51B2C3" w14:textId="77777777" w:rsidR="00AF23EE" w:rsidRDefault="00645C8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F23EE" w14:paraId="29DD3201" w14:textId="77777777">
        <w:tc>
          <w:tcPr>
            <w:tcW w:w="1435" w:type="dxa"/>
            <w:tcBorders>
              <w:top w:val="single" w:sz="4" w:space="0" w:color="auto"/>
              <w:left w:val="single" w:sz="4" w:space="0" w:color="auto"/>
              <w:bottom w:val="single" w:sz="4" w:space="0" w:color="auto"/>
              <w:right w:val="single" w:sz="4" w:space="0" w:color="auto"/>
            </w:tcBorders>
          </w:tcPr>
          <w:p w14:paraId="0AD4F7ED" w14:textId="77777777" w:rsidR="00AF23EE" w:rsidRDefault="00645C8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737FC77" w14:textId="77777777" w:rsidR="00AF23EE" w:rsidRDefault="00645C85">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in this table.</w:t>
            </w:r>
          </w:p>
        </w:tc>
      </w:tr>
      <w:tr w:rsidR="00AF23EE" w14:paraId="76698A6A" w14:textId="77777777">
        <w:tc>
          <w:tcPr>
            <w:tcW w:w="1435" w:type="dxa"/>
            <w:tcBorders>
              <w:top w:val="single" w:sz="4" w:space="0" w:color="auto"/>
              <w:left w:val="single" w:sz="4" w:space="0" w:color="auto"/>
              <w:bottom w:val="single" w:sz="4" w:space="0" w:color="auto"/>
              <w:right w:val="single" w:sz="4" w:space="0" w:color="auto"/>
            </w:tcBorders>
          </w:tcPr>
          <w:p w14:paraId="25D422DC"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64A2B3C" w14:textId="77777777" w:rsidR="00AF23EE" w:rsidRDefault="00AF23EE">
            <w:pPr>
              <w:snapToGrid w:val="0"/>
              <w:rPr>
                <w:rFonts w:ascii="Times New Roman" w:hAnsi="Times New Roman" w:cs="Times New Roman"/>
                <w:sz w:val="18"/>
                <w:szCs w:val="18"/>
              </w:rPr>
            </w:pPr>
          </w:p>
        </w:tc>
      </w:tr>
      <w:tr w:rsidR="00AF23EE" w14:paraId="5DFD5A0E" w14:textId="77777777">
        <w:tc>
          <w:tcPr>
            <w:tcW w:w="1435" w:type="dxa"/>
            <w:tcBorders>
              <w:top w:val="single" w:sz="4" w:space="0" w:color="auto"/>
              <w:left w:val="single" w:sz="4" w:space="0" w:color="auto"/>
              <w:bottom w:val="single" w:sz="4" w:space="0" w:color="auto"/>
              <w:right w:val="single" w:sz="4" w:space="0" w:color="auto"/>
            </w:tcBorders>
          </w:tcPr>
          <w:p w14:paraId="49EFFABF"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6733D24" w14:textId="77777777" w:rsidR="00AF23EE" w:rsidRDefault="00AF23EE">
            <w:pPr>
              <w:snapToGrid w:val="0"/>
              <w:rPr>
                <w:rFonts w:ascii="Times New Roman" w:hAnsi="Times New Roman" w:cs="Times New Roman"/>
                <w:sz w:val="18"/>
                <w:szCs w:val="18"/>
              </w:rPr>
            </w:pPr>
          </w:p>
        </w:tc>
      </w:tr>
      <w:tr w:rsidR="00AF23EE" w14:paraId="6DDAE5AD" w14:textId="77777777">
        <w:tc>
          <w:tcPr>
            <w:tcW w:w="1435" w:type="dxa"/>
            <w:tcBorders>
              <w:top w:val="single" w:sz="4" w:space="0" w:color="auto"/>
              <w:left w:val="single" w:sz="4" w:space="0" w:color="auto"/>
              <w:bottom w:val="single" w:sz="4" w:space="0" w:color="auto"/>
              <w:right w:val="single" w:sz="4" w:space="0" w:color="auto"/>
            </w:tcBorders>
          </w:tcPr>
          <w:p w14:paraId="5B74ABF8"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F61D9D" w14:textId="77777777" w:rsidR="00AF23EE" w:rsidRDefault="00AF23EE">
            <w:pPr>
              <w:snapToGrid w:val="0"/>
              <w:rPr>
                <w:rFonts w:ascii="Times New Roman" w:hAnsi="Times New Roman" w:cs="Times New Roman"/>
                <w:sz w:val="18"/>
                <w:szCs w:val="18"/>
              </w:rPr>
            </w:pPr>
          </w:p>
        </w:tc>
      </w:tr>
      <w:tr w:rsidR="00AF23EE" w14:paraId="0D1F015E" w14:textId="77777777">
        <w:tc>
          <w:tcPr>
            <w:tcW w:w="1435" w:type="dxa"/>
            <w:tcBorders>
              <w:top w:val="single" w:sz="4" w:space="0" w:color="auto"/>
              <w:left w:val="single" w:sz="4" w:space="0" w:color="auto"/>
              <w:bottom w:val="single" w:sz="4" w:space="0" w:color="auto"/>
              <w:right w:val="single" w:sz="4" w:space="0" w:color="auto"/>
            </w:tcBorders>
          </w:tcPr>
          <w:p w14:paraId="01AA0F4B"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196405" w14:textId="77777777" w:rsidR="00AF23EE" w:rsidRDefault="00AF23EE">
            <w:pPr>
              <w:snapToGrid w:val="0"/>
              <w:rPr>
                <w:rFonts w:ascii="Times New Roman" w:hAnsi="Times New Roman" w:cs="Times New Roman"/>
                <w:sz w:val="18"/>
                <w:szCs w:val="18"/>
              </w:rPr>
            </w:pPr>
          </w:p>
        </w:tc>
      </w:tr>
      <w:tr w:rsidR="00AF23EE" w14:paraId="3CAD3885" w14:textId="77777777">
        <w:tc>
          <w:tcPr>
            <w:tcW w:w="1435" w:type="dxa"/>
            <w:tcBorders>
              <w:top w:val="single" w:sz="4" w:space="0" w:color="auto"/>
              <w:left w:val="single" w:sz="4" w:space="0" w:color="auto"/>
              <w:bottom w:val="single" w:sz="4" w:space="0" w:color="auto"/>
              <w:right w:val="single" w:sz="4" w:space="0" w:color="auto"/>
            </w:tcBorders>
          </w:tcPr>
          <w:p w14:paraId="7984213A"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FBA31B" w14:textId="77777777" w:rsidR="00AF23EE" w:rsidRDefault="00AF23EE">
            <w:pPr>
              <w:snapToGrid w:val="0"/>
              <w:rPr>
                <w:rFonts w:ascii="Times New Roman" w:hAnsi="Times New Roman" w:cs="Times New Roman"/>
                <w:sz w:val="18"/>
                <w:szCs w:val="18"/>
              </w:rPr>
            </w:pPr>
          </w:p>
        </w:tc>
      </w:tr>
      <w:tr w:rsidR="00AF23EE" w14:paraId="73A70645" w14:textId="77777777">
        <w:tc>
          <w:tcPr>
            <w:tcW w:w="1435" w:type="dxa"/>
            <w:tcBorders>
              <w:top w:val="single" w:sz="4" w:space="0" w:color="auto"/>
              <w:left w:val="single" w:sz="4" w:space="0" w:color="auto"/>
              <w:bottom w:val="single" w:sz="4" w:space="0" w:color="auto"/>
              <w:right w:val="single" w:sz="4" w:space="0" w:color="auto"/>
            </w:tcBorders>
          </w:tcPr>
          <w:p w14:paraId="5C5E2DDE" w14:textId="77777777" w:rsidR="00AF23EE" w:rsidRDefault="00AF23E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12788A" w14:textId="77777777" w:rsidR="00AF23EE" w:rsidRDefault="00AF23EE">
            <w:pPr>
              <w:snapToGrid w:val="0"/>
              <w:rPr>
                <w:rFonts w:ascii="Times New Roman" w:hAnsi="Times New Roman" w:cs="Times New Roman"/>
                <w:sz w:val="18"/>
                <w:szCs w:val="18"/>
              </w:rPr>
            </w:pPr>
          </w:p>
        </w:tc>
      </w:tr>
    </w:tbl>
    <w:p w14:paraId="69A8717C" w14:textId="77777777" w:rsidR="00AF23EE" w:rsidRDefault="00AF23EE">
      <w:pPr>
        <w:rPr>
          <w:rFonts w:eastAsia="DengXian"/>
          <w:lang w:eastAsia="zh-CN"/>
        </w:rPr>
      </w:pPr>
    </w:p>
    <w:p w14:paraId="54393E88" w14:textId="44D59556" w:rsidR="00F22E93" w:rsidRPr="00F176FD" w:rsidRDefault="00F22E93" w:rsidP="00F22E93">
      <w:pPr>
        <w:pStyle w:val="1"/>
        <w:numPr>
          <w:ilvl w:val="0"/>
          <w:numId w:val="11"/>
        </w:numPr>
        <w:spacing w:before="0" w:after="60"/>
        <w:jc w:val="both"/>
        <w:rPr>
          <w:rFonts w:ascii="Times New Roman" w:eastAsia="PMingLiU" w:hAnsi="Times New Roman"/>
          <w:sz w:val="28"/>
          <w:lang w:val="en-US" w:eastAsia="zh-TW"/>
        </w:rPr>
      </w:pPr>
      <w:r w:rsidRPr="00F176FD">
        <w:rPr>
          <w:rFonts w:ascii="Times New Roman" w:eastAsia="PMingLiU" w:hAnsi="Times New Roman" w:hint="eastAsia"/>
          <w:sz w:val="28"/>
          <w:lang w:val="en-US" w:eastAsia="zh-TW"/>
        </w:rPr>
        <w:t>I</w:t>
      </w:r>
      <w:r>
        <w:rPr>
          <w:rFonts w:ascii="Times New Roman" w:eastAsia="PMingLiU" w:hAnsi="Times New Roman"/>
          <w:sz w:val="28"/>
          <w:lang w:val="en-US" w:eastAsia="zh-TW"/>
        </w:rPr>
        <w:t>ssues</w:t>
      </w:r>
      <w:r w:rsidRPr="00F176FD">
        <w:rPr>
          <w:rFonts w:ascii="Times New Roman" w:eastAsia="PMingLiU" w:hAnsi="Times New Roman" w:hint="eastAsia"/>
          <w:sz w:val="28"/>
          <w:lang w:val="en-US" w:eastAsia="zh-TW"/>
        </w:rPr>
        <w:t xml:space="preserve"> to be discussed in online session</w:t>
      </w:r>
    </w:p>
    <w:p w14:paraId="7E169BF4" w14:textId="3E492E54" w:rsidR="00AF23EE" w:rsidRPr="004A2751" w:rsidRDefault="00505E60" w:rsidP="004A2751">
      <w:pPr>
        <w:pStyle w:val="2"/>
        <w:tabs>
          <w:tab w:val="clear" w:pos="576"/>
        </w:tabs>
        <w:rPr>
          <w:rFonts w:eastAsia="DengXian" w:cs="Times New Roman"/>
          <w:sz w:val="20"/>
          <w:szCs w:val="20"/>
          <w:lang w:eastAsia="zh-CN"/>
        </w:rPr>
      </w:pPr>
      <w:r w:rsidRPr="004A2751">
        <w:rPr>
          <w:rFonts w:eastAsia="DengXian" w:cs="Times New Roman" w:hint="eastAsia"/>
          <w:sz w:val="20"/>
          <w:szCs w:val="20"/>
          <w:lang w:eastAsia="zh-CN"/>
        </w:rPr>
        <w:t>P1-1</w:t>
      </w:r>
    </w:p>
    <w:p w14:paraId="188321B6" w14:textId="751DDB43" w:rsidR="00505E60" w:rsidRDefault="00F176FD">
      <w:pPr>
        <w:rPr>
          <w:rFonts w:eastAsia="DengXian"/>
          <w:lang w:eastAsia="zh-CN"/>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hint="eastAsia"/>
          <w:sz w:val="18"/>
          <w:szCs w:val="20"/>
          <w:lang w:eastAsia="zh-CN"/>
        </w:rPr>
        <w:t>.</w:t>
      </w:r>
    </w:p>
    <w:p w14:paraId="79B10ABF" w14:textId="3D09A9AE" w:rsidR="00505E60" w:rsidRPr="004A2751" w:rsidRDefault="007A2AAC" w:rsidP="004A2751">
      <w:pPr>
        <w:pStyle w:val="2"/>
        <w:tabs>
          <w:tab w:val="clear" w:pos="576"/>
        </w:tabs>
        <w:rPr>
          <w:rFonts w:eastAsia="DengXian" w:cs="Times New Roman"/>
          <w:sz w:val="20"/>
          <w:szCs w:val="20"/>
          <w:lang w:eastAsia="zh-CN"/>
        </w:rPr>
      </w:pPr>
      <w:r w:rsidRPr="004A2751">
        <w:rPr>
          <w:rFonts w:eastAsia="DengXian" w:cs="Times New Roman" w:hint="eastAsia"/>
          <w:sz w:val="20"/>
          <w:szCs w:val="20"/>
          <w:lang w:eastAsia="zh-CN"/>
        </w:rPr>
        <w:t>P1-3</w:t>
      </w:r>
    </w:p>
    <w:p w14:paraId="4B536C51" w14:textId="77777777" w:rsidR="00F176FD" w:rsidRDefault="00F176FD" w:rsidP="00F176FD">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When reception of RAR is configured, support RAR is received from serving cell </w:t>
      </w:r>
      <w:r w:rsidRPr="00FC306F">
        <w:rPr>
          <w:rFonts w:ascii="Times New Roman" w:eastAsia="DengXian" w:hAnsi="Times New Roman" w:cs="Times New Roman" w:hint="eastAsia"/>
          <w:sz w:val="18"/>
          <w:szCs w:val="20"/>
          <w:lang w:eastAsia="zh-CN"/>
        </w:rPr>
        <w:t>at</w:t>
      </w:r>
      <w:r w:rsidRPr="00FC306F">
        <w:rPr>
          <w:rFonts w:ascii="Times New Roman" w:eastAsia="DengXian" w:hAnsi="Times New Roman" w:cs="Times New Roman"/>
          <w:sz w:val="18"/>
          <w:szCs w:val="20"/>
          <w:lang w:eastAsia="zh-CN"/>
        </w:rPr>
        <w:t xml:space="preserve"> least in intra-DU case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inter-DU case, the following alternatives are listed for discussion and down-selection:</w:t>
      </w:r>
    </w:p>
    <w:p w14:paraId="5A6F378A" w14:textId="77777777" w:rsidR="00F176FD" w:rsidRPr="00F1086F" w:rsidRDefault="00F176FD" w:rsidP="00F1086F">
      <w:pPr>
        <w:widowControl w:val="0"/>
        <w:numPr>
          <w:ilvl w:val="0"/>
          <w:numId w:val="14"/>
        </w:numPr>
        <w:jc w:val="both"/>
        <w:rPr>
          <w:rFonts w:ascii="Times New Roman" w:hAnsi="Times New Roman" w:cs="Times New Roman"/>
          <w:bCs/>
          <w:sz w:val="18"/>
          <w:szCs w:val="20"/>
          <w:lang w:val="en-GB" w:eastAsia="en-GB"/>
        </w:rPr>
      </w:pPr>
      <w:r w:rsidRPr="00F1086F">
        <w:rPr>
          <w:rFonts w:ascii="Times New Roman" w:hAnsi="Times New Roman" w:cs="Times New Roman"/>
          <w:bCs/>
          <w:sz w:val="18"/>
          <w:szCs w:val="20"/>
          <w:lang w:val="en-GB" w:eastAsia="en-GB"/>
        </w:rPr>
        <w:t>A</w:t>
      </w:r>
      <w:r w:rsidRPr="00F1086F">
        <w:rPr>
          <w:rFonts w:ascii="Times New Roman" w:hAnsi="Times New Roman" w:cs="Times New Roman" w:hint="eastAsia"/>
          <w:bCs/>
          <w:sz w:val="18"/>
          <w:szCs w:val="20"/>
          <w:lang w:val="en-GB" w:eastAsia="en-GB"/>
        </w:rPr>
        <w:t>lt 1: RAR is received from serving cell</w:t>
      </w:r>
    </w:p>
    <w:p w14:paraId="36BF5FFD" w14:textId="77B29A59" w:rsidR="007A2AAC" w:rsidRPr="00F1086F" w:rsidRDefault="00F176FD" w:rsidP="00F1086F">
      <w:pPr>
        <w:widowControl w:val="0"/>
        <w:numPr>
          <w:ilvl w:val="0"/>
          <w:numId w:val="14"/>
        </w:numPr>
        <w:jc w:val="both"/>
        <w:rPr>
          <w:rFonts w:ascii="Times New Roman" w:hAnsi="Times New Roman" w:cs="Times New Roman"/>
          <w:bCs/>
          <w:sz w:val="18"/>
          <w:szCs w:val="20"/>
          <w:lang w:val="en-GB" w:eastAsia="en-GB"/>
        </w:rPr>
      </w:pPr>
      <w:r w:rsidRPr="00F1086F">
        <w:rPr>
          <w:rFonts w:ascii="Times New Roman" w:hAnsi="Times New Roman" w:cs="Times New Roman" w:hint="eastAsia"/>
          <w:bCs/>
          <w:sz w:val="18"/>
          <w:szCs w:val="20"/>
          <w:lang w:val="en-GB" w:eastAsia="en-GB"/>
        </w:rPr>
        <w:t>Alt 2: RAR is received from candidate cell</w:t>
      </w:r>
    </w:p>
    <w:p w14:paraId="66D23656" w14:textId="38DF13A4" w:rsidR="007A2AAC" w:rsidRPr="004A2751" w:rsidRDefault="007A2AAC" w:rsidP="004A2751">
      <w:pPr>
        <w:pStyle w:val="2"/>
        <w:tabs>
          <w:tab w:val="clear" w:pos="576"/>
        </w:tabs>
        <w:rPr>
          <w:rFonts w:eastAsia="DengXian" w:cs="Times New Roman"/>
          <w:sz w:val="20"/>
          <w:szCs w:val="20"/>
          <w:lang w:eastAsia="zh-CN"/>
        </w:rPr>
      </w:pPr>
      <w:r w:rsidRPr="004A2751">
        <w:rPr>
          <w:rFonts w:eastAsia="DengXian" w:cs="Times New Roman" w:hint="eastAsia"/>
          <w:sz w:val="20"/>
          <w:szCs w:val="20"/>
          <w:lang w:eastAsia="zh-CN"/>
        </w:rPr>
        <w:lastRenderedPageBreak/>
        <w:t>P4-1</w:t>
      </w:r>
    </w:p>
    <w:p w14:paraId="349A4BF2" w14:textId="77777777" w:rsidR="00F176FD" w:rsidRDefault="00F176FD" w:rsidP="00F176FD">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1E605497" w14:textId="77777777" w:rsidR="00F176FD" w:rsidRPr="00F1086F" w:rsidRDefault="00F176FD" w:rsidP="00F1086F">
      <w:pPr>
        <w:widowControl w:val="0"/>
        <w:numPr>
          <w:ilvl w:val="0"/>
          <w:numId w:val="14"/>
        </w:numPr>
        <w:jc w:val="both"/>
        <w:rPr>
          <w:rFonts w:ascii="Times New Roman" w:hAnsi="Times New Roman" w:cs="Times New Roman"/>
          <w:bCs/>
          <w:sz w:val="18"/>
          <w:szCs w:val="20"/>
          <w:lang w:val="en-GB" w:eastAsia="en-GB"/>
        </w:rPr>
      </w:pPr>
      <w:r w:rsidRPr="00F1086F">
        <w:rPr>
          <w:rFonts w:ascii="Times New Roman" w:hAnsi="Times New Roman" w:cs="Times New Roman" w:hint="eastAsia"/>
          <w:bCs/>
          <w:sz w:val="18"/>
          <w:szCs w:val="20"/>
          <w:lang w:val="en-GB" w:eastAsia="en-GB"/>
        </w:rPr>
        <w:t>T</w:t>
      </w:r>
      <w:r w:rsidRPr="00F1086F">
        <w:rPr>
          <w:rFonts w:ascii="Times New Roman" w:hAnsi="Times New Roman" w:cs="Times New Roman"/>
          <w:bCs/>
          <w:sz w:val="18"/>
          <w:szCs w:val="20"/>
          <w:lang w:val="en-GB" w:eastAsia="en-GB"/>
        </w:rPr>
        <w:t>he maximal number of TA associated with candidate cell(s) can be handled by UE</w:t>
      </w:r>
      <w:r w:rsidRPr="00F1086F">
        <w:rPr>
          <w:rFonts w:ascii="Times New Roman" w:hAnsi="Times New Roman" w:cs="Times New Roman" w:hint="eastAsia"/>
          <w:bCs/>
          <w:sz w:val="18"/>
          <w:szCs w:val="20"/>
          <w:lang w:val="en-GB" w:eastAsia="en-GB"/>
        </w:rPr>
        <w:t xml:space="preserve"> is up to UE capability</w:t>
      </w:r>
    </w:p>
    <w:p w14:paraId="0A4A0778" w14:textId="58FBC753" w:rsidR="007A2AAC" w:rsidRPr="004A2751" w:rsidRDefault="007A2AAC" w:rsidP="004A2751">
      <w:pPr>
        <w:pStyle w:val="2"/>
        <w:tabs>
          <w:tab w:val="clear" w:pos="576"/>
        </w:tabs>
        <w:rPr>
          <w:rFonts w:eastAsia="DengXian" w:cs="Times New Roman"/>
          <w:sz w:val="20"/>
          <w:szCs w:val="20"/>
          <w:lang w:eastAsia="zh-CN"/>
        </w:rPr>
      </w:pPr>
      <w:r w:rsidRPr="004A2751">
        <w:rPr>
          <w:rFonts w:eastAsia="DengXian" w:cs="Times New Roman" w:hint="eastAsia"/>
          <w:sz w:val="20"/>
          <w:szCs w:val="20"/>
          <w:lang w:eastAsia="zh-CN"/>
        </w:rPr>
        <w:t>P</w:t>
      </w:r>
      <w:r w:rsidR="00F176FD">
        <w:rPr>
          <w:rFonts w:eastAsia="DengXian" w:cs="Times New Roman" w:hint="eastAsia"/>
          <w:sz w:val="20"/>
          <w:szCs w:val="20"/>
          <w:lang w:eastAsia="zh-CN"/>
        </w:rPr>
        <w:t>2</w:t>
      </w:r>
      <w:r w:rsidRPr="004A2751">
        <w:rPr>
          <w:rFonts w:eastAsia="DengXian" w:cs="Times New Roman" w:hint="eastAsia"/>
          <w:sz w:val="20"/>
          <w:szCs w:val="20"/>
          <w:lang w:eastAsia="zh-CN"/>
        </w:rPr>
        <w:t>-1</w:t>
      </w:r>
    </w:p>
    <w:p w14:paraId="6D45F830" w14:textId="77777777" w:rsidR="00F176FD" w:rsidRDefault="00F176FD" w:rsidP="00F176FD">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sidRPr="00E05C0F">
        <w:rPr>
          <w:rFonts w:ascii="Times New Roman" w:hAnsi="Times New Roman" w:cs="Times New Roman"/>
          <w:bCs/>
          <w:sz w:val="18"/>
          <w:szCs w:val="20"/>
          <w:lang w:val="en-GB" w:eastAsia="en-GB"/>
        </w:rPr>
        <w:t xml:space="preserve"> </w:t>
      </w:r>
      <w:r>
        <w:rPr>
          <w:rFonts w:ascii="Times New Roman" w:hAnsi="Times New Roman" w:cs="Times New Roman"/>
          <w:bCs/>
          <w:sz w:val="18"/>
          <w:szCs w:val="20"/>
          <w:lang w:val="en-GB" w:eastAsia="en-GB"/>
        </w:rPr>
        <w:t xml:space="preserve">can be supported by indicating TA value of </w:t>
      </w:r>
      <w:r w:rsidRPr="00E05C0F">
        <w:rPr>
          <w:rFonts w:ascii="Times New Roman" w:hAnsi="Times New Roman" w:cs="Times New Roman"/>
          <w:bCs/>
          <w:sz w:val="18"/>
          <w:szCs w:val="20"/>
          <w:lang w:val="en-GB" w:eastAsia="en-GB"/>
        </w:rPr>
        <w:t xml:space="preserve">target </w:t>
      </w:r>
      <w:r>
        <w:rPr>
          <w:rFonts w:ascii="Times New Roman" w:hAnsi="Times New Roman" w:cs="Times New Roman"/>
          <w:bCs/>
          <w:sz w:val="18"/>
          <w:szCs w:val="20"/>
          <w:lang w:val="en-GB" w:eastAsia="en-GB"/>
        </w:rPr>
        <w:t>cell</w:t>
      </w:r>
      <w:r w:rsidRPr="00E05C0F">
        <w:rPr>
          <w:rFonts w:ascii="Times New Roman" w:hAnsi="Times New Roman" w:cs="Times New Roman" w:hint="eastAsia"/>
          <w:bCs/>
          <w:sz w:val="18"/>
          <w:szCs w:val="20"/>
          <w:lang w:val="en-GB" w:eastAsia="en-GB"/>
        </w:rPr>
        <w:t xml:space="preserve"> as TA=0 </w:t>
      </w:r>
      <w:r w:rsidRPr="00E05C0F">
        <w:rPr>
          <w:rFonts w:ascii="Times New Roman" w:hAnsi="Times New Roman" w:cs="Times New Roman"/>
          <w:bCs/>
          <w:sz w:val="18"/>
          <w:szCs w:val="20"/>
          <w:lang w:val="en-GB" w:eastAsia="en-GB"/>
        </w:rPr>
        <w:t xml:space="preserve">or </w:t>
      </w:r>
      <w:r>
        <w:rPr>
          <w:rFonts w:ascii="Times New Roman" w:hAnsi="Times New Roman" w:cs="Times New Roman"/>
          <w:bCs/>
          <w:sz w:val="18"/>
          <w:szCs w:val="20"/>
          <w:lang w:val="en-GB" w:eastAsia="en-GB"/>
        </w:rPr>
        <w:t>the</w:t>
      </w:r>
      <w:r w:rsidRPr="00E05C0F">
        <w:rPr>
          <w:rFonts w:ascii="Times New Roman" w:hAnsi="Times New Roman" w:cs="Times New Roman" w:hint="eastAsia"/>
          <w:bCs/>
          <w:sz w:val="18"/>
          <w:szCs w:val="20"/>
          <w:lang w:val="en-GB" w:eastAsia="en-GB"/>
        </w:rPr>
        <w:t xml:space="preserve"> </w:t>
      </w:r>
      <w:r w:rsidRPr="00E05C0F">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sidRPr="00E05C0F">
        <w:rPr>
          <w:rFonts w:ascii="Times New Roman" w:hAnsi="Times New Roman" w:cs="Times New Roman"/>
          <w:bCs/>
          <w:sz w:val="18"/>
          <w:szCs w:val="20"/>
          <w:lang w:val="en-GB" w:eastAsia="en-GB"/>
        </w:rPr>
        <w:t>as source cell</w:t>
      </w:r>
      <w:r>
        <w:rPr>
          <w:rFonts w:ascii="Times New Roman" w:hAnsi="Times New Roman" w:cs="Times New Roman"/>
          <w:bCs/>
          <w:sz w:val="18"/>
          <w:szCs w:val="20"/>
          <w:lang w:val="en-GB" w:eastAsia="en-GB"/>
        </w:rPr>
        <w:t xml:space="preserve"> </w:t>
      </w:r>
      <w:r w:rsidRPr="00E05C0F">
        <w:rPr>
          <w:rFonts w:ascii="Times New Roman" w:hAnsi="Times New Roman" w:cs="Times New Roman" w:hint="eastAsia"/>
          <w:bCs/>
          <w:sz w:val="18"/>
          <w:szCs w:val="20"/>
          <w:lang w:val="en-GB" w:eastAsia="en-GB"/>
        </w:rPr>
        <w:t>in cell switch command.</w:t>
      </w:r>
    </w:p>
    <w:p w14:paraId="304F4332" w14:textId="77777777" w:rsidR="00F176FD" w:rsidRPr="00F1086F" w:rsidRDefault="00F176FD" w:rsidP="00F1086F">
      <w:pPr>
        <w:widowControl w:val="0"/>
        <w:numPr>
          <w:ilvl w:val="0"/>
          <w:numId w:val="1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sidRPr="00F1086F">
        <w:rPr>
          <w:rFonts w:ascii="Times New Roman" w:hAnsi="Times New Roman" w:cs="Times New Roman" w:hint="eastAsia"/>
          <w:bCs/>
          <w:sz w:val="18"/>
          <w:szCs w:val="20"/>
          <w:lang w:val="en-GB" w:eastAsia="en-GB"/>
        </w:rPr>
        <w:t xml:space="preserve">the </w:t>
      </w:r>
      <w:r w:rsidRPr="00E05C0F">
        <w:rPr>
          <w:rFonts w:ascii="Times New Roman" w:hAnsi="Times New Roman" w:cs="Times New Roman"/>
          <w:bCs/>
          <w:sz w:val="18"/>
          <w:szCs w:val="20"/>
          <w:lang w:val="en-GB" w:eastAsia="en-GB"/>
        </w:rPr>
        <w:t xml:space="preserve">same </w:t>
      </w:r>
      <w:r w:rsidRPr="00F1086F">
        <w:rPr>
          <w:rFonts w:ascii="Times New Roman" w:hAnsi="Times New Roman" w:cs="Times New Roman" w:hint="eastAsia"/>
          <w:bCs/>
          <w:sz w:val="18"/>
          <w:szCs w:val="20"/>
          <w:lang w:val="en-GB" w:eastAsia="en-GB"/>
        </w:rPr>
        <w:t xml:space="preserve">value </w:t>
      </w:r>
      <w:r w:rsidRPr="00E05C0F">
        <w:rPr>
          <w:rFonts w:ascii="Times New Roman" w:hAnsi="Times New Roman" w:cs="Times New Roman"/>
          <w:bCs/>
          <w:sz w:val="18"/>
          <w:szCs w:val="20"/>
          <w:lang w:val="en-GB" w:eastAsia="en-GB"/>
        </w:rPr>
        <w:t>as source cell</w:t>
      </w:r>
      <w:r>
        <w:rPr>
          <w:rFonts w:ascii="Times New Roman" w:hAnsi="Times New Roman" w:cs="Times New Roman"/>
          <w:bCs/>
          <w:sz w:val="18"/>
          <w:szCs w:val="20"/>
          <w:lang w:val="en-GB" w:eastAsia="en-GB"/>
        </w:rPr>
        <w:t xml:space="preserve"> </w:t>
      </w:r>
      <w:r w:rsidRPr="00F1086F">
        <w:rPr>
          <w:rFonts w:ascii="Times New Roman" w:hAnsi="Times New Roman" w:cs="Times New Roman" w:hint="eastAsia"/>
          <w:bCs/>
          <w:sz w:val="18"/>
          <w:szCs w:val="20"/>
          <w:lang w:val="en-GB" w:eastAsia="en-GB"/>
        </w:rPr>
        <w:t xml:space="preserve">in </w:t>
      </w:r>
      <w:r w:rsidRPr="00E05C0F">
        <w:rPr>
          <w:rFonts w:ascii="Times New Roman" w:hAnsi="Times New Roman" w:cs="Times New Roman" w:hint="eastAsia"/>
          <w:bCs/>
          <w:sz w:val="18"/>
          <w:szCs w:val="20"/>
          <w:lang w:val="en-GB" w:eastAsia="en-GB"/>
        </w:rPr>
        <w:t>cell switch command</w:t>
      </w:r>
      <w:r w:rsidRPr="00F1086F">
        <w:rPr>
          <w:rFonts w:ascii="Times New Roman" w:hAnsi="Times New Roman" w:cs="Times New Roman" w:hint="eastAsia"/>
          <w:bCs/>
          <w:sz w:val="18"/>
          <w:szCs w:val="20"/>
          <w:lang w:val="en-GB" w:eastAsia="en-GB"/>
        </w:rPr>
        <w:t xml:space="preserve"> for PDCCH-ordered RACH</w:t>
      </w:r>
      <w:r w:rsidRPr="00F1086F">
        <w:rPr>
          <w:rFonts w:ascii="Times New Roman" w:hAnsi="Times New Roman" w:cs="Times New Roman"/>
          <w:bCs/>
          <w:sz w:val="18"/>
          <w:szCs w:val="20"/>
          <w:lang w:val="en-GB" w:eastAsia="en-GB"/>
        </w:rPr>
        <w:t xml:space="preserve"> when RAR is not configured for the PDCCH order.</w:t>
      </w:r>
    </w:p>
    <w:p w14:paraId="555F837D" w14:textId="7075FC0B" w:rsidR="007A2AAC" w:rsidRPr="004A2751" w:rsidRDefault="007A2AAC" w:rsidP="004A2751">
      <w:pPr>
        <w:pStyle w:val="2"/>
        <w:tabs>
          <w:tab w:val="clear" w:pos="576"/>
        </w:tabs>
        <w:rPr>
          <w:rFonts w:eastAsia="DengXian" w:cs="Times New Roman"/>
          <w:sz w:val="20"/>
          <w:szCs w:val="20"/>
          <w:lang w:eastAsia="zh-CN"/>
        </w:rPr>
      </w:pPr>
      <w:r w:rsidRPr="004A2751">
        <w:rPr>
          <w:rFonts w:eastAsia="DengXian" w:cs="Times New Roman" w:hint="eastAsia"/>
          <w:sz w:val="20"/>
          <w:szCs w:val="20"/>
          <w:lang w:eastAsia="zh-CN"/>
        </w:rPr>
        <w:t>P</w:t>
      </w:r>
      <w:r w:rsidR="00F176FD">
        <w:rPr>
          <w:rFonts w:eastAsia="DengXian" w:cs="Times New Roman" w:hint="eastAsia"/>
          <w:sz w:val="20"/>
          <w:szCs w:val="20"/>
          <w:lang w:eastAsia="zh-CN"/>
        </w:rPr>
        <w:t>2</w:t>
      </w:r>
      <w:r w:rsidRPr="004A2751">
        <w:rPr>
          <w:rFonts w:eastAsia="DengXian" w:cs="Times New Roman" w:hint="eastAsia"/>
          <w:sz w:val="20"/>
          <w:szCs w:val="20"/>
          <w:lang w:eastAsia="zh-CN"/>
        </w:rPr>
        <w:t>-2</w:t>
      </w:r>
    </w:p>
    <w:p w14:paraId="21FB7CA1" w14:textId="77777777" w:rsidR="00F176FD" w:rsidRDefault="00F176FD" w:rsidP="00F176FD">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47E8EEE0" w14:textId="77777777" w:rsidR="00F176FD" w:rsidRDefault="00F176FD" w:rsidP="00F176FD">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4E20DEAA" w14:textId="77777777" w:rsidR="00F176FD" w:rsidRDefault="00F176FD" w:rsidP="00F176FD">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5E0B110C" w14:textId="77777777" w:rsidR="00F176FD" w:rsidRDefault="00F176FD" w:rsidP="00F176FD">
      <w:pPr>
        <w:widowControl w:val="0"/>
        <w:numPr>
          <w:ilvl w:val="0"/>
          <w:numId w:val="1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6999EBC6" w14:textId="77777777" w:rsidR="00F176FD" w:rsidRDefault="00F176FD" w:rsidP="00F176FD">
      <w:pPr>
        <w:widowControl w:val="0"/>
        <w:numPr>
          <w:ilvl w:val="0"/>
          <w:numId w:val="1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0F6F2C8" w14:textId="77777777" w:rsidR="00F176FD" w:rsidRDefault="00F176FD" w:rsidP="00F176FD">
      <w:pPr>
        <w:widowControl w:val="0"/>
        <w:numPr>
          <w:ilvl w:val="0"/>
          <w:numId w:val="14"/>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69B808DF" w14:textId="77777777" w:rsidR="00F22E93" w:rsidRDefault="00F22E93">
      <w:pPr>
        <w:rPr>
          <w:rFonts w:eastAsia="DengXian"/>
          <w:lang w:eastAsia="zh-CN"/>
        </w:rPr>
      </w:pPr>
    </w:p>
    <w:p w14:paraId="4469CDC9" w14:textId="77777777" w:rsidR="00AF23EE" w:rsidRDefault="00645C85">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2A087276" w14:textId="77777777" w:rsidR="00AF23EE" w:rsidRDefault="00645C85">
      <w:pPr>
        <w:pStyle w:val="2222"/>
        <w:numPr>
          <w:ilvl w:val="0"/>
          <w:numId w:val="19"/>
        </w:numPr>
        <w:spacing w:after="60" w:line="288" w:lineRule="auto"/>
        <w:ind w:firstLineChars="0"/>
        <w:rPr>
          <w:rFonts w:ascii="Arial" w:eastAsia="宋体" w:hAnsi="Arial" w:cs="Arial"/>
          <w:sz w:val="16"/>
          <w:szCs w:val="16"/>
          <w:lang w:eastAsia="zh-CN"/>
        </w:rPr>
      </w:pPr>
      <w:bookmarkStart w:id="4"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211BD590"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R1-2302316</w:t>
      </w:r>
      <w:r>
        <w:rPr>
          <w:rFonts w:ascii="Arial" w:eastAsia="宋体" w:hAnsi="Arial" w:cs="Arial"/>
          <w:sz w:val="16"/>
          <w:szCs w:val="16"/>
        </w:rPr>
        <w:tab/>
        <w:t>On TA acquisition schemes of UE based RACH-less and early RACH with RAR</w:t>
      </w:r>
      <w:r>
        <w:rPr>
          <w:rFonts w:ascii="Arial" w:eastAsia="宋体" w:hAnsi="Arial" w:cs="Arial"/>
          <w:sz w:val="16"/>
          <w:szCs w:val="16"/>
        </w:rPr>
        <w:tab/>
        <w:t>FUTUREWEI</w:t>
      </w:r>
    </w:p>
    <w:p w14:paraId="43DCADBC"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R1-2302369</w:t>
      </w:r>
      <w:r>
        <w:rPr>
          <w:rFonts w:ascii="Arial" w:eastAsia="宋体" w:hAnsi="Arial" w:cs="Arial"/>
          <w:sz w:val="16"/>
          <w:szCs w:val="16"/>
        </w:rPr>
        <w:tab/>
        <w:t>Timing advance management to reduce latency</w:t>
      </w:r>
      <w:r>
        <w:rPr>
          <w:rFonts w:ascii="Arial" w:eastAsia="宋体" w:hAnsi="Arial" w:cs="Arial"/>
          <w:sz w:val="16"/>
          <w:szCs w:val="16"/>
        </w:rPr>
        <w:tab/>
        <w:t xml:space="preserve">Huawei, </w:t>
      </w:r>
      <w:proofErr w:type="spellStart"/>
      <w:r>
        <w:rPr>
          <w:rFonts w:ascii="Arial" w:eastAsia="宋体" w:hAnsi="Arial" w:cs="Arial"/>
          <w:sz w:val="16"/>
          <w:szCs w:val="16"/>
        </w:rPr>
        <w:t>HiSilicon</w:t>
      </w:r>
      <w:proofErr w:type="spellEnd"/>
    </w:p>
    <w:p w14:paraId="0401D686"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R1-2302414</w:t>
      </w:r>
      <w:r>
        <w:rPr>
          <w:rFonts w:ascii="Arial" w:eastAsia="宋体" w:hAnsi="Arial" w:cs="Arial"/>
          <w:sz w:val="16"/>
          <w:szCs w:val="16"/>
        </w:rPr>
        <w:tab/>
        <w:t>Timing advance management for L1/L2 Mobility</w:t>
      </w:r>
      <w:r>
        <w:rPr>
          <w:rFonts w:ascii="Arial" w:eastAsia="宋体" w:hAnsi="Arial" w:cs="Arial"/>
          <w:sz w:val="16"/>
          <w:szCs w:val="16"/>
        </w:rPr>
        <w:tab/>
        <w:t>Ericsson</w:t>
      </w:r>
    </w:p>
    <w:p w14:paraId="558F8242"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R1-2302424</w:t>
      </w:r>
      <w:r>
        <w:rPr>
          <w:rFonts w:ascii="Arial" w:eastAsia="宋体" w:hAnsi="Arial" w:cs="Arial"/>
          <w:sz w:val="16"/>
          <w:szCs w:val="16"/>
        </w:rPr>
        <w:tab/>
        <w:t>Enhancements on TA management to reduce latency</w:t>
      </w:r>
      <w:r>
        <w:rPr>
          <w:rFonts w:ascii="Arial" w:eastAsia="宋体" w:hAnsi="Arial" w:cs="Arial"/>
          <w:sz w:val="16"/>
          <w:szCs w:val="16"/>
        </w:rPr>
        <w:tab/>
        <w:t>ZTE</w:t>
      </w:r>
    </w:p>
    <w:p w14:paraId="7D8504ED"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R1-2302505</w:t>
      </w:r>
      <w:r>
        <w:rPr>
          <w:rFonts w:ascii="Arial" w:eastAsia="宋体" w:hAnsi="Arial" w:cs="Arial"/>
          <w:sz w:val="16"/>
          <w:szCs w:val="16"/>
        </w:rPr>
        <w:tab/>
        <w:t>Discussion on TA management for L1/L2 mobility</w:t>
      </w:r>
      <w:r>
        <w:rPr>
          <w:rFonts w:ascii="Arial" w:eastAsia="宋体" w:hAnsi="Arial" w:cs="Arial"/>
          <w:sz w:val="16"/>
          <w:szCs w:val="16"/>
        </w:rPr>
        <w:tab/>
        <w:t>vivo</w:t>
      </w:r>
    </w:p>
    <w:p w14:paraId="731AE7F6"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R1-2302569</w:t>
      </w:r>
      <w:r>
        <w:rPr>
          <w:rFonts w:ascii="Arial" w:eastAsia="宋体" w:hAnsi="Arial" w:cs="Arial"/>
          <w:sz w:val="16"/>
          <w:szCs w:val="16"/>
        </w:rPr>
        <w:tab/>
        <w:t>Discussions on Timing Advance Management</w:t>
      </w:r>
      <w:r>
        <w:rPr>
          <w:rFonts w:ascii="Arial" w:eastAsia="宋体" w:hAnsi="Arial" w:cs="Arial"/>
          <w:sz w:val="16"/>
          <w:szCs w:val="16"/>
        </w:rPr>
        <w:tab/>
        <w:t>OPPO</w:t>
      </w:r>
    </w:p>
    <w:p w14:paraId="6A41CFE9"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R1-2302620</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p w14:paraId="79D20E1C"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R1-2302731</w:t>
      </w:r>
      <w:r>
        <w:rPr>
          <w:rFonts w:ascii="Arial" w:eastAsia="宋体" w:hAnsi="Arial" w:cs="Arial"/>
          <w:sz w:val="16"/>
          <w:szCs w:val="16"/>
        </w:rPr>
        <w:tab/>
        <w:t>Timing advancement management for L1L2 mobility</w:t>
      </w:r>
      <w:r>
        <w:rPr>
          <w:rFonts w:ascii="Arial" w:eastAsia="宋体" w:hAnsi="Arial" w:cs="Arial"/>
          <w:sz w:val="16"/>
          <w:szCs w:val="16"/>
        </w:rPr>
        <w:tab/>
        <w:t>Lenovo</w:t>
      </w:r>
    </w:p>
    <w:p w14:paraId="0A743AAA"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R1-2302814</w:t>
      </w:r>
      <w:r>
        <w:rPr>
          <w:rFonts w:ascii="Arial" w:eastAsia="宋体" w:hAnsi="Arial" w:cs="Arial"/>
          <w:sz w:val="16"/>
          <w:szCs w:val="16"/>
        </w:rPr>
        <w:tab/>
        <w:t>On Timing Advance Management</w:t>
      </w:r>
      <w:r>
        <w:rPr>
          <w:rFonts w:ascii="Arial" w:eastAsia="宋体" w:hAnsi="Arial" w:cs="Arial"/>
          <w:sz w:val="16"/>
          <w:szCs w:val="16"/>
        </w:rPr>
        <w:tab/>
        <w:t>Intel Corporation</w:t>
      </w:r>
    </w:p>
    <w:p w14:paraId="27FB5437"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R1-2302831</w:t>
      </w:r>
      <w:r>
        <w:rPr>
          <w:rFonts w:ascii="Arial" w:eastAsia="宋体" w:hAnsi="Arial" w:cs="Arial"/>
          <w:sz w:val="16"/>
          <w:szCs w:val="16"/>
        </w:rPr>
        <w:tab/>
        <w:t>Timing Advance Management for L1/L2-triggered Mobility</w:t>
      </w:r>
      <w:r>
        <w:rPr>
          <w:rFonts w:ascii="Arial" w:eastAsia="宋体" w:hAnsi="Arial" w:cs="Arial"/>
          <w:sz w:val="16"/>
          <w:szCs w:val="16"/>
        </w:rPr>
        <w:tab/>
        <w:t>Nokia, Nokia Shanghai Bell</w:t>
      </w:r>
    </w:p>
    <w:p w14:paraId="6FDA8E41"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R1-2302869</w:t>
      </w:r>
      <w:r>
        <w:rPr>
          <w:rFonts w:ascii="Arial" w:eastAsia="宋体" w:hAnsi="Arial" w:cs="Arial"/>
          <w:sz w:val="16"/>
          <w:szCs w:val="16"/>
        </w:rPr>
        <w:tab/>
        <w:t>Discussion on time advance management to reduce latency</w:t>
      </w:r>
      <w:r>
        <w:rPr>
          <w:rFonts w:ascii="Arial" w:eastAsia="宋体" w:hAnsi="Arial" w:cs="Arial"/>
          <w:sz w:val="16"/>
          <w:szCs w:val="16"/>
        </w:rPr>
        <w:tab/>
        <w:t>CATT</w:t>
      </w:r>
    </w:p>
    <w:p w14:paraId="2E90505F"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R1-2302967</w:t>
      </w:r>
      <w:r>
        <w:rPr>
          <w:rFonts w:ascii="Arial" w:eastAsia="宋体" w:hAnsi="Arial" w:cs="Arial"/>
          <w:sz w:val="16"/>
          <w:szCs w:val="16"/>
        </w:rPr>
        <w:tab/>
        <w:t>Discussion on Timing advance management</w:t>
      </w:r>
      <w:r>
        <w:rPr>
          <w:rFonts w:ascii="Arial" w:eastAsia="宋体" w:hAnsi="Arial" w:cs="Arial"/>
          <w:sz w:val="16"/>
          <w:szCs w:val="16"/>
        </w:rPr>
        <w:tab/>
      </w:r>
      <w:proofErr w:type="spellStart"/>
      <w:r>
        <w:rPr>
          <w:rFonts w:ascii="Arial" w:eastAsia="宋体" w:hAnsi="Arial" w:cs="Arial"/>
          <w:sz w:val="16"/>
          <w:szCs w:val="16"/>
        </w:rPr>
        <w:t>xiaomi</w:t>
      </w:r>
      <w:proofErr w:type="spellEnd"/>
    </w:p>
    <w:p w14:paraId="7168109E"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R1-2303083</w:t>
      </w:r>
      <w:r>
        <w:rPr>
          <w:rFonts w:ascii="Arial" w:eastAsia="宋体" w:hAnsi="Arial" w:cs="Arial"/>
          <w:sz w:val="16"/>
          <w:szCs w:val="16"/>
        </w:rPr>
        <w:tab/>
        <w:t>Enhancements on TA management for mobility</w:t>
      </w:r>
      <w:r>
        <w:rPr>
          <w:rFonts w:ascii="Arial" w:eastAsia="宋体" w:hAnsi="Arial" w:cs="Arial"/>
          <w:sz w:val="16"/>
          <w:szCs w:val="16"/>
        </w:rPr>
        <w:tab/>
        <w:t>LG Electronics</w:t>
      </w:r>
    </w:p>
    <w:p w14:paraId="405281DF"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R1-2303149</w:t>
      </w:r>
      <w:r>
        <w:rPr>
          <w:rFonts w:ascii="Arial" w:eastAsia="宋体" w:hAnsi="Arial" w:cs="Arial"/>
          <w:sz w:val="16"/>
          <w:szCs w:val="16"/>
        </w:rPr>
        <w:tab/>
        <w:t>Candidate cell TA acquisition for NR L1/L2 mobility enhancement</w:t>
      </w:r>
      <w:r>
        <w:rPr>
          <w:rFonts w:ascii="Arial" w:eastAsia="宋体" w:hAnsi="Arial" w:cs="Arial"/>
          <w:sz w:val="16"/>
          <w:szCs w:val="16"/>
        </w:rPr>
        <w:tab/>
        <w:t>Samsung</w:t>
      </w:r>
    </w:p>
    <w:p w14:paraId="384D273F"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R1-2303254</w:t>
      </w:r>
      <w:r>
        <w:rPr>
          <w:rFonts w:ascii="Arial" w:eastAsia="宋体" w:hAnsi="Arial" w:cs="Arial"/>
          <w:sz w:val="16"/>
          <w:szCs w:val="16"/>
        </w:rPr>
        <w:tab/>
        <w:t>Discussion on timing advance management to reduce latency</w:t>
      </w:r>
      <w:r>
        <w:rPr>
          <w:rFonts w:ascii="Arial" w:eastAsia="宋体" w:hAnsi="Arial" w:cs="Arial"/>
          <w:sz w:val="16"/>
          <w:szCs w:val="16"/>
        </w:rPr>
        <w:tab/>
        <w:t>CMCC</w:t>
      </w:r>
    </w:p>
    <w:p w14:paraId="02E7708F"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R1-2303260</w:t>
      </w:r>
      <w:r>
        <w:rPr>
          <w:rFonts w:ascii="Arial" w:eastAsia="宋体" w:hAnsi="Arial" w:cs="Arial"/>
          <w:sz w:val="16"/>
          <w:szCs w:val="16"/>
        </w:rPr>
        <w:tab/>
        <w:t>Discussion on Timing advance management to reduce latency</w:t>
      </w:r>
      <w:r>
        <w:rPr>
          <w:rFonts w:ascii="Arial" w:eastAsia="宋体" w:hAnsi="Arial" w:cs="Arial"/>
          <w:sz w:val="16"/>
          <w:szCs w:val="16"/>
        </w:rPr>
        <w:tab/>
        <w:t>CAICT</w:t>
      </w:r>
    </w:p>
    <w:p w14:paraId="03D5DB2B"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R1-2303290</w:t>
      </w:r>
      <w:r>
        <w:rPr>
          <w:rFonts w:ascii="Arial" w:eastAsia="宋体" w:hAnsi="Arial" w:cs="Arial"/>
          <w:sz w:val="16"/>
          <w:szCs w:val="16"/>
        </w:rPr>
        <w:tab/>
        <w:t>Discussion on Timing advance management to reduce latency</w:t>
      </w:r>
      <w:r>
        <w:rPr>
          <w:rFonts w:ascii="Arial" w:eastAsia="宋体" w:hAnsi="Arial" w:cs="Arial"/>
          <w:sz w:val="16"/>
          <w:szCs w:val="16"/>
        </w:rPr>
        <w:tab/>
        <w:t>KDDI Corporation</w:t>
      </w:r>
    </w:p>
    <w:p w14:paraId="3E45C376"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R1-2303362</w:t>
      </w:r>
      <w:r>
        <w:rPr>
          <w:rFonts w:ascii="Arial" w:eastAsia="宋体" w:hAnsi="Arial" w:cs="Arial"/>
          <w:sz w:val="16"/>
          <w:szCs w:val="16"/>
        </w:rPr>
        <w:tab/>
        <w:t>UL Timing management to reduce handover latency</w:t>
      </w:r>
      <w:r>
        <w:rPr>
          <w:rFonts w:ascii="Arial" w:eastAsia="宋体" w:hAnsi="Arial" w:cs="Arial"/>
          <w:sz w:val="16"/>
          <w:szCs w:val="16"/>
        </w:rPr>
        <w:tab/>
      </w:r>
      <w:proofErr w:type="spellStart"/>
      <w:r>
        <w:rPr>
          <w:rFonts w:ascii="Arial" w:eastAsia="宋体" w:hAnsi="Arial" w:cs="Arial"/>
          <w:sz w:val="16"/>
          <w:szCs w:val="16"/>
        </w:rPr>
        <w:t>MediaTek</w:t>
      </w:r>
      <w:proofErr w:type="spellEnd"/>
      <w:r>
        <w:rPr>
          <w:rFonts w:ascii="Arial" w:eastAsia="宋体" w:hAnsi="Arial" w:cs="Arial"/>
          <w:sz w:val="16"/>
          <w:szCs w:val="16"/>
        </w:rPr>
        <w:t xml:space="preserve"> Inc.</w:t>
      </w:r>
    </w:p>
    <w:p w14:paraId="1568513D"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R1-2303381</w:t>
      </w:r>
      <w:r>
        <w:rPr>
          <w:rFonts w:ascii="Arial" w:eastAsia="宋体" w:hAnsi="Arial" w:cs="Arial"/>
          <w:sz w:val="16"/>
          <w:szCs w:val="16"/>
        </w:rPr>
        <w:tab/>
        <w:t>Discussion on TA management for L1/L2 mobility</w:t>
      </w:r>
      <w:r>
        <w:rPr>
          <w:rFonts w:ascii="Arial" w:eastAsia="宋体" w:hAnsi="Arial" w:cs="Arial"/>
          <w:sz w:val="16"/>
          <w:szCs w:val="16"/>
        </w:rPr>
        <w:tab/>
      </w:r>
      <w:proofErr w:type="spellStart"/>
      <w:r>
        <w:rPr>
          <w:rFonts w:ascii="Arial" w:eastAsia="宋体" w:hAnsi="Arial" w:cs="Arial"/>
          <w:sz w:val="16"/>
          <w:szCs w:val="16"/>
        </w:rPr>
        <w:t>Transsion</w:t>
      </w:r>
      <w:proofErr w:type="spellEnd"/>
      <w:r>
        <w:rPr>
          <w:rFonts w:ascii="Arial" w:eastAsia="宋体" w:hAnsi="Arial" w:cs="Arial"/>
          <w:sz w:val="16"/>
          <w:szCs w:val="16"/>
        </w:rPr>
        <w:t xml:space="preserve"> Holdings</w:t>
      </w:r>
    </w:p>
    <w:p w14:paraId="5E01515F"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R1-2303456</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InterDigital</w:t>
      </w:r>
      <w:proofErr w:type="spellEnd"/>
      <w:r>
        <w:rPr>
          <w:rFonts w:ascii="Arial" w:eastAsia="宋体" w:hAnsi="Arial" w:cs="Arial"/>
          <w:sz w:val="16"/>
          <w:szCs w:val="16"/>
        </w:rPr>
        <w:t>, Inc.</w:t>
      </w:r>
    </w:p>
    <w:p w14:paraId="739B9CE6"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R1-2303504</w:t>
      </w:r>
      <w:r>
        <w:rPr>
          <w:rFonts w:ascii="Arial" w:eastAsia="宋体" w:hAnsi="Arial" w:cs="Arial"/>
          <w:sz w:val="16"/>
          <w:szCs w:val="16"/>
        </w:rPr>
        <w:tab/>
        <w:t>Timing advance management for L1/L2 Mobility</w:t>
      </w:r>
      <w:r>
        <w:rPr>
          <w:rFonts w:ascii="Arial" w:eastAsia="宋体" w:hAnsi="Arial" w:cs="Arial"/>
          <w:sz w:val="16"/>
          <w:szCs w:val="16"/>
        </w:rPr>
        <w:tab/>
        <w:t>Apple</w:t>
      </w:r>
    </w:p>
    <w:p w14:paraId="33DF1945"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R1-2303519</w:t>
      </w:r>
      <w:r>
        <w:rPr>
          <w:rFonts w:ascii="Arial" w:eastAsia="宋体" w:hAnsi="Arial" w:cs="Arial"/>
          <w:sz w:val="16"/>
          <w:szCs w:val="16"/>
        </w:rPr>
        <w:tab/>
        <w:t>Discussion on timing advance management to reduce latency</w:t>
      </w:r>
      <w:r>
        <w:rPr>
          <w:rFonts w:ascii="Arial" w:eastAsia="宋体" w:hAnsi="Arial" w:cs="Arial"/>
          <w:sz w:val="16"/>
          <w:szCs w:val="16"/>
        </w:rPr>
        <w:tab/>
        <w:t>Google</w:t>
      </w:r>
    </w:p>
    <w:p w14:paraId="10D92D55"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R1-2303611</w:t>
      </w:r>
      <w:r>
        <w:rPr>
          <w:rFonts w:ascii="Arial" w:eastAsia="宋体" w:hAnsi="Arial" w:cs="Arial"/>
          <w:sz w:val="16"/>
          <w:szCs w:val="16"/>
        </w:rPr>
        <w:tab/>
        <w:t>TA management to reduce latency for L1/L2 based mobility</w:t>
      </w:r>
      <w:r>
        <w:rPr>
          <w:rFonts w:ascii="Arial" w:eastAsia="宋体" w:hAnsi="Arial" w:cs="Arial"/>
          <w:sz w:val="16"/>
          <w:szCs w:val="16"/>
        </w:rPr>
        <w:tab/>
        <w:t>Qualcomm Incorporated</w:t>
      </w:r>
    </w:p>
    <w:p w14:paraId="76ACD15E"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R1-2303728</w:t>
      </w:r>
      <w:r>
        <w:rPr>
          <w:rFonts w:ascii="Arial" w:eastAsia="宋体" w:hAnsi="Arial" w:cs="Arial"/>
          <w:sz w:val="16"/>
          <w:szCs w:val="16"/>
        </w:rPr>
        <w:tab/>
        <w:t>Timing advance enhancement for inter-cell mobility</w:t>
      </w:r>
      <w:r>
        <w:rPr>
          <w:rFonts w:ascii="Arial" w:eastAsia="宋体" w:hAnsi="Arial" w:cs="Arial"/>
          <w:sz w:val="16"/>
          <w:szCs w:val="16"/>
        </w:rPr>
        <w:tab/>
        <w:t>NTT DOCOMO, INC.</w:t>
      </w:r>
    </w:p>
    <w:p w14:paraId="5EE90BE4" w14:textId="77777777" w:rsidR="00AF23EE" w:rsidRDefault="00645C85">
      <w:pPr>
        <w:pStyle w:val="2222"/>
        <w:numPr>
          <w:ilvl w:val="0"/>
          <w:numId w:val="19"/>
        </w:numPr>
        <w:spacing w:after="60" w:line="288" w:lineRule="auto"/>
        <w:ind w:firstLineChars="0"/>
        <w:rPr>
          <w:rFonts w:ascii="Arial" w:eastAsia="宋体" w:hAnsi="Arial" w:cs="Arial"/>
          <w:sz w:val="16"/>
          <w:szCs w:val="16"/>
        </w:rPr>
      </w:pPr>
      <w:r>
        <w:rPr>
          <w:rFonts w:ascii="Arial" w:eastAsia="宋体" w:hAnsi="Arial" w:cs="Arial"/>
          <w:sz w:val="16"/>
          <w:szCs w:val="16"/>
        </w:rPr>
        <w:t>R1-2303782</w:t>
      </w:r>
      <w:r>
        <w:rPr>
          <w:rFonts w:ascii="Arial" w:eastAsia="宋体" w:hAnsi="Arial" w:cs="Arial"/>
          <w:sz w:val="16"/>
          <w:szCs w:val="16"/>
        </w:rPr>
        <w:tab/>
        <w:t>Discussion on TA management to reduce latency</w:t>
      </w:r>
      <w:r>
        <w:rPr>
          <w:rFonts w:ascii="Arial" w:eastAsia="宋体" w:hAnsi="Arial" w:cs="Arial"/>
          <w:sz w:val="16"/>
          <w:szCs w:val="16"/>
        </w:rPr>
        <w:tab/>
        <w:t>ITRI</w:t>
      </w:r>
    </w:p>
    <w:p w14:paraId="2D7A16B3" w14:textId="77777777" w:rsidR="00AF23EE" w:rsidRDefault="00AF23EE">
      <w:pPr>
        <w:pStyle w:val="2222"/>
        <w:spacing w:after="60" w:line="288" w:lineRule="auto"/>
        <w:ind w:firstLineChars="0"/>
        <w:rPr>
          <w:rFonts w:eastAsia="DengXian" w:cs="Times New Roman"/>
          <w:sz w:val="18"/>
          <w:szCs w:val="18"/>
          <w:lang w:val="en-US" w:eastAsia="zh-CN"/>
        </w:rPr>
      </w:pPr>
    </w:p>
    <w:bookmarkEnd w:id="4"/>
    <w:p w14:paraId="3FC5A7F2" w14:textId="77777777" w:rsidR="00AF23EE" w:rsidRDefault="00AF23EE">
      <w:pPr>
        <w:pStyle w:val="2222"/>
        <w:spacing w:after="60" w:line="288" w:lineRule="auto"/>
        <w:ind w:firstLineChars="0" w:firstLine="0"/>
        <w:rPr>
          <w:rFonts w:eastAsia="DengXian" w:cs="Times New Roman"/>
          <w:sz w:val="18"/>
          <w:szCs w:val="18"/>
          <w:lang w:eastAsia="zh-CN"/>
        </w:rPr>
      </w:pPr>
    </w:p>
    <w:p w14:paraId="1CC8BD5E" w14:textId="77777777" w:rsidR="00AF23EE" w:rsidRDefault="00645C85">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lastRenderedPageBreak/>
        <w:t>Previous agreements</w:t>
      </w:r>
    </w:p>
    <w:p w14:paraId="5C157971" w14:textId="77777777" w:rsidR="00AF23EE" w:rsidRDefault="00645C85">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3EE0CA07" w14:textId="77777777" w:rsidR="00AF23EE" w:rsidRDefault="00AF23EE">
      <w:pPr>
        <w:rPr>
          <w:rFonts w:eastAsia="DengXian"/>
          <w:lang w:eastAsia="zh-CN"/>
        </w:rPr>
      </w:pPr>
    </w:p>
    <w:p w14:paraId="50B3508C" w14:textId="77777777" w:rsidR="00AF23EE" w:rsidRDefault="00645C85">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A25FB2E" w14:textId="77777777" w:rsidR="00AF23EE" w:rsidRDefault="00645C85">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E21D1E6" w14:textId="77777777" w:rsidR="00AF23EE" w:rsidRDefault="00645C85">
      <w:pPr>
        <w:numPr>
          <w:ilvl w:val="0"/>
          <w:numId w:val="20"/>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27E5B9E" w14:textId="77777777" w:rsidR="00AF23EE" w:rsidRDefault="00645C85">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648D8800" w14:textId="77777777" w:rsidR="00AF23EE" w:rsidRDefault="00645C85">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24A74C68" w14:textId="77777777" w:rsidR="00AF23EE" w:rsidRDefault="00645C85">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412AF48B" w14:textId="77777777" w:rsidR="00AF23EE" w:rsidRDefault="00645C85">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27F44C45" w14:textId="77777777" w:rsidR="00AF23EE" w:rsidRDefault="00645C85">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621EA963" w14:textId="77777777" w:rsidR="00AF23EE" w:rsidRDefault="00645C85">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4D552F41" w14:textId="77777777" w:rsidR="00AF23EE" w:rsidRDefault="00645C85">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5802A6DB" w14:textId="77777777" w:rsidR="00AF23EE" w:rsidRDefault="00645C85">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78C7FC04" w14:textId="77777777" w:rsidR="00AF23EE" w:rsidRDefault="00645C85">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2B1C2B34" w14:textId="77777777" w:rsidR="00AF23EE" w:rsidRDefault="00645C85">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72B22635" w14:textId="77777777" w:rsidR="00AF23EE" w:rsidRDefault="00645C85">
      <w:pPr>
        <w:numPr>
          <w:ilvl w:val="0"/>
          <w:numId w:val="21"/>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3770A190" w14:textId="77777777" w:rsidR="00AF23EE" w:rsidRDefault="00645C85">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76F2D0C6" w14:textId="77777777" w:rsidR="00AF23EE" w:rsidRDefault="00645C85">
      <w:pPr>
        <w:numPr>
          <w:ilvl w:val="0"/>
          <w:numId w:val="21"/>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5C40365C" w14:textId="77777777" w:rsidR="00AF23EE" w:rsidRDefault="00645C85">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26726022" w14:textId="77777777" w:rsidR="00AF23EE" w:rsidRDefault="00645C85">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0CDEC3BC" w14:textId="77777777" w:rsidR="00AF23EE" w:rsidRDefault="00AF23EE">
      <w:pPr>
        <w:pStyle w:val="2222"/>
        <w:spacing w:after="60" w:line="288" w:lineRule="auto"/>
        <w:ind w:firstLineChars="0" w:firstLine="0"/>
        <w:rPr>
          <w:rFonts w:eastAsia="DengXian" w:cs="Times New Roman"/>
          <w:color w:val="FF0000"/>
          <w:sz w:val="18"/>
          <w:szCs w:val="18"/>
          <w:lang w:val="en-US" w:eastAsia="zh-CN"/>
        </w:rPr>
      </w:pPr>
    </w:p>
    <w:p w14:paraId="5907AC6E" w14:textId="77777777" w:rsidR="00AF23EE" w:rsidRDefault="00645C85">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166EED74" w14:textId="77777777" w:rsidR="00AF23EE" w:rsidRDefault="00AF23EE">
      <w:pPr>
        <w:rPr>
          <w:rFonts w:eastAsia="DengXian"/>
          <w:lang w:eastAsia="zh-CN"/>
        </w:rPr>
      </w:pPr>
    </w:p>
    <w:p w14:paraId="3898276D"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02D417C"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2336176D"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D2D8138"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05C32C45" w14:textId="77777777" w:rsidR="00AF23EE" w:rsidRDefault="00645C85">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2B860E56"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50E0C6B8"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A3453A3"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4798968"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599118D"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3C4345F5"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7BDFABE1"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4ED1DBCF" w14:textId="77777777" w:rsidR="00AF23EE" w:rsidRDefault="00645C85">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3EA84D1"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36F61FFE"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1B36137D"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04966F71" w14:textId="77777777" w:rsidR="00AF23EE" w:rsidRDefault="00645C85">
      <w:pPr>
        <w:numPr>
          <w:ilvl w:val="0"/>
          <w:numId w:val="20"/>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1A3DEB0A" w14:textId="77777777" w:rsidR="00AF23EE" w:rsidRDefault="00645C85">
      <w:pPr>
        <w:pStyle w:val="af"/>
        <w:numPr>
          <w:ilvl w:val="2"/>
          <w:numId w:val="23"/>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546E9FD2" w14:textId="77777777" w:rsidR="00AF23EE" w:rsidRDefault="00645C85">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32F6162E"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5BDA2DA" w14:textId="77777777" w:rsidR="00AF23EE" w:rsidRDefault="00645C85">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 xml:space="preserve">TA updating (i.e. re-acquisition of TA) for candidate cell can be triggered by NW. </w:t>
      </w:r>
    </w:p>
    <w:p w14:paraId="771D4B40" w14:textId="77777777" w:rsidR="00AF23EE" w:rsidRDefault="00645C85">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39DCD016" w14:textId="77777777" w:rsidR="00AF23EE" w:rsidRDefault="00AF23EE">
      <w:pPr>
        <w:shd w:val="clear" w:color="auto" w:fill="FFFFFF"/>
        <w:spacing w:after="120"/>
        <w:rPr>
          <w:rFonts w:ascii="Arial" w:eastAsia="DengXian" w:hAnsi="Arial" w:cs="Arial"/>
          <w:sz w:val="16"/>
          <w:szCs w:val="16"/>
          <w:lang w:eastAsia="zh-CN"/>
        </w:rPr>
      </w:pPr>
    </w:p>
    <w:p w14:paraId="67279CF4" w14:textId="77777777" w:rsidR="00AF23EE" w:rsidRDefault="00645C85">
      <w:pPr>
        <w:pStyle w:val="2"/>
        <w:rPr>
          <w:rFonts w:ascii="Arial" w:eastAsia="宋体" w:hAnsi="Arial"/>
          <w:sz w:val="16"/>
          <w:szCs w:val="16"/>
          <w:lang w:eastAsia="zh-CN"/>
        </w:rPr>
      </w:pPr>
      <w:r>
        <w:rPr>
          <w:rFonts w:ascii="Arial" w:eastAsia="宋体" w:hAnsi="Arial" w:hint="eastAsia"/>
          <w:sz w:val="16"/>
          <w:szCs w:val="16"/>
          <w:lang w:eastAsia="zh-CN"/>
        </w:rPr>
        <w:t>RAN1 #112</w:t>
      </w:r>
    </w:p>
    <w:p w14:paraId="75BD28FC" w14:textId="77777777" w:rsidR="00AF23EE" w:rsidRDefault="00AF23EE">
      <w:pPr>
        <w:rPr>
          <w:rFonts w:eastAsia="DengXian"/>
          <w:lang w:val="en-GB" w:eastAsia="zh-CN"/>
        </w:rPr>
      </w:pPr>
    </w:p>
    <w:p w14:paraId="74DA3E69"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3992D84"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56740608"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3C183C18" w14:textId="77777777" w:rsidR="00AF23EE" w:rsidRDefault="00AF23EE">
      <w:pPr>
        <w:rPr>
          <w:rFonts w:eastAsia="DengXian"/>
          <w:szCs w:val="20"/>
          <w:lang w:eastAsia="zh-CN"/>
        </w:rPr>
      </w:pPr>
    </w:p>
    <w:p w14:paraId="08C640BC"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8AE21DF" w14:textId="77777777" w:rsidR="00AF23EE" w:rsidRDefault="00645C85">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0B563CFC" w14:textId="77777777" w:rsidR="00AF23EE" w:rsidRDefault="00645C85">
      <w:pPr>
        <w:pStyle w:val="af"/>
        <w:numPr>
          <w:ilvl w:val="0"/>
          <w:numId w:val="24"/>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066E4247"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EF15025" w14:textId="77777777" w:rsidR="00AF23EE" w:rsidRDefault="00645C85">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1A9C77AE" w14:textId="77777777" w:rsidR="00AF23EE" w:rsidRDefault="00645C85">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7FA818B0" w14:textId="77777777" w:rsidR="00AF23EE" w:rsidRDefault="00645C85">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6EC806E7" w14:textId="77777777" w:rsidR="00AF23EE" w:rsidRDefault="00645C85">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0ABDCC93" w14:textId="77777777" w:rsidR="00AF23EE" w:rsidRDefault="00645C85">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2E5DD23C" w14:textId="77777777" w:rsidR="00AF23EE" w:rsidRDefault="00645C85">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60570F6D" w14:textId="77777777" w:rsidR="00AF23EE" w:rsidRDefault="00645C85">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06F7BB51" w14:textId="77777777" w:rsidR="00AF23EE" w:rsidRDefault="00645C85">
      <w:pPr>
        <w:pStyle w:val="a9"/>
        <w:widowControl w:val="0"/>
        <w:numPr>
          <w:ilvl w:val="2"/>
          <w:numId w:val="25"/>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8D9C96C" w14:textId="77777777" w:rsidR="00AF23EE" w:rsidRDefault="00645C85">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06111A84" w14:textId="77777777" w:rsidR="00AF23EE" w:rsidRDefault="00645C85">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5932EB1B" w14:textId="77777777" w:rsidR="00AF23EE" w:rsidRDefault="00645C85">
      <w:pPr>
        <w:pStyle w:val="a9"/>
        <w:widowControl w:val="0"/>
        <w:numPr>
          <w:ilvl w:val="0"/>
          <w:numId w:val="25"/>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11724AA5" w14:textId="77777777" w:rsidR="00AF23EE" w:rsidRDefault="00645C85">
      <w:pPr>
        <w:pStyle w:val="a9"/>
        <w:widowControl w:val="0"/>
        <w:numPr>
          <w:ilvl w:val="0"/>
          <w:numId w:val="25"/>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68A65BA1" w14:textId="77777777" w:rsidR="00AF23EE" w:rsidRDefault="00645C85">
      <w:pPr>
        <w:pStyle w:val="a9"/>
        <w:widowControl w:val="0"/>
        <w:numPr>
          <w:ilvl w:val="0"/>
          <w:numId w:val="25"/>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51161876" w14:textId="77777777" w:rsidR="00AF23EE" w:rsidRDefault="00645C85">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57B55310" w14:textId="77777777" w:rsidR="00AF23EE" w:rsidRDefault="00645C85">
      <w:pPr>
        <w:pStyle w:val="af"/>
        <w:numPr>
          <w:ilvl w:val="0"/>
          <w:numId w:val="2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624071BD"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D585333" w14:textId="77777777" w:rsidR="00AF23EE" w:rsidRDefault="00645C85">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207CA8D1" w14:textId="77777777" w:rsidR="00AF23EE" w:rsidRDefault="00645C85">
      <w:pPr>
        <w:pStyle w:val="af"/>
        <w:numPr>
          <w:ilvl w:val="0"/>
          <w:numId w:val="13"/>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696512DE" w14:textId="77777777" w:rsidR="00AF23EE" w:rsidRDefault="00645C85">
      <w:pPr>
        <w:pStyle w:val="af"/>
        <w:numPr>
          <w:ilvl w:val="1"/>
          <w:numId w:val="13"/>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6591D0A6" w14:textId="77777777" w:rsidR="00AF23EE" w:rsidRDefault="00645C85">
      <w:pPr>
        <w:pStyle w:val="af"/>
        <w:numPr>
          <w:ilvl w:val="2"/>
          <w:numId w:val="27"/>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25FE4FC4"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846D56A" w14:textId="77777777" w:rsidR="00AF23EE" w:rsidRDefault="00645C85">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40761ABA" w14:textId="77777777" w:rsidR="00AF23EE" w:rsidRDefault="00645C85">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0DEC1589" w14:textId="77777777" w:rsidR="00AF23EE" w:rsidRDefault="00645C85">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3502D295" w14:textId="77777777" w:rsidR="00AF23EE" w:rsidRDefault="00AF23EE">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48555F3E"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E33A172" w14:textId="77777777" w:rsidR="00AF23EE" w:rsidRDefault="00645C85">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DC556AC" w14:textId="77777777" w:rsidR="00AF23EE" w:rsidRDefault="00AF23EE">
      <w:pPr>
        <w:snapToGrid w:val="0"/>
        <w:jc w:val="both"/>
        <w:rPr>
          <w:rFonts w:ascii="Times New Roman" w:eastAsia="DengXian" w:hAnsi="Times New Roman"/>
          <w:szCs w:val="20"/>
          <w:lang w:eastAsia="zh-CN"/>
        </w:rPr>
      </w:pPr>
    </w:p>
    <w:p w14:paraId="469AF088" w14:textId="77777777" w:rsidR="00AF23EE" w:rsidRDefault="00645C85">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10A688C" w14:textId="77777777" w:rsidR="00AF23EE" w:rsidRDefault="00645C85">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4759A637" w14:textId="77777777" w:rsidR="00AF23EE" w:rsidRDefault="00645C85">
      <w:pPr>
        <w:numPr>
          <w:ilvl w:val="0"/>
          <w:numId w:val="29"/>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554A6046" w14:textId="77777777" w:rsidR="00AF23EE" w:rsidRDefault="00645C85">
      <w:pPr>
        <w:numPr>
          <w:ilvl w:val="0"/>
          <w:numId w:val="29"/>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215C4489" w14:textId="77777777" w:rsidR="00AF23EE" w:rsidRDefault="00AF23EE">
      <w:pPr>
        <w:rPr>
          <w:rFonts w:eastAsia="DengXian"/>
          <w:szCs w:val="20"/>
          <w:lang w:eastAsia="zh-CN"/>
        </w:rPr>
      </w:pPr>
    </w:p>
    <w:p w14:paraId="6BBDECD8" w14:textId="77777777" w:rsidR="00AF23EE" w:rsidRDefault="00645C85">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lastRenderedPageBreak/>
        <w:t>Working Assumption</w:t>
      </w:r>
    </w:p>
    <w:p w14:paraId="703419B2" w14:textId="77777777" w:rsidR="00AF23EE" w:rsidRDefault="00645C85">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19CAABFD" w14:textId="77777777" w:rsidR="00AF23EE" w:rsidRDefault="00645C85">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0F34D929" w14:textId="77777777" w:rsidR="00AF23EE" w:rsidRDefault="00645C85">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797BC1F9" w14:textId="77777777" w:rsidR="00AF23EE" w:rsidRDefault="00645C85">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1BCD639F" w14:textId="77777777" w:rsidR="00AF23EE" w:rsidRDefault="00AF23EE">
      <w:pPr>
        <w:shd w:val="clear" w:color="auto" w:fill="FFFFFF"/>
        <w:spacing w:after="120"/>
        <w:rPr>
          <w:rFonts w:ascii="Arial" w:eastAsia="DengXian" w:hAnsi="Arial" w:cs="Arial"/>
          <w:color w:val="FF0000"/>
          <w:sz w:val="16"/>
          <w:szCs w:val="16"/>
          <w:lang w:eastAsia="zh-CN"/>
        </w:rPr>
      </w:pPr>
    </w:p>
    <w:sectPr w:rsidR="00AF23E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10C95" w14:textId="77777777" w:rsidR="00DB0D6E" w:rsidRDefault="00DB0D6E">
      <w:r>
        <w:separator/>
      </w:r>
    </w:p>
  </w:endnote>
  <w:endnote w:type="continuationSeparator" w:id="0">
    <w:p w14:paraId="683CAF2D" w14:textId="77777777" w:rsidR="00DB0D6E" w:rsidRDefault="00DB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DengXian">
    <w:altName w:val="宋体"/>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9E132" w14:textId="77777777" w:rsidR="00DB0D6E" w:rsidRDefault="00DB0D6E">
      <w:r>
        <w:separator/>
      </w:r>
    </w:p>
  </w:footnote>
  <w:footnote w:type="continuationSeparator" w:id="0">
    <w:p w14:paraId="07AF05F5" w14:textId="77777777" w:rsidR="00DB0D6E" w:rsidRDefault="00DB0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9F1437F"/>
    <w:multiLevelType w:val="hybridMultilevel"/>
    <w:tmpl w:val="63088F6A"/>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7">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A457D44"/>
    <w:multiLevelType w:val="multilevel"/>
    <w:tmpl w:val="7A457D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3"/>
  </w:num>
  <w:num w:numId="4">
    <w:abstractNumId w:val="14"/>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20"/>
  </w:num>
  <w:num w:numId="8">
    <w:abstractNumId w:val="3"/>
  </w:num>
  <w:num w:numId="9">
    <w:abstractNumId w:val="24"/>
  </w:num>
  <w:num w:numId="10">
    <w:abstractNumId w:val="9"/>
  </w:num>
  <w:num w:numId="11">
    <w:abstractNumId w:val="18"/>
  </w:num>
  <w:num w:numId="12">
    <w:abstractNumId w:val="12"/>
  </w:num>
  <w:num w:numId="13">
    <w:abstractNumId w:val="15"/>
  </w:num>
  <w:num w:numId="14">
    <w:abstractNumId w:val="8"/>
  </w:num>
  <w:num w:numId="15">
    <w:abstractNumId w:val="26"/>
  </w:num>
  <w:num w:numId="16">
    <w:abstractNumId w:val="21"/>
  </w:num>
  <w:num w:numId="17">
    <w:abstractNumId w:val="28"/>
  </w:num>
  <w:num w:numId="18">
    <w:abstractNumId w:val="25"/>
  </w:num>
  <w:num w:numId="19">
    <w:abstractNumId w:val="2"/>
  </w:num>
  <w:num w:numId="20">
    <w:abstractNumId w:val="16"/>
  </w:num>
  <w:num w:numId="21">
    <w:abstractNumId w:val="19"/>
  </w:num>
  <w:num w:numId="22">
    <w:abstractNumId w:val="17"/>
  </w:num>
  <w:num w:numId="23">
    <w:abstractNumId w:val="1"/>
  </w:num>
  <w:num w:numId="24">
    <w:abstractNumId w:val="4"/>
  </w:num>
  <w:num w:numId="25">
    <w:abstractNumId w:val="6"/>
  </w:num>
  <w:num w:numId="26">
    <w:abstractNumId w:val="11"/>
  </w:num>
  <w:num w:numId="27">
    <w:abstractNumId w:val="22"/>
  </w:num>
  <w:num w:numId="28">
    <w:abstractNumId w:val="27"/>
  </w:num>
  <w:num w:numId="29">
    <w:abstractNumId w:val="23"/>
  </w:num>
  <w:num w:numId="30">
    <w:abstractNumId w:val="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CB2"/>
    <w:rsid w:val="00003D28"/>
    <w:rsid w:val="00005E61"/>
    <w:rsid w:val="0000606F"/>
    <w:rsid w:val="00006300"/>
    <w:rsid w:val="000070A3"/>
    <w:rsid w:val="0000762F"/>
    <w:rsid w:val="00007B9B"/>
    <w:rsid w:val="00011011"/>
    <w:rsid w:val="0001148B"/>
    <w:rsid w:val="000114EF"/>
    <w:rsid w:val="000116C3"/>
    <w:rsid w:val="00012013"/>
    <w:rsid w:val="000125E9"/>
    <w:rsid w:val="0001286B"/>
    <w:rsid w:val="000129BC"/>
    <w:rsid w:val="00012BCD"/>
    <w:rsid w:val="00013075"/>
    <w:rsid w:val="000130AA"/>
    <w:rsid w:val="00013727"/>
    <w:rsid w:val="00013AE0"/>
    <w:rsid w:val="0001525F"/>
    <w:rsid w:val="000154AB"/>
    <w:rsid w:val="00015EB2"/>
    <w:rsid w:val="00015F7F"/>
    <w:rsid w:val="00016252"/>
    <w:rsid w:val="000164BF"/>
    <w:rsid w:val="00016B1D"/>
    <w:rsid w:val="000172C4"/>
    <w:rsid w:val="000179FF"/>
    <w:rsid w:val="00017CAB"/>
    <w:rsid w:val="00017D89"/>
    <w:rsid w:val="00017F08"/>
    <w:rsid w:val="00021313"/>
    <w:rsid w:val="00021591"/>
    <w:rsid w:val="00021823"/>
    <w:rsid w:val="000218EF"/>
    <w:rsid w:val="00022F3B"/>
    <w:rsid w:val="00023453"/>
    <w:rsid w:val="00023BED"/>
    <w:rsid w:val="00023EAF"/>
    <w:rsid w:val="00023F3D"/>
    <w:rsid w:val="000244C2"/>
    <w:rsid w:val="00024930"/>
    <w:rsid w:val="000251A4"/>
    <w:rsid w:val="000256C8"/>
    <w:rsid w:val="00025DAF"/>
    <w:rsid w:val="00025E58"/>
    <w:rsid w:val="00025F5A"/>
    <w:rsid w:val="000262E0"/>
    <w:rsid w:val="00027455"/>
    <w:rsid w:val="00027742"/>
    <w:rsid w:val="00027E59"/>
    <w:rsid w:val="000304E5"/>
    <w:rsid w:val="00030E0B"/>
    <w:rsid w:val="000313A2"/>
    <w:rsid w:val="00032126"/>
    <w:rsid w:val="00033012"/>
    <w:rsid w:val="000331E4"/>
    <w:rsid w:val="0003332F"/>
    <w:rsid w:val="00033B1F"/>
    <w:rsid w:val="000357E2"/>
    <w:rsid w:val="0003582B"/>
    <w:rsid w:val="00036131"/>
    <w:rsid w:val="000365A4"/>
    <w:rsid w:val="0004131D"/>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9D6"/>
    <w:rsid w:val="00050610"/>
    <w:rsid w:val="00050ECC"/>
    <w:rsid w:val="000516EF"/>
    <w:rsid w:val="000521E1"/>
    <w:rsid w:val="00052900"/>
    <w:rsid w:val="00052BAF"/>
    <w:rsid w:val="00053068"/>
    <w:rsid w:val="000534A6"/>
    <w:rsid w:val="00054EE6"/>
    <w:rsid w:val="000553A7"/>
    <w:rsid w:val="00055C83"/>
    <w:rsid w:val="00055DA0"/>
    <w:rsid w:val="00055F77"/>
    <w:rsid w:val="00056544"/>
    <w:rsid w:val="00056AB7"/>
    <w:rsid w:val="00057CD0"/>
    <w:rsid w:val="00057D86"/>
    <w:rsid w:val="00060089"/>
    <w:rsid w:val="00060646"/>
    <w:rsid w:val="000610A2"/>
    <w:rsid w:val="0006111E"/>
    <w:rsid w:val="00062942"/>
    <w:rsid w:val="00063B34"/>
    <w:rsid w:val="0006422D"/>
    <w:rsid w:val="00064D1B"/>
    <w:rsid w:val="00064DBC"/>
    <w:rsid w:val="0006559B"/>
    <w:rsid w:val="0006560D"/>
    <w:rsid w:val="0006592F"/>
    <w:rsid w:val="00066179"/>
    <w:rsid w:val="00067C01"/>
    <w:rsid w:val="00070BC7"/>
    <w:rsid w:val="00070CB9"/>
    <w:rsid w:val="00070D36"/>
    <w:rsid w:val="000717AC"/>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92"/>
    <w:rsid w:val="000845E7"/>
    <w:rsid w:val="00084798"/>
    <w:rsid w:val="00084E7B"/>
    <w:rsid w:val="0008505B"/>
    <w:rsid w:val="0008648A"/>
    <w:rsid w:val="00086951"/>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548"/>
    <w:rsid w:val="0009587A"/>
    <w:rsid w:val="00095E3E"/>
    <w:rsid w:val="000961DD"/>
    <w:rsid w:val="00096364"/>
    <w:rsid w:val="000968EE"/>
    <w:rsid w:val="000A0978"/>
    <w:rsid w:val="000A139C"/>
    <w:rsid w:val="000A1973"/>
    <w:rsid w:val="000A1C5A"/>
    <w:rsid w:val="000A4285"/>
    <w:rsid w:val="000A5550"/>
    <w:rsid w:val="000A67E9"/>
    <w:rsid w:val="000A7534"/>
    <w:rsid w:val="000A79E4"/>
    <w:rsid w:val="000B0982"/>
    <w:rsid w:val="000B11F9"/>
    <w:rsid w:val="000B14FF"/>
    <w:rsid w:val="000B275C"/>
    <w:rsid w:val="000B39DC"/>
    <w:rsid w:val="000B49BF"/>
    <w:rsid w:val="000B4F17"/>
    <w:rsid w:val="000B5E54"/>
    <w:rsid w:val="000B700D"/>
    <w:rsid w:val="000B7BA7"/>
    <w:rsid w:val="000C2855"/>
    <w:rsid w:val="000C2963"/>
    <w:rsid w:val="000C4362"/>
    <w:rsid w:val="000C54F6"/>
    <w:rsid w:val="000C575F"/>
    <w:rsid w:val="000C599B"/>
    <w:rsid w:val="000C5C55"/>
    <w:rsid w:val="000C62FD"/>
    <w:rsid w:val="000C6390"/>
    <w:rsid w:val="000C6587"/>
    <w:rsid w:val="000C6938"/>
    <w:rsid w:val="000C6A67"/>
    <w:rsid w:val="000C6F88"/>
    <w:rsid w:val="000C7290"/>
    <w:rsid w:val="000C779C"/>
    <w:rsid w:val="000C78DC"/>
    <w:rsid w:val="000D0621"/>
    <w:rsid w:val="000D13E8"/>
    <w:rsid w:val="000D1A3D"/>
    <w:rsid w:val="000D1A92"/>
    <w:rsid w:val="000D1D61"/>
    <w:rsid w:val="000D2362"/>
    <w:rsid w:val="000D33D8"/>
    <w:rsid w:val="000D34CF"/>
    <w:rsid w:val="000D4513"/>
    <w:rsid w:val="000D4735"/>
    <w:rsid w:val="000D5F61"/>
    <w:rsid w:val="000D63E7"/>
    <w:rsid w:val="000D6CF8"/>
    <w:rsid w:val="000D74E5"/>
    <w:rsid w:val="000D7C47"/>
    <w:rsid w:val="000E0268"/>
    <w:rsid w:val="000E029D"/>
    <w:rsid w:val="000E085E"/>
    <w:rsid w:val="000E2B98"/>
    <w:rsid w:val="000E3112"/>
    <w:rsid w:val="000E37E8"/>
    <w:rsid w:val="000E41CC"/>
    <w:rsid w:val="000E4655"/>
    <w:rsid w:val="000E6C53"/>
    <w:rsid w:val="000E7732"/>
    <w:rsid w:val="000E7950"/>
    <w:rsid w:val="000E7F17"/>
    <w:rsid w:val="000E7F5A"/>
    <w:rsid w:val="000F0E28"/>
    <w:rsid w:val="000F141A"/>
    <w:rsid w:val="000F176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25D8"/>
    <w:rsid w:val="001034F4"/>
    <w:rsid w:val="00103718"/>
    <w:rsid w:val="00105F57"/>
    <w:rsid w:val="001060BA"/>
    <w:rsid w:val="0010639B"/>
    <w:rsid w:val="001107D9"/>
    <w:rsid w:val="00110DB7"/>
    <w:rsid w:val="0011155E"/>
    <w:rsid w:val="00111620"/>
    <w:rsid w:val="0011190B"/>
    <w:rsid w:val="0011326A"/>
    <w:rsid w:val="00113F4F"/>
    <w:rsid w:val="0011431D"/>
    <w:rsid w:val="0011461C"/>
    <w:rsid w:val="00114F0A"/>
    <w:rsid w:val="00115FF1"/>
    <w:rsid w:val="0011688C"/>
    <w:rsid w:val="00116D75"/>
    <w:rsid w:val="001174B9"/>
    <w:rsid w:val="001200BE"/>
    <w:rsid w:val="00120344"/>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3C84"/>
    <w:rsid w:val="001346D6"/>
    <w:rsid w:val="00134707"/>
    <w:rsid w:val="00134824"/>
    <w:rsid w:val="00134F56"/>
    <w:rsid w:val="001368F1"/>
    <w:rsid w:val="00137002"/>
    <w:rsid w:val="00137738"/>
    <w:rsid w:val="001402FD"/>
    <w:rsid w:val="0014076A"/>
    <w:rsid w:val="00141039"/>
    <w:rsid w:val="00141646"/>
    <w:rsid w:val="0014217A"/>
    <w:rsid w:val="001428F7"/>
    <w:rsid w:val="00142D88"/>
    <w:rsid w:val="00143124"/>
    <w:rsid w:val="00143B72"/>
    <w:rsid w:val="00144E88"/>
    <w:rsid w:val="00145916"/>
    <w:rsid w:val="00146450"/>
    <w:rsid w:val="0014647B"/>
    <w:rsid w:val="00147064"/>
    <w:rsid w:val="0014706A"/>
    <w:rsid w:val="001471A3"/>
    <w:rsid w:val="001477E9"/>
    <w:rsid w:val="00147BBF"/>
    <w:rsid w:val="001502FA"/>
    <w:rsid w:val="00150A5F"/>
    <w:rsid w:val="00150E51"/>
    <w:rsid w:val="001516C5"/>
    <w:rsid w:val="00151804"/>
    <w:rsid w:val="00151C16"/>
    <w:rsid w:val="00152A02"/>
    <w:rsid w:val="00152E42"/>
    <w:rsid w:val="0015332E"/>
    <w:rsid w:val="00153574"/>
    <w:rsid w:val="0015427D"/>
    <w:rsid w:val="00154AFB"/>
    <w:rsid w:val="00154B10"/>
    <w:rsid w:val="0015655A"/>
    <w:rsid w:val="001570F5"/>
    <w:rsid w:val="001575D6"/>
    <w:rsid w:val="00160D0B"/>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990"/>
    <w:rsid w:val="00177D64"/>
    <w:rsid w:val="00180560"/>
    <w:rsid w:val="0018085C"/>
    <w:rsid w:val="001812C4"/>
    <w:rsid w:val="0018176D"/>
    <w:rsid w:val="00181937"/>
    <w:rsid w:val="00182581"/>
    <w:rsid w:val="00182DB2"/>
    <w:rsid w:val="00182F0F"/>
    <w:rsid w:val="001837EF"/>
    <w:rsid w:val="0018484D"/>
    <w:rsid w:val="00184F97"/>
    <w:rsid w:val="00185855"/>
    <w:rsid w:val="00185D8C"/>
    <w:rsid w:val="0018697E"/>
    <w:rsid w:val="00186B74"/>
    <w:rsid w:val="00187971"/>
    <w:rsid w:val="001908BB"/>
    <w:rsid w:val="00190FD3"/>
    <w:rsid w:val="00191A20"/>
    <w:rsid w:val="00191A8B"/>
    <w:rsid w:val="00192767"/>
    <w:rsid w:val="001929F7"/>
    <w:rsid w:val="00193AB7"/>
    <w:rsid w:val="00194B80"/>
    <w:rsid w:val="00194E81"/>
    <w:rsid w:val="00195064"/>
    <w:rsid w:val="00195BE4"/>
    <w:rsid w:val="00195C21"/>
    <w:rsid w:val="0019627E"/>
    <w:rsid w:val="001967E5"/>
    <w:rsid w:val="00197169"/>
    <w:rsid w:val="001978C2"/>
    <w:rsid w:val="001A2141"/>
    <w:rsid w:val="001A27E0"/>
    <w:rsid w:val="001A31E8"/>
    <w:rsid w:val="001A35C4"/>
    <w:rsid w:val="001A35D7"/>
    <w:rsid w:val="001A4AC8"/>
    <w:rsid w:val="001A5060"/>
    <w:rsid w:val="001A51AF"/>
    <w:rsid w:val="001A595A"/>
    <w:rsid w:val="001A5A22"/>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D44"/>
    <w:rsid w:val="001B60BC"/>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D81"/>
    <w:rsid w:val="001D2145"/>
    <w:rsid w:val="001D2867"/>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373"/>
    <w:rsid w:val="001E1763"/>
    <w:rsid w:val="001E1894"/>
    <w:rsid w:val="001E1DCE"/>
    <w:rsid w:val="001E2870"/>
    <w:rsid w:val="001E2905"/>
    <w:rsid w:val="001E2E1D"/>
    <w:rsid w:val="001E3520"/>
    <w:rsid w:val="001E3607"/>
    <w:rsid w:val="001E36BB"/>
    <w:rsid w:val="001E38CB"/>
    <w:rsid w:val="001E399E"/>
    <w:rsid w:val="001E3E94"/>
    <w:rsid w:val="001E4182"/>
    <w:rsid w:val="001E46A4"/>
    <w:rsid w:val="001E4D83"/>
    <w:rsid w:val="001E566A"/>
    <w:rsid w:val="001E594D"/>
    <w:rsid w:val="001E5A0C"/>
    <w:rsid w:val="001E6268"/>
    <w:rsid w:val="001E724F"/>
    <w:rsid w:val="001E7284"/>
    <w:rsid w:val="001E72FA"/>
    <w:rsid w:val="001E735B"/>
    <w:rsid w:val="001E7BB5"/>
    <w:rsid w:val="001E7E79"/>
    <w:rsid w:val="001F129F"/>
    <w:rsid w:val="001F1611"/>
    <w:rsid w:val="001F1D11"/>
    <w:rsid w:val="001F222B"/>
    <w:rsid w:val="001F23D5"/>
    <w:rsid w:val="001F265A"/>
    <w:rsid w:val="001F2BED"/>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C44"/>
    <w:rsid w:val="00202986"/>
    <w:rsid w:val="00202C56"/>
    <w:rsid w:val="00202CD1"/>
    <w:rsid w:val="00203B6A"/>
    <w:rsid w:val="00204ADB"/>
    <w:rsid w:val="00204B19"/>
    <w:rsid w:val="00205FB6"/>
    <w:rsid w:val="00207946"/>
    <w:rsid w:val="0021035D"/>
    <w:rsid w:val="00211C24"/>
    <w:rsid w:val="00211FA3"/>
    <w:rsid w:val="002125F0"/>
    <w:rsid w:val="00212A4C"/>
    <w:rsid w:val="00212A6D"/>
    <w:rsid w:val="0021333F"/>
    <w:rsid w:val="0021338F"/>
    <w:rsid w:val="00213DA6"/>
    <w:rsid w:val="00213DC3"/>
    <w:rsid w:val="002145FC"/>
    <w:rsid w:val="002147D9"/>
    <w:rsid w:val="00214946"/>
    <w:rsid w:val="00214F95"/>
    <w:rsid w:val="002151B8"/>
    <w:rsid w:val="00215516"/>
    <w:rsid w:val="002164CF"/>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697"/>
    <w:rsid w:val="0023573D"/>
    <w:rsid w:val="002365D1"/>
    <w:rsid w:val="00236608"/>
    <w:rsid w:val="0023686A"/>
    <w:rsid w:val="00236C8C"/>
    <w:rsid w:val="00237478"/>
    <w:rsid w:val="0023796D"/>
    <w:rsid w:val="00237C3D"/>
    <w:rsid w:val="00240DE9"/>
    <w:rsid w:val="0024158E"/>
    <w:rsid w:val="00241AE3"/>
    <w:rsid w:val="002421BC"/>
    <w:rsid w:val="00242C3A"/>
    <w:rsid w:val="00242FA9"/>
    <w:rsid w:val="002435A3"/>
    <w:rsid w:val="002440CD"/>
    <w:rsid w:val="0024429E"/>
    <w:rsid w:val="0024453E"/>
    <w:rsid w:val="00244FCB"/>
    <w:rsid w:val="0024539E"/>
    <w:rsid w:val="00245AE5"/>
    <w:rsid w:val="00245E4A"/>
    <w:rsid w:val="00246059"/>
    <w:rsid w:val="002463AD"/>
    <w:rsid w:val="0024645C"/>
    <w:rsid w:val="00246E13"/>
    <w:rsid w:val="00247C0F"/>
    <w:rsid w:val="002515BB"/>
    <w:rsid w:val="0025166E"/>
    <w:rsid w:val="00251C32"/>
    <w:rsid w:val="00252CE5"/>
    <w:rsid w:val="00252DF0"/>
    <w:rsid w:val="002534FF"/>
    <w:rsid w:val="00253E49"/>
    <w:rsid w:val="002540F3"/>
    <w:rsid w:val="002546D6"/>
    <w:rsid w:val="00255E9A"/>
    <w:rsid w:val="00256066"/>
    <w:rsid w:val="002579EA"/>
    <w:rsid w:val="00257ECA"/>
    <w:rsid w:val="00261D99"/>
    <w:rsid w:val="00262221"/>
    <w:rsid w:val="00262A46"/>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4E7"/>
    <w:rsid w:val="00275CC4"/>
    <w:rsid w:val="00275DFC"/>
    <w:rsid w:val="002761CF"/>
    <w:rsid w:val="0027684E"/>
    <w:rsid w:val="00276FC2"/>
    <w:rsid w:val="002770C8"/>
    <w:rsid w:val="0027730E"/>
    <w:rsid w:val="00277383"/>
    <w:rsid w:val="002779B9"/>
    <w:rsid w:val="00277B0D"/>
    <w:rsid w:val="002801D9"/>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AC8"/>
    <w:rsid w:val="00293DD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4EF5"/>
    <w:rsid w:val="002C52DA"/>
    <w:rsid w:val="002C6C6B"/>
    <w:rsid w:val="002C7113"/>
    <w:rsid w:val="002C7124"/>
    <w:rsid w:val="002C731F"/>
    <w:rsid w:val="002C7D51"/>
    <w:rsid w:val="002D0C6E"/>
    <w:rsid w:val="002D1332"/>
    <w:rsid w:val="002D13D6"/>
    <w:rsid w:val="002D1F50"/>
    <w:rsid w:val="002D32DF"/>
    <w:rsid w:val="002D3AD1"/>
    <w:rsid w:val="002D3B3B"/>
    <w:rsid w:val="002D3F3D"/>
    <w:rsid w:val="002D4398"/>
    <w:rsid w:val="002D4E64"/>
    <w:rsid w:val="002D5625"/>
    <w:rsid w:val="002D6177"/>
    <w:rsid w:val="002D61D2"/>
    <w:rsid w:val="002D6408"/>
    <w:rsid w:val="002D65A7"/>
    <w:rsid w:val="002D6E66"/>
    <w:rsid w:val="002D781F"/>
    <w:rsid w:val="002D7B5E"/>
    <w:rsid w:val="002E04C9"/>
    <w:rsid w:val="002E1F5A"/>
    <w:rsid w:val="002E1FC1"/>
    <w:rsid w:val="002E2772"/>
    <w:rsid w:val="002E37E0"/>
    <w:rsid w:val="002E4CB3"/>
    <w:rsid w:val="002E4D9E"/>
    <w:rsid w:val="002E4FDB"/>
    <w:rsid w:val="002E513C"/>
    <w:rsid w:val="002E5316"/>
    <w:rsid w:val="002E53E5"/>
    <w:rsid w:val="002E5C58"/>
    <w:rsid w:val="002E5D44"/>
    <w:rsid w:val="002E662C"/>
    <w:rsid w:val="002E6B3D"/>
    <w:rsid w:val="002E75FF"/>
    <w:rsid w:val="002E79D2"/>
    <w:rsid w:val="002E7AB1"/>
    <w:rsid w:val="002F00C6"/>
    <w:rsid w:val="002F01A2"/>
    <w:rsid w:val="002F044B"/>
    <w:rsid w:val="002F04A1"/>
    <w:rsid w:val="002F0635"/>
    <w:rsid w:val="002F1A3D"/>
    <w:rsid w:val="002F2B88"/>
    <w:rsid w:val="002F3293"/>
    <w:rsid w:val="002F3399"/>
    <w:rsid w:val="002F369F"/>
    <w:rsid w:val="002F3D70"/>
    <w:rsid w:val="002F4001"/>
    <w:rsid w:val="002F436E"/>
    <w:rsid w:val="002F46FC"/>
    <w:rsid w:val="002F4975"/>
    <w:rsid w:val="002F55D0"/>
    <w:rsid w:val="002F5B93"/>
    <w:rsid w:val="002F6B6E"/>
    <w:rsid w:val="002F6E82"/>
    <w:rsid w:val="002F7B7F"/>
    <w:rsid w:val="002F7E12"/>
    <w:rsid w:val="00300047"/>
    <w:rsid w:val="00302ADB"/>
    <w:rsid w:val="00302C05"/>
    <w:rsid w:val="003042F3"/>
    <w:rsid w:val="003045C8"/>
    <w:rsid w:val="00304601"/>
    <w:rsid w:val="003048EE"/>
    <w:rsid w:val="00305247"/>
    <w:rsid w:val="0030569A"/>
    <w:rsid w:val="003066BB"/>
    <w:rsid w:val="0030726D"/>
    <w:rsid w:val="0030732F"/>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33BA"/>
    <w:rsid w:val="003447CA"/>
    <w:rsid w:val="00345503"/>
    <w:rsid w:val="00345A69"/>
    <w:rsid w:val="0034729E"/>
    <w:rsid w:val="00347567"/>
    <w:rsid w:val="003479AC"/>
    <w:rsid w:val="00350222"/>
    <w:rsid w:val="00351F98"/>
    <w:rsid w:val="00353375"/>
    <w:rsid w:val="00355A51"/>
    <w:rsid w:val="00356C98"/>
    <w:rsid w:val="0036075E"/>
    <w:rsid w:val="003608A6"/>
    <w:rsid w:val="00360F30"/>
    <w:rsid w:val="003621CA"/>
    <w:rsid w:val="0036332D"/>
    <w:rsid w:val="003635AB"/>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18D1"/>
    <w:rsid w:val="003728FF"/>
    <w:rsid w:val="00373A23"/>
    <w:rsid w:val="00375E28"/>
    <w:rsid w:val="003761A7"/>
    <w:rsid w:val="003763E2"/>
    <w:rsid w:val="003773BF"/>
    <w:rsid w:val="00380531"/>
    <w:rsid w:val="003807D2"/>
    <w:rsid w:val="00381595"/>
    <w:rsid w:val="00381B81"/>
    <w:rsid w:val="00381DAD"/>
    <w:rsid w:val="0038207F"/>
    <w:rsid w:val="00383B57"/>
    <w:rsid w:val="00384099"/>
    <w:rsid w:val="003851C0"/>
    <w:rsid w:val="00385B9A"/>
    <w:rsid w:val="00385CD2"/>
    <w:rsid w:val="00386AEA"/>
    <w:rsid w:val="0038727E"/>
    <w:rsid w:val="0038785A"/>
    <w:rsid w:val="00387AC2"/>
    <w:rsid w:val="0039021D"/>
    <w:rsid w:val="003917C7"/>
    <w:rsid w:val="003918FF"/>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34A6"/>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323A"/>
    <w:rsid w:val="003C3FE8"/>
    <w:rsid w:val="003C4561"/>
    <w:rsid w:val="003C54D7"/>
    <w:rsid w:val="003C55A7"/>
    <w:rsid w:val="003C61C2"/>
    <w:rsid w:val="003C6510"/>
    <w:rsid w:val="003C660E"/>
    <w:rsid w:val="003C6700"/>
    <w:rsid w:val="003C6FCA"/>
    <w:rsid w:val="003C78C6"/>
    <w:rsid w:val="003C7A95"/>
    <w:rsid w:val="003C7C59"/>
    <w:rsid w:val="003D032E"/>
    <w:rsid w:val="003D0364"/>
    <w:rsid w:val="003D12A1"/>
    <w:rsid w:val="003D1C2A"/>
    <w:rsid w:val="003D2A01"/>
    <w:rsid w:val="003D3FA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6CCD"/>
    <w:rsid w:val="003E6EE2"/>
    <w:rsid w:val="003E7DB8"/>
    <w:rsid w:val="003F00EF"/>
    <w:rsid w:val="003F0662"/>
    <w:rsid w:val="003F1DDA"/>
    <w:rsid w:val="003F20F9"/>
    <w:rsid w:val="003F298E"/>
    <w:rsid w:val="003F3ADE"/>
    <w:rsid w:val="003F4708"/>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07D98"/>
    <w:rsid w:val="004104D7"/>
    <w:rsid w:val="0041071A"/>
    <w:rsid w:val="00410A9C"/>
    <w:rsid w:val="00410B86"/>
    <w:rsid w:val="00410BCC"/>
    <w:rsid w:val="004119C8"/>
    <w:rsid w:val="00411F56"/>
    <w:rsid w:val="00412D57"/>
    <w:rsid w:val="00412D85"/>
    <w:rsid w:val="00413806"/>
    <w:rsid w:val="004139E1"/>
    <w:rsid w:val="00415E63"/>
    <w:rsid w:val="0041720F"/>
    <w:rsid w:val="00417785"/>
    <w:rsid w:val="00417D15"/>
    <w:rsid w:val="0042272D"/>
    <w:rsid w:val="00423D05"/>
    <w:rsid w:val="004242E8"/>
    <w:rsid w:val="0042502A"/>
    <w:rsid w:val="004303D9"/>
    <w:rsid w:val="004304EF"/>
    <w:rsid w:val="004305EA"/>
    <w:rsid w:val="00431080"/>
    <w:rsid w:val="00431B7E"/>
    <w:rsid w:val="00431DF4"/>
    <w:rsid w:val="0043279A"/>
    <w:rsid w:val="004331A0"/>
    <w:rsid w:val="00433255"/>
    <w:rsid w:val="00435188"/>
    <w:rsid w:val="00435DD4"/>
    <w:rsid w:val="00436257"/>
    <w:rsid w:val="004367A1"/>
    <w:rsid w:val="004379B1"/>
    <w:rsid w:val="00440471"/>
    <w:rsid w:val="004404AC"/>
    <w:rsid w:val="00440647"/>
    <w:rsid w:val="0044146A"/>
    <w:rsid w:val="00441FCD"/>
    <w:rsid w:val="004422ED"/>
    <w:rsid w:val="004427F6"/>
    <w:rsid w:val="004432C9"/>
    <w:rsid w:val="004436FE"/>
    <w:rsid w:val="00444502"/>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D03"/>
    <w:rsid w:val="0046283B"/>
    <w:rsid w:val="004628AA"/>
    <w:rsid w:val="00462BBB"/>
    <w:rsid w:val="004641B1"/>
    <w:rsid w:val="00464C30"/>
    <w:rsid w:val="00464CE5"/>
    <w:rsid w:val="00466606"/>
    <w:rsid w:val="00466B5F"/>
    <w:rsid w:val="00470175"/>
    <w:rsid w:val="0047062B"/>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204C"/>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D1D"/>
    <w:rsid w:val="00494E1F"/>
    <w:rsid w:val="00495208"/>
    <w:rsid w:val="004952CB"/>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751"/>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5E22"/>
    <w:rsid w:val="004C6050"/>
    <w:rsid w:val="004C7048"/>
    <w:rsid w:val="004C7094"/>
    <w:rsid w:val="004C7C87"/>
    <w:rsid w:val="004C7FDD"/>
    <w:rsid w:val="004D04DF"/>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2B4A"/>
    <w:rsid w:val="00503179"/>
    <w:rsid w:val="005031DD"/>
    <w:rsid w:val="00504387"/>
    <w:rsid w:val="00504CBC"/>
    <w:rsid w:val="00504CC0"/>
    <w:rsid w:val="0050545C"/>
    <w:rsid w:val="00505489"/>
    <w:rsid w:val="00505D4A"/>
    <w:rsid w:val="00505E60"/>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582"/>
    <w:rsid w:val="00527A69"/>
    <w:rsid w:val="005301A0"/>
    <w:rsid w:val="00530733"/>
    <w:rsid w:val="005307D8"/>
    <w:rsid w:val="005309E0"/>
    <w:rsid w:val="0053154B"/>
    <w:rsid w:val="0053199F"/>
    <w:rsid w:val="00531F8E"/>
    <w:rsid w:val="00532456"/>
    <w:rsid w:val="00532DB4"/>
    <w:rsid w:val="005339FA"/>
    <w:rsid w:val="00533D86"/>
    <w:rsid w:val="0053411B"/>
    <w:rsid w:val="005345B0"/>
    <w:rsid w:val="005358DE"/>
    <w:rsid w:val="00535BE9"/>
    <w:rsid w:val="00536044"/>
    <w:rsid w:val="00536352"/>
    <w:rsid w:val="005378D4"/>
    <w:rsid w:val="00541BE3"/>
    <w:rsid w:val="00542934"/>
    <w:rsid w:val="00542B30"/>
    <w:rsid w:val="00543132"/>
    <w:rsid w:val="0054380F"/>
    <w:rsid w:val="00543BE4"/>
    <w:rsid w:val="00543C60"/>
    <w:rsid w:val="005443BD"/>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4F5A"/>
    <w:rsid w:val="005555CA"/>
    <w:rsid w:val="00556848"/>
    <w:rsid w:val="0055744C"/>
    <w:rsid w:val="00561599"/>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B32"/>
    <w:rsid w:val="0058450E"/>
    <w:rsid w:val="005848D4"/>
    <w:rsid w:val="00584E44"/>
    <w:rsid w:val="00585FEC"/>
    <w:rsid w:val="005865EE"/>
    <w:rsid w:val="00586B23"/>
    <w:rsid w:val="00587A84"/>
    <w:rsid w:val="00587D58"/>
    <w:rsid w:val="005905D7"/>
    <w:rsid w:val="00590AB3"/>
    <w:rsid w:val="005910D1"/>
    <w:rsid w:val="00591AD7"/>
    <w:rsid w:val="00591B38"/>
    <w:rsid w:val="00591D4F"/>
    <w:rsid w:val="00593705"/>
    <w:rsid w:val="00593F1C"/>
    <w:rsid w:val="00594BD6"/>
    <w:rsid w:val="00594FCD"/>
    <w:rsid w:val="00595487"/>
    <w:rsid w:val="00597E9A"/>
    <w:rsid w:val="005A0016"/>
    <w:rsid w:val="005A08AF"/>
    <w:rsid w:val="005A0A25"/>
    <w:rsid w:val="005A0A43"/>
    <w:rsid w:val="005A0EEA"/>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4F9F"/>
    <w:rsid w:val="005B5845"/>
    <w:rsid w:val="005B6163"/>
    <w:rsid w:val="005B6D90"/>
    <w:rsid w:val="005C09B1"/>
    <w:rsid w:val="005C2AF8"/>
    <w:rsid w:val="005C2D12"/>
    <w:rsid w:val="005C370D"/>
    <w:rsid w:val="005C3965"/>
    <w:rsid w:val="005C3D1A"/>
    <w:rsid w:val="005C3F1F"/>
    <w:rsid w:val="005C43E4"/>
    <w:rsid w:val="005C4866"/>
    <w:rsid w:val="005C4E80"/>
    <w:rsid w:val="005C6721"/>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3289"/>
    <w:rsid w:val="005E3324"/>
    <w:rsid w:val="005E535D"/>
    <w:rsid w:val="005E53D6"/>
    <w:rsid w:val="005E55B6"/>
    <w:rsid w:val="005E59FA"/>
    <w:rsid w:val="005E6032"/>
    <w:rsid w:val="005E62A4"/>
    <w:rsid w:val="005E663F"/>
    <w:rsid w:val="005E6B80"/>
    <w:rsid w:val="005F0364"/>
    <w:rsid w:val="005F0908"/>
    <w:rsid w:val="005F0DDB"/>
    <w:rsid w:val="005F0FA6"/>
    <w:rsid w:val="005F19AE"/>
    <w:rsid w:val="005F2ECF"/>
    <w:rsid w:val="005F4347"/>
    <w:rsid w:val="005F5FFB"/>
    <w:rsid w:val="005F7693"/>
    <w:rsid w:val="005F7B31"/>
    <w:rsid w:val="005F7E29"/>
    <w:rsid w:val="005F7EA1"/>
    <w:rsid w:val="00600335"/>
    <w:rsid w:val="00600DB9"/>
    <w:rsid w:val="00601072"/>
    <w:rsid w:val="0060151D"/>
    <w:rsid w:val="006015CD"/>
    <w:rsid w:val="006018E0"/>
    <w:rsid w:val="00601C11"/>
    <w:rsid w:val="00604A48"/>
    <w:rsid w:val="00604A58"/>
    <w:rsid w:val="006050B4"/>
    <w:rsid w:val="0060523A"/>
    <w:rsid w:val="0060582F"/>
    <w:rsid w:val="00605A7A"/>
    <w:rsid w:val="0060609E"/>
    <w:rsid w:val="00606630"/>
    <w:rsid w:val="00606A97"/>
    <w:rsid w:val="00607AE4"/>
    <w:rsid w:val="006101B3"/>
    <w:rsid w:val="006104EB"/>
    <w:rsid w:val="00610A06"/>
    <w:rsid w:val="00610B87"/>
    <w:rsid w:val="00611163"/>
    <w:rsid w:val="00611CDB"/>
    <w:rsid w:val="00612916"/>
    <w:rsid w:val="0061298D"/>
    <w:rsid w:val="006145DF"/>
    <w:rsid w:val="00614B83"/>
    <w:rsid w:val="0061602B"/>
    <w:rsid w:val="006164EA"/>
    <w:rsid w:val="00616971"/>
    <w:rsid w:val="00616D64"/>
    <w:rsid w:val="00617D83"/>
    <w:rsid w:val="006200DE"/>
    <w:rsid w:val="006202F6"/>
    <w:rsid w:val="0062084D"/>
    <w:rsid w:val="006209FA"/>
    <w:rsid w:val="00620DD5"/>
    <w:rsid w:val="00621040"/>
    <w:rsid w:val="00621423"/>
    <w:rsid w:val="0062217D"/>
    <w:rsid w:val="00622430"/>
    <w:rsid w:val="00623912"/>
    <w:rsid w:val="00624DF5"/>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095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A82"/>
    <w:rsid w:val="00645BF4"/>
    <w:rsid w:val="00645C85"/>
    <w:rsid w:val="00645F5D"/>
    <w:rsid w:val="00646BE1"/>
    <w:rsid w:val="00646F87"/>
    <w:rsid w:val="006478F1"/>
    <w:rsid w:val="00650FB8"/>
    <w:rsid w:val="006534D5"/>
    <w:rsid w:val="00653830"/>
    <w:rsid w:val="00653CBB"/>
    <w:rsid w:val="006544D0"/>
    <w:rsid w:val="00655393"/>
    <w:rsid w:val="00655BF8"/>
    <w:rsid w:val="006560A4"/>
    <w:rsid w:val="00656B14"/>
    <w:rsid w:val="00656C4A"/>
    <w:rsid w:val="00657188"/>
    <w:rsid w:val="0065768F"/>
    <w:rsid w:val="00660FE2"/>
    <w:rsid w:val="00661CE3"/>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8A9"/>
    <w:rsid w:val="00671DF7"/>
    <w:rsid w:val="00672E72"/>
    <w:rsid w:val="0067313D"/>
    <w:rsid w:val="00674560"/>
    <w:rsid w:val="00676385"/>
    <w:rsid w:val="00676978"/>
    <w:rsid w:val="00677CB3"/>
    <w:rsid w:val="006802EA"/>
    <w:rsid w:val="006808F7"/>
    <w:rsid w:val="00680A80"/>
    <w:rsid w:val="00681254"/>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3C5"/>
    <w:rsid w:val="00694D49"/>
    <w:rsid w:val="00695090"/>
    <w:rsid w:val="00695138"/>
    <w:rsid w:val="00695B7D"/>
    <w:rsid w:val="006966DC"/>
    <w:rsid w:val="00696D27"/>
    <w:rsid w:val="00697716"/>
    <w:rsid w:val="006A0145"/>
    <w:rsid w:val="006A0873"/>
    <w:rsid w:val="006A10FE"/>
    <w:rsid w:val="006A198F"/>
    <w:rsid w:val="006A1ECD"/>
    <w:rsid w:val="006A279A"/>
    <w:rsid w:val="006A2B3B"/>
    <w:rsid w:val="006A30B6"/>
    <w:rsid w:val="006A38C3"/>
    <w:rsid w:val="006A47D8"/>
    <w:rsid w:val="006A492B"/>
    <w:rsid w:val="006A4D47"/>
    <w:rsid w:val="006A6657"/>
    <w:rsid w:val="006A6715"/>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22E8"/>
    <w:rsid w:val="00712374"/>
    <w:rsid w:val="00712753"/>
    <w:rsid w:val="007133C0"/>
    <w:rsid w:val="00714542"/>
    <w:rsid w:val="00715377"/>
    <w:rsid w:val="00716640"/>
    <w:rsid w:val="00717639"/>
    <w:rsid w:val="00717AA7"/>
    <w:rsid w:val="00720407"/>
    <w:rsid w:val="007204FD"/>
    <w:rsid w:val="00720B32"/>
    <w:rsid w:val="007210E9"/>
    <w:rsid w:val="00721A1C"/>
    <w:rsid w:val="00722C3F"/>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41A"/>
    <w:rsid w:val="00731FFF"/>
    <w:rsid w:val="00732975"/>
    <w:rsid w:val="007329D1"/>
    <w:rsid w:val="00732F14"/>
    <w:rsid w:val="00732F26"/>
    <w:rsid w:val="007333E4"/>
    <w:rsid w:val="007341C4"/>
    <w:rsid w:val="007347F9"/>
    <w:rsid w:val="00734B67"/>
    <w:rsid w:val="00735112"/>
    <w:rsid w:val="00735A44"/>
    <w:rsid w:val="007363EE"/>
    <w:rsid w:val="00736783"/>
    <w:rsid w:val="00736B41"/>
    <w:rsid w:val="00736BE2"/>
    <w:rsid w:val="0073761A"/>
    <w:rsid w:val="00740625"/>
    <w:rsid w:val="00741B9C"/>
    <w:rsid w:val="00741F42"/>
    <w:rsid w:val="007424B3"/>
    <w:rsid w:val="00742BE3"/>
    <w:rsid w:val="007439BE"/>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63"/>
    <w:rsid w:val="007521BD"/>
    <w:rsid w:val="0075258B"/>
    <w:rsid w:val="007527C9"/>
    <w:rsid w:val="00752BF0"/>
    <w:rsid w:val="00753092"/>
    <w:rsid w:val="0075324D"/>
    <w:rsid w:val="00753D4C"/>
    <w:rsid w:val="00754A1C"/>
    <w:rsid w:val="00754B60"/>
    <w:rsid w:val="00754EEF"/>
    <w:rsid w:val="0075582D"/>
    <w:rsid w:val="00755B1D"/>
    <w:rsid w:val="00756ED5"/>
    <w:rsid w:val="00757755"/>
    <w:rsid w:val="007611C0"/>
    <w:rsid w:val="0076165D"/>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4401"/>
    <w:rsid w:val="007955E5"/>
    <w:rsid w:val="00795E44"/>
    <w:rsid w:val="007A021A"/>
    <w:rsid w:val="007A0735"/>
    <w:rsid w:val="007A0B32"/>
    <w:rsid w:val="007A1BE2"/>
    <w:rsid w:val="007A21DE"/>
    <w:rsid w:val="007A2956"/>
    <w:rsid w:val="007A2AAC"/>
    <w:rsid w:val="007A2B20"/>
    <w:rsid w:val="007A4513"/>
    <w:rsid w:val="007A4952"/>
    <w:rsid w:val="007A4B22"/>
    <w:rsid w:val="007A51BA"/>
    <w:rsid w:val="007A5675"/>
    <w:rsid w:val="007A588C"/>
    <w:rsid w:val="007A5C5E"/>
    <w:rsid w:val="007A620B"/>
    <w:rsid w:val="007A63C3"/>
    <w:rsid w:val="007A6909"/>
    <w:rsid w:val="007A6C1E"/>
    <w:rsid w:val="007A7565"/>
    <w:rsid w:val="007A7741"/>
    <w:rsid w:val="007B1EAE"/>
    <w:rsid w:val="007B28D1"/>
    <w:rsid w:val="007B3C15"/>
    <w:rsid w:val="007B41CB"/>
    <w:rsid w:val="007B444D"/>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3C0C"/>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44F8"/>
    <w:rsid w:val="007D6012"/>
    <w:rsid w:val="007D6EC7"/>
    <w:rsid w:val="007D6FE3"/>
    <w:rsid w:val="007D7DFB"/>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161"/>
    <w:rsid w:val="007F15BC"/>
    <w:rsid w:val="007F18AC"/>
    <w:rsid w:val="007F1EC8"/>
    <w:rsid w:val="007F2149"/>
    <w:rsid w:val="007F23B4"/>
    <w:rsid w:val="007F3404"/>
    <w:rsid w:val="007F35F3"/>
    <w:rsid w:val="007F3741"/>
    <w:rsid w:val="007F3F6B"/>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D4"/>
    <w:rsid w:val="00807998"/>
    <w:rsid w:val="00807EBA"/>
    <w:rsid w:val="00810F81"/>
    <w:rsid w:val="00811B7F"/>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054"/>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7F7"/>
    <w:rsid w:val="00826FDC"/>
    <w:rsid w:val="00827ACE"/>
    <w:rsid w:val="00830C6A"/>
    <w:rsid w:val="008317E0"/>
    <w:rsid w:val="00831F47"/>
    <w:rsid w:val="0083252A"/>
    <w:rsid w:val="008328E0"/>
    <w:rsid w:val="0083298E"/>
    <w:rsid w:val="008339F1"/>
    <w:rsid w:val="00833F14"/>
    <w:rsid w:val="00834C7D"/>
    <w:rsid w:val="00834D2D"/>
    <w:rsid w:val="0083536D"/>
    <w:rsid w:val="00835383"/>
    <w:rsid w:val="00835F2A"/>
    <w:rsid w:val="008361BD"/>
    <w:rsid w:val="0083685E"/>
    <w:rsid w:val="008371AE"/>
    <w:rsid w:val="00837DF0"/>
    <w:rsid w:val="008415FF"/>
    <w:rsid w:val="00841926"/>
    <w:rsid w:val="00842E6F"/>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6CBF"/>
    <w:rsid w:val="00867017"/>
    <w:rsid w:val="0086729D"/>
    <w:rsid w:val="0086748F"/>
    <w:rsid w:val="00867744"/>
    <w:rsid w:val="00867EAF"/>
    <w:rsid w:val="008705CB"/>
    <w:rsid w:val="00870ABA"/>
    <w:rsid w:val="00870F08"/>
    <w:rsid w:val="008715AD"/>
    <w:rsid w:val="00871C0B"/>
    <w:rsid w:val="00872857"/>
    <w:rsid w:val="008730DF"/>
    <w:rsid w:val="008739AA"/>
    <w:rsid w:val="00873E17"/>
    <w:rsid w:val="00874785"/>
    <w:rsid w:val="00874933"/>
    <w:rsid w:val="0087580A"/>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AFA"/>
    <w:rsid w:val="008967AF"/>
    <w:rsid w:val="00897E57"/>
    <w:rsid w:val="008A0F7D"/>
    <w:rsid w:val="008A250E"/>
    <w:rsid w:val="008A267A"/>
    <w:rsid w:val="008A33A0"/>
    <w:rsid w:val="008A408A"/>
    <w:rsid w:val="008A442F"/>
    <w:rsid w:val="008A444A"/>
    <w:rsid w:val="008A520F"/>
    <w:rsid w:val="008A56BF"/>
    <w:rsid w:val="008A5890"/>
    <w:rsid w:val="008A6EC4"/>
    <w:rsid w:val="008A7984"/>
    <w:rsid w:val="008B010C"/>
    <w:rsid w:val="008B0A17"/>
    <w:rsid w:val="008B0E90"/>
    <w:rsid w:val="008B19E2"/>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C061D"/>
    <w:rsid w:val="008C0C78"/>
    <w:rsid w:val="008C0F08"/>
    <w:rsid w:val="008C2465"/>
    <w:rsid w:val="008C24C4"/>
    <w:rsid w:val="008C31A9"/>
    <w:rsid w:val="008C3A58"/>
    <w:rsid w:val="008C457A"/>
    <w:rsid w:val="008C47D0"/>
    <w:rsid w:val="008C4C84"/>
    <w:rsid w:val="008C5C2A"/>
    <w:rsid w:val="008C61CA"/>
    <w:rsid w:val="008C6733"/>
    <w:rsid w:val="008C6E88"/>
    <w:rsid w:val="008C721E"/>
    <w:rsid w:val="008C785F"/>
    <w:rsid w:val="008D028C"/>
    <w:rsid w:val="008D0620"/>
    <w:rsid w:val="008D0EA5"/>
    <w:rsid w:val="008D0EC5"/>
    <w:rsid w:val="008D127E"/>
    <w:rsid w:val="008D17AE"/>
    <w:rsid w:val="008D1826"/>
    <w:rsid w:val="008D27E9"/>
    <w:rsid w:val="008D32B4"/>
    <w:rsid w:val="008D6068"/>
    <w:rsid w:val="008D6561"/>
    <w:rsid w:val="008E0B13"/>
    <w:rsid w:val="008E0F3C"/>
    <w:rsid w:val="008E152E"/>
    <w:rsid w:val="008E1538"/>
    <w:rsid w:val="008E15EA"/>
    <w:rsid w:val="008E3801"/>
    <w:rsid w:val="008E38C2"/>
    <w:rsid w:val="008E41B8"/>
    <w:rsid w:val="008E42FF"/>
    <w:rsid w:val="008E4D03"/>
    <w:rsid w:val="008E5121"/>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30C7"/>
    <w:rsid w:val="009031C4"/>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239"/>
    <w:rsid w:val="00926C16"/>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5563"/>
    <w:rsid w:val="00945D80"/>
    <w:rsid w:val="009476C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7E8E"/>
    <w:rsid w:val="0097029A"/>
    <w:rsid w:val="00970ABD"/>
    <w:rsid w:val="00970AD0"/>
    <w:rsid w:val="009717E5"/>
    <w:rsid w:val="00971FB5"/>
    <w:rsid w:val="009721B7"/>
    <w:rsid w:val="00972EC0"/>
    <w:rsid w:val="0097353F"/>
    <w:rsid w:val="00973F83"/>
    <w:rsid w:val="009744C1"/>
    <w:rsid w:val="00974672"/>
    <w:rsid w:val="00974BD2"/>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4E67"/>
    <w:rsid w:val="009854FE"/>
    <w:rsid w:val="00985D13"/>
    <w:rsid w:val="00985FEB"/>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29B9"/>
    <w:rsid w:val="009A314E"/>
    <w:rsid w:val="009A4050"/>
    <w:rsid w:val="009A4196"/>
    <w:rsid w:val="009A5AED"/>
    <w:rsid w:val="009A5BAA"/>
    <w:rsid w:val="009A5E56"/>
    <w:rsid w:val="009A61B0"/>
    <w:rsid w:val="009A6D6C"/>
    <w:rsid w:val="009A70C4"/>
    <w:rsid w:val="009A7CEB"/>
    <w:rsid w:val="009B0F02"/>
    <w:rsid w:val="009B14ED"/>
    <w:rsid w:val="009B1972"/>
    <w:rsid w:val="009B582F"/>
    <w:rsid w:val="009B6891"/>
    <w:rsid w:val="009C0092"/>
    <w:rsid w:val="009C01BE"/>
    <w:rsid w:val="009C078B"/>
    <w:rsid w:val="009C0824"/>
    <w:rsid w:val="009C09A6"/>
    <w:rsid w:val="009C0A8A"/>
    <w:rsid w:val="009C0B0F"/>
    <w:rsid w:val="009C0CFF"/>
    <w:rsid w:val="009C1D5A"/>
    <w:rsid w:val="009C21F5"/>
    <w:rsid w:val="009C2ACC"/>
    <w:rsid w:val="009C39F9"/>
    <w:rsid w:val="009C3A0C"/>
    <w:rsid w:val="009C3E54"/>
    <w:rsid w:val="009C4C96"/>
    <w:rsid w:val="009C5308"/>
    <w:rsid w:val="009C58B8"/>
    <w:rsid w:val="009C6962"/>
    <w:rsid w:val="009C6AB0"/>
    <w:rsid w:val="009C7EE2"/>
    <w:rsid w:val="009D157A"/>
    <w:rsid w:val="009D199B"/>
    <w:rsid w:val="009D208C"/>
    <w:rsid w:val="009D285E"/>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51D3"/>
    <w:rsid w:val="009E5754"/>
    <w:rsid w:val="009E5C69"/>
    <w:rsid w:val="009E6B09"/>
    <w:rsid w:val="009E7B27"/>
    <w:rsid w:val="009F0051"/>
    <w:rsid w:val="009F0E1B"/>
    <w:rsid w:val="009F180B"/>
    <w:rsid w:val="009F3367"/>
    <w:rsid w:val="009F39EF"/>
    <w:rsid w:val="009F4622"/>
    <w:rsid w:val="009F4896"/>
    <w:rsid w:val="009F4A6C"/>
    <w:rsid w:val="009F4C5A"/>
    <w:rsid w:val="009F4C72"/>
    <w:rsid w:val="009F58DB"/>
    <w:rsid w:val="009F5A4D"/>
    <w:rsid w:val="009F64B9"/>
    <w:rsid w:val="009F6A1F"/>
    <w:rsid w:val="009F7D7D"/>
    <w:rsid w:val="00A01447"/>
    <w:rsid w:val="00A02443"/>
    <w:rsid w:val="00A02640"/>
    <w:rsid w:val="00A03BC2"/>
    <w:rsid w:val="00A03CEF"/>
    <w:rsid w:val="00A045C2"/>
    <w:rsid w:val="00A055DC"/>
    <w:rsid w:val="00A058A0"/>
    <w:rsid w:val="00A0593D"/>
    <w:rsid w:val="00A05FCC"/>
    <w:rsid w:val="00A0611C"/>
    <w:rsid w:val="00A063E2"/>
    <w:rsid w:val="00A0673A"/>
    <w:rsid w:val="00A06D88"/>
    <w:rsid w:val="00A07B57"/>
    <w:rsid w:val="00A11791"/>
    <w:rsid w:val="00A119A1"/>
    <w:rsid w:val="00A1322F"/>
    <w:rsid w:val="00A13963"/>
    <w:rsid w:val="00A13A41"/>
    <w:rsid w:val="00A146EC"/>
    <w:rsid w:val="00A14B75"/>
    <w:rsid w:val="00A14D6D"/>
    <w:rsid w:val="00A15027"/>
    <w:rsid w:val="00A157D9"/>
    <w:rsid w:val="00A15E40"/>
    <w:rsid w:val="00A15E72"/>
    <w:rsid w:val="00A160BC"/>
    <w:rsid w:val="00A16135"/>
    <w:rsid w:val="00A16A93"/>
    <w:rsid w:val="00A16F43"/>
    <w:rsid w:val="00A179ED"/>
    <w:rsid w:val="00A21079"/>
    <w:rsid w:val="00A210F6"/>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85A"/>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302"/>
    <w:rsid w:val="00A5103A"/>
    <w:rsid w:val="00A52D41"/>
    <w:rsid w:val="00A5346B"/>
    <w:rsid w:val="00A5445D"/>
    <w:rsid w:val="00A544F7"/>
    <w:rsid w:val="00A551B6"/>
    <w:rsid w:val="00A554EB"/>
    <w:rsid w:val="00A569CF"/>
    <w:rsid w:val="00A56B79"/>
    <w:rsid w:val="00A56EF1"/>
    <w:rsid w:val="00A57477"/>
    <w:rsid w:val="00A57DF4"/>
    <w:rsid w:val="00A60664"/>
    <w:rsid w:val="00A60842"/>
    <w:rsid w:val="00A613B9"/>
    <w:rsid w:val="00A62856"/>
    <w:rsid w:val="00A6306A"/>
    <w:rsid w:val="00A63643"/>
    <w:rsid w:val="00A63894"/>
    <w:rsid w:val="00A63A38"/>
    <w:rsid w:val="00A63F66"/>
    <w:rsid w:val="00A64671"/>
    <w:rsid w:val="00A64C07"/>
    <w:rsid w:val="00A6581C"/>
    <w:rsid w:val="00A672F8"/>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B1D"/>
    <w:rsid w:val="00A86200"/>
    <w:rsid w:val="00A86D02"/>
    <w:rsid w:val="00A874B8"/>
    <w:rsid w:val="00A87DEE"/>
    <w:rsid w:val="00A90735"/>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40F4"/>
    <w:rsid w:val="00AB5156"/>
    <w:rsid w:val="00AB5370"/>
    <w:rsid w:val="00AB5730"/>
    <w:rsid w:val="00AB61C3"/>
    <w:rsid w:val="00AB6885"/>
    <w:rsid w:val="00AB7360"/>
    <w:rsid w:val="00AC0360"/>
    <w:rsid w:val="00AC045A"/>
    <w:rsid w:val="00AC0B39"/>
    <w:rsid w:val="00AC0D86"/>
    <w:rsid w:val="00AC0E99"/>
    <w:rsid w:val="00AC1B5F"/>
    <w:rsid w:val="00AC1D94"/>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7725"/>
    <w:rsid w:val="00AD78C8"/>
    <w:rsid w:val="00AE06EC"/>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048F"/>
    <w:rsid w:val="00AF11C7"/>
    <w:rsid w:val="00AF201E"/>
    <w:rsid w:val="00AF2331"/>
    <w:rsid w:val="00AF23EE"/>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F04"/>
    <w:rsid w:val="00B15548"/>
    <w:rsid w:val="00B15636"/>
    <w:rsid w:val="00B1740E"/>
    <w:rsid w:val="00B177A9"/>
    <w:rsid w:val="00B17C5E"/>
    <w:rsid w:val="00B20729"/>
    <w:rsid w:val="00B209B7"/>
    <w:rsid w:val="00B20AE9"/>
    <w:rsid w:val="00B217A6"/>
    <w:rsid w:val="00B220EA"/>
    <w:rsid w:val="00B22364"/>
    <w:rsid w:val="00B22A5A"/>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50B8A"/>
    <w:rsid w:val="00B50CE5"/>
    <w:rsid w:val="00B51515"/>
    <w:rsid w:val="00B51A9A"/>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72F2"/>
    <w:rsid w:val="00B775CA"/>
    <w:rsid w:val="00B7774F"/>
    <w:rsid w:val="00B807E7"/>
    <w:rsid w:val="00B808CD"/>
    <w:rsid w:val="00B80DF6"/>
    <w:rsid w:val="00B80EFC"/>
    <w:rsid w:val="00B814CF"/>
    <w:rsid w:val="00B81BD4"/>
    <w:rsid w:val="00B820AE"/>
    <w:rsid w:val="00B822AB"/>
    <w:rsid w:val="00B82326"/>
    <w:rsid w:val="00B823B8"/>
    <w:rsid w:val="00B82999"/>
    <w:rsid w:val="00B82A2C"/>
    <w:rsid w:val="00B82DF9"/>
    <w:rsid w:val="00B87F4C"/>
    <w:rsid w:val="00B90E96"/>
    <w:rsid w:val="00B91A67"/>
    <w:rsid w:val="00B92256"/>
    <w:rsid w:val="00B92709"/>
    <w:rsid w:val="00B927D5"/>
    <w:rsid w:val="00B93754"/>
    <w:rsid w:val="00B93933"/>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03D5"/>
    <w:rsid w:val="00BC0E1B"/>
    <w:rsid w:val="00BC22C5"/>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87E"/>
    <w:rsid w:val="00BE4DDA"/>
    <w:rsid w:val="00BE5046"/>
    <w:rsid w:val="00BE6229"/>
    <w:rsid w:val="00BE6841"/>
    <w:rsid w:val="00BE6ECB"/>
    <w:rsid w:val="00BE7209"/>
    <w:rsid w:val="00BE7B80"/>
    <w:rsid w:val="00BE7E27"/>
    <w:rsid w:val="00BF031D"/>
    <w:rsid w:val="00BF0729"/>
    <w:rsid w:val="00BF0CC1"/>
    <w:rsid w:val="00BF11AA"/>
    <w:rsid w:val="00BF1BE5"/>
    <w:rsid w:val="00BF25A8"/>
    <w:rsid w:val="00BF289D"/>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44AF"/>
    <w:rsid w:val="00C0488A"/>
    <w:rsid w:val="00C04BCB"/>
    <w:rsid w:val="00C04CA1"/>
    <w:rsid w:val="00C04FC9"/>
    <w:rsid w:val="00C06199"/>
    <w:rsid w:val="00C0729A"/>
    <w:rsid w:val="00C075D6"/>
    <w:rsid w:val="00C10996"/>
    <w:rsid w:val="00C10ED2"/>
    <w:rsid w:val="00C11E8B"/>
    <w:rsid w:val="00C121B7"/>
    <w:rsid w:val="00C121F9"/>
    <w:rsid w:val="00C124D1"/>
    <w:rsid w:val="00C128CE"/>
    <w:rsid w:val="00C12DDE"/>
    <w:rsid w:val="00C130B2"/>
    <w:rsid w:val="00C1312A"/>
    <w:rsid w:val="00C13FEC"/>
    <w:rsid w:val="00C142E7"/>
    <w:rsid w:val="00C15953"/>
    <w:rsid w:val="00C1614D"/>
    <w:rsid w:val="00C164DA"/>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AEC"/>
    <w:rsid w:val="00C27F78"/>
    <w:rsid w:val="00C30021"/>
    <w:rsid w:val="00C31FB8"/>
    <w:rsid w:val="00C32B3C"/>
    <w:rsid w:val="00C33C09"/>
    <w:rsid w:val="00C33FE0"/>
    <w:rsid w:val="00C34364"/>
    <w:rsid w:val="00C3477F"/>
    <w:rsid w:val="00C3486E"/>
    <w:rsid w:val="00C35302"/>
    <w:rsid w:val="00C35A15"/>
    <w:rsid w:val="00C35DD7"/>
    <w:rsid w:val="00C36057"/>
    <w:rsid w:val="00C36352"/>
    <w:rsid w:val="00C36E6D"/>
    <w:rsid w:val="00C37DA6"/>
    <w:rsid w:val="00C409E2"/>
    <w:rsid w:val="00C409F8"/>
    <w:rsid w:val="00C4135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22D"/>
    <w:rsid w:val="00C56FE6"/>
    <w:rsid w:val="00C57557"/>
    <w:rsid w:val="00C57C4A"/>
    <w:rsid w:val="00C60481"/>
    <w:rsid w:val="00C61EDB"/>
    <w:rsid w:val="00C63CA7"/>
    <w:rsid w:val="00C64000"/>
    <w:rsid w:val="00C64207"/>
    <w:rsid w:val="00C64396"/>
    <w:rsid w:val="00C64787"/>
    <w:rsid w:val="00C64BBD"/>
    <w:rsid w:val="00C64CDA"/>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CB8"/>
    <w:rsid w:val="00CA5E69"/>
    <w:rsid w:val="00CA5FF3"/>
    <w:rsid w:val="00CA60B9"/>
    <w:rsid w:val="00CA7430"/>
    <w:rsid w:val="00CA7C34"/>
    <w:rsid w:val="00CA7F36"/>
    <w:rsid w:val="00CB1529"/>
    <w:rsid w:val="00CB1B60"/>
    <w:rsid w:val="00CB1D69"/>
    <w:rsid w:val="00CB20E4"/>
    <w:rsid w:val="00CB2A26"/>
    <w:rsid w:val="00CB2ADB"/>
    <w:rsid w:val="00CB4298"/>
    <w:rsid w:val="00CB5385"/>
    <w:rsid w:val="00CB583A"/>
    <w:rsid w:val="00CB5F99"/>
    <w:rsid w:val="00CB612C"/>
    <w:rsid w:val="00CB65C6"/>
    <w:rsid w:val="00CB6BBE"/>
    <w:rsid w:val="00CB705C"/>
    <w:rsid w:val="00CB77B0"/>
    <w:rsid w:val="00CB7D25"/>
    <w:rsid w:val="00CC031B"/>
    <w:rsid w:val="00CC0E99"/>
    <w:rsid w:val="00CC0F58"/>
    <w:rsid w:val="00CC1277"/>
    <w:rsid w:val="00CC16AC"/>
    <w:rsid w:val="00CC1D34"/>
    <w:rsid w:val="00CC1D3E"/>
    <w:rsid w:val="00CC2B63"/>
    <w:rsid w:val="00CC2E69"/>
    <w:rsid w:val="00CC3055"/>
    <w:rsid w:val="00CC3D89"/>
    <w:rsid w:val="00CC425D"/>
    <w:rsid w:val="00CC5F64"/>
    <w:rsid w:val="00CC63AC"/>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AE7"/>
    <w:rsid w:val="00CD3CA0"/>
    <w:rsid w:val="00CD3FE2"/>
    <w:rsid w:val="00CD5706"/>
    <w:rsid w:val="00CD5AFD"/>
    <w:rsid w:val="00CD625C"/>
    <w:rsid w:val="00CD747D"/>
    <w:rsid w:val="00CD7E50"/>
    <w:rsid w:val="00CE0E39"/>
    <w:rsid w:val="00CE0EEA"/>
    <w:rsid w:val="00CE1BB8"/>
    <w:rsid w:val="00CE26A3"/>
    <w:rsid w:val="00CE2D74"/>
    <w:rsid w:val="00CE377F"/>
    <w:rsid w:val="00CE4C61"/>
    <w:rsid w:val="00CE5014"/>
    <w:rsid w:val="00CE51C5"/>
    <w:rsid w:val="00CE57EA"/>
    <w:rsid w:val="00CE6DBC"/>
    <w:rsid w:val="00CE7ACB"/>
    <w:rsid w:val="00CF0664"/>
    <w:rsid w:val="00CF1464"/>
    <w:rsid w:val="00CF1C1D"/>
    <w:rsid w:val="00CF226A"/>
    <w:rsid w:val="00CF27E1"/>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42D"/>
    <w:rsid w:val="00D1660E"/>
    <w:rsid w:val="00D1662C"/>
    <w:rsid w:val="00D17810"/>
    <w:rsid w:val="00D17CAA"/>
    <w:rsid w:val="00D204E1"/>
    <w:rsid w:val="00D21B2C"/>
    <w:rsid w:val="00D21B33"/>
    <w:rsid w:val="00D21B4B"/>
    <w:rsid w:val="00D22E23"/>
    <w:rsid w:val="00D2309A"/>
    <w:rsid w:val="00D2322E"/>
    <w:rsid w:val="00D23BD7"/>
    <w:rsid w:val="00D24206"/>
    <w:rsid w:val="00D244A9"/>
    <w:rsid w:val="00D256C0"/>
    <w:rsid w:val="00D259F6"/>
    <w:rsid w:val="00D26069"/>
    <w:rsid w:val="00D26749"/>
    <w:rsid w:val="00D26BA5"/>
    <w:rsid w:val="00D27401"/>
    <w:rsid w:val="00D3006D"/>
    <w:rsid w:val="00D304EE"/>
    <w:rsid w:val="00D319CD"/>
    <w:rsid w:val="00D31B23"/>
    <w:rsid w:val="00D31B65"/>
    <w:rsid w:val="00D31EC3"/>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4F1F"/>
    <w:rsid w:val="00D56215"/>
    <w:rsid w:val="00D563E6"/>
    <w:rsid w:val="00D5649B"/>
    <w:rsid w:val="00D56BB9"/>
    <w:rsid w:val="00D56EF1"/>
    <w:rsid w:val="00D5729B"/>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603"/>
    <w:rsid w:val="00D65AE2"/>
    <w:rsid w:val="00D663F5"/>
    <w:rsid w:val="00D66608"/>
    <w:rsid w:val="00D6692F"/>
    <w:rsid w:val="00D6735D"/>
    <w:rsid w:val="00D677F2"/>
    <w:rsid w:val="00D67E6C"/>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606"/>
    <w:rsid w:val="00D7685F"/>
    <w:rsid w:val="00D76D01"/>
    <w:rsid w:val="00D774DE"/>
    <w:rsid w:val="00D80193"/>
    <w:rsid w:val="00D80D76"/>
    <w:rsid w:val="00D8111A"/>
    <w:rsid w:val="00D811E7"/>
    <w:rsid w:val="00D812F6"/>
    <w:rsid w:val="00D81416"/>
    <w:rsid w:val="00D81761"/>
    <w:rsid w:val="00D8179C"/>
    <w:rsid w:val="00D81B81"/>
    <w:rsid w:val="00D81CFC"/>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0D6E"/>
    <w:rsid w:val="00DB17D6"/>
    <w:rsid w:val="00DB2089"/>
    <w:rsid w:val="00DB2749"/>
    <w:rsid w:val="00DB35E6"/>
    <w:rsid w:val="00DB3DFA"/>
    <w:rsid w:val="00DB48EA"/>
    <w:rsid w:val="00DB56C4"/>
    <w:rsid w:val="00DB57A9"/>
    <w:rsid w:val="00DB5EBC"/>
    <w:rsid w:val="00DB61B0"/>
    <w:rsid w:val="00DB63C8"/>
    <w:rsid w:val="00DB66BA"/>
    <w:rsid w:val="00DB73EC"/>
    <w:rsid w:val="00DB7962"/>
    <w:rsid w:val="00DB79BC"/>
    <w:rsid w:val="00DB7ACF"/>
    <w:rsid w:val="00DC014F"/>
    <w:rsid w:val="00DC102C"/>
    <w:rsid w:val="00DC12AC"/>
    <w:rsid w:val="00DC1ECC"/>
    <w:rsid w:val="00DC2202"/>
    <w:rsid w:val="00DC356F"/>
    <w:rsid w:val="00DC3BE2"/>
    <w:rsid w:val="00DC529B"/>
    <w:rsid w:val="00DC60AB"/>
    <w:rsid w:val="00DC6B28"/>
    <w:rsid w:val="00DC6CB0"/>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A44"/>
    <w:rsid w:val="00DE1598"/>
    <w:rsid w:val="00DE16C9"/>
    <w:rsid w:val="00DE1B52"/>
    <w:rsid w:val="00DE24CA"/>
    <w:rsid w:val="00DE26A0"/>
    <w:rsid w:val="00DE307C"/>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815"/>
    <w:rsid w:val="00E00AD7"/>
    <w:rsid w:val="00E010DB"/>
    <w:rsid w:val="00E01812"/>
    <w:rsid w:val="00E01859"/>
    <w:rsid w:val="00E01C0E"/>
    <w:rsid w:val="00E02593"/>
    <w:rsid w:val="00E02962"/>
    <w:rsid w:val="00E02E56"/>
    <w:rsid w:val="00E033FF"/>
    <w:rsid w:val="00E03A27"/>
    <w:rsid w:val="00E03DAF"/>
    <w:rsid w:val="00E05C0F"/>
    <w:rsid w:val="00E06843"/>
    <w:rsid w:val="00E06DC2"/>
    <w:rsid w:val="00E07197"/>
    <w:rsid w:val="00E104E3"/>
    <w:rsid w:val="00E1074F"/>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4F22"/>
    <w:rsid w:val="00E25275"/>
    <w:rsid w:val="00E2534A"/>
    <w:rsid w:val="00E26B81"/>
    <w:rsid w:val="00E26F36"/>
    <w:rsid w:val="00E2793E"/>
    <w:rsid w:val="00E301C8"/>
    <w:rsid w:val="00E31051"/>
    <w:rsid w:val="00E31513"/>
    <w:rsid w:val="00E31F60"/>
    <w:rsid w:val="00E320D0"/>
    <w:rsid w:val="00E339E4"/>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3E7B"/>
    <w:rsid w:val="00E442B5"/>
    <w:rsid w:val="00E44DA8"/>
    <w:rsid w:val="00E4596A"/>
    <w:rsid w:val="00E45DD0"/>
    <w:rsid w:val="00E461E4"/>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A0B"/>
    <w:rsid w:val="00E60A41"/>
    <w:rsid w:val="00E60C19"/>
    <w:rsid w:val="00E60D58"/>
    <w:rsid w:val="00E60F5E"/>
    <w:rsid w:val="00E613A1"/>
    <w:rsid w:val="00E6171E"/>
    <w:rsid w:val="00E61AF7"/>
    <w:rsid w:val="00E622FF"/>
    <w:rsid w:val="00E6254D"/>
    <w:rsid w:val="00E62C60"/>
    <w:rsid w:val="00E639D1"/>
    <w:rsid w:val="00E639EE"/>
    <w:rsid w:val="00E63AD3"/>
    <w:rsid w:val="00E63FD4"/>
    <w:rsid w:val="00E64BFD"/>
    <w:rsid w:val="00E6581B"/>
    <w:rsid w:val="00E659AF"/>
    <w:rsid w:val="00E66150"/>
    <w:rsid w:val="00E662AA"/>
    <w:rsid w:val="00E667C8"/>
    <w:rsid w:val="00E67638"/>
    <w:rsid w:val="00E7012A"/>
    <w:rsid w:val="00E718E6"/>
    <w:rsid w:val="00E71A9D"/>
    <w:rsid w:val="00E72DEE"/>
    <w:rsid w:val="00E732E1"/>
    <w:rsid w:val="00E73ECD"/>
    <w:rsid w:val="00E75962"/>
    <w:rsid w:val="00E76016"/>
    <w:rsid w:val="00E76809"/>
    <w:rsid w:val="00E772F8"/>
    <w:rsid w:val="00E7792B"/>
    <w:rsid w:val="00E80213"/>
    <w:rsid w:val="00E815C1"/>
    <w:rsid w:val="00E818B3"/>
    <w:rsid w:val="00E81ECB"/>
    <w:rsid w:val="00E83CD9"/>
    <w:rsid w:val="00E849E5"/>
    <w:rsid w:val="00E84AB7"/>
    <w:rsid w:val="00E84CD3"/>
    <w:rsid w:val="00E8506B"/>
    <w:rsid w:val="00E86107"/>
    <w:rsid w:val="00E86420"/>
    <w:rsid w:val="00E86B29"/>
    <w:rsid w:val="00E878DB"/>
    <w:rsid w:val="00E87A63"/>
    <w:rsid w:val="00E87D5D"/>
    <w:rsid w:val="00E87D8B"/>
    <w:rsid w:val="00E9061B"/>
    <w:rsid w:val="00E90A32"/>
    <w:rsid w:val="00E90C73"/>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C31"/>
    <w:rsid w:val="00EA1E24"/>
    <w:rsid w:val="00EA1E36"/>
    <w:rsid w:val="00EA1F56"/>
    <w:rsid w:val="00EA2BC7"/>
    <w:rsid w:val="00EA31AC"/>
    <w:rsid w:val="00EA39FA"/>
    <w:rsid w:val="00EA3A24"/>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F4"/>
    <w:rsid w:val="00EB3F45"/>
    <w:rsid w:val="00EB522E"/>
    <w:rsid w:val="00EB58E8"/>
    <w:rsid w:val="00EB5F3A"/>
    <w:rsid w:val="00EB693F"/>
    <w:rsid w:val="00EB7A9B"/>
    <w:rsid w:val="00EC0A7C"/>
    <w:rsid w:val="00EC110C"/>
    <w:rsid w:val="00EC1256"/>
    <w:rsid w:val="00EC23FB"/>
    <w:rsid w:val="00EC36AC"/>
    <w:rsid w:val="00EC3AE7"/>
    <w:rsid w:val="00EC42E2"/>
    <w:rsid w:val="00EC4912"/>
    <w:rsid w:val="00EC4AD5"/>
    <w:rsid w:val="00EC4D82"/>
    <w:rsid w:val="00EC4F59"/>
    <w:rsid w:val="00EC52D2"/>
    <w:rsid w:val="00EC5C06"/>
    <w:rsid w:val="00EC5F98"/>
    <w:rsid w:val="00EC641A"/>
    <w:rsid w:val="00EC6760"/>
    <w:rsid w:val="00EC6E4F"/>
    <w:rsid w:val="00EC7A82"/>
    <w:rsid w:val="00ED11B1"/>
    <w:rsid w:val="00ED1245"/>
    <w:rsid w:val="00ED15F9"/>
    <w:rsid w:val="00ED206C"/>
    <w:rsid w:val="00ED2238"/>
    <w:rsid w:val="00ED3583"/>
    <w:rsid w:val="00ED4196"/>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6A4"/>
    <w:rsid w:val="00EF67FC"/>
    <w:rsid w:val="00EF6C3F"/>
    <w:rsid w:val="00EF6F9B"/>
    <w:rsid w:val="00EF7235"/>
    <w:rsid w:val="00EF7CA6"/>
    <w:rsid w:val="00EF7E2E"/>
    <w:rsid w:val="00F00C1A"/>
    <w:rsid w:val="00F00E6B"/>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282"/>
    <w:rsid w:val="00F1086F"/>
    <w:rsid w:val="00F1090A"/>
    <w:rsid w:val="00F10E39"/>
    <w:rsid w:val="00F117D8"/>
    <w:rsid w:val="00F12214"/>
    <w:rsid w:val="00F128E4"/>
    <w:rsid w:val="00F1317D"/>
    <w:rsid w:val="00F13416"/>
    <w:rsid w:val="00F140E1"/>
    <w:rsid w:val="00F144B7"/>
    <w:rsid w:val="00F147E0"/>
    <w:rsid w:val="00F148EE"/>
    <w:rsid w:val="00F14982"/>
    <w:rsid w:val="00F14BEE"/>
    <w:rsid w:val="00F14F3E"/>
    <w:rsid w:val="00F164DD"/>
    <w:rsid w:val="00F16AF8"/>
    <w:rsid w:val="00F176FD"/>
    <w:rsid w:val="00F17EDB"/>
    <w:rsid w:val="00F2021B"/>
    <w:rsid w:val="00F20C9E"/>
    <w:rsid w:val="00F21176"/>
    <w:rsid w:val="00F21341"/>
    <w:rsid w:val="00F22E93"/>
    <w:rsid w:val="00F23134"/>
    <w:rsid w:val="00F25131"/>
    <w:rsid w:val="00F268A0"/>
    <w:rsid w:val="00F270F1"/>
    <w:rsid w:val="00F273C6"/>
    <w:rsid w:val="00F27676"/>
    <w:rsid w:val="00F27AB6"/>
    <w:rsid w:val="00F300E4"/>
    <w:rsid w:val="00F32731"/>
    <w:rsid w:val="00F33C25"/>
    <w:rsid w:val="00F34153"/>
    <w:rsid w:val="00F349B0"/>
    <w:rsid w:val="00F353C3"/>
    <w:rsid w:val="00F36434"/>
    <w:rsid w:val="00F36FCD"/>
    <w:rsid w:val="00F37A6D"/>
    <w:rsid w:val="00F403F3"/>
    <w:rsid w:val="00F4050B"/>
    <w:rsid w:val="00F4099E"/>
    <w:rsid w:val="00F40DA2"/>
    <w:rsid w:val="00F41430"/>
    <w:rsid w:val="00F42D10"/>
    <w:rsid w:val="00F42EAE"/>
    <w:rsid w:val="00F43020"/>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0CF8"/>
    <w:rsid w:val="00F60D50"/>
    <w:rsid w:val="00F61265"/>
    <w:rsid w:val="00F613C6"/>
    <w:rsid w:val="00F63C99"/>
    <w:rsid w:val="00F64CD2"/>
    <w:rsid w:val="00F6516D"/>
    <w:rsid w:val="00F656AE"/>
    <w:rsid w:val="00F670F8"/>
    <w:rsid w:val="00F717FC"/>
    <w:rsid w:val="00F71ECA"/>
    <w:rsid w:val="00F7291F"/>
    <w:rsid w:val="00F72D54"/>
    <w:rsid w:val="00F735EB"/>
    <w:rsid w:val="00F73889"/>
    <w:rsid w:val="00F74232"/>
    <w:rsid w:val="00F74655"/>
    <w:rsid w:val="00F74857"/>
    <w:rsid w:val="00F752AA"/>
    <w:rsid w:val="00F76271"/>
    <w:rsid w:val="00F765B0"/>
    <w:rsid w:val="00F77E3F"/>
    <w:rsid w:val="00F80846"/>
    <w:rsid w:val="00F80BDC"/>
    <w:rsid w:val="00F81067"/>
    <w:rsid w:val="00F8152F"/>
    <w:rsid w:val="00F81BCB"/>
    <w:rsid w:val="00F81E28"/>
    <w:rsid w:val="00F825ED"/>
    <w:rsid w:val="00F82A01"/>
    <w:rsid w:val="00F82BC2"/>
    <w:rsid w:val="00F82D96"/>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1BD7"/>
    <w:rsid w:val="00FA26CB"/>
    <w:rsid w:val="00FA2B3E"/>
    <w:rsid w:val="00FA2BA2"/>
    <w:rsid w:val="00FA34E5"/>
    <w:rsid w:val="00FA3D33"/>
    <w:rsid w:val="00FA3F34"/>
    <w:rsid w:val="00FA42E7"/>
    <w:rsid w:val="00FA53E7"/>
    <w:rsid w:val="00FA574B"/>
    <w:rsid w:val="00FA58F7"/>
    <w:rsid w:val="00FA5CF0"/>
    <w:rsid w:val="00FA7205"/>
    <w:rsid w:val="00FA7901"/>
    <w:rsid w:val="00FA7B66"/>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C0F32"/>
    <w:rsid w:val="00FC1D66"/>
    <w:rsid w:val="00FC1E74"/>
    <w:rsid w:val="00FC1ED0"/>
    <w:rsid w:val="00FC293C"/>
    <w:rsid w:val="00FC2DE1"/>
    <w:rsid w:val="00FC306F"/>
    <w:rsid w:val="00FC406C"/>
    <w:rsid w:val="00FC4639"/>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7A2"/>
    <w:rsid w:val="00FD6DB8"/>
    <w:rsid w:val="00FD6E9D"/>
    <w:rsid w:val="00FD763D"/>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F07C9"/>
    <w:rsid w:val="00FF387C"/>
    <w:rsid w:val="00FF3E15"/>
    <w:rsid w:val="00FF3E83"/>
    <w:rsid w:val="00FF410E"/>
    <w:rsid w:val="00FF4157"/>
    <w:rsid w:val="00FF4F44"/>
    <w:rsid w:val="00FF501C"/>
    <w:rsid w:val="00FF5370"/>
    <w:rsid w:val="00FF63F1"/>
    <w:rsid w:val="00FF6D9C"/>
    <w:rsid w:val="154B3FDE"/>
    <w:rsid w:val="19DD4C7B"/>
    <w:rsid w:val="21C3051C"/>
    <w:rsid w:val="2D9708A4"/>
    <w:rsid w:val="2DDD3783"/>
    <w:rsid w:val="632E63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2F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0B6BBBA7-E5EA-4109-AFCD-74AFEB7B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Pages>
  <Words>8202</Words>
  <Characters>46752</Characters>
  <Application>Microsoft Office Word</Application>
  <DocSecurity>0</DocSecurity>
  <Lines>389</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31</cp:revision>
  <dcterms:created xsi:type="dcterms:W3CDTF">2023-04-17T10:34:00Z</dcterms:created>
  <dcterms:modified xsi:type="dcterms:W3CDTF">2023-04-17T21:02:00Z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2052-11.8.2.11718</vt:lpwstr>
  </property>
  <property fmtid="{D5CDD505-2E9C-101B-9397-08002B2CF9AE}" pid="15" name="ICV">
    <vt:lpwstr>8B72A1C9E63946CEB842F4E667A654AA</vt:lpwstr>
  </property>
  <property fmtid="{D5CDD505-2E9C-101B-9397-08002B2CF9AE}" pid="16" name="fileWhereFroms">
    <vt:lpwstr>PpjeLB1gRN0lwrPqMaCTkjUoDv8ZWaE7mY3rzxtg2/klfdzyO7SBuHbN2rMsMcLsbC4+VJ3DAAjEt4oSJ6tAJ7lz3rFMUG6BA+sb7EX//BQ8zLUqeAphaZ42FoUICpVVeWsluWv/KFRH+M8oeV2dtQYWqxOeq/wLNtlR/y0dFtjLV2pOovr+QRFOJtzt//6iKclfFayfOrrbhMnI2LbRjy/yKoWM+wjMvH8rOwb7BUJE7cW30ge5jYqLSyfVXQh</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2023-04-17T08:41:57Z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563510c5-7103-4280-a1ea-519401d88ae2</vt:lpwstr>
  </property>
  <property fmtid="{D5CDD505-2E9C-101B-9397-08002B2CF9AE}" pid="23" name="MSIP_Label_83bcef13-7cac-433f-ba1d-47a323951816_ContentBits">
    <vt:lpwstr>0</vt:lpwstr>
  </property>
</Properties>
</file>