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04D26" w14:textId="41CC979A" w:rsidR="00290292" w:rsidRDefault="009225CE" w:rsidP="00290292">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30805124"/>
      <w:bookmarkStart w:id="1" w:name="_Ref399006623"/>
      <w:bookmarkStart w:id="2" w:name="_Toc92513360"/>
      <w:r w:rsidRPr="009225CE">
        <w:rPr>
          <w:rFonts w:ascii="Arial" w:eastAsia="Batang" w:hAnsi="Arial" w:cs="Arial"/>
          <w:b/>
          <w:bCs/>
          <w:sz w:val="28"/>
          <w:szCs w:val="24"/>
          <w:lang w:eastAsia="en-US"/>
        </w:rPr>
        <w:t>3GPP TSG</w:t>
      </w:r>
      <w:r w:rsidR="006A278F">
        <w:rPr>
          <w:rFonts w:ascii="Arial" w:eastAsia="Batang" w:hAnsi="Arial" w:cs="Arial"/>
          <w:b/>
          <w:bCs/>
          <w:sz w:val="28"/>
          <w:szCs w:val="24"/>
          <w:lang w:eastAsia="en-US"/>
        </w:rPr>
        <w:t>-</w:t>
      </w:r>
      <w:r w:rsidRPr="009225CE">
        <w:rPr>
          <w:rFonts w:ascii="Arial" w:eastAsia="Batang" w:hAnsi="Arial" w:cs="Arial"/>
          <w:b/>
          <w:bCs/>
          <w:sz w:val="28"/>
          <w:szCs w:val="24"/>
          <w:lang w:eastAsia="en-US"/>
        </w:rPr>
        <w:t xml:space="preserve">RAN WG1 </w:t>
      </w:r>
      <w:r w:rsidR="006A278F">
        <w:rPr>
          <w:rFonts w:ascii="Arial" w:eastAsia="Batang" w:hAnsi="Arial" w:cs="Arial"/>
          <w:b/>
          <w:bCs/>
          <w:sz w:val="28"/>
          <w:szCs w:val="24"/>
          <w:lang w:eastAsia="en-US"/>
        </w:rPr>
        <w:t xml:space="preserve">Meeting </w:t>
      </w:r>
      <w:r w:rsidRPr="009225CE">
        <w:rPr>
          <w:rFonts w:ascii="Arial" w:eastAsia="Batang" w:hAnsi="Arial" w:cs="Arial"/>
          <w:b/>
          <w:bCs/>
          <w:sz w:val="28"/>
          <w:szCs w:val="24"/>
          <w:lang w:eastAsia="en-US"/>
        </w:rPr>
        <w:t>#112bis-e</w:t>
      </w:r>
      <w:r w:rsidRPr="009225CE">
        <w:rPr>
          <w:rFonts w:ascii="Arial" w:eastAsia="Batang" w:hAnsi="Arial" w:cs="Arial"/>
          <w:b/>
          <w:bCs/>
          <w:sz w:val="28"/>
          <w:szCs w:val="24"/>
          <w:lang w:eastAsia="en-US"/>
        </w:rPr>
        <w:tab/>
      </w:r>
      <w:r w:rsidR="00290292">
        <w:rPr>
          <w:rFonts w:ascii="Arial" w:eastAsia="Batang" w:hAnsi="Arial" w:cs="Arial"/>
          <w:b/>
          <w:bCs/>
          <w:sz w:val="28"/>
          <w:szCs w:val="24"/>
          <w:lang w:eastAsia="en-US"/>
        </w:rPr>
        <w:tab/>
      </w:r>
      <w:r w:rsidR="00290292" w:rsidRPr="00290292">
        <w:rPr>
          <w:rFonts w:ascii="Arial" w:eastAsia="Batang" w:hAnsi="Arial" w:cs="Arial"/>
          <w:b/>
          <w:bCs/>
          <w:sz w:val="28"/>
          <w:szCs w:val="24"/>
          <w:lang w:eastAsia="en-US"/>
        </w:rPr>
        <w:t>R1-2303867</w:t>
      </w:r>
    </w:p>
    <w:p w14:paraId="1F13492A" w14:textId="0FF63F8A" w:rsidR="009225CE" w:rsidRPr="009225CE" w:rsidRDefault="009225CE" w:rsidP="00290292">
      <w:pPr>
        <w:tabs>
          <w:tab w:val="center" w:pos="4536"/>
          <w:tab w:val="right" w:pos="7938"/>
          <w:tab w:val="right" w:pos="9639"/>
        </w:tabs>
        <w:overflowPunct/>
        <w:autoSpaceDE/>
        <w:autoSpaceDN/>
        <w:adjustRightInd/>
        <w:spacing w:after="0"/>
        <w:ind w:right="2"/>
        <w:textAlignment w:val="auto"/>
        <w:rPr>
          <w:rFonts w:ascii="Arial" w:eastAsia="MS Mincho" w:hAnsi="Arial" w:cs="Arial"/>
          <w:b/>
          <w:bCs/>
          <w:sz w:val="28"/>
          <w:szCs w:val="24"/>
          <w:lang w:eastAsia="ja-JP"/>
        </w:rPr>
      </w:pPr>
      <w:r w:rsidRPr="009225CE">
        <w:rPr>
          <w:rFonts w:ascii="Arial" w:eastAsia="MS Mincho" w:hAnsi="Arial" w:cs="Arial"/>
          <w:b/>
          <w:bCs/>
          <w:sz w:val="28"/>
          <w:szCs w:val="24"/>
          <w:lang w:eastAsia="ja-JP"/>
        </w:rPr>
        <w:t>e-Meeting, 17 –</w:t>
      </w:r>
      <w:r w:rsidR="006A278F">
        <w:rPr>
          <w:rFonts w:ascii="Arial" w:eastAsia="MS Mincho" w:hAnsi="Arial" w:cs="Arial"/>
          <w:b/>
          <w:bCs/>
          <w:sz w:val="28"/>
          <w:szCs w:val="24"/>
          <w:lang w:eastAsia="ja-JP"/>
        </w:rPr>
        <w:t xml:space="preserve"> </w:t>
      </w:r>
      <w:r w:rsidRPr="009225CE">
        <w:rPr>
          <w:rFonts w:ascii="Arial" w:eastAsia="MS Mincho" w:hAnsi="Arial" w:cs="Arial"/>
          <w:b/>
          <w:bCs/>
          <w:sz w:val="28"/>
          <w:szCs w:val="24"/>
          <w:lang w:eastAsia="ja-JP"/>
        </w:rPr>
        <w:t>26</w:t>
      </w:r>
      <w:r w:rsidR="006A278F">
        <w:rPr>
          <w:rFonts w:ascii="Arial" w:eastAsia="MS Mincho" w:hAnsi="Arial" w:cs="Arial"/>
          <w:b/>
          <w:bCs/>
          <w:sz w:val="28"/>
          <w:szCs w:val="24"/>
          <w:lang w:eastAsia="ja-JP"/>
        </w:rPr>
        <w:t xml:space="preserve"> </w:t>
      </w:r>
      <w:r w:rsidR="006A278F" w:rsidRPr="009225CE">
        <w:rPr>
          <w:rFonts w:ascii="Arial" w:eastAsia="MS Mincho" w:hAnsi="Arial" w:cs="Arial"/>
          <w:b/>
          <w:bCs/>
          <w:sz w:val="28"/>
          <w:szCs w:val="24"/>
          <w:lang w:eastAsia="ja-JP"/>
        </w:rPr>
        <w:t>April</w:t>
      </w:r>
      <w:r w:rsidRPr="009225CE">
        <w:rPr>
          <w:rFonts w:ascii="Arial" w:eastAsia="MS Mincho" w:hAnsi="Arial" w:cs="Arial"/>
          <w:b/>
          <w:bCs/>
          <w:sz w:val="28"/>
          <w:szCs w:val="24"/>
          <w:lang w:eastAsia="ja-JP"/>
        </w:rPr>
        <w:t>, 2023</w:t>
      </w:r>
    </w:p>
    <w:p w14:paraId="23219A16" w14:textId="77777777" w:rsidR="00A268A5" w:rsidRPr="004E575C"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eastAsia="ko-KR"/>
        </w:rPr>
      </w:pPr>
      <w:bookmarkStart w:id="3" w:name="_GoBack"/>
      <w:bookmarkEnd w:id="0"/>
      <w:bookmarkEnd w:id="1"/>
      <w:bookmarkEnd w:id="2"/>
      <w:bookmarkEnd w:id="3"/>
    </w:p>
    <w:p w14:paraId="5B211429" w14:textId="5A4BD18E"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5463CE">
        <w:rPr>
          <w:rFonts w:ascii="Arial" w:hAnsi="Arial" w:cs="Arial"/>
        </w:rPr>
        <w:t>D</w:t>
      </w:r>
      <w:r w:rsidR="005463CE" w:rsidRPr="005463CE">
        <w:rPr>
          <w:rFonts w:ascii="Arial" w:hAnsi="Arial" w:cs="Arial"/>
        </w:rPr>
        <w:t>raft</w:t>
      </w:r>
      <w:r w:rsidR="005463CE">
        <w:rPr>
          <w:rFonts w:ascii="Arial" w:hAnsi="Arial" w:cs="Arial"/>
          <w:b/>
        </w:rPr>
        <w:t xml:space="preserve"> </w:t>
      </w:r>
      <w:r w:rsidR="005463CE">
        <w:rPr>
          <w:rFonts w:ascii="Arial" w:hAnsi="Arial" w:cs="Arial"/>
        </w:rPr>
        <w:t>r</w:t>
      </w:r>
      <w:r w:rsidR="00C66B15" w:rsidRPr="00C66B15">
        <w:rPr>
          <w:rFonts w:ascii="Arial" w:hAnsi="Arial" w:cs="Arial"/>
        </w:rPr>
        <w:t>eply</w:t>
      </w:r>
      <w:r w:rsidR="00C66B15">
        <w:rPr>
          <w:rFonts w:ascii="Arial" w:hAnsi="Arial" w:cs="Arial"/>
          <w:b/>
        </w:rPr>
        <w:t xml:space="preserve"> </w:t>
      </w:r>
      <w:r w:rsidR="008A5FE1">
        <w:rPr>
          <w:rFonts w:ascii="Arial" w:hAnsi="Arial" w:cs="Arial"/>
        </w:rPr>
        <w:t>LS on</w:t>
      </w:r>
      <w:r w:rsidR="008A5FE1" w:rsidRPr="008A5FE1">
        <w:t xml:space="preserve"> </w:t>
      </w:r>
      <w:r w:rsidR="004413D4">
        <w:rPr>
          <w:rFonts w:ascii="Arial" w:hAnsi="Arial" w:cs="Arial"/>
        </w:rPr>
        <w:t>co-channel coexistence</w:t>
      </w:r>
    </w:p>
    <w:p w14:paraId="1F0F3E64" w14:textId="11213535"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C66B15">
        <w:rPr>
          <w:rFonts w:ascii="Arial" w:hAnsi="Arial" w:cs="Arial"/>
          <w:bCs/>
        </w:rPr>
        <w:t xml:space="preserve">R4-2303718 </w:t>
      </w:r>
      <w:r w:rsidR="00C66B15">
        <w:rPr>
          <w:rFonts w:ascii="Arial" w:hAnsi="Arial" w:cs="Arial"/>
        </w:rPr>
        <w:t>LS on</w:t>
      </w:r>
      <w:r w:rsidR="00C66B15" w:rsidRPr="008A5FE1">
        <w:t xml:space="preserve"> </w:t>
      </w:r>
      <w:r w:rsidR="00C66B15">
        <w:rPr>
          <w:rFonts w:ascii="Arial" w:hAnsi="Arial" w:cs="Arial"/>
        </w:rPr>
        <w:t>co-channel coexistence</w:t>
      </w:r>
    </w:p>
    <w:p w14:paraId="26D93F79" w14:textId="77777777" w:rsidR="00C32D32" w:rsidRDefault="00C32D32" w:rsidP="00C32D32">
      <w:pPr>
        <w:spacing w:after="60"/>
        <w:ind w:left="1985" w:hanging="1985"/>
        <w:rPr>
          <w:rFonts w:ascii="Arial" w:hAnsi="Arial" w:cs="Arial"/>
          <w:bCs/>
        </w:rPr>
      </w:pPr>
      <w:bookmarkStart w:id="4"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14:paraId="7764C0D2"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023E39" w:rsidRPr="00023E39">
        <w:rPr>
          <w:rFonts w:ascii="Arial" w:hAnsi="Arial" w:cs="Arial"/>
          <w:szCs w:val="21"/>
          <w:lang w:eastAsia="ja-JP"/>
        </w:rPr>
        <w:t>NR_SL_enh2-Core</w:t>
      </w:r>
    </w:p>
    <w:bookmarkEnd w:id="4"/>
    <w:p w14:paraId="6F463D82" w14:textId="77777777" w:rsidR="00C32D32" w:rsidRDefault="00C32D32" w:rsidP="00C32D32">
      <w:pPr>
        <w:spacing w:after="60"/>
        <w:ind w:left="1985" w:hanging="1985"/>
        <w:rPr>
          <w:rFonts w:ascii="Arial" w:hAnsi="Arial" w:cs="Arial"/>
          <w:b/>
        </w:rPr>
      </w:pPr>
    </w:p>
    <w:p w14:paraId="74B2A2ED" w14:textId="5CB5399F" w:rsidR="00C32D32" w:rsidRPr="009225CE" w:rsidRDefault="00C32D32" w:rsidP="00C32D32">
      <w:pPr>
        <w:spacing w:after="60"/>
        <w:ind w:left="1985" w:hanging="1985"/>
        <w:rPr>
          <w:rFonts w:ascii="Arial" w:hAnsi="Arial" w:cs="Arial"/>
          <w:bCs/>
        </w:rPr>
      </w:pPr>
      <w:r w:rsidRPr="009225CE">
        <w:rPr>
          <w:rFonts w:ascii="Arial" w:hAnsi="Arial" w:cs="Arial"/>
          <w:b/>
        </w:rPr>
        <w:t>Source:</w:t>
      </w:r>
      <w:r w:rsidRPr="009225CE">
        <w:rPr>
          <w:rFonts w:ascii="Arial" w:hAnsi="Arial" w:cs="Arial"/>
          <w:bCs/>
        </w:rPr>
        <w:tab/>
        <w:t>RAN</w:t>
      </w:r>
      <w:r w:rsidR="00C66B15">
        <w:rPr>
          <w:rFonts w:ascii="Arial" w:hAnsi="Arial" w:cs="Arial"/>
          <w:bCs/>
        </w:rPr>
        <w:t>1</w:t>
      </w:r>
    </w:p>
    <w:p w14:paraId="0421644C" w14:textId="7BECBF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RAN</w:t>
      </w:r>
      <w:r w:rsidR="00817B46">
        <w:rPr>
          <w:rFonts w:ascii="Arial" w:hAnsi="Arial" w:cs="Arial"/>
          <w:bCs/>
        </w:rPr>
        <w:t>4</w:t>
      </w:r>
    </w:p>
    <w:p w14:paraId="10117760" w14:textId="06C1E6AB"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817B46">
        <w:rPr>
          <w:rFonts w:ascii="Arial" w:hAnsi="Arial" w:cs="Arial"/>
          <w:bCs/>
        </w:rPr>
        <w:t>RAN2</w:t>
      </w:r>
    </w:p>
    <w:p w14:paraId="091D6775" w14:textId="77777777" w:rsidR="00C32D32" w:rsidRPr="00296941" w:rsidRDefault="00C32D32" w:rsidP="00C32D32">
      <w:pPr>
        <w:spacing w:after="60"/>
        <w:ind w:left="1985" w:hanging="1985"/>
        <w:rPr>
          <w:rFonts w:ascii="Arial" w:hAnsi="Arial" w:cs="Arial"/>
          <w:bCs/>
        </w:rPr>
      </w:pPr>
    </w:p>
    <w:p w14:paraId="4816B537"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A32E449" w14:textId="0F0EFAC9"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E668F1">
        <w:rPr>
          <w:rFonts w:ascii="Arial" w:hAnsi="Arial" w:cs="Arial"/>
        </w:rPr>
        <w:t>Sarun Selvanesan</w:t>
      </w:r>
    </w:p>
    <w:p w14:paraId="7D6C8E2C" w14:textId="4CB7B4AE"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E668F1" w:rsidRPr="00E668F1">
        <w:rPr>
          <w:rFonts w:ascii="Arial" w:hAnsi="Arial" w:cs="Arial"/>
          <w:b/>
          <w:color w:val="0000FF"/>
        </w:rPr>
        <w:t>sarun.selvanesan@huawei.com</w:t>
      </w:r>
    </w:p>
    <w:p w14:paraId="48971D07" w14:textId="77777777" w:rsidR="008A5FE1" w:rsidRDefault="008A5FE1" w:rsidP="00913263">
      <w:pPr>
        <w:spacing w:after="60"/>
        <w:ind w:left="2553" w:hanging="1985"/>
        <w:rPr>
          <w:rFonts w:ascii="Arial" w:hAnsi="Arial" w:cs="Arial"/>
          <w:color w:val="0000FF"/>
        </w:rPr>
      </w:pPr>
    </w:p>
    <w:p w14:paraId="684176DF"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27A4758" w14:textId="77777777" w:rsidR="00C32D32" w:rsidRPr="000F4E43" w:rsidRDefault="00C32D32" w:rsidP="00C32D32">
      <w:pPr>
        <w:pBdr>
          <w:bottom w:val="single" w:sz="4" w:space="1" w:color="auto"/>
        </w:pBdr>
        <w:rPr>
          <w:rFonts w:ascii="Arial" w:hAnsi="Arial" w:cs="Arial"/>
        </w:rPr>
      </w:pPr>
    </w:p>
    <w:p w14:paraId="180FB7E3" w14:textId="77777777" w:rsidR="00C32D32" w:rsidRPr="000F4E43" w:rsidRDefault="00C32D32" w:rsidP="00C32D32">
      <w:pPr>
        <w:rPr>
          <w:rFonts w:ascii="Arial" w:hAnsi="Arial" w:cs="Arial"/>
        </w:rPr>
      </w:pPr>
    </w:p>
    <w:p w14:paraId="2E0E4CCB"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20F05F58" w14:textId="67C9F8A1" w:rsidR="00817B46" w:rsidRDefault="00817B46" w:rsidP="00365098">
      <w:pPr>
        <w:pStyle w:val="a5"/>
        <w:jc w:val="both"/>
        <w:rPr>
          <w:rFonts w:eastAsia="宋体" w:cs="Arial"/>
          <w:b w:val="0"/>
          <w:noProof w:val="0"/>
          <w:sz w:val="20"/>
          <w:lang w:eastAsia="zh-CN"/>
        </w:rPr>
      </w:pPr>
      <w:r>
        <w:rPr>
          <w:rFonts w:eastAsia="宋体" w:cs="Arial"/>
          <w:b w:val="0"/>
          <w:noProof w:val="0"/>
          <w:sz w:val="20"/>
          <w:lang w:eastAsia="zh-CN"/>
        </w:rPr>
        <w:t xml:space="preserve">RAN1 thanks RAN4 for providing information on scenarios </w:t>
      </w:r>
      <w:r w:rsidR="00F51269">
        <w:rPr>
          <w:rFonts w:eastAsia="宋体" w:cs="Arial"/>
          <w:b w:val="0"/>
          <w:noProof w:val="0"/>
          <w:sz w:val="20"/>
          <w:lang w:eastAsia="zh-CN"/>
        </w:rPr>
        <w:t xml:space="preserve">being </w:t>
      </w:r>
      <w:r>
        <w:rPr>
          <w:rFonts w:eastAsia="宋体" w:cs="Arial"/>
          <w:b w:val="0"/>
          <w:noProof w:val="0"/>
          <w:sz w:val="20"/>
          <w:lang w:eastAsia="zh-CN"/>
        </w:rPr>
        <w:t>considered for the study of co-channel coexistence.</w:t>
      </w:r>
    </w:p>
    <w:p w14:paraId="78536DE7" w14:textId="33AC1E8B" w:rsidR="00817B46" w:rsidRDefault="00817B46" w:rsidP="00365098">
      <w:pPr>
        <w:pStyle w:val="a5"/>
        <w:jc w:val="both"/>
        <w:rPr>
          <w:rFonts w:eastAsia="宋体" w:cs="Arial"/>
          <w:b w:val="0"/>
          <w:noProof w:val="0"/>
          <w:sz w:val="20"/>
          <w:lang w:eastAsia="zh-CN"/>
        </w:rPr>
      </w:pPr>
    </w:p>
    <w:p w14:paraId="33C80CCF" w14:textId="5A997007" w:rsidR="00A87D2C" w:rsidRDefault="00817B46" w:rsidP="007E203B">
      <w:pPr>
        <w:pStyle w:val="a5"/>
        <w:jc w:val="both"/>
        <w:rPr>
          <w:rFonts w:eastAsia="宋体" w:cs="Arial"/>
          <w:b w:val="0"/>
          <w:noProof w:val="0"/>
          <w:sz w:val="20"/>
          <w:lang w:eastAsia="zh-CN"/>
        </w:rPr>
      </w:pPr>
      <w:r>
        <w:rPr>
          <w:rFonts w:eastAsia="宋体" w:cs="Arial"/>
          <w:b w:val="0"/>
          <w:noProof w:val="0"/>
          <w:sz w:val="20"/>
          <w:lang w:eastAsia="zh-CN"/>
        </w:rPr>
        <w:t xml:space="preserve">From RAN1’s perspective, for semi-static resource pool sharing scenarios, </w:t>
      </w:r>
      <w:r w:rsidR="00732123">
        <w:rPr>
          <w:rFonts w:eastAsia="宋体" w:cs="Arial"/>
          <w:b w:val="0"/>
          <w:noProof w:val="0"/>
          <w:sz w:val="20"/>
          <w:lang w:eastAsia="zh-CN"/>
        </w:rPr>
        <w:t xml:space="preserve">the TDM-based solution was studied and found to be a possible solution to ensure </w:t>
      </w:r>
      <w:r w:rsidR="007E203B">
        <w:rPr>
          <w:rFonts w:eastAsia="宋体" w:cs="Arial"/>
          <w:b w:val="0"/>
          <w:noProof w:val="0"/>
          <w:sz w:val="20"/>
          <w:lang w:eastAsia="zh-CN"/>
        </w:rPr>
        <w:t>co-channel coexistence between LTE SL and NR SL UEs</w:t>
      </w:r>
      <w:r w:rsidR="00732123">
        <w:rPr>
          <w:rFonts w:eastAsia="宋体" w:cs="Arial"/>
          <w:b w:val="0"/>
          <w:noProof w:val="0"/>
          <w:sz w:val="20"/>
          <w:lang w:eastAsia="zh-CN"/>
        </w:rPr>
        <w:t xml:space="preserve">, with the understanding that the LTE and NR </w:t>
      </w:r>
      <w:r w:rsidR="009437B1">
        <w:rPr>
          <w:rFonts w:eastAsia="宋体" w:cs="Arial"/>
          <w:b w:val="0"/>
          <w:noProof w:val="0"/>
          <w:sz w:val="20"/>
          <w:lang w:eastAsia="zh-CN"/>
        </w:rPr>
        <w:t xml:space="preserve">SL </w:t>
      </w:r>
      <w:r w:rsidR="00732123">
        <w:rPr>
          <w:rFonts w:eastAsia="宋体" w:cs="Arial"/>
          <w:b w:val="0"/>
          <w:noProof w:val="0"/>
          <w:sz w:val="20"/>
          <w:lang w:eastAsia="zh-CN"/>
        </w:rPr>
        <w:t>resource pools are configured in a TDM manner</w:t>
      </w:r>
      <w:r w:rsidR="007E203B">
        <w:rPr>
          <w:rFonts w:eastAsia="宋体" w:cs="Arial"/>
          <w:b w:val="0"/>
          <w:noProof w:val="0"/>
          <w:sz w:val="20"/>
          <w:lang w:eastAsia="zh-CN"/>
        </w:rPr>
        <w:t>.</w:t>
      </w:r>
      <w:r w:rsidR="001428AF">
        <w:rPr>
          <w:rFonts w:eastAsia="宋体" w:cs="Arial"/>
          <w:b w:val="0"/>
          <w:noProof w:val="0"/>
          <w:sz w:val="20"/>
          <w:lang w:eastAsia="zh-CN"/>
        </w:rPr>
        <w:t xml:space="preserve"> </w:t>
      </w:r>
      <w:r w:rsidR="005F70F1">
        <w:rPr>
          <w:rFonts w:eastAsia="宋体" w:cs="Arial"/>
          <w:b w:val="0"/>
          <w:noProof w:val="0"/>
          <w:sz w:val="20"/>
          <w:lang w:eastAsia="zh-CN"/>
        </w:rPr>
        <w:t xml:space="preserve">No conclusion was reached on </w:t>
      </w:r>
      <w:r w:rsidR="00F51269">
        <w:rPr>
          <w:rFonts w:eastAsia="宋体" w:cs="Arial"/>
          <w:b w:val="0"/>
          <w:noProof w:val="0"/>
          <w:sz w:val="20"/>
          <w:lang w:eastAsia="zh-CN"/>
        </w:rPr>
        <w:t xml:space="preserve">FDM-based resource pool </w:t>
      </w:r>
      <w:r w:rsidR="00B653AE">
        <w:rPr>
          <w:rFonts w:eastAsia="宋体" w:cs="Arial"/>
          <w:b w:val="0"/>
          <w:noProof w:val="0"/>
          <w:sz w:val="20"/>
          <w:lang w:eastAsia="zh-CN"/>
        </w:rPr>
        <w:t>partitioning</w:t>
      </w:r>
      <w:r w:rsidR="00F51269">
        <w:rPr>
          <w:rFonts w:eastAsia="宋体" w:cs="Arial"/>
          <w:b w:val="0"/>
          <w:noProof w:val="0"/>
          <w:sz w:val="20"/>
          <w:lang w:eastAsia="zh-CN"/>
        </w:rPr>
        <w:t xml:space="preserve">. </w:t>
      </w:r>
    </w:p>
    <w:p w14:paraId="49CC42E4" w14:textId="77777777" w:rsidR="00A87D2C" w:rsidRDefault="00A87D2C" w:rsidP="007E203B">
      <w:pPr>
        <w:pStyle w:val="a5"/>
        <w:jc w:val="both"/>
        <w:rPr>
          <w:rFonts w:eastAsia="宋体" w:cs="Arial"/>
          <w:b w:val="0"/>
          <w:noProof w:val="0"/>
          <w:sz w:val="20"/>
          <w:lang w:eastAsia="zh-CN"/>
        </w:rPr>
      </w:pPr>
    </w:p>
    <w:p w14:paraId="099C9A82" w14:textId="3D9B93F9" w:rsidR="007D635B" w:rsidRDefault="005F70F1" w:rsidP="007E203B">
      <w:pPr>
        <w:pStyle w:val="a5"/>
        <w:jc w:val="both"/>
        <w:rPr>
          <w:rFonts w:eastAsia="宋体" w:cs="Arial"/>
          <w:b w:val="0"/>
          <w:noProof w:val="0"/>
          <w:sz w:val="20"/>
          <w:lang w:eastAsia="zh-CN"/>
        </w:rPr>
      </w:pPr>
      <w:r>
        <w:rPr>
          <w:rFonts w:eastAsia="宋体" w:cs="Arial"/>
          <w:b w:val="0"/>
          <w:noProof w:val="0"/>
          <w:sz w:val="20"/>
          <w:lang w:eastAsia="zh-CN"/>
        </w:rPr>
        <w:t xml:space="preserve">Specification work on </w:t>
      </w:r>
      <w:r w:rsidR="00817B46">
        <w:rPr>
          <w:rFonts w:eastAsia="宋体" w:cs="Arial"/>
          <w:b w:val="0"/>
          <w:noProof w:val="0"/>
          <w:sz w:val="20"/>
          <w:lang w:eastAsia="zh-CN"/>
        </w:rPr>
        <w:t xml:space="preserve">dynamic resource pool sharing, </w:t>
      </w:r>
      <w:r w:rsidR="00AF55F7">
        <w:rPr>
          <w:rFonts w:eastAsia="宋体" w:cs="Arial"/>
          <w:b w:val="0"/>
          <w:noProof w:val="0"/>
          <w:sz w:val="20"/>
          <w:lang w:eastAsia="zh-CN"/>
        </w:rPr>
        <w:t xml:space="preserve">is </w:t>
      </w:r>
      <w:r w:rsidR="00817B46">
        <w:rPr>
          <w:rFonts w:eastAsia="宋体" w:cs="Arial"/>
          <w:b w:val="0"/>
          <w:noProof w:val="0"/>
          <w:sz w:val="20"/>
          <w:lang w:eastAsia="zh-CN"/>
        </w:rPr>
        <w:t xml:space="preserve">underway and </w:t>
      </w:r>
      <w:r>
        <w:rPr>
          <w:rFonts w:eastAsia="宋体" w:cs="Arial"/>
          <w:b w:val="0"/>
          <w:noProof w:val="0"/>
          <w:sz w:val="20"/>
          <w:lang w:eastAsia="zh-CN"/>
        </w:rPr>
        <w:t xml:space="preserve">due </w:t>
      </w:r>
      <w:r w:rsidR="00817B46">
        <w:rPr>
          <w:rFonts w:eastAsia="宋体" w:cs="Arial"/>
          <w:b w:val="0"/>
          <w:noProof w:val="0"/>
          <w:sz w:val="20"/>
          <w:lang w:eastAsia="zh-CN"/>
        </w:rPr>
        <w:t xml:space="preserve">to finish by </w:t>
      </w:r>
      <w:r>
        <w:rPr>
          <w:rFonts w:eastAsia="宋体" w:cs="Arial"/>
          <w:b w:val="0"/>
          <w:noProof w:val="0"/>
          <w:sz w:val="20"/>
          <w:lang w:eastAsia="zh-CN"/>
        </w:rPr>
        <w:t>RAN#100</w:t>
      </w:r>
      <w:r w:rsidR="00817B46">
        <w:rPr>
          <w:rFonts w:eastAsia="宋体" w:cs="Arial"/>
          <w:b w:val="0"/>
          <w:noProof w:val="0"/>
          <w:sz w:val="20"/>
          <w:lang w:eastAsia="zh-CN"/>
        </w:rPr>
        <w:t>.</w:t>
      </w:r>
      <w:r w:rsidR="00F51269">
        <w:rPr>
          <w:rFonts w:eastAsia="宋体" w:cs="Arial"/>
          <w:b w:val="0"/>
          <w:noProof w:val="0"/>
          <w:sz w:val="20"/>
          <w:lang w:eastAsia="zh-CN"/>
        </w:rPr>
        <w:t xml:space="preserve"> </w:t>
      </w:r>
      <w:r w:rsidR="00732123">
        <w:rPr>
          <w:rFonts w:eastAsia="宋体" w:cs="Arial"/>
          <w:b w:val="0"/>
          <w:noProof w:val="0"/>
          <w:sz w:val="20"/>
          <w:lang w:eastAsia="zh-CN"/>
        </w:rPr>
        <w:t xml:space="preserve">The solutions being considered allow the LTE SL and NR SL modules of a single UE to select resources that are </w:t>
      </w:r>
      <w:proofErr w:type="spellStart"/>
      <w:r w:rsidR="00732123">
        <w:rPr>
          <w:rFonts w:eastAsia="宋体" w:cs="Arial"/>
          <w:b w:val="0"/>
          <w:noProof w:val="0"/>
          <w:sz w:val="20"/>
          <w:lang w:eastAsia="zh-CN"/>
        </w:rPr>
        <w:t>FDMed</w:t>
      </w:r>
      <w:proofErr w:type="spellEnd"/>
      <w:r w:rsidR="00732123">
        <w:rPr>
          <w:rFonts w:eastAsia="宋体" w:cs="Arial"/>
          <w:b w:val="0"/>
          <w:noProof w:val="0"/>
          <w:sz w:val="20"/>
          <w:lang w:eastAsia="zh-CN"/>
        </w:rPr>
        <w:t xml:space="preserve"> in the same slot, but the in-device coexistence (IDC) mechanism specified in Rel-16 would ensure that only of them transmits on </w:t>
      </w:r>
      <w:r w:rsidR="00AF55F7">
        <w:rPr>
          <w:rFonts w:eastAsia="宋体" w:cs="Arial"/>
          <w:b w:val="0"/>
          <w:noProof w:val="0"/>
          <w:sz w:val="20"/>
          <w:lang w:eastAsia="zh-CN"/>
        </w:rPr>
        <w:t>that</w:t>
      </w:r>
      <w:r w:rsidR="00732123">
        <w:rPr>
          <w:rFonts w:eastAsia="宋体" w:cs="Arial"/>
          <w:b w:val="0"/>
          <w:noProof w:val="0"/>
          <w:sz w:val="20"/>
          <w:lang w:eastAsia="zh-CN"/>
        </w:rPr>
        <w:t xml:space="preserve"> slot.</w:t>
      </w:r>
      <w:r w:rsidR="001428AF">
        <w:rPr>
          <w:rFonts w:eastAsia="宋体" w:cs="Arial"/>
          <w:b w:val="0"/>
          <w:noProof w:val="0"/>
          <w:sz w:val="20"/>
          <w:lang w:eastAsia="zh-CN"/>
        </w:rPr>
        <w:t xml:space="preserve"> </w:t>
      </w:r>
    </w:p>
    <w:p w14:paraId="4AB29DD0" w14:textId="77777777" w:rsidR="007D635B" w:rsidRDefault="007D635B" w:rsidP="007E203B">
      <w:pPr>
        <w:pStyle w:val="a5"/>
        <w:jc w:val="both"/>
        <w:rPr>
          <w:rFonts w:eastAsia="宋体" w:cs="Arial"/>
          <w:b w:val="0"/>
          <w:noProof w:val="0"/>
          <w:sz w:val="20"/>
          <w:lang w:eastAsia="zh-CN"/>
        </w:rPr>
      </w:pPr>
    </w:p>
    <w:p w14:paraId="1AB9FB64" w14:textId="54F9779D" w:rsidR="007D635B" w:rsidRDefault="001428AF" w:rsidP="007E203B">
      <w:pPr>
        <w:pStyle w:val="a5"/>
        <w:jc w:val="both"/>
        <w:rPr>
          <w:rFonts w:eastAsia="宋体" w:cs="Arial"/>
          <w:b w:val="0"/>
          <w:noProof w:val="0"/>
          <w:sz w:val="20"/>
          <w:lang w:eastAsia="zh-CN"/>
        </w:rPr>
      </w:pPr>
      <w:r>
        <w:rPr>
          <w:rFonts w:eastAsia="宋体" w:cs="Arial"/>
          <w:b w:val="0"/>
          <w:noProof w:val="0"/>
          <w:sz w:val="20"/>
          <w:lang w:eastAsia="zh-CN"/>
        </w:rPr>
        <w:t xml:space="preserve">Hence, </w:t>
      </w:r>
      <w:r w:rsidR="007D635B">
        <w:rPr>
          <w:rFonts w:eastAsia="宋体" w:cs="Arial"/>
          <w:b w:val="0"/>
          <w:noProof w:val="0"/>
          <w:sz w:val="20"/>
          <w:lang w:eastAsia="zh-CN"/>
        </w:rPr>
        <w:t xml:space="preserve">RAN1 confirms that both the TDM-based semi-static resource pool partitioning and </w:t>
      </w:r>
      <w:r>
        <w:rPr>
          <w:rFonts w:eastAsia="宋体" w:cs="Arial"/>
          <w:b w:val="0"/>
          <w:noProof w:val="0"/>
          <w:sz w:val="20"/>
          <w:lang w:eastAsia="zh-CN"/>
        </w:rPr>
        <w:t xml:space="preserve">the dynamic </w:t>
      </w:r>
      <w:r w:rsidR="007D635B">
        <w:rPr>
          <w:rFonts w:eastAsia="宋体" w:cs="Arial"/>
          <w:b w:val="0"/>
          <w:noProof w:val="0"/>
          <w:sz w:val="20"/>
          <w:lang w:eastAsia="zh-CN"/>
        </w:rPr>
        <w:t xml:space="preserve">resource pool sharing </w:t>
      </w:r>
      <w:r>
        <w:rPr>
          <w:rFonts w:eastAsia="宋体" w:cs="Arial"/>
          <w:b w:val="0"/>
          <w:noProof w:val="0"/>
          <w:sz w:val="20"/>
          <w:lang w:eastAsia="zh-CN"/>
        </w:rPr>
        <w:t>solution</w:t>
      </w:r>
      <w:r w:rsidR="007D635B">
        <w:rPr>
          <w:rFonts w:eastAsia="宋体" w:cs="Arial"/>
          <w:b w:val="0"/>
          <w:noProof w:val="0"/>
          <w:sz w:val="20"/>
          <w:lang w:eastAsia="zh-CN"/>
        </w:rPr>
        <w:t>s are in-line with RAN4’s plan to study the case where the LTE and NR SL UEs transmit only in a TDM manner.</w:t>
      </w:r>
    </w:p>
    <w:p w14:paraId="61FFFA7F" w14:textId="77777777" w:rsidR="009437B1" w:rsidRDefault="009437B1" w:rsidP="00C32D32">
      <w:pPr>
        <w:pStyle w:val="a5"/>
        <w:rPr>
          <w:rFonts w:eastAsia="宋体" w:cs="Arial"/>
          <w:b w:val="0"/>
          <w:noProof w:val="0"/>
          <w:sz w:val="20"/>
          <w:lang w:eastAsia="zh-CN"/>
        </w:rPr>
      </w:pPr>
    </w:p>
    <w:p w14:paraId="6BA8AF0B" w14:textId="77777777" w:rsidR="009437B1" w:rsidRDefault="009437B1" w:rsidP="007E203B">
      <w:pPr>
        <w:pStyle w:val="a5"/>
        <w:jc w:val="both"/>
        <w:rPr>
          <w:rFonts w:eastAsia="宋体" w:cs="Arial"/>
          <w:b w:val="0"/>
          <w:noProof w:val="0"/>
          <w:sz w:val="20"/>
          <w:lang w:eastAsia="zh-CN"/>
        </w:rPr>
      </w:pPr>
    </w:p>
    <w:p w14:paraId="2D15189F" w14:textId="6E5D90C6" w:rsidR="00C32D32" w:rsidRDefault="00C32D32" w:rsidP="00C32D32">
      <w:pPr>
        <w:pStyle w:val="a5"/>
        <w:rPr>
          <w:rFonts w:eastAsiaTheme="minorEastAsia" w:cs="Arial"/>
          <w:lang w:eastAsia="zh-CN"/>
        </w:rPr>
      </w:pPr>
    </w:p>
    <w:p w14:paraId="49B47362" w14:textId="77777777" w:rsidR="00C32D32" w:rsidRPr="000F4E43" w:rsidRDefault="00C32D32" w:rsidP="00C32D32">
      <w:pPr>
        <w:spacing w:after="120"/>
        <w:rPr>
          <w:rFonts w:ascii="Arial" w:hAnsi="Arial" w:cs="Arial"/>
          <w:b/>
        </w:rPr>
      </w:pPr>
      <w:r w:rsidRPr="000F4E43">
        <w:rPr>
          <w:rFonts w:ascii="Arial" w:hAnsi="Arial" w:cs="Arial"/>
          <w:b/>
        </w:rPr>
        <w:t>2. Actions:</w:t>
      </w:r>
    </w:p>
    <w:p w14:paraId="2ABB5C0E"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Pr>
          <w:rFonts w:ascii="Arial" w:hAnsi="Arial" w:cs="Arial"/>
          <w:b/>
        </w:rPr>
        <w:t>:</w:t>
      </w:r>
    </w:p>
    <w:p w14:paraId="70C75CAD" w14:textId="53EBC749" w:rsidR="00C32D32" w:rsidRPr="00C024F9" w:rsidRDefault="00C32D32" w:rsidP="007D635B">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sidR="00C66B15">
        <w:rPr>
          <w:rFonts w:ascii="Arial" w:hAnsi="Arial" w:cs="Arial"/>
        </w:rPr>
        <w:t>1</w:t>
      </w:r>
      <w:r w:rsidRPr="00C024F9">
        <w:rPr>
          <w:rFonts w:ascii="Arial" w:hAnsi="Arial" w:cs="Arial"/>
        </w:rPr>
        <w:t xml:space="preserve"> respectfully </w:t>
      </w:r>
      <w:r w:rsidR="00C6011C">
        <w:rPr>
          <w:rFonts w:ascii="Arial" w:hAnsi="Arial" w:cs="Arial"/>
        </w:rPr>
        <w:t xml:space="preserve">requests </w:t>
      </w:r>
      <w:r w:rsidR="0037523E">
        <w:rPr>
          <w:rFonts w:ascii="Arial" w:hAnsi="Arial" w:cs="Arial"/>
        </w:rPr>
        <w:t>RAN</w:t>
      </w:r>
      <w:r w:rsidR="00C66B15">
        <w:rPr>
          <w:rFonts w:ascii="Arial" w:hAnsi="Arial" w:cs="Arial"/>
        </w:rPr>
        <w:t>4</w:t>
      </w:r>
      <w:r w:rsidR="00CE6779">
        <w:rPr>
          <w:rFonts w:ascii="Arial" w:hAnsi="Arial" w:cs="Arial"/>
        </w:rPr>
        <w:t xml:space="preserve"> </w:t>
      </w:r>
      <w:r>
        <w:rPr>
          <w:rFonts w:ascii="Arial" w:hAnsi="Arial" w:cs="Arial"/>
        </w:rPr>
        <w:t>to</w:t>
      </w:r>
      <w:r w:rsidR="0037523E">
        <w:rPr>
          <w:rFonts w:ascii="Arial" w:hAnsi="Arial" w:cs="Arial"/>
        </w:rPr>
        <w:t xml:space="preserve"> </w:t>
      </w:r>
      <w:r w:rsidR="000A6D32">
        <w:rPr>
          <w:rFonts w:ascii="Arial" w:hAnsi="Arial" w:cs="Arial"/>
        </w:rPr>
        <w:t>consider the above information in the discussion o</w:t>
      </w:r>
      <w:r w:rsidR="009437B1">
        <w:rPr>
          <w:rFonts w:ascii="Arial" w:hAnsi="Arial" w:cs="Arial"/>
        </w:rPr>
        <w:t>n</w:t>
      </w:r>
      <w:r w:rsidR="000A6D32">
        <w:rPr>
          <w:rFonts w:ascii="Arial" w:hAnsi="Arial" w:cs="Arial"/>
        </w:rPr>
        <w:t xml:space="preserve"> co-channel coexistence</w:t>
      </w:r>
      <w:r w:rsidR="004550CE">
        <w:rPr>
          <w:rFonts w:ascii="Arial" w:hAnsi="Arial" w:cs="Arial"/>
        </w:rPr>
        <w:t>.</w:t>
      </w:r>
    </w:p>
    <w:p w14:paraId="2B3B3FA7" w14:textId="77777777" w:rsidR="00C32D32" w:rsidRPr="000F4E43" w:rsidRDefault="00C32D32" w:rsidP="00C32D32">
      <w:pPr>
        <w:spacing w:after="120"/>
        <w:ind w:left="993" w:hanging="993"/>
        <w:rPr>
          <w:rFonts w:ascii="Arial" w:hAnsi="Arial" w:cs="Arial"/>
        </w:rPr>
      </w:pPr>
    </w:p>
    <w:p w14:paraId="1B05A53D" w14:textId="73DFDA03"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F51269">
        <w:rPr>
          <w:rFonts w:ascii="Arial" w:hAnsi="Arial" w:cs="Arial"/>
          <w:b/>
        </w:rPr>
        <w:t>1</w:t>
      </w:r>
      <w:r>
        <w:rPr>
          <w:rFonts w:ascii="Arial" w:hAnsi="Arial" w:cs="Arial"/>
          <w:b/>
        </w:rPr>
        <w:t xml:space="preserve"> </w:t>
      </w:r>
      <w:r w:rsidRPr="000F4E43">
        <w:rPr>
          <w:rFonts w:ascii="Arial" w:hAnsi="Arial" w:cs="Arial"/>
          <w:b/>
        </w:rPr>
        <w:t>Meetings:</w:t>
      </w:r>
    </w:p>
    <w:p w14:paraId="6ABCA9E5" w14:textId="7AF5DC3A" w:rsidR="00F51269" w:rsidRPr="00F51269" w:rsidRDefault="00F51269" w:rsidP="00F51269">
      <w:pPr>
        <w:pStyle w:val="References"/>
        <w:numPr>
          <w:ilvl w:val="0"/>
          <w:numId w:val="0"/>
        </w:numPr>
        <w:rPr>
          <w:sz w:val="20"/>
        </w:rPr>
      </w:pPr>
      <w:r w:rsidRPr="00F51269">
        <w:rPr>
          <w:rFonts w:ascii="Arial" w:hAnsi="Arial" w:cs="Arial" w:hint="eastAsia"/>
          <w:bCs/>
          <w:color w:val="000000"/>
          <w:sz w:val="20"/>
          <w:lang w:val="en-GB"/>
        </w:rPr>
        <w:t>T</w:t>
      </w:r>
      <w:r w:rsidRPr="00F51269">
        <w:rPr>
          <w:rFonts w:ascii="Arial" w:hAnsi="Arial" w:cs="Arial"/>
          <w:bCs/>
          <w:color w:val="000000"/>
          <w:sz w:val="20"/>
          <w:lang w:val="en-GB"/>
        </w:rPr>
        <w:t>SG-RAN WG1 Meeting #113</w:t>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t>22 May – 26 May 2023</w:t>
      </w:r>
      <w:r w:rsidRPr="00F51269">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t>Incheon</w:t>
      </w:r>
    </w:p>
    <w:p w14:paraId="5BB7638E" w14:textId="485E7D9E" w:rsidR="00F51269" w:rsidRPr="00F51269" w:rsidRDefault="00F51269" w:rsidP="00F51269">
      <w:pPr>
        <w:pStyle w:val="References"/>
        <w:numPr>
          <w:ilvl w:val="0"/>
          <w:numId w:val="0"/>
        </w:numPr>
        <w:rPr>
          <w:sz w:val="20"/>
        </w:rPr>
      </w:pPr>
      <w:r w:rsidRPr="00F51269">
        <w:rPr>
          <w:rFonts w:ascii="Arial" w:hAnsi="Arial" w:cs="Arial" w:hint="eastAsia"/>
          <w:bCs/>
          <w:color w:val="000000"/>
          <w:sz w:val="20"/>
          <w:lang w:val="en-GB"/>
        </w:rPr>
        <w:t>T</w:t>
      </w:r>
      <w:r w:rsidRPr="00F51269">
        <w:rPr>
          <w:rFonts w:ascii="Arial" w:hAnsi="Arial" w:cs="Arial"/>
          <w:bCs/>
          <w:color w:val="000000"/>
          <w:sz w:val="20"/>
          <w:lang w:val="en-GB"/>
        </w:rPr>
        <w:t>SG-RAN WG1 Meeting #11</w:t>
      </w:r>
      <w:r>
        <w:rPr>
          <w:rFonts w:ascii="Arial" w:hAnsi="Arial" w:cs="Arial"/>
          <w:bCs/>
          <w:color w:val="000000"/>
          <w:sz w:val="20"/>
          <w:lang w:val="en-GB"/>
        </w:rPr>
        <w:t>4</w:t>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t>2</w:t>
      </w:r>
      <w:r>
        <w:rPr>
          <w:rFonts w:ascii="Arial" w:hAnsi="Arial" w:cs="Arial"/>
          <w:bCs/>
          <w:color w:val="000000"/>
          <w:sz w:val="20"/>
          <w:lang w:val="en-GB"/>
        </w:rPr>
        <w:t>1</w:t>
      </w:r>
      <w:r w:rsidRPr="00F51269">
        <w:rPr>
          <w:rFonts w:ascii="Arial" w:hAnsi="Arial" w:cs="Arial"/>
          <w:bCs/>
          <w:color w:val="000000"/>
          <w:sz w:val="20"/>
          <w:lang w:val="en-GB"/>
        </w:rPr>
        <w:t xml:space="preserve"> </w:t>
      </w:r>
      <w:r>
        <w:rPr>
          <w:rFonts w:ascii="Arial" w:hAnsi="Arial" w:cs="Arial"/>
          <w:bCs/>
          <w:color w:val="000000"/>
          <w:sz w:val="20"/>
          <w:lang w:val="en-GB"/>
        </w:rPr>
        <w:t>August</w:t>
      </w:r>
      <w:r w:rsidRPr="00F51269">
        <w:rPr>
          <w:rFonts w:ascii="Arial" w:hAnsi="Arial" w:cs="Arial"/>
          <w:bCs/>
          <w:color w:val="000000"/>
          <w:sz w:val="20"/>
          <w:lang w:val="en-GB"/>
        </w:rPr>
        <w:t xml:space="preserve"> – 2</w:t>
      </w:r>
      <w:r>
        <w:rPr>
          <w:rFonts w:ascii="Arial" w:hAnsi="Arial" w:cs="Arial"/>
          <w:bCs/>
          <w:color w:val="000000"/>
          <w:sz w:val="20"/>
          <w:lang w:val="en-GB"/>
        </w:rPr>
        <w:t>5</w:t>
      </w:r>
      <w:r w:rsidRPr="00F51269">
        <w:rPr>
          <w:rFonts w:ascii="Arial" w:hAnsi="Arial" w:cs="Arial"/>
          <w:bCs/>
          <w:color w:val="000000"/>
          <w:sz w:val="20"/>
          <w:lang w:val="en-GB"/>
        </w:rPr>
        <w:t xml:space="preserve"> </w:t>
      </w:r>
      <w:r>
        <w:rPr>
          <w:rFonts w:ascii="Arial" w:hAnsi="Arial" w:cs="Arial"/>
          <w:bCs/>
          <w:color w:val="000000"/>
          <w:sz w:val="20"/>
          <w:lang w:val="en-GB"/>
        </w:rPr>
        <w:t>August</w:t>
      </w:r>
      <w:r w:rsidRPr="00F51269">
        <w:rPr>
          <w:rFonts w:ascii="Arial" w:hAnsi="Arial" w:cs="Arial"/>
          <w:bCs/>
          <w:color w:val="000000"/>
          <w:sz w:val="20"/>
          <w:lang w:val="en-GB"/>
        </w:rPr>
        <w:t xml:space="preserve"> 2023</w:t>
      </w:r>
      <w:r w:rsidRPr="00F51269">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r>
      <w:r>
        <w:rPr>
          <w:rFonts w:ascii="Arial" w:hAnsi="Arial" w:cs="Arial"/>
          <w:bCs/>
          <w:color w:val="000000"/>
          <w:sz w:val="20"/>
          <w:lang w:val="en-GB"/>
        </w:rPr>
        <w:t>Toulouse</w:t>
      </w:r>
    </w:p>
    <w:p w14:paraId="403FD628" w14:textId="77777777" w:rsidR="001C1ADA" w:rsidRPr="00DF32A0" w:rsidRDefault="001C1ADA" w:rsidP="009437B1"/>
    <w:sectPr w:rsidR="001C1ADA" w:rsidRPr="00DF32A0"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48CDD" w14:textId="77777777" w:rsidR="00AB39C1" w:rsidRDefault="00AB39C1" w:rsidP="0052762B">
      <w:r>
        <w:separator/>
      </w:r>
    </w:p>
  </w:endnote>
  <w:endnote w:type="continuationSeparator" w:id="0">
    <w:p w14:paraId="779157AB" w14:textId="77777777" w:rsidR="00AB39C1" w:rsidRDefault="00AB39C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B43F1" w14:textId="77777777" w:rsidR="00AB39C1" w:rsidRDefault="00AB39C1" w:rsidP="0052762B">
      <w:r>
        <w:separator/>
      </w:r>
    </w:p>
  </w:footnote>
  <w:footnote w:type="continuationSeparator" w:id="0">
    <w:p w14:paraId="2D5F4845" w14:textId="77777777" w:rsidR="00AB39C1" w:rsidRDefault="00AB39C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3B7776A5"/>
    <w:multiLevelType w:val="hybridMultilevel"/>
    <w:tmpl w:val="B5286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6"/>
  </w:num>
  <w:num w:numId="4">
    <w:abstractNumId w:val="11"/>
  </w:num>
  <w:num w:numId="5">
    <w:abstractNumId w:val="10"/>
  </w:num>
  <w:num w:numId="6">
    <w:abstractNumId w:val="2"/>
  </w:num>
  <w:num w:numId="7">
    <w:abstractNumId w:val="8"/>
  </w:num>
  <w:num w:numId="8">
    <w:abstractNumId w:val="12"/>
  </w:num>
  <w:num w:numId="9">
    <w:abstractNumId w:val="1"/>
  </w:num>
  <w:num w:numId="10">
    <w:abstractNumId w:val="9"/>
  </w:num>
  <w:num w:numId="11">
    <w:abstractNumId w:val="7"/>
  </w:num>
  <w:num w:numId="12">
    <w:abstractNumId w:val="5"/>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IzIxNDM1MTUwsDSyUdpeDU4uLM/DyQAsNaACaSX74s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381B"/>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8AF"/>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C5A"/>
    <w:rsid w:val="00193F63"/>
    <w:rsid w:val="0019457E"/>
    <w:rsid w:val="00195111"/>
    <w:rsid w:val="001952ED"/>
    <w:rsid w:val="00195D7C"/>
    <w:rsid w:val="001961BC"/>
    <w:rsid w:val="00196949"/>
    <w:rsid w:val="001972E1"/>
    <w:rsid w:val="0019742B"/>
    <w:rsid w:val="0019781D"/>
    <w:rsid w:val="001A070B"/>
    <w:rsid w:val="001A08FF"/>
    <w:rsid w:val="001A094C"/>
    <w:rsid w:val="001A183C"/>
    <w:rsid w:val="001A2071"/>
    <w:rsid w:val="001A2EA7"/>
    <w:rsid w:val="001A3753"/>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92"/>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BC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4A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3B0"/>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EE6"/>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655"/>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66F"/>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09"/>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194"/>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0D4"/>
    <w:rsid w:val="004E23A7"/>
    <w:rsid w:val="004E2554"/>
    <w:rsid w:val="004E46A3"/>
    <w:rsid w:val="004E5418"/>
    <w:rsid w:val="004E575C"/>
    <w:rsid w:val="004E61B6"/>
    <w:rsid w:val="004E6B02"/>
    <w:rsid w:val="004E76F5"/>
    <w:rsid w:val="004F04BB"/>
    <w:rsid w:val="004F1631"/>
    <w:rsid w:val="004F16E2"/>
    <w:rsid w:val="004F20B9"/>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4DCC"/>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3CE"/>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715"/>
    <w:rsid w:val="005F4ADA"/>
    <w:rsid w:val="005F5A62"/>
    <w:rsid w:val="005F5E03"/>
    <w:rsid w:val="005F6806"/>
    <w:rsid w:val="005F6B1E"/>
    <w:rsid w:val="005F6E26"/>
    <w:rsid w:val="005F70C5"/>
    <w:rsid w:val="005F70F1"/>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BBE"/>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78F"/>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76A"/>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482"/>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1C2"/>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7CF"/>
    <w:rsid w:val="0073196A"/>
    <w:rsid w:val="00732123"/>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71D"/>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35B"/>
    <w:rsid w:val="007D6903"/>
    <w:rsid w:val="007D69DB"/>
    <w:rsid w:val="007D6AF3"/>
    <w:rsid w:val="007D6E1E"/>
    <w:rsid w:val="007D726E"/>
    <w:rsid w:val="007D77FB"/>
    <w:rsid w:val="007E0487"/>
    <w:rsid w:val="007E0849"/>
    <w:rsid w:val="007E0C31"/>
    <w:rsid w:val="007E0DD3"/>
    <w:rsid w:val="007E179E"/>
    <w:rsid w:val="007E203B"/>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17B46"/>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49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87B"/>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25CE"/>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52"/>
    <w:rsid w:val="009363B2"/>
    <w:rsid w:val="00936502"/>
    <w:rsid w:val="00936A27"/>
    <w:rsid w:val="00937269"/>
    <w:rsid w:val="00937912"/>
    <w:rsid w:val="00937D62"/>
    <w:rsid w:val="0094135F"/>
    <w:rsid w:val="009427EC"/>
    <w:rsid w:val="009435E6"/>
    <w:rsid w:val="009437B1"/>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699"/>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D2C"/>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2139"/>
    <w:rsid w:val="00AB2257"/>
    <w:rsid w:val="00AB29F8"/>
    <w:rsid w:val="00AB35CA"/>
    <w:rsid w:val="00AB39C1"/>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5F7"/>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3AE"/>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15"/>
    <w:rsid w:val="00B777FC"/>
    <w:rsid w:val="00B77BF7"/>
    <w:rsid w:val="00B77ECC"/>
    <w:rsid w:val="00B806E8"/>
    <w:rsid w:val="00B80711"/>
    <w:rsid w:val="00B814EE"/>
    <w:rsid w:val="00B81941"/>
    <w:rsid w:val="00B81ED5"/>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A7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11C"/>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B15"/>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8C0"/>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779"/>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B8"/>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0DFC"/>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3E3"/>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8F1"/>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75"/>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69"/>
    <w:rsid w:val="00F51276"/>
    <w:rsid w:val="00F51CD4"/>
    <w:rsid w:val="00F51F24"/>
    <w:rsid w:val="00F52988"/>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811"/>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78CB3"/>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宋体"/>
      <w:noProof/>
      <w:lang w:val="en-GB"/>
    </w:rPr>
  </w:style>
  <w:style w:type="character" w:customStyle="1" w:styleId="UnresolvedMention1">
    <w:name w:val="Unresolved Mention1"/>
    <w:basedOn w:val="a2"/>
    <w:uiPriority w:val="99"/>
    <w:semiHidden/>
    <w:unhideWhenUsed/>
    <w:rsid w:val="00C66B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859537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250952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4153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84CD2-47E9-4A43-9CFC-0854CBEC9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Pages>
  <Words>278</Words>
  <Characters>1506</Characters>
  <Application>Microsoft Office Word</Application>
  <DocSecurity>0</DocSecurity>
  <Lines>50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2023-04-07T02:01:00Z</dcterms:created>
  <dcterms:modified xsi:type="dcterms:W3CDTF">2023-04-07T18:05:00Z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(3)BqAtvBr1J5v53Xrh2SeGFw8ocZP7mKGnTembT+voIq7XOYGlpc/wcn9gmd55jMdF4yi5HEY0
WPAXKxPy4gQPDasy3Yaoh/S+gLaKEyDZvbvfJLCfxI7hSaAKYcVhcZ4S9MBZ5jfO6iPdqdQG
w1jQPbTJF7aPpo4YQreBWNtKJsq08mO29HA0Pz+dwVdrfKfpHI+bTUT7eKYEQCwtsNTM27s1
FgdyqwdwoO82m4Qg2U</vt:lpwstr>
  </property>
  <property fmtid="{D5CDD505-2E9C-101B-9397-08002B2CF9AE}" pid="15" name="_2015_ms_pID_725343_00">
    <vt:lpwstr>_2015_ms_pID_725343</vt:lpwstr>
  </property>
  <property fmtid="{D5CDD505-2E9C-101B-9397-08002B2CF9AE}" pid="16" name="_2015_ms_pID_7253431">
    <vt:lpwstr>mEYSJILLgTPxXV1YMvtXb+WoWCJg1SKVfHPyQ1Lo2ODzwe/RzeHTtd
N8VcallqYrfJa5FMl3ZD27aUPsCUUGamEc6gX8x2wiGubGc+JgqgfE0mZ3gldXhfvN9hiJUl
35FJdYaU6SOdK/ofGGkZWAGDwALr0phQ0xO6eDkOF/o3UP3HFpaTkmcDNDi7GHzul6kZLdmw
tQbxa09ocqwzZJ08Y8R//Jo3TLU6ShSZNq0M</vt:lpwstr>
  </property>
  <property fmtid="{D5CDD505-2E9C-101B-9397-08002B2CF9AE}" pid="17" name="_2015_ms_pID_7253431_00">
    <vt:lpwstr>_2015_ms_pID_7253431</vt:lpwstr>
  </property>
  <property fmtid="{D5CDD505-2E9C-101B-9397-08002B2CF9AE}" pid="18" name="_2015_ms_pID_7253432">
    <vt:lpwstr>3zNKLW0QEnzzMvNhrEevmdY=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1680744139</vt:lpwstr>
  </property>
</Properties>
</file>