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GoBack"/>
    <w:bookmarkEnd w:id="1"/>
    <w:p w14:paraId="61843975" w14:textId="77777777" w:rsidR="00611AAB" w:rsidRDefault="005429FD" w:rsidP="00611AAB">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21138D">
        <w:rPr>
          <w:b/>
          <w:lang w:eastAsia="zh-CN"/>
        </w:rPr>
        <w:t>2</w:t>
      </w:r>
      <w:r w:rsidR="00C44224">
        <w:rPr>
          <w:b/>
          <w:lang w:eastAsia="zh-CN"/>
        </w:rPr>
        <w:t>b</w:t>
      </w:r>
      <w:r w:rsidR="006948E5">
        <w:rPr>
          <w:b/>
          <w:lang w:eastAsia="zh-CN"/>
        </w:rPr>
        <w:t>is</w:t>
      </w:r>
      <w:r w:rsidR="00C44224">
        <w:rPr>
          <w:b/>
          <w:lang w:eastAsia="zh-CN"/>
        </w:rPr>
        <w:t>-e</w:t>
      </w:r>
      <w:r w:rsidRPr="00244BAC">
        <w:rPr>
          <w:b/>
          <w:kern w:val="2"/>
          <w:lang w:eastAsia="zh-CN"/>
        </w:rPr>
        <w:tab/>
      </w:r>
      <w:r w:rsidR="00611AAB" w:rsidRPr="00611AAB">
        <w:rPr>
          <w:b/>
          <w:kern w:val="2"/>
          <w:lang w:eastAsia="zh-CN"/>
        </w:rPr>
        <w:t>R1-2303858</w:t>
      </w:r>
    </w:p>
    <w:p w14:paraId="1E87E155" w14:textId="70ED7A92" w:rsidR="005429FD" w:rsidRDefault="006948E5" w:rsidP="00611AAB">
      <w:pPr>
        <w:tabs>
          <w:tab w:val="right" w:pos="9216"/>
        </w:tabs>
        <w:spacing w:after="0"/>
        <w:rPr>
          <w:b/>
          <w:kern w:val="2"/>
          <w:lang w:eastAsia="zh-CN"/>
        </w:rPr>
      </w:pPr>
      <w:r>
        <w:rPr>
          <w:b/>
          <w:kern w:val="2"/>
          <w:lang w:eastAsia="zh-CN"/>
        </w:rPr>
        <w:t>E</w:t>
      </w:r>
      <w:r w:rsidR="00C44224">
        <w:rPr>
          <w:b/>
          <w:kern w:val="2"/>
          <w:lang w:eastAsia="zh-CN"/>
        </w:rPr>
        <w:t>-Meeting</w:t>
      </w:r>
      <w:r w:rsidR="005429FD">
        <w:rPr>
          <w:b/>
          <w:kern w:val="2"/>
          <w:lang w:eastAsia="zh-CN"/>
        </w:rPr>
        <w:t>,</w:t>
      </w:r>
      <w:r>
        <w:rPr>
          <w:b/>
          <w:kern w:val="2"/>
          <w:lang w:eastAsia="zh-CN"/>
        </w:rPr>
        <w:t xml:space="preserve"> </w:t>
      </w:r>
      <w:r w:rsidR="00C44224">
        <w:rPr>
          <w:b/>
          <w:bCs/>
          <w:lang w:eastAsia="zh-CN"/>
        </w:rPr>
        <w:t>1</w:t>
      </w:r>
      <w:r w:rsidR="0021138D">
        <w:rPr>
          <w:b/>
          <w:bCs/>
          <w:lang w:eastAsia="zh-CN"/>
        </w:rPr>
        <w:t>7</w:t>
      </w:r>
      <w:r w:rsidR="00C44224">
        <w:rPr>
          <w:b/>
          <w:bCs/>
          <w:vertAlign w:val="superscript"/>
          <w:lang w:eastAsia="zh-CN"/>
        </w:rPr>
        <w:t xml:space="preserve"> </w:t>
      </w:r>
      <w:r w:rsidR="00AB49B7">
        <w:rPr>
          <w:b/>
          <w:bCs/>
          <w:lang w:eastAsia="zh-CN"/>
        </w:rPr>
        <w:t>–</w:t>
      </w:r>
      <w:r w:rsidR="00C44224">
        <w:rPr>
          <w:b/>
          <w:bCs/>
          <w:lang w:eastAsia="zh-CN"/>
        </w:rPr>
        <w:t xml:space="preserve"> 26</w:t>
      </w:r>
      <w:r>
        <w:rPr>
          <w:b/>
          <w:bCs/>
          <w:lang w:eastAsia="zh-CN"/>
        </w:rPr>
        <w:t xml:space="preserve"> April</w:t>
      </w:r>
      <w:r w:rsidR="005429FD" w:rsidRPr="002448B2">
        <w:rPr>
          <w:b/>
          <w:bCs/>
          <w:lang w:eastAsia="zh-CN"/>
        </w:rPr>
        <w:t>, 20</w:t>
      </w:r>
      <w:r w:rsidR="0021138D">
        <w:rPr>
          <w:b/>
          <w:bCs/>
          <w:lang w:eastAsia="zh-CN"/>
        </w:rPr>
        <w:t>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21FCBAE8"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Pr="002448B2">
        <w:rPr>
          <w:b/>
          <w:kern w:val="2"/>
          <w:lang w:eastAsia="zh-CN"/>
        </w:rPr>
        <w:t>9.</w:t>
      </w:r>
      <w:r w:rsidR="001E6E70">
        <w:rPr>
          <w:b/>
          <w:kern w:val="2"/>
          <w:lang w:eastAsia="zh-CN"/>
        </w:rPr>
        <w:t>18</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2" w:name="OLE_LINK120"/>
      <w:bookmarkStart w:id="3" w:name="OLE_LINK121"/>
      <w:r>
        <w:rPr>
          <w:b/>
          <w:lang w:eastAsia="zh-CN"/>
        </w:rPr>
        <w:t>HiSilicon</w:t>
      </w:r>
      <w:bookmarkEnd w:id="2"/>
      <w:bookmarkEnd w:id="3"/>
    </w:p>
    <w:p w14:paraId="60AFCEB5" w14:textId="78765AD6"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1E6E70" w:rsidRPr="001E6E70">
        <w:rPr>
          <w:b/>
          <w:kern w:val="2"/>
          <w:lang w:eastAsia="zh-CN"/>
        </w:rPr>
        <w:t xml:space="preserve">Remaining issues for </w:t>
      </w:r>
      <w:proofErr w:type="spellStart"/>
      <w:r w:rsidR="001E6E70" w:rsidRPr="001E6E70">
        <w:rPr>
          <w:b/>
          <w:kern w:val="2"/>
          <w:lang w:eastAsia="zh-CN"/>
        </w:rPr>
        <w:t>eDSS</w:t>
      </w:r>
      <w:proofErr w:type="spellEnd"/>
      <w:r w:rsidR="001E6E70" w:rsidRPr="001E6E70">
        <w:rPr>
          <w:b/>
          <w:kern w:val="2"/>
          <w:lang w:eastAsia="zh-CN"/>
        </w:rPr>
        <w:t>, NCR, multicarrier enhancements, and BWP without restriction</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4" w:name="_Ref124589705"/>
      <w:bookmarkStart w:id="5" w:name="_Ref129681862"/>
      <w:r w:rsidRPr="00CF195E">
        <w:t>Introduction</w:t>
      </w:r>
      <w:bookmarkEnd w:id="4"/>
      <w:bookmarkEnd w:id="5"/>
    </w:p>
    <w:p w14:paraId="3FFE099B" w14:textId="33ED0E3B" w:rsidR="005D376B" w:rsidRDefault="009B74C6" w:rsidP="00783163">
      <w:pPr>
        <w:spacing w:before="120"/>
        <w:rPr>
          <w:lang w:eastAsia="zh-CN"/>
        </w:rPr>
      </w:pPr>
      <w:r>
        <w:rPr>
          <w:rFonts w:hint="eastAsia"/>
          <w:lang w:eastAsia="zh-CN"/>
        </w:rPr>
        <w:t>I</w:t>
      </w:r>
      <w:r>
        <w:rPr>
          <w:lang w:eastAsia="zh-CN"/>
        </w:rPr>
        <w:t>n this contribution, firstly, a draft TP on UL Tx switching across 3 or 4 bands in TS 38.214</w:t>
      </w:r>
      <w:r w:rsidR="00503350">
        <w:rPr>
          <w:lang w:eastAsia="zh-CN"/>
        </w:rPr>
        <w:t xml:space="preserve"> [1]</w:t>
      </w:r>
      <w:r>
        <w:rPr>
          <w:lang w:eastAsia="zh-CN"/>
        </w:rPr>
        <w:t xml:space="preserve"> is proposed.</w:t>
      </w:r>
      <w:r w:rsidR="00907B97">
        <w:rPr>
          <w:lang w:eastAsia="zh-CN"/>
        </w:rPr>
        <w:t xml:space="preserve"> Besides, a draft TP on </w:t>
      </w:r>
      <w:proofErr w:type="spellStart"/>
      <w:r w:rsidR="00907B97">
        <w:rPr>
          <w:lang w:eastAsia="zh-CN"/>
        </w:rPr>
        <w:t>eDSS</w:t>
      </w:r>
      <w:proofErr w:type="spellEnd"/>
      <w:r w:rsidR="00907B97">
        <w:rPr>
          <w:lang w:eastAsia="zh-CN"/>
        </w:rPr>
        <w:t xml:space="preserve"> in TS 38.213 is proposed. Finally, the remaining issues for NCR are discussed.</w:t>
      </w:r>
    </w:p>
    <w:p w14:paraId="781A19BD" w14:textId="77777777" w:rsidR="005527B8" w:rsidRPr="00E37EBD" w:rsidRDefault="005527B8" w:rsidP="00783163">
      <w:pPr>
        <w:spacing w:before="120"/>
        <w:rPr>
          <w:lang w:eastAsia="zh-CN"/>
        </w:rPr>
      </w:pPr>
    </w:p>
    <w:p w14:paraId="1525EBD4" w14:textId="6B321EDF" w:rsidR="003B007A" w:rsidRDefault="00705BAF" w:rsidP="001E6E70">
      <w:pPr>
        <w:pStyle w:val="1"/>
        <w:rPr>
          <w:lang w:eastAsia="zh-CN"/>
        </w:rPr>
      </w:pPr>
      <w:r>
        <w:rPr>
          <w:lang w:eastAsia="zh-CN"/>
        </w:rPr>
        <w:t>Discus</w:t>
      </w:r>
      <w:r w:rsidR="005E18A4">
        <w:rPr>
          <w:lang w:eastAsia="zh-CN"/>
        </w:rPr>
        <w:t xml:space="preserve">sion on </w:t>
      </w:r>
      <w:r w:rsidR="001E6E70">
        <w:rPr>
          <w:lang w:eastAsia="zh-CN"/>
        </w:rPr>
        <w:t>TP for UL Tx switching across 3 or 4 bands</w:t>
      </w:r>
    </w:p>
    <w:p w14:paraId="4D1AB1DE" w14:textId="607E1348" w:rsidR="008B0038" w:rsidRDefault="006D0904" w:rsidP="001E6E70">
      <w:pPr>
        <w:rPr>
          <w:lang w:val="en-GB" w:eastAsia="zh-CN"/>
        </w:rPr>
      </w:pPr>
      <w:r>
        <w:rPr>
          <w:lang w:val="en-GB" w:eastAsia="zh-CN"/>
        </w:rPr>
        <w:t xml:space="preserve">In our view, </w:t>
      </w:r>
      <w:r w:rsidR="008B0038">
        <w:rPr>
          <w:lang w:val="en-GB" w:eastAsia="zh-CN"/>
        </w:rPr>
        <w:t>RAN1 specify UL Tx switching from following aspects in Rel-16 and Rel-17,</w:t>
      </w:r>
    </w:p>
    <w:p w14:paraId="1E9ABD32" w14:textId="4AB013B6" w:rsidR="008B0038" w:rsidRDefault="008B0038" w:rsidP="00853E18">
      <w:pPr>
        <w:pStyle w:val="afa"/>
        <w:numPr>
          <w:ilvl w:val="0"/>
          <w:numId w:val="21"/>
        </w:numPr>
        <w:ind w:firstLineChars="0"/>
        <w:rPr>
          <w:lang w:val="en-GB" w:eastAsia="zh-CN"/>
        </w:rPr>
      </w:pPr>
      <w:r>
        <w:rPr>
          <w:lang w:val="en-GB" w:eastAsia="zh-CN"/>
        </w:rPr>
        <w:t>T</w:t>
      </w:r>
      <w:r w:rsidR="00FA1AE4" w:rsidRPr="008B0038">
        <w:rPr>
          <w:lang w:val="en-GB" w:eastAsia="zh-CN"/>
        </w:rPr>
        <w:t>he value of swi</w:t>
      </w:r>
      <w:r>
        <w:rPr>
          <w:lang w:val="en-GB" w:eastAsia="zh-CN"/>
        </w:rPr>
        <w:t>tching gap</w:t>
      </w:r>
    </w:p>
    <w:p w14:paraId="5313B193" w14:textId="77777777" w:rsidR="008B0038" w:rsidRDefault="008B0038" w:rsidP="00853E18">
      <w:pPr>
        <w:pStyle w:val="afa"/>
        <w:numPr>
          <w:ilvl w:val="0"/>
          <w:numId w:val="21"/>
        </w:numPr>
        <w:ind w:firstLineChars="0"/>
        <w:rPr>
          <w:lang w:val="en-GB" w:eastAsia="zh-CN"/>
        </w:rPr>
      </w:pPr>
      <w:r>
        <w:rPr>
          <w:lang w:val="en-GB" w:eastAsia="zh-CN"/>
        </w:rPr>
        <w:t>T</w:t>
      </w:r>
      <w:r w:rsidR="00FA1AE4" w:rsidRPr="008B0038">
        <w:rPr>
          <w:lang w:val="en-GB" w:eastAsia="zh-CN"/>
        </w:rPr>
        <w:t>he determination o</w:t>
      </w:r>
      <w:r>
        <w:rPr>
          <w:lang w:val="en-GB" w:eastAsia="zh-CN"/>
        </w:rPr>
        <w:t>f switching gap</w:t>
      </w:r>
    </w:p>
    <w:p w14:paraId="4BEE6720" w14:textId="1B48B38C" w:rsidR="008B0038" w:rsidRDefault="008B0038" w:rsidP="00853E18">
      <w:pPr>
        <w:pStyle w:val="afa"/>
        <w:numPr>
          <w:ilvl w:val="0"/>
          <w:numId w:val="21"/>
        </w:numPr>
        <w:ind w:firstLineChars="0"/>
        <w:rPr>
          <w:lang w:val="en-GB" w:eastAsia="zh-CN"/>
        </w:rPr>
      </w:pPr>
      <w:r>
        <w:rPr>
          <w:lang w:val="en-GB" w:eastAsia="zh-CN"/>
        </w:rPr>
        <w:t>The scheduling restriction</w:t>
      </w:r>
    </w:p>
    <w:p w14:paraId="3707053C" w14:textId="77777777" w:rsidR="008B0038" w:rsidRDefault="008B0038" w:rsidP="00853E18">
      <w:pPr>
        <w:pStyle w:val="afa"/>
        <w:numPr>
          <w:ilvl w:val="0"/>
          <w:numId w:val="21"/>
        </w:numPr>
        <w:ind w:firstLineChars="0"/>
        <w:rPr>
          <w:lang w:val="en-GB" w:eastAsia="zh-CN"/>
        </w:rPr>
      </w:pPr>
      <w:r>
        <w:rPr>
          <w:lang w:val="en-GB" w:eastAsia="zh-CN"/>
        </w:rPr>
        <w:t>The determination of transmission state for Tx state ambiguity issue.</w:t>
      </w:r>
    </w:p>
    <w:p w14:paraId="2A938539" w14:textId="1F411785" w:rsidR="006D0904" w:rsidRDefault="008B0038" w:rsidP="008B0038">
      <w:pPr>
        <w:rPr>
          <w:lang w:val="en-GB" w:eastAsia="zh-CN"/>
        </w:rPr>
      </w:pPr>
      <w:r>
        <w:rPr>
          <w:lang w:val="en-GB" w:eastAsia="zh-CN"/>
        </w:rPr>
        <w:t xml:space="preserve">In Rel-18 UL Tx switching, </w:t>
      </w:r>
      <w:r w:rsidR="00FA1AE4" w:rsidRPr="008B0038">
        <w:rPr>
          <w:lang w:val="en-GB" w:eastAsia="zh-CN"/>
        </w:rPr>
        <w:t xml:space="preserve">the </w:t>
      </w:r>
      <w:r w:rsidR="006D0904" w:rsidRPr="008B0038">
        <w:rPr>
          <w:lang w:val="en-GB" w:eastAsia="zh-CN"/>
        </w:rPr>
        <w:t>agreements hav</w:t>
      </w:r>
      <w:r w:rsidR="00FA1AE4" w:rsidRPr="008B0038">
        <w:rPr>
          <w:lang w:val="en-GB" w:eastAsia="zh-CN"/>
        </w:rPr>
        <w:t xml:space="preserve">e been achieved in RAN1, RAN2 and RAN4 which can be found in Appendix 1 </w:t>
      </w:r>
      <w:r w:rsidR="006D0904" w:rsidRPr="008B0038">
        <w:rPr>
          <w:lang w:val="en-GB" w:eastAsia="zh-CN"/>
        </w:rPr>
        <w:t>have RAN1 specification impacts.</w:t>
      </w:r>
      <w:r>
        <w:rPr>
          <w:lang w:val="en-GB" w:eastAsia="zh-CN"/>
        </w:rPr>
        <w:t xml:space="preserve"> It is worth noting that UL Tx switching </w:t>
      </w:r>
      <w:r w:rsidR="005C25C3">
        <w:rPr>
          <w:lang w:val="en-GB" w:eastAsia="zh-CN"/>
        </w:rPr>
        <w:t xml:space="preserve">across 3 or 4 bands </w:t>
      </w:r>
      <w:r>
        <w:rPr>
          <w:lang w:val="en-GB" w:eastAsia="zh-CN"/>
        </w:rPr>
        <w:t xml:space="preserve">for inter-band CA with SUL bands is supported, which </w:t>
      </w:r>
      <w:r w:rsidR="00B20CDC">
        <w:rPr>
          <w:lang w:val="en-GB" w:eastAsia="zh-CN"/>
        </w:rPr>
        <w:t>should</w:t>
      </w:r>
      <w:r>
        <w:rPr>
          <w:lang w:val="en-GB" w:eastAsia="zh-CN"/>
        </w:rPr>
        <w:t xml:space="preserve"> be specified in 6.1.6.2</w:t>
      </w:r>
      <w:r w:rsidR="00537B9E">
        <w:rPr>
          <w:lang w:val="en-GB" w:eastAsia="zh-CN"/>
        </w:rPr>
        <w:t xml:space="preserve"> </w:t>
      </w:r>
      <w:r w:rsidR="00B760D7">
        <w:rPr>
          <w:lang w:val="en-GB" w:eastAsia="zh-CN"/>
        </w:rPr>
        <w:t>in TS 38.214</w:t>
      </w:r>
      <w:r w:rsidR="005C25C3">
        <w:rPr>
          <w:lang w:val="en-GB" w:eastAsia="zh-CN"/>
        </w:rPr>
        <w:t xml:space="preserve">. Therefore, </w:t>
      </w:r>
      <w:r w:rsidR="00D46E99">
        <w:rPr>
          <w:lang w:val="en-GB" w:eastAsia="zh-CN"/>
        </w:rPr>
        <w:t xml:space="preserve">the </w:t>
      </w:r>
      <w:r w:rsidR="005C25C3">
        <w:rPr>
          <w:lang w:val="en-GB" w:eastAsia="zh-CN"/>
        </w:rPr>
        <w:t>following TP</w:t>
      </w:r>
      <w:r w:rsidR="00C55A1F">
        <w:rPr>
          <w:lang w:val="en-GB" w:eastAsia="zh-CN"/>
        </w:rPr>
        <w:t>#1</w:t>
      </w:r>
      <w:r w:rsidR="005C25C3">
        <w:rPr>
          <w:lang w:val="en-GB" w:eastAsia="zh-CN"/>
        </w:rPr>
        <w:t xml:space="preserve"> for </w:t>
      </w:r>
      <w:r w:rsidR="00B760D7">
        <w:rPr>
          <w:lang w:val="en-GB" w:eastAsia="zh-CN"/>
        </w:rPr>
        <w:t xml:space="preserve">TS </w:t>
      </w:r>
      <w:r w:rsidR="005C25C3">
        <w:rPr>
          <w:lang w:val="en-GB" w:eastAsia="zh-CN"/>
        </w:rPr>
        <w:t>38.214 should be adopted.</w:t>
      </w:r>
    </w:p>
    <w:tbl>
      <w:tblPr>
        <w:tblStyle w:val="ad"/>
        <w:tblW w:w="0" w:type="auto"/>
        <w:tblLook w:val="04A0" w:firstRow="1" w:lastRow="0" w:firstColumn="1" w:lastColumn="0" w:noHBand="0" w:noVBand="1"/>
      </w:tblPr>
      <w:tblGrid>
        <w:gridCol w:w="9307"/>
      </w:tblGrid>
      <w:tr w:rsidR="0031232F" w14:paraId="629A57F9" w14:textId="77777777" w:rsidTr="005F7B50">
        <w:tc>
          <w:tcPr>
            <w:tcW w:w="9307" w:type="dxa"/>
            <w:tcBorders>
              <w:top w:val="single" w:sz="4" w:space="0" w:color="auto"/>
              <w:left w:val="single" w:sz="4" w:space="0" w:color="auto"/>
              <w:bottom w:val="single" w:sz="4" w:space="0" w:color="auto"/>
              <w:right w:val="single" w:sz="4" w:space="0" w:color="auto"/>
            </w:tcBorders>
            <w:hideMark/>
          </w:tcPr>
          <w:p w14:paraId="054DB3E4" w14:textId="1FEEA04B" w:rsidR="0031232F" w:rsidRDefault="0031232F" w:rsidP="005F7B50">
            <w:pPr>
              <w:jc w:val="center"/>
              <w:rPr>
                <w:lang w:eastAsia="zh-CN"/>
              </w:rPr>
            </w:pPr>
            <w:r>
              <w:rPr>
                <w:lang w:eastAsia="zh-CN"/>
              </w:rPr>
              <w:t xml:space="preserve">----------------------------------------------- </w:t>
            </w:r>
            <w:r>
              <w:rPr>
                <w:i/>
                <w:lang w:eastAsia="zh-CN"/>
              </w:rPr>
              <w:t>TP</w:t>
            </w:r>
            <w:r w:rsidR="00C55A1F">
              <w:rPr>
                <w:i/>
                <w:lang w:eastAsia="zh-CN"/>
              </w:rPr>
              <w:t>#1</w:t>
            </w:r>
            <w:r>
              <w:rPr>
                <w:lang w:eastAsia="zh-CN"/>
              </w:rPr>
              <w:t xml:space="preserve"> </w:t>
            </w:r>
            <w:r>
              <w:rPr>
                <w:i/>
                <w:lang w:eastAsia="zh-CN"/>
              </w:rPr>
              <w:t>start</w:t>
            </w:r>
            <w:r>
              <w:rPr>
                <w:lang w:eastAsia="zh-CN"/>
              </w:rPr>
              <w:t>------------------------------------------------</w:t>
            </w:r>
          </w:p>
          <w:p w14:paraId="10FADC9E" w14:textId="77777777" w:rsidR="0031232F" w:rsidRDefault="0031232F" w:rsidP="005F7B50">
            <w:pPr>
              <w:jc w:val="center"/>
              <w:rPr>
                <w:rFonts w:eastAsiaTheme="minorEastAsia"/>
                <w:lang w:eastAsia="zh-CN"/>
              </w:rPr>
            </w:pPr>
            <w:r>
              <w:rPr>
                <w:lang w:eastAsia="zh-CN"/>
              </w:rPr>
              <w:t xml:space="preserve">==== </w:t>
            </w:r>
            <w:r>
              <w:rPr>
                <w:i/>
                <w:lang w:eastAsia="zh-CN"/>
              </w:rPr>
              <w:t>Unchanged parts</w:t>
            </w:r>
            <w:r>
              <w:rPr>
                <w:lang w:eastAsia="zh-CN"/>
              </w:rPr>
              <w:t xml:space="preserve"> ====</w:t>
            </w:r>
          </w:p>
          <w:p w14:paraId="02EE4203" w14:textId="77777777" w:rsidR="0031232F" w:rsidRPr="001E6E70" w:rsidRDefault="0031232F" w:rsidP="005F7B50">
            <w:pPr>
              <w:keepNext/>
              <w:keepLines/>
              <w:autoSpaceDE/>
              <w:autoSpaceDN/>
              <w:adjustRightInd/>
              <w:snapToGrid/>
              <w:spacing w:before="120" w:after="180"/>
              <w:ind w:left="1134" w:hanging="1134"/>
              <w:jc w:val="left"/>
              <w:outlineLvl w:val="2"/>
              <w:rPr>
                <w:rFonts w:ascii="Arial" w:hAnsi="Arial"/>
                <w:sz w:val="28"/>
                <w:szCs w:val="20"/>
                <w:lang w:val="x-none"/>
              </w:rPr>
            </w:pPr>
            <w:r w:rsidRPr="001E6E70">
              <w:rPr>
                <w:rFonts w:ascii="Arial" w:hAnsi="Arial"/>
                <w:sz w:val="28"/>
                <w:szCs w:val="20"/>
                <w:lang w:val="x-none"/>
              </w:rPr>
              <w:t>6.1.6</w:t>
            </w:r>
            <w:r w:rsidRPr="001E6E70">
              <w:rPr>
                <w:rFonts w:ascii="Arial" w:hAnsi="Arial"/>
                <w:sz w:val="28"/>
                <w:szCs w:val="20"/>
                <w:lang w:val="x-none"/>
              </w:rPr>
              <w:tab/>
              <w:t>Uplink switching</w:t>
            </w:r>
          </w:p>
          <w:p w14:paraId="096731CE" w14:textId="77777777" w:rsidR="0031232F" w:rsidRPr="001E6E70" w:rsidRDefault="0031232F" w:rsidP="005F7B50">
            <w:pPr>
              <w:autoSpaceDE/>
              <w:autoSpaceDN/>
              <w:adjustRightInd/>
              <w:snapToGrid/>
              <w:spacing w:after="180"/>
              <w:jc w:val="left"/>
              <w:rPr>
                <w:sz w:val="20"/>
                <w:szCs w:val="20"/>
                <w:lang w:val="en-GB"/>
              </w:rPr>
            </w:pPr>
            <w:r w:rsidRPr="001E6E70">
              <w:rPr>
                <w:sz w:val="20"/>
                <w:szCs w:val="20"/>
              </w:rPr>
              <w:t xml:space="preserve">The UE may omit uplink transmission during </w:t>
            </w:r>
            <w:r w:rsidRPr="001E6E70">
              <w:rPr>
                <w:sz w:val="20"/>
                <w:szCs w:val="20"/>
                <w:lang w:val="en-GB"/>
              </w:rPr>
              <w:t xml:space="preserve">the uplink switching gap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rFonts w:ascii="Cambria Math" w:hAnsi="Cambria Math"/>
                      <w:sz w:val="20"/>
                      <w:szCs w:val="20"/>
                      <w:lang w:val="en-GB"/>
                    </w:rPr>
                    <m:t>Tx1-Tx2</m:t>
                  </m:r>
                </m:sub>
              </m:sSub>
            </m:oMath>
            <w:r w:rsidRPr="001E6E70">
              <w:rPr>
                <w:rFonts w:ascii="Arial" w:hAnsi="Arial"/>
                <w:b/>
                <w:sz w:val="20"/>
                <w:szCs w:val="20"/>
                <w:lang w:val="en-GB"/>
              </w:rPr>
              <w:t xml:space="preserve"> </w:t>
            </w:r>
            <w:r w:rsidRPr="001E6E70">
              <w:rPr>
                <w:sz w:val="20"/>
                <w:szCs w:val="20"/>
                <w:lang w:val="en-GB"/>
              </w:rPr>
              <w:t xml:space="preserve">if the conditions defined in this clause are met and the UE is configured with </w:t>
            </w:r>
            <w:proofErr w:type="spellStart"/>
            <w:r w:rsidRPr="001E6E70">
              <w:rPr>
                <w:i/>
                <w:sz w:val="20"/>
                <w:szCs w:val="20"/>
                <w:lang w:val="en-GB"/>
              </w:rPr>
              <w:t>uplinkTxSwitching</w:t>
            </w:r>
            <w:proofErr w:type="spellEnd"/>
            <w:r w:rsidRPr="001E6E70">
              <w:rPr>
                <w:sz w:val="20"/>
                <w:szCs w:val="20"/>
                <w:lang w:val="en-GB"/>
              </w:rPr>
              <w:t xml:space="preserve">. The switching gap </w:t>
            </w:r>
            <m:oMath>
              <m:sSub>
                <m:sSubPr>
                  <m:ctrlPr>
                    <w:rPr>
                      <w:rFonts w:ascii="Cambria Math" w:hAnsi="Cambria Math"/>
                      <w:bCs/>
                      <w:i/>
                      <w:sz w:val="20"/>
                      <w:szCs w:val="20"/>
                      <w:lang w:val="en-GB"/>
                    </w:rPr>
                  </m:ctrlPr>
                </m:sSubPr>
                <m:e>
                  <m:r>
                    <w:rPr>
                      <w:rFonts w:ascii="Cambria Math" w:hAnsi="Cambria Math"/>
                      <w:sz w:val="20"/>
                      <w:szCs w:val="20"/>
                      <w:lang w:val="en-GB"/>
                    </w:rPr>
                    <m:t>N</m:t>
                  </m:r>
                </m:e>
                <m:sub>
                  <m:r>
                    <m:rPr>
                      <m:nor/>
                    </m:rPr>
                    <w:rPr>
                      <w:rFonts w:ascii="Cambria Math" w:hAnsi="Cambria Math"/>
                      <w:bCs/>
                      <w:sz w:val="20"/>
                      <w:szCs w:val="20"/>
                      <w:lang w:val="en-GB"/>
                    </w:rPr>
                    <m:t>Tx1-Tx2</m:t>
                  </m:r>
                </m:sub>
              </m:sSub>
            </m:oMath>
            <w:r w:rsidRPr="001E6E70">
              <w:rPr>
                <w:rFonts w:ascii="Arial" w:hAnsi="Arial"/>
                <w:b/>
                <w:sz w:val="20"/>
                <w:szCs w:val="20"/>
                <w:lang w:val="en-GB"/>
              </w:rPr>
              <w:t xml:space="preserve"> </w:t>
            </w:r>
            <w:r w:rsidRPr="001E6E70">
              <w:rPr>
                <w:sz w:val="20"/>
                <w:szCs w:val="20"/>
                <w:lang w:val="en-GB"/>
              </w:rPr>
              <w:t xml:space="preserve">is indicated by UE capability </w:t>
            </w:r>
            <w:r w:rsidRPr="001E6E70">
              <w:rPr>
                <w:i/>
                <w:iCs/>
                <w:sz w:val="20"/>
                <w:szCs w:val="20"/>
                <w:lang w:val="en-GB"/>
              </w:rPr>
              <w:t>uplinkTxSwitchingPeriod2T2T</w:t>
            </w:r>
            <w:r w:rsidRPr="001E6E70">
              <w:rPr>
                <w:sz w:val="20"/>
                <w:szCs w:val="20"/>
                <w:lang w:val="en-GB"/>
              </w:rPr>
              <w:t xml:space="preserve"> if </w:t>
            </w:r>
            <w:r w:rsidRPr="001E6E70">
              <w:rPr>
                <w:i/>
                <w:iCs/>
                <w:sz w:val="20"/>
                <w:szCs w:val="20"/>
                <w:lang w:val="en-GB"/>
              </w:rPr>
              <w:t>uplinkTxSwitching-2T-Mode</w:t>
            </w:r>
            <w:r w:rsidRPr="001E6E70">
              <w:rPr>
                <w:sz w:val="20"/>
                <w:szCs w:val="20"/>
                <w:lang w:val="en-GB"/>
              </w:rPr>
              <w:t xml:space="preserve"> is configured, and </w:t>
            </w:r>
            <w:proofErr w:type="spellStart"/>
            <w:r w:rsidRPr="001E6E70">
              <w:rPr>
                <w:i/>
                <w:sz w:val="20"/>
                <w:szCs w:val="20"/>
                <w:lang w:val="en-GB"/>
              </w:rPr>
              <w:t>uplinkTxSwitchingPeriod</w:t>
            </w:r>
            <w:proofErr w:type="spellEnd"/>
            <w:r w:rsidRPr="001E6E70">
              <w:rPr>
                <w:i/>
                <w:sz w:val="20"/>
                <w:szCs w:val="20"/>
                <w:lang w:val="en-GB"/>
              </w:rPr>
              <w:t xml:space="preserve"> </w:t>
            </w:r>
            <w:r w:rsidRPr="001E6E70">
              <w:rPr>
                <w:iCs/>
                <w:sz w:val="20"/>
                <w:szCs w:val="20"/>
                <w:lang w:val="en-GB"/>
              </w:rPr>
              <w:t>otherwise</w:t>
            </w:r>
            <w:r w:rsidRPr="001E6E70">
              <w:rPr>
                <w:sz w:val="20"/>
                <w:szCs w:val="20"/>
                <w:lang w:val="en-GB"/>
              </w:rPr>
              <w:t xml:space="preserve">: </w:t>
            </w:r>
          </w:p>
          <w:p w14:paraId="56EE4E9B" w14:textId="77777777" w:rsidR="0031232F" w:rsidRPr="001E6E70" w:rsidRDefault="0031232F" w:rsidP="005F7B50">
            <w:pPr>
              <w:autoSpaceDE/>
              <w:autoSpaceDN/>
              <w:adjustRightInd/>
              <w:snapToGrid/>
              <w:spacing w:after="180"/>
              <w:ind w:left="568" w:hanging="284"/>
              <w:jc w:val="left"/>
              <w:rPr>
                <w:sz w:val="20"/>
                <w:szCs w:val="20"/>
                <w:lang w:val="en-GB"/>
              </w:rPr>
            </w:pPr>
            <w:r w:rsidRPr="001E6E70">
              <w:rPr>
                <w:sz w:val="20"/>
                <w:szCs w:val="20"/>
                <w:lang w:val="en-GB"/>
              </w:rPr>
              <w:t>-</w:t>
            </w:r>
            <w:r w:rsidRPr="001E6E70">
              <w:rPr>
                <w:sz w:val="20"/>
                <w:szCs w:val="20"/>
                <w:lang w:val="en-GB"/>
              </w:rPr>
              <w:tab/>
            </w:r>
            <w:bookmarkStart w:id="6" w:name="_Hlk39056336"/>
            <w:r w:rsidRPr="001E6E70">
              <w:rPr>
                <w:sz w:val="20"/>
                <w:szCs w:val="20"/>
                <w:lang w:val="en-GB"/>
              </w:rPr>
              <w:t xml:space="preserve">If a </w:t>
            </w:r>
            <w:r w:rsidRPr="001E6E70">
              <w:rPr>
                <w:sz w:val="20"/>
                <w:szCs w:val="20"/>
                <w:lang w:val="en-AU"/>
              </w:rPr>
              <w:t>UE</w:t>
            </w:r>
            <w:r w:rsidRPr="001E6E70">
              <w:rPr>
                <w:sz w:val="20"/>
                <w:szCs w:val="20"/>
                <w:lang w:val="en-GB"/>
              </w:rPr>
              <w:t xml:space="preserve"> indicated a capability for uplink switching with </w:t>
            </w:r>
            <w:bookmarkEnd w:id="6"/>
            <w:proofErr w:type="spellStart"/>
            <w:r w:rsidRPr="001E6E70">
              <w:rPr>
                <w:i/>
                <w:iCs/>
                <w:sz w:val="20"/>
                <w:szCs w:val="20"/>
                <w:lang w:val="en-GB"/>
              </w:rPr>
              <w:t>BandCombination-UplinkTxSwitch</w:t>
            </w:r>
            <w:proofErr w:type="spellEnd"/>
            <w:r w:rsidRPr="001E6E70">
              <w:rPr>
                <w:sz w:val="20"/>
                <w:szCs w:val="20"/>
                <w:lang w:val="en-GB"/>
              </w:rPr>
              <w:t xml:space="preserve"> for a band combination, and if it is for that band combination</w:t>
            </w:r>
          </w:p>
          <w:p w14:paraId="0F4A6592" w14:textId="77777777" w:rsidR="0031232F" w:rsidRPr="001E6E70" w:rsidRDefault="0031232F" w:rsidP="005F7B50">
            <w:pPr>
              <w:autoSpaceDE/>
              <w:autoSpaceDN/>
              <w:adjustRightInd/>
              <w:snapToGrid/>
              <w:spacing w:after="180"/>
              <w:ind w:left="851" w:hanging="284"/>
              <w:jc w:val="left"/>
              <w:rPr>
                <w:sz w:val="20"/>
                <w:szCs w:val="20"/>
                <w:lang w:val="en-GB"/>
              </w:rPr>
            </w:pPr>
            <w:r w:rsidRPr="001E6E70">
              <w:rPr>
                <w:sz w:val="20"/>
                <w:szCs w:val="20"/>
                <w:lang w:val="en-GB"/>
              </w:rPr>
              <w:t>-</w:t>
            </w:r>
            <w:r w:rsidRPr="001E6E70">
              <w:rPr>
                <w:sz w:val="20"/>
                <w:szCs w:val="20"/>
                <w:lang w:val="en-GB"/>
              </w:rPr>
              <w:tab/>
            </w:r>
            <w:bookmarkStart w:id="7" w:name="_Hlk38539049"/>
            <w:r w:rsidRPr="001E6E70">
              <w:rPr>
                <w:sz w:val="20"/>
                <w:szCs w:val="20"/>
                <w:lang w:val="en-GB"/>
              </w:rPr>
              <w:t xml:space="preserve">Configured with </w:t>
            </w:r>
            <w:proofErr w:type="gramStart"/>
            <w:r w:rsidRPr="001E6E70">
              <w:rPr>
                <w:sz w:val="20"/>
                <w:szCs w:val="20"/>
                <w:lang w:val="en-GB" w:eastAsia="fr-FR"/>
              </w:rPr>
              <w:t>a</w:t>
            </w:r>
            <w:proofErr w:type="gramEnd"/>
            <w:r w:rsidRPr="001E6E70">
              <w:rPr>
                <w:sz w:val="20"/>
                <w:szCs w:val="20"/>
                <w:lang w:val="en-GB" w:eastAsia="fr-FR"/>
              </w:rPr>
              <w:t xml:space="preserve"> MCG using E-UTRA radio access and with a SCG using NR radio access (EN-DC)</w:t>
            </w:r>
            <w:r w:rsidRPr="001E6E70">
              <w:rPr>
                <w:sz w:val="20"/>
                <w:szCs w:val="20"/>
                <w:lang w:val="en-GB"/>
              </w:rPr>
              <w:t xml:space="preserve">, </w:t>
            </w:r>
            <w:bookmarkEnd w:id="7"/>
            <w:r w:rsidRPr="001E6E70">
              <w:rPr>
                <w:sz w:val="20"/>
                <w:szCs w:val="20"/>
                <w:lang w:val="en-GB"/>
              </w:rPr>
              <w:t>or</w:t>
            </w:r>
          </w:p>
          <w:p w14:paraId="3427515B" w14:textId="77777777" w:rsidR="0031232F" w:rsidRPr="001E6E70" w:rsidRDefault="0031232F" w:rsidP="005F7B50">
            <w:pPr>
              <w:autoSpaceDE/>
              <w:autoSpaceDN/>
              <w:adjustRightInd/>
              <w:snapToGrid/>
              <w:spacing w:after="180"/>
              <w:ind w:left="851" w:hanging="284"/>
              <w:jc w:val="left"/>
              <w:rPr>
                <w:sz w:val="20"/>
                <w:szCs w:val="20"/>
                <w:lang w:val="en-GB"/>
              </w:rPr>
            </w:pPr>
            <w:r w:rsidRPr="001E6E70">
              <w:rPr>
                <w:sz w:val="20"/>
                <w:szCs w:val="20"/>
                <w:lang w:val="en-GB"/>
              </w:rPr>
              <w:t>-</w:t>
            </w:r>
            <w:r w:rsidRPr="001E6E70">
              <w:rPr>
                <w:sz w:val="20"/>
                <w:szCs w:val="20"/>
                <w:lang w:val="en-GB"/>
              </w:rPr>
              <w:tab/>
              <w:t>Configured with uplink carrier aggregation, or</w:t>
            </w:r>
          </w:p>
          <w:p w14:paraId="6368D631" w14:textId="77777777" w:rsidR="0031232F" w:rsidRPr="001E6E70" w:rsidRDefault="0031232F" w:rsidP="005F7B50">
            <w:pPr>
              <w:autoSpaceDE/>
              <w:autoSpaceDN/>
              <w:adjustRightInd/>
              <w:snapToGrid/>
              <w:spacing w:after="180"/>
              <w:ind w:left="851" w:hanging="284"/>
              <w:jc w:val="left"/>
              <w:rPr>
                <w:sz w:val="20"/>
                <w:szCs w:val="20"/>
                <w:lang w:val="en-GB"/>
              </w:rPr>
            </w:pPr>
            <w:r w:rsidRPr="001E6E70">
              <w:rPr>
                <w:sz w:val="20"/>
                <w:szCs w:val="20"/>
                <w:lang w:val="en-GB"/>
              </w:rPr>
              <w:t>-</w:t>
            </w:r>
            <w:r w:rsidRPr="001E6E70">
              <w:rPr>
                <w:sz w:val="20"/>
                <w:szCs w:val="20"/>
                <w:lang w:val="en-GB"/>
              </w:rPr>
              <w:tab/>
              <w:t xml:space="preserve">Configured in a serving cell with two uplink carriers with </w:t>
            </w:r>
            <w:r w:rsidRPr="001E6E70">
              <w:rPr>
                <w:sz w:val="20"/>
                <w:szCs w:val="20"/>
                <w:lang w:val="en-GB" w:eastAsia="fr-FR"/>
              </w:rPr>
              <w:t xml:space="preserve">higher layer parameter </w:t>
            </w:r>
            <w:proofErr w:type="spellStart"/>
            <w:r w:rsidRPr="001E6E70">
              <w:rPr>
                <w:i/>
                <w:iCs/>
                <w:sz w:val="20"/>
                <w:szCs w:val="20"/>
                <w:lang w:val="en-GB" w:eastAsia="fr-FR"/>
              </w:rPr>
              <w:t>supplementaryUplink</w:t>
            </w:r>
            <w:proofErr w:type="spellEnd"/>
            <w:r w:rsidRPr="001E6E70">
              <w:rPr>
                <w:sz w:val="20"/>
                <w:szCs w:val="20"/>
                <w:lang w:val="en-GB"/>
              </w:rPr>
              <w:t>.</w:t>
            </w:r>
          </w:p>
          <w:p w14:paraId="47EDF03D" w14:textId="77777777" w:rsidR="0031232F" w:rsidRPr="001E6E70" w:rsidRDefault="0031232F" w:rsidP="005F7B50">
            <w:pPr>
              <w:autoSpaceDE/>
              <w:autoSpaceDN/>
              <w:adjustRightInd/>
              <w:snapToGrid/>
              <w:spacing w:after="180"/>
              <w:ind w:left="851" w:hanging="284"/>
              <w:jc w:val="left"/>
              <w:rPr>
                <w:sz w:val="20"/>
                <w:szCs w:val="20"/>
                <w:lang w:val="en-GB"/>
              </w:rPr>
            </w:pPr>
            <w:r w:rsidRPr="001E6E70">
              <w:rPr>
                <w:sz w:val="20"/>
                <w:szCs w:val="20"/>
                <w:lang w:val="en-GB"/>
              </w:rPr>
              <w:tab/>
              <w:t xml:space="preserve">the conditions under which the switching gap may be present and the location of the </w:t>
            </w:r>
            <w:proofErr w:type="spellStart"/>
            <w:r w:rsidRPr="001E6E70">
              <w:rPr>
                <w:sz w:val="20"/>
                <w:szCs w:val="20"/>
                <w:lang w:val="en-GB"/>
              </w:rPr>
              <w:t>switchin</w:t>
            </w:r>
            <w:proofErr w:type="spellEnd"/>
            <w:r w:rsidRPr="001E6E70">
              <w:rPr>
                <w:sz w:val="20"/>
                <w:szCs w:val="20"/>
              </w:rPr>
              <w:t>g</w:t>
            </w:r>
            <w:r w:rsidRPr="001E6E70">
              <w:rPr>
                <w:sz w:val="20"/>
                <w:szCs w:val="20"/>
                <w:lang w:val="en-GB"/>
              </w:rPr>
              <w:t xml:space="preserve"> gap are defined for each of the cases in </w:t>
            </w:r>
            <w:r w:rsidRPr="001E6E70">
              <w:rPr>
                <w:sz w:val="20"/>
                <w:szCs w:val="20"/>
              </w:rPr>
              <w:t xml:space="preserve">clauses </w:t>
            </w:r>
            <w:r w:rsidRPr="001E6E70">
              <w:rPr>
                <w:sz w:val="20"/>
                <w:szCs w:val="20"/>
                <w:lang w:val="en-GB"/>
              </w:rPr>
              <w:t>6.1.6.1, 6.1.6.2, and 6.1.6.3 respectively.</w:t>
            </w:r>
          </w:p>
          <w:p w14:paraId="0E263738" w14:textId="77777777" w:rsidR="0031232F" w:rsidRPr="001E6E70" w:rsidRDefault="0031232F" w:rsidP="005F7B50">
            <w:pPr>
              <w:autoSpaceDE/>
              <w:autoSpaceDN/>
              <w:adjustRightInd/>
              <w:snapToGrid/>
              <w:spacing w:after="180"/>
              <w:jc w:val="left"/>
              <w:rPr>
                <w:sz w:val="20"/>
                <w:szCs w:val="20"/>
              </w:rPr>
            </w:pPr>
            <w:r w:rsidRPr="001E6E70">
              <w:rPr>
                <w:sz w:val="20"/>
                <w:szCs w:val="20"/>
              </w:rPr>
              <w:t xml:space="preserve">If an uplink switching is triggered for an uplink transmission starting at </w:t>
            </w:r>
            <w:r w:rsidRPr="001E6E70">
              <w:rPr>
                <w:i/>
                <w:sz w:val="20"/>
                <w:szCs w:val="20"/>
              </w:rPr>
              <w:t>T</w:t>
            </w:r>
            <w:r w:rsidRPr="001E6E70">
              <w:rPr>
                <w:i/>
                <w:sz w:val="20"/>
                <w:szCs w:val="20"/>
                <w:vertAlign w:val="subscript"/>
              </w:rPr>
              <w:t>0</w:t>
            </w:r>
            <w:r w:rsidRPr="001E6E70">
              <w:rPr>
                <w:sz w:val="20"/>
                <w:szCs w:val="20"/>
              </w:rPr>
              <w:t xml:space="preserve">, after </w:t>
            </w:r>
            <w:r w:rsidRPr="001E6E70">
              <w:rPr>
                <w:i/>
                <w:sz w:val="20"/>
                <w:szCs w:val="20"/>
              </w:rPr>
              <w:t>T</w:t>
            </w:r>
            <w:r w:rsidRPr="001E6E70">
              <w:rPr>
                <w:i/>
                <w:sz w:val="20"/>
                <w:szCs w:val="20"/>
                <w:vertAlign w:val="subscript"/>
              </w:rPr>
              <w:t>0</w:t>
            </w:r>
            <w:r w:rsidRPr="001E6E70">
              <w:rPr>
                <w:i/>
                <w:sz w:val="20"/>
                <w:szCs w:val="20"/>
              </w:rPr>
              <w:t>-T</w:t>
            </w:r>
            <w:r w:rsidRPr="001E6E70">
              <w:rPr>
                <w:i/>
                <w:sz w:val="20"/>
                <w:szCs w:val="20"/>
                <w:vertAlign w:val="subscript"/>
              </w:rPr>
              <w:t>offset</w:t>
            </w:r>
            <w:r w:rsidRPr="001E6E70">
              <w:rPr>
                <w:sz w:val="20"/>
                <w:szCs w:val="20"/>
              </w:rPr>
              <w:t xml:space="preserve">, the UE is not expected to cancel the uplink switching, or to trigger any other new uplink switching occurring before </w:t>
            </w:r>
            <w:r w:rsidRPr="001E6E70">
              <w:rPr>
                <w:i/>
                <w:sz w:val="20"/>
                <w:szCs w:val="20"/>
              </w:rPr>
              <w:t>T</w:t>
            </w:r>
            <w:r w:rsidRPr="001E6E70">
              <w:rPr>
                <w:i/>
                <w:sz w:val="20"/>
                <w:szCs w:val="20"/>
                <w:vertAlign w:val="subscript"/>
              </w:rPr>
              <w:t>0</w:t>
            </w:r>
            <w:r w:rsidRPr="001E6E70">
              <w:rPr>
                <w:sz w:val="20"/>
                <w:szCs w:val="20"/>
              </w:rPr>
              <w:t xml:space="preserve"> for any other uplink transmission that is scheduled after </w:t>
            </w:r>
            <w:r w:rsidRPr="001E6E70">
              <w:rPr>
                <w:i/>
                <w:sz w:val="20"/>
                <w:szCs w:val="20"/>
              </w:rPr>
              <w:t>T</w:t>
            </w:r>
            <w:r w:rsidRPr="001E6E70">
              <w:rPr>
                <w:i/>
                <w:sz w:val="20"/>
                <w:szCs w:val="20"/>
                <w:vertAlign w:val="subscript"/>
              </w:rPr>
              <w:t>0</w:t>
            </w:r>
            <w:r w:rsidRPr="001E6E70">
              <w:rPr>
                <w:i/>
                <w:sz w:val="20"/>
                <w:szCs w:val="20"/>
              </w:rPr>
              <w:t>-T</w:t>
            </w:r>
            <w:r w:rsidRPr="001E6E70">
              <w:rPr>
                <w:i/>
                <w:sz w:val="20"/>
                <w:szCs w:val="20"/>
                <w:vertAlign w:val="subscript"/>
              </w:rPr>
              <w:t>offset</w:t>
            </w:r>
            <w:r w:rsidRPr="001E6E70">
              <w:rPr>
                <w:sz w:val="20"/>
                <w:szCs w:val="20"/>
              </w:rPr>
              <w:t xml:space="preserve">, where </w:t>
            </w:r>
            <w:proofErr w:type="spellStart"/>
            <w:r w:rsidRPr="001E6E70">
              <w:rPr>
                <w:i/>
                <w:sz w:val="20"/>
                <w:szCs w:val="20"/>
              </w:rPr>
              <w:t>T</w:t>
            </w:r>
            <w:r w:rsidRPr="001E6E70">
              <w:rPr>
                <w:i/>
                <w:sz w:val="20"/>
                <w:szCs w:val="20"/>
                <w:vertAlign w:val="subscript"/>
              </w:rPr>
              <w:t>offset</w:t>
            </w:r>
            <w:proofErr w:type="spellEnd"/>
            <w:r w:rsidRPr="001E6E70">
              <w:rPr>
                <w:sz w:val="20"/>
                <w:szCs w:val="20"/>
              </w:rPr>
              <w:t xml:space="preserve"> is the UE processing procedure time defined for the uplink transmission triggering the switch given in clause 5.3, clause 5.4, clause 6.2.1, clause 6.4 and in clause </w:t>
            </w:r>
            <w:r w:rsidRPr="001E6E70">
              <w:rPr>
                <w:sz w:val="20"/>
                <w:szCs w:val="20"/>
              </w:rPr>
              <w:lastRenderedPageBreak/>
              <w:t>9 of [6, TS 38.213].</w:t>
            </w:r>
          </w:p>
          <w:p w14:paraId="6B2117C3" w14:textId="77777777" w:rsidR="0031232F" w:rsidRPr="00754CD9" w:rsidRDefault="0031232F" w:rsidP="005F7B50">
            <w:pPr>
              <w:autoSpaceDE/>
              <w:autoSpaceDN/>
              <w:adjustRightInd/>
              <w:snapToGrid/>
              <w:spacing w:after="180"/>
              <w:jc w:val="left"/>
              <w:rPr>
                <w:ins w:id="8" w:author="Huawei, HiSilicon" w:date="2023-04-03T10:54:00Z"/>
                <w:sz w:val="20"/>
                <w:szCs w:val="20"/>
              </w:rPr>
            </w:pPr>
            <w:ins w:id="9" w:author="Huawei, HiSilicon" w:date="2023-04-03T10:54:00Z">
              <w:r w:rsidRPr="00754CD9">
                <w:rPr>
                  <w:sz w:val="20"/>
                  <w:szCs w:val="20"/>
                  <w:lang w:val="en-GB"/>
                </w:rPr>
                <w:t xml:space="preserve">For a UE configured with uplink switching with parameter </w:t>
              </w:r>
              <w:proofErr w:type="spellStart"/>
              <w:r w:rsidRPr="00754CD9">
                <w:rPr>
                  <w:i/>
                  <w:iCs/>
                  <w:sz w:val="20"/>
                  <w:szCs w:val="20"/>
                  <w:lang w:val="en-GB"/>
                </w:rPr>
                <w:t>uplinkTxSwitching</w:t>
              </w:r>
              <w:proofErr w:type="spellEnd"/>
              <w:r w:rsidRPr="00754CD9">
                <w:rPr>
                  <w:sz w:val="20"/>
                  <w:szCs w:val="20"/>
                  <w:lang w:val="en-GB"/>
                </w:rPr>
                <w:t>,</w:t>
              </w:r>
            </w:ins>
          </w:p>
          <w:p w14:paraId="6F998B6C" w14:textId="31FFC664" w:rsidR="0031232F" w:rsidRPr="00754CD9" w:rsidRDefault="0031232F" w:rsidP="005F7B50">
            <w:pPr>
              <w:autoSpaceDE/>
              <w:autoSpaceDN/>
              <w:adjustRightInd/>
              <w:snapToGrid/>
              <w:spacing w:after="180"/>
              <w:ind w:left="567" w:hanging="283"/>
              <w:jc w:val="left"/>
              <w:rPr>
                <w:ins w:id="10" w:author="Huawei, HiSilicon" w:date="2023-04-03T10:57:00Z"/>
                <w:sz w:val="20"/>
                <w:szCs w:val="20"/>
              </w:rPr>
            </w:pPr>
            <w:ins w:id="11" w:author="Huawei, HiSilicon" w:date="2023-04-03T10:57:00Z">
              <w:r w:rsidRPr="00754CD9">
                <w:rPr>
                  <w:sz w:val="20"/>
                  <w:szCs w:val="20"/>
                  <w:lang w:val="en-GB"/>
                </w:rPr>
                <w:t>-</w:t>
              </w:r>
            </w:ins>
            <w:ins w:id="12" w:author="Huawei, HiSilicon" w:date="2023-04-03T10:55:00Z">
              <w:r w:rsidRPr="00754CD9">
                <w:rPr>
                  <w:sz w:val="20"/>
                  <w:szCs w:val="20"/>
                  <w:lang w:val="en-GB"/>
                </w:rPr>
                <w:tab/>
              </w:r>
            </w:ins>
            <w:ins w:id="13" w:author="Huawei, HiSilicon" w:date="2023-04-03T10:43:00Z">
              <w:r w:rsidRPr="00754CD9">
                <w:rPr>
                  <w:sz w:val="20"/>
                  <w:szCs w:val="20"/>
                </w:rPr>
                <w:t xml:space="preserve">If </w:t>
              </w:r>
            </w:ins>
            <w:ins w:id="14" w:author="Huawei, HiSilicon" w:date="2023-04-03T10:47:00Z">
              <w:r w:rsidRPr="00754CD9">
                <w:rPr>
                  <w:sz w:val="20"/>
                  <w:szCs w:val="20"/>
                </w:rPr>
                <w:t>the</w:t>
              </w:r>
            </w:ins>
            <w:ins w:id="15" w:author="Huawei, HiSilicon" w:date="2023-04-03T10:43:00Z">
              <w:r w:rsidRPr="00754CD9">
                <w:rPr>
                  <w:sz w:val="20"/>
                  <w:szCs w:val="20"/>
                </w:rPr>
                <w:t xml:space="preserve"> UE is configured with </w:t>
              </w:r>
            </w:ins>
            <w:ins w:id="16" w:author="Huawei, HiSilicon" w:date="2023-04-03T10:44:00Z">
              <w:r w:rsidRPr="00754CD9">
                <w:rPr>
                  <w:sz w:val="20"/>
                  <w:szCs w:val="20"/>
                </w:rPr>
                <w:t xml:space="preserve">uplink carriers on </w:t>
              </w:r>
            </w:ins>
            <w:ins w:id="17" w:author="Huawei, HiSilicon" w:date="2023-04-03T10:52:00Z">
              <w:r w:rsidRPr="00754CD9">
                <w:rPr>
                  <w:sz w:val="20"/>
                  <w:szCs w:val="20"/>
                </w:rPr>
                <w:t>more than two</w:t>
              </w:r>
            </w:ins>
            <w:ins w:id="18" w:author="Huawei, HiSilicon" w:date="2023-04-03T10:44:00Z">
              <w:r w:rsidRPr="00754CD9">
                <w:rPr>
                  <w:sz w:val="20"/>
                  <w:szCs w:val="20"/>
                </w:rPr>
                <w:t xml:space="preserve"> bands</w:t>
              </w:r>
            </w:ins>
            <w:ins w:id="19" w:author="Huawei, HiSilicon" w:date="2023-04-07T21:02:00Z">
              <w:r w:rsidR="00C55A1F" w:rsidRPr="00754CD9">
                <w:rPr>
                  <w:sz w:val="20"/>
                  <w:szCs w:val="20"/>
                </w:rPr>
                <w:t>,</w:t>
              </w:r>
            </w:ins>
          </w:p>
          <w:p w14:paraId="7086AA8A" w14:textId="77777777" w:rsidR="0031232F" w:rsidRPr="00754CD9" w:rsidRDefault="0031232F" w:rsidP="005F7B50">
            <w:pPr>
              <w:autoSpaceDE/>
              <w:autoSpaceDN/>
              <w:adjustRightInd/>
              <w:snapToGrid/>
              <w:spacing w:after="180"/>
              <w:ind w:left="851" w:hanging="283"/>
              <w:jc w:val="left"/>
              <w:rPr>
                <w:ins w:id="20" w:author="Huawei, HiSilicon" w:date="2023-04-03T10:58:00Z"/>
                <w:sz w:val="20"/>
                <w:szCs w:val="20"/>
                <w:lang w:val="en-GB"/>
              </w:rPr>
            </w:pPr>
            <w:ins w:id="21" w:author="Huawei, HiSilicon" w:date="2023-04-03T10:58:00Z">
              <w:r w:rsidRPr="00754CD9">
                <w:rPr>
                  <w:sz w:val="20"/>
                  <w:szCs w:val="20"/>
                  <w:lang w:val="en-GB"/>
                </w:rPr>
                <w:t>-</w:t>
              </w:r>
              <w:r w:rsidRPr="00754CD9">
                <w:rPr>
                  <w:sz w:val="20"/>
                  <w:szCs w:val="20"/>
                  <w:lang w:val="en-GB"/>
                </w:rPr>
                <w:tab/>
              </w:r>
            </w:ins>
            <w:ins w:id="22" w:author="Huawei, HiSilicon" w:date="2023-04-06T17:03:00Z">
              <w:r>
                <w:rPr>
                  <w:sz w:val="20"/>
                  <w:szCs w:val="20"/>
                </w:rPr>
                <w:t>T</w:t>
              </w:r>
              <w:r w:rsidRPr="00754CD9">
                <w:rPr>
                  <w:sz w:val="20"/>
                  <w:szCs w:val="20"/>
                </w:rPr>
                <w:t xml:space="preserve">he UE does not expect to perform more than one uplink switching in a </w:t>
              </w:r>
            </w:ins>
            <w:commentRangeStart w:id="23"/>
            <w:ins w:id="24" w:author="Huawei, HiSilicon" w:date="2023-04-03T10:48:00Z">
              <w:r w:rsidRPr="00754CD9">
                <w:rPr>
                  <w:sz w:val="20"/>
                  <w:szCs w:val="20"/>
                </w:rPr>
                <w:t>reference</w:t>
              </w:r>
            </w:ins>
            <w:ins w:id="25" w:author="Huawei, HiSilicon" w:date="2023-04-06T17:03:00Z">
              <w:r w:rsidRPr="00754CD9">
                <w:rPr>
                  <w:sz w:val="20"/>
                  <w:szCs w:val="20"/>
                </w:rPr>
                <w:t xml:space="preserve"> slot with </w:t>
              </w:r>
              <w:r w:rsidRPr="00754CD9">
                <w:rPr>
                  <w:i/>
                  <w:sz w:val="20"/>
                  <w:szCs w:val="20"/>
                  <w:lang w:val="en-AU"/>
                </w:rPr>
                <w:t>µ</w:t>
              </w:r>
              <w:r w:rsidRPr="00754CD9">
                <w:rPr>
                  <w:i/>
                  <w:sz w:val="20"/>
                  <w:szCs w:val="20"/>
                  <w:vertAlign w:val="subscript"/>
                  <w:lang w:val="en-AU"/>
                </w:rPr>
                <w:t>UL</w:t>
              </w:r>
              <w:r>
                <w:rPr>
                  <w:sz w:val="20"/>
                  <w:szCs w:val="20"/>
                  <w:lang w:val="en-AU"/>
                </w:rPr>
                <w:t xml:space="preserve">, </w:t>
              </w:r>
            </w:ins>
            <w:ins w:id="26" w:author="Huawei, HiSilicon" w:date="2023-04-03T11:03:00Z">
              <w:r w:rsidRPr="00754CD9">
                <w:rPr>
                  <w:sz w:val="20"/>
                  <w:szCs w:val="20"/>
                </w:rPr>
                <w:t xml:space="preserve">where </w:t>
              </w:r>
            </w:ins>
            <w:ins w:id="27" w:author="Huawei, HiSilicon" w:date="2023-04-06T17:04:00Z">
              <w:r w:rsidRPr="00754CD9">
                <w:rPr>
                  <w:sz w:val="20"/>
                  <w:szCs w:val="20"/>
                </w:rPr>
                <w:t xml:space="preserve">the </w:t>
              </w:r>
              <w:r w:rsidRPr="00754CD9">
                <w:rPr>
                  <w:i/>
                  <w:sz w:val="20"/>
                  <w:szCs w:val="20"/>
                  <w:lang w:val="en-AU"/>
                </w:rPr>
                <w:t>µ</w:t>
              </w:r>
              <w:r w:rsidRPr="00754CD9">
                <w:rPr>
                  <w:i/>
                  <w:sz w:val="20"/>
                  <w:szCs w:val="20"/>
                  <w:vertAlign w:val="subscript"/>
                  <w:lang w:val="en-AU"/>
                </w:rPr>
                <w:t>UL</w:t>
              </w:r>
              <w:r w:rsidRPr="00754CD9">
                <w:rPr>
                  <w:sz w:val="20"/>
                  <w:szCs w:val="20"/>
                </w:rPr>
                <w:t xml:space="preserve"> corresponds to the maximum subcarrier spacing of the active UL BWPs of </w:t>
              </w:r>
            </w:ins>
            <w:ins w:id="28" w:author="Huawei, HiSilicon" w:date="2023-04-03T11:04:00Z">
              <w:r w:rsidRPr="00754CD9">
                <w:rPr>
                  <w:sz w:val="20"/>
                  <w:szCs w:val="20"/>
                </w:rPr>
                <w:t>all</w:t>
              </w:r>
            </w:ins>
            <w:r w:rsidRPr="00754CD9">
              <w:rPr>
                <w:sz w:val="20"/>
                <w:szCs w:val="20"/>
              </w:rPr>
              <w:t xml:space="preserve"> </w:t>
            </w:r>
            <w:ins w:id="29" w:author="Huawei, HiSilicon" w:date="2023-04-06T17:04:00Z">
              <w:r w:rsidRPr="00754CD9">
                <w:rPr>
                  <w:sz w:val="20"/>
                  <w:szCs w:val="20"/>
                </w:rPr>
                <w:t>the configured</w:t>
              </w:r>
              <w:r>
                <w:rPr>
                  <w:sz w:val="20"/>
                  <w:szCs w:val="20"/>
                </w:rPr>
                <w:t xml:space="preserve"> </w:t>
              </w:r>
            </w:ins>
            <w:ins w:id="30" w:author="Huawei, HiSilicon" w:date="2023-04-03T11:04:00Z">
              <w:r w:rsidRPr="00754CD9">
                <w:rPr>
                  <w:sz w:val="20"/>
                  <w:szCs w:val="20"/>
                </w:rPr>
                <w:t>uplink</w:t>
              </w:r>
            </w:ins>
            <w:ins w:id="31" w:author="Huawei, HiSilicon" w:date="2023-04-06T17:05:00Z">
              <w:r>
                <w:rPr>
                  <w:sz w:val="20"/>
                  <w:szCs w:val="20"/>
                </w:rPr>
                <w:t xml:space="preserve"> </w:t>
              </w:r>
              <w:r w:rsidRPr="00754CD9">
                <w:rPr>
                  <w:sz w:val="20"/>
                  <w:szCs w:val="20"/>
                </w:rPr>
                <w:t>carriers</w:t>
              </w:r>
            </w:ins>
            <w:ins w:id="32" w:author="Huawei, HiSilicon" w:date="2023-04-03T10:58:00Z">
              <w:r w:rsidRPr="00754CD9">
                <w:rPr>
                  <w:sz w:val="20"/>
                  <w:szCs w:val="20"/>
                  <w:lang w:val="en-GB"/>
                </w:rPr>
                <w:t>.</w:t>
              </w:r>
            </w:ins>
            <w:commentRangeEnd w:id="23"/>
            <w:ins w:id="33" w:author="Huawei, HiSilicon" w:date="2023-04-03T11:05:00Z">
              <w:r w:rsidRPr="00754CD9">
                <w:rPr>
                  <w:sz w:val="16"/>
                  <w:szCs w:val="20"/>
                  <w:lang w:val="en-GB"/>
                </w:rPr>
                <w:commentReference w:id="23"/>
              </w:r>
            </w:ins>
          </w:p>
          <w:p w14:paraId="79495728" w14:textId="3C2D1649" w:rsidR="0031232F" w:rsidRDefault="0031232F" w:rsidP="005F7B50">
            <w:pPr>
              <w:autoSpaceDE/>
              <w:autoSpaceDN/>
              <w:adjustRightInd/>
              <w:snapToGrid/>
              <w:spacing w:after="180"/>
              <w:ind w:left="851" w:hanging="283"/>
              <w:jc w:val="left"/>
              <w:rPr>
                <w:ins w:id="34" w:author="Huawei, HiSilicon" w:date="2023-04-05T12:09:00Z"/>
                <w:sz w:val="20"/>
                <w:szCs w:val="20"/>
                <w:lang w:val="x-none"/>
              </w:rPr>
            </w:pPr>
            <w:ins w:id="35" w:author="Huawei, HiSilicon" w:date="2023-04-03T10:59:00Z">
              <w:r w:rsidRPr="00754CD9">
                <w:rPr>
                  <w:sz w:val="20"/>
                  <w:szCs w:val="20"/>
                  <w:lang w:val="en-GB"/>
                </w:rPr>
                <w:t>-</w:t>
              </w:r>
            </w:ins>
            <w:ins w:id="36" w:author="Huawei, HiSilicon" w:date="2023-04-03T10:58:00Z">
              <w:r w:rsidRPr="00754CD9">
                <w:rPr>
                  <w:sz w:val="20"/>
                  <w:szCs w:val="20"/>
                  <w:lang w:val="en-GB"/>
                </w:rPr>
                <w:tab/>
              </w:r>
            </w:ins>
            <w:ins w:id="37" w:author="Huawei, HiSilicon" w:date="2023-04-07T21:01:00Z">
              <w:r w:rsidR="00C55A1F" w:rsidRPr="00964E45">
                <w:rPr>
                  <w:sz w:val="20"/>
                  <w:szCs w:val="20"/>
                  <w:lang w:val="en-GB"/>
                </w:rPr>
                <w:t xml:space="preserve">If two uplink switching are triggered and UL transmissions involved in </w:t>
              </w:r>
            </w:ins>
            <w:commentRangeStart w:id="38"/>
            <w:ins w:id="39" w:author="Huawei, HiSilicon" w:date="2023-04-04T10:38:00Z">
              <w:r>
                <w:rPr>
                  <w:sz w:val="20"/>
                  <w:szCs w:val="20"/>
                  <w:lang w:val="en-GB"/>
                </w:rPr>
                <w:t xml:space="preserve">the </w:t>
              </w:r>
            </w:ins>
            <w:ins w:id="40" w:author="Huawei, HiSilicon" w:date="2023-04-03T11:00:00Z">
              <w:r w:rsidRPr="00754CD9">
                <w:rPr>
                  <w:sz w:val="20"/>
                  <w:szCs w:val="20"/>
                  <w:lang w:val="en-GB"/>
                </w:rPr>
                <w:t xml:space="preserve">determination of the </w:t>
              </w:r>
            </w:ins>
            <w:ins w:id="41" w:author="Huawei, HiSilicon" w:date="2023-04-03T10:59:00Z">
              <w:r w:rsidRPr="00964E45">
                <w:rPr>
                  <w:sz w:val="20"/>
                  <w:szCs w:val="20"/>
                  <w:lang w:val="en-GB"/>
                </w:rPr>
                <w:t xml:space="preserve">two uplink switching are </w:t>
              </w:r>
              <w:r w:rsidRPr="00754CD9">
                <w:rPr>
                  <w:sz w:val="20"/>
                  <w:szCs w:val="20"/>
                  <w:lang w:val="en-GB"/>
                </w:rPr>
                <w:t xml:space="preserve">on more than </w:t>
              </w:r>
            </w:ins>
            <w:ins w:id="42" w:author="Huawei, HiSilicon" w:date="2023-04-03T11:01:00Z">
              <w:r w:rsidRPr="00754CD9">
                <w:rPr>
                  <w:sz w:val="20"/>
                  <w:szCs w:val="20"/>
                  <w:lang w:val="en-GB"/>
                </w:rPr>
                <w:t>two</w:t>
              </w:r>
            </w:ins>
            <w:ins w:id="43" w:author="Huawei, HiSilicon" w:date="2023-04-03T10:59:00Z">
              <w:r w:rsidRPr="00964E45">
                <w:rPr>
                  <w:sz w:val="20"/>
                  <w:szCs w:val="20"/>
                  <w:lang w:val="en-GB"/>
                </w:rPr>
                <w:t xml:space="preserve">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 </w:t>
              </w:r>
            </w:ins>
            <w:ins w:id="44" w:author="Huawei, HiSilicon" w:date="2023-04-03T11:00:00Z">
              <w:r w:rsidRPr="00964E45">
                <w:rPr>
                  <w:sz w:val="20"/>
                  <w:szCs w:val="20"/>
                  <w:lang w:val="en-GB"/>
                </w:rPr>
                <w:t>where t</w:t>
              </w:r>
            </w:ins>
            <w:ins w:id="45" w:author="Huawei, HiSilicon" w:date="2023-04-03T10:59:00Z">
              <w:r w:rsidRPr="00964E45">
                <w:rPr>
                  <w:sz w:val="20"/>
                  <w:szCs w:val="20"/>
                  <w:lang w:val="en-GB"/>
                </w:rPr>
                <w:t xml:space="preserve">he minimum separation time is a maximum of </w:t>
              </w:r>
            </w:ins>
            <w:ins w:id="46" w:author="Huawei, HiSilicon" w:date="2023-04-03T11:02:00Z">
              <w:r w:rsidRPr="00754CD9">
                <w:rPr>
                  <w:sz w:val="20"/>
                  <w:szCs w:val="20"/>
                  <w:lang w:val="en-GB"/>
                </w:rPr>
                <w:t xml:space="preserve">time indicated by UE capability </w:t>
              </w:r>
            </w:ins>
            <w:ins w:id="47" w:author="Huawei, HiSilicon" w:date="2023-04-03T11:03:00Z">
              <w:r w:rsidRPr="00754CD9">
                <w:rPr>
                  <w:sz w:val="20"/>
                  <w:szCs w:val="20"/>
                  <w:lang w:val="en-GB"/>
                </w:rPr>
                <w:t>[</w:t>
              </w:r>
            </w:ins>
            <w:proofErr w:type="spellStart"/>
            <w:ins w:id="48" w:author="Huawei, HiSilicon" w:date="2023-04-03T11:30:00Z">
              <w:r w:rsidRPr="00964E45">
                <w:rPr>
                  <w:i/>
                  <w:sz w:val="20"/>
                  <w:szCs w:val="20"/>
                  <w:lang w:val="en-GB"/>
                </w:rPr>
                <w:t>RRC_</w:t>
              </w:r>
            </w:ins>
            <w:ins w:id="49" w:author="Huawei, HiSilicon" w:date="2023-04-03T10:59:00Z">
              <w:r w:rsidRPr="00964E45">
                <w:rPr>
                  <w:i/>
                  <w:sz w:val="20"/>
                  <w:szCs w:val="20"/>
                  <w:lang w:val="en-GB"/>
                </w:rPr>
                <w:t>X</w:t>
              </w:r>
            </w:ins>
            <w:ins w:id="50" w:author="Huawei, HiSilicon" w:date="2023-04-03T11:03:00Z">
              <w:r w:rsidRPr="00964E45">
                <w:rPr>
                  <w:i/>
                  <w:sz w:val="20"/>
                  <w:szCs w:val="20"/>
                  <w:lang w:val="en-GB"/>
                </w:rPr>
                <w:t>_</w:t>
              </w:r>
            </w:ins>
            <w:ins w:id="51" w:author="Huawei, HiSilicon" w:date="2023-04-03T10:59:00Z">
              <w:r w:rsidRPr="00964E45">
                <w:rPr>
                  <w:i/>
                  <w:sz w:val="20"/>
                  <w:szCs w:val="20"/>
                  <w:lang w:val="en-GB"/>
                </w:rPr>
                <w:t>us</w:t>
              </w:r>
            </w:ins>
            <w:proofErr w:type="spellEnd"/>
            <w:ins w:id="52" w:author="Huawei, HiSilicon" w:date="2023-04-03T11:03:00Z">
              <w:r w:rsidRPr="00754CD9">
                <w:rPr>
                  <w:sz w:val="20"/>
                  <w:szCs w:val="20"/>
                  <w:lang w:val="en-GB"/>
                </w:rPr>
                <w:t>]</w:t>
              </w:r>
            </w:ins>
            <w:ins w:id="53" w:author="Huawei, HiSilicon" w:date="2023-04-03T10:59:00Z">
              <w:r w:rsidRPr="00964E45">
                <w:rPr>
                  <w:sz w:val="20"/>
                  <w:szCs w:val="20"/>
                  <w:lang w:val="en-GB"/>
                </w:rPr>
                <w:t xml:space="preserve"> and the switching gap required for the second uplink switching.</w:t>
              </w:r>
            </w:ins>
            <w:commentRangeEnd w:id="38"/>
            <w:ins w:id="54" w:author="Huawei, HiSilicon" w:date="2023-04-03T11:05:00Z">
              <w:r w:rsidRPr="00754CD9">
                <w:rPr>
                  <w:sz w:val="16"/>
                  <w:szCs w:val="20"/>
                  <w:lang w:val="en-GB"/>
                </w:rPr>
                <w:commentReference w:id="38"/>
              </w:r>
            </w:ins>
          </w:p>
          <w:p w14:paraId="0DA19072" w14:textId="491AF5DB" w:rsidR="0031232F" w:rsidRPr="00754CD9" w:rsidRDefault="00C55A1F" w:rsidP="00A03EE8">
            <w:pPr>
              <w:autoSpaceDE/>
              <w:autoSpaceDN/>
              <w:adjustRightInd/>
              <w:snapToGrid/>
              <w:spacing w:after="180"/>
              <w:ind w:left="567" w:hanging="283"/>
              <w:jc w:val="left"/>
              <w:rPr>
                <w:sz w:val="20"/>
                <w:szCs w:val="20"/>
              </w:rPr>
            </w:pPr>
            <w:ins w:id="55" w:author="Huawei, HiSilicon" w:date="2023-04-07T21:02:00Z">
              <w:r w:rsidRPr="00754CD9">
                <w:rPr>
                  <w:sz w:val="20"/>
                  <w:szCs w:val="20"/>
                  <w:lang w:val="en-GB"/>
                </w:rPr>
                <w:t>-</w:t>
              </w:r>
              <w:r w:rsidRPr="00754CD9">
                <w:rPr>
                  <w:sz w:val="20"/>
                  <w:szCs w:val="20"/>
                  <w:lang w:val="en-GB"/>
                </w:rPr>
                <w:tab/>
              </w:r>
            </w:ins>
            <w:ins w:id="56" w:author="Huawei, HiSilicon" w:date="2023-04-03T10:56:00Z">
              <w:r w:rsidR="0031232F" w:rsidRPr="00754CD9">
                <w:rPr>
                  <w:sz w:val="20"/>
                  <w:szCs w:val="20"/>
                  <w:lang w:val="x-none"/>
                </w:rPr>
                <w:t>O</w:t>
              </w:r>
            </w:ins>
            <w:ins w:id="57" w:author="Huawei, HiSilicon" w:date="2023-04-06T17:08:00Z">
              <w:r w:rsidR="0031232F">
                <w:rPr>
                  <w:sz w:val="20"/>
                  <w:szCs w:val="20"/>
                  <w:lang w:val="x-none"/>
                </w:rPr>
                <w:t>therwise, t</w:t>
              </w:r>
            </w:ins>
            <w:del w:id="58" w:author="Huawei, HiSilicon" w:date="2023-04-06T17:08:00Z">
              <w:r w:rsidR="0031232F" w:rsidDel="00060A8E">
                <w:rPr>
                  <w:sz w:val="20"/>
                  <w:szCs w:val="20"/>
                  <w:lang w:val="x-none"/>
                </w:rPr>
                <w:delText>T</w:delText>
              </w:r>
            </w:del>
            <w:r w:rsidR="0031232F" w:rsidRPr="00754CD9">
              <w:rPr>
                <w:sz w:val="20"/>
                <w:szCs w:val="20"/>
              </w:rPr>
              <w:t xml:space="preserve">he UE does not expect to perform more than one uplink switching in a slot with </w:t>
            </w:r>
            <w:r w:rsidR="0031232F" w:rsidRPr="00754CD9">
              <w:rPr>
                <w:i/>
                <w:sz w:val="20"/>
                <w:szCs w:val="20"/>
                <w:lang w:val="en-AU"/>
              </w:rPr>
              <w:t>µ</w:t>
            </w:r>
            <w:r w:rsidR="0031232F" w:rsidRPr="00754CD9">
              <w:rPr>
                <w:i/>
                <w:sz w:val="20"/>
                <w:szCs w:val="20"/>
                <w:vertAlign w:val="subscript"/>
                <w:lang w:val="en-AU"/>
              </w:rPr>
              <w:t xml:space="preserve">UL </w:t>
            </w:r>
            <w:r w:rsidR="0031232F" w:rsidRPr="00754CD9">
              <w:rPr>
                <w:sz w:val="20"/>
                <w:szCs w:val="20"/>
                <w:lang w:val="en-AU"/>
              </w:rPr>
              <w:t xml:space="preserve">= </w:t>
            </w:r>
            <w:proofErr w:type="gramStart"/>
            <w:r w:rsidR="0031232F" w:rsidRPr="00754CD9">
              <w:rPr>
                <w:sz w:val="20"/>
                <w:szCs w:val="20"/>
                <w:lang w:val="en-AU"/>
              </w:rPr>
              <w:t>max(</w:t>
            </w:r>
            <w:proofErr w:type="gramEnd"/>
            <w:r w:rsidR="0031232F" w:rsidRPr="00754CD9">
              <w:rPr>
                <w:i/>
                <w:sz w:val="20"/>
                <w:szCs w:val="20"/>
                <w:lang w:val="en-AU"/>
              </w:rPr>
              <w:t>µ</w:t>
            </w:r>
            <w:r w:rsidR="0031232F" w:rsidRPr="00754CD9">
              <w:rPr>
                <w:i/>
                <w:sz w:val="20"/>
                <w:szCs w:val="20"/>
                <w:vertAlign w:val="subscript"/>
                <w:lang w:val="en-AU"/>
              </w:rPr>
              <w:t>UL, 1,</w:t>
            </w:r>
            <w:r w:rsidR="0031232F" w:rsidRPr="00754CD9">
              <w:rPr>
                <w:i/>
                <w:sz w:val="20"/>
                <w:szCs w:val="20"/>
                <w:lang w:val="en-AU"/>
              </w:rPr>
              <w:t xml:space="preserve"> µ</w:t>
            </w:r>
            <w:r w:rsidR="0031232F" w:rsidRPr="00754CD9">
              <w:rPr>
                <w:i/>
                <w:sz w:val="20"/>
                <w:szCs w:val="20"/>
                <w:vertAlign w:val="subscript"/>
                <w:lang w:val="en-AU"/>
              </w:rPr>
              <w:t>UL, 2</w:t>
            </w:r>
            <w:r w:rsidR="0031232F" w:rsidRPr="00754CD9">
              <w:rPr>
                <w:sz w:val="20"/>
                <w:szCs w:val="20"/>
                <w:lang w:val="en-AU"/>
              </w:rPr>
              <w:t xml:space="preserve">), </w:t>
            </w:r>
            <w:r w:rsidR="0031232F" w:rsidRPr="00754CD9">
              <w:rPr>
                <w:sz w:val="20"/>
                <w:szCs w:val="20"/>
                <w:lang w:val="en-GB"/>
              </w:rPr>
              <w:t xml:space="preserve">where the </w:t>
            </w:r>
            <w:r w:rsidR="0031232F" w:rsidRPr="00754CD9">
              <w:rPr>
                <w:i/>
                <w:sz w:val="20"/>
                <w:szCs w:val="20"/>
                <w:lang w:val="en-AU"/>
              </w:rPr>
              <w:t>µ</w:t>
            </w:r>
            <w:r w:rsidR="0031232F" w:rsidRPr="00754CD9">
              <w:rPr>
                <w:i/>
                <w:sz w:val="20"/>
                <w:szCs w:val="20"/>
                <w:vertAlign w:val="subscript"/>
                <w:lang w:val="en-AU"/>
              </w:rPr>
              <w:t>UL,</w:t>
            </w:r>
            <w:r w:rsidR="0031232F" w:rsidRPr="00754CD9" w:rsidDel="006F5DCE">
              <w:rPr>
                <w:i/>
                <w:sz w:val="20"/>
                <w:szCs w:val="20"/>
                <w:vertAlign w:val="subscript"/>
                <w:lang w:val="en-AU"/>
              </w:rPr>
              <w:t xml:space="preserve"> </w:t>
            </w:r>
            <w:r w:rsidR="0031232F" w:rsidRPr="00754CD9">
              <w:rPr>
                <w:i/>
                <w:sz w:val="20"/>
                <w:szCs w:val="20"/>
                <w:vertAlign w:val="subscript"/>
                <w:lang w:val="en-AU"/>
              </w:rPr>
              <w:t>1</w:t>
            </w:r>
            <w:r w:rsidR="0031232F" w:rsidRPr="00754CD9">
              <w:rPr>
                <w:sz w:val="20"/>
                <w:szCs w:val="20"/>
                <w:lang w:val="en-GB"/>
              </w:rPr>
              <w:t xml:space="preserve"> corresponds to the subcarrier spacing of the active UL BWP of one uplink carrier before the switching gap and the </w:t>
            </w:r>
            <w:r w:rsidR="0031232F" w:rsidRPr="00754CD9">
              <w:rPr>
                <w:i/>
                <w:sz w:val="20"/>
                <w:szCs w:val="20"/>
                <w:lang w:val="en-AU"/>
              </w:rPr>
              <w:t>µ</w:t>
            </w:r>
            <w:r w:rsidR="0031232F" w:rsidRPr="00754CD9">
              <w:rPr>
                <w:i/>
                <w:sz w:val="20"/>
                <w:szCs w:val="20"/>
                <w:vertAlign w:val="subscript"/>
                <w:lang w:val="en-AU"/>
              </w:rPr>
              <w:t>UL,</w:t>
            </w:r>
            <w:r w:rsidR="0031232F" w:rsidRPr="00754CD9" w:rsidDel="006F5DCE">
              <w:rPr>
                <w:i/>
                <w:sz w:val="20"/>
                <w:szCs w:val="20"/>
                <w:vertAlign w:val="subscript"/>
                <w:lang w:val="en-AU"/>
              </w:rPr>
              <w:t xml:space="preserve"> </w:t>
            </w:r>
            <w:r w:rsidR="0031232F" w:rsidRPr="00754CD9">
              <w:rPr>
                <w:i/>
                <w:sz w:val="20"/>
                <w:szCs w:val="20"/>
                <w:vertAlign w:val="subscript"/>
                <w:lang w:val="en-AU"/>
              </w:rPr>
              <w:t>2</w:t>
            </w:r>
            <w:r w:rsidR="0031232F" w:rsidRPr="00754CD9">
              <w:rPr>
                <w:sz w:val="20"/>
                <w:szCs w:val="20"/>
                <w:lang w:val="en-GB"/>
              </w:rPr>
              <w:t xml:space="preserve"> corresponds to the subcarrier spacing of the active UL BWP of the other uplink carrier after the switching gap.</w:t>
            </w:r>
          </w:p>
          <w:p w14:paraId="0A2F2315" w14:textId="77777777" w:rsidR="0031232F" w:rsidRPr="001E6E70" w:rsidRDefault="0031232F" w:rsidP="005F7B50">
            <w:pPr>
              <w:autoSpaceDE/>
              <w:autoSpaceDN/>
              <w:adjustRightInd/>
              <w:snapToGrid/>
              <w:spacing w:after="180"/>
              <w:jc w:val="center"/>
              <w:rPr>
                <w:sz w:val="20"/>
                <w:szCs w:val="20"/>
              </w:rPr>
            </w:pPr>
            <w:r>
              <w:rPr>
                <w:lang w:eastAsia="zh-CN"/>
              </w:rPr>
              <w:t xml:space="preserve">==== </w:t>
            </w:r>
            <w:r>
              <w:rPr>
                <w:i/>
                <w:lang w:eastAsia="zh-CN"/>
              </w:rPr>
              <w:t>Unchanged parts</w:t>
            </w:r>
            <w:r>
              <w:rPr>
                <w:lang w:eastAsia="zh-CN"/>
              </w:rPr>
              <w:t xml:space="preserve"> ====</w:t>
            </w:r>
          </w:p>
          <w:p w14:paraId="4D61A2E9" w14:textId="77777777" w:rsidR="0031232F" w:rsidRPr="001E6E70" w:rsidRDefault="0031232F" w:rsidP="005F7B50">
            <w:pPr>
              <w:keepNext/>
              <w:keepLines/>
              <w:autoSpaceDE/>
              <w:autoSpaceDN/>
              <w:adjustRightInd/>
              <w:snapToGrid/>
              <w:spacing w:before="120" w:after="180"/>
              <w:jc w:val="left"/>
              <w:outlineLvl w:val="3"/>
              <w:rPr>
                <w:rFonts w:ascii="Arial" w:hAnsi="Arial"/>
                <w:color w:val="000000"/>
                <w:sz w:val="24"/>
                <w:szCs w:val="20"/>
                <w:lang w:val="en-GB"/>
              </w:rPr>
            </w:pPr>
            <w:bookmarkStart w:id="59" w:name="_Toc45810629"/>
            <w:bookmarkStart w:id="60" w:name="_Toc122105184"/>
            <w:r w:rsidRPr="001E6E70">
              <w:rPr>
                <w:rFonts w:ascii="Arial" w:hAnsi="Arial"/>
                <w:color w:val="000000"/>
                <w:sz w:val="24"/>
                <w:szCs w:val="20"/>
                <w:lang w:val="en-GB"/>
              </w:rPr>
              <w:t>6.1.6.2</w:t>
            </w:r>
            <w:r w:rsidRPr="001E6E70">
              <w:rPr>
                <w:rFonts w:ascii="Arial" w:hAnsi="Arial"/>
                <w:color w:val="000000"/>
                <w:sz w:val="24"/>
                <w:szCs w:val="20"/>
                <w:lang w:val="en-GB"/>
              </w:rPr>
              <w:tab/>
              <w:t xml:space="preserve">Uplink switching for </w:t>
            </w:r>
            <w:r w:rsidRPr="001E6E70">
              <w:rPr>
                <w:rFonts w:ascii="Arial" w:hAnsi="Arial"/>
                <w:color w:val="000000"/>
                <w:sz w:val="24"/>
                <w:szCs w:val="20"/>
              </w:rPr>
              <w:t>c</w:t>
            </w:r>
            <w:proofErr w:type="spellStart"/>
            <w:r w:rsidRPr="001E6E70">
              <w:rPr>
                <w:rFonts w:ascii="Arial" w:hAnsi="Arial"/>
                <w:color w:val="000000"/>
                <w:sz w:val="24"/>
                <w:szCs w:val="20"/>
                <w:lang w:val="en-GB"/>
              </w:rPr>
              <w:t>arrier</w:t>
            </w:r>
            <w:proofErr w:type="spellEnd"/>
            <w:r w:rsidRPr="001E6E70">
              <w:rPr>
                <w:rFonts w:ascii="Arial" w:hAnsi="Arial"/>
                <w:color w:val="000000"/>
                <w:sz w:val="24"/>
                <w:szCs w:val="20"/>
                <w:lang w:val="en-GB"/>
              </w:rPr>
              <w:t xml:space="preserve"> </w:t>
            </w:r>
            <w:r w:rsidRPr="001E6E70">
              <w:rPr>
                <w:rFonts w:ascii="Arial" w:hAnsi="Arial"/>
                <w:color w:val="000000"/>
                <w:sz w:val="24"/>
                <w:szCs w:val="20"/>
              </w:rPr>
              <w:t>a</w:t>
            </w:r>
            <w:proofErr w:type="spellStart"/>
            <w:r w:rsidRPr="001E6E70">
              <w:rPr>
                <w:rFonts w:ascii="Arial" w:hAnsi="Arial"/>
                <w:color w:val="000000"/>
                <w:sz w:val="24"/>
                <w:szCs w:val="20"/>
                <w:lang w:val="en-GB"/>
              </w:rPr>
              <w:t>ggregation</w:t>
            </w:r>
            <w:bookmarkEnd w:id="59"/>
            <w:bookmarkEnd w:id="60"/>
            <w:proofErr w:type="spellEnd"/>
          </w:p>
          <w:p w14:paraId="35B3AD05" w14:textId="77777777" w:rsidR="0031232F" w:rsidRPr="001E6E70" w:rsidRDefault="0031232F" w:rsidP="005F7B50">
            <w:pPr>
              <w:autoSpaceDE/>
              <w:autoSpaceDN/>
              <w:adjustRightInd/>
              <w:snapToGrid/>
              <w:spacing w:after="180"/>
              <w:jc w:val="left"/>
              <w:rPr>
                <w:sz w:val="20"/>
                <w:szCs w:val="20"/>
                <w:lang w:val="en-GB"/>
              </w:rPr>
            </w:pPr>
            <w:r w:rsidRPr="001E6E70">
              <w:rPr>
                <w:sz w:val="20"/>
                <w:szCs w:val="20"/>
                <w:lang w:val="en-GB"/>
              </w:rPr>
              <w:t xml:space="preserve">For a UE </w:t>
            </w:r>
            <w:r w:rsidRPr="001E6E70">
              <w:rPr>
                <w:sz w:val="20"/>
                <w:szCs w:val="20"/>
              </w:rPr>
              <w:t xml:space="preserve">indicating a capability for uplink switching with </w:t>
            </w:r>
            <w:r w:rsidRPr="001E6E70">
              <w:rPr>
                <w:rFonts w:eastAsia="Times New Roman"/>
                <w:i/>
                <w:noProof/>
                <w:sz w:val="20"/>
                <w:szCs w:val="20"/>
                <w:lang w:val="en-GB" w:eastAsia="en-GB"/>
              </w:rPr>
              <w:t>BandCombination-UplinkTxSwitch</w:t>
            </w:r>
            <w:r w:rsidRPr="001E6E70">
              <w:rPr>
                <w:sz w:val="20"/>
                <w:szCs w:val="20"/>
              </w:rPr>
              <w:t xml:space="preserve"> </w:t>
            </w:r>
            <w:r w:rsidRPr="001E6E70">
              <w:rPr>
                <w:iCs/>
                <w:noProof/>
                <w:sz w:val="20"/>
                <w:szCs w:val="20"/>
                <w:lang w:val="en-GB" w:eastAsia="en-GB"/>
              </w:rPr>
              <w:t xml:space="preserve">or </w:t>
            </w:r>
            <w:r w:rsidRPr="001E6E70">
              <w:rPr>
                <w:i/>
                <w:noProof/>
                <w:sz w:val="20"/>
                <w:szCs w:val="20"/>
                <w:lang w:val="en-GB" w:eastAsia="en-GB"/>
              </w:rPr>
              <w:t>uplinkTxSwitchingPeriod2T2T</w:t>
            </w:r>
            <w:r w:rsidRPr="001E6E70">
              <w:rPr>
                <w:sz w:val="20"/>
                <w:szCs w:val="20"/>
              </w:rPr>
              <w:t xml:space="preserve"> for a band combination, and </w:t>
            </w:r>
            <w:r w:rsidRPr="001E6E70">
              <w:rPr>
                <w:sz w:val="20"/>
                <w:szCs w:val="20"/>
                <w:lang w:val="en-GB"/>
              </w:rPr>
              <w:t>if it is for that band combination configured with uplink carrier aggregation:</w:t>
            </w:r>
          </w:p>
          <w:p w14:paraId="490173A1" w14:textId="77777777" w:rsidR="0031232F" w:rsidRPr="001E6E70" w:rsidRDefault="0031232F" w:rsidP="005F7B50">
            <w:pPr>
              <w:autoSpaceDE/>
              <w:autoSpaceDN/>
              <w:adjustRightInd/>
              <w:snapToGrid/>
              <w:spacing w:after="180"/>
              <w:ind w:left="568" w:hanging="284"/>
              <w:jc w:val="left"/>
              <w:rPr>
                <w:sz w:val="20"/>
                <w:szCs w:val="20"/>
                <w:lang w:val="en-GB"/>
              </w:rPr>
            </w:pPr>
            <w:r w:rsidRPr="001E6E70">
              <w:rPr>
                <w:sz w:val="20"/>
                <w:szCs w:val="20"/>
                <w:lang w:val="en-GB"/>
              </w:rPr>
              <w:t>-</w:t>
            </w:r>
            <w:r w:rsidRPr="001E6E70">
              <w:rPr>
                <w:sz w:val="20"/>
                <w:szCs w:val="20"/>
                <w:lang w:val="en-GB"/>
              </w:rPr>
              <w:tab/>
              <w:t xml:space="preserve">If the UE is configured with uplink switching with parameter </w:t>
            </w:r>
            <w:proofErr w:type="spellStart"/>
            <w:r w:rsidRPr="001E6E70">
              <w:rPr>
                <w:i/>
                <w:iCs/>
                <w:sz w:val="20"/>
                <w:szCs w:val="20"/>
                <w:lang w:val="en-GB"/>
              </w:rPr>
              <w:t>uplinkTxSwitching</w:t>
            </w:r>
            <w:proofErr w:type="spellEnd"/>
            <w:r w:rsidRPr="001E6E70">
              <w:rPr>
                <w:sz w:val="20"/>
                <w:szCs w:val="20"/>
                <w:lang w:val="en-GB"/>
              </w:rPr>
              <w:t xml:space="preserve">, when the UE is to transmit in the uplink based on DCI(s) received before </w:t>
            </w:r>
            <m:oMath>
              <m:sSub>
                <m:sSubPr>
                  <m:ctrlPr>
                    <w:rPr>
                      <w:rFonts w:ascii="Cambria Math" w:hAnsi="Cambria Math"/>
                      <w:b/>
                      <w:i/>
                      <w:sz w:val="20"/>
                      <w:szCs w:val="20"/>
                      <w:lang w:val="en-GB"/>
                    </w:rPr>
                  </m:ctrlPr>
                </m:sSubPr>
                <m:e>
                  <m:r>
                    <m:rPr>
                      <m:sty m:val="bi"/>
                    </m:rPr>
                    <w:rPr>
                      <w:rFonts w:ascii="Cambria Math" w:hAnsi="Cambria Math"/>
                      <w:sz w:val="20"/>
                      <w:szCs w:val="20"/>
                      <w:lang w:val="en-GB"/>
                    </w:rPr>
                    <m:t>T</m:t>
                  </m:r>
                </m:e>
                <m:sub>
                  <m:r>
                    <m:rPr>
                      <m:nor/>
                    </m:rPr>
                    <w:rPr>
                      <w:rFonts w:ascii="Cambria Math" w:hAnsi="Cambria Math"/>
                      <w:b/>
                      <w:sz w:val="20"/>
                      <w:szCs w:val="20"/>
                      <w:lang w:val="en-GB"/>
                    </w:rPr>
                    <m:t>0</m:t>
                  </m:r>
                </m:sub>
              </m:sSub>
              <m:r>
                <m:rPr>
                  <m:sty m:val="b"/>
                </m:rPr>
                <w:rPr>
                  <w:rFonts w:ascii="Cambria Math" w:hAnsi="Cambria Math" w:cs="MS Gothic"/>
                  <w:sz w:val="20"/>
                  <w:szCs w:val="20"/>
                  <w:lang w:val="en-GB" w:eastAsia="zh-CN"/>
                </w:rPr>
                <m:t>-</m:t>
              </m:r>
              <m:sSub>
                <m:sSubPr>
                  <m:ctrlPr>
                    <w:rPr>
                      <w:rFonts w:ascii="Cambria Math" w:hAnsi="Cambria Math"/>
                      <w:b/>
                      <w:sz w:val="20"/>
                      <w:szCs w:val="20"/>
                      <w:lang w:val="en-GB"/>
                    </w:rPr>
                  </m:ctrlPr>
                </m:sSubPr>
                <m:e>
                  <m:r>
                    <m:rPr>
                      <m:sty m:val="bi"/>
                    </m:rPr>
                    <w:rPr>
                      <w:rFonts w:ascii="Cambria Math" w:hAnsi="Cambria Math"/>
                      <w:sz w:val="20"/>
                      <w:szCs w:val="20"/>
                      <w:lang w:val="en-GB"/>
                    </w:rPr>
                    <m:t>T</m:t>
                  </m:r>
                </m:e>
                <m:sub>
                  <m:r>
                    <m:rPr>
                      <m:sty m:val="bi"/>
                    </m:rPr>
                    <w:rPr>
                      <w:rFonts w:ascii="Cambria Math" w:hAnsi="Cambria Math"/>
                      <w:sz w:val="20"/>
                      <w:szCs w:val="20"/>
                      <w:lang w:val="en-GB"/>
                    </w:rPr>
                    <m:t>offset</m:t>
                  </m:r>
                </m:sub>
              </m:sSub>
            </m:oMath>
            <w:r w:rsidRPr="001E6E70">
              <w:rPr>
                <w:b/>
                <w:sz w:val="20"/>
                <w:szCs w:val="20"/>
                <w:lang w:val="en-GB"/>
              </w:rPr>
              <w:t xml:space="preserve"> </w:t>
            </w:r>
            <w:r w:rsidRPr="001E6E70">
              <w:rPr>
                <w:sz w:val="20"/>
                <w:szCs w:val="20"/>
                <w:lang w:val="en-GB"/>
              </w:rPr>
              <w:t>or based on a higher layer configuration(s):</w:t>
            </w:r>
          </w:p>
          <w:p w14:paraId="57BDC705" w14:textId="77777777" w:rsidR="0031232F" w:rsidRPr="001E6E70" w:rsidRDefault="0031232F" w:rsidP="005F7B50">
            <w:pPr>
              <w:autoSpaceDE/>
              <w:autoSpaceDN/>
              <w:adjustRightInd/>
              <w:snapToGrid/>
              <w:spacing w:after="180"/>
              <w:ind w:left="851" w:hanging="284"/>
              <w:jc w:val="left"/>
              <w:rPr>
                <w:sz w:val="20"/>
                <w:szCs w:val="20"/>
                <w:lang w:val="en-GB"/>
              </w:rPr>
            </w:pPr>
            <w:r w:rsidRPr="001E6E70">
              <w:rPr>
                <w:sz w:val="20"/>
                <w:szCs w:val="20"/>
                <w:lang w:val="en-GB"/>
              </w:rPr>
              <w:t>-</w:t>
            </w:r>
            <w:r w:rsidRPr="001E6E70">
              <w:rPr>
                <w:sz w:val="20"/>
                <w:szCs w:val="20"/>
                <w:lang w:val="en-GB"/>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rFonts w:ascii="Cambria Math" w:hAnsi="Cambria Math"/>
                      <w:sz w:val="20"/>
                      <w:szCs w:val="20"/>
                      <w:lang w:val="en-GB"/>
                    </w:rPr>
                    <m:t>Tx1-Tx2</m:t>
                  </m:r>
                </m:sub>
              </m:sSub>
            </m:oMath>
            <w:r w:rsidRPr="001E6E70">
              <w:rPr>
                <w:sz w:val="20"/>
                <w:szCs w:val="20"/>
                <w:lang w:val="en-GB"/>
              </w:rPr>
              <w:t xml:space="preserve"> on any of the carriers.</w:t>
            </w:r>
          </w:p>
          <w:p w14:paraId="2688FB5C" w14:textId="77777777" w:rsidR="0031232F" w:rsidRPr="001E6E70" w:rsidRDefault="0031232F" w:rsidP="005F7B50">
            <w:pPr>
              <w:autoSpaceDE/>
              <w:autoSpaceDN/>
              <w:adjustRightInd/>
              <w:snapToGrid/>
              <w:spacing w:after="180"/>
              <w:ind w:left="851" w:hanging="284"/>
              <w:jc w:val="left"/>
              <w:rPr>
                <w:sz w:val="20"/>
                <w:szCs w:val="20"/>
                <w:lang w:val="en-GB"/>
              </w:rPr>
            </w:pPr>
            <w:r w:rsidRPr="001E6E70">
              <w:rPr>
                <w:sz w:val="20"/>
                <w:szCs w:val="20"/>
                <w:lang w:val="en-GB"/>
              </w:rPr>
              <w:t>-</w:t>
            </w:r>
            <w:r w:rsidRPr="001E6E70">
              <w:rPr>
                <w:sz w:val="20"/>
                <w:szCs w:val="20"/>
                <w:lang w:val="en-GB"/>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rFonts w:ascii="Cambria Math" w:hAnsi="Cambria Math"/>
                      <w:sz w:val="20"/>
                      <w:szCs w:val="20"/>
                      <w:lang w:val="en-GB"/>
                    </w:rPr>
                    <m:t>Tx1-Tx2</m:t>
                  </m:r>
                </m:sub>
              </m:sSub>
            </m:oMath>
            <w:r w:rsidRPr="001E6E70">
              <w:rPr>
                <w:sz w:val="20"/>
                <w:szCs w:val="20"/>
                <w:lang w:val="en-GB"/>
              </w:rPr>
              <w:t xml:space="preserve"> on any of the carriers. </w:t>
            </w:r>
          </w:p>
          <w:p w14:paraId="701FCB84" w14:textId="77777777" w:rsidR="0031232F" w:rsidRPr="001E6E70" w:rsidRDefault="0031232F" w:rsidP="005F7B50">
            <w:pPr>
              <w:autoSpaceDE/>
              <w:autoSpaceDN/>
              <w:adjustRightInd/>
              <w:snapToGrid/>
              <w:spacing w:after="180"/>
              <w:ind w:left="851" w:hanging="284"/>
              <w:jc w:val="left"/>
              <w:rPr>
                <w:sz w:val="20"/>
                <w:szCs w:val="20"/>
                <w:lang w:val="en-GB"/>
              </w:rPr>
            </w:pPr>
            <w:r w:rsidRPr="001E6E70">
              <w:rPr>
                <w:sz w:val="20"/>
                <w:szCs w:val="20"/>
                <w:lang w:val="en-GB"/>
              </w:rPr>
              <w:t>-</w:t>
            </w:r>
            <w:r w:rsidRPr="001E6E70">
              <w:rPr>
                <w:sz w:val="20"/>
                <w:szCs w:val="20"/>
                <w:lang w:val="en-GB"/>
              </w:rPr>
              <w:tab/>
              <w:t xml:space="preserve">For the UE configured with </w:t>
            </w:r>
            <w:proofErr w:type="spellStart"/>
            <w:r w:rsidRPr="001E6E70">
              <w:rPr>
                <w:i/>
                <w:iCs/>
                <w:sz w:val="20"/>
                <w:szCs w:val="20"/>
                <w:lang w:val="en-GB"/>
              </w:rPr>
              <w:t>uplinkTxSwitchingOption</w:t>
            </w:r>
            <w:proofErr w:type="spellEnd"/>
            <w:r w:rsidRPr="001E6E70">
              <w:rPr>
                <w:i/>
                <w:iCs/>
                <w:sz w:val="20"/>
                <w:szCs w:val="20"/>
              </w:rPr>
              <w:t xml:space="preserve"> </w:t>
            </w:r>
            <w:r w:rsidRPr="001E6E70">
              <w:rPr>
                <w:sz w:val="20"/>
                <w:szCs w:val="20"/>
              </w:rPr>
              <w:t>set to '</w:t>
            </w:r>
            <w:r w:rsidRPr="001E6E70">
              <w:rPr>
                <w:rFonts w:eastAsia="Times New Roman"/>
                <w:iCs/>
                <w:noProof/>
                <w:sz w:val="20"/>
                <w:szCs w:val="20"/>
                <w:lang w:val="en-GB" w:eastAsia="en-GB"/>
              </w:rPr>
              <w:t>switchedUL'</w:t>
            </w:r>
            <w:r w:rsidRPr="001E6E70">
              <w:rPr>
                <w:sz w:val="20"/>
                <w:szCs w:val="20"/>
                <w:lang w:val="en-GB"/>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rFonts w:ascii="Cambria Math" w:hAnsi="Cambria Math"/>
                      <w:sz w:val="20"/>
                      <w:szCs w:val="20"/>
                      <w:lang w:val="en-GB"/>
                    </w:rPr>
                    <m:t>Tx1-Tx2</m:t>
                  </m:r>
                </m:sub>
              </m:sSub>
            </m:oMath>
            <w:r w:rsidRPr="001E6E70">
              <w:rPr>
                <w:sz w:val="20"/>
                <w:szCs w:val="20"/>
                <w:lang w:val="en-GB"/>
              </w:rPr>
              <w:t xml:space="preserve"> on any of the carriers.</w:t>
            </w:r>
          </w:p>
          <w:p w14:paraId="0ECF71A8" w14:textId="77777777" w:rsidR="0031232F" w:rsidRPr="001E6E70" w:rsidRDefault="0031232F" w:rsidP="005F7B50">
            <w:pPr>
              <w:autoSpaceDE/>
              <w:autoSpaceDN/>
              <w:adjustRightInd/>
              <w:snapToGrid/>
              <w:spacing w:after="180"/>
              <w:ind w:left="851" w:hanging="284"/>
              <w:jc w:val="left"/>
              <w:rPr>
                <w:sz w:val="20"/>
                <w:szCs w:val="20"/>
                <w:lang w:val="en-GB"/>
              </w:rPr>
            </w:pPr>
            <w:r w:rsidRPr="001E6E70">
              <w:rPr>
                <w:sz w:val="20"/>
                <w:szCs w:val="20"/>
                <w:lang w:val="en-GB"/>
              </w:rPr>
              <w:t>-</w:t>
            </w:r>
            <w:r w:rsidRPr="001E6E70">
              <w:rPr>
                <w:sz w:val="20"/>
                <w:szCs w:val="20"/>
                <w:lang w:val="en-GB"/>
              </w:rPr>
              <w:tab/>
              <w:t xml:space="preserve">For the UE configured with </w:t>
            </w:r>
            <w:proofErr w:type="spellStart"/>
            <w:r w:rsidRPr="001E6E70">
              <w:rPr>
                <w:i/>
                <w:iCs/>
                <w:sz w:val="20"/>
                <w:szCs w:val="20"/>
                <w:lang w:val="en-GB"/>
              </w:rPr>
              <w:t>uplinkTxSwitchingOption</w:t>
            </w:r>
            <w:proofErr w:type="spellEnd"/>
            <w:r w:rsidRPr="001E6E70">
              <w:rPr>
                <w:sz w:val="20"/>
                <w:szCs w:val="20"/>
              </w:rPr>
              <w:t xml:space="preserve"> set to </w:t>
            </w:r>
            <w:r w:rsidRPr="001E6E70">
              <w:rPr>
                <w:sz w:val="20"/>
                <w:szCs w:val="20"/>
                <w:lang w:val="en-GB"/>
              </w:rPr>
              <w:t>'</w:t>
            </w:r>
            <w:proofErr w:type="spellStart"/>
            <w:r w:rsidRPr="001E6E70">
              <w:rPr>
                <w:rFonts w:eastAsia="Times New Roman"/>
                <w:iCs/>
                <w:noProof/>
                <w:sz w:val="20"/>
                <w:szCs w:val="20"/>
                <w:lang w:val="en-GB" w:eastAsia="en-GB"/>
              </w:rPr>
              <w:t>dualUL</w:t>
            </w:r>
            <w:proofErr w:type="spellEnd"/>
            <w:r w:rsidRPr="001E6E70">
              <w:rPr>
                <w:rFonts w:eastAsia="Times New Roman"/>
                <w:iCs/>
                <w:noProof/>
                <w:sz w:val="20"/>
                <w:szCs w:val="20"/>
                <w:lang w:eastAsia="en-GB"/>
              </w:rPr>
              <w:t>'</w:t>
            </w:r>
            <w:r w:rsidRPr="001E6E70">
              <w:rPr>
                <w:sz w:val="20"/>
                <w:szCs w:val="20"/>
                <w:lang w:val="en-GB"/>
              </w:rPr>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rFonts w:ascii="Cambria Math" w:hAnsi="Cambria Math"/>
                      <w:sz w:val="20"/>
                      <w:szCs w:val="20"/>
                      <w:lang w:val="en-GB"/>
                    </w:rPr>
                    <m:t>Tx1-Tx2</m:t>
                  </m:r>
                </m:sub>
              </m:sSub>
            </m:oMath>
            <w:r w:rsidRPr="001E6E70">
              <w:rPr>
                <w:sz w:val="20"/>
                <w:szCs w:val="20"/>
                <w:lang w:val="en-GB"/>
              </w:rPr>
              <w:t xml:space="preserve"> on any of the carriers.</w:t>
            </w:r>
          </w:p>
          <w:p w14:paraId="4747E052" w14:textId="77777777" w:rsidR="0031232F" w:rsidRPr="001E6E70" w:rsidRDefault="0031232F" w:rsidP="005F7B50">
            <w:pPr>
              <w:autoSpaceDE/>
              <w:autoSpaceDN/>
              <w:adjustRightInd/>
              <w:snapToGrid/>
              <w:spacing w:after="180"/>
              <w:ind w:left="851" w:hanging="284"/>
              <w:jc w:val="left"/>
              <w:rPr>
                <w:sz w:val="20"/>
                <w:szCs w:val="20"/>
                <w:lang w:val="en-GB"/>
              </w:rPr>
            </w:pPr>
            <w:r w:rsidRPr="001E6E70">
              <w:rPr>
                <w:sz w:val="20"/>
                <w:szCs w:val="20"/>
                <w:lang w:val="en-GB"/>
              </w:rPr>
              <w:t>-</w:t>
            </w:r>
            <w:r w:rsidRPr="001E6E70">
              <w:rPr>
                <w:sz w:val="20"/>
                <w:szCs w:val="20"/>
                <w:lang w:val="en-GB"/>
              </w:rPr>
              <w:tab/>
              <w:t xml:space="preserve">For the UE configured with </w:t>
            </w:r>
            <w:proofErr w:type="spellStart"/>
            <w:r w:rsidRPr="001E6E70">
              <w:rPr>
                <w:i/>
                <w:iCs/>
                <w:sz w:val="20"/>
                <w:szCs w:val="20"/>
                <w:lang w:val="en-GB"/>
              </w:rPr>
              <w:t>uplinkTxSwitchingOption</w:t>
            </w:r>
            <w:proofErr w:type="spellEnd"/>
            <w:r w:rsidRPr="001E6E70">
              <w:rPr>
                <w:sz w:val="20"/>
                <w:szCs w:val="20"/>
              </w:rPr>
              <w:t xml:space="preserve"> set to </w:t>
            </w:r>
            <w:r w:rsidRPr="001E6E70">
              <w:rPr>
                <w:sz w:val="20"/>
                <w:szCs w:val="20"/>
                <w:lang w:val="en-GB"/>
              </w:rPr>
              <w:t>'</w:t>
            </w:r>
            <w:proofErr w:type="spellStart"/>
            <w:r w:rsidRPr="001E6E70">
              <w:rPr>
                <w:rFonts w:eastAsia="Times New Roman"/>
                <w:iCs/>
                <w:noProof/>
                <w:sz w:val="20"/>
                <w:szCs w:val="20"/>
                <w:lang w:val="en-GB" w:eastAsia="en-GB"/>
              </w:rPr>
              <w:t>dualUL</w:t>
            </w:r>
            <w:proofErr w:type="spellEnd"/>
            <w:r w:rsidRPr="001E6E70">
              <w:rPr>
                <w:rFonts w:eastAsia="Times New Roman"/>
                <w:iCs/>
                <w:noProof/>
                <w:sz w:val="20"/>
                <w:szCs w:val="20"/>
                <w:lang w:eastAsia="en-GB"/>
              </w:rPr>
              <w:t>'</w:t>
            </w:r>
            <w:r w:rsidRPr="001E6E70">
              <w:rPr>
                <w:sz w:val="20"/>
                <w:szCs w:val="20"/>
                <w:lang w:val="en-GB"/>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rFonts w:ascii="Cambria Math" w:hAnsi="Cambria Math"/>
                      <w:sz w:val="20"/>
                      <w:szCs w:val="20"/>
                      <w:lang w:val="en-GB"/>
                    </w:rPr>
                    <m:t>Tx1-Tx2</m:t>
                  </m:r>
                </m:sub>
              </m:sSub>
            </m:oMath>
            <w:r w:rsidRPr="001E6E70">
              <w:rPr>
                <w:sz w:val="20"/>
                <w:szCs w:val="20"/>
                <w:lang w:val="en-GB"/>
              </w:rPr>
              <w:t xml:space="preserve"> on any of the carriers.</w:t>
            </w:r>
          </w:p>
          <w:p w14:paraId="2B757CA9" w14:textId="77777777" w:rsidR="0031232F" w:rsidRPr="001E6E70" w:rsidRDefault="0031232F" w:rsidP="005F7B50">
            <w:pPr>
              <w:autoSpaceDE/>
              <w:autoSpaceDN/>
              <w:adjustRightInd/>
              <w:snapToGrid/>
              <w:spacing w:after="180"/>
              <w:ind w:left="851" w:hanging="284"/>
              <w:jc w:val="left"/>
              <w:rPr>
                <w:sz w:val="20"/>
                <w:szCs w:val="20"/>
                <w:lang w:val="en-GB"/>
              </w:rPr>
            </w:pPr>
            <w:r w:rsidRPr="001E6E70">
              <w:rPr>
                <w:sz w:val="20"/>
                <w:szCs w:val="20"/>
                <w:lang w:val="en-GB"/>
              </w:rPr>
              <w:t>-</w:t>
            </w:r>
            <w:r w:rsidRPr="001E6E70">
              <w:rPr>
                <w:sz w:val="20"/>
                <w:szCs w:val="20"/>
                <w:lang w:val="en-GB"/>
              </w:rPr>
              <w:tab/>
              <w:t xml:space="preserve">For the UE configured with </w:t>
            </w:r>
            <w:proofErr w:type="spellStart"/>
            <w:r w:rsidRPr="001E6E70">
              <w:rPr>
                <w:i/>
                <w:iCs/>
                <w:sz w:val="20"/>
                <w:szCs w:val="20"/>
                <w:lang w:val="en-GB"/>
              </w:rPr>
              <w:t>uplinkTxSwitchingOption</w:t>
            </w:r>
            <w:proofErr w:type="spellEnd"/>
            <w:r w:rsidRPr="001E6E70">
              <w:rPr>
                <w:sz w:val="20"/>
                <w:szCs w:val="20"/>
                <w:lang w:val="en-GB"/>
              </w:rPr>
              <w:t xml:space="preserve"> set to '</w:t>
            </w:r>
            <w:proofErr w:type="spellStart"/>
            <w:r w:rsidRPr="001E6E70">
              <w:rPr>
                <w:iCs/>
                <w:noProof/>
                <w:sz w:val="20"/>
                <w:szCs w:val="20"/>
                <w:lang w:val="en-GB" w:eastAsia="en-GB"/>
              </w:rPr>
              <w:t>dualUL</w:t>
            </w:r>
            <w:proofErr w:type="spellEnd"/>
            <w:r w:rsidRPr="001E6E70">
              <w:rPr>
                <w:iCs/>
                <w:noProof/>
                <w:sz w:val="20"/>
                <w:szCs w:val="20"/>
                <w:lang w:val="en-GB" w:eastAsia="en-GB"/>
              </w:rPr>
              <w:t>'</w:t>
            </w:r>
            <w:r w:rsidRPr="001E6E70">
              <w:rPr>
                <w:sz w:val="20"/>
                <w:szCs w:val="20"/>
                <w:lang w:val="en-GB"/>
              </w:rPr>
              <w:t xml:space="preserve">, if the UE is configured with </w:t>
            </w:r>
            <w:proofErr w:type="spellStart"/>
            <w:r w:rsidRPr="001E6E70">
              <w:rPr>
                <w:i/>
                <w:sz w:val="20"/>
                <w:szCs w:val="20"/>
                <w:lang w:val="en-GB"/>
              </w:rPr>
              <w:t>uplinkTxSwitching-DualUL-TxState</w:t>
            </w:r>
            <w:proofErr w:type="spellEnd"/>
            <w:r w:rsidRPr="001E6E70">
              <w:rPr>
                <w:iCs/>
                <w:sz w:val="20"/>
                <w:szCs w:val="20"/>
                <w:lang w:val="en-GB"/>
              </w:rPr>
              <w:t xml:space="preserve"> set to '</w:t>
            </w:r>
            <w:proofErr w:type="spellStart"/>
            <w:r w:rsidRPr="001E6E70">
              <w:rPr>
                <w:iCs/>
                <w:sz w:val="20"/>
                <w:szCs w:val="20"/>
                <w:lang w:val="en-GB"/>
              </w:rPr>
              <w:t>oneT</w:t>
            </w:r>
            <w:proofErr w:type="spellEnd"/>
            <w:r w:rsidRPr="001E6E70">
              <w:rPr>
                <w:iCs/>
                <w:sz w:val="20"/>
                <w:szCs w:val="20"/>
                <w:lang w:val="en-GB"/>
              </w:rPr>
              <w:t>'</w:t>
            </w:r>
            <w:r w:rsidRPr="001E6E70">
              <w:rPr>
                <w:sz w:val="20"/>
                <w:szCs w:val="20"/>
                <w:lang w:val="en-GB"/>
              </w:rPr>
              <w:t xml:space="preserve">, when the UE is under the operation state in which 2-port transmission can be supported on one carrier on one band followed by no transmission on any </w:t>
            </w:r>
            <w:r w:rsidRPr="001E6E70">
              <w:rPr>
                <w:sz w:val="20"/>
                <w:szCs w:val="20"/>
                <w:lang w:val="en-GB"/>
              </w:rPr>
              <w:lastRenderedPageBreak/>
              <w:t>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53C3530" w14:textId="77777777" w:rsidR="0031232F" w:rsidRPr="001E6E70" w:rsidRDefault="0031232F" w:rsidP="005F7B50">
            <w:pPr>
              <w:autoSpaceDE/>
              <w:autoSpaceDN/>
              <w:adjustRightInd/>
              <w:snapToGrid/>
              <w:spacing w:after="180"/>
              <w:ind w:left="851" w:hanging="284"/>
              <w:jc w:val="left"/>
              <w:rPr>
                <w:sz w:val="20"/>
                <w:szCs w:val="20"/>
                <w:lang w:val="en-GB"/>
              </w:rPr>
            </w:pPr>
            <w:r w:rsidRPr="001E6E70">
              <w:rPr>
                <w:sz w:val="20"/>
                <w:szCs w:val="20"/>
                <w:lang w:val="en-GB"/>
              </w:rPr>
              <w:t>-</w:t>
            </w:r>
            <w:r w:rsidRPr="001E6E70">
              <w:rPr>
                <w:sz w:val="20"/>
                <w:szCs w:val="20"/>
                <w:lang w:val="en-GB"/>
              </w:rPr>
              <w:tab/>
              <w:t xml:space="preserve">If </w:t>
            </w:r>
            <w:r w:rsidRPr="001E6E70">
              <w:rPr>
                <w:i/>
                <w:iCs/>
                <w:sz w:val="20"/>
                <w:szCs w:val="20"/>
                <w:lang w:val="en-GB"/>
              </w:rPr>
              <w:t>uplinkTxSwitching-2T-Mode</w:t>
            </w:r>
            <w:r w:rsidRPr="001E6E70">
              <w:rPr>
                <w:sz w:val="20"/>
                <w:szCs w:val="20"/>
                <w:lang w:val="en-GB"/>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rFonts w:ascii="Cambria Math" w:hAnsi="Cambria Math"/>
                      <w:sz w:val="20"/>
                      <w:szCs w:val="20"/>
                      <w:lang w:val="en-GB"/>
                    </w:rPr>
                    <m:t>Tx1-Tx2</m:t>
                  </m:r>
                </m:sub>
              </m:sSub>
            </m:oMath>
            <w:r w:rsidRPr="001E6E70">
              <w:rPr>
                <w:sz w:val="20"/>
                <w:szCs w:val="20"/>
                <w:lang w:val="en-GB"/>
              </w:rPr>
              <w:t xml:space="preserve"> on any of the carriers.</w:t>
            </w:r>
          </w:p>
          <w:p w14:paraId="01D14B75" w14:textId="77777777" w:rsidR="0031232F" w:rsidRPr="001E6E70" w:rsidRDefault="0031232F" w:rsidP="005F7B50">
            <w:pPr>
              <w:autoSpaceDE/>
              <w:autoSpaceDN/>
              <w:adjustRightInd/>
              <w:snapToGrid/>
              <w:spacing w:after="180"/>
              <w:ind w:left="851" w:hanging="284"/>
              <w:jc w:val="left"/>
              <w:rPr>
                <w:sz w:val="20"/>
                <w:szCs w:val="20"/>
              </w:rPr>
            </w:pPr>
            <w:r w:rsidRPr="001E6E70">
              <w:rPr>
                <w:sz w:val="20"/>
                <w:szCs w:val="20"/>
              </w:rPr>
              <w:t>-</w:t>
            </w:r>
            <w:r w:rsidRPr="001E6E70">
              <w:rPr>
                <w:sz w:val="20"/>
                <w:szCs w:val="20"/>
              </w:rPr>
              <w:tab/>
            </w:r>
            <w:r w:rsidRPr="001E6E70">
              <w:rPr>
                <w:sz w:val="20"/>
                <w:szCs w:val="20"/>
                <w:lang w:val="en-GB"/>
              </w:rPr>
              <w:t xml:space="preserve">The UE </w:t>
            </w:r>
            <w:r w:rsidRPr="001E6E70">
              <w:rPr>
                <w:sz w:val="20"/>
                <w:szCs w:val="20"/>
              </w:rPr>
              <w:t>is</w:t>
            </w:r>
            <w:r w:rsidRPr="001E6E70">
              <w:rPr>
                <w:sz w:val="20"/>
                <w:szCs w:val="20"/>
                <w:lang w:val="en-GB"/>
              </w:rPr>
              <w:t xml:space="preserve"> not </w:t>
            </w:r>
            <w:r w:rsidRPr="001E6E70">
              <w:rPr>
                <w:sz w:val="20"/>
                <w:szCs w:val="20"/>
              </w:rPr>
              <w:t>expected to be scheduled or configured with uplink transmissions that result in simultaneous transmission on two antenna ports on one uplink carrier</w:t>
            </w:r>
            <w:r w:rsidRPr="001E6E70">
              <w:rPr>
                <w:sz w:val="20"/>
                <w:szCs w:val="20"/>
                <w:lang w:val="en-GB"/>
              </w:rPr>
              <w:t xml:space="preserve"> on one band</w:t>
            </w:r>
            <w:r w:rsidRPr="001E6E70">
              <w:rPr>
                <w:sz w:val="20"/>
                <w:szCs w:val="20"/>
              </w:rPr>
              <w:t>, and any transmission on another uplink carrier</w:t>
            </w:r>
            <w:r w:rsidRPr="001E6E70">
              <w:rPr>
                <w:sz w:val="20"/>
                <w:szCs w:val="20"/>
                <w:lang w:val="en-GB"/>
              </w:rPr>
              <w:t xml:space="preserve"> on another band</w:t>
            </w:r>
            <w:r w:rsidRPr="001E6E70">
              <w:rPr>
                <w:sz w:val="20"/>
                <w:szCs w:val="20"/>
              </w:rPr>
              <w:t>.</w:t>
            </w:r>
          </w:p>
          <w:p w14:paraId="554872E3" w14:textId="77777777" w:rsidR="0031232F" w:rsidRPr="001E6E70" w:rsidRDefault="0031232F" w:rsidP="005F7B50">
            <w:pPr>
              <w:autoSpaceDE/>
              <w:autoSpaceDN/>
              <w:adjustRightInd/>
              <w:snapToGrid/>
              <w:spacing w:after="180"/>
              <w:ind w:left="568" w:hanging="284"/>
              <w:jc w:val="left"/>
              <w:rPr>
                <w:sz w:val="20"/>
                <w:szCs w:val="20"/>
                <w:lang w:val="en-GB"/>
              </w:rPr>
            </w:pPr>
            <w:r w:rsidRPr="001E6E70">
              <w:rPr>
                <w:sz w:val="20"/>
                <w:szCs w:val="20"/>
                <w:lang w:val="en-GB"/>
              </w:rPr>
              <w:t>-</w:t>
            </w:r>
            <w:r w:rsidRPr="001E6E70">
              <w:rPr>
                <w:sz w:val="20"/>
                <w:szCs w:val="20"/>
                <w:lang w:val="en-GB"/>
              </w:rPr>
              <w:tab/>
              <w:t>In all other cases the UE is expected to transmit normally all uplink transmissions without interruptions.</w:t>
            </w:r>
          </w:p>
          <w:p w14:paraId="576C4ED3" w14:textId="77777777" w:rsidR="0031232F" w:rsidRDefault="0031232F" w:rsidP="005F7B50">
            <w:pPr>
              <w:keepNext/>
              <w:keepLines/>
              <w:autoSpaceDE/>
              <w:autoSpaceDN/>
              <w:adjustRightInd/>
              <w:snapToGrid/>
              <w:spacing w:before="120" w:after="180"/>
              <w:jc w:val="left"/>
              <w:outlineLvl w:val="4"/>
              <w:rPr>
                <w:ins w:id="61" w:author="Huawei, HiSilicon" w:date="2023-04-03T16:50:00Z"/>
                <w:rFonts w:ascii="Arial" w:hAnsi="Arial"/>
                <w:szCs w:val="20"/>
                <w:lang w:val="en-GB"/>
              </w:rPr>
            </w:pPr>
            <w:bookmarkStart w:id="62" w:name="_Toc122105185"/>
            <w:r w:rsidRPr="001E6E70">
              <w:rPr>
                <w:rFonts w:ascii="Arial" w:hAnsi="Arial"/>
                <w:szCs w:val="20"/>
                <w:lang w:val="en-GB"/>
              </w:rPr>
              <w:t>6.1.6.2.1</w:t>
            </w:r>
            <w:r w:rsidRPr="001E6E70">
              <w:rPr>
                <w:rFonts w:ascii="Arial" w:hAnsi="Arial"/>
                <w:szCs w:val="20"/>
                <w:lang w:val="en-GB"/>
              </w:rPr>
              <w:tab/>
              <w:t>void</w:t>
            </w:r>
            <w:bookmarkEnd w:id="62"/>
          </w:p>
          <w:p w14:paraId="7118D5C2" w14:textId="77777777" w:rsidR="0031232F" w:rsidRDefault="0031232F" w:rsidP="005F7B50">
            <w:pPr>
              <w:keepNext/>
              <w:keepLines/>
              <w:autoSpaceDE/>
              <w:autoSpaceDN/>
              <w:adjustRightInd/>
              <w:snapToGrid/>
              <w:spacing w:before="120" w:after="180"/>
              <w:jc w:val="left"/>
              <w:outlineLvl w:val="4"/>
              <w:rPr>
                <w:ins w:id="63" w:author="Huawei, HiSilicon" w:date="2023-04-03T16:52:00Z"/>
                <w:rFonts w:ascii="Arial" w:hAnsi="Arial"/>
                <w:szCs w:val="20"/>
                <w:lang w:val="en-GB"/>
              </w:rPr>
            </w:pPr>
            <w:ins w:id="64" w:author="Huawei, HiSilicon" w:date="2023-04-03T16:50:00Z">
              <w:r>
                <w:rPr>
                  <w:rFonts w:ascii="Arial" w:hAnsi="Arial"/>
                  <w:szCs w:val="20"/>
                  <w:lang w:val="en-GB"/>
                </w:rPr>
                <w:t xml:space="preserve">6.1.6.2.2       </w:t>
              </w:r>
            </w:ins>
            <w:ins w:id="65" w:author="Huawei, HiSilicon" w:date="2023-04-03T16:51:00Z">
              <w:r>
                <w:rPr>
                  <w:rFonts w:ascii="Arial" w:hAnsi="Arial"/>
                  <w:szCs w:val="20"/>
                  <w:lang w:val="en-GB"/>
                </w:rPr>
                <w:t>Uplink switching for more than two configured uplink bands</w:t>
              </w:r>
            </w:ins>
          </w:p>
          <w:p w14:paraId="60CD5CE6" w14:textId="77777777" w:rsidR="0031232F" w:rsidRDefault="0031232F" w:rsidP="005F7B50">
            <w:pPr>
              <w:autoSpaceDE/>
              <w:autoSpaceDN/>
              <w:adjustRightInd/>
              <w:snapToGrid/>
              <w:spacing w:after="180"/>
              <w:jc w:val="left"/>
              <w:rPr>
                <w:ins w:id="66" w:author="Huawei, HiSilicon" w:date="2023-04-03T17:14:00Z"/>
                <w:sz w:val="20"/>
                <w:szCs w:val="20"/>
                <w:lang w:val="en-GB"/>
              </w:rPr>
            </w:pPr>
            <w:commentRangeStart w:id="67"/>
            <w:ins w:id="68" w:author="Huawei, HiSilicon" w:date="2023-04-03T16:54:00Z">
              <w:r>
                <w:rPr>
                  <w:sz w:val="20"/>
                  <w:szCs w:val="20"/>
                  <w:lang w:val="x-none"/>
                </w:rPr>
                <w:t xml:space="preserve">For a UE configured with uplink carriers on more than two bands, </w:t>
              </w:r>
            </w:ins>
            <w:ins w:id="69" w:author="Huawei, HiSilicon" w:date="2023-04-03T17:12:00Z">
              <w:r>
                <w:rPr>
                  <w:sz w:val="20"/>
                  <w:szCs w:val="20"/>
                </w:rPr>
                <w:t xml:space="preserve">if no more than two bands </w:t>
              </w:r>
            </w:ins>
            <w:ins w:id="70" w:author="Huawei, HiSilicon" w:date="2023-04-04T10:45:00Z">
              <w:r>
                <w:rPr>
                  <w:sz w:val="20"/>
                  <w:szCs w:val="20"/>
                </w:rPr>
                <w:t xml:space="preserve">are </w:t>
              </w:r>
            </w:ins>
            <w:ins w:id="71" w:author="Huawei, HiSilicon" w:date="2023-04-03T17:12:00Z">
              <w:r>
                <w:rPr>
                  <w:sz w:val="20"/>
                  <w:szCs w:val="20"/>
                </w:rPr>
                <w:t>involved</w:t>
              </w:r>
            </w:ins>
            <w:ins w:id="72" w:author="Huawei, HiSilicon" w:date="2023-04-03T17:16:00Z">
              <w:r>
                <w:rPr>
                  <w:sz w:val="20"/>
                  <w:szCs w:val="20"/>
                </w:rPr>
                <w:t xml:space="preserve"> in </w:t>
              </w:r>
            </w:ins>
            <w:ins w:id="73" w:author="Huawei, HiSilicon" w:date="2023-04-04T10:45:00Z">
              <w:r>
                <w:rPr>
                  <w:sz w:val="20"/>
                  <w:szCs w:val="20"/>
                </w:rPr>
                <w:t xml:space="preserve">the determination of </w:t>
              </w:r>
            </w:ins>
            <w:ins w:id="74" w:author="Huawei, HiSilicon" w:date="2023-04-03T17:16:00Z">
              <w:r>
                <w:rPr>
                  <w:sz w:val="20"/>
                  <w:szCs w:val="20"/>
                </w:rPr>
                <w:t>one uplink switching</w:t>
              </w:r>
            </w:ins>
            <w:ins w:id="75" w:author="Huawei, HiSilicon" w:date="2023-04-03T17:12:00Z">
              <w:r>
                <w:rPr>
                  <w:sz w:val="20"/>
                  <w:szCs w:val="20"/>
                </w:rPr>
                <w:t xml:space="preserve">, </w:t>
              </w:r>
            </w:ins>
            <w:ins w:id="76" w:author="Huawei, HiSilicon" w:date="2023-04-04T10:45:00Z">
              <w:r>
                <w:rPr>
                  <w:sz w:val="20"/>
                  <w:szCs w:val="20"/>
                </w:rPr>
                <w:t xml:space="preserve">then </w:t>
              </w:r>
            </w:ins>
            <w:ins w:id="77" w:author="Huawei, HiSilicon" w:date="2023-04-03T16:53:00Z">
              <w:r w:rsidRPr="007A2881">
                <w:rPr>
                  <w:sz w:val="20"/>
                  <w:szCs w:val="20"/>
                  <w:lang w:val="x-none"/>
                </w:rPr>
                <w:t xml:space="preserve">the procedures </w:t>
              </w:r>
              <w:r>
                <w:rPr>
                  <w:sz w:val="20"/>
                  <w:szCs w:val="20"/>
                  <w:lang w:val="x-none"/>
                </w:rPr>
                <w:t>in sub-clause 6.1.6.2</w:t>
              </w:r>
            </w:ins>
            <w:ins w:id="78" w:author="Huawei, HiSilicon" w:date="2023-04-03T16:54:00Z">
              <w:r>
                <w:rPr>
                  <w:sz w:val="20"/>
                  <w:szCs w:val="20"/>
                  <w:lang w:val="x-none"/>
                </w:rPr>
                <w:t xml:space="preserve"> </w:t>
              </w:r>
            </w:ins>
            <w:ins w:id="79" w:author="Huawei, HiSilicon" w:date="2023-04-03T17:19:00Z">
              <w:r>
                <w:rPr>
                  <w:sz w:val="20"/>
                  <w:szCs w:val="20"/>
                </w:rPr>
                <w:t>and 6.1.6.3</w:t>
              </w:r>
            </w:ins>
            <w:ins w:id="80" w:author="Huawei, HiSilicon" w:date="2023-04-04T10:48:00Z">
              <w:r>
                <w:rPr>
                  <w:sz w:val="20"/>
                  <w:szCs w:val="20"/>
                </w:rPr>
                <w:t xml:space="preserve"> </w:t>
              </w:r>
            </w:ins>
            <w:ins w:id="81" w:author="Huawei, HiSilicon" w:date="2023-04-03T16:53:00Z">
              <w:r>
                <w:rPr>
                  <w:sz w:val="20"/>
                  <w:szCs w:val="20"/>
                  <w:lang w:val="x-none"/>
                </w:rPr>
                <w:t xml:space="preserve">are applied where </w:t>
              </w:r>
              <w:r w:rsidRPr="007A2881">
                <w:rPr>
                  <w:sz w:val="20"/>
                  <w:szCs w:val="20"/>
                  <w:lang w:val="x-none"/>
                </w:rPr>
                <w:t xml:space="preserve">the </w:t>
              </w:r>
            </w:ins>
            <w:ins w:id="82" w:author="Huawei, HiSilicon" w:date="2023-04-03T17:01:00Z">
              <w:r>
                <w:rPr>
                  <w:sz w:val="20"/>
                  <w:szCs w:val="20"/>
                  <w:lang w:val="x-none"/>
                </w:rPr>
                <w:t xml:space="preserve">higher layer </w:t>
              </w:r>
            </w:ins>
            <w:ins w:id="83" w:author="Huawei, HiSilicon" w:date="2023-04-03T16:56:00Z">
              <w:r>
                <w:rPr>
                  <w:sz w:val="20"/>
                  <w:szCs w:val="20"/>
                  <w:lang w:val="x-none"/>
                </w:rPr>
                <w:t xml:space="preserve">parameter </w:t>
              </w:r>
              <w:proofErr w:type="spellStart"/>
              <w:r w:rsidRPr="001E6E70">
                <w:rPr>
                  <w:i/>
                  <w:iCs/>
                  <w:sz w:val="20"/>
                  <w:szCs w:val="20"/>
                  <w:lang w:val="en-GB"/>
                </w:rPr>
                <w:t>uplinkTxSwitchingOption</w:t>
              </w:r>
              <w:proofErr w:type="spellEnd"/>
              <w:r w:rsidRPr="007A2881">
                <w:rPr>
                  <w:sz w:val="20"/>
                  <w:szCs w:val="20"/>
                  <w:lang w:val="x-none"/>
                </w:rPr>
                <w:t xml:space="preserve"> </w:t>
              </w:r>
            </w:ins>
            <w:ins w:id="84" w:author="Huawei, HiSilicon" w:date="2023-04-04T10:46:00Z">
              <w:r>
                <w:rPr>
                  <w:sz w:val="20"/>
                  <w:szCs w:val="20"/>
                </w:rPr>
                <w:t>within</w:t>
              </w:r>
              <w:r>
                <w:rPr>
                  <w:sz w:val="20"/>
                  <w:szCs w:val="20"/>
                  <w:lang w:val="en-GB"/>
                </w:rPr>
                <w:t xml:space="preserve"> the procedures</w:t>
              </w:r>
              <w:r>
                <w:rPr>
                  <w:sz w:val="20"/>
                  <w:szCs w:val="20"/>
                  <w:lang w:val="x-none"/>
                </w:rPr>
                <w:t xml:space="preserve">, if any, </w:t>
              </w:r>
            </w:ins>
            <w:ins w:id="85" w:author="Huawei, HiSilicon" w:date="2023-04-03T16:56:00Z">
              <w:r>
                <w:rPr>
                  <w:sz w:val="20"/>
                  <w:szCs w:val="20"/>
                  <w:lang w:val="x-none"/>
                </w:rPr>
                <w:t xml:space="preserve">should be replaced with </w:t>
              </w:r>
              <w:r w:rsidRPr="001E6E70">
                <w:rPr>
                  <w:sz w:val="20"/>
                  <w:szCs w:val="20"/>
                  <w:lang w:val="en-GB"/>
                </w:rPr>
                <w:t>[</w:t>
              </w:r>
              <w:r w:rsidRPr="001E6E70">
                <w:rPr>
                  <w:rFonts w:hint="eastAsia"/>
                  <w:i/>
                  <w:sz w:val="20"/>
                  <w:szCs w:val="20"/>
                  <w:lang w:val="en-GB" w:eastAsia="zh-CN"/>
                </w:rPr>
                <w:t>TBD</w:t>
              </w:r>
              <w:r w:rsidRPr="001E6E70">
                <w:rPr>
                  <w:i/>
                  <w:iCs/>
                  <w:sz w:val="20"/>
                  <w:szCs w:val="20"/>
                  <w:lang w:val="en-GB"/>
                </w:rPr>
                <w:t xml:space="preserve"> uplinkTxSwitchingOption-r18</w:t>
              </w:r>
              <w:r w:rsidRPr="001E6E70">
                <w:rPr>
                  <w:sz w:val="20"/>
                  <w:szCs w:val="20"/>
                  <w:lang w:val="en-GB"/>
                </w:rPr>
                <w:t>]</w:t>
              </w:r>
              <w:r>
                <w:rPr>
                  <w:sz w:val="20"/>
                  <w:szCs w:val="20"/>
                  <w:lang w:val="en-GB"/>
                </w:rPr>
                <w:t xml:space="preserve"> </w:t>
              </w:r>
            </w:ins>
            <w:ins w:id="86" w:author="Huawei, HiSilicon" w:date="2023-04-03T17:02:00Z">
              <w:r>
                <w:rPr>
                  <w:sz w:val="20"/>
                  <w:szCs w:val="20"/>
                  <w:lang w:val="en-GB"/>
                </w:rPr>
                <w:t>that</w:t>
              </w:r>
            </w:ins>
            <w:ins w:id="87" w:author="Huawei, HiSilicon" w:date="2023-04-03T16:56:00Z">
              <w:r>
                <w:rPr>
                  <w:sz w:val="20"/>
                  <w:szCs w:val="20"/>
                  <w:lang w:val="en-GB"/>
                </w:rPr>
                <w:t xml:space="preserve"> is configured on </w:t>
              </w:r>
            </w:ins>
            <w:ins w:id="88" w:author="Huawei, HiSilicon" w:date="2023-04-03T16:58:00Z">
              <w:r>
                <w:rPr>
                  <w:sz w:val="20"/>
                  <w:szCs w:val="20"/>
                  <w:lang w:val="en-GB"/>
                </w:rPr>
                <w:t xml:space="preserve">the two bands involved in the determination of </w:t>
              </w:r>
            </w:ins>
            <w:ins w:id="89" w:author="Huawei, HiSilicon" w:date="2023-04-04T10:49:00Z">
              <w:r>
                <w:rPr>
                  <w:sz w:val="20"/>
                  <w:szCs w:val="20"/>
                  <w:lang w:val="en-GB"/>
                </w:rPr>
                <w:t xml:space="preserve">the </w:t>
              </w:r>
            </w:ins>
            <w:ins w:id="90" w:author="Huawei, HiSilicon" w:date="2023-04-03T16:58:00Z">
              <w:r>
                <w:rPr>
                  <w:sz w:val="20"/>
                  <w:szCs w:val="20"/>
                  <w:lang w:val="en-GB"/>
                </w:rPr>
                <w:t>uplink switching</w:t>
              </w:r>
            </w:ins>
            <w:ins w:id="91" w:author="Huawei, HiSilicon" w:date="2023-04-03T16:59:00Z">
              <w:r>
                <w:rPr>
                  <w:sz w:val="20"/>
                  <w:szCs w:val="20"/>
                  <w:lang w:val="en-GB"/>
                </w:rPr>
                <w:t>.</w:t>
              </w:r>
            </w:ins>
            <w:commentRangeEnd w:id="67"/>
            <w:ins w:id="92" w:author="Huawei, HiSilicon" w:date="2023-04-03T17:16:00Z">
              <w:r>
                <w:rPr>
                  <w:rStyle w:val="af4"/>
                </w:rPr>
                <w:commentReference w:id="67"/>
              </w:r>
            </w:ins>
          </w:p>
          <w:p w14:paraId="4171D346" w14:textId="77777777" w:rsidR="0031232F" w:rsidRDefault="0031232F" w:rsidP="005F7B50">
            <w:pPr>
              <w:autoSpaceDE/>
              <w:autoSpaceDN/>
              <w:adjustRightInd/>
              <w:snapToGrid/>
              <w:spacing w:after="180"/>
              <w:jc w:val="left"/>
              <w:rPr>
                <w:ins w:id="93" w:author="Huawei, HiSilicon" w:date="2023-04-04T11:25:00Z"/>
                <w:sz w:val="20"/>
                <w:szCs w:val="20"/>
                <w:lang w:val="en-GB"/>
              </w:rPr>
            </w:pPr>
            <w:commentRangeStart w:id="94"/>
            <w:ins w:id="95" w:author="Huawei, HiSilicon" w:date="2023-04-04T10:50:00Z">
              <w:r w:rsidRPr="00964E45">
                <w:rPr>
                  <w:sz w:val="20"/>
                  <w:szCs w:val="20"/>
                  <w:lang w:val="en-GB"/>
                </w:rPr>
                <w:t>For a UE configured with uplink carriers on more than two bands, if more than two bands are involved in the determination of one uplink switching</w:t>
              </w:r>
            </w:ins>
            <w:ins w:id="96" w:author="Huawei, HiSilicon" w:date="2023-04-05T11:51:00Z">
              <w:r>
                <w:rPr>
                  <w:sz w:val="20"/>
                  <w:szCs w:val="20"/>
                  <w:lang w:val="en-GB"/>
                </w:rPr>
                <w:t xml:space="preserve"> and</w:t>
              </w:r>
            </w:ins>
            <w:ins w:id="97" w:author="Huawei, HiSilicon" w:date="2023-04-04T10:51:00Z">
              <w:r>
                <w:rPr>
                  <w:sz w:val="20"/>
                  <w:szCs w:val="20"/>
                  <w:lang w:val="en-GB"/>
                </w:rPr>
                <w:t xml:space="preserve"> </w:t>
              </w:r>
            </w:ins>
            <w:commentRangeEnd w:id="94"/>
            <w:ins w:id="98" w:author="Huawei, HiSilicon" w:date="2023-04-04T11:28:00Z">
              <w:r>
                <w:rPr>
                  <w:sz w:val="20"/>
                  <w:szCs w:val="20"/>
                  <w:lang w:val="en-GB"/>
                </w:rPr>
                <w:t>if</w:t>
              </w:r>
            </w:ins>
            <w:ins w:id="99" w:author="Huawei, HiSilicon" w:date="2023-04-04T11:24:00Z">
              <w:r>
                <w:rPr>
                  <w:rStyle w:val="af4"/>
                </w:rPr>
                <w:commentReference w:id="94"/>
              </w:r>
            </w:ins>
            <w:ins w:id="100" w:author="Huawei, HiSilicon" w:date="2023-04-04T11:28:00Z">
              <w:r>
                <w:rPr>
                  <w:sz w:val="20"/>
                  <w:szCs w:val="20"/>
                  <w:lang w:val="en-GB"/>
                </w:rPr>
                <w:t xml:space="preserve"> </w:t>
              </w:r>
            </w:ins>
            <w:ins w:id="101" w:author="Huawei, HiSilicon" w:date="2023-04-04T11:42:00Z">
              <w:r>
                <w:rPr>
                  <w:sz w:val="20"/>
                  <w:szCs w:val="20"/>
                  <w:lang w:val="en-GB"/>
                </w:rPr>
                <w:t xml:space="preserve">on any two of the bands </w:t>
              </w:r>
            </w:ins>
            <w:ins w:id="102" w:author="Huawei, HiSilicon" w:date="2023-04-04T11:28:00Z">
              <w:r>
                <w:rPr>
                  <w:sz w:val="20"/>
                  <w:szCs w:val="20"/>
                  <w:lang w:val="en-GB"/>
                </w:rPr>
                <w:t xml:space="preserve">the </w:t>
              </w:r>
            </w:ins>
            <w:ins w:id="103" w:author="Huawei, HiSilicon" w:date="2023-04-04T11:37:00Z">
              <w:r>
                <w:rPr>
                  <w:sz w:val="20"/>
                  <w:szCs w:val="20"/>
                  <w:lang w:val="en-GB"/>
                </w:rPr>
                <w:t xml:space="preserve">UE is configured with </w:t>
              </w:r>
              <w:r w:rsidRPr="001E6E70">
                <w:rPr>
                  <w:sz w:val="20"/>
                  <w:szCs w:val="20"/>
                  <w:lang w:val="en-GB"/>
                </w:rPr>
                <w:t>[</w:t>
              </w:r>
              <w:r w:rsidRPr="001E6E70">
                <w:rPr>
                  <w:rFonts w:hint="eastAsia"/>
                  <w:i/>
                  <w:sz w:val="20"/>
                  <w:szCs w:val="20"/>
                  <w:lang w:val="en-GB" w:eastAsia="zh-CN"/>
                </w:rPr>
                <w:t>TBD</w:t>
              </w:r>
              <w:r w:rsidRPr="001E6E70">
                <w:rPr>
                  <w:i/>
                  <w:iCs/>
                  <w:sz w:val="20"/>
                  <w:szCs w:val="20"/>
                  <w:lang w:val="en-GB"/>
                </w:rPr>
                <w:t xml:space="preserve"> uplinkTxSwitchingOption-r18</w:t>
              </w:r>
              <w:r w:rsidRPr="001E6E70">
                <w:rPr>
                  <w:sz w:val="20"/>
                  <w:szCs w:val="20"/>
                  <w:lang w:val="en-GB"/>
                </w:rPr>
                <w:t>]</w:t>
              </w:r>
              <w:r>
                <w:rPr>
                  <w:sz w:val="20"/>
                  <w:szCs w:val="20"/>
                  <w:lang w:val="en-GB"/>
                </w:rPr>
                <w:t xml:space="preserve"> set to </w:t>
              </w:r>
              <w:r w:rsidRPr="001E6E70">
                <w:rPr>
                  <w:sz w:val="20"/>
                  <w:szCs w:val="20"/>
                  <w:lang w:val="en-GB"/>
                </w:rPr>
                <w:t>'</w:t>
              </w:r>
              <w:proofErr w:type="spellStart"/>
              <w:r w:rsidRPr="001E6E70">
                <w:rPr>
                  <w:iCs/>
                  <w:noProof/>
                  <w:sz w:val="20"/>
                  <w:szCs w:val="20"/>
                  <w:lang w:val="en-GB" w:eastAsia="en-GB"/>
                </w:rPr>
                <w:t>dualUL</w:t>
              </w:r>
              <w:proofErr w:type="spellEnd"/>
              <w:r w:rsidRPr="001E6E70">
                <w:rPr>
                  <w:iCs/>
                  <w:noProof/>
                  <w:sz w:val="20"/>
                  <w:szCs w:val="20"/>
                  <w:lang w:val="en-GB" w:eastAsia="en-GB"/>
                </w:rPr>
                <w:t>'</w:t>
              </w:r>
            </w:ins>
            <w:ins w:id="104" w:author="Huawei, HiSilicon" w:date="2023-04-04T11:42:00Z">
              <w:r>
                <w:rPr>
                  <w:iCs/>
                  <w:noProof/>
                  <w:sz w:val="20"/>
                  <w:szCs w:val="20"/>
                  <w:lang w:val="en-GB" w:eastAsia="en-GB"/>
                </w:rPr>
                <w:t>,</w:t>
              </w:r>
            </w:ins>
            <w:ins w:id="105" w:author="Huawei, HiSilicon" w:date="2023-04-04T11:37:00Z">
              <w:r>
                <w:rPr>
                  <w:iCs/>
                  <w:noProof/>
                  <w:sz w:val="20"/>
                  <w:szCs w:val="20"/>
                  <w:lang w:val="en-GB" w:eastAsia="en-GB"/>
                </w:rPr>
                <w:t xml:space="preserve"> </w:t>
              </w:r>
            </w:ins>
          </w:p>
          <w:p w14:paraId="46C2F79A" w14:textId="77777777" w:rsidR="0031232F" w:rsidRDefault="0031232F" w:rsidP="005F7B50">
            <w:pPr>
              <w:autoSpaceDE/>
              <w:autoSpaceDN/>
              <w:adjustRightInd/>
              <w:snapToGrid/>
              <w:spacing w:after="180"/>
              <w:ind w:left="596" w:hanging="283"/>
              <w:jc w:val="left"/>
              <w:rPr>
                <w:ins w:id="106" w:author="Huawei, HiSilicon" w:date="2023-04-05T12:12:00Z"/>
                <w:sz w:val="20"/>
                <w:szCs w:val="20"/>
              </w:rPr>
            </w:pPr>
            <w:ins w:id="107" w:author="Huawei, HiSilicon" w:date="2023-04-04T11:26:00Z">
              <w:r w:rsidRPr="00DD2618">
                <w:rPr>
                  <w:sz w:val="20"/>
                  <w:szCs w:val="20"/>
                  <w:lang w:val="en-GB"/>
                </w:rPr>
                <w:t>-</w:t>
              </w:r>
              <w:r w:rsidRPr="00DD2618">
                <w:rPr>
                  <w:sz w:val="20"/>
                  <w:szCs w:val="20"/>
                  <w:lang w:val="en-GB"/>
                </w:rPr>
                <w:tab/>
              </w:r>
            </w:ins>
            <w:commentRangeStart w:id="108"/>
            <w:ins w:id="109" w:author="Huawei, HiSilicon" w:date="2023-04-05T12:13:00Z">
              <w:r>
                <w:rPr>
                  <w:sz w:val="20"/>
                  <w:szCs w:val="20"/>
                  <w:lang w:val="en-GB"/>
                </w:rPr>
                <w:t>A effective time duration</w:t>
              </w:r>
            </w:ins>
            <w:ins w:id="110" w:author="Huawei, HiSilicon" w:date="2023-04-05T12:21:00Z">
              <w:r>
                <w:rPr>
                  <w:sz w:val="20"/>
                  <w:szCs w:val="20"/>
                  <w:lang w:val="en-GB"/>
                </w:rPr>
                <w:t xml:space="preserve"> </w:t>
              </w:r>
            </w:ins>
            <m:oMath>
              <m:sSubSup>
                <m:sSubSupPr>
                  <m:ctrlPr>
                    <w:ins w:id="111" w:author="Huawei, HiSilicon" w:date="2023-04-05T12:54:00Z">
                      <w:rPr>
                        <w:rFonts w:ascii="Cambria Math" w:hAnsi="Cambria Math"/>
                        <w:i/>
                        <w:sz w:val="20"/>
                        <w:szCs w:val="20"/>
                        <w:lang w:val="en-GB"/>
                      </w:rPr>
                    </w:ins>
                  </m:ctrlPr>
                </m:sSubSupPr>
                <m:e>
                  <m:r>
                    <w:ins w:id="112" w:author="Huawei, HiSilicon" w:date="2023-04-05T12:54:00Z">
                      <w:rPr>
                        <w:rFonts w:ascii="Cambria Math" w:hAnsi="Cambria Math"/>
                        <w:sz w:val="20"/>
                        <w:szCs w:val="20"/>
                        <w:lang w:val="en-GB"/>
                      </w:rPr>
                      <m:t>N</m:t>
                    </w:ins>
                  </m:r>
                </m:e>
                <m:sub>
                  <m:r>
                    <w:ins w:id="113" w:author="Huawei, HiSilicon" w:date="2023-04-05T12:55:00Z">
                      <w:rPr>
                        <w:rFonts w:ascii="Cambria Math" w:hAnsi="Cambria Math"/>
                        <w:sz w:val="20"/>
                        <w:szCs w:val="20"/>
                        <w:lang w:val="en-GB"/>
                      </w:rPr>
                      <m:t>Tx1-Tx2</m:t>
                    </w:ins>
                  </m:r>
                </m:sub>
                <m:sup>
                  <m:r>
                    <w:ins w:id="114" w:author="Huawei, HiSilicon" w:date="2023-04-05T12:55:00Z">
                      <w:rPr>
                        <w:rFonts w:ascii="Cambria Math" w:hAnsi="Cambria Math"/>
                        <w:sz w:val="20"/>
                        <w:szCs w:val="20"/>
                        <w:lang w:val="en-GB"/>
                      </w:rPr>
                      <m:t>e</m:t>
                    </w:ins>
                  </m:r>
                </m:sup>
              </m:sSubSup>
            </m:oMath>
            <w:ins w:id="115" w:author="Huawei, HiSilicon" w:date="2023-04-05T12:55:00Z">
              <w:r>
                <w:rPr>
                  <w:sz w:val="20"/>
                  <w:szCs w:val="20"/>
                  <w:lang w:val="en-GB"/>
                </w:rPr>
                <w:t xml:space="preserve"> </w:t>
              </w:r>
            </w:ins>
            <w:ins w:id="116" w:author="Huawei, HiSilicon" w:date="2023-04-05T12:24:00Z">
              <w:r>
                <w:rPr>
                  <w:sz w:val="20"/>
                  <w:szCs w:val="20"/>
                </w:rPr>
                <w:t>is the</w:t>
              </w:r>
            </w:ins>
            <w:ins w:id="117" w:author="Huawei, HiSilicon" w:date="2023-04-05T12:26:00Z">
              <w:r>
                <w:rPr>
                  <w:sz w:val="20"/>
                  <w:szCs w:val="20"/>
                </w:rPr>
                <w:t xml:space="preserve"> maximum </w:t>
              </w:r>
            </w:ins>
            <w:ins w:id="118" w:author="Huawei, HiSilicon" w:date="2023-04-05T12:27:00Z">
              <w:r>
                <w:rPr>
                  <w:sz w:val="20"/>
                  <w:szCs w:val="20"/>
                </w:rPr>
                <w:t>of</w:t>
              </w:r>
            </w:ins>
            <w:ins w:id="119" w:author="Huawei, HiSilicon" w:date="2023-04-05T12:26:00Z">
              <w:r>
                <w:rPr>
                  <w:sz w:val="20"/>
                  <w:szCs w:val="20"/>
                </w:rPr>
                <w:t xml:space="preserve">  </w:t>
              </w:r>
            </w:ins>
            <m:oMath>
              <m:sSub>
                <m:sSubPr>
                  <m:ctrlPr>
                    <w:ins w:id="120" w:author="Huawei, HiSilicon" w:date="2023-04-05T12:27:00Z">
                      <w:rPr>
                        <w:rFonts w:ascii="Cambria Math" w:hAnsi="Cambria Math"/>
                        <w:bCs/>
                        <w:i/>
                        <w:sz w:val="20"/>
                        <w:szCs w:val="20"/>
                        <w:lang w:val="en-GB"/>
                      </w:rPr>
                    </w:ins>
                  </m:ctrlPr>
                </m:sSubPr>
                <m:e>
                  <m:r>
                    <w:ins w:id="121" w:author="Huawei, HiSilicon" w:date="2023-04-05T12:27:00Z">
                      <w:rPr>
                        <w:rFonts w:ascii="Cambria Math" w:hAnsi="Cambria Math"/>
                        <w:sz w:val="20"/>
                        <w:szCs w:val="20"/>
                        <w:lang w:val="en-GB"/>
                      </w:rPr>
                      <m:t>N</m:t>
                    </w:ins>
                  </m:r>
                </m:e>
                <m:sub>
                  <m:r>
                    <w:ins w:id="122" w:author="Huawei, HiSilicon" w:date="2023-04-05T12:27:00Z">
                      <m:rPr>
                        <m:nor/>
                      </m:rPr>
                      <w:rPr>
                        <w:rFonts w:ascii="Cambria Math" w:hAnsi="Cambria Math"/>
                        <w:bCs/>
                        <w:sz w:val="20"/>
                        <w:szCs w:val="20"/>
                        <w:lang w:val="en-GB"/>
                      </w:rPr>
                      <m:t>Tx1-Tx2</m:t>
                    </w:ins>
                  </m:r>
                </m:sub>
              </m:sSub>
            </m:oMath>
            <w:ins w:id="123" w:author="Huawei, HiSilicon" w:date="2023-04-05T12:27:00Z">
              <w:r>
                <w:rPr>
                  <w:bCs/>
                  <w:sz w:val="20"/>
                  <w:szCs w:val="20"/>
                  <w:lang w:val="en-GB"/>
                </w:rPr>
                <w:t xml:space="preserve"> </w:t>
              </w:r>
            </w:ins>
            <w:ins w:id="124" w:author="Huawei, HiSilicon" w:date="2023-04-05T12:28:00Z">
              <w:r>
                <w:rPr>
                  <w:bCs/>
                  <w:sz w:val="20"/>
                  <w:szCs w:val="20"/>
                  <w:lang w:val="en-GB"/>
                </w:rPr>
                <w:t xml:space="preserve">for all </w:t>
              </w:r>
            </w:ins>
            <w:ins w:id="125" w:author="Huawei, HiSilicon" w:date="2023-04-05T12:33:00Z">
              <w:r>
                <w:rPr>
                  <w:bCs/>
                  <w:sz w:val="20"/>
                  <w:szCs w:val="20"/>
                  <w:lang w:val="en-GB"/>
                </w:rPr>
                <w:t>band pairs</w:t>
              </w:r>
            </w:ins>
            <w:ins w:id="126" w:author="Huawei, HiSilicon" w:date="2023-04-05T12:35:00Z">
              <w:r>
                <w:rPr>
                  <w:bCs/>
                  <w:sz w:val="20"/>
                  <w:szCs w:val="20"/>
                  <w:lang w:val="en-GB"/>
                </w:rPr>
                <w:t xml:space="preserve"> of the band </w:t>
              </w:r>
            </w:ins>
            <w:ins w:id="127" w:author="Huawei, HiSilicon" w:date="2023-04-05T12:36:00Z">
              <w:r>
                <w:rPr>
                  <w:bCs/>
                  <w:sz w:val="20"/>
                  <w:szCs w:val="20"/>
                  <w:lang w:val="en-GB"/>
                </w:rPr>
                <w:t xml:space="preserve">for </w:t>
              </w:r>
            </w:ins>
            <w:ins w:id="128" w:author="Huawei, HiSilicon" w:date="2023-04-05T12:39:00Z">
              <w:r>
                <w:rPr>
                  <w:bCs/>
                  <w:sz w:val="20"/>
                  <w:szCs w:val="20"/>
                  <w:lang w:val="en-GB"/>
                </w:rPr>
                <w:t xml:space="preserve">a </w:t>
              </w:r>
            </w:ins>
            <w:ins w:id="129" w:author="Huawei, HiSilicon" w:date="2023-04-05T12:36:00Z">
              <w:r>
                <w:rPr>
                  <w:bCs/>
                  <w:sz w:val="20"/>
                  <w:szCs w:val="20"/>
                  <w:lang w:val="en-GB"/>
                </w:rPr>
                <w:t xml:space="preserve">preceding transmission and the band for </w:t>
              </w:r>
            </w:ins>
            <w:ins w:id="130" w:author="Huawei, HiSilicon" w:date="2023-04-05T12:37:00Z">
              <w:r>
                <w:rPr>
                  <w:bCs/>
                  <w:sz w:val="20"/>
                  <w:szCs w:val="20"/>
                  <w:lang w:val="en-GB"/>
                </w:rPr>
                <w:t>the transmission</w:t>
              </w:r>
            </w:ins>
            <w:ins w:id="131" w:author="Huawei, HiSilicon" w:date="2023-04-05T12:38:00Z">
              <w:r>
                <w:rPr>
                  <w:bCs/>
                  <w:sz w:val="20"/>
                  <w:szCs w:val="20"/>
                  <w:lang w:val="en-GB"/>
                </w:rPr>
                <w:t xml:space="preserve"> triggering </w:t>
              </w:r>
            </w:ins>
            <w:ins w:id="132" w:author="Huawei, HiSilicon" w:date="2023-04-05T12:34:00Z">
              <w:r>
                <w:rPr>
                  <w:bCs/>
                  <w:sz w:val="20"/>
                  <w:szCs w:val="20"/>
                  <w:lang w:val="en-GB"/>
                </w:rPr>
                <w:t>the uplink switching.</w:t>
              </w:r>
            </w:ins>
            <w:commentRangeEnd w:id="108"/>
            <w:ins w:id="133" w:author="Huawei, HiSilicon" w:date="2023-04-05T12:25:00Z">
              <w:r>
                <w:rPr>
                  <w:rStyle w:val="af4"/>
                </w:rPr>
                <w:commentReference w:id="108"/>
              </w:r>
            </w:ins>
          </w:p>
          <w:p w14:paraId="40A19A40" w14:textId="77777777" w:rsidR="0031232F" w:rsidRPr="00964E45" w:rsidRDefault="0031232F" w:rsidP="005F7B50">
            <w:pPr>
              <w:autoSpaceDE/>
              <w:autoSpaceDN/>
              <w:adjustRightInd/>
              <w:snapToGrid/>
              <w:spacing w:after="180"/>
              <w:ind w:left="596" w:hanging="283"/>
              <w:jc w:val="left"/>
              <w:rPr>
                <w:ins w:id="134" w:author="Huawei, HiSilicon" w:date="2023-04-05T10:51:00Z"/>
                <w:sz w:val="20"/>
                <w:szCs w:val="20"/>
              </w:rPr>
            </w:pPr>
            <w:ins w:id="135" w:author="Huawei, HiSilicon" w:date="2023-04-05T12:12:00Z">
              <w:r w:rsidRPr="00DD2618">
                <w:rPr>
                  <w:sz w:val="20"/>
                  <w:szCs w:val="20"/>
                  <w:lang w:val="en-GB"/>
                </w:rPr>
                <w:t>-</w:t>
              </w:r>
              <w:r w:rsidRPr="00DD2618">
                <w:rPr>
                  <w:sz w:val="20"/>
                  <w:szCs w:val="20"/>
                  <w:lang w:val="en-GB"/>
                </w:rPr>
                <w:tab/>
              </w:r>
              <w:commentRangeStart w:id="136"/>
              <w:r w:rsidRPr="00DD2618">
                <w:rPr>
                  <w:sz w:val="20"/>
                  <w:szCs w:val="20"/>
                  <w:lang w:val="en-GB"/>
                </w:rPr>
                <w:t>W</w:t>
              </w:r>
              <w:proofErr w:type="spellStart"/>
              <w:r w:rsidRPr="0000061D">
                <w:rPr>
                  <w:sz w:val="20"/>
                  <w:szCs w:val="20"/>
                </w:rPr>
                <w:t>hen</w:t>
              </w:r>
              <w:proofErr w:type="spellEnd"/>
              <w:r w:rsidRPr="0000061D">
                <w:rPr>
                  <w:sz w:val="20"/>
                  <w:szCs w:val="20"/>
                </w:rPr>
                <w:t xml:space="preserve"> the UE is to transmit a 1-port or 2-port transmission on one uplink carrier on one band and if the preceding uplink transmissions were a 1-port transmission on a carrier on a second </w:t>
              </w:r>
              <w:r w:rsidRPr="0000061D">
                <w:rPr>
                  <w:sz w:val="20"/>
                  <w:szCs w:val="20"/>
                  <w:lang w:val="en-GB"/>
                </w:rPr>
                <w:t>band</w:t>
              </w:r>
              <w:r w:rsidRPr="0000061D">
                <w:rPr>
                  <w:sz w:val="20"/>
                  <w:szCs w:val="20"/>
                </w:rPr>
                <w:t xml:space="preserve"> and a 1-port transmission on a carrier on a third </w:t>
              </w:r>
              <w:r w:rsidRPr="0000061D">
                <w:rPr>
                  <w:sz w:val="20"/>
                  <w:szCs w:val="20"/>
                  <w:lang w:val="en-GB"/>
                </w:rPr>
                <w:t>band</w:t>
              </w:r>
              <w:r w:rsidRPr="0000061D">
                <w:rPr>
                  <w:sz w:val="20"/>
                  <w:szCs w:val="20"/>
                </w:rPr>
                <w:t xml:space="preserve">, then the UE is not expected to transmit for the duration of  </w:t>
              </w:r>
            </w:ins>
            <m:oMath>
              <m:sSubSup>
                <m:sSubSupPr>
                  <m:ctrlPr>
                    <w:ins w:id="137" w:author="Huawei, HiSilicon" w:date="2023-04-05T12:34:00Z">
                      <w:rPr>
                        <w:rFonts w:ascii="Cambria Math" w:hAnsi="Cambria Math"/>
                        <w:i/>
                        <w:sz w:val="20"/>
                        <w:szCs w:val="20"/>
                      </w:rPr>
                    </w:ins>
                  </m:ctrlPr>
                </m:sSubSupPr>
                <m:e>
                  <m:r>
                    <w:ins w:id="138" w:author="Huawei, HiSilicon" w:date="2023-04-05T12:34:00Z">
                      <w:rPr>
                        <w:rFonts w:ascii="Cambria Math" w:hAnsi="Cambria Math"/>
                        <w:sz w:val="20"/>
                        <w:szCs w:val="20"/>
                      </w:rPr>
                      <m:t>N</m:t>
                    </w:ins>
                  </m:r>
                </m:e>
                <m:sub>
                  <m:r>
                    <w:ins w:id="139" w:author="Huawei, HiSilicon" w:date="2023-04-05T12:34:00Z">
                      <m:rPr>
                        <m:nor/>
                      </m:rPr>
                      <w:rPr>
                        <w:sz w:val="20"/>
                        <w:szCs w:val="20"/>
                      </w:rPr>
                      <m:t>Tx1-Tx2</m:t>
                    </w:ins>
                  </m:r>
                </m:sub>
                <m:sup>
                  <m:r>
                    <w:ins w:id="140" w:author="Huawei, HiSilicon" w:date="2023-04-05T12:34:00Z">
                      <w:rPr>
                        <w:rFonts w:ascii="Cambria Math" w:hAnsi="Cambria Math"/>
                        <w:sz w:val="20"/>
                        <w:szCs w:val="20"/>
                      </w:rPr>
                      <m:t>e</m:t>
                    </w:ins>
                  </m:r>
                </m:sup>
              </m:sSubSup>
            </m:oMath>
            <w:ins w:id="141" w:author="Huawei, HiSilicon" w:date="2023-04-05T12:34:00Z">
              <w:r>
                <w:rPr>
                  <w:sz w:val="20"/>
                  <w:szCs w:val="20"/>
                </w:rPr>
                <w:t xml:space="preserve"> </w:t>
              </w:r>
            </w:ins>
            <w:ins w:id="142" w:author="Huawei, HiSilicon" w:date="2023-04-05T12:12:00Z">
              <w:r w:rsidRPr="0000061D">
                <w:rPr>
                  <w:sz w:val="20"/>
                  <w:szCs w:val="20"/>
                </w:rPr>
                <w:t>on any of the carriers.</w:t>
              </w:r>
            </w:ins>
            <w:commentRangeEnd w:id="136"/>
            <w:r>
              <w:rPr>
                <w:rStyle w:val="af4"/>
              </w:rPr>
              <w:commentReference w:id="136"/>
            </w:r>
          </w:p>
          <w:p w14:paraId="12A751C9" w14:textId="77777777" w:rsidR="0031232F" w:rsidRDefault="0031232F" w:rsidP="005F7B50">
            <w:pPr>
              <w:autoSpaceDE/>
              <w:autoSpaceDN/>
              <w:adjustRightInd/>
              <w:snapToGrid/>
              <w:spacing w:after="180"/>
              <w:ind w:left="596" w:hanging="283"/>
              <w:jc w:val="left"/>
              <w:rPr>
                <w:ins w:id="143" w:author="Huawei, HiSilicon" w:date="2023-04-05T11:17:00Z"/>
                <w:sz w:val="20"/>
                <w:szCs w:val="20"/>
              </w:rPr>
            </w:pPr>
            <w:commentRangeStart w:id="144"/>
            <w:ins w:id="145" w:author="Huawei, HiSilicon" w:date="2023-04-05T10:51:00Z">
              <w:r w:rsidRPr="00DD2618">
                <w:rPr>
                  <w:sz w:val="20"/>
                  <w:szCs w:val="20"/>
                  <w:lang w:val="en-GB"/>
                </w:rPr>
                <w:t>-</w:t>
              </w:r>
              <w:r w:rsidRPr="00DD2618">
                <w:rPr>
                  <w:sz w:val="20"/>
                  <w:szCs w:val="20"/>
                  <w:lang w:val="en-GB"/>
                </w:rPr>
                <w:tab/>
                <w:t>W</w:t>
              </w:r>
              <w:proofErr w:type="spellStart"/>
              <w:r w:rsidRPr="00964E45">
                <w:rPr>
                  <w:sz w:val="20"/>
                  <w:szCs w:val="20"/>
                </w:rPr>
                <w:t>hen</w:t>
              </w:r>
              <w:proofErr w:type="spellEnd"/>
              <w:r w:rsidRPr="00964E45">
                <w:rPr>
                  <w:sz w:val="20"/>
                  <w:szCs w:val="20"/>
                </w:rPr>
                <w:t xml:space="preserve"> the UE is to transmit </w:t>
              </w:r>
            </w:ins>
            <w:ins w:id="146" w:author="Huawei, HiSilicon" w:date="2023-04-05T10:53:00Z">
              <w:r w:rsidRPr="00964E45">
                <w:rPr>
                  <w:sz w:val="20"/>
                  <w:szCs w:val="20"/>
                </w:rPr>
                <w:t xml:space="preserve">two </w:t>
              </w:r>
            </w:ins>
            <w:ins w:id="147" w:author="Huawei, HiSilicon" w:date="2023-04-05T10:51:00Z">
              <w:r w:rsidRPr="00964E45">
                <w:rPr>
                  <w:sz w:val="20"/>
                  <w:szCs w:val="20"/>
                </w:rPr>
                <w:t>1-port transmission</w:t>
              </w:r>
            </w:ins>
            <w:ins w:id="148" w:author="Huawei, HiSilicon" w:date="2023-04-05T10:53:00Z">
              <w:r w:rsidRPr="00964E45">
                <w:rPr>
                  <w:sz w:val="20"/>
                  <w:szCs w:val="20"/>
                </w:rPr>
                <w:t>s</w:t>
              </w:r>
            </w:ins>
            <w:ins w:id="149" w:author="Huawei, HiSilicon" w:date="2023-04-05T10:51:00Z">
              <w:r w:rsidRPr="00964E45">
                <w:rPr>
                  <w:sz w:val="20"/>
                  <w:szCs w:val="20"/>
                </w:rPr>
                <w:t xml:space="preserve"> on </w:t>
              </w:r>
            </w:ins>
            <w:ins w:id="150" w:author="Huawei, HiSilicon" w:date="2023-04-05T10:54:00Z">
              <w:r w:rsidRPr="00964E45">
                <w:rPr>
                  <w:sz w:val="20"/>
                  <w:szCs w:val="20"/>
                </w:rPr>
                <w:t>two</w:t>
              </w:r>
            </w:ins>
            <w:ins w:id="151" w:author="Huawei, HiSilicon" w:date="2023-04-05T10:51:00Z">
              <w:r w:rsidRPr="00964E45">
                <w:rPr>
                  <w:sz w:val="20"/>
                  <w:szCs w:val="20"/>
                </w:rPr>
                <w:t xml:space="preserve"> uplink carrier</w:t>
              </w:r>
            </w:ins>
            <w:ins w:id="152" w:author="Huawei, HiSilicon" w:date="2023-04-05T10:54:00Z">
              <w:r w:rsidRPr="00964E45">
                <w:rPr>
                  <w:sz w:val="20"/>
                  <w:szCs w:val="20"/>
                </w:rPr>
                <w:t>s</w:t>
              </w:r>
            </w:ins>
            <w:ins w:id="153" w:author="Huawei, HiSilicon" w:date="2023-04-05T10:51:00Z">
              <w:r w:rsidRPr="00964E45">
                <w:rPr>
                  <w:sz w:val="20"/>
                  <w:szCs w:val="20"/>
                </w:rPr>
                <w:t xml:space="preserve"> on </w:t>
              </w:r>
            </w:ins>
            <w:ins w:id="154" w:author="Huawei, HiSilicon" w:date="2023-04-05T10:54:00Z">
              <w:r w:rsidRPr="00964E45">
                <w:rPr>
                  <w:sz w:val="20"/>
                  <w:szCs w:val="20"/>
                </w:rPr>
                <w:t>two</w:t>
              </w:r>
            </w:ins>
            <w:ins w:id="155" w:author="Huawei, HiSilicon" w:date="2023-04-05T10:51:00Z">
              <w:r w:rsidRPr="00964E45">
                <w:rPr>
                  <w:sz w:val="20"/>
                  <w:szCs w:val="20"/>
                </w:rPr>
                <w:t xml:space="preserve"> band</w:t>
              </w:r>
            </w:ins>
            <w:ins w:id="156" w:author="Huawei, HiSilicon" w:date="2023-04-05T10:54:00Z">
              <w:r w:rsidRPr="00964E45">
                <w:rPr>
                  <w:sz w:val="20"/>
                  <w:szCs w:val="20"/>
                </w:rPr>
                <w:t xml:space="preserve">s, respectively, </w:t>
              </w:r>
            </w:ins>
            <w:ins w:id="157" w:author="Huawei, HiSilicon" w:date="2023-04-05T10:51:00Z">
              <w:r w:rsidRPr="00964E45">
                <w:rPr>
                  <w:sz w:val="20"/>
                  <w:szCs w:val="20"/>
                </w:rPr>
                <w:t xml:space="preserve">and if </w:t>
              </w:r>
            </w:ins>
            <w:ins w:id="158" w:author="Huawei, HiSilicon" w:date="2023-04-05T11:16:00Z">
              <w:r>
                <w:rPr>
                  <w:sz w:val="20"/>
                  <w:szCs w:val="20"/>
                </w:rPr>
                <w:t>one of</w:t>
              </w:r>
            </w:ins>
            <w:ins w:id="159" w:author="Huawei, HiSilicon" w:date="2023-04-05T10:51:00Z">
              <w:r w:rsidRPr="00964E45">
                <w:rPr>
                  <w:sz w:val="20"/>
                  <w:szCs w:val="20"/>
                </w:rPr>
                <w:t xml:space="preserve"> </w:t>
              </w:r>
            </w:ins>
            <w:ins w:id="160" w:author="Huawei, HiSilicon" w:date="2023-04-05T11:16:00Z">
              <w:r>
                <w:rPr>
                  <w:sz w:val="20"/>
                  <w:szCs w:val="20"/>
                </w:rPr>
                <w:t xml:space="preserve">the </w:t>
              </w:r>
            </w:ins>
            <w:ins w:id="161" w:author="Huawei, HiSilicon" w:date="2023-04-05T10:51:00Z">
              <w:r w:rsidRPr="00964E45">
                <w:rPr>
                  <w:sz w:val="20"/>
                  <w:szCs w:val="20"/>
                </w:rPr>
                <w:t>preceding uplink transmission</w:t>
              </w:r>
            </w:ins>
            <w:ins w:id="162" w:author="Huawei, HiSilicon" w:date="2023-04-05T11:16:00Z">
              <w:r>
                <w:rPr>
                  <w:sz w:val="20"/>
                  <w:szCs w:val="20"/>
                </w:rPr>
                <w:t>s</w:t>
              </w:r>
            </w:ins>
            <w:ins w:id="163" w:author="Huawei, HiSilicon" w:date="2023-04-05T10:51:00Z">
              <w:r w:rsidRPr="00964E45">
                <w:rPr>
                  <w:sz w:val="20"/>
                  <w:szCs w:val="20"/>
                </w:rPr>
                <w:t xml:space="preserve"> was a </w:t>
              </w:r>
            </w:ins>
            <w:ins w:id="164" w:author="Huawei, HiSilicon" w:date="2023-04-05T11:01:00Z">
              <w:r>
                <w:rPr>
                  <w:sz w:val="20"/>
                  <w:szCs w:val="20"/>
                </w:rPr>
                <w:t xml:space="preserve">1-port or </w:t>
              </w:r>
            </w:ins>
            <w:ins w:id="165" w:author="Huawei, HiSilicon" w:date="2023-04-05T10:54:00Z">
              <w:r w:rsidRPr="00964E45">
                <w:rPr>
                  <w:sz w:val="20"/>
                  <w:szCs w:val="20"/>
                </w:rPr>
                <w:t>2</w:t>
              </w:r>
            </w:ins>
            <w:ins w:id="166" w:author="Huawei, HiSilicon" w:date="2023-04-05T10:51:00Z">
              <w:r w:rsidRPr="00964E45">
                <w:rPr>
                  <w:sz w:val="20"/>
                  <w:szCs w:val="20"/>
                </w:rPr>
                <w:t xml:space="preserve">-port transmission on a carrier on </w:t>
              </w:r>
            </w:ins>
            <w:ins w:id="167" w:author="Huawei, HiSilicon" w:date="2023-04-05T10:54:00Z">
              <w:r w:rsidRPr="00964E45">
                <w:rPr>
                  <w:sz w:val="20"/>
                  <w:szCs w:val="20"/>
                </w:rPr>
                <w:t>a th</w:t>
              </w:r>
            </w:ins>
            <w:ins w:id="168" w:author="Huawei, HiSilicon" w:date="2023-04-05T10:55:00Z">
              <w:r w:rsidRPr="00964E45">
                <w:rPr>
                  <w:sz w:val="20"/>
                  <w:szCs w:val="20"/>
                </w:rPr>
                <w:t>ird</w:t>
              </w:r>
            </w:ins>
            <w:ins w:id="169" w:author="Huawei, HiSilicon" w:date="2023-04-05T10:51:00Z">
              <w:r w:rsidRPr="00964E45">
                <w:rPr>
                  <w:sz w:val="20"/>
                  <w:szCs w:val="20"/>
                </w:rPr>
                <w:t xml:space="preserve"> </w:t>
              </w:r>
              <w:r w:rsidRPr="00964E45">
                <w:rPr>
                  <w:sz w:val="20"/>
                  <w:szCs w:val="20"/>
                  <w:lang w:val="en-GB"/>
                </w:rPr>
                <w:t>band</w:t>
              </w:r>
              <w:r w:rsidRPr="00964E45">
                <w:rPr>
                  <w:sz w:val="20"/>
                  <w:szCs w:val="20"/>
                </w:rPr>
                <w:t xml:space="preserve">, then the UE is not expected to transmit for the duration of </w:t>
              </w:r>
            </w:ins>
            <m:oMath>
              <m:sSubSup>
                <m:sSubSupPr>
                  <m:ctrlPr>
                    <w:ins w:id="170" w:author="Huawei, HiSilicon" w:date="2023-04-05T12:34:00Z">
                      <w:rPr>
                        <w:rFonts w:ascii="Cambria Math" w:hAnsi="Cambria Math"/>
                        <w:i/>
                        <w:sz w:val="20"/>
                        <w:szCs w:val="20"/>
                      </w:rPr>
                    </w:ins>
                  </m:ctrlPr>
                </m:sSubSupPr>
                <m:e>
                  <m:r>
                    <w:ins w:id="171" w:author="Huawei, HiSilicon" w:date="2023-04-05T12:34:00Z">
                      <w:rPr>
                        <w:rFonts w:ascii="Cambria Math" w:hAnsi="Cambria Math"/>
                        <w:sz w:val="20"/>
                        <w:szCs w:val="20"/>
                      </w:rPr>
                      <m:t>N</m:t>
                    </w:ins>
                  </m:r>
                </m:e>
                <m:sub>
                  <m:r>
                    <w:ins w:id="172" w:author="Huawei, HiSilicon" w:date="2023-04-05T12:34:00Z">
                      <m:rPr>
                        <m:nor/>
                      </m:rPr>
                      <w:rPr>
                        <w:sz w:val="20"/>
                        <w:szCs w:val="20"/>
                      </w:rPr>
                      <m:t>Tx1-Tx2</m:t>
                    </w:ins>
                  </m:r>
                </m:sub>
                <m:sup>
                  <m:r>
                    <w:ins w:id="173" w:author="Huawei, HiSilicon" w:date="2023-04-05T12:34:00Z">
                      <w:rPr>
                        <w:rFonts w:ascii="Cambria Math" w:hAnsi="Cambria Math"/>
                        <w:sz w:val="20"/>
                        <w:szCs w:val="20"/>
                      </w:rPr>
                      <m:t>e</m:t>
                    </w:ins>
                  </m:r>
                </m:sup>
              </m:sSubSup>
            </m:oMath>
            <w:ins w:id="174" w:author="Huawei, HiSilicon" w:date="2023-04-05T12:34:00Z">
              <w:r>
                <w:rPr>
                  <w:sz w:val="20"/>
                  <w:szCs w:val="20"/>
                </w:rPr>
                <w:t xml:space="preserve"> </w:t>
              </w:r>
            </w:ins>
            <w:ins w:id="175" w:author="Huawei, HiSilicon" w:date="2023-04-05T10:51:00Z">
              <w:r w:rsidRPr="00964E45">
                <w:rPr>
                  <w:sz w:val="20"/>
                  <w:szCs w:val="20"/>
                </w:rPr>
                <w:t xml:space="preserve">on any of the carriers. </w:t>
              </w:r>
            </w:ins>
            <w:commentRangeEnd w:id="144"/>
            <w:ins w:id="176" w:author="Huawei, HiSilicon" w:date="2023-04-05T11:01:00Z">
              <w:r>
                <w:rPr>
                  <w:rStyle w:val="af4"/>
                </w:rPr>
                <w:commentReference w:id="144"/>
              </w:r>
            </w:ins>
          </w:p>
          <w:p w14:paraId="37F938E7" w14:textId="77777777" w:rsidR="0031232F" w:rsidRDefault="0031232F" w:rsidP="005F7B50">
            <w:pPr>
              <w:autoSpaceDE/>
              <w:autoSpaceDN/>
              <w:adjustRightInd/>
              <w:snapToGrid/>
              <w:spacing w:after="180"/>
              <w:ind w:left="596" w:hanging="283"/>
              <w:jc w:val="left"/>
              <w:rPr>
                <w:ins w:id="177" w:author="Huawei, HiSilicon" w:date="2023-04-05T11:54:00Z"/>
                <w:sz w:val="20"/>
                <w:szCs w:val="20"/>
              </w:rPr>
            </w:pPr>
            <w:commentRangeStart w:id="178"/>
            <w:ins w:id="179" w:author="Huawei, HiSilicon" w:date="2023-04-05T11:17:00Z">
              <w:r w:rsidRPr="00DD2618">
                <w:rPr>
                  <w:sz w:val="20"/>
                  <w:szCs w:val="20"/>
                  <w:lang w:val="en-GB"/>
                </w:rPr>
                <w:t>-</w:t>
              </w:r>
              <w:r w:rsidRPr="00DD2618">
                <w:rPr>
                  <w:sz w:val="20"/>
                  <w:szCs w:val="20"/>
                  <w:lang w:val="en-GB"/>
                </w:rPr>
                <w:tab/>
                <w:t>W</w:t>
              </w:r>
              <w:proofErr w:type="spellStart"/>
              <w:r w:rsidRPr="0000061D">
                <w:rPr>
                  <w:sz w:val="20"/>
                  <w:szCs w:val="20"/>
                </w:rPr>
                <w:t>hen</w:t>
              </w:r>
              <w:proofErr w:type="spellEnd"/>
              <w:r w:rsidRPr="0000061D">
                <w:rPr>
                  <w:sz w:val="20"/>
                  <w:szCs w:val="20"/>
                </w:rPr>
                <w:t xml:space="preserve"> the UE is to transmit 1-port transmission on </w:t>
              </w:r>
            </w:ins>
            <w:ins w:id="180" w:author="Huawei, HiSilicon" w:date="2023-04-05T11:18:00Z">
              <w:r>
                <w:rPr>
                  <w:sz w:val="20"/>
                  <w:szCs w:val="20"/>
                </w:rPr>
                <w:t>one</w:t>
              </w:r>
            </w:ins>
            <w:ins w:id="181" w:author="Huawei, HiSilicon" w:date="2023-04-05T11:17:00Z">
              <w:r w:rsidRPr="0000061D">
                <w:rPr>
                  <w:sz w:val="20"/>
                  <w:szCs w:val="20"/>
                </w:rPr>
                <w:t xml:space="preserve"> uplink carrier on </w:t>
              </w:r>
            </w:ins>
            <w:ins w:id="182" w:author="Huawei, HiSilicon" w:date="2023-04-05T11:18:00Z">
              <w:r>
                <w:rPr>
                  <w:sz w:val="20"/>
                  <w:szCs w:val="20"/>
                </w:rPr>
                <w:t>one</w:t>
              </w:r>
            </w:ins>
            <w:ins w:id="183" w:author="Huawei, HiSilicon" w:date="2023-04-05T11:17:00Z">
              <w:r w:rsidRPr="0000061D">
                <w:rPr>
                  <w:sz w:val="20"/>
                  <w:szCs w:val="20"/>
                </w:rPr>
                <w:t xml:space="preserve"> band</w:t>
              </w:r>
            </w:ins>
            <w:ins w:id="184" w:author="Huawei, HiSilicon" w:date="2023-04-05T11:19:00Z">
              <w:r>
                <w:rPr>
                  <w:sz w:val="20"/>
                  <w:szCs w:val="20"/>
                </w:rPr>
                <w:t xml:space="preserve"> and no transmission on any uplink carrier on any other band</w:t>
              </w:r>
            </w:ins>
            <w:ins w:id="185" w:author="Huawei, HiSilicon" w:date="2023-04-05T11:17:00Z">
              <w:r w:rsidRPr="0000061D">
                <w:rPr>
                  <w:sz w:val="20"/>
                  <w:szCs w:val="20"/>
                </w:rPr>
                <w:t xml:space="preserve">, </w:t>
              </w:r>
            </w:ins>
            <w:ins w:id="186" w:author="Huawei, HiSilicon" w:date="2023-04-05T11:23:00Z">
              <w:r w:rsidRPr="0000061D">
                <w:rPr>
                  <w:sz w:val="20"/>
                  <w:szCs w:val="20"/>
                </w:rPr>
                <w:t xml:space="preserve">if the preceding uplink transmissions were a 1-port transmission on a carrier on a second </w:t>
              </w:r>
              <w:r w:rsidRPr="0000061D">
                <w:rPr>
                  <w:sz w:val="20"/>
                  <w:szCs w:val="20"/>
                  <w:lang w:val="en-GB"/>
                </w:rPr>
                <w:t>band</w:t>
              </w:r>
              <w:r w:rsidRPr="0000061D">
                <w:rPr>
                  <w:sz w:val="20"/>
                  <w:szCs w:val="20"/>
                </w:rPr>
                <w:t xml:space="preserve"> and a 1-port transmission on a carrier on a third </w:t>
              </w:r>
              <w:r w:rsidRPr="0000061D">
                <w:rPr>
                  <w:sz w:val="20"/>
                  <w:szCs w:val="20"/>
                  <w:lang w:val="en-GB"/>
                </w:rPr>
                <w:t>band</w:t>
              </w:r>
            </w:ins>
            <w:ins w:id="187" w:author="Huawei, HiSilicon" w:date="2023-04-05T11:17:00Z">
              <w:r w:rsidRPr="0000061D">
                <w:rPr>
                  <w:sz w:val="20"/>
                  <w:szCs w:val="20"/>
                </w:rPr>
                <w:t>,</w:t>
              </w:r>
            </w:ins>
          </w:p>
          <w:p w14:paraId="6F08C830" w14:textId="77777777" w:rsidR="0031232F" w:rsidRDefault="0031232F" w:rsidP="005F7B50">
            <w:pPr>
              <w:autoSpaceDE/>
              <w:autoSpaceDN/>
              <w:adjustRightInd/>
              <w:snapToGrid/>
              <w:spacing w:after="180"/>
              <w:ind w:left="878" w:hanging="283"/>
              <w:jc w:val="left"/>
              <w:rPr>
                <w:ins w:id="188" w:author="Huawei, HiSilicon" w:date="2023-04-05T11:55:00Z"/>
                <w:sz w:val="20"/>
                <w:szCs w:val="20"/>
                <w:lang w:val="en-GB"/>
              </w:rPr>
            </w:pPr>
            <w:ins w:id="189" w:author="Huawei, HiSilicon" w:date="2023-04-05T11:55:00Z">
              <w:r w:rsidRPr="001E6E70">
                <w:rPr>
                  <w:sz w:val="20"/>
                  <w:szCs w:val="20"/>
                  <w:lang w:val="en-GB"/>
                </w:rPr>
                <w:t>-</w:t>
              </w:r>
              <w:r w:rsidRPr="001E6E70">
                <w:rPr>
                  <w:sz w:val="20"/>
                  <w:szCs w:val="20"/>
                  <w:lang w:val="en-GB"/>
                </w:rPr>
                <w:tab/>
              </w:r>
              <w:r>
                <w:rPr>
                  <w:sz w:val="20"/>
                  <w:szCs w:val="20"/>
                  <w:lang w:val="en-GB"/>
                </w:rPr>
                <w:t xml:space="preserve">If the UE is </w:t>
              </w:r>
            </w:ins>
            <w:ins w:id="190" w:author="Huawei, HiSilicon" w:date="2023-04-05T11:56:00Z">
              <w:r>
                <w:rPr>
                  <w:sz w:val="20"/>
                  <w:szCs w:val="20"/>
                  <w:lang w:val="en-GB"/>
                </w:rPr>
                <w:t xml:space="preserve">not configured with </w:t>
              </w:r>
              <w:r w:rsidRPr="001E6E70">
                <w:rPr>
                  <w:sz w:val="20"/>
                  <w:szCs w:val="20"/>
                  <w:lang w:val="en-GB"/>
                </w:rPr>
                <w:t>[</w:t>
              </w:r>
              <w:r w:rsidRPr="001E6E70">
                <w:rPr>
                  <w:rFonts w:hint="eastAsia"/>
                  <w:i/>
                  <w:sz w:val="20"/>
                  <w:szCs w:val="20"/>
                  <w:lang w:val="en-GB" w:eastAsia="zh-CN"/>
                </w:rPr>
                <w:t>TBD</w:t>
              </w:r>
              <w:r w:rsidRPr="001E6E70">
                <w:rPr>
                  <w:i/>
                  <w:iCs/>
                  <w:sz w:val="20"/>
                  <w:szCs w:val="20"/>
                  <w:lang w:val="en-GB"/>
                </w:rPr>
                <w:t xml:space="preserve"> uplinkTxSwitchingOption-r18</w:t>
              </w:r>
              <w:r w:rsidRPr="001E6E70">
                <w:rPr>
                  <w:sz w:val="20"/>
                  <w:szCs w:val="20"/>
                  <w:lang w:val="en-GB"/>
                </w:rPr>
                <w:t>]</w:t>
              </w:r>
              <w:r>
                <w:rPr>
                  <w:sz w:val="20"/>
                  <w:szCs w:val="20"/>
                  <w:lang w:val="en-GB"/>
                </w:rPr>
                <w:t xml:space="preserve"> set to </w:t>
              </w:r>
              <w:r w:rsidRPr="001E6E70">
                <w:rPr>
                  <w:sz w:val="20"/>
                  <w:szCs w:val="20"/>
                  <w:lang w:val="en-GB"/>
                </w:rPr>
                <w:t>'</w:t>
              </w:r>
              <w:proofErr w:type="spellStart"/>
              <w:r w:rsidRPr="001E6E70">
                <w:rPr>
                  <w:iCs/>
                  <w:noProof/>
                  <w:sz w:val="20"/>
                  <w:szCs w:val="20"/>
                  <w:lang w:val="en-GB" w:eastAsia="en-GB"/>
                </w:rPr>
                <w:t>dualUL</w:t>
              </w:r>
              <w:proofErr w:type="spellEnd"/>
              <w:r w:rsidRPr="001E6E70">
                <w:rPr>
                  <w:iCs/>
                  <w:noProof/>
                  <w:sz w:val="20"/>
                  <w:szCs w:val="20"/>
                  <w:lang w:val="en-GB" w:eastAsia="en-GB"/>
                </w:rPr>
                <w:t>'</w:t>
              </w:r>
            </w:ins>
            <w:ins w:id="191" w:author="Huawei, HiSilicon" w:date="2023-04-05T11:57:00Z">
              <w:r>
                <w:rPr>
                  <w:iCs/>
                  <w:noProof/>
                  <w:sz w:val="20"/>
                  <w:szCs w:val="20"/>
                  <w:lang w:val="en-GB" w:eastAsia="en-GB"/>
                </w:rPr>
                <w:t xml:space="preserve"> on between any band and the firs</w:t>
              </w:r>
            </w:ins>
            <w:ins w:id="192" w:author="Huawei, HiSilicon" w:date="2023-04-05T11:58:00Z">
              <w:r>
                <w:rPr>
                  <w:iCs/>
                  <w:noProof/>
                  <w:sz w:val="20"/>
                  <w:szCs w:val="20"/>
                  <w:lang w:val="en-GB" w:eastAsia="en-GB"/>
                </w:rPr>
                <w:t xml:space="preserve">t band, then </w:t>
              </w:r>
            </w:ins>
            <w:ins w:id="193" w:author="Huawei, HiSilicon" w:date="2023-04-05T12:00:00Z">
              <w:r>
                <w:rPr>
                  <w:iCs/>
                  <w:noProof/>
                  <w:sz w:val="20"/>
                  <w:szCs w:val="20"/>
                  <w:lang w:val="en-GB" w:eastAsia="en-GB"/>
                </w:rPr>
                <w:t xml:space="preserve">the UE is not expected to be configured with </w:t>
              </w:r>
              <w:r>
                <w:rPr>
                  <w:sz w:val="20"/>
                  <w:szCs w:val="20"/>
                  <w:lang w:val="en-GB"/>
                </w:rPr>
                <w:t>higher layer parameter [</w:t>
              </w:r>
              <w:proofErr w:type="spellStart"/>
              <w:r w:rsidRPr="0000061D">
                <w:rPr>
                  <w:i/>
                  <w:sz w:val="20"/>
                  <w:szCs w:val="20"/>
                  <w:lang w:val="en-GB"/>
                </w:rPr>
                <w:t>uplinkTxSwitching-DualUL-associatedband</w:t>
              </w:r>
              <w:proofErr w:type="spellEnd"/>
              <w:r>
                <w:rPr>
                  <w:sz w:val="20"/>
                  <w:szCs w:val="20"/>
                  <w:lang w:val="en-GB"/>
                </w:rPr>
                <w:t>]</w:t>
              </w:r>
            </w:ins>
            <w:ins w:id="194" w:author="Huawei, HiSilicon" w:date="2023-04-05T12:01:00Z">
              <w:r>
                <w:rPr>
                  <w:sz w:val="20"/>
                  <w:szCs w:val="20"/>
                  <w:lang w:val="en-GB"/>
                </w:rPr>
                <w:t xml:space="preserve"> and </w:t>
              </w:r>
              <w:r w:rsidRPr="001E6E70">
                <w:rPr>
                  <w:sz w:val="20"/>
                  <w:szCs w:val="20"/>
                  <w:lang w:val="en-GB"/>
                </w:rPr>
                <w:t xml:space="preserve">the UE shall consider this </w:t>
              </w:r>
            </w:ins>
            <w:ins w:id="195" w:author="Huawei, HiSilicon" w:date="2023-04-05T12:03:00Z">
              <w:r>
                <w:rPr>
                  <w:sz w:val="20"/>
                  <w:szCs w:val="20"/>
                  <w:lang w:val="en-GB"/>
                </w:rPr>
                <w:t xml:space="preserve">transmission </w:t>
              </w:r>
            </w:ins>
            <w:ins w:id="196" w:author="Huawei, HiSilicon" w:date="2023-04-05T12:01:00Z">
              <w:r w:rsidRPr="001E6E70">
                <w:rPr>
                  <w:sz w:val="20"/>
                  <w:szCs w:val="20"/>
                  <w:lang w:val="en-GB"/>
                </w:rPr>
                <w:t>as if 2-port transmission took place on the transmitting carrier</w:t>
              </w:r>
            </w:ins>
            <w:ins w:id="197" w:author="Huawei, HiSilicon" w:date="2023-04-05T12:03:00Z">
              <w:r>
                <w:rPr>
                  <w:sz w:val="20"/>
                  <w:szCs w:val="20"/>
                  <w:lang w:val="en-GB"/>
                </w:rPr>
                <w:t xml:space="preserve"> when a</w:t>
              </w:r>
            </w:ins>
            <w:ins w:id="198" w:author="Huawei, HiSilicon" w:date="2023-04-05T12:04:00Z">
              <w:r>
                <w:rPr>
                  <w:sz w:val="20"/>
                  <w:szCs w:val="20"/>
                  <w:lang w:val="en-GB"/>
                </w:rPr>
                <w:t xml:space="preserve">n uplink switching </w:t>
              </w:r>
            </w:ins>
            <w:ins w:id="199" w:author="Huawei, HiSilicon" w:date="2023-04-05T12:05:00Z">
              <w:r>
                <w:rPr>
                  <w:sz w:val="20"/>
                  <w:szCs w:val="20"/>
                  <w:lang w:val="en-GB"/>
                </w:rPr>
                <w:t>is</w:t>
              </w:r>
            </w:ins>
            <w:ins w:id="200" w:author="Huawei, HiSilicon" w:date="2023-04-05T12:04:00Z">
              <w:r>
                <w:rPr>
                  <w:sz w:val="20"/>
                  <w:szCs w:val="20"/>
                  <w:lang w:val="en-GB"/>
                </w:rPr>
                <w:t xml:space="preserve"> triggered for</w:t>
              </w:r>
            </w:ins>
            <w:ins w:id="201" w:author="Huawei, HiSilicon" w:date="2023-04-05T12:03:00Z">
              <w:r>
                <w:rPr>
                  <w:sz w:val="20"/>
                  <w:szCs w:val="20"/>
                  <w:lang w:val="en-GB"/>
                </w:rPr>
                <w:t xml:space="preserve"> any of its succeeding transmission</w:t>
              </w:r>
            </w:ins>
            <w:ins w:id="202" w:author="Huawei, HiSilicon" w:date="2023-04-05T12:04:00Z">
              <w:r>
                <w:rPr>
                  <w:sz w:val="20"/>
                  <w:szCs w:val="20"/>
                  <w:lang w:val="en-GB"/>
                </w:rPr>
                <w:t>.</w:t>
              </w:r>
            </w:ins>
            <w:ins w:id="203" w:author="Huawei, HiSilicon" w:date="2023-04-05T12:03:00Z">
              <w:r>
                <w:rPr>
                  <w:sz w:val="20"/>
                  <w:szCs w:val="20"/>
                  <w:lang w:val="en-GB"/>
                </w:rPr>
                <w:t xml:space="preserve"> </w:t>
              </w:r>
            </w:ins>
          </w:p>
          <w:p w14:paraId="3EF4C436" w14:textId="77777777" w:rsidR="0031232F" w:rsidRPr="0000061D" w:rsidRDefault="0031232F" w:rsidP="005F7B50">
            <w:pPr>
              <w:autoSpaceDE/>
              <w:autoSpaceDN/>
              <w:adjustRightInd/>
              <w:snapToGrid/>
              <w:spacing w:after="180"/>
              <w:ind w:left="878" w:hanging="283"/>
              <w:jc w:val="left"/>
              <w:rPr>
                <w:ins w:id="204" w:author="Huawei, HiSilicon" w:date="2023-04-05T11:17:00Z"/>
                <w:sz w:val="20"/>
                <w:szCs w:val="20"/>
              </w:rPr>
            </w:pPr>
            <w:ins w:id="205" w:author="Huawei, HiSilicon" w:date="2023-04-05T11:55:00Z">
              <w:r w:rsidRPr="001E6E70">
                <w:rPr>
                  <w:sz w:val="20"/>
                  <w:szCs w:val="20"/>
                  <w:lang w:val="en-GB"/>
                </w:rPr>
                <w:t>-</w:t>
              </w:r>
              <w:r w:rsidRPr="001E6E70">
                <w:rPr>
                  <w:sz w:val="20"/>
                  <w:szCs w:val="20"/>
                  <w:lang w:val="en-GB"/>
                </w:rPr>
                <w:tab/>
              </w:r>
              <w:r>
                <w:rPr>
                  <w:sz w:val="20"/>
                  <w:szCs w:val="20"/>
                  <w:lang w:val="en-GB"/>
                </w:rPr>
                <w:t xml:space="preserve">Otherwise, </w:t>
              </w:r>
            </w:ins>
            <w:ins w:id="206" w:author="Huawei, HiSilicon" w:date="2023-04-05T11:31:00Z">
              <w:r w:rsidRPr="001E6E70">
                <w:rPr>
                  <w:sz w:val="20"/>
                  <w:szCs w:val="20"/>
                  <w:lang w:val="en-GB"/>
                </w:rPr>
                <w:t xml:space="preserve">if the UE is configured with </w:t>
              </w:r>
              <w:proofErr w:type="spellStart"/>
              <w:r w:rsidRPr="001E6E70">
                <w:rPr>
                  <w:i/>
                  <w:sz w:val="20"/>
                  <w:szCs w:val="20"/>
                  <w:lang w:val="en-GB"/>
                </w:rPr>
                <w:t>uplinkTxSwitching-DualUL-TxState</w:t>
              </w:r>
              <w:proofErr w:type="spellEnd"/>
              <w:r w:rsidRPr="001E6E70">
                <w:rPr>
                  <w:iCs/>
                  <w:sz w:val="20"/>
                  <w:szCs w:val="20"/>
                  <w:lang w:val="en-GB"/>
                </w:rPr>
                <w:t xml:space="preserve"> set to '</w:t>
              </w:r>
              <w:proofErr w:type="spellStart"/>
              <w:r w:rsidRPr="001E6E70">
                <w:rPr>
                  <w:iCs/>
                  <w:sz w:val="20"/>
                  <w:szCs w:val="20"/>
                  <w:lang w:val="en-GB"/>
                </w:rPr>
                <w:t>oneT</w:t>
              </w:r>
              <w:proofErr w:type="spellEnd"/>
              <w:r w:rsidRPr="001E6E70">
                <w:rPr>
                  <w:iCs/>
                  <w:sz w:val="20"/>
                  <w:szCs w:val="20"/>
                  <w:lang w:val="en-GB"/>
                </w:rPr>
                <w:t>'</w:t>
              </w:r>
            </w:ins>
            <w:commentRangeEnd w:id="178"/>
            <w:ins w:id="207" w:author="Huawei, HiSilicon" w:date="2023-04-05T11:17:00Z">
              <w:r>
                <w:rPr>
                  <w:rStyle w:val="af4"/>
                </w:rPr>
                <w:commentReference w:id="178"/>
              </w:r>
            </w:ins>
            <w:ins w:id="208" w:author="Huawei, HiSilicon" w:date="2023-04-05T11:21:00Z">
              <w:r w:rsidRPr="001E6E70">
                <w:rPr>
                  <w:sz w:val="20"/>
                  <w:szCs w:val="20"/>
                  <w:lang w:val="en-GB"/>
                </w:rPr>
                <w:t xml:space="preserve"> the UE shall consider this as if 1-port transmission was transmitted on both </w:t>
              </w:r>
            </w:ins>
            <w:ins w:id="209" w:author="Huawei, HiSilicon" w:date="2023-04-05T11:37:00Z">
              <w:r>
                <w:rPr>
                  <w:sz w:val="20"/>
                  <w:szCs w:val="20"/>
                  <w:lang w:val="en-GB"/>
                </w:rPr>
                <w:t xml:space="preserve">the uplink carrier of </w:t>
              </w:r>
            </w:ins>
            <w:ins w:id="210" w:author="Huawei, HiSilicon" w:date="2023-04-05T11:32:00Z">
              <w:r>
                <w:rPr>
                  <w:sz w:val="20"/>
                  <w:szCs w:val="20"/>
                  <w:lang w:val="en-GB"/>
                </w:rPr>
                <w:t xml:space="preserve">the </w:t>
              </w:r>
            </w:ins>
            <w:ins w:id="211" w:author="Huawei, HiSilicon" w:date="2023-04-05T11:36:00Z">
              <w:r>
                <w:rPr>
                  <w:sz w:val="20"/>
                  <w:szCs w:val="20"/>
                  <w:lang w:val="en-GB"/>
                </w:rPr>
                <w:t>first band</w:t>
              </w:r>
            </w:ins>
            <w:ins w:id="212" w:author="Huawei, HiSilicon" w:date="2023-04-05T11:34:00Z">
              <w:r>
                <w:rPr>
                  <w:sz w:val="20"/>
                  <w:szCs w:val="20"/>
                  <w:lang w:val="en-GB"/>
                </w:rPr>
                <w:t xml:space="preserve"> and </w:t>
              </w:r>
            </w:ins>
            <w:ins w:id="213" w:author="Huawei, HiSilicon" w:date="2023-04-05T11:37:00Z">
              <w:r>
                <w:rPr>
                  <w:sz w:val="20"/>
                  <w:szCs w:val="20"/>
                  <w:lang w:val="en-GB"/>
                </w:rPr>
                <w:t>an uplink carrier of a band that is associated with the first band</w:t>
              </w:r>
            </w:ins>
            <w:ins w:id="214" w:author="Huawei, HiSilicon" w:date="2023-04-05T11:47:00Z">
              <w:r>
                <w:rPr>
                  <w:sz w:val="20"/>
                  <w:szCs w:val="20"/>
                  <w:lang w:val="en-GB"/>
                </w:rPr>
                <w:t xml:space="preserve"> </w:t>
              </w:r>
            </w:ins>
            <w:ins w:id="215" w:author="Huawei, HiSilicon" w:date="2023-04-05T11:37:00Z">
              <w:r>
                <w:rPr>
                  <w:sz w:val="20"/>
                  <w:szCs w:val="20"/>
                  <w:lang w:val="en-GB"/>
                </w:rPr>
                <w:t>by higher layer parameter</w:t>
              </w:r>
            </w:ins>
            <w:ins w:id="216" w:author="Huawei, HiSilicon" w:date="2023-04-05T11:46:00Z">
              <w:r>
                <w:rPr>
                  <w:sz w:val="20"/>
                  <w:szCs w:val="20"/>
                  <w:lang w:val="en-GB"/>
                </w:rPr>
                <w:t xml:space="preserve"> [</w:t>
              </w:r>
            </w:ins>
            <w:proofErr w:type="spellStart"/>
            <w:ins w:id="217" w:author="Huawei, HiSilicon" w:date="2023-04-05T11:47:00Z">
              <w:r w:rsidRPr="00964E45">
                <w:rPr>
                  <w:i/>
                  <w:sz w:val="20"/>
                  <w:szCs w:val="20"/>
                  <w:lang w:val="en-GB"/>
                </w:rPr>
                <w:t>uplinkTxSwitching-DualUL-associatedband</w:t>
              </w:r>
            </w:ins>
            <w:proofErr w:type="spellEnd"/>
            <w:ins w:id="218" w:author="Huawei, HiSilicon" w:date="2023-04-05T11:46:00Z">
              <w:r>
                <w:rPr>
                  <w:sz w:val="20"/>
                  <w:szCs w:val="20"/>
                  <w:lang w:val="en-GB"/>
                </w:rPr>
                <w:t>]</w:t>
              </w:r>
            </w:ins>
            <w:ins w:id="219" w:author="Huawei, HiSilicon" w:date="2023-04-05T11:21:00Z">
              <w:r w:rsidRPr="001E6E70">
                <w:rPr>
                  <w:sz w:val="20"/>
                  <w:szCs w:val="20"/>
                  <w:lang w:val="en-GB"/>
                </w:rPr>
                <w:t>, otherwise the UE shall consider this as if 2-port transmission took place on the transmitting carrier.</w:t>
              </w:r>
            </w:ins>
          </w:p>
          <w:p w14:paraId="4F181F50" w14:textId="77777777" w:rsidR="0031232F" w:rsidRPr="00DD2618" w:rsidDel="00DD2618" w:rsidRDefault="0031232F" w:rsidP="005F7B50">
            <w:pPr>
              <w:autoSpaceDE/>
              <w:autoSpaceDN/>
              <w:adjustRightInd/>
              <w:snapToGrid/>
              <w:spacing w:after="180"/>
              <w:ind w:left="596" w:hanging="283"/>
              <w:jc w:val="left"/>
              <w:rPr>
                <w:del w:id="220" w:author="Huawei, HiSilicon" w:date="2023-04-05T11:02:00Z"/>
                <w:sz w:val="20"/>
                <w:szCs w:val="20"/>
                <w:lang w:eastAsia="zh-CN"/>
              </w:rPr>
            </w:pPr>
          </w:p>
          <w:p w14:paraId="6B7615C7" w14:textId="77777777" w:rsidR="0031232F" w:rsidRPr="001E6E70" w:rsidRDefault="0031232F" w:rsidP="005F7B50">
            <w:pPr>
              <w:keepNext/>
              <w:keepLines/>
              <w:autoSpaceDE/>
              <w:autoSpaceDN/>
              <w:adjustRightInd/>
              <w:snapToGrid/>
              <w:spacing w:before="120" w:after="180"/>
              <w:jc w:val="left"/>
              <w:outlineLvl w:val="4"/>
              <w:rPr>
                <w:rFonts w:ascii="Arial" w:hAnsi="Arial"/>
                <w:szCs w:val="20"/>
                <w:lang w:val="en-GB"/>
              </w:rPr>
            </w:pPr>
          </w:p>
          <w:p w14:paraId="2C2E6BB4" w14:textId="77777777" w:rsidR="0031232F" w:rsidRPr="001E6E70" w:rsidRDefault="0031232F" w:rsidP="005F7B50">
            <w:pPr>
              <w:keepNext/>
              <w:keepLines/>
              <w:autoSpaceDE/>
              <w:autoSpaceDN/>
              <w:adjustRightInd/>
              <w:snapToGrid/>
              <w:spacing w:before="120" w:after="180"/>
              <w:jc w:val="left"/>
              <w:outlineLvl w:val="3"/>
              <w:rPr>
                <w:rFonts w:ascii="Arial" w:hAnsi="Arial"/>
                <w:color w:val="000000"/>
                <w:sz w:val="24"/>
                <w:szCs w:val="20"/>
                <w:lang w:val="en-GB"/>
              </w:rPr>
            </w:pPr>
            <w:bookmarkStart w:id="221" w:name="_Toc45810630"/>
            <w:bookmarkStart w:id="222" w:name="_Toc122105186"/>
            <w:r w:rsidRPr="001E6E70">
              <w:rPr>
                <w:rFonts w:ascii="Arial" w:hAnsi="Arial"/>
                <w:color w:val="000000"/>
                <w:sz w:val="24"/>
                <w:szCs w:val="20"/>
                <w:lang w:val="en-GB"/>
              </w:rPr>
              <w:t>6.1.6.3</w:t>
            </w:r>
            <w:r w:rsidRPr="001E6E70">
              <w:rPr>
                <w:rFonts w:ascii="Arial" w:hAnsi="Arial"/>
                <w:color w:val="000000"/>
                <w:sz w:val="24"/>
                <w:szCs w:val="20"/>
                <w:lang w:val="en-GB"/>
              </w:rPr>
              <w:tab/>
              <w:t xml:space="preserve">Uplink switching for </w:t>
            </w:r>
            <w:r w:rsidRPr="001E6E70">
              <w:rPr>
                <w:rFonts w:ascii="Arial" w:hAnsi="Arial"/>
                <w:color w:val="000000"/>
                <w:sz w:val="24"/>
                <w:szCs w:val="20"/>
              </w:rPr>
              <w:t>s</w:t>
            </w:r>
            <w:proofErr w:type="spellStart"/>
            <w:r w:rsidRPr="001E6E70">
              <w:rPr>
                <w:rFonts w:ascii="Arial" w:hAnsi="Arial"/>
                <w:color w:val="000000"/>
                <w:sz w:val="24"/>
                <w:szCs w:val="20"/>
                <w:lang w:val="en-GB"/>
              </w:rPr>
              <w:t>upplementary</w:t>
            </w:r>
            <w:proofErr w:type="spellEnd"/>
            <w:r w:rsidRPr="001E6E70">
              <w:rPr>
                <w:rFonts w:ascii="Arial" w:hAnsi="Arial"/>
                <w:color w:val="000000"/>
                <w:sz w:val="24"/>
                <w:szCs w:val="20"/>
                <w:lang w:val="en-GB"/>
              </w:rPr>
              <w:t xml:space="preserve"> </w:t>
            </w:r>
            <w:r w:rsidRPr="001E6E70">
              <w:rPr>
                <w:rFonts w:ascii="Arial" w:hAnsi="Arial"/>
                <w:color w:val="000000"/>
                <w:sz w:val="24"/>
                <w:szCs w:val="20"/>
              </w:rPr>
              <w:t>u</w:t>
            </w:r>
            <w:r w:rsidRPr="001E6E70">
              <w:rPr>
                <w:rFonts w:ascii="Arial" w:hAnsi="Arial"/>
                <w:color w:val="000000"/>
                <w:sz w:val="24"/>
                <w:szCs w:val="20"/>
                <w:lang w:val="en-GB"/>
              </w:rPr>
              <w:t>plink</w:t>
            </w:r>
            <w:bookmarkEnd w:id="221"/>
            <w:bookmarkEnd w:id="222"/>
          </w:p>
          <w:p w14:paraId="0BE6AE56" w14:textId="77777777" w:rsidR="0031232F" w:rsidRPr="001E6E70" w:rsidRDefault="0031232F" w:rsidP="005F7B50">
            <w:pPr>
              <w:autoSpaceDE/>
              <w:autoSpaceDN/>
              <w:adjustRightInd/>
              <w:snapToGrid/>
              <w:spacing w:after="180"/>
              <w:jc w:val="left"/>
              <w:rPr>
                <w:sz w:val="20"/>
                <w:szCs w:val="20"/>
                <w:lang w:val="en-GB"/>
              </w:rPr>
            </w:pPr>
            <w:r>
              <w:rPr>
                <w:sz w:val="20"/>
                <w:szCs w:val="20"/>
                <w:lang w:val="en-GB"/>
              </w:rPr>
              <w:t>F</w:t>
            </w:r>
            <w:r w:rsidRPr="001E6E70">
              <w:rPr>
                <w:sz w:val="20"/>
                <w:szCs w:val="20"/>
                <w:lang w:val="en-GB"/>
              </w:rPr>
              <w:t xml:space="preserve">or a UE </w:t>
            </w:r>
            <w:r w:rsidRPr="001E6E70">
              <w:rPr>
                <w:sz w:val="20"/>
                <w:szCs w:val="20"/>
              </w:rPr>
              <w:t xml:space="preserve">indicating a capability for uplink switching with </w:t>
            </w:r>
            <w:r w:rsidRPr="001E6E70">
              <w:rPr>
                <w:rFonts w:eastAsia="Times New Roman"/>
                <w:i/>
                <w:noProof/>
                <w:sz w:val="20"/>
                <w:szCs w:val="20"/>
                <w:lang w:val="en-GB" w:eastAsia="en-GB"/>
              </w:rPr>
              <w:t>BandCombination-UplinkTxSwitch</w:t>
            </w:r>
            <w:r w:rsidRPr="001E6E70">
              <w:rPr>
                <w:sz w:val="20"/>
                <w:szCs w:val="20"/>
              </w:rPr>
              <w:t xml:space="preserve"> for a band combination, and if it is for that band combination</w:t>
            </w:r>
            <w:r w:rsidRPr="001E6E70">
              <w:rPr>
                <w:sz w:val="20"/>
                <w:szCs w:val="20"/>
                <w:lang w:val="en-GB"/>
              </w:rPr>
              <w:t xml:space="preserve"> </w:t>
            </w:r>
            <w:r w:rsidRPr="001E6E70">
              <w:rPr>
                <w:sz w:val="20"/>
                <w:szCs w:val="20"/>
              </w:rPr>
              <w:t xml:space="preserve">configured in a serving cell with two uplink carriers with higher layer parameter </w:t>
            </w:r>
            <w:proofErr w:type="spellStart"/>
            <w:r w:rsidRPr="001E6E70">
              <w:rPr>
                <w:i/>
                <w:iCs/>
                <w:sz w:val="20"/>
                <w:szCs w:val="20"/>
                <w:lang w:eastAsia="fr-FR"/>
              </w:rPr>
              <w:t>supplementaryUplink</w:t>
            </w:r>
            <w:proofErr w:type="spellEnd"/>
            <w:r w:rsidRPr="001E6E70">
              <w:rPr>
                <w:sz w:val="20"/>
                <w:szCs w:val="20"/>
                <w:lang w:val="en-GB"/>
              </w:rPr>
              <w:t>:</w:t>
            </w:r>
          </w:p>
          <w:p w14:paraId="2BBAD9D5" w14:textId="77777777" w:rsidR="0031232F" w:rsidRPr="001E6E70" w:rsidRDefault="0031232F" w:rsidP="005F7B50">
            <w:pPr>
              <w:autoSpaceDE/>
              <w:autoSpaceDN/>
              <w:adjustRightInd/>
              <w:snapToGrid/>
              <w:spacing w:after="180"/>
              <w:ind w:left="568" w:hanging="284"/>
              <w:jc w:val="left"/>
              <w:rPr>
                <w:sz w:val="20"/>
                <w:szCs w:val="20"/>
                <w:lang w:val="en-GB"/>
              </w:rPr>
            </w:pPr>
            <w:r w:rsidRPr="001E6E70">
              <w:rPr>
                <w:sz w:val="20"/>
                <w:szCs w:val="20"/>
                <w:lang w:val="en-GB"/>
              </w:rPr>
              <w:t>-</w:t>
            </w:r>
            <w:r w:rsidRPr="001E6E70">
              <w:rPr>
                <w:sz w:val="20"/>
                <w:szCs w:val="20"/>
                <w:lang w:val="en-GB"/>
              </w:rPr>
              <w:tab/>
              <w:t xml:space="preserve">If the UE is configured with uplink switching with parameter </w:t>
            </w:r>
            <w:proofErr w:type="spellStart"/>
            <w:r w:rsidRPr="001E6E70">
              <w:rPr>
                <w:i/>
                <w:iCs/>
                <w:sz w:val="20"/>
                <w:szCs w:val="20"/>
                <w:lang w:val="en-GB"/>
              </w:rPr>
              <w:t>uplinkTxSwitching</w:t>
            </w:r>
            <w:proofErr w:type="spellEnd"/>
            <w:r w:rsidRPr="001E6E70">
              <w:rPr>
                <w:sz w:val="20"/>
                <w:szCs w:val="20"/>
                <w:lang w:val="en-GB"/>
              </w:rPr>
              <w:t>,</w:t>
            </w:r>
          </w:p>
          <w:p w14:paraId="3A4389E2" w14:textId="77777777" w:rsidR="0031232F" w:rsidRPr="001E6E70" w:rsidRDefault="0031232F" w:rsidP="005F7B50">
            <w:pPr>
              <w:autoSpaceDE/>
              <w:autoSpaceDN/>
              <w:adjustRightInd/>
              <w:snapToGrid/>
              <w:spacing w:after="180"/>
              <w:ind w:left="851" w:hanging="284"/>
              <w:jc w:val="left"/>
              <w:rPr>
                <w:sz w:val="20"/>
                <w:szCs w:val="20"/>
                <w:lang w:val="en-GB"/>
              </w:rPr>
            </w:pPr>
            <w:r w:rsidRPr="001E6E70">
              <w:rPr>
                <w:sz w:val="20"/>
                <w:szCs w:val="20"/>
                <w:lang w:val="en-GB"/>
              </w:rPr>
              <w:t>-</w:t>
            </w:r>
            <w:r w:rsidRPr="001E6E70">
              <w:rPr>
                <w:sz w:val="20"/>
                <w:szCs w:val="20"/>
                <w:lang w:val="en-GB"/>
              </w:rPr>
              <w:tab/>
              <w:t xml:space="preserve">If the UE is to transmit any uplink channel or signal on a different uplink on a different band from the preceding transmission occasion based on DCI(s) received before </w:t>
            </w:r>
            <w:bookmarkStart w:id="223" w:name="_Hlk42187124"/>
            <m:oMath>
              <m:sSub>
                <m:sSubPr>
                  <m:ctrlPr>
                    <w:rPr>
                      <w:rFonts w:ascii="Cambria Math" w:hAnsi="Cambria Math"/>
                      <w:b/>
                      <w:i/>
                      <w:sz w:val="20"/>
                      <w:szCs w:val="20"/>
                      <w:lang w:val="en-GB"/>
                    </w:rPr>
                  </m:ctrlPr>
                </m:sSubPr>
                <m:e>
                  <m:r>
                    <m:rPr>
                      <m:sty m:val="bi"/>
                    </m:rPr>
                    <w:rPr>
                      <w:rFonts w:ascii="Cambria Math" w:hAnsi="Cambria Math"/>
                      <w:sz w:val="20"/>
                      <w:szCs w:val="20"/>
                      <w:lang w:val="en-GB"/>
                    </w:rPr>
                    <m:t>T</m:t>
                  </m:r>
                </m:e>
                <m:sub>
                  <m:r>
                    <m:rPr>
                      <m:nor/>
                    </m:rPr>
                    <w:rPr>
                      <w:rFonts w:ascii="Cambria Math" w:hAnsi="Cambria Math"/>
                      <w:b/>
                      <w:sz w:val="20"/>
                      <w:szCs w:val="20"/>
                      <w:lang w:val="en-GB"/>
                    </w:rPr>
                    <m:t>0</m:t>
                  </m:r>
                </m:sub>
              </m:sSub>
              <m:r>
                <m:rPr>
                  <m:sty m:val="b"/>
                </m:rPr>
                <w:rPr>
                  <w:rFonts w:ascii="Cambria Math" w:hAnsi="Cambria Math" w:cs="MS Gothic"/>
                  <w:sz w:val="20"/>
                  <w:szCs w:val="20"/>
                  <w:lang w:val="en-GB" w:eastAsia="zh-CN"/>
                </w:rPr>
                <m:t>-</m:t>
              </m:r>
              <m:sSub>
                <m:sSubPr>
                  <m:ctrlPr>
                    <w:rPr>
                      <w:rFonts w:ascii="Cambria Math" w:hAnsi="Cambria Math"/>
                      <w:b/>
                      <w:sz w:val="20"/>
                      <w:szCs w:val="20"/>
                      <w:lang w:val="en-GB"/>
                    </w:rPr>
                  </m:ctrlPr>
                </m:sSubPr>
                <m:e>
                  <m:r>
                    <m:rPr>
                      <m:sty m:val="bi"/>
                    </m:rPr>
                    <w:rPr>
                      <w:rFonts w:ascii="Cambria Math" w:hAnsi="Cambria Math"/>
                      <w:sz w:val="20"/>
                      <w:szCs w:val="20"/>
                      <w:lang w:val="en-GB"/>
                    </w:rPr>
                    <m:t>T</m:t>
                  </m:r>
                </m:e>
                <m:sub>
                  <m:r>
                    <m:rPr>
                      <m:sty m:val="bi"/>
                    </m:rPr>
                    <w:rPr>
                      <w:rFonts w:ascii="Cambria Math" w:hAnsi="Cambria Math"/>
                      <w:sz w:val="20"/>
                      <w:szCs w:val="20"/>
                      <w:lang w:val="en-GB"/>
                    </w:rPr>
                    <m:t>offset</m:t>
                  </m:r>
                </m:sub>
              </m:sSub>
            </m:oMath>
            <w:r w:rsidRPr="001E6E70">
              <w:rPr>
                <w:b/>
                <w:sz w:val="20"/>
                <w:szCs w:val="20"/>
                <w:lang w:val="en-GB"/>
              </w:rPr>
              <w:t xml:space="preserve"> </w:t>
            </w:r>
            <w:r w:rsidRPr="001E6E70">
              <w:rPr>
                <w:sz w:val="20"/>
                <w:szCs w:val="20"/>
                <w:lang w:val="en-GB"/>
              </w:rPr>
              <w:t xml:space="preserve">or based </w:t>
            </w:r>
            <w:bookmarkEnd w:id="223"/>
            <w:r w:rsidRPr="001E6E70">
              <w:rPr>
                <w:sz w:val="20"/>
                <w:szCs w:val="20"/>
                <w:lang w:val="en-GB"/>
              </w:rPr>
              <w:t xml:space="preserve">on a higher layer configuration(s), then the UE assumes that an uplink switching is triggered in a duration of switching gap </w:t>
            </w:r>
            <m:oMath>
              <m:sSub>
                <m:sSubPr>
                  <m:ctrlPr>
                    <w:rPr>
                      <w:rFonts w:ascii="Cambria Math" w:hAnsi="Cambria Math"/>
                      <w:b/>
                      <w:i/>
                      <w:sz w:val="20"/>
                      <w:szCs w:val="20"/>
                      <w:lang w:val="en-GB"/>
                    </w:rPr>
                  </m:ctrlPr>
                </m:sSubPr>
                <m:e>
                  <m:r>
                    <m:rPr>
                      <m:sty m:val="bi"/>
                    </m:rPr>
                    <w:rPr>
                      <w:rFonts w:ascii="Cambria Math" w:hAnsi="Cambria Math"/>
                      <w:sz w:val="20"/>
                      <w:szCs w:val="20"/>
                      <w:lang w:val="en-GB"/>
                    </w:rPr>
                    <m:t>N</m:t>
                  </m:r>
                </m:e>
                <m:sub>
                  <m:r>
                    <m:rPr>
                      <m:nor/>
                    </m:rPr>
                    <w:rPr>
                      <w:rFonts w:ascii="Cambria Math" w:hAnsi="Cambria Math"/>
                      <w:b/>
                      <w:sz w:val="20"/>
                      <w:szCs w:val="20"/>
                      <w:lang w:val="en-GB"/>
                    </w:rPr>
                    <m:t>Tx1-Tx2</m:t>
                  </m:r>
                </m:sub>
              </m:sSub>
            </m:oMath>
            <w:r w:rsidRPr="001E6E70">
              <w:rPr>
                <w:sz w:val="20"/>
                <w:szCs w:val="20"/>
                <w:lang w:val="en-GB"/>
              </w:rPr>
              <w:t xml:space="preserve">, where </w:t>
            </w:r>
            <m:oMath>
              <m:sSub>
                <m:sSubPr>
                  <m:ctrlPr>
                    <w:rPr>
                      <w:rFonts w:ascii="Cambria Math" w:hAnsi="Cambria Math"/>
                      <w:b/>
                      <w:i/>
                      <w:sz w:val="20"/>
                      <w:szCs w:val="20"/>
                      <w:lang w:val="en-GB"/>
                    </w:rPr>
                  </m:ctrlPr>
                </m:sSubPr>
                <m:e>
                  <m:r>
                    <m:rPr>
                      <m:sty m:val="bi"/>
                    </m:rPr>
                    <w:rPr>
                      <w:rFonts w:ascii="Cambria Math" w:hAnsi="Cambria Math"/>
                      <w:sz w:val="20"/>
                      <w:szCs w:val="20"/>
                      <w:lang w:val="en-GB"/>
                    </w:rPr>
                    <m:t>T</m:t>
                  </m:r>
                </m:e>
                <m:sub>
                  <m:r>
                    <m:rPr>
                      <m:nor/>
                    </m:rPr>
                    <w:rPr>
                      <w:rFonts w:ascii="Cambria Math" w:hAnsi="Cambria Math"/>
                      <w:b/>
                      <w:sz w:val="20"/>
                      <w:szCs w:val="20"/>
                      <w:lang w:val="en-GB"/>
                    </w:rPr>
                    <m:t>0</m:t>
                  </m:r>
                </m:sub>
              </m:sSub>
            </m:oMath>
            <w:r w:rsidRPr="001E6E70">
              <w:rPr>
                <w:sz w:val="20"/>
                <w:szCs w:val="20"/>
                <w:lang w:val="en-GB"/>
              </w:rPr>
              <w:t xml:space="preserve"> is the start time of the first symbol of the transmission occasion of the uplink channel or signal and </w:t>
            </w:r>
            <m:oMath>
              <m:sSub>
                <m:sSubPr>
                  <m:ctrlPr>
                    <w:rPr>
                      <w:rFonts w:ascii="Cambria Math" w:hAnsi="Cambria Math"/>
                      <w:b/>
                      <w:sz w:val="20"/>
                      <w:szCs w:val="20"/>
                      <w:lang w:val="en-GB"/>
                    </w:rPr>
                  </m:ctrlPr>
                </m:sSubPr>
                <m:e>
                  <m:r>
                    <m:rPr>
                      <m:sty m:val="bi"/>
                    </m:rPr>
                    <w:rPr>
                      <w:rFonts w:ascii="Cambria Math" w:hAnsi="Cambria Math"/>
                      <w:sz w:val="20"/>
                      <w:szCs w:val="20"/>
                      <w:lang w:val="en-GB"/>
                    </w:rPr>
                    <m:t>T</m:t>
                  </m:r>
                </m:e>
                <m:sub>
                  <m:r>
                    <m:rPr>
                      <m:sty m:val="bi"/>
                    </m:rPr>
                    <w:rPr>
                      <w:rFonts w:ascii="Cambria Math" w:hAnsi="Cambria Math"/>
                      <w:sz w:val="20"/>
                      <w:szCs w:val="20"/>
                      <w:lang w:val="en-GB"/>
                    </w:rPr>
                    <m:t>offset</m:t>
                  </m:r>
                </m:sub>
              </m:sSub>
            </m:oMath>
            <w:r w:rsidRPr="001E6E70">
              <w:rPr>
                <w:sz w:val="20"/>
                <w:szCs w:val="20"/>
                <w:lang w:val="en-GB"/>
              </w:rPr>
              <w:t xml:space="preserve"> is the preparation procedure time of the transmission occasion of the uplink channel or signal given in clause 5.3, clause 5.4, clause 6.2.1, clause 6.4 and in clause 9 of [</w:t>
            </w:r>
            <w:r w:rsidRPr="001E6E70">
              <w:rPr>
                <w:color w:val="000000"/>
                <w:sz w:val="20"/>
                <w:szCs w:val="20"/>
                <w:lang w:val="en-GB"/>
              </w:rPr>
              <w:t>6, TS 38.213], respectively</w:t>
            </w:r>
            <w:r w:rsidRPr="001E6E70">
              <w:rPr>
                <w:sz w:val="20"/>
                <w:szCs w:val="20"/>
                <w:lang w:val="en-GB"/>
              </w:rPr>
              <w:t xml:space="preserve">. During the switching gap </w:t>
            </w:r>
            <m:oMath>
              <m:sSub>
                <m:sSubPr>
                  <m:ctrlPr>
                    <w:rPr>
                      <w:rFonts w:ascii="Cambria Math" w:hAnsi="Cambria Math"/>
                      <w:b/>
                      <w:i/>
                      <w:sz w:val="20"/>
                      <w:szCs w:val="20"/>
                      <w:lang w:val="en-GB"/>
                    </w:rPr>
                  </m:ctrlPr>
                </m:sSubPr>
                <m:e>
                  <m:r>
                    <m:rPr>
                      <m:sty m:val="bi"/>
                    </m:rPr>
                    <w:rPr>
                      <w:rFonts w:ascii="Cambria Math" w:hAnsi="Cambria Math"/>
                      <w:sz w:val="20"/>
                      <w:szCs w:val="20"/>
                      <w:lang w:val="en-GB"/>
                    </w:rPr>
                    <m:t>N</m:t>
                  </m:r>
                </m:e>
                <m:sub>
                  <m:r>
                    <m:rPr>
                      <m:nor/>
                    </m:rPr>
                    <w:rPr>
                      <w:rFonts w:ascii="Cambria Math" w:hAnsi="Cambria Math"/>
                      <w:b/>
                      <w:sz w:val="20"/>
                      <w:szCs w:val="20"/>
                      <w:lang w:val="en-GB"/>
                    </w:rPr>
                    <m:t>Tx1-Tx2</m:t>
                  </m:r>
                </m:sub>
              </m:sSub>
            </m:oMath>
            <w:r w:rsidRPr="001E6E70">
              <w:rPr>
                <w:sz w:val="20"/>
                <w:szCs w:val="20"/>
                <w:lang w:val="en-GB"/>
              </w:rPr>
              <w:t>, the UE is not expected to transmit on any of the two uplinks.</w:t>
            </w:r>
          </w:p>
          <w:p w14:paraId="4C0D8435" w14:textId="77777777" w:rsidR="0031232F" w:rsidRPr="001E6E70" w:rsidRDefault="0031232F" w:rsidP="005F7B50">
            <w:pPr>
              <w:keepNext/>
              <w:keepLines/>
              <w:autoSpaceDE/>
              <w:adjustRightInd/>
              <w:snapToGrid/>
              <w:spacing w:before="180" w:after="180"/>
              <w:jc w:val="left"/>
              <w:outlineLvl w:val="1"/>
              <w:rPr>
                <w:rFonts w:ascii="Arial" w:hAnsi="Arial"/>
                <w:sz w:val="32"/>
                <w:szCs w:val="20"/>
                <w:lang w:val="en-GB" w:eastAsia="zh-CN"/>
              </w:rPr>
            </w:pPr>
            <w:r w:rsidRPr="001E6E70">
              <w:rPr>
                <w:sz w:val="20"/>
                <w:szCs w:val="20"/>
                <w:lang w:val="en-GB"/>
              </w:rPr>
              <w:t>-</w:t>
            </w:r>
            <w:r w:rsidRPr="001E6E70">
              <w:rPr>
                <w:sz w:val="20"/>
                <w:szCs w:val="20"/>
                <w:lang w:val="en-GB"/>
              </w:rPr>
              <w:tab/>
              <w:t>In all other cases the UE is expected to transmit normally all uplink transmissions without interruptions.</w:t>
            </w:r>
          </w:p>
          <w:p w14:paraId="3D95CEAE" w14:textId="77777777" w:rsidR="0031232F" w:rsidRPr="001E6E70" w:rsidRDefault="0031232F" w:rsidP="005F7B50">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3726B27E" w14:textId="77777777" w:rsidR="0031232F" w:rsidRDefault="0031232F" w:rsidP="005F7B50">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74ADA3C6" w14:textId="10213C7D" w:rsidR="001E6E70" w:rsidRDefault="009B74C6" w:rsidP="009B74C6">
      <w:pPr>
        <w:spacing w:before="120"/>
        <w:rPr>
          <w:bCs/>
          <w:i/>
          <w:iCs/>
          <w:lang w:eastAsia="zh-CN"/>
        </w:rPr>
      </w:pPr>
      <w:r>
        <w:rPr>
          <w:b/>
          <w:bCs/>
          <w:i/>
          <w:iCs/>
          <w:lang w:val="en-GB" w:eastAsia="zh-CN"/>
        </w:rPr>
        <w:lastRenderedPageBreak/>
        <w:t>Proposal 1</w:t>
      </w:r>
      <w:r>
        <w:rPr>
          <w:rFonts w:hint="eastAsia"/>
          <w:b/>
          <w:bCs/>
          <w:i/>
          <w:iCs/>
          <w:lang w:eastAsia="zh-CN"/>
        </w:rPr>
        <w:t>:</w:t>
      </w:r>
      <w:r>
        <w:rPr>
          <w:b/>
          <w:bCs/>
          <w:i/>
          <w:iCs/>
          <w:lang w:eastAsia="zh-CN"/>
        </w:rPr>
        <w:t xml:space="preserve"> </w:t>
      </w:r>
      <w:r>
        <w:rPr>
          <w:bCs/>
          <w:i/>
          <w:iCs/>
          <w:lang w:eastAsia="zh-CN"/>
        </w:rPr>
        <w:t>Adopt the above TP</w:t>
      </w:r>
      <w:r w:rsidR="00C55A1F">
        <w:rPr>
          <w:bCs/>
          <w:i/>
          <w:iCs/>
          <w:lang w:eastAsia="zh-CN"/>
        </w:rPr>
        <w:t>#1</w:t>
      </w:r>
      <w:r>
        <w:rPr>
          <w:bCs/>
          <w:i/>
          <w:iCs/>
          <w:lang w:eastAsia="zh-CN"/>
        </w:rPr>
        <w:t xml:space="preserve"> on UL Tx switching across 3 or 4 bands in TS 38.214.</w:t>
      </w:r>
    </w:p>
    <w:p w14:paraId="34A5CA50" w14:textId="77777777" w:rsidR="00907B97" w:rsidRDefault="00907B97" w:rsidP="009B74C6">
      <w:pPr>
        <w:spacing w:before="120"/>
        <w:rPr>
          <w:bCs/>
          <w:i/>
          <w:iCs/>
          <w:lang w:eastAsia="zh-CN"/>
        </w:rPr>
      </w:pPr>
    </w:p>
    <w:p w14:paraId="0BFE4E83" w14:textId="77777777" w:rsidR="00907B97" w:rsidRDefault="00907B97" w:rsidP="00907B97">
      <w:pPr>
        <w:pStyle w:val="1"/>
        <w:rPr>
          <w:lang w:eastAsia="zh-CN"/>
        </w:rPr>
      </w:pPr>
      <w:r>
        <w:rPr>
          <w:lang w:eastAsia="zh-CN"/>
        </w:rPr>
        <w:t xml:space="preserve">Discussion on TP for </w:t>
      </w:r>
      <w:proofErr w:type="spellStart"/>
      <w:r>
        <w:rPr>
          <w:rFonts w:hint="eastAsia"/>
          <w:color w:val="000000" w:themeColor="text1"/>
          <w:lang w:eastAsia="zh-CN"/>
        </w:rPr>
        <w:t>eDSS</w:t>
      </w:r>
      <w:proofErr w:type="spellEnd"/>
    </w:p>
    <w:p w14:paraId="3616A8D2" w14:textId="77777777" w:rsidR="00907B97" w:rsidRPr="0031730D" w:rsidRDefault="00907B97" w:rsidP="00907B97">
      <w:r w:rsidRPr="00702A53">
        <w:rPr>
          <w:rFonts w:eastAsia="MS Mincho"/>
          <w:lang w:eastAsia="ja-JP"/>
        </w:rPr>
        <w:t>An RRC configuration is needed for configuring the feature of receiving PDCCH on the symbol of CRS to UE, after the corresponding UE capability is reported. Otherwise, if</w:t>
      </w:r>
      <w:r w:rsidRPr="00A23058">
        <w:rPr>
          <w:rFonts w:eastAsia="MS Mincho"/>
          <w:lang w:eastAsia="ja-JP"/>
        </w:rPr>
        <w:t xml:space="preserve"> </w:t>
      </w:r>
      <w:r>
        <w:rPr>
          <w:rFonts w:eastAsia="MS Mincho"/>
          <w:lang w:eastAsia="ja-JP"/>
        </w:rPr>
        <w:t xml:space="preserve">such RRC </w:t>
      </w:r>
      <w:r w:rsidRPr="00702A53">
        <w:rPr>
          <w:rFonts w:eastAsia="MS Mincho"/>
          <w:lang w:eastAsia="ja-JP"/>
        </w:rPr>
        <w:t xml:space="preserve">configuration </w:t>
      </w:r>
      <w:r>
        <w:rPr>
          <w:rFonts w:eastAsia="MS Mincho"/>
          <w:lang w:eastAsia="ja-JP"/>
        </w:rPr>
        <w:t>is not introduced, and</w:t>
      </w:r>
      <w:r w:rsidRPr="00702A53">
        <w:rPr>
          <w:rFonts w:eastAsia="MS Mincho"/>
          <w:lang w:eastAsia="ja-JP"/>
        </w:rPr>
        <w:t xml:space="preserve"> </w:t>
      </w:r>
      <w:r w:rsidRPr="00BB6247">
        <w:rPr>
          <w:rFonts w:eastAsia="MS Mincho"/>
          <w:lang w:eastAsia="ja-JP"/>
        </w:rPr>
        <w:t xml:space="preserve">the </w:t>
      </w:r>
      <w:r>
        <w:rPr>
          <w:rFonts w:eastAsia="MS Mincho"/>
          <w:lang w:eastAsia="ja-JP"/>
        </w:rPr>
        <w:t>gNB</w:t>
      </w:r>
      <w:r w:rsidRPr="00BB6247">
        <w:rPr>
          <w:rFonts w:eastAsia="MS Mincho"/>
          <w:lang w:eastAsia="ja-JP"/>
        </w:rPr>
        <w:t xml:space="preserve"> does not </w:t>
      </w:r>
      <w:r>
        <w:rPr>
          <w:rFonts w:eastAsia="MS Mincho"/>
          <w:lang w:eastAsia="ja-JP"/>
        </w:rPr>
        <w:t xml:space="preserve">support transmitting NR PDCCH </w:t>
      </w:r>
      <w:r w:rsidRPr="00E742F3">
        <w:rPr>
          <w:rFonts w:eastAsia="MS Mincho"/>
          <w:lang w:eastAsia="ja-JP"/>
        </w:rPr>
        <w:t>in symbols with LTE CRS REs</w:t>
      </w:r>
      <w:r>
        <w:rPr>
          <w:rFonts w:eastAsia="MS Mincho"/>
          <w:lang w:eastAsia="ja-JP"/>
        </w:rPr>
        <w:t xml:space="preserve">, </w:t>
      </w:r>
      <w:r w:rsidRPr="00BB6247">
        <w:rPr>
          <w:rFonts w:eastAsia="MS Mincho"/>
          <w:lang w:eastAsia="ja-JP"/>
        </w:rPr>
        <w:t xml:space="preserve">the UE </w:t>
      </w:r>
      <w:r>
        <w:rPr>
          <w:rFonts w:eastAsia="MS Mincho"/>
          <w:lang w:eastAsia="ja-JP"/>
        </w:rPr>
        <w:t xml:space="preserve">has to </w:t>
      </w:r>
      <w:r w:rsidRPr="00BB6247">
        <w:rPr>
          <w:rFonts w:eastAsia="MS Mincho"/>
          <w:lang w:eastAsia="ja-JP"/>
        </w:rPr>
        <w:t>receiv</w:t>
      </w:r>
      <w:r>
        <w:rPr>
          <w:rFonts w:eastAsia="MS Mincho"/>
          <w:lang w:eastAsia="ja-JP"/>
        </w:rPr>
        <w:t>e</w:t>
      </w:r>
      <w:r w:rsidRPr="00BB6247">
        <w:rPr>
          <w:rFonts w:eastAsia="MS Mincho"/>
          <w:lang w:eastAsia="ja-JP"/>
        </w:rPr>
        <w:t xml:space="preserve"> </w:t>
      </w:r>
      <w:r w:rsidRPr="00E742F3">
        <w:rPr>
          <w:rFonts w:eastAsia="MS Mincho"/>
          <w:lang w:eastAsia="ja-JP"/>
        </w:rPr>
        <w:t>NR PDCCH in symbols with LTE CRS REs</w:t>
      </w:r>
      <w:r>
        <w:rPr>
          <w:rFonts w:eastAsia="MS Mincho"/>
          <w:lang w:eastAsia="ja-JP"/>
        </w:rPr>
        <w:t xml:space="preserve"> by default after reporting the capability; as a result, t</w:t>
      </w:r>
      <w:r w:rsidRPr="00BB6247">
        <w:rPr>
          <w:rFonts w:eastAsia="MS Mincho"/>
          <w:lang w:eastAsia="ja-JP"/>
        </w:rPr>
        <w:t xml:space="preserve">he false alarm probability of </w:t>
      </w:r>
      <w:r>
        <w:rPr>
          <w:rFonts w:eastAsia="MS Mincho"/>
          <w:lang w:eastAsia="ja-JP"/>
        </w:rPr>
        <w:t>P</w:t>
      </w:r>
      <w:r w:rsidRPr="00BB6247">
        <w:rPr>
          <w:rFonts w:eastAsia="MS Mincho"/>
          <w:lang w:eastAsia="ja-JP"/>
        </w:rPr>
        <w:t>DCCH will increase</w:t>
      </w:r>
      <w:r>
        <w:rPr>
          <w:rFonts w:eastAsia="MS Mincho"/>
          <w:lang w:eastAsia="ja-JP"/>
        </w:rPr>
        <w:t>. So, if</w:t>
      </w:r>
      <w:r w:rsidRPr="00BB6247">
        <w:rPr>
          <w:rFonts w:eastAsia="MS Mincho"/>
          <w:lang w:eastAsia="ja-JP"/>
        </w:rPr>
        <w:t xml:space="preserve"> a UE reports that it supports </w:t>
      </w:r>
      <w:r>
        <w:rPr>
          <w:rFonts w:eastAsia="MS Mincho"/>
          <w:lang w:eastAsia="ja-JP"/>
        </w:rPr>
        <w:t xml:space="preserve">the UE capability for </w:t>
      </w:r>
      <w:r w:rsidRPr="00E742F3">
        <w:rPr>
          <w:rFonts w:eastAsia="MS Mincho"/>
          <w:lang w:eastAsia="ja-JP"/>
        </w:rPr>
        <w:t>NR PDCCH reception in symbols with LTE CRS REs</w:t>
      </w:r>
      <w:r w:rsidRPr="00BB6247">
        <w:rPr>
          <w:rFonts w:eastAsia="MS Mincho"/>
          <w:lang w:eastAsia="ja-JP"/>
        </w:rPr>
        <w:t xml:space="preserve">, it should not start </w:t>
      </w:r>
      <w:r>
        <w:rPr>
          <w:rFonts w:eastAsia="MS Mincho"/>
          <w:lang w:eastAsia="ja-JP"/>
        </w:rPr>
        <w:t xml:space="preserve">the related NR PDCCH </w:t>
      </w:r>
      <w:r w:rsidRPr="00E742F3">
        <w:rPr>
          <w:rFonts w:eastAsia="MS Mincho"/>
          <w:lang w:eastAsia="ja-JP"/>
        </w:rPr>
        <w:t>reception</w:t>
      </w:r>
      <w:r w:rsidRPr="00BB6247">
        <w:rPr>
          <w:rFonts w:eastAsia="MS Mincho"/>
          <w:lang w:eastAsia="ja-JP"/>
        </w:rPr>
        <w:t xml:space="preserve"> immediately, but should wait for the </w:t>
      </w:r>
      <w:r>
        <w:rPr>
          <w:rFonts w:eastAsia="MS Mincho"/>
          <w:lang w:eastAsia="ja-JP"/>
        </w:rPr>
        <w:t xml:space="preserve">corresponding RRC </w:t>
      </w:r>
      <w:r w:rsidRPr="00702A53">
        <w:rPr>
          <w:rFonts w:eastAsia="MS Mincho"/>
          <w:lang w:eastAsia="ja-JP"/>
        </w:rPr>
        <w:t xml:space="preserve">configuration </w:t>
      </w:r>
      <w:r w:rsidRPr="00BB6247">
        <w:rPr>
          <w:rFonts w:eastAsia="MS Mincho"/>
          <w:lang w:eastAsia="ja-JP"/>
        </w:rPr>
        <w:t xml:space="preserve">to enable this </w:t>
      </w:r>
      <w:r w:rsidRPr="00E742F3">
        <w:rPr>
          <w:rFonts w:eastAsia="MS Mincho"/>
          <w:lang w:eastAsia="ja-JP"/>
        </w:rPr>
        <w:t>reception</w:t>
      </w:r>
      <w:r w:rsidRPr="00BB6247">
        <w:rPr>
          <w:rFonts w:eastAsia="MS Mincho"/>
          <w:lang w:eastAsia="ja-JP"/>
        </w:rPr>
        <w:t>.</w:t>
      </w:r>
    </w:p>
    <w:p w14:paraId="1E5740BB" w14:textId="77777777" w:rsidR="00907B97" w:rsidRDefault="00907B97" w:rsidP="00907B97">
      <w:pPr>
        <w:rPr>
          <w:b/>
          <w:bCs/>
          <w:i/>
          <w:iCs/>
        </w:rPr>
      </w:pPr>
      <w:r>
        <w:rPr>
          <w:rFonts w:hint="eastAsia"/>
          <w:lang w:eastAsia="zh-CN"/>
        </w:rPr>
        <w:t>B</w:t>
      </w:r>
      <w:r>
        <w:rPr>
          <w:lang w:eastAsia="zh-CN"/>
        </w:rPr>
        <w:t>ased on the above discussion, we prepared the following text proposal.</w:t>
      </w:r>
    </w:p>
    <w:p w14:paraId="145B0181" w14:textId="77777777" w:rsidR="00907B97" w:rsidRPr="009B74C6" w:rsidRDefault="00907B97" w:rsidP="00907B97">
      <w:pPr>
        <w:rPr>
          <w:lang w:val="en-GB" w:eastAsia="zh-CN"/>
        </w:rPr>
      </w:pPr>
      <w:r>
        <w:rPr>
          <w:rFonts w:hint="eastAsia"/>
          <w:b/>
          <w:bCs/>
          <w:i/>
          <w:iCs/>
        </w:rPr>
        <w:t xml:space="preserve">Proposal </w:t>
      </w:r>
      <w:r>
        <w:rPr>
          <w:b/>
          <w:bCs/>
          <w:i/>
          <w:iCs/>
        </w:rPr>
        <w:t>2</w:t>
      </w:r>
      <w:r>
        <w:rPr>
          <w:rFonts w:hint="eastAsia"/>
          <w:b/>
          <w:bCs/>
          <w:i/>
          <w:iCs/>
        </w:rPr>
        <w:t>:</w:t>
      </w:r>
      <w:r>
        <w:rPr>
          <w:b/>
          <w:bCs/>
          <w:i/>
          <w:iCs/>
        </w:rPr>
        <w:t xml:space="preserve"> </w:t>
      </w:r>
      <w:r w:rsidRPr="00356107">
        <w:rPr>
          <w:rFonts w:hint="eastAsia"/>
          <w:bCs/>
          <w:i/>
          <w:iCs/>
          <w:lang w:eastAsia="zh-CN"/>
        </w:rPr>
        <w:t>Adopt the TP</w:t>
      </w:r>
      <w:r w:rsidRPr="00356107">
        <w:rPr>
          <w:bCs/>
          <w:i/>
          <w:iCs/>
          <w:lang w:eastAsia="zh-CN"/>
        </w:rPr>
        <w:t xml:space="preserve"> on</w:t>
      </w:r>
      <w:r w:rsidRPr="00356107">
        <w:rPr>
          <w:rFonts w:hint="eastAsia"/>
          <w:bCs/>
          <w:i/>
          <w:iCs/>
          <w:lang w:eastAsia="zh-CN"/>
        </w:rPr>
        <w:t xml:space="preserve"> </w:t>
      </w:r>
      <w:proofErr w:type="spellStart"/>
      <w:r w:rsidRPr="00356107">
        <w:rPr>
          <w:rFonts w:hint="eastAsia"/>
          <w:bCs/>
          <w:i/>
          <w:iCs/>
          <w:lang w:eastAsia="zh-CN"/>
        </w:rPr>
        <w:t>eDSS</w:t>
      </w:r>
      <w:proofErr w:type="spellEnd"/>
      <w:r w:rsidRPr="00356107">
        <w:rPr>
          <w:rFonts w:hint="eastAsia"/>
          <w:bCs/>
          <w:i/>
          <w:iCs/>
          <w:lang w:eastAsia="zh-CN"/>
        </w:rPr>
        <w:t xml:space="preserve"> for</w:t>
      </w:r>
      <w:r w:rsidRPr="00356107">
        <w:rPr>
          <w:bCs/>
          <w:i/>
          <w:iCs/>
          <w:lang w:eastAsia="zh-CN"/>
        </w:rPr>
        <w:t xml:space="preserve"> clause 10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p>
    <w:tbl>
      <w:tblPr>
        <w:tblStyle w:val="ad"/>
        <w:tblW w:w="0" w:type="auto"/>
        <w:tblLook w:val="04A0" w:firstRow="1" w:lastRow="0" w:firstColumn="1" w:lastColumn="0" w:noHBand="0" w:noVBand="1"/>
      </w:tblPr>
      <w:tblGrid>
        <w:gridCol w:w="9307"/>
      </w:tblGrid>
      <w:tr w:rsidR="00907B97" w14:paraId="47DCA7E0" w14:textId="77777777" w:rsidTr="00907B97">
        <w:tc>
          <w:tcPr>
            <w:tcW w:w="9307" w:type="dxa"/>
          </w:tcPr>
          <w:p w14:paraId="025574DA" w14:textId="77777777" w:rsidR="00907B97" w:rsidRPr="00777E97" w:rsidRDefault="00907B97" w:rsidP="00907B97">
            <w:pPr>
              <w:pStyle w:val="a3"/>
              <w:jc w:val="left"/>
              <w:rPr>
                <w:rFonts w:ascii="Arial" w:hAnsi="Arial" w:cs="Arial"/>
                <w:b/>
                <w:sz w:val="22"/>
                <w:szCs w:val="22"/>
                <w:lang w:val="en-GB"/>
              </w:rPr>
            </w:pPr>
            <w:r w:rsidRPr="00777E97">
              <w:rPr>
                <w:rFonts w:ascii="Arial" w:hAnsi="Arial" w:cs="Arial"/>
                <w:b/>
                <w:sz w:val="22"/>
                <w:szCs w:val="22"/>
                <w:lang w:val="en-GB"/>
              </w:rPr>
              <w:t>10</w:t>
            </w:r>
            <w:r w:rsidRPr="00777E97">
              <w:rPr>
                <w:rFonts w:ascii="Arial" w:hAnsi="Arial" w:cs="Arial"/>
                <w:b/>
                <w:sz w:val="22"/>
                <w:szCs w:val="22"/>
                <w:lang w:val="en-GB"/>
              </w:rPr>
              <w:tab/>
              <w:t xml:space="preserve"> UE procedure for receiving control information</w:t>
            </w:r>
          </w:p>
          <w:p w14:paraId="23709182" w14:textId="77777777" w:rsidR="00907B97" w:rsidRDefault="00907B97" w:rsidP="00907B97">
            <w:pPr>
              <w:spacing w:after="180"/>
              <w:jc w:val="center"/>
              <w:rPr>
                <w:rFonts w:ascii="New York" w:hAnsi="New York"/>
              </w:rPr>
            </w:pPr>
            <w:r>
              <w:rPr>
                <w:rFonts w:ascii="New York" w:hAnsi="New York"/>
              </w:rPr>
              <w:t>&lt;</w:t>
            </w:r>
            <w:r w:rsidRPr="00F92E6F">
              <w:rPr>
                <w:szCs w:val="28"/>
                <w:lang w:eastAsia="zh-CN"/>
              </w:rPr>
              <w:t xml:space="preserve"> Unchanged parts are omitted</w:t>
            </w:r>
            <w:r w:rsidRPr="00F92E6F">
              <w:rPr>
                <w:rFonts w:ascii="Arial" w:hAnsi="Arial" w:cs="Arial"/>
                <w:szCs w:val="28"/>
                <w:lang w:eastAsia="zh-CN"/>
              </w:rPr>
              <w:t xml:space="preserve"> </w:t>
            </w:r>
            <w:r>
              <w:rPr>
                <w:rFonts w:ascii="New York" w:hAnsi="New York"/>
              </w:rPr>
              <w:t>&gt;</w:t>
            </w:r>
          </w:p>
          <w:p w14:paraId="308AF88E" w14:textId="77777777" w:rsidR="00907B97" w:rsidRDefault="00907B97" w:rsidP="00907B97">
            <w:pPr>
              <w:rPr>
                <w:lang w:eastAsia="zh-CN"/>
              </w:rPr>
            </w:pPr>
            <w:r>
              <w:rPr>
                <w:szCs w:val="20"/>
                <w:lang w:val="en-GB" w:eastAsia="zh-CN"/>
              </w:rPr>
              <w:t>If a</w:t>
            </w:r>
            <w:r>
              <w:rPr>
                <w:szCs w:val="20"/>
                <w:lang w:eastAsia="zh-CN"/>
              </w:rPr>
              <w:t xml:space="preserve"> UE monitors the PDCCH candidate for a Type0-PDCCH CSS set on the serving cell according to the procedure described in clause</w:t>
            </w:r>
            <w:r>
              <w:rPr>
                <w:szCs w:val="20"/>
              </w:rPr>
              <w:t xml:space="preserve"> 13</w:t>
            </w:r>
            <w:r>
              <w:rPr>
                <w:szCs w:val="20"/>
                <w:lang w:eastAsia="zh-CN"/>
              </w:rPr>
              <w:t xml:space="preserve">, the UE may assume that no SS/PBCH block is transmitted in REs used for monitoring the PDCCH candidate on the serving cell. </w:t>
            </w:r>
          </w:p>
          <w:p w14:paraId="5E6E1F46" w14:textId="77777777" w:rsidR="00907B97" w:rsidRDefault="00907B97" w:rsidP="00907B97">
            <w:pPr>
              <w:spacing w:after="180"/>
              <w:rPr>
                <w:ins w:id="224" w:author="Huawei, HiSilicon" w:date="2023-04-03T17:08:00Z"/>
                <w:iCs/>
                <w:lang w:eastAsia="zh-CN"/>
              </w:rPr>
            </w:pPr>
            <w:r w:rsidRPr="00E251BD">
              <w:rPr>
                <w:lang w:eastAsia="zh-CN"/>
              </w:rPr>
              <w:t>If</w:t>
            </w:r>
            <w:r w:rsidRPr="00E251BD">
              <w:rPr>
                <w:iCs/>
                <w:lang w:eastAsia="zh-CN"/>
              </w:rPr>
              <w:t xml:space="preserve"> </w:t>
            </w:r>
          </w:p>
          <w:p w14:paraId="41B2A968" w14:textId="77777777" w:rsidR="00907B97" w:rsidRPr="00A03EE8" w:rsidRDefault="00907B97" w:rsidP="00A03EE8">
            <w:pPr>
              <w:pStyle w:val="afa"/>
              <w:numPr>
                <w:ilvl w:val="0"/>
                <w:numId w:val="31"/>
              </w:numPr>
              <w:spacing w:after="180"/>
              <w:ind w:firstLineChars="0"/>
              <w:rPr>
                <w:ins w:id="225" w:author="Huawei, HiSilicon" w:date="2023-04-03T17:09:00Z"/>
                <w:szCs w:val="20"/>
                <w:lang w:eastAsia="zh-CN"/>
              </w:rPr>
            </w:pPr>
            <w:ins w:id="226" w:author="Huawei, HiSilicon" w:date="2023-04-03T17:09:00Z">
              <w:r>
                <w:rPr>
                  <w:szCs w:val="20"/>
                  <w:lang w:val="en-GB" w:eastAsia="zh-CN"/>
                </w:rPr>
                <w:t xml:space="preserve">a </w:t>
              </w:r>
            </w:ins>
            <w:ins w:id="227" w:author="Huawei, HiSilicon" w:date="2023-04-03T17:08:00Z">
              <w:r w:rsidRPr="00CE70FF">
                <w:rPr>
                  <w:szCs w:val="20"/>
                  <w:lang w:val="en-GB" w:eastAsia="zh-CN"/>
                </w:rPr>
                <w:t>UE is not provided [</w:t>
              </w:r>
              <w:r w:rsidRPr="00CE70FF">
                <w:rPr>
                  <w:i/>
                  <w:szCs w:val="20"/>
                  <w:lang w:val="en-GB" w:eastAsia="zh-CN"/>
                </w:rPr>
                <w:t>PDCCH-</w:t>
              </w:r>
              <w:proofErr w:type="spellStart"/>
              <w:r w:rsidRPr="00CE70FF">
                <w:rPr>
                  <w:i/>
                  <w:szCs w:val="20"/>
                  <w:lang w:val="en-GB" w:eastAsia="zh-CN"/>
                </w:rPr>
                <w:t>ReceptionWithCRS</w:t>
              </w:r>
              <w:proofErr w:type="spellEnd"/>
              <w:r w:rsidRPr="00CE70FF">
                <w:rPr>
                  <w:szCs w:val="20"/>
                  <w:lang w:val="en-GB" w:eastAsia="zh-CN"/>
                </w:rPr>
                <w:t>], and i</w:t>
              </w:r>
              <w:r w:rsidRPr="00E251BD">
                <w:rPr>
                  <w:lang w:eastAsia="zh-CN"/>
                </w:rPr>
                <w:t>f</w:t>
              </w:r>
              <w:r w:rsidRPr="00E310D4">
                <w:rPr>
                  <w:iCs/>
                  <w:lang w:eastAsia="zh-CN"/>
                </w:rPr>
                <w:t xml:space="preserve"> </w:t>
              </w:r>
            </w:ins>
            <w:r w:rsidRPr="00356107">
              <w:rPr>
                <w:iCs/>
                <w:lang w:eastAsia="zh-CN"/>
              </w:rPr>
              <w:t xml:space="preserve">at least one RE of a PDCCH candidate for a UE on the serving cell overlaps with at least one RE of </w:t>
            </w:r>
            <w:proofErr w:type="spellStart"/>
            <w:r w:rsidRPr="00356107">
              <w:rPr>
                <w:i/>
                <w:iCs/>
              </w:rPr>
              <w:t>lte</w:t>
            </w:r>
            <w:proofErr w:type="spellEnd"/>
            <w:r w:rsidRPr="00356107">
              <w:rPr>
                <w:i/>
                <w:iCs/>
              </w:rPr>
              <w:t>-CRS-</w:t>
            </w:r>
            <w:proofErr w:type="spellStart"/>
            <w:r w:rsidRPr="00356107">
              <w:rPr>
                <w:i/>
                <w:iCs/>
              </w:rPr>
              <w:t>ToMatchAround</w:t>
            </w:r>
            <w:proofErr w:type="spellEnd"/>
            <w:r>
              <w:t>,</w:t>
            </w:r>
            <w:r w:rsidRPr="00356107">
              <w:rPr>
                <w:iCs/>
              </w:rPr>
              <w:t xml:space="preserve"> or </w:t>
            </w:r>
            <w:r>
              <w:t>of</w:t>
            </w:r>
            <w:r w:rsidRPr="00356107">
              <w:rPr>
                <w:i/>
              </w:rPr>
              <w:t xml:space="preserve"> LTE-CRS-</w:t>
            </w:r>
            <w:proofErr w:type="spellStart"/>
            <w:r w:rsidRPr="00356107">
              <w:rPr>
                <w:i/>
              </w:rPr>
              <w:t>PatternList</w:t>
            </w:r>
            <w:proofErr w:type="spellEnd"/>
            <w:r w:rsidRPr="00E251BD">
              <w:t xml:space="preserve">, </w:t>
            </w:r>
            <w:ins w:id="228" w:author="Huawei, HiSilicon" w:date="2023-04-03T17:09:00Z">
              <w:r>
                <w:t>or</w:t>
              </w:r>
            </w:ins>
          </w:p>
          <w:p w14:paraId="7E19C09C" w14:textId="77777777" w:rsidR="00907B97" w:rsidRPr="00A03EE8" w:rsidRDefault="00907B97" w:rsidP="00A03EE8">
            <w:pPr>
              <w:pStyle w:val="afa"/>
              <w:numPr>
                <w:ilvl w:val="0"/>
                <w:numId w:val="31"/>
              </w:numPr>
              <w:spacing w:after="180"/>
              <w:ind w:firstLineChars="0"/>
              <w:rPr>
                <w:ins w:id="229" w:author="Huawei, HiSilicon" w:date="2023-04-03T17:09:00Z"/>
                <w:szCs w:val="20"/>
                <w:lang w:eastAsia="zh-CN"/>
              </w:rPr>
            </w:pPr>
            <w:ins w:id="230" w:author="Huawei, HiSilicon" w:date="2023-04-03T17:09:00Z">
              <w:r w:rsidRPr="00CE70FF">
                <w:rPr>
                  <w:szCs w:val="20"/>
                  <w:lang w:val="en-GB" w:eastAsia="zh-CN"/>
                </w:rPr>
                <w:t>a UE is provided [</w:t>
              </w:r>
              <w:r w:rsidRPr="00CE70FF">
                <w:rPr>
                  <w:i/>
                  <w:szCs w:val="20"/>
                  <w:lang w:val="en-GB" w:eastAsia="zh-CN"/>
                </w:rPr>
                <w:t>PDCCH-</w:t>
              </w:r>
              <w:proofErr w:type="spellStart"/>
              <w:r w:rsidRPr="00CE70FF">
                <w:rPr>
                  <w:i/>
                  <w:szCs w:val="20"/>
                  <w:lang w:val="en-GB" w:eastAsia="zh-CN"/>
                </w:rPr>
                <w:t>ReceptionWithCRS</w:t>
              </w:r>
              <w:proofErr w:type="spellEnd"/>
              <w:r w:rsidRPr="00CE70FF">
                <w:rPr>
                  <w:szCs w:val="20"/>
                  <w:lang w:val="en-GB" w:eastAsia="zh-CN"/>
                </w:rPr>
                <w:t>], and if</w:t>
              </w:r>
              <w:r w:rsidRPr="00CE70FF">
                <w:rPr>
                  <w:iCs/>
                  <w:szCs w:val="20"/>
                  <w:lang w:val="en-GB" w:eastAsia="zh-CN"/>
                </w:rPr>
                <w:t xml:space="preserve"> at least one RE of </w:t>
              </w:r>
              <w:r w:rsidRPr="00CE70FF">
                <w:rPr>
                  <w:iCs/>
                  <w:szCs w:val="20"/>
                  <w:lang w:eastAsia="zh-CN"/>
                </w:rPr>
                <w:t>a</w:t>
              </w:r>
              <w:r w:rsidRPr="00CE70FF">
                <w:rPr>
                  <w:iCs/>
                  <w:szCs w:val="20"/>
                  <w:lang w:val="en-GB" w:eastAsia="zh-CN"/>
                </w:rPr>
                <w:t xml:space="preserve"> PDCCH candidate for a UE on the serving cell overlaps with at least one RE of </w:t>
              </w:r>
              <w:proofErr w:type="spellStart"/>
              <w:r w:rsidRPr="00CE70FF">
                <w:rPr>
                  <w:i/>
                  <w:iCs/>
                  <w:szCs w:val="20"/>
                  <w:lang w:val="en-GB"/>
                </w:rPr>
                <w:t>lte</w:t>
              </w:r>
              <w:proofErr w:type="spellEnd"/>
              <w:r w:rsidRPr="00CE70FF">
                <w:rPr>
                  <w:i/>
                  <w:iCs/>
                  <w:szCs w:val="20"/>
                  <w:lang w:val="en-GB"/>
                </w:rPr>
                <w:t>-CRS-</w:t>
              </w:r>
              <w:proofErr w:type="spellStart"/>
              <w:r w:rsidRPr="00CE70FF">
                <w:rPr>
                  <w:i/>
                  <w:iCs/>
                  <w:szCs w:val="20"/>
                  <w:lang w:val="en-GB"/>
                </w:rPr>
                <w:t>ToMatchAround</w:t>
              </w:r>
              <w:proofErr w:type="spellEnd"/>
              <w:r w:rsidRPr="00CE70FF">
                <w:rPr>
                  <w:szCs w:val="20"/>
                  <w:lang w:val="en-GB"/>
                </w:rPr>
                <w:t>,</w:t>
              </w:r>
              <w:r w:rsidRPr="00CE70FF">
                <w:rPr>
                  <w:iCs/>
                  <w:szCs w:val="20"/>
                  <w:lang w:val="en-GB"/>
                </w:rPr>
                <w:t xml:space="preserve"> or </w:t>
              </w:r>
              <w:r w:rsidRPr="00CE70FF">
                <w:rPr>
                  <w:szCs w:val="20"/>
                  <w:lang w:val="en-GB"/>
                </w:rPr>
                <w:t>of</w:t>
              </w:r>
              <w:r w:rsidRPr="00CE70FF">
                <w:rPr>
                  <w:i/>
                  <w:szCs w:val="20"/>
                  <w:lang w:val="en-GB"/>
                </w:rPr>
                <w:t xml:space="preserve"> LTE-CRS-</w:t>
              </w:r>
              <w:proofErr w:type="spellStart"/>
              <w:r w:rsidRPr="00CE70FF">
                <w:rPr>
                  <w:i/>
                  <w:szCs w:val="20"/>
                  <w:lang w:val="en-GB"/>
                </w:rPr>
                <w:t>PatternList</w:t>
              </w:r>
              <w:proofErr w:type="spellEnd"/>
              <w:r w:rsidRPr="00CE70FF">
                <w:rPr>
                  <w:i/>
                  <w:szCs w:val="20"/>
                  <w:lang w:val="en-GB"/>
                </w:rPr>
                <w:t xml:space="preserve"> </w:t>
              </w:r>
              <w:r w:rsidRPr="00CE70FF">
                <w:rPr>
                  <w:szCs w:val="20"/>
                  <w:lang w:val="en-GB"/>
                </w:rPr>
                <w:t>on each symbol of the PDCCH candidate,</w:t>
              </w:r>
            </w:ins>
          </w:p>
          <w:p w14:paraId="3CFF2BF7" w14:textId="77777777" w:rsidR="00907B97" w:rsidRPr="00356107" w:rsidRDefault="00907B97" w:rsidP="00907B97">
            <w:pPr>
              <w:spacing w:after="180"/>
              <w:rPr>
                <w:szCs w:val="20"/>
                <w:lang w:eastAsia="zh-CN"/>
              </w:rPr>
            </w:pPr>
            <w:r w:rsidRPr="00356107">
              <w:rPr>
                <w:iCs/>
                <w:lang w:eastAsia="zh-CN"/>
              </w:rPr>
              <w:lastRenderedPageBreak/>
              <w:t>the UE is not required to monitor the PDCCH candidate</w:t>
            </w:r>
            <w:r w:rsidRPr="00E251BD">
              <w:rPr>
                <w:lang w:eastAsia="zh-CN"/>
              </w:rPr>
              <w:t>.</w:t>
            </w:r>
          </w:p>
          <w:p w14:paraId="24466FFC" w14:textId="77777777" w:rsidR="00907B97" w:rsidRDefault="00907B97" w:rsidP="00907B97">
            <w:pPr>
              <w:spacing w:after="180"/>
              <w:rPr>
                <w:szCs w:val="20"/>
                <w:lang w:val="en-GB"/>
              </w:rPr>
            </w:pPr>
            <w:r>
              <w:rPr>
                <w:szCs w:val="20"/>
                <w:lang w:val="en-GB"/>
              </w:rPr>
              <w:t>If a UE is provided</w:t>
            </w:r>
            <w:r>
              <w:rPr>
                <w:szCs w:val="20"/>
                <w:lang w:val="en-GB" w:eastAsia="ko-KR"/>
              </w:rPr>
              <w:t xml:space="preserve"> </w:t>
            </w:r>
            <w:proofErr w:type="spellStart"/>
            <w:r>
              <w:rPr>
                <w:i/>
                <w:iCs/>
                <w:szCs w:val="20"/>
                <w:lang w:val="en-GB" w:eastAsia="ko-KR"/>
              </w:rPr>
              <w:t>availableRB-SetsPerCell</w:t>
            </w:r>
            <w:proofErr w:type="spellEnd"/>
            <w:r>
              <w:rPr>
                <w:i/>
                <w:iCs/>
                <w:szCs w:val="20"/>
                <w:lang w:val="en-GB" w:eastAsia="ko-KR"/>
              </w:rPr>
              <w:t>,</w:t>
            </w:r>
            <w:r>
              <w:rPr>
                <w:szCs w:val="20"/>
                <w:lang w:val="en-GB" w:eastAsia="ko-KR"/>
              </w:rPr>
              <w:t xml:space="preserve"> </w:t>
            </w:r>
            <w:r>
              <w:rPr>
                <w:szCs w:val="20"/>
                <w:lang w:val="en-GB"/>
              </w:rPr>
              <w:t>the UE is not required to monitor PDCCH candidates that overlap with any RB from RB sets that are indicated as unavailable for receptions by an available RB set indicator field in DCI format 2_0 as described in clause 11.1.1. If the UE does not obtain the available RB set indicator for a symbol, the UE monitors PDCCH candidates on all RB sets in the symbol.</w:t>
            </w:r>
          </w:p>
          <w:p w14:paraId="3D42D470" w14:textId="77777777" w:rsidR="00907B97" w:rsidRDefault="00907B97" w:rsidP="00907B97">
            <w:pPr>
              <w:spacing w:after="180"/>
              <w:jc w:val="center"/>
              <w:rPr>
                <w:rFonts w:ascii="Arial" w:hAnsi="Arial" w:cs="Arial"/>
                <w:sz w:val="36"/>
                <w:szCs w:val="36"/>
                <w:lang w:val="en-GB"/>
              </w:rPr>
            </w:pPr>
            <w:r>
              <w:rPr>
                <w:rFonts w:ascii="New York" w:hAnsi="New York"/>
              </w:rPr>
              <w:t>&lt;</w:t>
            </w:r>
            <w:r w:rsidRPr="00F92E6F">
              <w:rPr>
                <w:szCs w:val="28"/>
                <w:lang w:eastAsia="zh-CN"/>
              </w:rPr>
              <w:t xml:space="preserve"> Unchanged parts are omitted</w:t>
            </w:r>
            <w:r w:rsidRPr="00F92E6F">
              <w:rPr>
                <w:rFonts w:ascii="Arial" w:hAnsi="Arial" w:cs="Arial"/>
                <w:szCs w:val="28"/>
                <w:lang w:eastAsia="zh-CN"/>
              </w:rPr>
              <w:t xml:space="preserve"> </w:t>
            </w:r>
            <w:r>
              <w:rPr>
                <w:rFonts w:ascii="New York" w:hAnsi="New York"/>
              </w:rPr>
              <w:t>&gt;</w:t>
            </w:r>
          </w:p>
        </w:tc>
      </w:tr>
    </w:tbl>
    <w:p w14:paraId="6D1317D0" w14:textId="77777777" w:rsidR="00907B97" w:rsidRDefault="00907B97" w:rsidP="009B74C6">
      <w:pPr>
        <w:spacing w:before="120"/>
        <w:rPr>
          <w:bCs/>
          <w:i/>
          <w:iCs/>
          <w:lang w:eastAsia="zh-CN"/>
        </w:rPr>
      </w:pPr>
    </w:p>
    <w:p w14:paraId="578872CD" w14:textId="77777777" w:rsidR="00040466" w:rsidRDefault="00040466" w:rsidP="00040466">
      <w:pPr>
        <w:pStyle w:val="1"/>
        <w:ind w:left="431" w:hanging="431"/>
      </w:pPr>
      <w:bookmarkStart w:id="231" w:name="_Ref114232515"/>
      <w:r>
        <w:t>Remaining issues for NCR</w:t>
      </w:r>
    </w:p>
    <w:p w14:paraId="28A916C3" w14:textId="77777777" w:rsidR="00040466" w:rsidRDefault="00040466" w:rsidP="00040466">
      <w:pPr>
        <w:pStyle w:val="2"/>
        <w:tabs>
          <w:tab w:val="clear" w:pos="860"/>
          <w:tab w:val="num" w:pos="576"/>
        </w:tabs>
      </w:pPr>
      <w:bookmarkStart w:id="232" w:name="_Hlk131670136"/>
      <w:r>
        <w:t>Aperiodic beam in</w:t>
      </w:r>
      <w:bookmarkEnd w:id="231"/>
      <w:r>
        <w:t xml:space="preserve">dication </w:t>
      </w:r>
    </w:p>
    <w:bookmarkEnd w:id="232"/>
    <w:p w14:paraId="79DB0D14" w14:textId="77777777" w:rsidR="00040466" w:rsidRDefault="00040466" w:rsidP="00040466">
      <w:pPr>
        <w:rPr>
          <w:lang w:eastAsia="zh-CN"/>
        </w:rPr>
      </w:pPr>
      <w:r>
        <w:rPr>
          <w:rFonts w:hint="eastAsia"/>
          <w:lang w:eastAsia="zh-CN"/>
        </w:rPr>
        <w:t>I</w:t>
      </w:r>
      <w:r>
        <w:rPr>
          <w:lang w:eastAsia="zh-CN"/>
        </w:rPr>
        <w:t>n the last meeting, the following agreements were made for the aperiodic indication:</w:t>
      </w:r>
    </w:p>
    <w:tbl>
      <w:tblPr>
        <w:tblStyle w:val="ad"/>
        <w:tblW w:w="0" w:type="auto"/>
        <w:tblLook w:val="04A0" w:firstRow="1" w:lastRow="0" w:firstColumn="1" w:lastColumn="0" w:noHBand="0" w:noVBand="1"/>
      </w:tblPr>
      <w:tblGrid>
        <w:gridCol w:w="9307"/>
      </w:tblGrid>
      <w:tr w:rsidR="00040466" w:rsidRPr="00A539E3" w14:paraId="2DD57DB6" w14:textId="77777777" w:rsidTr="005F7B50">
        <w:trPr>
          <w:trHeight w:val="671"/>
        </w:trPr>
        <w:tc>
          <w:tcPr>
            <w:tcW w:w="9308" w:type="dxa"/>
          </w:tcPr>
          <w:p w14:paraId="6391BB17" w14:textId="77777777" w:rsidR="00040466" w:rsidRPr="00E86CB2" w:rsidRDefault="00040466" w:rsidP="005F7B50">
            <w:pPr>
              <w:spacing w:after="0"/>
              <w:rPr>
                <w:rFonts w:ascii="Times" w:eastAsia="Batang" w:hAnsi="Times" w:cs="Times"/>
                <w:b/>
                <w:bCs/>
                <w:sz w:val="20"/>
                <w:szCs w:val="24"/>
                <w:highlight w:val="green"/>
                <w:lang w:val="en-GB" w:eastAsia="x-none"/>
              </w:rPr>
            </w:pPr>
            <w:r w:rsidRPr="00E86CB2">
              <w:rPr>
                <w:rFonts w:ascii="Times" w:eastAsia="Batang" w:hAnsi="Times" w:cs="Times"/>
                <w:b/>
                <w:bCs/>
                <w:sz w:val="20"/>
                <w:szCs w:val="24"/>
                <w:highlight w:val="green"/>
                <w:lang w:val="en-GB" w:eastAsia="x-none"/>
              </w:rPr>
              <w:t>Agreement</w:t>
            </w:r>
          </w:p>
          <w:p w14:paraId="68C340E3" w14:textId="77777777" w:rsidR="00040466" w:rsidRPr="00E86CB2" w:rsidRDefault="00040466" w:rsidP="005F7B50">
            <w:pPr>
              <w:spacing w:after="0"/>
              <w:rPr>
                <w:rFonts w:eastAsia="Calibri"/>
                <w:bCs/>
                <w:iCs/>
                <w:sz w:val="20"/>
                <w:szCs w:val="20"/>
                <w:lang w:val="en-GB"/>
              </w:rPr>
            </w:pPr>
            <w:r w:rsidRPr="00E86CB2">
              <w:rPr>
                <w:rFonts w:eastAsia="Calibri"/>
                <w:bCs/>
                <w:iCs/>
                <w:sz w:val="20"/>
                <w:szCs w:val="20"/>
                <w:lang w:val="en-GB"/>
              </w:rPr>
              <w:t xml:space="preserve">For each aperiodic beam indication for access link via DCI, </w:t>
            </w:r>
            <m:oMath>
              <m:sSub>
                <m:sSubPr>
                  <m:ctrlPr>
                    <w:rPr>
                      <w:rFonts w:ascii="Cambria Math" w:eastAsia="Calibri" w:hAnsi="Cambria Math"/>
                      <w:bCs/>
                      <w:iCs/>
                      <w:sz w:val="20"/>
                      <w:szCs w:val="20"/>
                      <w:lang w:val="en-GB"/>
                    </w:rPr>
                  </m:ctrlPr>
                </m:sSubPr>
                <m:e>
                  <m:r>
                    <m:rPr>
                      <m:sty m:val="p"/>
                    </m:rPr>
                    <w:rPr>
                      <w:rFonts w:ascii="Cambria Math" w:eastAsia="Calibri" w:hAnsi="Cambria Math"/>
                      <w:sz w:val="20"/>
                      <w:szCs w:val="20"/>
                      <w:lang w:val="en-GB"/>
                    </w:rPr>
                    <m:t>T</m:t>
                  </m:r>
                </m:e>
                <m:sub>
                  <m:r>
                    <m:rPr>
                      <m:sty m:val="p"/>
                    </m:rPr>
                    <w:rPr>
                      <w:rFonts w:ascii="Cambria Math" w:eastAsia="Calibri" w:hAnsi="Cambria Math"/>
                      <w:sz w:val="20"/>
                      <w:szCs w:val="20"/>
                      <w:lang w:val="en-GB"/>
                    </w:rPr>
                    <m:t>max</m:t>
                  </m:r>
                </m:sub>
              </m:sSub>
              <m:r>
                <m:rPr>
                  <m:sty m:val="p"/>
                </m:rPr>
                <w:rPr>
                  <w:rFonts w:ascii="Cambria Math" w:eastAsia="Calibri" w:hAnsi="Cambria Math"/>
                  <w:sz w:val="20"/>
                  <w:szCs w:val="20"/>
                  <w:lang w:val="en-GB"/>
                </w:rPr>
                <m:t>=</m:t>
              </m:r>
              <m:sSub>
                <m:sSubPr>
                  <m:ctrlPr>
                    <w:rPr>
                      <w:rFonts w:ascii="Cambria Math" w:eastAsia="Calibri" w:hAnsi="Cambria Math"/>
                      <w:bCs/>
                      <w:iCs/>
                      <w:sz w:val="20"/>
                      <w:szCs w:val="20"/>
                      <w:lang w:val="en-GB"/>
                    </w:rPr>
                  </m:ctrlPr>
                </m:sSubPr>
                <m:e>
                  <m:r>
                    <m:rPr>
                      <m:sty m:val="p"/>
                    </m:rPr>
                    <w:rPr>
                      <w:rFonts w:ascii="Cambria Math" w:eastAsia="Calibri" w:hAnsi="Cambria Math"/>
                      <w:sz w:val="20"/>
                      <w:szCs w:val="20"/>
                      <w:lang w:val="en-GB"/>
                    </w:rPr>
                    <m:t>L</m:t>
                  </m:r>
                </m:e>
                <m:sub>
                  <m:r>
                    <m:rPr>
                      <m:sty m:val="p"/>
                    </m:rPr>
                    <w:rPr>
                      <w:rFonts w:ascii="Cambria Math" w:eastAsia="Calibri" w:hAnsi="Cambria Math"/>
                      <w:sz w:val="20"/>
                      <w:szCs w:val="20"/>
                      <w:lang w:val="en-GB"/>
                    </w:rPr>
                    <m:t>max</m:t>
                  </m:r>
                </m:sub>
              </m:sSub>
            </m:oMath>
            <w:r w:rsidRPr="00E86CB2">
              <w:rPr>
                <w:rFonts w:eastAsia="Calibri"/>
                <w:bCs/>
                <w:iCs/>
                <w:sz w:val="20"/>
                <w:szCs w:val="20"/>
                <w:lang w:val="en-GB"/>
              </w:rPr>
              <w:t xml:space="preserve"> is supported.</w:t>
            </w:r>
          </w:p>
          <w:p w14:paraId="259D3502" w14:textId="77777777" w:rsidR="00040466" w:rsidRPr="00E86CB2" w:rsidRDefault="00040466" w:rsidP="00040466">
            <w:pPr>
              <w:numPr>
                <w:ilvl w:val="0"/>
                <w:numId w:val="3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E86CB2">
              <w:rPr>
                <w:rFonts w:eastAsia="Batang"/>
                <w:iCs/>
                <w:sz w:val="20"/>
                <w:szCs w:val="20"/>
                <w:lang w:val="en-GB" w:eastAsia="x-none"/>
              </w:rPr>
              <w:t xml:space="preserve">The time indication and beam indication </w:t>
            </w:r>
            <w:proofErr w:type="gramStart"/>
            <w:r w:rsidRPr="00E86CB2">
              <w:rPr>
                <w:rFonts w:eastAsia="Batang"/>
                <w:iCs/>
                <w:sz w:val="20"/>
                <w:szCs w:val="20"/>
                <w:lang w:val="en-GB" w:eastAsia="x-none"/>
              </w:rPr>
              <w:t>is</w:t>
            </w:r>
            <w:proofErr w:type="gramEnd"/>
            <w:r w:rsidRPr="00E86CB2">
              <w:rPr>
                <w:rFonts w:eastAsia="Batang"/>
                <w:iCs/>
                <w:sz w:val="20"/>
                <w:szCs w:val="20"/>
                <w:lang w:val="en-GB" w:eastAsia="x-none"/>
              </w:rPr>
              <w:t xml:space="preserve"> sequentially associated with one to one mapping.</w:t>
            </w:r>
          </w:p>
          <w:p w14:paraId="1B0760D3" w14:textId="77777777" w:rsidR="00040466" w:rsidRPr="00E86CB2" w:rsidRDefault="00040466" w:rsidP="00040466">
            <w:pPr>
              <w:numPr>
                <w:ilvl w:val="1"/>
                <w:numId w:val="3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E86CB2">
              <w:rPr>
                <w:rFonts w:eastAsia="Batang"/>
                <w:iCs/>
                <w:sz w:val="20"/>
                <w:szCs w:val="20"/>
                <w:lang w:val="en-GB" w:eastAsia="x-none"/>
              </w:rPr>
              <w:t xml:space="preserve">The value of </w:t>
            </w:r>
            <w:proofErr w:type="spellStart"/>
            <w:r w:rsidRPr="00E86CB2">
              <w:rPr>
                <w:rFonts w:eastAsia="Batang"/>
                <w:iCs/>
                <w:sz w:val="20"/>
                <w:szCs w:val="20"/>
                <w:lang w:val="en-GB" w:eastAsia="x-none"/>
              </w:rPr>
              <w:t>Tmax</w:t>
            </w:r>
            <w:proofErr w:type="spellEnd"/>
            <w:r w:rsidRPr="00E86CB2">
              <w:rPr>
                <w:rFonts w:eastAsia="Batang"/>
                <w:iCs/>
                <w:sz w:val="20"/>
                <w:szCs w:val="20"/>
                <w:lang w:val="en-GB" w:eastAsia="x-none"/>
              </w:rPr>
              <w:t xml:space="preserve"> is RRC configurable</w:t>
            </w:r>
          </w:p>
          <w:p w14:paraId="051A42FE" w14:textId="77777777" w:rsidR="00040466" w:rsidRPr="00596286" w:rsidRDefault="00040466" w:rsidP="005F7B50">
            <w:pPr>
              <w:spacing w:after="0"/>
              <w:rPr>
                <w:rFonts w:ascii="Times" w:eastAsia="Batang" w:hAnsi="Times" w:cs="Times"/>
                <w:b/>
                <w:bCs/>
                <w:sz w:val="20"/>
                <w:szCs w:val="24"/>
                <w:highlight w:val="green"/>
                <w:lang w:val="en-GB" w:eastAsia="x-none"/>
              </w:rPr>
            </w:pPr>
            <w:r w:rsidRPr="00596286">
              <w:rPr>
                <w:rFonts w:ascii="Times" w:eastAsia="Batang" w:hAnsi="Times" w:cs="Times"/>
                <w:b/>
                <w:bCs/>
                <w:sz w:val="20"/>
                <w:szCs w:val="24"/>
                <w:highlight w:val="green"/>
                <w:lang w:val="en-GB" w:eastAsia="x-none"/>
              </w:rPr>
              <w:t>Agreement</w:t>
            </w:r>
          </w:p>
          <w:p w14:paraId="5B88B08F" w14:textId="77777777" w:rsidR="00040466" w:rsidRPr="00596286" w:rsidRDefault="00040466" w:rsidP="005F7B50">
            <w:pPr>
              <w:spacing w:after="0"/>
              <w:rPr>
                <w:rFonts w:eastAsia="Calibri"/>
                <w:bCs/>
                <w:iCs/>
                <w:sz w:val="20"/>
                <w:szCs w:val="20"/>
                <w:lang w:val="en-GB"/>
              </w:rPr>
            </w:pPr>
            <w:r w:rsidRPr="00596286">
              <w:rPr>
                <w:rFonts w:eastAsia="Calibri"/>
                <w:bCs/>
                <w:iCs/>
                <w:sz w:val="20"/>
                <w:szCs w:val="20"/>
                <w:lang w:val="en-GB"/>
              </w:rPr>
              <w:t xml:space="preserve">For aperiodic beam indication, the </w:t>
            </w:r>
            <w:proofErr w:type="spellStart"/>
            <w:r w:rsidRPr="00596286">
              <w:rPr>
                <w:rFonts w:eastAsia="Calibri"/>
                <w:bCs/>
                <w:iCs/>
                <w:sz w:val="20"/>
                <w:szCs w:val="20"/>
                <w:lang w:val="en-GB"/>
              </w:rPr>
              <w:t>bitwidth</w:t>
            </w:r>
            <w:proofErr w:type="spellEnd"/>
            <w:r w:rsidRPr="00596286">
              <w:rPr>
                <w:rFonts w:eastAsia="Calibri"/>
                <w:bCs/>
                <w:iCs/>
                <w:sz w:val="20"/>
                <w:szCs w:val="20"/>
                <w:lang w:val="en-GB"/>
              </w:rPr>
              <w:t xml:space="preserve"> of each field for beam indication in DCI is explicitly configured by dedicated RRC.</w:t>
            </w:r>
          </w:p>
          <w:p w14:paraId="25EA572F" w14:textId="77777777" w:rsidR="00040466" w:rsidRPr="00195E6D" w:rsidRDefault="00040466" w:rsidP="005F7B50">
            <w:pPr>
              <w:spacing w:after="0"/>
              <w:rPr>
                <w:rFonts w:ascii="Times" w:eastAsia="Batang" w:hAnsi="Times" w:cs="Times"/>
                <w:b/>
                <w:bCs/>
                <w:sz w:val="20"/>
                <w:szCs w:val="24"/>
                <w:highlight w:val="green"/>
                <w:lang w:val="en-GB" w:eastAsia="x-none"/>
              </w:rPr>
            </w:pPr>
            <w:r w:rsidRPr="00195E6D">
              <w:rPr>
                <w:rFonts w:ascii="Times" w:eastAsia="Batang" w:hAnsi="Times" w:cs="Times"/>
                <w:b/>
                <w:bCs/>
                <w:sz w:val="20"/>
                <w:szCs w:val="24"/>
                <w:highlight w:val="green"/>
                <w:lang w:val="en-GB" w:eastAsia="x-none"/>
              </w:rPr>
              <w:t>Agreement</w:t>
            </w:r>
          </w:p>
          <w:p w14:paraId="2A1F7BDE" w14:textId="77777777" w:rsidR="00040466" w:rsidRPr="00195E6D" w:rsidRDefault="00040466" w:rsidP="005F7B50">
            <w:pPr>
              <w:spacing w:after="0"/>
              <w:rPr>
                <w:rFonts w:eastAsia="Calibri"/>
                <w:bCs/>
                <w:iCs/>
                <w:sz w:val="20"/>
                <w:szCs w:val="20"/>
                <w:lang w:val="en-GB"/>
              </w:rPr>
            </w:pPr>
            <w:r w:rsidRPr="00195E6D">
              <w:rPr>
                <w:rFonts w:eastAsia="Calibri"/>
                <w:bCs/>
                <w:iCs/>
                <w:sz w:val="20"/>
                <w:szCs w:val="20"/>
                <w:lang w:val="en-GB"/>
              </w:rPr>
              <w:t xml:space="preserve">For the aperiodic beam indication, the reference of slot offset for each time resource is defined as the slot </w:t>
            </w:r>
            <w:proofErr w:type="spellStart"/>
            <w:r w:rsidRPr="00195E6D">
              <w:rPr>
                <w:rFonts w:eastAsia="Calibri"/>
                <w:bCs/>
                <w:iCs/>
                <w:sz w:val="20"/>
                <w:szCs w:val="20"/>
                <w:lang w:val="en-GB"/>
              </w:rPr>
              <w:t>n+k</w:t>
            </w:r>
            <w:proofErr w:type="spellEnd"/>
            <w:r w:rsidRPr="00195E6D">
              <w:rPr>
                <w:rFonts w:eastAsia="Calibri"/>
                <w:bCs/>
                <w:iCs/>
                <w:sz w:val="20"/>
                <w:szCs w:val="20"/>
                <w:lang w:val="en-GB"/>
              </w:rPr>
              <w:t xml:space="preserve"> where n refers to the slot that NCR-MT receive the DCI carrying the indication and:</w:t>
            </w:r>
          </w:p>
          <w:p w14:paraId="14DFCCAB" w14:textId="77777777" w:rsidR="00040466" w:rsidRPr="00195E6D" w:rsidRDefault="00040466" w:rsidP="00040466">
            <w:pPr>
              <w:numPr>
                <w:ilvl w:val="0"/>
                <w:numId w:val="3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195E6D">
              <w:rPr>
                <w:rFonts w:eastAsia="Batang"/>
                <w:iCs/>
                <w:sz w:val="20"/>
                <w:szCs w:val="20"/>
                <w:lang w:val="en-GB" w:eastAsia="x-none"/>
              </w:rPr>
              <w:t>Option-2: k refers to the offset value [defined by NCR-MT capability and/or declared by vendor].</w:t>
            </w:r>
          </w:p>
          <w:p w14:paraId="68BB6781" w14:textId="77777777" w:rsidR="00040466" w:rsidRPr="00195E6D" w:rsidRDefault="00040466" w:rsidP="00040466">
            <w:pPr>
              <w:numPr>
                <w:ilvl w:val="1"/>
                <w:numId w:val="3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195E6D">
              <w:rPr>
                <w:rFonts w:eastAsia="Batang"/>
                <w:iCs/>
                <w:sz w:val="20"/>
                <w:szCs w:val="20"/>
                <w:lang w:val="en-GB" w:eastAsia="x-none"/>
              </w:rPr>
              <w:t>Note: This k is different from the parameter used to define the Slot offset for the time resource.</w:t>
            </w:r>
          </w:p>
          <w:p w14:paraId="787EA038" w14:textId="77777777" w:rsidR="00040466" w:rsidRPr="00887418" w:rsidRDefault="00040466" w:rsidP="005F7B50">
            <w:pPr>
              <w:spacing w:after="0"/>
              <w:rPr>
                <w:rFonts w:cs="Times"/>
                <w:szCs w:val="20"/>
                <w:highlight w:val="green"/>
                <w:lang w:eastAsia="x-none"/>
              </w:rPr>
            </w:pPr>
            <w:r w:rsidRPr="00AA1EEF">
              <w:rPr>
                <w:rFonts w:ascii="Times" w:eastAsia="Batang" w:hAnsi="Times" w:cs="Times"/>
                <w:b/>
                <w:bCs/>
                <w:sz w:val="20"/>
                <w:szCs w:val="24"/>
                <w:highlight w:val="green"/>
                <w:lang w:val="en-GB" w:eastAsia="x-none"/>
              </w:rPr>
              <w:t>Agreement</w:t>
            </w:r>
          </w:p>
          <w:p w14:paraId="2CD574D0" w14:textId="77777777" w:rsidR="00040466" w:rsidRPr="00AA1EEF" w:rsidRDefault="00040466" w:rsidP="005F7B50">
            <w:pPr>
              <w:spacing w:after="0"/>
              <w:rPr>
                <w:rFonts w:eastAsia="Calibri"/>
                <w:bCs/>
                <w:iCs/>
                <w:sz w:val="20"/>
                <w:szCs w:val="20"/>
                <w:lang w:val="en-GB"/>
              </w:rPr>
            </w:pPr>
            <w:r w:rsidRPr="00AA1EEF">
              <w:rPr>
                <w:rFonts w:eastAsia="Calibri"/>
                <w:bCs/>
                <w:iCs/>
                <w:sz w:val="20"/>
                <w:szCs w:val="20"/>
                <w:lang w:val="en-GB"/>
              </w:rPr>
              <w:t>For aperiodic beam indication,</w:t>
            </w:r>
          </w:p>
          <w:p w14:paraId="13EF1BC5" w14:textId="77777777" w:rsidR="00040466" w:rsidRPr="00AA1EEF" w:rsidRDefault="00040466" w:rsidP="00040466">
            <w:pPr>
              <w:numPr>
                <w:ilvl w:val="0"/>
                <w:numId w:val="3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A1EEF">
              <w:rPr>
                <w:rFonts w:eastAsia="Batang"/>
                <w:iCs/>
                <w:sz w:val="20"/>
                <w:szCs w:val="20"/>
                <w:lang w:val="en-GB" w:eastAsia="x-none"/>
              </w:rPr>
              <w:t>The value range of slot offset of time resource is (0…14)</w:t>
            </w:r>
          </w:p>
          <w:p w14:paraId="5708FDA0" w14:textId="77777777" w:rsidR="00040466" w:rsidRPr="00AA1EEF" w:rsidRDefault="00040466" w:rsidP="00040466">
            <w:pPr>
              <w:numPr>
                <w:ilvl w:val="0"/>
                <w:numId w:val="3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A1EEF">
              <w:rPr>
                <w:rFonts w:eastAsia="Batang"/>
                <w:iCs/>
                <w:sz w:val="20"/>
                <w:szCs w:val="20"/>
                <w:lang w:val="en-GB" w:eastAsia="x-none"/>
              </w:rPr>
              <w:t>The maximum number of time resource is 112.</w:t>
            </w:r>
          </w:p>
          <w:p w14:paraId="0EF6D1A6" w14:textId="77777777" w:rsidR="00040466" w:rsidRPr="00B6689F" w:rsidRDefault="00040466" w:rsidP="00040466">
            <w:pPr>
              <w:numPr>
                <w:ilvl w:val="0"/>
                <w:numId w:val="3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A1EEF">
              <w:rPr>
                <w:rFonts w:eastAsia="Batang"/>
                <w:iCs/>
                <w:sz w:val="20"/>
                <w:szCs w:val="20"/>
                <w:lang w:val="en-GB" w:eastAsia="x-none"/>
              </w:rPr>
              <w:t xml:space="preserve">The maximum </w:t>
            </w:r>
            <w:proofErr w:type="spellStart"/>
            <w:r w:rsidRPr="00AA1EEF">
              <w:rPr>
                <w:rFonts w:eastAsia="Batang"/>
                <w:iCs/>
                <w:sz w:val="20"/>
                <w:szCs w:val="20"/>
                <w:lang w:val="en-GB" w:eastAsia="x-none"/>
              </w:rPr>
              <w:t>bitwidth</w:t>
            </w:r>
            <w:proofErr w:type="spellEnd"/>
            <w:r w:rsidRPr="00AA1EEF">
              <w:rPr>
                <w:rFonts w:eastAsia="Batang"/>
                <w:iCs/>
                <w:sz w:val="20"/>
                <w:szCs w:val="20"/>
                <w:lang w:val="en-GB" w:eastAsia="x-none"/>
              </w:rPr>
              <w:t xml:space="preserve"> of beam index field in DCI is 6.</w:t>
            </w:r>
          </w:p>
        </w:tc>
      </w:tr>
    </w:tbl>
    <w:p w14:paraId="72446FA1" w14:textId="0545C0C4" w:rsidR="00040466" w:rsidRPr="009E4BBA" w:rsidRDefault="00040466" w:rsidP="00040466">
      <w:pPr>
        <w:spacing w:before="120"/>
        <w:rPr>
          <w:lang w:val="en-GB" w:eastAsia="zh-CN"/>
        </w:rPr>
      </w:pPr>
      <w:r>
        <w:rPr>
          <w:lang w:eastAsia="zh-CN"/>
        </w:rPr>
        <w:t xml:space="preserve">There are several remaining issues: the maximum duration for each time domain resource, the maximum number of </w:t>
      </w:r>
      <m:oMath>
        <m:sSub>
          <m:sSubPr>
            <m:ctrlPr>
              <w:rPr>
                <w:rFonts w:ascii="Cambria Math" w:eastAsia="Calibri" w:hAnsi="Cambria Math"/>
                <w:bCs/>
                <w:iCs/>
                <w:lang w:val="en-GB"/>
              </w:rPr>
            </m:ctrlPr>
          </m:sSubPr>
          <m:e>
            <m:r>
              <m:rPr>
                <m:sty m:val="p"/>
              </m:rPr>
              <w:rPr>
                <w:rFonts w:ascii="Cambria Math" w:eastAsia="Calibri" w:hAnsi="Cambria Math"/>
                <w:lang w:val="en-GB"/>
              </w:rPr>
              <m:t>T</m:t>
            </m:r>
          </m:e>
          <m:sub>
            <m:r>
              <m:rPr>
                <m:sty m:val="p"/>
              </m:rPr>
              <w:rPr>
                <w:rFonts w:ascii="Cambria Math" w:eastAsia="Calibri" w:hAnsi="Cambria Math"/>
                <w:lang w:val="en-GB"/>
              </w:rPr>
              <m:t>max</m:t>
            </m:r>
          </m:sub>
        </m:sSub>
      </m:oMath>
      <w:r>
        <w:rPr>
          <w:lang w:eastAsia="zh-CN"/>
        </w:rPr>
        <w:t>,</w:t>
      </w:r>
      <w:r w:rsidRPr="00AF4D98">
        <w:rPr>
          <w:lang w:eastAsia="zh-CN"/>
        </w:rPr>
        <w:t xml:space="preserve"> </w:t>
      </w:r>
      <w:r w:rsidRPr="00AF04B6">
        <w:rPr>
          <w:lang w:eastAsia="zh-CN"/>
        </w:rPr>
        <w:t xml:space="preserve">reference of slot offset </w:t>
      </w:r>
      <w:r>
        <w:rPr>
          <w:lang w:eastAsia="zh-CN"/>
        </w:rPr>
        <w:t xml:space="preserve">k (whether k is </w:t>
      </w:r>
      <w:r w:rsidRPr="005B72DD">
        <w:rPr>
          <w:lang w:eastAsia="zh-CN"/>
        </w:rPr>
        <w:t>defined by NCR-MT capability and/or declared by vendor</w:t>
      </w:r>
      <w:r>
        <w:rPr>
          <w:lang w:eastAsia="zh-CN"/>
        </w:rPr>
        <w:t xml:space="preserve">), the forwarding resource index indication, and the indication within a PDCCH monitoring periodicity. </w:t>
      </w:r>
    </w:p>
    <w:p w14:paraId="05942732" w14:textId="2A2F6AF3" w:rsidR="00040466" w:rsidRPr="009E4BBA" w:rsidRDefault="00040466" w:rsidP="009E4BBA">
      <w:pPr>
        <w:rPr>
          <w:lang w:val="en-GB" w:eastAsia="zh-CN"/>
        </w:rPr>
      </w:pPr>
      <w:r w:rsidRPr="00E41035">
        <w:t xml:space="preserve">Based on the agreed number of slot offsets, the required total number of time domain resources can be derived for different duration, as shown by </w:t>
      </w:r>
      <w:r w:rsidRPr="00E41035">
        <w:rPr>
          <w:bCs/>
          <w:kern w:val="2"/>
          <w:sz w:val="20"/>
          <w:szCs w:val="20"/>
          <w:lang w:val="en-GB" w:eastAsia="zh-CN"/>
        </w:rPr>
        <w:fldChar w:fldCharType="begin"/>
      </w:r>
      <w:r w:rsidRPr="00E41035">
        <w:instrText xml:space="preserve"> REF _Ref131061812 \h  \* MERGEFORMAT </w:instrText>
      </w:r>
      <w:r w:rsidRPr="00E41035">
        <w:rPr>
          <w:bCs/>
          <w:kern w:val="2"/>
          <w:sz w:val="20"/>
          <w:szCs w:val="20"/>
          <w:lang w:val="en-GB" w:eastAsia="zh-CN"/>
        </w:rPr>
      </w:r>
      <w:r w:rsidRPr="00E41035">
        <w:rPr>
          <w:bCs/>
          <w:kern w:val="2"/>
          <w:sz w:val="20"/>
          <w:szCs w:val="20"/>
          <w:lang w:val="en-GB" w:eastAsia="zh-CN"/>
        </w:rPr>
        <w:fldChar w:fldCharType="separate"/>
      </w:r>
      <w:r w:rsidRPr="00E41035">
        <w:t xml:space="preserve">Table </w:t>
      </w:r>
      <w:r w:rsidRPr="00E41035">
        <w:rPr>
          <w:noProof/>
        </w:rPr>
        <w:t>1</w:t>
      </w:r>
      <w:r w:rsidRPr="00E41035">
        <w:rPr>
          <w:bCs/>
          <w:kern w:val="2"/>
          <w:sz w:val="20"/>
          <w:szCs w:val="20"/>
          <w:lang w:val="en-GB" w:eastAsia="zh-CN"/>
        </w:rPr>
        <w:fldChar w:fldCharType="end"/>
      </w:r>
      <w:r w:rsidRPr="00E41035">
        <w:rPr>
          <w:rFonts w:hint="eastAsia"/>
        </w:rPr>
        <w:t>.</w:t>
      </w:r>
      <w:r w:rsidRPr="00E41035">
        <w:t xml:space="preserve"> It can be observed that even for </w:t>
      </w:r>
      <w:r w:rsidRPr="00E41035">
        <w:rPr>
          <w:rFonts w:hint="eastAsia"/>
        </w:rPr>
        <w:t>a</w:t>
      </w:r>
      <w:r w:rsidRPr="00E41035">
        <w:t xml:space="preserve"> duration of 14 OFDM symbols, the required total number of time domain resource is much larger than the agreed maximum value of 112. </w:t>
      </w:r>
    </w:p>
    <w:p w14:paraId="1FB06BDA" w14:textId="77777777" w:rsidR="00040466" w:rsidRDefault="00040466" w:rsidP="00040466">
      <w:pPr>
        <w:pStyle w:val="a6"/>
      </w:pPr>
      <w:bookmarkStart w:id="233" w:name="_Ref131061812"/>
      <w:r w:rsidRPr="007A6B1D">
        <w:rPr>
          <w:sz w:val="22"/>
        </w:rPr>
        <w:t xml:space="preserve">Table </w:t>
      </w:r>
      <w:r w:rsidRPr="007A6B1D">
        <w:rPr>
          <w:b w:val="0"/>
          <w:sz w:val="22"/>
        </w:rPr>
        <w:fldChar w:fldCharType="begin"/>
      </w:r>
      <w:r w:rsidRPr="007A6B1D">
        <w:rPr>
          <w:sz w:val="22"/>
        </w:rPr>
        <w:instrText xml:space="preserve"> SEQ Table \* ARABIC </w:instrText>
      </w:r>
      <w:r w:rsidRPr="007A6B1D">
        <w:rPr>
          <w:b w:val="0"/>
          <w:sz w:val="22"/>
        </w:rPr>
        <w:fldChar w:fldCharType="separate"/>
      </w:r>
      <w:r>
        <w:rPr>
          <w:noProof/>
          <w:sz w:val="22"/>
        </w:rPr>
        <w:t>1</w:t>
      </w:r>
      <w:r w:rsidRPr="007A6B1D">
        <w:rPr>
          <w:b w:val="0"/>
          <w:sz w:val="22"/>
        </w:rPr>
        <w:fldChar w:fldCharType="end"/>
      </w:r>
      <w:bookmarkEnd w:id="233"/>
      <w:r>
        <w:rPr>
          <w:sz w:val="22"/>
        </w:rPr>
        <w:t xml:space="preserve"> Required time domain resources for an aperiodic indication with different duration</w:t>
      </w:r>
    </w:p>
    <w:tbl>
      <w:tblPr>
        <w:tblStyle w:val="ad"/>
        <w:tblW w:w="5000" w:type="pct"/>
        <w:jc w:val="center"/>
        <w:tblLayout w:type="fixed"/>
        <w:tblLook w:val="04A0" w:firstRow="1" w:lastRow="0" w:firstColumn="1" w:lastColumn="0" w:noHBand="0" w:noVBand="1"/>
      </w:tblPr>
      <w:tblGrid>
        <w:gridCol w:w="2122"/>
        <w:gridCol w:w="3684"/>
        <w:gridCol w:w="3501"/>
      </w:tblGrid>
      <w:tr w:rsidR="00040466" w14:paraId="7CA0B47E" w14:textId="77777777" w:rsidTr="005F7B50">
        <w:trPr>
          <w:jc w:val="center"/>
        </w:trPr>
        <w:tc>
          <w:tcPr>
            <w:tcW w:w="1140" w:type="pct"/>
            <w:shd w:val="clear" w:color="auto" w:fill="D9D9D9" w:themeFill="background1" w:themeFillShade="D9"/>
            <w:vAlign w:val="center"/>
          </w:tcPr>
          <w:p w14:paraId="4E2656FF" w14:textId="77777777" w:rsidR="00040466" w:rsidRDefault="00040466" w:rsidP="005F7B50">
            <w:pPr>
              <w:jc w:val="center"/>
              <w:rPr>
                <w:lang w:eastAsia="zh-CN"/>
              </w:rPr>
            </w:pPr>
            <w:r>
              <w:rPr>
                <w:lang w:eastAsia="zh-CN"/>
              </w:rPr>
              <w:t>Duration (number of OFDM symbols)</w:t>
            </w:r>
          </w:p>
        </w:tc>
        <w:tc>
          <w:tcPr>
            <w:tcW w:w="1979" w:type="pct"/>
            <w:shd w:val="clear" w:color="auto" w:fill="D9D9D9" w:themeFill="background1" w:themeFillShade="D9"/>
            <w:vAlign w:val="center"/>
          </w:tcPr>
          <w:p w14:paraId="2FE45572" w14:textId="77777777" w:rsidR="00040466" w:rsidRDefault="00040466" w:rsidP="005F7B50">
            <w:pPr>
              <w:jc w:val="center"/>
              <w:rPr>
                <w:lang w:eastAsia="zh-CN"/>
              </w:rPr>
            </w:pPr>
            <w:r>
              <w:rPr>
                <w:lang w:eastAsia="zh-CN"/>
              </w:rPr>
              <w:t xml:space="preserve">Required number of time domain resources {slot offset, starting symbol, duration} for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so</m:t>
                  </m:r>
                </m:sub>
              </m:sSub>
            </m:oMath>
            <w:r>
              <w:rPr>
                <w:lang w:eastAsia="zh-CN"/>
              </w:rPr>
              <w:t xml:space="preserve"> slot offsets</w:t>
            </w:r>
          </w:p>
        </w:tc>
        <w:tc>
          <w:tcPr>
            <w:tcW w:w="1881" w:type="pct"/>
            <w:shd w:val="clear" w:color="auto" w:fill="D9D9D9" w:themeFill="background1" w:themeFillShade="D9"/>
            <w:vAlign w:val="center"/>
          </w:tcPr>
          <w:p w14:paraId="65AEC3F6" w14:textId="77777777" w:rsidR="00040466" w:rsidRPr="00125134" w:rsidRDefault="00040466" w:rsidP="005F7B50">
            <w:pPr>
              <w:jc w:val="center"/>
              <w:rPr>
                <w:lang w:eastAsia="zh-CN"/>
              </w:rPr>
            </w:pPr>
            <w:r>
              <w:rPr>
                <w:lang w:eastAsia="zh-CN"/>
              </w:rPr>
              <w:t xml:space="preserve">Maximum required number of {slot offset, starting symbol, duration} for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so</m:t>
                  </m:r>
                </m:sub>
              </m:sSub>
              <m:r>
                <w:rPr>
                  <w:rFonts w:ascii="Cambria Math" w:hAnsi="Cambria Math"/>
                  <w:lang w:eastAsia="zh-CN"/>
                </w:rPr>
                <m:t>=15</m:t>
              </m:r>
            </m:oMath>
          </w:p>
        </w:tc>
      </w:tr>
      <w:tr w:rsidR="00040466" w14:paraId="7B140A69" w14:textId="77777777" w:rsidTr="005F7B50">
        <w:trPr>
          <w:jc w:val="center"/>
        </w:trPr>
        <w:tc>
          <w:tcPr>
            <w:tcW w:w="1140" w:type="pct"/>
            <w:vAlign w:val="center"/>
          </w:tcPr>
          <w:p w14:paraId="3C3936D7" w14:textId="77777777" w:rsidR="00040466" w:rsidRDefault="00040466" w:rsidP="005F7B50">
            <w:pPr>
              <w:jc w:val="center"/>
              <w:rPr>
                <w:lang w:eastAsia="zh-CN"/>
              </w:rPr>
            </w:pPr>
            <w:r>
              <w:rPr>
                <w:lang w:eastAsia="zh-CN"/>
              </w:rPr>
              <w:sym w:font="Symbol" w:char="F020"/>
            </w:r>
            <w:r>
              <w:rPr>
                <w:lang w:eastAsia="zh-CN"/>
              </w:rPr>
              <w:sym w:font="Symbol" w:char="F0A3"/>
            </w:r>
            <w:r>
              <w:rPr>
                <w:lang w:eastAsia="zh-CN"/>
              </w:rPr>
              <w:t>14 (1 time slot)</w:t>
            </w:r>
          </w:p>
        </w:tc>
        <w:tc>
          <w:tcPr>
            <w:tcW w:w="1979" w:type="pct"/>
            <w:vAlign w:val="center"/>
          </w:tcPr>
          <w:p w14:paraId="79F9B3B0" w14:textId="77777777" w:rsidR="00040466" w:rsidRDefault="00040466" w:rsidP="005F7B50">
            <w:pPr>
              <w:jc w:val="center"/>
              <w:rPr>
                <w:lang w:eastAsia="zh-CN"/>
              </w:rPr>
            </w:pPr>
            <m:oMathPara>
              <m:oMath>
                <m:r>
                  <m:rPr>
                    <m:sty m:val="p"/>
                  </m:rPr>
                  <w:rPr>
                    <w:rFonts w:ascii="Cambria Math" w:hAnsi="Cambria Math"/>
                    <w:lang w:eastAsia="zh-CN"/>
                  </w:rPr>
                  <m:t>105×</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so</m:t>
                    </m:r>
                  </m:sub>
                </m:sSub>
              </m:oMath>
            </m:oMathPara>
          </w:p>
        </w:tc>
        <w:tc>
          <w:tcPr>
            <w:tcW w:w="1881" w:type="pct"/>
            <w:vAlign w:val="center"/>
          </w:tcPr>
          <w:p w14:paraId="7B6F621E" w14:textId="77777777" w:rsidR="00040466" w:rsidRDefault="00040466" w:rsidP="005F7B50">
            <w:pPr>
              <w:jc w:val="center"/>
              <w:rPr>
                <w:lang w:eastAsia="zh-CN"/>
              </w:rPr>
            </w:pPr>
            <w:r>
              <w:rPr>
                <w:rFonts w:hint="eastAsia"/>
                <w:lang w:eastAsia="zh-CN"/>
              </w:rPr>
              <w:t>1</w:t>
            </w:r>
            <w:r>
              <w:rPr>
                <w:lang w:eastAsia="zh-CN"/>
              </w:rPr>
              <w:t>575</w:t>
            </w:r>
          </w:p>
        </w:tc>
      </w:tr>
      <w:tr w:rsidR="00040466" w14:paraId="308418B2" w14:textId="77777777" w:rsidTr="005F7B50">
        <w:trPr>
          <w:jc w:val="center"/>
        </w:trPr>
        <w:tc>
          <w:tcPr>
            <w:tcW w:w="1140" w:type="pct"/>
            <w:vAlign w:val="center"/>
          </w:tcPr>
          <w:p w14:paraId="4AE0658A" w14:textId="77777777" w:rsidR="00040466" w:rsidRDefault="00040466" w:rsidP="005F7B50">
            <w:pPr>
              <w:jc w:val="center"/>
              <w:rPr>
                <w:lang w:eastAsia="zh-CN"/>
              </w:rPr>
            </w:pPr>
            <w:r>
              <w:rPr>
                <w:lang w:eastAsia="zh-CN"/>
              </w:rPr>
              <w:sym w:font="Symbol" w:char="F0A3"/>
            </w:r>
            <w:r>
              <w:rPr>
                <w:lang w:eastAsia="zh-CN"/>
              </w:rPr>
              <w:t>28 (2 time slots)</w:t>
            </w:r>
          </w:p>
        </w:tc>
        <w:tc>
          <w:tcPr>
            <w:tcW w:w="1979" w:type="pct"/>
            <w:vAlign w:val="center"/>
          </w:tcPr>
          <w:p w14:paraId="1DA441AA" w14:textId="77777777" w:rsidR="00040466" w:rsidRDefault="00040466" w:rsidP="005F7B50">
            <w:pPr>
              <w:jc w:val="center"/>
              <w:rPr>
                <w:lang w:eastAsia="zh-CN"/>
              </w:rPr>
            </w:pPr>
            <m:oMathPara>
              <m:oMath>
                <m:r>
                  <m:rPr>
                    <m:sty m:val="p"/>
                  </m:rPr>
                  <w:rPr>
                    <w:rFonts w:ascii="Cambria Math" w:hAnsi="Cambria Math"/>
                    <w:lang w:eastAsia="zh-CN"/>
                  </w:rPr>
                  <m:t>406×</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so</m:t>
                    </m:r>
                  </m:sub>
                </m:sSub>
              </m:oMath>
            </m:oMathPara>
          </w:p>
        </w:tc>
        <w:tc>
          <w:tcPr>
            <w:tcW w:w="1881" w:type="pct"/>
            <w:vAlign w:val="center"/>
          </w:tcPr>
          <w:p w14:paraId="4177EB21" w14:textId="77777777" w:rsidR="00040466" w:rsidRDefault="00040466" w:rsidP="005F7B50">
            <w:pPr>
              <w:jc w:val="center"/>
              <w:rPr>
                <w:lang w:eastAsia="zh-CN"/>
              </w:rPr>
            </w:pPr>
            <w:r>
              <w:rPr>
                <w:rFonts w:hint="eastAsia"/>
                <w:lang w:eastAsia="zh-CN"/>
              </w:rPr>
              <w:t>6</w:t>
            </w:r>
            <w:r>
              <w:rPr>
                <w:lang w:eastAsia="zh-CN"/>
              </w:rPr>
              <w:t>090</w:t>
            </w:r>
          </w:p>
        </w:tc>
      </w:tr>
      <w:tr w:rsidR="00040466" w14:paraId="49EAFA7B" w14:textId="77777777" w:rsidTr="005F7B50">
        <w:trPr>
          <w:jc w:val="center"/>
        </w:trPr>
        <w:tc>
          <w:tcPr>
            <w:tcW w:w="1140" w:type="pct"/>
            <w:vAlign w:val="center"/>
          </w:tcPr>
          <w:p w14:paraId="56B437FC" w14:textId="77777777" w:rsidR="00040466" w:rsidRDefault="00040466" w:rsidP="005F7B50">
            <w:pPr>
              <w:jc w:val="center"/>
              <w:rPr>
                <w:lang w:eastAsia="zh-CN"/>
              </w:rPr>
            </w:pPr>
            <w:r>
              <w:rPr>
                <w:lang w:eastAsia="zh-CN"/>
              </w:rPr>
              <w:sym w:font="Symbol" w:char="F0A3"/>
            </w:r>
            <w:r>
              <w:rPr>
                <w:lang w:eastAsia="zh-CN"/>
              </w:rPr>
              <w:t>56 (4 time slots)</w:t>
            </w:r>
          </w:p>
        </w:tc>
        <w:tc>
          <w:tcPr>
            <w:tcW w:w="1979" w:type="pct"/>
            <w:vAlign w:val="center"/>
          </w:tcPr>
          <w:p w14:paraId="5AD497C9" w14:textId="77777777" w:rsidR="00040466" w:rsidRDefault="00040466" w:rsidP="005F7B50">
            <w:pPr>
              <w:jc w:val="center"/>
              <w:rPr>
                <w:lang w:eastAsia="zh-CN"/>
              </w:rPr>
            </w:pPr>
            <m:oMathPara>
              <m:oMath>
                <m:r>
                  <m:rPr>
                    <m:sty m:val="p"/>
                  </m:rPr>
                  <w:rPr>
                    <w:rFonts w:ascii="Cambria Math" w:hAnsi="Cambria Math"/>
                    <w:lang w:eastAsia="zh-CN"/>
                  </w:rPr>
                  <m:t>1596×</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so</m:t>
                    </m:r>
                  </m:sub>
                </m:sSub>
              </m:oMath>
            </m:oMathPara>
          </w:p>
        </w:tc>
        <w:tc>
          <w:tcPr>
            <w:tcW w:w="1881" w:type="pct"/>
            <w:vAlign w:val="center"/>
          </w:tcPr>
          <w:p w14:paraId="28CFE0AC" w14:textId="77777777" w:rsidR="00040466" w:rsidRDefault="00040466" w:rsidP="005F7B50">
            <w:pPr>
              <w:jc w:val="center"/>
              <w:rPr>
                <w:lang w:eastAsia="zh-CN"/>
              </w:rPr>
            </w:pPr>
            <w:r>
              <w:rPr>
                <w:rFonts w:hint="eastAsia"/>
                <w:lang w:eastAsia="zh-CN"/>
              </w:rPr>
              <w:t>2</w:t>
            </w:r>
            <w:r>
              <w:rPr>
                <w:lang w:eastAsia="zh-CN"/>
              </w:rPr>
              <w:t>3940</w:t>
            </w:r>
          </w:p>
        </w:tc>
      </w:tr>
      <w:tr w:rsidR="00040466" w14:paraId="7D2F58AD" w14:textId="77777777" w:rsidTr="005F7B50">
        <w:trPr>
          <w:jc w:val="center"/>
        </w:trPr>
        <w:tc>
          <w:tcPr>
            <w:tcW w:w="1140" w:type="pct"/>
            <w:vAlign w:val="center"/>
          </w:tcPr>
          <w:p w14:paraId="56980BE9" w14:textId="77777777" w:rsidR="00040466" w:rsidRDefault="00040466" w:rsidP="005F7B50">
            <w:pPr>
              <w:jc w:val="center"/>
              <w:rPr>
                <w:lang w:eastAsia="zh-CN"/>
              </w:rPr>
            </w:pPr>
            <w:r>
              <w:rPr>
                <w:lang w:eastAsia="zh-CN"/>
              </w:rPr>
              <w:sym w:font="Symbol" w:char="F0A3"/>
            </w:r>
            <w:r>
              <w:rPr>
                <w:lang w:eastAsia="zh-CN"/>
              </w:rPr>
              <w:t>112 (8 time slots)</w:t>
            </w:r>
          </w:p>
        </w:tc>
        <w:tc>
          <w:tcPr>
            <w:tcW w:w="1979" w:type="pct"/>
            <w:vAlign w:val="center"/>
          </w:tcPr>
          <w:p w14:paraId="220DD192" w14:textId="77777777" w:rsidR="00040466" w:rsidRDefault="00040466" w:rsidP="005F7B50">
            <w:pPr>
              <w:jc w:val="center"/>
              <w:rPr>
                <w:lang w:eastAsia="zh-CN"/>
              </w:rPr>
            </w:pPr>
            <m:oMathPara>
              <m:oMath>
                <m:r>
                  <m:rPr>
                    <m:sty m:val="p"/>
                  </m:rPr>
                  <w:rPr>
                    <w:rFonts w:ascii="Cambria Math" w:hAnsi="Cambria Math"/>
                    <w:lang w:eastAsia="zh-CN"/>
                  </w:rPr>
                  <m:t>6328×</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so</m:t>
                    </m:r>
                  </m:sub>
                </m:sSub>
              </m:oMath>
            </m:oMathPara>
          </w:p>
        </w:tc>
        <w:tc>
          <w:tcPr>
            <w:tcW w:w="1881" w:type="pct"/>
            <w:vAlign w:val="center"/>
          </w:tcPr>
          <w:p w14:paraId="072DA569" w14:textId="77777777" w:rsidR="00040466" w:rsidRDefault="00040466" w:rsidP="005F7B50">
            <w:pPr>
              <w:jc w:val="center"/>
              <w:rPr>
                <w:lang w:eastAsia="zh-CN"/>
              </w:rPr>
            </w:pPr>
            <w:r>
              <w:rPr>
                <w:rFonts w:hint="eastAsia"/>
                <w:lang w:eastAsia="zh-CN"/>
              </w:rPr>
              <w:t>9</w:t>
            </w:r>
            <w:r>
              <w:rPr>
                <w:lang w:eastAsia="zh-CN"/>
              </w:rPr>
              <w:t>4920</w:t>
            </w:r>
          </w:p>
        </w:tc>
      </w:tr>
    </w:tbl>
    <w:p w14:paraId="1C69D325" w14:textId="77777777" w:rsidR="00040466" w:rsidRDefault="00040466" w:rsidP="00040466">
      <w:pPr>
        <w:rPr>
          <w:b/>
          <w:i/>
        </w:rPr>
      </w:pPr>
      <w:bookmarkStart w:id="234" w:name="_Ref131087181"/>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Pr>
          <w:b/>
          <w:i/>
          <w:noProof/>
        </w:rPr>
        <w:t>1</w:t>
      </w:r>
      <w:r w:rsidRPr="007B6BF1">
        <w:rPr>
          <w:b/>
          <w:i/>
        </w:rPr>
        <w:fldChar w:fldCharType="end"/>
      </w:r>
      <w:r w:rsidRPr="00683791">
        <w:rPr>
          <w:i/>
        </w:rPr>
        <w:t xml:space="preserve">: </w:t>
      </w:r>
      <w:r>
        <w:rPr>
          <w:i/>
        </w:rPr>
        <w:t xml:space="preserve">For indicating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so</m:t>
            </m:r>
          </m:sub>
        </m:sSub>
      </m:oMath>
      <w:r>
        <w:rPr>
          <w:rFonts w:hint="eastAsia"/>
          <w:i/>
          <w:lang w:eastAsia="zh-CN"/>
        </w:rPr>
        <w:t xml:space="preserve"> </w:t>
      </w:r>
      <w:r>
        <w:rPr>
          <w:i/>
        </w:rPr>
        <w:t>slot offsets, the required number of time domain resources increases with the square of the duration, which leads to a much larger value than the agreed 112 even at a duration of 14 OFDM symbols.</w:t>
      </w:r>
      <w:bookmarkEnd w:id="234"/>
      <w:r>
        <w:rPr>
          <w:i/>
        </w:rPr>
        <w:t xml:space="preserve"> </w:t>
      </w:r>
    </w:p>
    <w:p w14:paraId="22D5F44E" w14:textId="7F7D61BE" w:rsidR="00040466" w:rsidRDefault="00040466" w:rsidP="00040466">
      <w:bookmarkStart w:id="235" w:name="_Ref131087224"/>
      <w:r w:rsidRPr="00FE6645">
        <w:rPr>
          <w:b/>
          <w:i/>
        </w:rPr>
        <w:lastRenderedPageBreak/>
        <w:t>Proposal</w:t>
      </w:r>
      <w:r w:rsidR="004A5021">
        <w:rPr>
          <w:b/>
          <w:i/>
        </w:rPr>
        <w:t xml:space="preserve"> 3</w:t>
      </w:r>
      <w:r w:rsidRPr="00683791">
        <w:rPr>
          <w:i/>
        </w:rPr>
        <w:t xml:space="preserve">: </w:t>
      </w:r>
      <w:r>
        <w:rPr>
          <w:i/>
        </w:rPr>
        <w:t xml:space="preserve">For aperiodic beam indication, </w:t>
      </w:r>
      <w:r>
        <w:rPr>
          <w:rFonts w:hint="eastAsia"/>
          <w:i/>
          <w:iCs/>
          <w:lang w:eastAsia="zh-CN"/>
        </w:rPr>
        <w:t>t</w:t>
      </w:r>
      <w:r w:rsidRPr="00C87889">
        <w:rPr>
          <w:i/>
          <w:iCs/>
        </w:rPr>
        <w:t xml:space="preserve">he maximum </w:t>
      </w:r>
      <w:r>
        <w:rPr>
          <w:i/>
          <w:iCs/>
        </w:rPr>
        <w:t>duration</w:t>
      </w:r>
      <w:r w:rsidRPr="00C87889">
        <w:rPr>
          <w:i/>
          <w:iCs/>
        </w:rPr>
        <w:t xml:space="preserve"> </w:t>
      </w:r>
      <w:r>
        <w:rPr>
          <w:i/>
          <w:iCs/>
        </w:rPr>
        <w:t>is 14 OFDM symbols within a time slot</w:t>
      </w:r>
      <w:r>
        <w:rPr>
          <w:i/>
        </w:rPr>
        <w:t>.</w:t>
      </w:r>
      <w:bookmarkEnd w:id="235"/>
      <w:r>
        <w:rPr>
          <w:i/>
        </w:rPr>
        <w:t xml:space="preserve"> </w:t>
      </w:r>
    </w:p>
    <w:p w14:paraId="050A2137" w14:textId="47E13578" w:rsidR="00040466" w:rsidRDefault="00040466" w:rsidP="00040466">
      <w:pPr>
        <w:rPr>
          <w:lang w:eastAsia="zh-CN"/>
        </w:rPr>
      </w:pPr>
      <w:r>
        <w:rPr>
          <w:lang w:eastAsia="zh-CN"/>
        </w:rPr>
        <w:t>The above also implies that configuring a single time resource list for all time domain resources is not appropriate, i.e. a much longer list is required in order to support the indication of all possible time domain resources. Furthermore, c</w:t>
      </w:r>
      <w:r w:rsidRPr="004E6630">
        <w:rPr>
          <w:lang w:eastAsia="zh-CN"/>
        </w:rPr>
        <w:t xml:space="preserve">onfiguring a single time resource list for aperiodic NCR forwarding control results in a significant increase in the required DCIs. For instance, if a UE is configured with 64 entries in </w:t>
      </w:r>
      <w:r w:rsidRPr="009E4BBA">
        <w:rPr>
          <w:i/>
          <w:lang w:eastAsia="zh-CN"/>
        </w:rPr>
        <w:t>PUSCH-</w:t>
      </w:r>
      <w:proofErr w:type="spellStart"/>
      <w:r w:rsidRPr="009E4BBA">
        <w:rPr>
          <w:i/>
          <w:lang w:eastAsia="zh-CN"/>
        </w:rPr>
        <w:t>TimeDomainResourceAllocation</w:t>
      </w:r>
      <w:proofErr w:type="spellEnd"/>
      <w:r w:rsidRPr="004E6630">
        <w:rPr>
          <w:lang w:eastAsia="zh-CN"/>
        </w:rPr>
        <w:t>, a single aperiodic indication (i.e., one forwarding resource set and one DCI) can only indicate one PUSCH of a single UE. To support multiple aperiodic signals, such as CSI-RS, PDCCH, PDSCH, SRS, or PUCCH, or multiple UEs, at least six DCIs are needed for each UE. As a result, the total number of required DCIs for serving N UEs is greater than 6×N, which results in significant overhead for the gNB.</w:t>
      </w:r>
    </w:p>
    <w:p w14:paraId="70A8FC64" w14:textId="2DCA303F" w:rsidR="00040466" w:rsidRDefault="00040466" w:rsidP="00040466">
      <w:pPr>
        <w:rPr>
          <w:b/>
          <w:i/>
        </w:rPr>
      </w:pPr>
      <w:bookmarkStart w:id="236" w:name="_Ref131087187"/>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Pr>
          <w:b/>
          <w:i/>
          <w:noProof/>
        </w:rPr>
        <w:t>2</w:t>
      </w:r>
      <w:r w:rsidRPr="007B6BF1">
        <w:rPr>
          <w:b/>
          <w:i/>
        </w:rPr>
        <w:fldChar w:fldCharType="end"/>
      </w:r>
      <w:r w:rsidRPr="00683791">
        <w:rPr>
          <w:i/>
        </w:rPr>
        <w:t xml:space="preserve">: </w:t>
      </w:r>
      <w:r>
        <w:rPr>
          <w:rFonts w:hint="eastAsia"/>
          <w:i/>
          <w:lang w:eastAsia="zh-CN"/>
        </w:rPr>
        <w:t>If</w:t>
      </w:r>
      <w:r>
        <w:rPr>
          <w:i/>
        </w:rPr>
        <w:t xml:space="preserve"> only a single time resource list is configured for each aperiodic indication, the required DCIs of controlling NCR forwarding will be linear with the number of supported UEs and forwarded signals, which leads to high overhead for the gNB.</w:t>
      </w:r>
      <w:bookmarkEnd w:id="236"/>
      <w:r>
        <w:rPr>
          <w:i/>
        </w:rPr>
        <w:t xml:space="preserve"> </w:t>
      </w:r>
    </w:p>
    <w:p w14:paraId="1DE77820" w14:textId="3EAD7661" w:rsidR="00040466" w:rsidRDefault="00040466" w:rsidP="00040466">
      <w:pPr>
        <w:rPr>
          <w:lang w:eastAsia="zh-CN"/>
        </w:rPr>
      </w:pPr>
      <w:r>
        <w:rPr>
          <w:lang w:eastAsia="zh-CN"/>
        </w:rPr>
        <w:t xml:space="preserve">To </w:t>
      </w:r>
      <w:r>
        <w:rPr>
          <w:rFonts w:hint="eastAsia"/>
          <w:lang w:eastAsia="zh-CN"/>
        </w:rPr>
        <w:t>reduce</w:t>
      </w:r>
      <w:r>
        <w:rPr>
          <w:lang w:eastAsia="zh-CN"/>
        </w:rPr>
        <w:t xml:space="preserve"> the DCI overhead and </w:t>
      </w:r>
      <w:r>
        <w:rPr>
          <w:rFonts w:hint="eastAsia"/>
          <w:lang w:eastAsia="zh-CN"/>
        </w:rPr>
        <w:t>at</w:t>
      </w:r>
      <w:r>
        <w:rPr>
          <w:lang w:eastAsia="zh-CN"/>
        </w:rPr>
        <w:t xml:space="preserve"> the same time allowing indication flexibility, the following options are proposed.  </w:t>
      </w:r>
    </w:p>
    <w:p w14:paraId="53F81766" w14:textId="77777777" w:rsidR="00040466" w:rsidRPr="00752BAF" w:rsidRDefault="00040466" w:rsidP="00040466">
      <w:pPr>
        <w:widowControl w:val="0"/>
        <w:numPr>
          <w:ilvl w:val="0"/>
          <w:numId w:val="33"/>
        </w:numPr>
        <w:tabs>
          <w:tab w:val="left" w:pos="840"/>
          <w:tab w:val="left" w:pos="1304"/>
          <w:tab w:val="left" w:pos="1440"/>
          <w:tab w:val="left" w:pos="2160"/>
        </w:tabs>
        <w:autoSpaceDE/>
        <w:autoSpaceDN/>
        <w:adjustRightInd/>
        <w:spacing w:after="0"/>
        <w:jc w:val="left"/>
        <w:rPr>
          <w:rFonts w:eastAsia="Batang"/>
          <w:iCs/>
          <w:lang w:val="en-GB" w:eastAsia="x-none"/>
        </w:rPr>
      </w:pPr>
      <w:r w:rsidRPr="00752BAF">
        <w:rPr>
          <w:rFonts w:eastAsia="Batang"/>
          <w:b/>
          <w:iCs/>
          <w:lang w:val="en-GB" w:eastAsia="x-none"/>
        </w:rPr>
        <w:t>Option 1</w:t>
      </w:r>
      <w:r w:rsidRPr="00752BAF">
        <w:rPr>
          <w:rFonts w:eastAsia="Batang"/>
          <w:iCs/>
          <w:lang w:val="en-GB" w:eastAsia="x-none"/>
        </w:rPr>
        <w:t xml:space="preserve">: multiple time resource lists of {slot offset, starting symbol, duration}, each list is with a maximum number of </w:t>
      </w:r>
      <w:proofErr w:type="gramStart"/>
      <w:r w:rsidRPr="00752BAF">
        <w:rPr>
          <w:rFonts w:eastAsia="Batang"/>
          <w:iCs/>
          <w:lang w:val="en-GB" w:eastAsia="x-none"/>
        </w:rPr>
        <w:t>112 time</w:t>
      </w:r>
      <w:proofErr w:type="gramEnd"/>
      <w:r w:rsidRPr="00752BAF">
        <w:rPr>
          <w:rFonts w:eastAsia="Batang"/>
          <w:iCs/>
          <w:lang w:val="en-GB" w:eastAsia="x-none"/>
        </w:rPr>
        <w:t xml:space="preserve"> resources.</w:t>
      </w:r>
    </w:p>
    <w:p w14:paraId="6FA69199" w14:textId="1FA33D09" w:rsidR="00040466" w:rsidRDefault="00040466" w:rsidP="00040466">
      <w:pPr>
        <w:widowControl w:val="0"/>
        <w:numPr>
          <w:ilvl w:val="0"/>
          <w:numId w:val="33"/>
        </w:numPr>
        <w:tabs>
          <w:tab w:val="left" w:pos="840"/>
          <w:tab w:val="left" w:pos="1304"/>
          <w:tab w:val="left" w:pos="1440"/>
          <w:tab w:val="left" w:pos="2160"/>
        </w:tabs>
        <w:autoSpaceDE/>
        <w:autoSpaceDN/>
        <w:adjustRightInd/>
        <w:spacing w:after="0"/>
        <w:jc w:val="left"/>
        <w:rPr>
          <w:rFonts w:eastAsia="Batang"/>
          <w:iCs/>
          <w:lang w:val="en-GB" w:eastAsia="x-none"/>
        </w:rPr>
      </w:pPr>
      <w:r w:rsidRPr="00752BAF">
        <w:rPr>
          <w:rFonts w:eastAsia="Batang"/>
          <w:b/>
          <w:iCs/>
          <w:lang w:val="en-GB" w:eastAsia="x-none"/>
        </w:rPr>
        <w:t>Option 2</w:t>
      </w:r>
      <w:r w:rsidRPr="00752BAF">
        <w:rPr>
          <w:rFonts w:eastAsia="Batang"/>
          <w:iCs/>
          <w:lang w:val="en-GB" w:eastAsia="x-none"/>
        </w:rPr>
        <w:t xml:space="preserve">: one list of {slot offset} with </w:t>
      </w:r>
      <m:oMath>
        <m:sSub>
          <m:sSubPr>
            <m:ctrlPr>
              <w:rPr>
                <w:rFonts w:ascii="Cambria Math" w:eastAsia="Batang" w:hAnsi="Cambria Math"/>
                <w:iCs/>
                <w:lang w:val="en-GB" w:eastAsia="x-none"/>
              </w:rPr>
            </m:ctrlPr>
          </m:sSubPr>
          <m:e>
            <m:r>
              <m:rPr>
                <m:sty m:val="p"/>
              </m:rPr>
              <w:rPr>
                <w:rFonts w:ascii="Cambria Math" w:eastAsia="Batang" w:hAnsi="Cambria Math"/>
                <w:lang w:val="en-GB" w:eastAsia="x-none"/>
              </w:rPr>
              <m:t>T</m:t>
            </m:r>
          </m:e>
          <m:sub>
            <m:r>
              <m:rPr>
                <m:sty m:val="p"/>
              </m:rPr>
              <w:rPr>
                <w:rFonts w:ascii="Cambria Math" w:eastAsia="Batang" w:hAnsi="Cambria Math"/>
                <w:lang w:val="en-GB" w:eastAsia="x-none"/>
              </w:rPr>
              <m:t>max</m:t>
            </m:r>
          </m:sub>
        </m:sSub>
      </m:oMath>
      <w:r w:rsidRPr="00752BAF">
        <w:rPr>
          <w:rFonts w:eastAsia="Batang"/>
          <w:iCs/>
          <w:lang w:val="en-GB" w:eastAsia="x-none"/>
        </w:rPr>
        <w:t xml:space="preserve"> entries, and one list of {starting symbol, duration} with a maximum number of </w:t>
      </w:r>
      <w:proofErr w:type="gramStart"/>
      <w:r w:rsidRPr="00752BAF">
        <w:rPr>
          <w:rFonts w:eastAsia="Batang"/>
          <w:iCs/>
          <w:lang w:val="en-GB" w:eastAsia="x-none"/>
        </w:rPr>
        <w:t>112 time</w:t>
      </w:r>
      <w:proofErr w:type="gramEnd"/>
      <w:r w:rsidRPr="00752BAF">
        <w:rPr>
          <w:rFonts w:eastAsia="Batang"/>
          <w:iCs/>
          <w:lang w:val="en-GB" w:eastAsia="x-none"/>
        </w:rPr>
        <w:t xml:space="preserve"> resources.</w:t>
      </w:r>
    </w:p>
    <w:p w14:paraId="1BB13FFF" w14:textId="546934EC" w:rsidR="00040466" w:rsidRPr="00752BAF" w:rsidRDefault="00040466" w:rsidP="00040466">
      <w:pPr>
        <w:widowControl w:val="0"/>
        <w:tabs>
          <w:tab w:val="left" w:pos="840"/>
          <w:tab w:val="left" w:pos="1304"/>
          <w:tab w:val="left" w:pos="1440"/>
          <w:tab w:val="left" w:pos="2160"/>
        </w:tabs>
        <w:autoSpaceDE/>
        <w:autoSpaceDN/>
        <w:adjustRightInd/>
        <w:spacing w:after="0"/>
        <w:jc w:val="left"/>
        <w:rPr>
          <w:rFonts w:eastAsia="Batang"/>
          <w:iCs/>
          <w:lang w:val="en-GB" w:eastAsia="x-none"/>
        </w:rPr>
      </w:pPr>
      <w:r w:rsidRPr="00CF05B6">
        <w:rPr>
          <w:rFonts w:hint="eastAsia"/>
          <w:lang w:eastAsia="zh-CN"/>
        </w:rPr>
        <w:t xml:space="preserve"> </w:t>
      </w:r>
      <w:r>
        <w:rPr>
          <w:rFonts w:hint="eastAsia"/>
          <w:lang w:eastAsia="zh-CN"/>
        </w:rPr>
        <w:t>A</w:t>
      </w:r>
      <w:r>
        <w:rPr>
          <w:lang w:eastAsia="zh-CN"/>
        </w:rPr>
        <w:t xml:space="preserve">mong the two options, option 2 is simpler and of lower configuration overhead. </w:t>
      </w:r>
    </w:p>
    <w:p w14:paraId="79F0DE45" w14:textId="11254F95" w:rsidR="00040466" w:rsidRDefault="00040466" w:rsidP="00040466">
      <w:bookmarkStart w:id="237" w:name="_Ref131087231"/>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Pr>
          <w:b/>
          <w:i/>
          <w:noProof/>
        </w:rPr>
        <w:t>3</w:t>
      </w:r>
      <w:r w:rsidRPr="007B6BF1">
        <w:rPr>
          <w:b/>
          <w:i/>
        </w:rPr>
        <w:fldChar w:fldCharType="end"/>
      </w:r>
      <w:r w:rsidRPr="00683791">
        <w:rPr>
          <w:i/>
        </w:rPr>
        <w:t xml:space="preserve">: </w:t>
      </w:r>
      <w:r>
        <w:rPr>
          <w:i/>
        </w:rPr>
        <w:t>For each aperiodic beam indication, multiple time resource lists can be configured:</w:t>
      </w:r>
      <w:r>
        <w:rPr>
          <w:i/>
          <w:lang w:eastAsia="zh-CN"/>
        </w:rPr>
        <w:t xml:space="preserve"> </w:t>
      </w:r>
      <w:r w:rsidRPr="005B3448">
        <w:rPr>
          <w:b/>
          <w:i/>
          <w:lang w:eastAsia="zh-CN"/>
        </w:rPr>
        <w:t xml:space="preserve">option </w:t>
      </w:r>
      <w:r>
        <w:rPr>
          <w:b/>
          <w:i/>
          <w:lang w:eastAsia="zh-CN"/>
        </w:rPr>
        <w:t>1</w:t>
      </w:r>
      <w:r w:rsidRPr="005B3448">
        <w:rPr>
          <w:b/>
          <w:i/>
          <w:lang w:eastAsia="zh-CN"/>
        </w:rPr>
        <w:t>)</w:t>
      </w:r>
      <w:r>
        <w:rPr>
          <w:i/>
          <w:lang w:eastAsia="zh-CN"/>
        </w:rPr>
        <w:t xml:space="preserve">. RRC configures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Pr="00A70E3D">
        <w:rPr>
          <w:i/>
          <w:lang w:eastAsia="zh-CN"/>
        </w:rPr>
        <w:t xml:space="preserve"> </w:t>
      </w:r>
      <w:r>
        <w:rPr>
          <w:i/>
          <w:lang w:eastAsia="zh-CN"/>
        </w:rPr>
        <w:t xml:space="preserve">lists of </w:t>
      </w:r>
      <w:r w:rsidRPr="00A70E3D">
        <w:rPr>
          <w:i/>
          <w:lang w:eastAsia="zh-CN"/>
        </w:rPr>
        <w:t>{</w:t>
      </w:r>
      <w:r>
        <w:rPr>
          <w:i/>
          <w:lang w:eastAsia="zh-CN"/>
        </w:rPr>
        <w:t xml:space="preserve">slot offset, </w:t>
      </w:r>
      <w:r w:rsidRPr="00A70E3D">
        <w:rPr>
          <w:i/>
          <w:lang w:eastAsia="zh-CN"/>
        </w:rPr>
        <w:t>starting symbol, durati</w:t>
      </w:r>
      <w:r>
        <w:rPr>
          <w:i/>
          <w:lang w:eastAsia="zh-CN"/>
        </w:rPr>
        <w:t>on</w:t>
      </w:r>
      <w:r w:rsidRPr="00A70E3D">
        <w:rPr>
          <w:i/>
          <w:lang w:eastAsia="zh-CN"/>
        </w:rPr>
        <w:t>}</w:t>
      </w:r>
      <w:r>
        <w:rPr>
          <w:i/>
          <w:lang w:eastAsia="zh-CN"/>
        </w:rPr>
        <w:t xml:space="preserve">, each list is with up to </w:t>
      </w:r>
      <w:proofErr w:type="gramStart"/>
      <w:r>
        <w:rPr>
          <w:i/>
          <w:lang w:eastAsia="zh-CN"/>
        </w:rPr>
        <w:t>112 time</w:t>
      </w:r>
      <w:proofErr w:type="gramEnd"/>
      <w:r>
        <w:rPr>
          <w:i/>
          <w:lang w:eastAsia="zh-CN"/>
        </w:rPr>
        <w:t xml:space="preserve"> resources</w:t>
      </w:r>
      <w:bookmarkEnd w:id="237"/>
      <w:r>
        <w:rPr>
          <w:i/>
        </w:rPr>
        <w:t xml:space="preserve">, </w:t>
      </w:r>
      <w:r w:rsidRPr="005B3448">
        <w:rPr>
          <w:b/>
          <w:i/>
        </w:rPr>
        <w:t xml:space="preserve">option </w:t>
      </w:r>
      <w:r>
        <w:rPr>
          <w:b/>
          <w:i/>
        </w:rPr>
        <w:t>2</w:t>
      </w:r>
      <w:r w:rsidRPr="005B3448">
        <w:rPr>
          <w:b/>
          <w:i/>
        </w:rPr>
        <w:t>)</w:t>
      </w:r>
      <w:r>
        <w:rPr>
          <w:i/>
        </w:rPr>
        <w:t xml:space="preserve">. </w:t>
      </w:r>
      <w:r w:rsidRPr="00A70E3D">
        <w:rPr>
          <w:i/>
          <w:iCs/>
        </w:rPr>
        <w:t>RRC configures</w:t>
      </w:r>
      <w:r>
        <w:rPr>
          <w:i/>
          <w:iCs/>
        </w:rPr>
        <w:t xml:space="preserve"> a list of</w:t>
      </w:r>
      <w:r w:rsidRPr="00A70E3D">
        <w:rPr>
          <w:i/>
          <w:iCs/>
        </w:rPr>
        <w:t xml:space="preserve">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Pr="00A70E3D">
        <w:rPr>
          <w:rFonts w:hint="eastAsia"/>
          <w:i/>
          <w:iCs/>
          <w:szCs w:val="20"/>
          <w:lang w:eastAsia="zh-CN"/>
        </w:rPr>
        <w:t xml:space="preserve"> </w:t>
      </w:r>
      <w:r w:rsidRPr="00A70E3D">
        <w:rPr>
          <w:i/>
          <w:iCs/>
          <w:szCs w:val="20"/>
          <w:lang w:eastAsia="zh-CN"/>
        </w:rPr>
        <w:t>{s</w:t>
      </w:r>
      <w:r w:rsidRPr="00A70E3D">
        <w:rPr>
          <w:i/>
          <w:lang w:eastAsia="zh-CN"/>
        </w:rPr>
        <w:t>lot offset} and</w:t>
      </w:r>
      <w:r>
        <w:rPr>
          <w:i/>
          <w:lang w:eastAsia="zh-CN"/>
        </w:rPr>
        <w:t xml:space="preserve"> a list of up to 105</w:t>
      </w:r>
      <w:r w:rsidRPr="00A70E3D">
        <w:rPr>
          <w:i/>
          <w:lang w:eastAsia="zh-CN"/>
        </w:rPr>
        <w:t xml:space="preserve"> {starting symbol, duration}</w:t>
      </w:r>
      <w:r>
        <w:rPr>
          <w:i/>
          <w:lang w:eastAsia="zh-CN"/>
        </w:rPr>
        <w:t xml:space="preserve">. And option 2 is </w:t>
      </w:r>
      <w:r w:rsidRPr="0053732A">
        <w:rPr>
          <w:i/>
          <w:lang w:eastAsia="zh-CN"/>
        </w:rPr>
        <w:t>simpler and of lower configuration overhead</w:t>
      </w:r>
      <w:r>
        <w:rPr>
          <w:i/>
          <w:lang w:eastAsia="zh-CN"/>
        </w:rPr>
        <w:t xml:space="preserve">. </w:t>
      </w:r>
    </w:p>
    <w:p w14:paraId="288BE598" w14:textId="77777777" w:rsidR="00040466" w:rsidRPr="00CC7966" w:rsidRDefault="00040466" w:rsidP="00040466">
      <w:pPr>
        <w:rPr>
          <w:lang w:eastAsia="zh-CN"/>
        </w:rPr>
      </w:pPr>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Pr>
          <w:b/>
          <w:i/>
          <w:noProof/>
        </w:rPr>
        <w:t>4</w:t>
      </w:r>
      <w:r w:rsidRPr="007E7963">
        <w:rPr>
          <w:b/>
          <w:i/>
        </w:rPr>
        <w:fldChar w:fldCharType="end"/>
      </w:r>
      <w:r w:rsidRPr="00683791">
        <w:rPr>
          <w:i/>
        </w:rPr>
        <w:t xml:space="preserve">: </w:t>
      </w:r>
      <w:r>
        <w:rPr>
          <w:i/>
        </w:rPr>
        <w:t xml:space="preserve">For each aperiodic beam indication, multiple time resource lists can be configured: </w:t>
      </w:r>
      <w:r w:rsidRPr="00A70E3D">
        <w:rPr>
          <w:i/>
          <w:iCs/>
        </w:rPr>
        <w:t>RRC configures</w:t>
      </w:r>
      <w:r>
        <w:rPr>
          <w:i/>
          <w:iCs/>
        </w:rPr>
        <w:t xml:space="preserve"> a list of</w:t>
      </w:r>
      <w:r w:rsidRPr="00A70E3D">
        <w:rPr>
          <w:i/>
          <w:iCs/>
        </w:rPr>
        <w:t xml:space="preserve">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Pr="00A70E3D">
        <w:rPr>
          <w:rFonts w:hint="eastAsia"/>
          <w:i/>
          <w:iCs/>
          <w:szCs w:val="20"/>
          <w:lang w:eastAsia="zh-CN"/>
        </w:rPr>
        <w:t xml:space="preserve"> </w:t>
      </w:r>
      <w:r w:rsidRPr="00A70E3D">
        <w:rPr>
          <w:i/>
          <w:iCs/>
          <w:szCs w:val="20"/>
          <w:lang w:eastAsia="zh-CN"/>
        </w:rPr>
        <w:t>{s</w:t>
      </w:r>
      <w:r w:rsidRPr="00A70E3D">
        <w:rPr>
          <w:i/>
          <w:lang w:eastAsia="zh-CN"/>
        </w:rPr>
        <w:t>lot offset} and</w:t>
      </w:r>
      <w:r>
        <w:rPr>
          <w:i/>
          <w:lang w:eastAsia="zh-CN"/>
        </w:rPr>
        <w:t xml:space="preserve"> a list of up to 105</w:t>
      </w:r>
      <w:r w:rsidRPr="00A70E3D">
        <w:rPr>
          <w:i/>
          <w:lang w:eastAsia="zh-CN"/>
        </w:rPr>
        <w:t xml:space="preserve"> {starting symbol, duration}</w:t>
      </w:r>
      <w:r>
        <w:rPr>
          <w:i/>
          <w:iCs/>
        </w:rPr>
        <w:t xml:space="preserve">. </w:t>
      </w:r>
    </w:p>
    <w:p w14:paraId="19F3BAAF" w14:textId="77777777" w:rsidR="00040466" w:rsidRDefault="00040466" w:rsidP="00040466">
      <w:pPr>
        <w:rPr>
          <w:lang w:eastAsia="zh-CN"/>
        </w:rPr>
      </w:pPr>
      <w:r>
        <w:rPr>
          <w:lang w:eastAsia="zh-CN"/>
        </w:rPr>
        <w:t xml:space="preserve">gNB may configure multiple sets of aperiodic forwarding configurations for NCR. For example, one aperiodic forwarding resource set is used for CSI-RS/SRS and one aperiodic forwarding resource set is used for PDSCH/PDCCH/PUSCH/PUCCH. Without the resource set information (e.g., resource set identity) in DCI, the NCR cannot determine the correct resource set. </w:t>
      </w:r>
    </w:p>
    <w:p w14:paraId="364D8379" w14:textId="66AE3183" w:rsidR="00040466" w:rsidRDefault="00040466" w:rsidP="00040466">
      <w:pPr>
        <w:rPr>
          <w:b/>
          <w:i/>
        </w:rPr>
      </w:pPr>
      <w:bookmarkStart w:id="238" w:name="_Ref126268680"/>
      <w:r w:rsidRPr="00FE6645">
        <w:rPr>
          <w:b/>
          <w:i/>
        </w:rPr>
        <w:t>Observation</w:t>
      </w:r>
      <w:r>
        <w:rPr>
          <w:b/>
          <w:i/>
        </w:rPr>
        <w:t xml:space="preserve"> </w:t>
      </w:r>
      <w:r w:rsidR="004A5021">
        <w:rPr>
          <w:b/>
          <w:i/>
        </w:rPr>
        <w:t>4</w:t>
      </w:r>
      <w:r w:rsidRPr="00683791">
        <w:rPr>
          <w:i/>
        </w:rPr>
        <w:t xml:space="preserve">: </w:t>
      </w:r>
      <w:r>
        <w:rPr>
          <w:i/>
          <w:iCs/>
        </w:rPr>
        <w:t>Only the beam and time resource information in DCI is not enough</w:t>
      </w:r>
      <w:r>
        <w:rPr>
          <w:i/>
        </w:rPr>
        <w:t xml:space="preserve"> for aperiodic beam indication since multiple ap</w:t>
      </w:r>
      <w:r>
        <w:rPr>
          <w:i/>
          <w:iCs/>
        </w:rPr>
        <w:t>eriodic forwarding configurations may be indicated for different signals/channels</w:t>
      </w:r>
      <w:r>
        <w:rPr>
          <w:i/>
        </w:rPr>
        <w:t>.</w:t>
      </w:r>
      <w:bookmarkEnd w:id="238"/>
    </w:p>
    <w:p w14:paraId="56B97FC3" w14:textId="7694260B" w:rsidR="00040466" w:rsidRDefault="00040466" w:rsidP="00040466">
      <w:pPr>
        <w:rPr>
          <w:lang w:eastAsia="zh-CN"/>
        </w:rPr>
      </w:pPr>
      <w:bookmarkStart w:id="239" w:name="_Ref126268742"/>
      <w:r w:rsidRPr="00FE6645">
        <w:rPr>
          <w:b/>
          <w:i/>
        </w:rPr>
        <w:t xml:space="preserve">Proposal </w:t>
      </w:r>
      <w:r w:rsidR="004A5021">
        <w:rPr>
          <w:b/>
          <w:i/>
        </w:rPr>
        <w:t>5</w:t>
      </w:r>
      <w:r w:rsidRPr="00683791">
        <w:rPr>
          <w:i/>
        </w:rPr>
        <w:t xml:space="preserve">: </w:t>
      </w:r>
      <w:r>
        <w:rPr>
          <w:i/>
        </w:rPr>
        <w:t xml:space="preserve">For each aperiodic beam indication, </w:t>
      </w:r>
      <w:r>
        <w:rPr>
          <w:i/>
          <w:iCs/>
        </w:rPr>
        <w:t>the resource set information should be indicated in DCI.</w:t>
      </w:r>
      <w:bookmarkEnd w:id="239"/>
      <w:r>
        <w:rPr>
          <w:i/>
          <w:iCs/>
        </w:rPr>
        <w:t xml:space="preserve"> </w:t>
      </w:r>
    </w:p>
    <w:p w14:paraId="25674EA2" w14:textId="7FC72AFD" w:rsidR="00040466" w:rsidRDefault="00040466" w:rsidP="00040466">
      <w:pPr>
        <w:pStyle w:val="afc"/>
        <w:spacing w:before="0" w:beforeAutospacing="0" w:after="120" w:afterAutospacing="0"/>
        <w:jc w:val="both"/>
        <w:rPr>
          <w:rFonts w:ascii="Times New Roman" w:hAnsi="Times New Roman" w:cs="Times New Roman"/>
          <w:sz w:val="22"/>
          <w:szCs w:val="22"/>
        </w:rPr>
      </w:pPr>
      <w:r>
        <w:rPr>
          <w:rFonts w:ascii="Times New Roman" w:hAnsi="Times New Roman" w:cs="Times New Roman"/>
          <w:sz w:val="22"/>
          <w:szCs w:val="22"/>
        </w:rPr>
        <w:t>It was agreed that t</w:t>
      </w:r>
      <w:r w:rsidRPr="00957D8C">
        <w:rPr>
          <w:rFonts w:ascii="Times New Roman" w:hAnsi="Times New Roman" w:cs="Times New Roman"/>
          <w:sz w:val="22"/>
          <w:szCs w:val="22"/>
        </w:rPr>
        <w:t xml:space="preserve">he value of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max</m:t>
            </m:r>
          </m:sub>
        </m:sSub>
      </m:oMath>
      <w:r w:rsidRPr="00957D8C">
        <w:rPr>
          <w:rFonts w:ascii="Times New Roman" w:hAnsi="Times New Roman" w:cs="Times New Roman"/>
          <w:sz w:val="22"/>
          <w:szCs w:val="22"/>
        </w:rPr>
        <w:t xml:space="preserve"> is RRC configurable</w:t>
      </w:r>
      <w:r>
        <w:rPr>
          <w:rFonts w:ascii="Times New Roman" w:hAnsi="Times New Roman" w:cs="Times New Roman"/>
          <w:sz w:val="22"/>
          <w:szCs w:val="22"/>
        </w:rPr>
        <w:t xml:space="preserve"> but the maximum value of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max</m:t>
            </m:r>
          </m:sub>
        </m:sSub>
      </m:oMath>
      <w:r>
        <w:rPr>
          <w:rFonts w:ascii="Times New Roman" w:hAnsi="Times New Roman" w:cs="Times New Roman"/>
          <w:sz w:val="22"/>
          <w:szCs w:val="22"/>
        </w:rPr>
        <w:t xml:space="preserve">has not been decided. Since that it has been agreed that a maximum of 15 slot offsets can be configured, it is proposed that maximum value of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max</m:t>
            </m:r>
          </m:sub>
        </m:sSub>
      </m:oMath>
      <w:r>
        <w:rPr>
          <w:rFonts w:ascii="Times New Roman" w:hAnsi="Times New Roman" w:cs="Times New Roman"/>
          <w:sz w:val="22"/>
          <w:szCs w:val="22"/>
        </w:rPr>
        <w:t xml:space="preserve"> is 15. And the RRC configuration should guarantee that the total DCI payload is acceptable, e.g., not larger than 128 bits (i.e., the same maximum DCI payload size as SFI). </w:t>
      </w:r>
    </w:p>
    <w:p w14:paraId="07405AD2" w14:textId="16C915A3" w:rsidR="00040466" w:rsidRDefault="00040466" w:rsidP="00040466">
      <w:bookmarkStart w:id="240" w:name="_Ref126268739"/>
      <w:r w:rsidRPr="00FE6645">
        <w:rPr>
          <w:b/>
          <w:i/>
        </w:rPr>
        <w:t xml:space="preserve">Proposal </w:t>
      </w:r>
      <w:r w:rsidR="004A5021">
        <w:rPr>
          <w:b/>
          <w:i/>
        </w:rPr>
        <w:t>6</w:t>
      </w:r>
      <w:r w:rsidRPr="00683791">
        <w:rPr>
          <w:i/>
        </w:rPr>
        <w:t xml:space="preserve">: </w:t>
      </w:r>
      <w:r>
        <w:rPr>
          <w:i/>
        </w:rPr>
        <w:t xml:space="preserve">The maximum value of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Pr>
          <w:i/>
        </w:rPr>
        <w:t xml:space="preserve">  is 15 for</w:t>
      </w:r>
      <w:r w:rsidRPr="00A01DEE">
        <w:rPr>
          <w:i/>
        </w:rPr>
        <w:t xml:space="preserve"> </w:t>
      </w:r>
      <w:r>
        <w:rPr>
          <w:i/>
        </w:rPr>
        <w:t xml:space="preserve">aperiodic beam indication by DCI, i.e.,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≤15</m:t>
        </m:r>
      </m:oMath>
      <w:r>
        <w:rPr>
          <w:i/>
        </w:rPr>
        <w:t>.</w:t>
      </w:r>
      <w:bookmarkEnd w:id="240"/>
      <w:r>
        <w:rPr>
          <w:i/>
        </w:rPr>
        <w:t xml:space="preserve"> </w:t>
      </w:r>
    </w:p>
    <w:p w14:paraId="4AE8E615" w14:textId="77777777" w:rsidR="00040466" w:rsidRDefault="00040466" w:rsidP="00040466">
      <w:pPr>
        <w:rPr>
          <w:lang w:eastAsia="zh-CN"/>
        </w:rPr>
      </w:pPr>
      <w:r>
        <w:rPr>
          <w:lang w:eastAsia="zh-CN"/>
        </w:rPr>
        <w:t>Since aperiodic indication is used to indicate the beam for NCR-</w:t>
      </w:r>
      <w:proofErr w:type="spellStart"/>
      <w:r>
        <w:rPr>
          <w:lang w:eastAsia="zh-CN"/>
        </w:rPr>
        <w:t>Fwd</w:t>
      </w:r>
      <w:proofErr w:type="spellEnd"/>
      <w:r>
        <w:rPr>
          <w:lang w:eastAsia="zh-CN"/>
        </w:rPr>
        <w:t xml:space="preserve">, the </w:t>
      </w:r>
      <w:bookmarkStart w:id="241" w:name="_Hlk131086965"/>
      <w:r w:rsidRPr="006210BC">
        <w:rPr>
          <w:lang w:eastAsia="zh-CN"/>
        </w:rPr>
        <w:t>reference of slot offset</w:t>
      </w:r>
      <w:r>
        <w:rPr>
          <w:lang w:eastAsia="zh-CN"/>
        </w:rPr>
        <w:t xml:space="preserve"> </w:t>
      </w:r>
      <w:bookmarkEnd w:id="241"/>
      <w:r>
        <w:rPr>
          <w:lang w:eastAsia="zh-CN"/>
        </w:rPr>
        <w:t xml:space="preserve">can follow the PDCCH based beam switching in NR, i.e., </w:t>
      </w:r>
      <w:r w:rsidRPr="006210BC">
        <w:rPr>
          <w:lang w:eastAsia="zh-CN"/>
        </w:rPr>
        <w:t>14 or 28 OFDM symbols depending on capability</w:t>
      </w:r>
      <w:r>
        <w:rPr>
          <w:lang w:eastAsia="zh-CN"/>
        </w:rPr>
        <w:t xml:space="preserve">. </w:t>
      </w:r>
    </w:p>
    <w:p w14:paraId="63CF8B85" w14:textId="3B4FCD15" w:rsidR="00040466" w:rsidRDefault="00040466" w:rsidP="00040466">
      <w:pPr>
        <w:rPr>
          <w:lang w:eastAsia="zh-CN"/>
        </w:rPr>
      </w:pPr>
      <w:bookmarkStart w:id="242" w:name="_Ref126268753"/>
      <w:r w:rsidRPr="00FE6645">
        <w:rPr>
          <w:b/>
          <w:i/>
        </w:rPr>
        <w:t xml:space="preserve">Proposal </w:t>
      </w:r>
      <w:r w:rsidR="004A5021">
        <w:rPr>
          <w:b/>
          <w:i/>
        </w:rPr>
        <w:t>7</w:t>
      </w:r>
      <w:r w:rsidRPr="00683791">
        <w:rPr>
          <w:i/>
        </w:rPr>
        <w:t xml:space="preserve">: </w:t>
      </w:r>
      <w:r>
        <w:rPr>
          <w:i/>
        </w:rPr>
        <w:t xml:space="preserve">The </w:t>
      </w:r>
      <w:r w:rsidRPr="006210BC">
        <w:rPr>
          <w:i/>
        </w:rPr>
        <w:t xml:space="preserve">reference of slot offset </w:t>
      </w:r>
      <w:r>
        <w:rPr>
          <w:i/>
        </w:rPr>
        <w:t>k for NCR aperiodic indications can be defined by NCR-MT capability, e.g., 14/28 OFDM symbols.</w:t>
      </w:r>
      <w:bookmarkEnd w:id="242"/>
      <w:r>
        <w:rPr>
          <w:i/>
        </w:rPr>
        <w:t xml:space="preserve"> </w:t>
      </w:r>
    </w:p>
    <w:p w14:paraId="2C2849A1" w14:textId="77777777" w:rsidR="00040466" w:rsidRDefault="00040466" w:rsidP="00040466">
      <w:pPr>
        <w:rPr>
          <w:lang w:eastAsia="zh-CN"/>
        </w:rPr>
      </w:pPr>
      <w:r>
        <w:rPr>
          <w:lang w:eastAsia="zh-CN"/>
        </w:rPr>
        <w:t>For aperiodic indication, the monitoring periodicity of PDCCH can be up to 2560 slots, and the indicated slots may be very large. However, the indicated beams / time resources for each DCI is quite limited, e.g., 16. Thus, much more DCIs are required and the PDCCH overhead will be increased greatly. To improve signaling efficiency, a</w:t>
      </w:r>
      <w:r w:rsidRPr="00526B99">
        <w:rPr>
          <w:lang w:eastAsia="zh-CN"/>
        </w:rPr>
        <w:t xml:space="preserve"> </w:t>
      </w:r>
      <w:r>
        <w:rPr>
          <w:lang w:eastAsia="zh-CN"/>
        </w:rPr>
        <w:t xml:space="preserve">DCI </w:t>
      </w:r>
      <w:r w:rsidRPr="00526B99">
        <w:rPr>
          <w:lang w:eastAsia="zh-CN"/>
        </w:rPr>
        <w:t xml:space="preserve">indication </w:t>
      </w:r>
      <w:r>
        <w:rPr>
          <w:lang w:eastAsia="zh-CN"/>
        </w:rPr>
        <w:t>can</w:t>
      </w:r>
      <w:r w:rsidRPr="00526B99">
        <w:rPr>
          <w:lang w:eastAsia="zh-CN"/>
        </w:rPr>
        <w:t xml:space="preserve"> repeat within the PDCCH monitoring periodicity</w:t>
      </w:r>
      <w:r>
        <w:rPr>
          <w:lang w:eastAsia="zh-CN"/>
        </w:rPr>
        <w:t xml:space="preserve"> until the next </w:t>
      </w:r>
      <w:r>
        <w:rPr>
          <w:lang w:eastAsia="zh-CN"/>
        </w:rPr>
        <w:lastRenderedPageBreak/>
        <w:t xml:space="preserve">PDCCH </w:t>
      </w:r>
      <w:r w:rsidRPr="00CA657A">
        <w:t>monitoring occasion</w:t>
      </w:r>
      <w:r>
        <w:rPr>
          <w:lang w:eastAsia="zh-CN"/>
        </w:rPr>
        <w:t xml:space="preserve">. An example is shown by </w:t>
      </w:r>
      <w:r w:rsidRPr="00532EC5">
        <w:rPr>
          <w:lang w:eastAsia="zh-CN"/>
        </w:rPr>
        <w:fldChar w:fldCharType="begin"/>
      </w:r>
      <w:r w:rsidRPr="00532EC5">
        <w:rPr>
          <w:lang w:eastAsia="zh-CN"/>
        </w:rPr>
        <w:instrText xml:space="preserve"> REF _Ref115120402 \h  \* MERGEFORMAT </w:instrText>
      </w:r>
      <w:r w:rsidRPr="00532EC5">
        <w:rPr>
          <w:lang w:eastAsia="zh-CN"/>
        </w:rPr>
      </w:r>
      <w:r w:rsidRPr="00532EC5">
        <w:rPr>
          <w:lang w:eastAsia="zh-CN"/>
        </w:rPr>
        <w:fldChar w:fldCharType="separate"/>
      </w:r>
      <w:r w:rsidRPr="00460EC7">
        <w:t xml:space="preserve">Figure </w:t>
      </w:r>
      <w:r w:rsidRPr="00460EC7">
        <w:rPr>
          <w:noProof/>
        </w:rPr>
        <w:t>1</w:t>
      </w:r>
      <w:r w:rsidRPr="00532EC5">
        <w:rPr>
          <w:lang w:eastAsia="zh-CN"/>
        </w:rPr>
        <w:fldChar w:fldCharType="end"/>
      </w:r>
      <w:r>
        <w:rPr>
          <w:lang w:eastAsia="zh-CN"/>
        </w:rPr>
        <w:t xml:space="preserve">. A single DCI is used to indicate 2 beams in a time duration of 5 slots, and the indication repeats until the next PDCCH monitoring occasion. </w:t>
      </w:r>
    </w:p>
    <w:p w14:paraId="209D76F0" w14:textId="7F7B6150" w:rsidR="00040466" w:rsidRDefault="00040466" w:rsidP="00040466">
      <w:pPr>
        <w:rPr>
          <w:lang w:eastAsia="zh-CN"/>
        </w:rPr>
      </w:pPr>
      <w:bookmarkStart w:id="243" w:name="_Ref127550185"/>
      <w:r w:rsidRPr="00FE6645">
        <w:rPr>
          <w:b/>
          <w:i/>
        </w:rPr>
        <w:t>Observation</w:t>
      </w:r>
      <w:r>
        <w:rPr>
          <w:b/>
          <w:i/>
        </w:rPr>
        <w:t xml:space="preserve"> </w:t>
      </w:r>
      <w:r w:rsidR="004A5021">
        <w:rPr>
          <w:b/>
          <w:i/>
        </w:rPr>
        <w:t>5</w:t>
      </w:r>
      <w:r w:rsidRPr="00683791">
        <w:rPr>
          <w:i/>
        </w:rPr>
        <w:t xml:space="preserve">: </w:t>
      </w:r>
      <w:r>
        <w:rPr>
          <w:rFonts w:hint="eastAsia"/>
          <w:i/>
          <w:lang w:eastAsia="zh-CN"/>
        </w:rPr>
        <w:t>The</w:t>
      </w:r>
      <w:r>
        <w:rPr>
          <w:i/>
          <w:lang w:eastAsia="zh-CN"/>
        </w:rPr>
        <w:t xml:space="preserve"> maximum number of </w:t>
      </w:r>
      <w:r>
        <w:rPr>
          <w:i/>
        </w:rPr>
        <w:t xml:space="preserve">indicated beams and slots in DCI is can be far less than the PDCCH monitoring periodicity </w:t>
      </w:r>
      <w:r w:rsidRPr="000A1CDC">
        <w:rPr>
          <w:i/>
          <w:iCs/>
        </w:rPr>
        <w:t>(i.e., up to 2560 slots</w:t>
      </w:r>
      <w:r>
        <w:rPr>
          <w:i/>
          <w:iCs/>
        </w:rPr>
        <w:t>)</w:t>
      </w:r>
      <w:r>
        <w:rPr>
          <w:i/>
        </w:rPr>
        <w:t>. Many DCIs are required and the PDCCH overhead will be increased greatly such as to cover the PDCCH monitoring periodicity.</w:t>
      </w:r>
      <w:bookmarkEnd w:id="243"/>
    </w:p>
    <w:p w14:paraId="53E899AC" w14:textId="08902A37" w:rsidR="00040466" w:rsidRPr="00F52AA6" w:rsidRDefault="00040466" w:rsidP="00040466">
      <w:pPr>
        <w:rPr>
          <w:lang w:eastAsia="zh-CN"/>
        </w:rPr>
      </w:pPr>
      <w:bookmarkStart w:id="244" w:name="_Ref114518799"/>
      <w:r w:rsidRPr="00FE6645">
        <w:rPr>
          <w:b/>
          <w:i/>
        </w:rPr>
        <w:t xml:space="preserve">Proposal </w:t>
      </w:r>
      <w:r w:rsidR="004A5021">
        <w:rPr>
          <w:b/>
          <w:i/>
        </w:rPr>
        <w:t>8</w:t>
      </w:r>
      <w:r w:rsidRPr="00683791">
        <w:rPr>
          <w:i/>
        </w:rPr>
        <w:t xml:space="preserve">: </w:t>
      </w:r>
      <w:r w:rsidRPr="005208B2">
        <w:rPr>
          <w:i/>
        </w:rPr>
        <w:t xml:space="preserve">For each aperiodic beam indication </w:t>
      </w:r>
      <w:r>
        <w:rPr>
          <w:i/>
        </w:rPr>
        <w:t>by DCI, the indication is repeated within a PDCCH monitoring periodicity.</w:t>
      </w:r>
      <w:bookmarkEnd w:id="244"/>
      <w:r>
        <w:rPr>
          <w:i/>
        </w:rPr>
        <w:t xml:space="preserve"> </w:t>
      </w:r>
    </w:p>
    <w:p w14:paraId="1D5C3613" w14:textId="77777777" w:rsidR="00040466" w:rsidRDefault="00040466" w:rsidP="00040466">
      <w:pPr>
        <w:jc w:val="center"/>
        <w:rPr>
          <w:lang w:eastAsia="zh-CN"/>
        </w:rPr>
      </w:pPr>
      <w:r>
        <w:rPr>
          <w:noProof/>
          <w:lang w:eastAsia="zh-CN"/>
        </w:rPr>
        <w:drawing>
          <wp:inline distT="0" distB="0" distL="0" distR="0" wp14:anchorId="72B3059C" wp14:editId="58EB2DE7">
            <wp:extent cx="5400000" cy="1272239"/>
            <wp:effectExtent l="0" t="0" r="0" b="444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1272239"/>
                    </a:xfrm>
                    <a:prstGeom prst="rect">
                      <a:avLst/>
                    </a:prstGeom>
                    <a:noFill/>
                  </pic:spPr>
                </pic:pic>
              </a:graphicData>
            </a:graphic>
          </wp:inline>
        </w:drawing>
      </w:r>
    </w:p>
    <w:p w14:paraId="75934187" w14:textId="77777777" w:rsidR="00040466" w:rsidRPr="00174B83" w:rsidRDefault="00040466" w:rsidP="00040466">
      <w:pPr>
        <w:jc w:val="center"/>
        <w:rPr>
          <w:lang w:eastAsia="zh-CN"/>
        </w:rPr>
      </w:pPr>
      <w:bookmarkStart w:id="245" w:name="_Ref115120402"/>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Pr>
          <w:b/>
          <w:noProof/>
        </w:rPr>
        <w:t>1</w:t>
      </w:r>
      <w:r w:rsidRPr="005421A3">
        <w:rPr>
          <w:b/>
        </w:rPr>
        <w:fldChar w:fldCharType="end"/>
      </w:r>
      <w:bookmarkEnd w:id="245"/>
      <w:r w:rsidRPr="005421A3">
        <w:rPr>
          <w:b/>
        </w:rPr>
        <w:t xml:space="preserve"> </w:t>
      </w:r>
      <w:r>
        <w:rPr>
          <w:b/>
        </w:rPr>
        <w:t>DCI indication repeats until the next PDCCH monitoring occasion</w:t>
      </w:r>
    </w:p>
    <w:p w14:paraId="2D45D4F3" w14:textId="77777777" w:rsidR="00040466" w:rsidRPr="00271F80" w:rsidRDefault="00040466" w:rsidP="00040466">
      <w:pPr>
        <w:pStyle w:val="2"/>
        <w:tabs>
          <w:tab w:val="clear" w:pos="860"/>
          <w:tab w:val="num" w:pos="576"/>
        </w:tabs>
      </w:pPr>
      <w:bookmarkStart w:id="246" w:name="_Ref127368003"/>
      <w:r>
        <w:t>Priority rules for conflicted indications</w:t>
      </w:r>
      <w:bookmarkEnd w:id="246"/>
    </w:p>
    <w:p w14:paraId="6B074052" w14:textId="77777777" w:rsidR="00040466" w:rsidRDefault="00040466" w:rsidP="00040466">
      <w:pPr>
        <w:rPr>
          <w:lang w:eastAsia="zh-CN"/>
        </w:rPr>
      </w:pPr>
      <w:r>
        <w:rPr>
          <w:rFonts w:hint="eastAsia"/>
          <w:lang w:eastAsia="zh-CN"/>
        </w:rPr>
        <w:t>I</w:t>
      </w:r>
      <w:r>
        <w:rPr>
          <w:lang w:eastAsia="zh-CN"/>
        </w:rPr>
        <w:t xml:space="preserve">n the last meeting, the following agreement was made for the </w:t>
      </w:r>
      <w:proofErr w:type="gramStart"/>
      <w:r>
        <w:rPr>
          <w:lang w:eastAsia="zh-CN"/>
        </w:rPr>
        <w:t>priority :</w:t>
      </w:r>
      <w:proofErr w:type="gramEnd"/>
    </w:p>
    <w:tbl>
      <w:tblPr>
        <w:tblStyle w:val="ad"/>
        <w:tblW w:w="0" w:type="auto"/>
        <w:tblLook w:val="04A0" w:firstRow="1" w:lastRow="0" w:firstColumn="1" w:lastColumn="0" w:noHBand="0" w:noVBand="1"/>
      </w:tblPr>
      <w:tblGrid>
        <w:gridCol w:w="9307"/>
      </w:tblGrid>
      <w:tr w:rsidR="00040466" w:rsidRPr="00A539E3" w14:paraId="531909FF" w14:textId="77777777" w:rsidTr="005F7B50">
        <w:trPr>
          <w:trHeight w:val="671"/>
        </w:trPr>
        <w:tc>
          <w:tcPr>
            <w:tcW w:w="9308" w:type="dxa"/>
          </w:tcPr>
          <w:p w14:paraId="103B8606" w14:textId="77777777" w:rsidR="00040466" w:rsidRPr="00E86CB2" w:rsidRDefault="00040466" w:rsidP="005F7B50">
            <w:pPr>
              <w:spacing w:after="0"/>
              <w:rPr>
                <w:rFonts w:ascii="Times" w:eastAsia="Batang" w:hAnsi="Times" w:cs="Times"/>
                <w:b/>
                <w:bCs/>
                <w:sz w:val="20"/>
                <w:szCs w:val="24"/>
                <w:highlight w:val="green"/>
                <w:lang w:val="en-GB" w:eastAsia="x-none"/>
              </w:rPr>
            </w:pPr>
            <w:r w:rsidRPr="00E86CB2">
              <w:rPr>
                <w:rFonts w:ascii="Times" w:eastAsia="Batang" w:hAnsi="Times" w:cs="Times"/>
                <w:b/>
                <w:bCs/>
                <w:sz w:val="20"/>
                <w:szCs w:val="24"/>
                <w:highlight w:val="green"/>
                <w:lang w:val="en-GB" w:eastAsia="x-none"/>
              </w:rPr>
              <w:t>Agreement</w:t>
            </w:r>
          </w:p>
          <w:p w14:paraId="56914DF3" w14:textId="77777777" w:rsidR="00040466" w:rsidRPr="00605A14" w:rsidRDefault="00040466" w:rsidP="005F7B50">
            <w:pPr>
              <w:spacing w:after="0"/>
              <w:rPr>
                <w:rFonts w:eastAsia="Calibri"/>
                <w:bCs/>
                <w:iCs/>
                <w:sz w:val="20"/>
                <w:szCs w:val="20"/>
                <w:lang w:val="en-GB"/>
              </w:rPr>
            </w:pPr>
            <w:r w:rsidRPr="00605A14">
              <w:rPr>
                <w:rFonts w:eastAsia="Calibri"/>
                <w:bCs/>
                <w:iCs/>
                <w:sz w:val="20"/>
                <w:szCs w:val="20"/>
                <w:lang w:val="en-GB"/>
              </w:rPr>
              <w:t>A priority flag is introduced per list of periodic and semi-persistent indications. The flag gives priority to periodic and semi-persistent indications over aperiodic indications. Additionally, the following applies:</w:t>
            </w:r>
          </w:p>
          <w:p w14:paraId="1F683ED8" w14:textId="77777777" w:rsidR="00040466" w:rsidRPr="00605A14" w:rsidRDefault="00040466" w:rsidP="00040466">
            <w:pPr>
              <w:numPr>
                <w:ilvl w:val="0"/>
                <w:numId w:val="3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605A14">
              <w:rPr>
                <w:rFonts w:eastAsia="Batang"/>
                <w:iCs/>
                <w:sz w:val="20"/>
                <w:szCs w:val="20"/>
                <w:lang w:val="en-GB" w:eastAsia="x-none"/>
              </w:rPr>
              <w:t>If there is conflict among beam indication from different type of indication, the order of priority is defined as: Aperiodic beam indication &gt; semi-persistent beam indication &gt; periodic beam indication.</w:t>
            </w:r>
          </w:p>
          <w:p w14:paraId="7D3F9698" w14:textId="77777777" w:rsidR="00040466" w:rsidRPr="00605A14" w:rsidRDefault="00040466" w:rsidP="00040466">
            <w:pPr>
              <w:numPr>
                <w:ilvl w:val="1"/>
                <w:numId w:val="3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605A14">
              <w:rPr>
                <w:rFonts w:eastAsia="Batang"/>
                <w:iCs/>
                <w:sz w:val="20"/>
                <w:szCs w:val="20"/>
                <w:lang w:val="en-GB" w:eastAsia="x-none"/>
              </w:rPr>
              <w:t xml:space="preserve">No conflict is expected between periodic beam indications </w:t>
            </w:r>
          </w:p>
          <w:p w14:paraId="0B8132EB" w14:textId="77777777" w:rsidR="00040466" w:rsidRPr="00605A14" w:rsidRDefault="00040466" w:rsidP="00040466">
            <w:pPr>
              <w:numPr>
                <w:ilvl w:val="1"/>
                <w:numId w:val="3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605A14">
              <w:rPr>
                <w:rFonts w:eastAsia="Batang"/>
                <w:iCs/>
                <w:sz w:val="20"/>
                <w:szCs w:val="20"/>
                <w:lang w:val="en-GB" w:eastAsia="x-none"/>
              </w:rPr>
              <w:t>No conflict is expected between semi-persistent indications</w:t>
            </w:r>
          </w:p>
          <w:p w14:paraId="768B11D9" w14:textId="77777777" w:rsidR="00040466" w:rsidRPr="00605A14" w:rsidRDefault="00040466" w:rsidP="00040466">
            <w:pPr>
              <w:numPr>
                <w:ilvl w:val="1"/>
                <w:numId w:val="3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605A14">
              <w:rPr>
                <w:rFonts w:eastAsia="Batang"/>
                <w:iCs/>
                <w:sz w:val="20"/>
                <w:szCs w:val="20"/>
                <w:lang w:val="en-GB" w:eastAsia="x-none"/>
              </w:rPr>
              <w:t>If there is conflict between two aperiodic indications, the latest indication is prioritized.</w:t>
            </w:r>
          </w:p>
          <w:p w14:paraId="50389FAD" w14:textId="77777777" w:rsidR="00040466" w:rsidRPr="00596286" w:rsidRDefault="00040466" w:rsidP="005F7B50">
            <w:pPr>
              <w:spacing w:after="0"/>
              <w:rPr>
                <w:rFonts w:ascii="Times" w:eastAsia="Batang" w:hAnsi="Times" w:cs="Times"/>
                <w:b/>
                <w:bCs/>
                <w:sz w:val="20"/>
                <w:szCs w:val="24"/>
                <w:highlight w:val="green"/>
                <w:lang w:val="en-GB" w:eastAsia="x-none"/>
              </w:rPr>
            </w:pPr>
            <w:r w:rsidRPr="00596286">
              <w:rPr>
                <w:rFonts w:ascii="Times" w:eastAsia="Batang" w:hAnsi="Times" w:cs="Times"/>
                <w:b/>
                <w:bCs/>
                <w:sz w:val="20"/>
                <w:szCs w:val="24"/>
                <w:highlight w:val="green"/>
                <w:lang w:val="en-GB" w:eastAsia="x-none"/>
              </w:rPr>
              <w:t>Agreement</w:t>
            </w:r>
          </w:p>
          <w:p w14:paraId="275294C7" w14:textId="77777777" w:rsidR="00040466" w:rsidRPr="00887418" w:rsidRDefault="00040466" w:rsidP="005F7B50">
            <w:pPr>
              <w:spacing w:after="0"/>
              <w:rPr>
                <w:rFonts w:cs="Times"/>
                <w:iCs/>
                <w:szCs w:val="20"/>
                <w:lang w:eastAsia="x-none"/>
              </w:rPr>
            </w:pPr>
            <w:r w:rsidRPr="00887418">
              <w:rPr>
                <w:rFonts w:cs="Times"/>
                <w:iCs/>
                <w:szCs w:val="20"/>
                <w:lang w:eastAsia="x-none"/>
              </w:rPr>
              <w:t>For periodic and semi-</w:t>
            </w:r>
            <w:r w:rsidRPr="00952DB9">
              <w:rPr>
                <w:rFonts w:eastAsia="Calibri"/>
                <w:bCs/>
                <w:iCs/>
                <w:sz w:val="20"/>
                <w:szCs w:val="20"/>
                <w:lang w:val="en-GB"/>
              </w:rPr>
              <w:t>persistent</w:t>
            </w:r>
            <w:r w:rsidRPr="00887418">
              <w:rPr>
                <w:rFonts w:cs="Times"/>
                <w:iCs/>
                <w:szCs w:val="20"/>
                <w:lang w:eastAsia="x-none"/>
              </w:rPr>
              <w:t xml:space="preserve"> beam indication,</w:t>
            </w:r>
          </w:p>
          <w:p w14:paraId="26226379" w14:textId="77777777" w:rsidR="00040466" w:rsidRPr="00952DB9" w:rsidRDefault="00040466" w:rsidP="00040466">
            <w:pPr>
              <w:numPr>
                <w:ilvl w:val="0"/>
                <w:numId w:val="3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952DB9">
              <w:rPr>
                <w:rFonts w:eastAsia="Batang"/>
                <w:iCs/>
                <w:sz w:val="20"/>
                <w:szCs w:val="20"/>
                <w:lang w:val="en-GB" w:eastAsia="x-none"/>
              </w:rPr>
              <w:t>The maximum number of periodic beam indication is 32.</w:t>
            </w:r>
          </w:p>
          <w:p w14:paraId="104ECFE2" w14:textId="77777777" w:rsidR="00040466" w:rsidRPr="00952DB9" w:rsidRDefault="00040466" w:rsidP="00040466">
            <w:pPr>
              <w:numPr>
                <w:ilvl w:val="0"/>
                <w:numId w:val="3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952DB9">
              <w:rPr>
                <w:rFonts w:eastAsia="Batang"/>
                <w:iCs/>
                <w:sz w:val="20"/>
                <w:szCs w:val="20"/>
                <w:lang w:val="en-GB" w:eastAsia="x-none"/>
              </w:rPr>
              <w:t xml:space="preserve">The maximum supported number of </w:t>
            </w:r>
            <w:proofErr w:type="gramStart"/>
            <w:r w:rsidRPr="00952DB9">
              <w:rPr>
                <w:rFonts w:eastAsia="Batang"/>
                <w:iCs/>
                <w:sz w:val="20"/>
                <w:szCs w:val="20"/>
                <w:lang w:val="en-GB" w:eastAsia="x-none"/>
              </w:rPr>
              <w:t>beam</w:t>
            </w:r>
            <w:proofErr w:type="gramEnd"/>
            <w:r w:rsidRPr="00952DB9">
              <w:rPr>
                <w:rFonts w:eastAsia="Batang"/>
                <w:iCs/>
                <w:sz w:val="20"/>
                <w:szCs w:val="20"/>
                <w:lang w:val="en-GB" w:eastAsia="x-none"/>
              </w:rPr>
              <w:t xml:space="preserve"> is 64 (to determine the value range of beam index).</w:t>
            </w:r>
          </w:p>
          <w:p w14:paraId="3A89CA0C" w14:textId="77777777" w:rsidR="00040466" w:rsidRPr="00952DB9" w:rsidRDefault="00040466" w:rsidP="00040466">
            <w:pPr>
              <w:numPr>
                <w:ilvl w:val="0"/>
                <w:numId w:val="33"/>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952DB9">
              <w:rPr>
                <w:rFonts w:eastAsia="Batang"/>
                <w:iCs/>
                <w:sz w:val="20"/>
                <w:szCs w:val="20"/>
                <w:lang w:val="en-GB" w:eastAsia="x-none"/>
              </w:rPr>
              <w:t xml:space="preserve">The maximum number of </w:t>
            </w:r>
            <w:proofErr w:type="gramStart"/>
            <w:r w:rsidRPr="00952DB9">
              <w:rPr>
                <w:rFonts w:eastAsia="Batang"/>
                <w:iCs/>
                <w:sz w:val="20"/>
                <w:szCs w:val="20"/>
                <w:lang w:val="en-GB" w:eastAsia="x-none"/>
              </w:rPr>
              <w:t>duration</w:t>
            </w:r>
            <w:proofErr w:type="gramEnd"/>
            <w:r w:rsidRPr="00952DB9">
              <w:rPr>
                <w:rFonts w:eastAsia="Batang"/>
                <w:iCs/>
                <w:sz w:val="20"/>
                <w:szCs w:val="20"/>
                <w:lang w:val="en-GB" w:eastAsia="x-none"/>
              </w:rPr>
              <w:t xml:space="preserve"> of time resource is 112 symbols.</w:t>
            </w:r>
          </w:p>
        </w:tc>
      </w:tr>
    </w:tbl>
    <w:p w14:paraId="0040906B" w14:textId="718B5AFF" w:rsidR="00040466" w:rsidRDefault="00040466" w:rsidP="00040466">
      <w:pPr>
        <w:rPr>
          <w:lang w:eastAsia="zh-CN"/>
        </w:rPr>
      </w:pPr>
      <w:r>
        <w:rPr>
          <w:lang w:eastAsia="zh-CN"/>
        </w:rPr>
        <w:t xml:space="preserve">One remaining issue is how to handle the time domain resources when there is a confliction. An example is shown in </w:t>
      </w:r>
      <w:r w:rsidRPr="00203A11">
        <w:rPr>
          <w:lang w:eastAsia="zh-CN"/>
        </w:rPr>
        <w:fldChar w:fldCharType="begin"/>
      </w:r>
      <w:r w:rsidRPr="00203A11">
        <w:rPr>
          <w:lang w:eastAsia="zh-CN"/>
        </w:rPr>
        <w:instrText xml:space="preserve"> REF _Ref114515860 \h  \* MERGEFORMAT </w:instrText>
      </w:r>
      <w:r w:rsidRPr="00203A11">
        <w:rPr>
          <w:lang w:eastAsia="zh-CN"/>
        </w:rPr>
      </w:r>
      <w:r w:rsidRPr="00203A11">
        <w:rPr>
          <w:lang w:eastAsia="zh-CN"/>
        </w:rPr>
        <w:fldChar w:fldCharType="separate"/>
      </w:r>
      <w:r w:rsidRPr="00460EC7">
        <w:t xml:space="preserve">Figure </w:t>
      </w:r>
      <w:r w:rsidRPr="00460EC7">
        <w:rPr>
          <w:noProof/>
        </w:rPr>
        <w:t>2</w:t>
      </w:r>
      <w:r w:rsidRPr="00203A11">
        <w:rPr>
          <w:lang w:eastAsia="zh-CN"/>
        </w:rPr>
        <w:fldChar w:fldCharType="end"/>
      </w:r>
      <w:r>
        <w:rPr>
          <w:lang w:eastAsia="zh-CN"/>
        </w:rPr>
        <w:t xml:space="preserve">. In (a), there are three indications </w:t>
      </w:r>
      <w:proofErr w:type="gramStart"/>
      <w:r>
        <w:rPr>
          <w:lang w:eastAsia="zh-CN"/>
        </w:rPr>
        <w:t>with  priority</w:t>
      </w:r>
      <w:proofErr w:type="gramEnd"/>
      <w:r>
        <w:rPr>
          <w:lang w:eastAsia="zh-CN"/>
        </w:rPr>
        <w:t xml:space="preserve"> order: indication 1 &gt; indication 3 &gt; indication 3, the indication 1 is overlapped with indication 3 in slot 1, indication 2 is overlapped with indication 3 in slot 4. In such a case, one or both indications should be invalid over the overlapped symbols, and there are three possible behaviors shown in </w:t>
      </w:r>
      <w:r w:rsidRPr="00203A11">
        <w:rPr>
          <w:lang w:eastAsia="zh-CN"/>
        </w:rPr>
        <w:fldChar w:fldCharType="begin"/>
      </w:r>
      <w:r w:rsidRPr="00203A11">
        <w:rPr>
          <w:lang w:eastAsia="zh-CN"/>
        </w:rPr>
        <w:instrText xml:space="preserve"> REF _Ref114515860 \h  \* MERGEFORMAT </w:instrText>
      </w:r>
      <w:r w:rsidRPr="00203A11">
        <w:rPr>
          <w:lang w:eastAsia="zh-CN"/>
        </w:rPr>
      </w:r>
      <w:r w:rsidRPr="00203A11">
        <w:rPr>
          <w:lang w:eastAsia="zh-CN"/>
        </w:rPr>
        <w:fldChar w:fldCharType="separate"/>
      </w:r>
      <w:r w:rsidRPr="00460EC7">
        <w:t xml:space="preserve">Figure </w:t>
      </w:r>
      <w:r w:rsidRPr="00460EC7">
        <w:rPr>
          <w:noProof/>
        </w:rPr>
        <w:t>2</w:t>
      </w:r>
      <w:r w:rsidRPr="00203A11">
        <w:rPr>
          <w:lang w:eastAsia="zh-CN"/>
        </w:rPr>
        <w:fldChar w:fldCharType="end"/>
      </w:r>
      <w:r>
        <w:rPr>
          <w:lang w:eastAsia="zh-CN"/>
        </w:rPr>
        <w:t xml:space="preserve"> (b): </w:t>
      </w:r>
    </w:p>
    <w:p w14:paraId="47F11484" w14:textId="42CFE710" w:rsidR="00040466" w:rsidRDefault="00040466" w:rsidP="00040466">
      <w:pPr>
        <w:widowControl w:val="0"/>
        <w:numPr>
          <w:ilvl w:val="0"/>
          <w:numId w:val="33"/>
        </w:numPr>
        <w:tabs>
          <w:tab w:val="left" w:pos="840"/>
          <w:tab w:val="left" w:pos="1304"/>
          <w:tab w:val="left" w:pos="1440"/>
          <w:tab w:val="left" w:pos="2160"/>
        </w:tabs>
        <w:autoSpaceDE/>
        <w:autoSpaceDN/>
        <w:adjustRightInd/>
        <w:spacing w:after="0"/>
        <w:rPr>
          <w:rFonts w:eastAsia="Batang"/>
          <w:iCs/>
          <w:lang w:val="en-GB" w:eastAsia="x-none"/>
        </w:rPr>
      </w:pPr>
      <w:r w:rsidRPr="005D7C3E">
        <w:rPr>
          <w:rFonts w:eastAsia="Batang"/>
          <w:b/>
          <w:iCs/>
          <w:lang w:val="en-GB" w:eastAsia="x-none"/>
        </w:rPr>
        <w:t>1</w:t>
      </w:r>
      <w:r>
        <w:rPr>
          <w:rFonts w:eastAsia="Batang"/>
          <w:b/>
          <w:iCs/>
          <w:lang w:val="en-GB" w:eastAsia="x-none"/>
        </w:rPr>
        <w:t>)</w:t>
      </w:r>
      <w:r w:rsidRPr="005D7C3E">
        <w:rPr>
          <w:rFonts w:eastAsia="Batang"/>
          <w:iCs/>
          <w:lang w:val="en-GB" w:eastAsia="x-none"/>
        </w:rPr>
        <w:t>: NCR-</w:t>
      </w:r>
      <w:proofErr w:type="spellStart"/>
      <w:r w:rsidRPr="005D7C3E">
        <w:rPr>
          <w:rFonts w:eastAsia="Batang"/>
          <w:iCs/>
          <w:lang w:val="en-GB" w:eastAsia="x-none"/>
        </w:rPr>
        <w:t>Fwd</w:t>
      </w:r>
      <w:proofErr w:type="spellEnd"/>
      <w:r w:rsidRPr="005D7C3E">
        <w:rPr>
          <w:rFonts w:eastAsia="Batang"/>
          <w:iCs/>
          <w:lang w:val="en-GB" w:eastAsia="x-none"/>
        </w:rPr>
        <w:t xml:space="preserve"> follows the prioritized indication over conflicted symbols.</w:t>
      </w:r>
    </w:p>
    <w:p w14:paraId="2F971839" w14:textId="3C0762C3" w:rsidR="00040466" w:rsidRDefault="00040466" w:rsidP="00040466">
      <w:pPr>
        <w:widowControl w:val="0"/>
        <w:numPr>
          <w:ilvl w:val="0"/>
          <w:numId w:val="33"/>
        </w:numPr>
        <w:tabs>
          <w:tab w:val="left" w:pos="840"/>
          <w:tab w:val="left" w:pos="1304"/>
          <w:tab w:val="left" w:pos="1440"/>
          <w:tab w:val="left" w:pos="2160"/>
        </w:tabs>
        <w:autoSpaceDE/>
        <w:autoSpaceDN/>
        <w:adjustRightInd/>
        <w:spacing w:after="0"/>
        <w:rPr>
          <w:rFonts w:eastAsia="Batang"/>
          <w:iCs/>
          <w:lang w:val="en-GB" w:eastAsia="x-none"/>
        </w:rPr>
      </w:pPr>
      <w:r w:rsidRPr="00961A3A">
        <w:rPr>
          <w:rFonts w:eastAsia="Batang"/>
          <w:b/>
          <w:iCs/>
          <w:lang w:val="en-GB" w:eastAsia="x-none"/>
        </w:rPr>
        <w:t>2</w:t>
      </w:r>
      <w:r>
        <w:rPr>
          <w:rFonts w:eastAsia="Batang"/>
          <w:b/>
          <w:iCs/>
          <w:lang w:val="en-GB" w:eastAsia="x-none"/>
        </w:rPr>
        <w:t>)</w:t>
      </w:r>
      <w:r w:rsidRPr="00961A3A">
        <w:rPr>
          <w:rFonts w:eastAsia="Batang"/>
          <w:iCs/>
          <w:lang w:val="en-GB" w:eastAsia="x-none"/>
        </w:rPr>
        <w:t>: NCR-</w:t>
      </w:r>
      <w:proofErr w:type="spellStart"/>
      <w:r w:rsidRPr="00961A3A">
        <w:rPr>
          <w:rFonts w:eastAsia="Batang"/>
          <w:iCs/>
          <w:lang w:val="en-GB" w:eastAsia="x-none"/>
        </w:rPr>
        <w:t>Fwd</w:t>
      </w:r>
      <w:proofErr w:type="spellEnd"/>
      <w:r w:rsidRPr="00961A3A">
        <w:rPr>
          <w:rFonts w:eastAsia="Batang"/>
          <w:iCs/>
          <w:lang w:val="en-GB" w:eastAsia="x-none"/>
        </w:rPr>
        <w:t xml:space="preserve"> follows the prioritized indication over conflicted forwarding resources. </w:t>
      </w:r>
    </w:p>
    <w:p w14:paraId="6F025095" w14:textId="0BF61FCA" w:rsidR="00040466" w:rsidRPr="005A6661" w:rsidRDefault="00040466" w:rsidP="009E4BBA">
      <w:pPr>
        <w:widowControl w:val="0"/>
        <w:numPr>
          <w:ilvl w:val="0"/>
          <w:numId w:val="33"/>
        </w:numPr>
        <w:tabs>
          <w:tab w:val="left" w:pos="840"/>
          <w:tab w:val="left" w:pos="1304"/>
          <w:tab w:val="left" w:pos="1440"/>
          <w:tab w:val="left" w:pos="2160"/>
        </w:tabs>
        <w:autoSpaceDE/>
        <w:autoSpaceDN/>
        <w:adjustRightInd/>
        <w:ind w:left="714" w:hanging="357"/>
        <w:rPr>
          <w:rFonts w:eastAsia="Batang"/>
          <w:iCs/>
          <w:lang w:val="en-GB" w:eastAsia="x-none"/>
        </w:rPr>
      </w:pPr>
      <w:r w:rsidRPr="005D7C3E">
        <w:rPr>
          <w:rFonts w:eastAsia="Batang"/>
          <w:b/>
          <w:iCs/>
          <w:lang w:val="en-GB" w:eastAsia="x-none"/>
        </w:rPr>
        <w:t>3</w:t>
      </w:r>
      <w:r>
        <w:rPr>
          <w:rFonts w:eastAsia="Batang"/>
          <w:b/>
          <w:iCs/>
          <w:lang w:val="en-GB" w:eastAsia="x-none"/>
        </w:rPr>
        <w:t>)</w:t>
      </w:r>
      <w:r w:rsidRPr="005D7C3E">
        <w:rPr>
          <w:rFonts w:eastAsia="Batang"/>
          <w:b/>
          <w:iCs/>
          <w:lang w:val="en-GB" w:eastAsia="x-none"/>
        </w:rPr>
        <w:t>:</w:t>
      </w:r>
      <w:r w:rsidRPr="005D7C3E">
        <w:rPr>
          <w:rFonts w:eastAsia="Batang"/>
          <w:iCs/>
          <w:lang w:val="en-GB" w:eastAsia="x-none"/>
        </w:rPr>
        <w:t xml:space="preserve"> NCR-</w:t>
      </w:r>
      <w:proofErr w:type="spellStart"/>
      <w:r w:rsidRPr="005D7C3E">
        <w:rPr>
          <w:rFonts w:eastAsia="Batang"/>
          <w:iCs/>
          <w:lang w:val="en-GB" w:eastAsia="x-none"/>
        </w:rPr>
        <w:t>Fwd</w:t>
      </w:r>
      <w:proofErr w:type="spellEnd"/>
      <w:r w:rsidRPr="005D7C3E">
        <w:rPr>
          <w:rFonts w:eastAsia="Batang"/>
          <w:iCs/>
          <w:lang w:val="en-GB" w:eastAsia="x-none"/>
        </w:rPr>
        <w:t xml:space="preserve"> follows the prioritized indication over conflicted slo</w:t>
      </w:r>
      <w:r>
        <w:rPr>
          <w:rFonts w:eastAsia="Batang"/>
          <w:iCs/>
          <w:lang w:val="en-GB" w:eastAsia="x-none"/>
        </w:rPr>
        <w:t>ts</w:t>
      </w:r>
      <w:r w:rsidRPr="005D7C3E">
        <w:rPr>
          <w:rFonts w:eastAsia="Batang"/>
          <w:iCs/>
          <w:lang w:val="en-GB" w:eastAsia="x-none"/>
        </w:rPr>
        <w:t>.</w:t>
      </w:r>
    </w:p>
    <w:p w14:paraId="46DA6322" w14:textId="6A1A0AFE" w:rsidR="00040466" w:rsidRDefault="00040466" w:rsidP="00040466">
      <w:pPr>
        <w:rPr>
          <w:lang w:eastAsia="zh-CN"/>
        </w:rPr>
      </w:pPr>
      <w:r>
        <w:rPr>
          <w:rFonts w:hint="eastAsia"/>
          <w:lang w:eastAsia="zh-CN"/>
        </w:rPr>
        <w:t>In</w:t>
      </w:r>
      <w:r>
        <w:rPr>
          <w:lang w:eastAsia="zh-CN"/>
        </w:rPr>
        <w:t xml:space="preserve"> slot 1, the experienced channel of forwarded signals in {1</w:t>
      </w:r>
      <w:r w:rsidRPr="001A494A">
        <w:rPr>
          <w:vertAlign w:val="superscript"/>
          <w:lang w:eastAsia="zh-CN"/>
        </w:rPr>
        <w:t>st</w:t>
      </w:r>
      <w:r>
        <w:rPr>
          <w:lang w:eastAsia="zh-CN"/>
        </w:rPr>
        <w:t>~2</w:t>
      </w:r>
      <w:r w:rsidRPr="001A494A">
        <w:rPr>
          <w:vertAlign w:val="superscript"/>
          <w:lang w:eastAsia="zh-CN"/>
        </w:rPr>
        <w:t>nd</w:t>
      </w:r>
      <w:r>
        <w:rPr>
          <w:lang w:eastAsia="zh-CN"/>
        </w:rPr>
        <w:t xml:space="preserve"> symbols and 7</w:t>
      </w:r>
      <w:r w:rsidRPr="004775B4">
        <w:rPr>
          <w:vertAlign w:val="superscript"/>
          <w:lang w:eastAsia="zh-CN"/>
        </w:rPr>
        <w:t>th</w:t>
      </w:r>
      <w:r>
        <w:rPr>
          <w:lang w:eastAsia="zh-CN"/>
        </w:rPr>
        <w:t>~14</w:t>
      </w:r>
      <w:r w:rsidRPr="004775B4">
        <w:rPr>
          <w:vertAlign w:val="superscript"/>
          <w:lang w:eastAsia="zh-CN"/>
        </w:rPr>
        <w:t>th</w:t>
      </w:r>
      <w:r>
        <w:rPr>
          <w:lang w:eastAsia="zh-CN"/>
        </w:rPr>
        <w:t xml:space="preserve"> symbols} and in {3</w:t>
      </w:r>
      <w:r w:rsidRPr="00342ADE">
        <w:rPr>
          <w:vertAlign w:val="superscript"/>
          <w:lang w:eastAsia="zh-CN"/>
        </w:rPr>
        <w:t>rd</w:t>
      </w:r>
      <w:r>
        <w:rPr>
          <w:lang w:eastAsia="zh-CN"/>
        </w:rPr>
        <w:t>~6</w:t>
      </w:r>
      <w:r w:rsidRPr="00342ADE">
        <w:rPr>
          <w:vertAlign w:val="superscript"/>
          <w:lang w:eastAsia="zh-CN"/>
        </w:rPr>
        <w:t>th</w:t>
      </w:r>
      <w:r>
        <w:rPr>
          <w:lang w:eastAsia="zh-CN"/>
        </w:rPr>
        <w:t xml:space="preserve"> symbols} are different at the receiver due to NCR beam switching, thus the forwarding cannot support the PDSCH of indication 3. Even worse, the forwarding may lead to interference due to different observed channels over the symbols. As a result, behavior 1 should be avoided. At slot 3, the signal forwarding for indication 2 is useful and could be valid. The whole forwarding resource is invalid in behavior 2, and it is inefficient in terms of signaling overhead. At slot 4, the 1</w:t>
      </w:r>
      <w:r w:rsidRPr="001A494A">
        <w:rPr>
          <w:vertAlign w:val="superscript"/>
          <w:lang w:eastAsia="zh-CN"/>
        </w:rPr>
        <w:t>st</w:t>
      </w:r>
      <w:r>
        <w:rPr>
          <w:lang w:eastAsia="zh-CN"/>
        </w:rPr>
        <w:t>~2</w:t>
      </w:r>
      <w:r w:rsidRPr="001A494A">
        <w:rPr>
          <w:vertAlign w:val="superscript"/>
          <w:lang w:eastAsia="zh-CN"/>
        </w:rPr>
        <w:t>nd</w:t>
      </w:r>
      <w:r>
        <w:rPr>
          <w:lang w:eastAsia="zh-CN"/>
        </w:rPr>
        <w:t xml:space="preserve"> symbols cannot support a single PDSCH forwarding for indication 2, thus the forwarding should be invalid. </w:t>
      </w:r>
    </w:p>
    <w:p w14:paraId="4319E4B2" w14:textId="77777777" w:rsidR="00040466" w:rsidRDefault="00040466" w:rsidP="00040466">
      <w:pPr>
        <w:rPr>
          <w:lang w:eastAsia="zh-CN"/>
        </w:rPr>
      </w:pPr>
      <w:r>
        <w:rPr>
          <w:lang w:eastAsia="zh-CN"/>
        </w:rPr>
        <w:t xml:space="preserve">In summary, behavior 1 may lead to interference and behavior 2 is less efficient, while behavior 3 achieves good signaling efficiency </w:t>
      </w:r>
      <w:r>
        <w:rPr>
          <w:rFonts w:hint="eastAsia"/>
          <w:lang w:eastAsia="zh-CN"/>
        </w:rPr>
        <w:t>a</w:t>
      </w:r>
      <w:r>
        <w:rPr>
          <w:lang w:eastAsia="zh-CN"/>
        </w:rPr>
        <w:t xml:space="preserve">nd performance. </w:t>
      </w:r>
    </w:p>
    <w:p w14:paraId="5367563B" w14:textId="0424A5AB" w:rsidR="00040466" w:rsidRDefault="00040466" w:rsidP="00040466">
      <w:pPr>
        <w:rPr>
          <w:lang w:eastAsia="zh-CN"/>
        </w:rPr>
      </w:pPr>
      <w:bookmarkStart w:id="247" w:name="_Ref131087196"/>
      <w:r w:rsidRPr="00FE6645">
        <w:rPr>
          <w:b/>
          <w:i/>
        </w:rPr>
        <w:t>Observation</w:t>
      </w:r>
      <w:r>
        <w:rPr>
          <w:b/>
          <w:i/>
        </w:rPr>
        <w:t xml:space="preserve"> </w:t>
      </w:r>
      <w:r w:rsidR="004A5021">
        <w:rPr>
          <w:b/>
          <w:i/>
        </w:rPr>
        <w:t>6</w:t>
      </w:r>
      <w:r w:rsidRPr="00683791">
        <w:rPr>
          <w:i/>
        </w:rPr>
        <w:t xml:space="preserve">: </w:t>
      </w:r>
      <w:r>
        <w:rPr>
          <w:i/>
          <w:lang w:eastAsia="zh-CN"/>
        </w:rPr>
        <w:t xml:space="preserve">For conflicted forwarding resources of different indications, the forwarding of </w:t>
      </w:r>
      <w:r w:rsidRPr="009E4BBA">
        <w:rPr>
          <w:b/>
          <w:i/>
          <w:lang w:eastAsia="zh-CN"/>
        </w:rPr>
        <w:t>non-overlapped symbols</w:t>
      </w:r>
      <w:r w:rsidRPr="006C7E35">
        <w:rPr>
          <w:i/>
          <w:lang w:eastAsia="zh-CN"/>
        </w:rPr>
        <w:t xml:space="preserve"> </w:t>
      </w:r>
      <w:r>
        <w:rPr>
          <w:i/>
          <w:lang w:eastAsia="zh-CN"/>
        </w:rPr>
        <w:t>for a lower priority indication in a time slot with overlapping</w:t>
      </w:r>
      <w:r w:rsidRPr="009D228A">
        <w:rPr>
          <w:i/>
          <w:lang w:eastAsia="zh-CN"/>
        </w:rPr>
        <w:t xml:space="preserve"> </w:t>
      </w:r>
      <w:r>
        <w:rPr>
          <w:i/>
          <w:lang w:eastAsia="zh-CN"/>
        </w:rPr>
        <w:t>may lead to interference.</w:t>
      </w:r>
      <w:bookmarkEnd w:id="247"/>
      <w:r>
        <w:rPr>
          <w:i/>
          <w:lang w:eastAsia="zh-CN"/>
        </w:rPr>
        <w:t xml:space="preserve"> </w:t>
      </w:r>
    </w:p>
    <w:p w14:paraId="3E63FFE8" w14:textId="0CF43A1C" w:rsidR="00040466" w:rsidRDefault="00040466" w:rsidP="00040466">
      <w:bookmarkStart w:id="248" w:name="_Ref131087207"/>
      <w:bookmarkStart w:id="249" w:name="_Ref114518807"/>
      <w:r w:rsidRPr="00FE6645">
        <w:rPr>
          <w:b/>
          <w:i/>
        </w:rPr>
        <w:lastRenderedPageBreak/>
        <w:t>Observation</w:t>
      </w:r>
      <w:r>
        <w:rPr>
          <w:b/>
          <w:i/>
        </w:rPr>
        <w:t xml:space="preserve"> </w:t>
      </w:r>
      <w:r w:rsidR="004A5021">
        <w:rPr>
          <w:b/>
          <w:i/>
        </w:rPr>
        <w:t>7</w:t>
      </w:r>
      <w:r w:rsidRPr="00683791">
        <w:rPr>
          <w:i/>
        </w:rPr>
        <w:t xml:space="preserve">: </w:t>
      </w:r>
      <w:r>
        <w:rPr>
          <w:i/>
          <w:lang w:eastAsia="zh-CN"/>
        </w:rPr>
        <w:t>For conflicted forwarding resources of different indications,</w:t>
      </w:r>
      <w:r w:rsidRPr="009D228A">
        <w:rPr>
          <w:i/>
          <w:lang w:eastAsia="zh-CN"/>
        </w:rPr>
        <w:t xml:space="preserve"> </w:t>
      </w:r>
      <w:r>
        <w:rPr>
          <w:i/>
          <w:lang w:eastAsia="zh-CN"/>
        </w:rPr>
        <w:t xml:space="preserve">the forwarding of </w:t>
      </w:r>
      <w:r w:rsidRPr="009E4BBA">
        <w:rPr>
          <w:b/>
          <w:i/>
          <w:lang w:eastAsia="zh-CN"/>
        </w:rPr>
        <w:t>non-overlapped</w:t>
      </w:r>
      <w:r>
        <w:rPr>
          <w:i/>
          <w:lang w:eastAsia="zh-CN"/>
        </w:rPr>
        <w:t xml:space="preserve"> </w:t>
      </w:r>
      <w:r w:rsidRPr="009E4BBA">
        <w:rPr>
          <w:b/>
          <w:i/>
          <w:lang w:eastAsia="zh-CN"/>
        </w:rPr>
        <w:t>time slot(s)</w:t>
      </w:r>
      <w:r>
        <w:rPr>
          <w:i/>
          <w:lang w:eastAsia="zh-CN"/>
        </w:rPr>
        <w:t xml:space="preserve"> for a lower priority indication</w:t>
      </w:r>
      <w:r w:rsidRPr="00877D49">
        <w:rPr>
          <w:i/>
          <w:lang w:eastAsia="zh-CN"/>
        </w:rPr>
        <w:t xml:space="preserve"> </w:t>
      </w:r>
      <w:r>
        <w:rPr>
          <w:i/>
          <w:lang w:eastAsia="zh-CN"/>
        </w:rPr>
        <w:t>in a time slot without overlapping is still useful.</w:t>
      </w:r>
      <w:bookmarkEnd w:id="248"/>
      <w:r>
        <w:rPr>
          <w:i/>
          <w:lang w:eastAsia="zh-CN"/>
        </w:rPr>
        <w:t xml:space="preserve"> </w:t>
      </w:r>
      <w:bookmarkEnd w:id="249"/>
    </w:p>
    <w:p w14:paraId="1D5D4565" w14:textId="1EF13BC0" w:rsidR="00040466" w:rsidRDefault="00040466" w:rsidP="00040466">
      <w:bookmarkStart w:id="250" w:name="_Ref131087384"/>
      <w:r w:rsidRPr="00FE6645">
        <w:rPr>
          <w:b/>
          <w:i/>
        </w:rPr>
        <w:t xml:space="preserve">Proposal </w:t>
      </w:r>
      <w:r w:rsidR="004A5021">
        <w:rPr>
          <w:b/>
          <w:i/>
        </w:rPr>
        <w:t>9</w:t>
      </w:r>
      <w:r w:rsidRPr="00683791">
        <w:rPr>
          <w:i/>
        </w:rPr>
        <w:t xml:space="preserve">: </w:t>
      </w:r>
      <w:r>
        <w:rPr>
          <w:i/>
          <w:lang w:eastAsia="zh-CN"/>
        </w:rPr>
        <w:t>For conflicted forwarding resources of different indications,</w:t>
      </w:r>
      <w:r w:rsidRPr="009D228A">
        <w:rPr>
          <w:i/>
          <w:lang w:eastAsia="zh-CN"/>
        </w:rPr>
        <w:t xml:space="preserve"> </w:t>
      </w:r>
      <w:r>
        <w:rPr>
          <w:i/>
          <w:lang w:eastAsia="zh-CN"/>
        </w:rPr>
        <w:t>the indicated time in a slot by a lower priority indication</w:t>
      </w:r>
      <w:r w:rsidRPr="00877D49">
        <w:rPr>
          <w:i/>
          <w:lang w:eastAsia="zh-CN"/>
        </w:rPr>
        <w:t xml:space="preserve"> </w:t>
      </w:r>
      <w:r>
        <w:rPr>
          <w:i/>
          <w:lang w:eastAsia="zh-CN"/>
        </w:rPr>
        <w:t xml:space="preserve">is valid if there is </w:t>
      </w:r>
      <w:r w:rsidRPr="009E4BBA">
        <w:rPr>
          <w:b/>
          <w:i/>
          <w:lang w:eastAsia="zh-CN"/>
        </w:rPr>
        <w:t>no overlapping in the slot</w:t>
      </w:r>
      <w:r>
        <w:rPr>
          <w:i/>
          <w:lang w:eastAsia="zh-CN"/>
        </w:rPr>
        <w:t>, otherwise it is invalid</w:t>
      </w:r>
      <w:r>
        <w:rPr>
          <w:i/>
        </w:rPr>
        <w:t>.</w:t>
      </w:r>
      <w:bookmarkEnd w:id="250"/>
      <w:r>
        <w:rPr>
          <w:i/>
        </w:rPr>
        <w:t xml:space="preserve"> </w:t>
      </w:r>
    </w:p>
    <w:p w14:paraId="1E3BEC90" w14:textId="77777777" w:rsidR="00040466" w:rsidRDefault="00040466" w:rsidP="00040466">
      <w:pPr>
        <w:jc w:val="center"/>
      </w:pPr>
      <w:r>
        <w:rPr>
          <w:noProof/>
          <w:lang w:eastAsia="zh-CN"/>
        </w:rPr>
        <w:drawing>
          <wp:inline distT="0" distB="0" distL="0" distR="0" wp14:anchorId="514CD70D" wp14:editId="0BE2E94A">
            <wp:extent cx="3960000" cy="2842896"/>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0000" cy="2842896"/>
                    </a:xfrm>
                    <a:prstGeom prst="rect">
                      <a:avLst/>
                    </a:prstGeom>
                    <a:noFill/>
                  </pic:spPr>
                </pic:pic>
              </a:graphicData>
            </a:graphic>
          </wp:inline>
        </w:drawing>
      </w:r>
    </w:p>
    <w:p w14:paraId="7BEF24FA" w14:textId="77777777" w:rsidR="00040466" w:rsidRDefault="00040466" w:rsidP="00040466">
      <w:pPr>
        <w:jc w:val="center"/>
        <w:rPr>
          <w:b/>
        </w:rPr>
      </w:pPr>
      <w:bookmarkStart w:id="251" w:name="_Ref114515860"/>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Pr>
          <w:b/>
          <w:noProof/>
        </w:rPr>
        <w:t>2</w:t>
      </w:r>
      <w:r w:rsidRPr="005421A3">
        <w:rPr>
          <w:b/>
        </w:rPr>
        <w:fldChar w:fldCharType="end"/>
      </w:r>
      <w:bookmarkEnd w:id="251"/>
      <w:r w:rsidRPr="005421A3">
        <w:rPr>
          <w:b/>
        </w:rPr>
        <w:t xml:space="preserve"> </w:t>
      </w:r>
      <w:r>
        <w:rPr>
          <w:b/>
        </w:rPr>
        <w:t xml:space="preserve">Indication conflicts and behaviors </w:t>
      </w:r>
    </w:p>
    <w:p w14:paraId="206A94C4" w14:textId="77777777" w:rsidR="00040466" w:rsidRDefault="00040466" w:rsidP="00040466">
      <w:pPr>
        <w:rPr>
          <w:b/>
        </w:rPr>
      </w:pPr>
    </w:p>
    <w:p w14:paraId="33D9E61D" w14:textId="77777777" w:rsidR="00040466" w:rsidRPr="00271F80" w:rsidRDefault="00040466" w:rsidP="00040466">
      <w:pPr>
        <w:pStyle w:val="2"/>
        <w:tabs>
          <w:tab w:val="clear" w:pos="860"/>
          <w:tab w:val="num" w:pos="576"/>
        </w:tabs>
      </w:pPr>
      <w:r>
        <w:t>Uplink multiplexing between C-link and backhaul link</w:t>
      </w:r>
    </w:p>
    <w:p w14:paraId="495DC83E" w14:textId="77777777" w:rsidR="00040466" w:rsidRDefault="00040466" w:rsidP="00040466">
      <w:pPr>
        <w:rPr>
          <w:lang w:eastAsia="zh-CN"/>
        </w:rPr>
      </w:pPr>
      <w:r>
        <w:rPr>
          <w:rFonts w:hint="eastAsia"/>
          <w:lang w:eastAsia="zh-CN"/>
        </w:rPr>
        <w:t>T</w:t>
      </w:r>
      <w:r>
        <w:rPr>
          <w:lang w:eastAsia="zh-CN"/>
        </w:rPr>
        <w:t xml:space="preserve">he </w:t>
      </w:r>
      <w:r w:rsidRPr="004758AC">
        <w:rPr>
          <w:lang w:eastAsia="zh-CN"/>
        </w:rPr>
        <w:t xml:space="preserve">UL of C-link and backhaul link </w:t>
      </w:r>
      <w:r>
        <w:rPr>
          <w:lang w:eastAsia="zh-CN"/>
        </w:rPr>
        <w:t>may be indicated simultaneously for an NCR. If an NCR only supports TDM, one signal should be discarded. However, discarding the NCR-</w:t>
      </w:r>
      <w:proofErr w:type="spellStart"/>
      <w:r>
        <w:rPr>
          <w:lang w:eastAsia="zh-CN"/>
        </w:rPr>
        <w:t>Fwd</w:t>
      </w:r>
      <w:proofErr w:type="spellEnd"/>
      <w:r>
        <w:rPr>
          <w:lang w:eastAsia="zh-CN"/>
        </w:rPr>
        <w:t xml:space="preserve"> UL forwarding of cell-specific signals should be avoided. For the C-link, the PRACH transmission should be kept since it is used for UL synchronization, and the other UL transmissions of C-link can be of lowest priority.</w:t>
      </w:r>
    </w:p>
    <w:p w14:paraId="2DD7C6F8" w14:textId="278DF591" w:rsidR="00040466" w:rsidRPr="00D56E52" w:rsidRDefault="00040466" w:rsidP="00040466">
      <w:pPr>
        <w:rPr>
          <w:lang w:eastAsia="zh-CN"/>
        </w:rPr>
      </w:pPr>
      <w:bookmarkStart w:id="252" w:name="_Ref114518732"/>
      <w:r w:rsidRPr="00FE6645">
        <w:rPr>
          <w:b/>
          <w:i/>
        </w:rPr>
        <w:t>Observation</w:t>
      </w:r>
      <w:r>
        <w:rPr>
          <w:b/>
          <w:i/>
        </w:rPr>
        <w:t xml:space="preserve"> </w:t>
      </w:r>
      <w:r w:rsidR="004A5021">
        <w:rPr>
          <w:b/>
          <w:i/>
        </w:rPr>
        <w:t>8</w:t>
      </w:r>
      <w:r w:rsidRPr="00683791">
        <w:rPr>
          <w:i/>
        </w:rPr>
        <w:t xml:space="preserve">: </w:t>
      </w:r>
      <w:r>
        <w:rPr>
          <w:i/>
        </w:rPr>
        <w:t xml:space="preserve">For an NCR supports UL </w:t>
      </w:r>
      <w:r w:rsidRPr="00D51055">
        <w:rPr>
          <w:i/>
        </w:rPr>
        <w:t xml:space="preserve">of C-link and backhaul link </w:t>
      </w:r>
      <w:r>
        <w:rPr>
          <w:i/>
        </w:rPr>
        <w:t>in TDM, discarding the forwarding of the cell-specific signals may lead to coverage hole</w:t>
      </w:r>
      <w:r w:rsidRPr="000A601A">
        <w:rPr>
          <w:i/>
        </w:rPr>
        <w:t xml:space="preserve"> </w:t>
      </w:r>
      <w:r>
        <w:rPr>
          <w:i/>
        </w:rPr>
        <w:t>if simultaneous UL transmissions are indicated.</w:t>
      </w:r>
      <w:bookmarkEnd w:id="252"/>
      <w:r>
        <w:rPr>
          <w:i/>
        </w:rPr>
        <w:t xml:space="preserve"> </w:t>
      </w:r>
    </w:p>
    <w:p w14:paraId="49F8E6C5" w14:textId="1ACD100D" w:rsidR="00040466" w:rsidRDefault="00040466" w:rsidP="00040466">
      <w:pPr>
        <w:rPr>
          <w:lang w:eastAsia="zh-CN"/>
        </w:rPr>
      </w:pPr>
      <w:bookmarkStart w:id="253" w:name="_Ref114518810"/>
      <w:r w:rsidRPr="00FE6645">
        <w:rPr>
          <w:b/>
          <w:i/>
        </w:rPr>
        <w:t xml:space="preserve">Proposal </w:t>
      </w:r>
      <w:r w:rsidR="004A5021">
        <w:rPr>
          <w:b/>
          <w:i/>
        </w:rPr>
        <w:t>10</w:t>
      </w:r>
      <w:r w:rsidRPr="00683791">
        <w:rPr>
          <w:i/>
        </w:rPr>
        <w:t xml:space="preserve">: </w:t>
      </w:r>
      <w:r>
        <w:rPr>
          <w:i/>
        </w:rPr>
        <w:t xml:space="preserve">For an NCR </w:t>
      </w:r>
      <w:r w:rsidRPr="000C1A7A">
        <w:rPr>
          <w:i/>
        </w:rPr>
        <w:t xml:space="preserve">indicated </w:t>
      </w:r>
      <w:r>
        <w:rPr>
          <w:i/>
        </w:rPr>
        <w:t xml:space="preserve">with </w:t>
      </w:r>
      <w:r w:rsidRPr="000C1A7A">
        <w:rPr>
          <w:i/>
        </w:rPr>
        <w:t xml:space="preserve">simultaneous </w:t>
      </w:r>
      <w:r>
        <w:rPr>
          <w:i/>
        </w:rPr>
        <w:t xml:space="preserve">UL </w:t>
      </w:r>
      <w:r w:rsidRPr="00D51055">
        <w:rPr>
          <w:i/>
        </w:rPr>
        <w:t>of C-link and backhaul link</w:t>
      </w:r>
      <w:r>
        <w:rPr>
          <w:i/>
        </w:rPr>
        <w:t>, the priority rule should be: PRACH of C-link &gt; UL of backhaul link indicated by periodic indication &gt; UL of backhaul link indicated by semi-persistent / aperiodic indications &gt; other UL transmissions of C-link.</w:t>
      </w:r>
      <w:bookmarkEnd w:id="253"/>
      <w:r>
        <w:rPr>
          <w:i/>
        </w:rPr>
        <w:t xml:space="preserve"> </w:t>
      </w:r>
    </w:p>
    <w:p w14:paraId="6CB9E2C3" w14:textId="77777777" w:rsidR="00040466" w:rsidRDefault="00040466" w:rsidP="00040466">
      <w:pPr>
        <w:rPr>
          <w:lang w:eastAsia="zh-CN"/>
        </w:rPr>
      </w:pPr>
      <w:r>
        <w:rPr>
          <w:lang w:eastAsia="zh-CN"/>
        </w:rPr>
        <w:t xml:space="preserve">If an NCR is capable of transmitting in C-link and backhaul link simultaneously, the total of C-link power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oMath>
      <w:r>
        <w:rPr>
          <w:lang w:eastAsia="zh-CN"/>
        </w:rPr>
        <w:t xml:space="preserve"> and backhaul link power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oMath>
      <w:r>
        <w:rPr>
          <w:lang w:eastAsia="zh-CN"/>
        </w:rPr>
        <w:t xml:space="preserve"> may be larger than the configured </w:t>
      </w:r>
      <w:r>
        <w:rPr>
          <w:lang w:eastAsia="ja-JP"/>
        </w:rPr>
        <w:t xml:space="preserve">maximum power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oMath>
      <w:r>
        <w:rPr>
          <w:rFonts w:hint="eastAsia"/>
          <w:lang w:eastAsia="zh-CN"/>
        </w:rPr>
        <w:t xml:space="preserve"> </w:t>
      </w:r>
      <w:r>
        <w:rPr>
          <w:lang w:eastAsia="zh-CN"/>
        </w:rPr>
        <w:t xml:space="preserve">in a slot </w:t>
      </w:r>
      <m:oMath>
        <m:r>
          <w:rPr>
            <w:rFonts w:ascii="Cambria Math" w:hAnsi="Cambria Math"/>
            <w:lang w:eastAsia="ja-JP"/>
          </w:rPr>
          <m:t>i</m:t>
        </m:r>
      </m:oMath>
      <w:r>
        <w:rPr>
          <w:rFonts w:hint="eastAsia"/>
          <w:lang w:eastAsia="zh-CN"/>
        </w:rPr>
        <w:t>,</w:t>
      </w:r>
      <w:r>
        <w:rPr>
          <w:lang w:eastAsia="zh-CN"/>
        </w:rPr>
        <w:t xml:space="preserve"> i.e.,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oMath>
      <w:r>
        <w:rPr>
          <w:lang w:eastAsia="ja-JP"/>
        </w:rPr>
        <w:t xml:space="preserve">. In this case, one of the transmission powers should be reduced. Similar to NR, the reduction in power can be based on the signal priorities of C-link and backhaul link. Specifically, if the C-link transmission is with higher priority, the actual backhaul link power is set as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oMath>
      <w:r>
        <w:rPr>
          <w:lang w:eastAsia="ja-JP"/>
        </w:rPr>
        <w:t xml:space="preserve">, otherwise the actual C-link transmission power is set as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oMath>
      <w:r>
        <w:rPr>
          <w:rFonts w:hint="eastAsia"/>
          <w:lang w:eastAsia="zh-CN"/>
        </w:rPr>
        <w:t>.</w:t>
      </w:r>
      <w:r>
        <w:rPr>
          <w:lang w:eastAsia="zh-CN"/>
        </w:rPr>
        <w:t xml:space="preserve">  </w:t>
      </w:r>
    </w:p>
    <w:p w14:paraId="323D52D2" w14:textId="636D5B96" w:rsidR="00040466" w:rsidRPr="00D56E52" w:rsidRDefault="00040466" w:rsidP="00040466">
      <w:pPr>
        <w:rPr>
          <w:lang w:eastAsia="zh-CN"/>
        </w:rPr>
      </w:pPr>
      <w:bookmarkStart w:id="254" w:name="_Ref127375715"/>
      <w:r w:rsidRPr="00FE6645">
        <w:rPr>
          <w:b/>
          <w:i/>
        </w:rPr>
        <w:t>Observation</w:t>
      </w:r>
      <w:r>
        <w:rPr>
          <w:b/>
          <w:i/>
        </w:rPr>
        <w:t xml:space="preserve"> </w:t>
      </w:r>
      <w:r w:rsidR="004A5021">
        <w:rPr>
          <w:b/>
          <w:i/>
        </w:rPr>
        <w:t>9</w:t>
      </w:r>
      <w:r w:rsidRPr="00683791">
        <w:rPr>
          <w:i/>
        </w:rPr>
        <w:t xml:space="preserve">: </w:t>
      </w:r>
      <w:r>
        <w:rPr>
          <w:i/>
        </w:rPr>
        <w:t>For an NCR supports s</w:t>
      </w:r>
      <w:r w:rsidRPr="00CB74BD">
        <w:rPr>
          <w:i/>
        </w:rPr>
        <w:t xml:space="preserve">imultaneous </w:t>
      </w:r>
      <w:r>
        <w:rPr>
          <w:i/>
        </w:rPr>
        <w:t xml:space="preserve">UL </w:t>
      </w:r>
      <w:r w:rsidRPr="00D51055">
        <w:rPr>
          <w:i/>
        </w:rPr>
        <w:t>of C-link and backhaul link</w:t>
      </w:r>
      <w:r>
        <w:rPr>
          <w:i/>
        </w:rPr>
        <w:t>,</w:t>
      </w:r>
      <w:r w:rsidRPr="00AF13D2">
        <w:rPr>
          <w:i/>
        </w:rPr>
        <w:t xml:space="preserve"> </w:t>
      </w:r>
      <w:r w:rsidRPr="00BB329A">
        <w:rPr>
          <w:i/>
          <w:lang w:eastAsia="zh-CN"/>
        </w:rPr>
        <w:t xml:space="preserve">the total of C-link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and backhaul 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may be larger than the configured </w:t>
      </w:r>
      <w:r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 xml:space="preserve"> </w:t>
      </w:r>
      <w:r w:rsidRPr="00BB329A">
        <w:rPr>
          <w:i/>
          <w:lang w:eastAsia="zh-CN"/>
        </w:rPr>
        <w:t xml:space="preserve">in a slot </w:t>
      </w:r>
      <m:oMath>
        <m:r>
          <w:rPr>
            <w:rFonts w:ascii="Cambria Math" w:hAnsi="Cambria Math"/>
            <w:lang w:eastAsia="ja-JP"/>
          </w:rPr>
          <m:t>i</m:t>
        </m:r>
      </m:oMath>
      <w:r w:rsidRPr="00BB329A">
        <w:rPr>
          <w:rFonts w:hint="eastAsia"/>
          <w:i/>
          <w:lang w:eastAsia="zh-CN"/>
        </w:rPr>
        <w:t>,</w:t>
      </w:r>
      <w:r w:rsidRPr="00BB329A">
        <w:rPr>
          <w:i/>
          <w:lang w:eastAsia="zh-CN"/>
        </w:rPr>
        <w:t xml:space="preserve"> i.e.,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Pr>
          <w:i/>
        </w:rPr>
        <w:t>, and power reduction is required.</w:t>
      </w:r>
      <w:bookmarkEnd w:id="254"/>
      <w:r>
        <w:rPr>
          <w:i/>
        </w:rPr>
        <w:t xml:space="preserve"> </w:t>
      </w:r>
    </w:p>
    <w:p w14:paraId="759EFF0E" w14:textId="4161A8F5" w:rsidR="00040466" w:rsidRDefault="00040466" w:rsidP="00040466">
      <w:pPr>
        <w:rPr>
          <w:i/>
        </w:rPr>
      </w:pPr>
      <w:bookmarkStart w:id="255" w:name="_Ref127375733"/>
      <w:r w:rsidRPr="00FE6645">
        <w:rPr>
          <w:b/>
          <w:i/>
        </w:rPr>
        <w:t xml:space="preserve">Proposal </w:t>
      </w:r>
      <w:r w:rsidR="004A5021" w:rsidRPr="007E7963">
        <w:rPr>
          <w:b/>
          <w:i/>
        </w:rPr>
        <w:fldChar w:fldCharType="begin"/>
      </w:r>
      <w:r w:rsidR="004A5021" w:rsidRPr="007E7963">
        <w:rPr>
          <w:b/>
          <w:i/>
        </w:rPr>
        <w:instrText xml:space="preserve"> SEQ Proposal \* ARABIC </w:instrText>
      </w:r>
      <w:r w:rsidR="004A5021" w:rsidRPr="007E7963">
        <w:rPr>
          <w:b/>
          <w:i/>
        </w:rPr>
        <w:fldChar w:fldCharType="separate"/>
      </w:r>
      <w:r w:rsidR="004A5021">
        <w:rPr>
          <w:b/>
          <w:i/>
          <w:noProof/>
        </w:rPr>
        <w:t>11</w:t>
      </w:r>
      <w:r w:rsidR="004A5021" w:rsidRPr="007E7963">
        <w:rPr>
          <w:b/>
          <w:i/>
        </w:rPr>
        <w:fldChar w:fldCharType="end"/>
      </w:r>
      <w:r w:rsidRPr="00683791">
        <w:rPr>
          <w:i/>
        </w:rPr>
        <w:t xml:space="preserve">:  </w:t>
      </w:r>
      <w:r>
        <w:rPr>
          <w:i/>
        </w:rPr>
        <w:t>For an NCR supports s</w:t>
      </w:r>
      <w:r w:rsidRPr="00CB74BD">
        <w:rPr>
          <w:i/>
        </w:rPr>
        <w:t xml:space="preserve">imultaneous </w:t>
      </w:r>
      <w:r>
        <w:rPr>
          <w:i/>
        </w:rPr>
        <w:t xml:space="preserve">UL </w:t>
      </w:r>
      <w:r w:rsidRPr="00D51055">
        <w:rPr>
          <w:i/>
        </w:rPr>
        <w:t xml:space="preserve">of </w:t>
      </w:r>
      <w:r>
        <w:rPr>
          <w:i/>
        </w:rPr>
        <w:t xml:space="preserve">C-link and backhaul link, if the </w:t>
      </w:r>
      <w:r w:rsidRPr="00BB329A">
        <w:rPr>
          <w:i/>
          <w:lang w:eastAsia="zh-CN"/>
        </w:rPr>
        <w:t xml:space="preserve">total of C-link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and backhaul 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w:t>
      </w:r>
      <w:r>
        <w:rPr>
          <w:i/>
          <w:lang w:eastAsia="zh-CN"/>
        </w:rPr>
        <w:t>is</w:t>
      </w:r>
      <w:r w:rsidRPr="00BB329A">
        <w:rPr>
          <w:i/>
          <w:lang w:eastAsia="zh-CN"/>
        </w:rPr>
        <w:t xml:space="preserve"> larger than the configured </w:t>
      </w:r>
      <w:r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 xml:space="preserve"> </w:t>
      </w:r>
      <w:r w:rsidRPr="00BB329A">
        <w:rPr>
          <w:i/>
          <w:lang w:eastAsia="zh-CN"/>
        </w:rPr>
        <w:t xml:space="preserve">in a slot </w:t>
      </w:r>
      <m:oMath>
        <m:r>
          <w:rPr>
            <w:rFonts w:ascii="Cambria Math" w:hAnsi="Cambria Math"/>
            <w:lang w:eastAsia="ja-JP"/>
          </w:rPr>
          <m:t>i</m:t>
        </m:r>
      </m:oMath>
      <w:r>
        <w:rPr>
          <w:i/>
        </w:rPr>
        <w:t xml:space="preserve">, </w:t>
      </w:r>
      <w:r w:rsidRPr="00AF6471">
        <w:rPr>
          <w:i/>
        </w:rPr>
        <w:t>the</w:t>
      </w:r>
      <w:r>
        <w:rPr>
          <w:i/>
        </w:rPr>
        <w:t xml:space="preserve"> transmission</w:t>
      </w:r>
      <w:r w:rsidRPr="00AF6471">
        <w:rPr>
          <w:i/>
        </w:rPr>
        <w:t xml:space="preserve"> power </w:t>
      </w:r>
      <w:r>
        <w:rPr>
          <w:i/>
        </w:rPr>
        <w:t>is reduced as:</w:t>
      </w:r>
      <w:bookmarkEnd w:id="255"/>
      <w:r w:rsidRPr="0054177D">
        <w:rPr>
          <w:i/>
        </w:rPr>
        <w:t xml:space="preserve"> </w:t>
      </w:r>
    </w:p>
    <w:p w14:paraId="6FABA1D6" w14:textId="77777777" w:rsidR="00040466" w:rsidRPr="00BB329A" w:rsidRDefault="00040466" w:rsidP="00040466">
      <w:pPr>
        <w:pStyle w:val="afa"/>
        <w:numPr>
          <w:ilvl w:val="0"/>
          <w:numId w:val="34"/>
        </w:numPr>
        <w:ind w:firstLineChars="0"/>
        <w:rPr>
          <w:i/>
          <w:lang w:eastAsia="zh-CN"/>
        </w:rPr>
      </w:pPr>
      <w:r w:rsidRPr="00BB329A">
        <w:rPr>
          <w:i/>
          <w:lang w:eastAsia="ja-JP"/>
        </w:rPr>
        <w:lastRenderedPageBreak/>
        <w:t xml:space="preserve">if the C-link transmission is with higher priority, the actual backhaul link power </w:t>
      </w:r>
      <w:r>
        <w:rPr>
          <w:i/>
          <w:lang w:eastAsia="ja-JP"/>
        </w:rPr>
        <w:t>is set as</w:t>
      </w:r>
      <w:r w:rsidRPr="00BB329A">
        <w:rPr>
          <w:i/>
          <w:lang w:eastAsia="ja-JP"/>
        </w:rPr>
        <w:t xml:space="preserv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w:t>
      </w:r>
      <w:r w:rsidRPr="00BB329A">
        <w:rPr>
          <w:i/>
          <w:lang w:eastAsia="zh-CN"/>
        </w:rPr>
        <w:t xml:space="preserve"> </w:t>
      </w:r>
    </w:p>
    <w:p w14:paraId="266C825C" w14:textId="77777777" w:rsidR="00040466" w:rsidRPr="00BB329A" w:rsidRDefault="00040466" w:rsidP="00040466">
      <w:pPr>
        <w:pStyle w:val="afa"/>
        <w:numPr>
          <w:ilvl w:val="0"/>
          <w:numId w:val="34"/>
        </w:numPr>
        <w:ind w:firstLineChars="0"/>
        <w:rPr>
          <w:i/>
        </w:rPr>
      </w:pPr>
      <w:r w:rsidRPr="00BB329A">
        <w:rPr>
          <w:i/>
          <w:lang w:eastAsia="ja-JP"/>
        </w:rPr>
        <w:t xml:space="preserve">otherwise the actual C-link transmission power is </w:t>
      </w:r>
      <w:r>
        <w:rPr>
          <w:i/>
          <w:lang w:eastAsia="ja-JP"/>
        </w:rPr>
        <w:t>set</w:t>
      </w:r>
      <w:r w:rsidRPr="00BB329A">
        <w:rPr>
          <w:i/>
          <w:lang w:eastAsia="ja-JP"/>
        </w:rPr>
        <w:t xml:space="preserve"> as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w:t>
      </w:r>
    </w:p>
    <w:p w14:paraId="2BD1C164" w14:textId="77777777" w:rsidR="00040466" w:rsidRDefault="00040466" w:rsidP="00040466">
      <w:pPr>
        <w:rPr>
          <w:lang w:eastAsia="zh-CN"/>
        </w:rPr>
      </w:pPr>
    </w:p>
    <w:p w14:paraId="16849298" w14:textId="77777777" w:rsidR="00907B97" w:rsidRPr="00040466" w:rsidRDefault="00907B97" w:rsidP="009B74C6">
      <w:pPr>
        <w:spacing w:before="120"/>
        <w:rPr>
          <w:bCs/>
          <w:i/>
          <w:iCs/>
          <w:lang w:eastAsia="zh-CN"/>
        </w:rPr>
      </w:pPr>
    </w:p>
    <w:p w14:paraId="31568560" w14:textId="77777777" w:rsidR="005429FD" w:rsidRDefault="005429FD" w:rsidP="003B007A">
      <w:pPr>
        <w:pStyle w:val="1"/>
        <w:rPr>
          <w:lang w:eastAsia="zh-CN"/>
        </w:rPr>
      </w:pPr>
      <w:bookmarkStart w:id="256" w:name="_Ref129681832"/>
      <w:bookmarkEnd w:id="0"/>
      <w:r w:rsidRPr="00CF195E">
        <w:rPr>
          <w:lang w:eastAsia="zh-CN"/>
        </w:rPr>
        <w:t>Conclusion</w:t>
      </w:r>
    </w:p>
    <w:p w14:paraId="4771BC9D" w14:textId="2B2DC48F" w:rsidR="00427226"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89232E">
        <w:rPr>
          <w:lang w:val="en-GB"/>
        </w:rPr>
        <w:t xml:space="preserve">observations and </w:t>
      </w:r>
      <w:r>
        <w:rPr>
          <w:lang w:val="en-GB"/>
        </w:rPr>
        <w:t>proposals</w:t>
      </w:r>
      <w:r w:rsidRPr="00251764">
        <w:rPr>
          <w:lang w:val="en-GB"/>
        </w:rPr>
        <w:t>:</w:t>
      </w:r>
    </w:p>
    <w:p w14:paraId="215E9372" w14:textId="77777777" w:rsidR="002E482C" w:rsidRDefault="002E482C" w:rsidP="002E482C">
      <w:pPr>
        <w:rPr>
          <w:b/>
          <w:i/>
        </w:rPr>
      </w:pPr>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Pr>
          <w:b/>
          <w:i/>
          <w:noProof/>
        </w:rPr>
        <w:t>1</w:t>
      </w:r>
      <w:r w:rsidRPr="007B6BF1">
        <w:rPr>
          <w:b/>
          <w:i/>
        </w:rPr>
        <w:fldChar w:fldCharType="end"/>
      </w:r>
      <w:r w:rsidRPr="00683791">
        <w:rPr>
          <w:i/>
        </w:rPr>
        <w:t xml:space="preserve">: </w:t>
      </w:r>
      <w:r>
        <w:rPr>
          <w:i/>
        </w:rPr>
        <w:t xml:space="preserve">For indicating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so</m:t>
            </m:r>
          </m:sub>
        </m:sSub>
      </m:oMath>
      <w:r>
        <w:rPr>
          <w:rFonts w:hint="eastAsia"/>
          <w:i/>
          <w:lang w:eastAsia="zh-CN"/>
        </w:rPr>
        <w:t xml:space="preserve"> </w:t>
      </w:r>
      <w:r>
        <w:rPr>
          <w:i/>
        </w:rPr>
        <w:t xml:space="preserve">slot offsets, the required number of time domain resources increases with the square of the duration, which leads to a much larger value than the agreed 112 even at a duration of 14 OFDM symbols. </w:t>
      </w:r>
    </w:p>
    <w:p w14:paraId="444B51FB" w14:textId="51A26CEB" w:rsidR="002E482C" w:rsidRPr="002E482C" w:rsidRDefault="002E482C" w:rsidP="002E482C">
      <w:pPr>
        <w:rPr>
          <w:b/>
          <w:i/>
        </w:rPr>
      </w:pPr>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Pr>
          <w:b/>
          <w:i/>
          <w:noProof/>
        </w:rPr>
        <w:t>2</w:t>
      </w:r>
      <w:r w:rsidRPr="007B6BF1">
        <w:rPr>
          <w:b/>
          <w:i/>
        </w:rPr>
        <w:fldChar w:fldCharType="end"/>
      </w:r>
      <w:r w:rsidRPr="00683791">
        <w:rPr>
          <w:i/>
        </w:rPr>
        <w:t xml:space="preserve">: </w:t>
      </w:r>
      <w:r>
        <w:rPr>
          <w:rFonts w:hint="eastAsia"/>
          <w:i/>
          <w:lang w:eastAsia="zh-CN"/>
        </w:rPr>
        <w:t>If</w:t>
      </w:r>
      <w:r>
        <w:rPr>
          <w:i/>
        </w:rPr>
        <w:t xml:space="preserve"> only a single time resource list is configured for each aperiodic indication, the required DCIs of controlling NCR forwarding will be linear with the number of supported UEs and forwarded signals, which leads to high overhead for the gNB. </w:t>
      </w:r>
    </w:p>
    <w:p w14:paraId="257AAF25" w14:textId="76E4833C" w:rsidR="002E482C" w:rsidRDefault="002E482C" w:rsidP="002E482C">
      <w:r w:rsidRPr="00FE6645">
        <w:rPr>
          <w:b/>
          <w:i/>
        </w:rPr>
        <w:t>Observation</w:t>
      </w:r>
      <w:r>
        <w:rPr>
          <w:b/>
          <w:i/>
        </w:rPr>
        <w:t xml:space="preserve"> </w:t>
      </w:r>
      <w:r w:rsidR="004A5021">
        <w:rPr>
          <w:b/>
          <w:i/>
        </w:rPr>
        <w:t>3</w:t>
      </w:r>
      <w:r w:rsidRPr="00683791">
        <w:rPr>
          <w:i/>
        </w:rPr>
        <w:t xml:space="preserve">: </w:t>
      </w:r>
      <w:r>
        <w:rPr>
          <w:i/>
        </w:rPr>
        <w:t>For each aperiodic beam indication, multiple time resource lists can be configured:</w:t>
      </w:r>
      <w:r>
        <w:rPr>
          <w:i/>
          <w:lang w:eastAsia="zh-CN"/>
        </w:rPr>
        <w:t xml:space="preserve"> </w:t>
      </w:r>
      <w:r w:rsidRPr="005B3448">
        <w:rPr>
          <w:b/>
          <w:i/>
          <w:lang w:eastAsia="zh-CN"/>
        </w:rPr>
        <w:t xml:space="preserve">option </w:t>
      </w:r>
      <w:r>
        <w:rPr>
          <w:b/>
          <w:i/>
          <w:lang w:eastAsia="zh-CN"/>
        </w:rPr>
        <w:t>1</w:t>
      </w:r>
      <w:r w:rsidRPr="005B3448">
        <w:rPr>
          <w:b/>
          <w:i/>
          <w:lang w:eastAsia="zh-CN"/>
        </w:rPr>
        <w:t>)</w:t>
      </w:r>
      <w:r>
        <w:rPr>
          <w:i/>
          <w:lang w:eastAsia="zh-CN"/>
        </w:rPr>
        <w:t xml:space="preserve">. RRC configures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Pr="00A70E3D">
        <w:rPr>
          <w:i/>
          <w:lang w:eastAsia="zh-CN"/>
        </w:rPr>
        <w:t xml:space="preserve"> </w:t>
      </w:r>
      <w:r>
        <w:rPr>
          <w:i/>
          <w:lang w:eastAsia="zh-CN"/>
        </w:rPr>
        <w:t xml:space="preserve">lists of </w:t>
      </w:r>
      <w:r w:rsidRPr="00A70E3D">
        <w:rPr>
          <w:i/>
          <w:lang w:eastAsia="zh-CN"/>
        </w:rPr>
        <w:t>{</w:t>
      </w:r>
      <w:r>
        <w:rPr>
          <w:i/>
          <w:lang w:eastAsia="zh-CN"/>
        </w:rPr>
        <w:t xml:space="preserve">slot offset, </w:t>
      </w:r>
      <w:r w:rsidRPr="00A70E3D">
        <w:rPr>
          <w:i/>
          <w:lang w:eastAsia="zh-CN"/>
        </w:rPr>
        <w:t>starting symbol, durati</w:t>
      </w:r>
      <w:r>
        <w:rPr>
          <w:i/>
          <w:lang w:eastAsia="zh-CN"/>
        </w:rPr>
        <w:t>on</w:t>
      </w:r>
      <w:r w:rsidRPr="00A70E3D">
        <w:rPr>
          <w:i/>
          <w:lang w:eastAsia="zh-CN"/>
        </w:rPr>
        <w:t>}</w:t>
      </w:r>
      <w:r>
        <w:rPr>
          <w:i/>
          <w:lang w:eastAsia="zh-CN"/>
        </w:rPr>
        <w:t xml:space="preserve">, each list is with up to </w:t>
      </w:r>
      <w:proofErr w:type="gramStart"/>
      <w:r>
        <w:rPr>
          <w:i/>
          <w:lang w:eastAsia="zh-CN"/>
        </w:rPr>
        <w:t>112 time</w:t>
      </w:r>
      <w:proofErr w:type="gramEnd"/>
      <w:r>
        <w:rPr>
          <w:i/>
          <w:lang w:eastAsia="zh-CN"/>
        </w:rPr>
        <w:t xml:space="preserve"> resources</w:t>
      </w:r>
      <w:r>
        <w:rPr>
          <w:i/>
        </w:rPr>
        <w:t xml:space="preserve">, </w:t>
      </w:r>
      <w:r w:rsidRPr="005B3448">
        <w:rPr>
          <w:b/>
          <w:i/>
        </w:rPr>
        <w:t xml:space="preserve">option </w:t>
      </w:r>
      <w:r>
        <w:rPr>
          <w:b/>
          <w:i/>
        </w:rPr>
        <w:t>2</w:t>
      </w:r>
      <w:r w:rsidRPr="005B3448">
        <w:rPr>
          <w:b/>
          <w:i/>
        </w:rPr>
        <w:t>)</w:t>
      </w:r>
      <w:r>
        <w:rPr>
          <w:i/>
        </w:rPr>
        <w:t xml:space="preserve">. </w:t>
      </w:r>
      <w:r w:rsidRPr="00A70E3D">
        <w:rPr>
          <w:i/>
          <w:iCs/>
        </w:rPr>
        <w:t>RRC configures</w:t>
      </w:r>
      <w:r>
        <w:rPr>
          <w:i/>
          <w:iCs/>
        </w:rPr>
        <w:t xml:space="preserve"> a list of</w:t>
      </w:r>
      <w:r w:rsidRPr="00A70E3D">
        <w:rPr>
          <w:i/>
          <w:iCs/>
        </w:rPr>
        <w:t xml:space="preserve">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Pr="00A70E3D">
        <w:rPr>
          <w:rFonts w:hint="eastAsia"/>
          <w:i/>
          <w:iCs/>
          <w:szCs w:val="20"/>
          <w:lang w:eastAsia="zh-CN"/>
        </w:rPr>
        <w:t xml:space="preserve"> </w:t>
      </w:r>
      <w:r w:rsidRPr="00A70E3D">
        <w:rPr>
          <w:i/>
          <w:iCs/>
          <w:szCs w:val="20"/>
          <w:lang w:eastAsia="zh-CN"/>
        </w:rPr>
        <w:t>{s</w:t>
      </w:r>
      <w:r w:rsidRPr="00A70E3D">
        <w:rPr>
          <w:i/>
          <w:lang w:eastAsia="zh-CN"/>
        </w:rPr>
        <w:t>lot offset} and</w:t>
      </w:r>
      <w:r>
        <w:rPr>
          <w:i/>
          <w:lang w:eastAsia="zh-CN"/>
        </w:rPr>
        <w:t xml:space="preserve"> a list of up to 105</w:t>
      </w:r>
      <w:r w:rsidRPr="00A70E3D">
        <w:rPr>
          <w:i/>
          <w:lang w:eastAsia="zh-CN"/>
        </w:rPr>
        <w:t xml:space="preserve"> {starting symbol, duration}</w:t>
      </w:r>
      <w:r>
        <w:rPr>
          <w:i/>
          <w:lang w:eastAsia="zh-CN"/>
        </w:rPr>
        <w:t xml:space="preserve">. And option 2 is </w:t>
      </w:r>
      <w:r w:rsidRPr="0053732A">
        <w:rPr>
          <w:i/>
          <w:lang w:eastAsia="zh-CN"/>
        </w:rPr>
        <w:t>simpler and of lower configuration overhead</w:t>
      </w:r>
      <w:r>
        <w:rPr>
          <w:i/>
          <w:lang w:eastAsia="zh-CN"/>
        </w:rPr>
        <w:t xml:space="preserve">. </w:t>
      </w:r>
    </w:p>
    <w:p w14:paraId="6E9DD74F" w14:textId="378B90F4" w:rsidR="002E482C" w:rsidRDefault="002E482C" w:rsidP="002E482C">
      <w:pPr>
        <w:rPr>
          <w:b/>
          <w:i/>
        </w:rPr>
      </w:pPr>
      <w:r w:rsidRPr="00FE6645">
        <w:rPr>
          <w:b/>
          <w:i/>
        </w:rPr>
        <w:t>Observation</w:t>
      </w:r>
      <w:r>
        <w:rPr>
          <w:b/>
          <w:i/>
        </w:rPr>
        <w:t xml:space="preserve"> </w:t>
      </w:r>
      <w:r w:rsidR="004A5021">
        <w:rPr>
          <w:b/>
          <w:i/>
        </w:rPr>
        <w:t>4</w:t>
      </w:r>
      <w:r w:rsidRPr="00683791">
        <w:rPr>
          <w:i/>
        </w:rPr>
        <w:t xml:space="preserve">: </w:t>
      </w:r>
      <w:r>
        <w:rPr>
          <w:i/>
          <w:iCs/>
        </w:rPr>
        <w:t>Only the beam and time resource information in DCI is not enough</w:t>
      </w:r>
      <w:r>
        <w:rPr>
          <w:i/>
        </w:rPr>
        <w:t xml:space="preserve"> for aperiodic beam indication since multiple ap</w:t>
      </w:r>
      <w:r>
        <w:rPr>
          <w:i/>
          <w:iCs/>
        </w:rPr>
        <w:t>eriodic forwarding configurations may be indicated for different signals/channels</w:t>
      </w:r>
      <w:r>
        <w:rPr>
          <w:i/>
        </w:rPr>
        <w:t>.</w:t>
      </w:r>
    </w:p>
    <w:p w14:paraId="3859ECBB" w14:textId="0044B9BC" w:rsidR="002E482C" w:rsidRDefault="002E482C" w:rsidP="002E482C">
      <w:pPr>
        <w:rPr>
          <w:lang w:eastAsia="zh-CN"/>
        </w:rPr>
      </w:pPr>
      <w:r w:rsidRPr="00FE6645">
        <w:rPr>
          <w:b/>
          <w:i/>
        </w:rPr>
        <w:t>Observation</w:t>
      </w:r>
      <w:r>
        <w:rPr>
          <w:b/>
          <w:i/>
        </w:rPr>
        <w:t xml:space="preserve"> </w:t>
      </w:r>
      <w:r w:rsidR="004A5021">
        <w:rPr>
          <w:b/>
          <w:i/>
        </w:rPr>
        <w:t>5</w:t>
      </w:r>
      <w:r w:rsidRPr="00683791">
        <w:rPr>
          <w:i/>
        </w:rPr>
        <w:t xml:space="preserve">: </w:t>
      </w:r>
      <w:r>
        <w:rPr>
          <w:rFonts w:hint="eastAsia"/>
          <w:i/>
          <w:lang w:eastAsia="zh-CN"/>
        </w:rPr>
        <w:t>The</w:t>
      </w:r>
      <w:r>
        <w:rPr>
          <w:i/>
          <w:lang w:eastAsia="zh-CN"/>
        </w:rPr>
        <w:t xml:space="preserve"> maximum number of </w:t>
      </w:r>
      <w:r>
        <w:rPr>
          <w:i/>
        </w:rPr>
        <w:t xml:space="preserve">indicated beams and slots in DCI is can be far less than the PDCCH monitoring periodicity </w:t>
      </w:r>
      <w:r w:rsidRPr="000A1CDC">
        <w:rPr>
          <w:i/>
          <w:iCs/>
        </w:rPr>
        <w:t>(i.e., up to 2560 slots</w:t>
      </w:r>
      <w:r>
        <w:rPr>
          <w:i/>
          <w:iCs/>
        </w:rPr>
        <w:t>)</w:t>
      </w:r>
      <w:r>
        <w:rPr>
          <w:i/>
        </w:rPr>
        <w:t>. Many DCIs are required and the PDCCH overhead will be increased greatly such as to cover the PDCCH monitoring periodicity.</w:t>
      </w:r>
    </w:p>
    <w:p w14:paraId="6CDBA5A9" w14:textId="679613A6" w:rsidR="002E482C" w:rsidRDefault="002E482C" w:rsidP="002E482C">
      <w:pPr>
        <w:rPr>
          <w:lang w:eastAsia="zh-CN"/>
        </w:rPr>
      </w:pPr>
      <w:r w:rsidRPr="00FE6645">
        <w:rPr>
          <w:b/>
          <w:i/>
        </w:rPr>
        <w:t>Observation</w:t>
      </w:r>
      <w:r>
        <w:rPr>
          <w:b/>
          <w:i/>
        </w:rPr>
        <w:t xml:space="preserve"> </w:t>
      </w:r>
      <w:r w:rsidR="004A5021">
        <w:rPr>
          <w:b/>
          <w:i/>
        </w:rPr>
        <w:t>6</w:t>
      </w:r>
      <w:r w:rsidRPr="00683791">
        <w:rPr>
          <w:i/>
        </w:rPr>
        <w:t xml:space="preserve">: </w:t>
      </w:r>
      <w:r>
        <w:rPr>
          <w:i/>
          <w:lang w:eastAsia="zh-CN"/>
        </w:rPr>
        <w:t xml:space="preserve">For conflicted forwarding resources of different indications, the forwarding of </w:t>
      </w:r>
      <w:r w:rsidRPr="00A03EE8">
        <w:rPr>
          <w:b/>
          <w:i/>
          <w:lang w:eastAsia="zh-CN"/>
        </w:rPr>
        <w:t>non-overlapped symbols</w:t>
      </w:r>
      <w:r w:rsidRPr="006C7E35">
        <w:rPr>
          <w:i/>
          <w:lang w:eastAsia="zh-CN"/>
        </w:rPr>
        <w:t xml:space="preserve"> </w:t>
      </w:r>
      <w:r>
        <w:rPr>
          <w:i/>
          <w:lang w:eastAsia="zh-CN"/>
        </w:rPr>
        <w:t>for a lower priority indication in a time slot with overlapping</w:t>
      </w:r>
      <w:r w:rsidRPr="009D228A">
        <w:rPr>
          <w:i/>
          <w:lang w:eastAsia="zh-CN"/>
        </w:rPr>
        <w:t xml:space="preserve"> </w:t>
      </w:r>
      <w:r>
        <w:rPr>
          <w:i/>
          <w:lang w:eastAsia="zh-CN"/>
        </w:rPr>
        <w:t xml:space="preserve">may lead to interference. </w:t>
      </w:r>
    </w:p>
    <w:p w14:paraId="416F3B88" w14:textId="037CA38C" w:rsidR="002E482C" w:rsidRDefault="002E482C" w:rsidP="002E482C">
      <w:r w:rsidRPr="00FE6645">
        <w:rPr>
          <w:b/>
          <w:i/>
        </w:rPr>
        <w:t>Observation</w:t>
      </w:r>
      <w:r>
        <w:rPr>
          <w:b/>
          <w:i/>
        </w:rPr>
        <w:t xml:space="preserve"> </w:t>
      </w:r>
      <w:r w:rsidR="004A5021">
        <w:rPr>
          <w:b/>
          <w:i/>
        </w:rPr>
        <w:t>7</w:t>
      </w:r>
      <w:r w:rsidRPr="00683791">
        <w:rPr>
          <w:i/>
        </w:rPr>
        <w:t xml:space="preserve">: </w:t>
      </w:r>
      <w:r>
        <w:rPr>
          <w:i/>
          <w:lang w:eastAsia="zh-CN"/>
        </w:rPr>
        <w:t>For conflicted forwarding resources of different indications,</w:t>
      </w:r>
      <w:r w:rsidRPr="009D228A">
        <w:rPr>
          <w:i/>
          <w:lang w:eastAsia="zh-CN"/>
        </w:rPr>
        <w:t xml:space="preserve"> </w:t>
      </w:r>
      <w:r>
        <w:rPr>
          <w:i/>
          <w:lang w:eastAsia="zh-CN"/>
        </w:rPr>
        <w:t xml:space="preserve">the forwarding of </w:t>
      </w:r>
      <w:r w:rsidRPr="00A03EE8">
        <w:rPr>
          <w:b/>
          <w:i/>
          <w:lang w:eastAsia="zh-CN"/>
        </w:rPr>
        <w:t>non-overlapped</w:t>
      </w:r>
      <w:r>
        <w:rPr>
          <w:i/>
          <w:lang w:eastAsia="zh-CN"/>
        </w:rPr>
        <w:t xml:space="preserve"> </w:t>
      </w:r>
      <w:r w:rsidRPr="00A03EE8">
        <w:rPr>
          <w:b/>
          <w:i/>
          <w:lang w:eastAsia="zh-CN"/>
        </w:rPr>
        <w:t>time slot(s)</w:t>
      </w:r>
      <w:r>
        <w:rPr>
          <w:i/>
          <w:lang w:eastAsia="zh-CN"/>
        </w:rPr>
        <w:t xml:space="preserve"> for a lower priority indication</w:t>
      </w:r>
      <w:r w:rsidRPr="00877D49">
        <w:rPr>
          <w:i/>
          <w:lang w:eastAsia="zh-CN"/>
        </w:rPr>
        <w:t xml:space="preserve"> </w:t>
      </w:r>
      <w:r>
        <w:rPr>
          <w:i/>
          <w:lang w:eastAsia="zh-CN"/>
        </w:rPr>
        <w:t xml:space="preserve">in a time slot without overlapping is still useful. </w:t>
      </w:r>
    </w:p>
    <w:p w14:paraId="634BA30D" w14:textId="5F9AE45C" w:rsidR="002E482C" w:rsidRPr="00D56E52" w:rsidRDefault="002E482C" w:rsidP="002E482C">
      <w:pPr>
        <w:rPr>
          <w:lang w:eastAsia="zh-CN"/>
        </w:rPr>
      </w:pPr>
      <w:r w:rsidRPr="00FE6645">
        <w:rPr>
          <w:b/>
          <w:i/>
        </w:rPr>
        <w:t>Observation</w:t>
      </w:r>
      <w:r>
        <w:rPr>
          <w:b/>
          <w:i/>
        </w:rPr>
        <w:t xml:space="preserve"> </w:t>
      </w:r>
      <w:r w:rsidR="004A5021">
        <w:rPr>
          <w:b/>
          <w:i/>
        </w:rPr>
        <w:t>8</w:t>
      </w:r>
      <w:r w:rsidRPr="00683791">
        <w:rPr>
          <w:i/>
        </w:rPr>
        <w:t xml:space="preserve">: </w:t>
      </w:r>
      <w:r>
        <w:rPr>
          <w:i/>
        </w:rPr>
        <w:t xml:space="preserve">For an NCR supports UL </w:t>
      </w:r>
      <w:r w:rsidRPr="00D51055">
        <w:rPr>
          <w:i/>
        </w:rPr>
        <w:t xml:space="preserve">of C-link and backhaul link </w:t>
      </w:r>
      <w:r>
        <w:rPr>
          <w:i/>
        </w:rPr>
        <w:t>in TDM, discarding the forwarding of the cell-specific signals may lead to coverage hole</w:t>
      </w:r>
      <w:r w:rsidRPr="000A601A">
        <w:rPr>
          <w:i/>
        </w:rPr>
        <w:t xml:space="preserve"> </w:t>
      </w:r>
      <w:r>
        <w:rPr>
          <w:i/>
        </w:rPr>
        <w:t xml:space="preserve">if simultaneous UL transmissions are indicated. </w:t>
      </w:r>
    </w:p>
    <w:p w14:paraId="67BB10F9" w14:textId="54378798" w:rsidR="002E482C" w:rsidRPr="00D56E52" w:rsidRDefault="002E482C" w:rsidP="002E482C">
      <w:pPr>
        <w:rPr>
          <w:lang w:eastAsia="zh-CN"/>
        </w:rPr>
      </w:pPr>
      <w:r w:rsidRPr="00FE6645">
        <w:rPr>
          <w:b/>
          <w:i/>
        </w:rPr>
        <w:t>Observation</w:t>
      </w:r>
      <w:r>
        <w:rPr>
          <w:b/>
          <w:i/>
        </w:rPr>
        <w:t xml:space="preserve"> </w:t>
      </w:r>
      <w:r w:rsidR="004A5021">
        <w:rPr>
          <w:b/>
          <w:i/>
        </w:rPr>
        <w:t>9</w:t>
      </w:r>
      <w:r w:rsidRPr="00683791">
        <w:rPr>
          <w:i/>
        </w:rPr>
        <w:t xml:space="preserve">: </w:t>
      </w:r>
      <w:r>
        <w:rPr>
          <w:i/>
        </w:rPr>
        <w:t>For an NCR supports s</w:t>
      </w:r>
      <w:r w:rsidRPr="00CB74BD">
        <w:rPr>
          <w:i/>
        </w:rPr>
        <w:t xml:space="preserve">imultaneous </w:t>
      </w:r>
      <w:r>
        <w:rPr>
          <w:i/>
        </w:rPr>
        <w:t xml:space="preserve">UL </w:t>
      </w:r>
      <w:r w:rsidRPr="00D51055">
        <w:rPr>
          <w:i/>
        </w:rPr>
        <w:t>of C-link and backhaul link</w:t>
      </w:r>
      <w:r>
        <w:rPr>
          <w:i/>
        </w:rPr>
        <w:t>,</w:t>
      </w:r>
      <w:r w:rsidRPr="00AF13D2">
        <w:rPr>
          <w:i/>
        </w:rPr>
        <w:t xml:space="preserve"> </w:t>
      </w:r>
      <w:r w:rsidRPr="00BB329A">
        <w:rPr>
          <w:i/>
          <w:lang w:eastAsia="zh-CN"/>
        </w:rPr>
        <w:t xml:space="preserve">the total of C-link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and backhaul 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may be larger than the configured </w:t>
      </w:r>
      <w:r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 xml:space="preserve"> </w:t>
      </w:r>
      <w:r w:rsidRPr="00BB329A">
        <w:rPr>
          <w:i/>
          <w:lang w:eastAsia="zh-CN"/>
        </w:rPr>
        <w:t xml:space="preserve">in a slot </w:t>
      </w:r>
      <m:oMath>
        <m:r>
          <w:rPr>
            <w:rFonts w:ascii="Cambria Math" w:hAnsi="Cambria Math"/>
            <w:lang w:eastAsia="ja-JP"/>
          </w:rPr>
          <m:t>i</m:t>
        </m:r>
      </m:oMath>
      <w:r w:rsidRPr="00BB329A">
        <w:rPr>
          <w:rFonts w:hint="eastAsia"/>
          <w:i/>
          <w:lang w:eastAsia="zh-CN"/>
        </w:rPr>
        <w:t>,</w:t>
      </w:r>
      <w:r w:rsidRPr="00BB329A">
        <w:rPr>
          <w:i/>
          <w:lang w:eastAsia="zh-CN"/>
        </w:rPr>
        <w:t xml:space="preserve"> i.e.,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Pr>
          <w:i/>
        </w:rPr>
        <w:t xml:space="preserve">, and power reduction is required. </w:t>
      </w:r>
    </w:p>
    <w:p w14:paraId="676858D7" w14:textId="22EB0FAA" w:rsidR="005214A3" w:rsidRDefault="005214A3" w:rsidP="005214A3">
      <w:pPr>
        <w:spacing w:before="120"/>
        <w:rPr>
          <w:bCs/>
          <w:i/>
          <w:iCs/>
          <w:lang w:eastAsia="zh-CN"/>
        </w:rPr>
      </w:pPr>
      <w:r>
        <w:rPr>
          <w:b/>
          <w:bCs/>
          <w:i/>
          <w:iCs/>
          <w:lang w:val="en-GB" w:eastAsia="zh-CN"/>
        </w:rPr>
        <w:t>Proposal 1</w:t>
      </w:r>
      <w:r>
        <w:rPr>
          <w:rFonts w:hint="eastAsia"/>
          <w:b/>
          <w:bCs/>
          <w:i/>
          <w:iCs/>
          <w:lang w:eastAsia="zh-CN"/>
        </w:rPr>
        <w:t>:</w:t>
      </w:r>
      <w:r>
        <w:rPr>
          <w:b/>
          <w:bCs/>
          <w:i/>
          <w:iCs/>
          <w:lang w:eastAsia="zh-CN"/>
        </w:rPr>
        <w:t xml:space="preserve"> </w:t>
      </w:r>
      <w:r>
        <w:rPr>
          <w:bCs/>
          <w:i/>
          <w:iCs/>
          <w:lang w:eastAsia="zh-CN"/>
        </w:rPr>
        <w:t xml:space="preserve">Adopt the </w:t>
      </w:r>
      <w:r w:rsidR="00C55A1F">
        <w:rPr>
          <w:bCs/>
          <w:i/>
          <w:iCs/>
          <w:lang w:eastAsia="zh-CN"/>
        </w:rPr>
        <w:t xml:space="preserve">above </w:t>
      </w:r>
      <w:r>
        <w:rPr>
          <w:bCs/>
          <w:i/>
          <w:iCs/>
          <w:lang w:eastAsia="zh-CN"/>
        </w:rPr>
        <w:t>TP</w:t>
      </w:r>
      <w:r w:rsidR="00C55A1F">
        <w:rPr>
          <w:bCs/>
          <w:i/>
          <w:iCs/>
          <w:lang w:eastAsia="zh-CN"/>
        </w:rPr>
        <w:t xml:space="preserve">#1 </w:t>
      </w:r>
      <w:r>
        <w:rPr>
          <w:bCs/>
          <w:i/>
          <w:iCs/>
          <w:lang w:eastAsia="zh-CN"/>
        </w:rPr>
        <w:t>on UL Tx switching across 3 or 4 bands in TS 38.214.</w:t>
      </w:r>
    </w:p>
    <w:p w14:paraId="203160E2" w14:textId="0FF7F830" w:rsidR="002E482C" w:rsidRPr="005214A3" w:rsidRDefault="005214A3" w:rsidP="00907B97">
      <w:pPr>
        <w:rPr>
          <w:bCs/>
          <w:i/>
          <w:iCs/>
          <w:lang w:eastAsia="zh-CN"/>
        </w:rPr>
      </w:pPr>
      <w:r>
        <w:rPr>
          <w:rFonts w:hint="eastAsia"/>
          <w:b/>
          <w:bCs/>
          <w:i/>
          <w:iCs/>
        </w:rPr>
        <w:t xml:space="preserve">Proposal </w:t>
      </w:r>
      <w:r>
        <w:rPr>
          <w:b/>
          <w:bCs/>
          <w:i/>
          <w:iCs/>
        </w:rPr>
        <w:t>2</w:t>
      </w:r>
      <w:r>
        <w:rPr>
          <w:rFonts w:hint="eastAsia"/>
          <w:b/>
          <w:bCs/>
          <w:i/>
          <w:iCs/>
        </w:rPr>
        <w:t>:</w:t>
      </w:r>
      <w:r>
        <w:rPr>
          <w:b/>
          <w:bCs/>
          <w:i/>
          <w:iCs/>
        </w:rPr>
        <w:t xml:space="preserve"> </w:t>
      </w:r>
      <w:r w:rsidRPr="00356107">
        <w:rPr>
          <w:rFonts w:hint="eastAsia"/>
          <w:bCs/>
          <w:i/>
          <w:iCs/>
          <w:lang w:eastAsia="zh-CN"/>
        </w:rPr>
        <w:t>Adopt the TP</w:t>
      </w:r>
      <w:r w:rsidRPr="00356107">
        <w:rPr>
          <w:bCs/>
          <w:i/>
          <w:iCs/>
          <w:lang w:eastAsia="zh-CN"/>
        </w:rPr>
        <w:t xml:space="preserve"> on</w:t>
      </w:r>
      <w:r w:rsidRPr="00356107">
        <w:rPr>
          <w:rFonts w:hint="eastAsia"/>
          <w:bCs/>
          <w:i/>
          <w:iCs/>
          <w:lang w:eastAsia="zh-CN"/>
        </w:rPr>
        <w:t xml:space="preserve"> </w:t>
      </w:r>
      <w:proofErr w:type="spellStart"/>
      <w:r w:rsidRPr="00356107">
        <w:rPr>
          <w:rFonts w:hint="eastAsia"/>
          <w:bCs/>
          <w:i/>
          <w:iCs/>
          <w:lang w:eastAsia="zh-CN"/>
        </w:rPr>
        <w:t>eDSS</w:t>
      </w:r>
      <w:proofErr w:type="spellEnd"/>
      <w:r w:rsidRPr="00356107">
        <w:rPr>
          <w:rFonts w:hint="eastAsia"/>
          <w:bCs/>
          <w:i/>
          <w:iCs/>
          <w:lang w:eastAsia="zh-CN"/>
        </w:rPr>
        <w:t xml:space="preserve"> for</w:t>
      </w:r>
      <w:r w:rsidRPr="00356107">
        <w:rPr>
          <w:bCs/>
          <w:i/>
          <w:iCs/>
          <w:lang w:eastAsia="zh-CN"/>
        </w:rPr>
        <w:t xml:space="preserve"> clause 10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p>
    <w:p w14:paraId="02D263FC" w14:textId="2EC4BB82" w:rsidR="002E482C" w:rsidRDefault="002E482C" w:rsidP="002E482C">
      <w:r w:rsidRPr="00FE6645">
        <w:rPr>
          <w:b/>
          <w:i/>
        </w:rPr>
        <w:t xml:space="preserve">Proposal </w:t>
      </w:r>
      <w:r w:rsidR="004A5021">
        <w:rPr>
          <w:b/>
          <w:i/>
        </w:rPr>
        <w:t>3</w:t>
      </w:r>
      <w:r w:rsidRPr="00683791">
        <w:rPr>
          <w:i/>
        </w:rPr>
        <w:t xml:space="preserve">: </w:t>
      </w:r>
      <w:r>
        <w:rPr>
          <w:i/>
        </w:rPr>
        <w:t xml:space="preserve">For aperiodic beam indication, </w:t>
      </w:r>
      <w:r>
        <w:rPr>
          <w:rFonts w:hint="eastAsia"/>
          <w:i/>
          <w:iCs/>
          <w:lang w:eastAsia="zh-CN"/>
        </w:rPr>
        <w:t>t</w:t>
      </w:r>
      <w:r w:rsidRPr="00C87889">
        <w:rPr>
          <w:i/>
          <w:iCs/>
        </w:rPr>
        <w:t xml:space="preserve">he maximum </w:t>
      </w:r>
      <w:r>
        <w:rPr>
          <w:i/>
          <w:iCs/>
        </w:rPr>
        <w:t>duration</w:t>
      </w:r>
      <w:r w:rsidRPr="00C87889">
        <w:rPr>
          <w:i/>
          <w:iCs/>
        </w:rPr>
        <w:t xml:space="preserve"> </w:t>
      </w:r>
      <w:r>
        <w:rPr>
          <w:i/>
          <w:iCs/>
        </w:rPr>
        <w:t>is 14 OFDM symbols within a time slot</w:t>
      </w:r>
      <w:r>
        <w:rPr>
          <w:i/>
        </w:rPr>
        <w:t xml:space="preserve">. </w:t>
      </w:r>
    </w:p>
    <w:p w14:paraId="5262766A" w14:textId="6EB27B62" w:rsidR="002E482C" w:rsidRDefault="002E482C" w:rsidP="00907B97">
      <w:pPr>
        <w:rPr>
          <w:i/>
          <w:iCs/>
        </w:rPr>
      </w:pPr>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Pr>
          <w:b/>
          <w:i/>
          <w:noProof/>
        </w:rPr>
        <w:t>4</w:t>
      </w:r>
      <w:r w:rsidRPr="007E7963">
        <w:rPr>
          <w:b/>
          <w:i/>
        </w:rPr>
        <w:fldChar w:fldCharType="end"/>
      </w:r>
      <w:r w:rsidRPr="00683791">
        <w:rPr>
          <w:i/>
        </w:rPr>
        <w:t xml:space="preserve">: </w:t>
      </w:r>
      <w:r>
        <w:rPr>
          <w:i/>
        </w:rPr>
        <w:t xml:space="preserve">For each aperiodic beam indication, multiple time resource lists can be configured: </w:t>
      </w:r>
      <w:r w:rsidRPr="00A70E3D">
        <w:rPr>
          <w:i/>
          <w:iCs/>
        </w:rPr>
        <w:t>RRC configures</w:t>
      </w:r>
      <w:r>
        <w:rPr>
          <w:i/>
          <w:iCs/>
        </w:rPr>
        <w:t xml:space="preserve"> a list of</w:t>
      </w:r>
      <w:r w:rsidRPr="00A70E3D">
        <w:rPr>
          <w:i/>
          <w:iCs/>
        </w:rPr>
        <w:t xml:space="preserve">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Pr="00A70E3D">
        <w:rPr>
          <w:rFonts w:hint="eastAsia"/>
          <w:i/>
          <w:iCs/>
          <w:szCs w:val="20"/>
          <w:lang w:eastAsia="zh-CN"/>
        </w:rPr>
        <w:t xml:space="preserve"> </w:t>
      </w:r>
      <w:r w:rsidRPr="00A70E3D">
        <w:rPr>
          <w:i/>
          <w:iCs/>
          <w:szCs w:val="20"/>
          <w:lang w:eastAsia="zh-CN"/>
        </w:rPr>
        <w:t>{s</w:t>
      </w:r>
      <w:r w:rsidRPr="00A70E3D">
        <w:rPr>
          <w:i/>
          <w:lang w:eastAsia="zh-CN"/>
        </w:rPr>
        <w:t>lot offset} and</w:t>
      </w:r>
      <w:r>
        <w:rPr>
          <w:i/>
          <w:lang w:eastAsia="zh-CN"/>
        </w:rPr>
        <w:t xml:space="preserve"> a list of up to 105</w:t>
      </w:r>
      <w:r w:rsidRPr="00A70E3D">
        <w:rPr>
          <w:i/>
          <w:lang w:eastAsia="zh-CN"/>
        </w:rPr>
        <w:t xml:space="preserve"> {starting symbol, duration}</w:t>
      </w:r>
      <w:r>
        <w:rPr>
          <w:i/>
          <w:iCs/>
        </w:rPr>
        <w:t xml:space="preserve">. </w:t>
      </w:r>
    </w:p>
    <w:p w14:paraId="455AF13E" w14:textId="4C5A4065" w:rsidR="002E482C" w:rsidRPr="002E482C" w:rsidRDefault="002E482C" w:rsidP="00907B97">
      <w:pPr>
        <w:rPr>
          <w:lang w:eastAsia="zh-CN"/>
        </w:rPr>
      </w:pPr>
      <w:r w:rsidRPr="00FE6645">
        <w:rPr>
          <w:b/>
          <w:i/>
        </w:rPr>
        <w:t xml:space="preserve">Proposal </w:t>
      </w:r>
      <w:r w:rsidR="004A5021">
        <w:rPr>
          <w:b/>
          <w:i/>
        </w:rPr>
        <w:t>5</w:t>
      </w:r>
      <w:r w:rsidRPr="00683791">
        <w:rPr>
          <w:i/>
        </w:rPr>
        <w:t xml:space="preserve">: </w:t>
      </w:r>
      <w:r>
        <w:rPr>
          <w:i/>
        </w:rPr>
        <w:t xml:space="preserve">For each aperiodic beam indication, </w:t>
      </w:r>
      <w:r>
        <w:rPr>
          <w:i/>
          <w:iCs/>
        </w:rPr>
        <w:t xml:space="preserve">the resource set information should be indicated in DCI. </w:t>
      </w:r>
    </w:p>
    <w:p w14:paraId="63159343" w14:textId="3D65382F" w:rsidR="002E482C" w:rsidRDefault="002E482C" w:rsidP="002E482C">
      <w:r w:rsidRPr="00FE6645">
        <w:rPr>
          <w:b/>
          <w:i/>
        </w:rPr>
        <w:t xml:space="preserve">Proposal </w:t>
      </w:r>
      <w:r w:rsidR="004A5021">
        <w:rPr>
          <w:b/>
          <w:i/>
        </w:rPr>
        <w:t>6</w:t>
      </w:r>
      <w:r w:rsidRPr="00683791">
        <w:rPr>
          <w:i/>
        </w:rPr>
        <w:t xml:space="preserve">: </w:t>
      </w:r>
      <w:r>
        <w:rPr>
          <w:i/>
        </w:rPr>
        <w:t xml:space="preserve">The maximum value of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Pr>
          <w:i/>
        </w:rPr>
        <w:t xml:space="preserve">  is 15 for</w:t>
      </w:r>
      <w:r w:rsidRPr="00A01DEE">
        <w:rPr>
          <w:i/>
        </w:rPr>
        <w:t xml:space="preserve"> </w:t>
      </w:r>
      <w:r>
        <w:rPr>
          <w:i/>
        </w:rPr>
        <w:t xml:space="preserve">aperiodic beam indication by DCI, i.e.,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≤15</m:t>
        </m:r>
      </m:oMath>
      <w:r>
        <w:rPr>
          <w:i/>
        </w:rPr>
        <w:t xml:space="preserve">. </w:t>
      </w:r>
    </w:p>
    <w:p w14:paraId="402F6450" w14:textId="1D857E00" w:rsidR="002E482C" w:rsidRDefault="002E482C" w:rsidP="002E482C">
      <w:pPr>
        <w:rPr>
          <w:lang w:eastAsia="zh-CN"/>
        </w:rPr>
      </w:pPr>
      <w:r w:rsidRPr="00FE6645">
        <w:rPr>
          <w:b/>
          <w:i/>
        </w:rPr>
        <w:t xml:space="preserve">Proposal </w:t>
      </w:r>
      <w:r w:rsidR="004A5021">
        <w:rPr>
          <w:b/>
          <w:i/>
        </w:rPr>
        <w:t>7</w:t>
      </w:r>
      <w:r w:rsidRPr="00683791">
        <w:rPr>
          <w:i/>
        </w:rPr>
        <w:t xml:space="preserve"> </w:t>
      </w:r>
      <w:r>
        <w:rPr>
          <w:i/>
        </w:rPr>
        <w:t xml:space="preserve">The </w:t>
      </w:r>
      <w:r w:rsidRPr="006210BC">
        <w:rPr>
          <w:i/>
        </w:rPr>
        <w:t xml:space="preserve">reference of slot offset </w:t>
      </w:r>
      <w:r>
        <w:rPr>
          <w:i/>
        </w:rPr>
        <w:t xml:space="preserve">k for NCR aperiodic indications can be defined by NCR-MT capability, e.g., 14/28 OFDM symbols. </w:t>
      </w:r>
    </w:p>
    <w:p w14:paraId="0ED38157" w14:textId="253F7E93" w:rsidR="002E482C" w:rsidRPr="002E482C" w:rsidRDefault="002E482C" w:rsidP="00907B97">
      <w:pPr>
        <w:rPr>
          <w:lang w:eastAsia="zh-CN"/>
        </w:rPr>
      </w:pPr>
      <w:r w:rsidRPr="00FE6645">
        <w:rPr>
          <w:b/>
          <w:i/>
        </w:rPr>
        <w:t xml:space="preserve">Proposal </w:t>
      </w:r>
      <w:r w:rsidR="004A5021">
        <w:rPr>
          <w:b/>
          <w:i/>
        </w:rPr>
        <w:t>8</w:t>
      </w:r>
      <w:r w:rsidRPr="00683791">
        <w:rPr>
          <w:i/>
        </w:rPr>
        <w:t xml:space="preserve">: </w:t>
      </w:r>
      <w:r w:rsidRPr="005208B2">
        <w:rPr>
          <w:i/>
        </w:rPr>
        <w:t xml:space="preserve">For each aperiodic beam indication </w:t>
      </w:r>
      <w:r>
        <w:rPr>
          <w:i/>
        </w:rPr>
        <w:t xml:space="preserve">by DCI, the indication is repeated within a PDCCH monitoring periodicity. </w:t>
      </w:r>
    </w:p>
    <w:p w14:paraId="63E29EF9" w14:textId="0FE78634" w:rsidR="002E482C" w:rsidRPr="002E482C" w:rsidRDefault="002E482C" w:rsidP="002E482C">
      <w:r w:rsidRPr="00FE6645">
        <w:rPr>
          <w:b/>
          <w:i/>
        </w:rPr>
        <w:lastRenderedPageBreak/>
        <w:t xml:space="preserve">Proposal </w:t>
      </w:r>
      <w:r w:rsidR="004A5021">
        <w:rPr>
          <w:b/>
          <w:i/>
        </w:rPr>
        <w:t>9</w:t>
      </w:r>
      <w:r w:rsidRPr="00683791">
        <w:rPr>
          <w:i/>
        </w:rPr>
        <w:t xml:space="preserve">: </w:t>
      </w:r>
      <w:r>
        <w:rPr>
          <w:i/>
          <w:lang w:eastAsia="zh-CN"/>
        </w:rPr>
        <w:t>For conflicted forwarding resources of different indications,</w:t>
      </w:r>
      <w:r w:rsidRPr="009D228A">
        <w:rPr>
          <w:i/>
          <w:lang w:eastAsia="zh-CN"/>
        </w:rPr>
        <w:t xml:space="preserve"> </w:t>
      </w:r>
      <w:r>
        <w:rPr>
          <w:i/>
          <w:lang w:eastAsia="zh-CN"/>
        </w:rPr>
        <w:t>the indicated time in a slot by a lower priority indication</w:t>
      </w:r>
      <w:r w:rsidRPr="00877D49">
        <w:rPr>
          <w:i/>
          <w:lang w:eastAsia="zh-CN"/>
        </w:rPr>
        <w:t xml:space="preserve"> </w:t>
      </w:r>
      <w:r>
        <w:rPr>
          <w:i/>
          <w:lang w:eastAsia="zh-CN"/>
        </w:rPr>
        <w:t xml:space="preserve">is valid if there is </w:t>
      </w:r>
      <w:r w:rsidRPr="00A03EE8">
        <w:rPr>
          <w:b/>
          <w:i/>
          <w:lang w:eastAsia="zh-CN"/>
        </w:rPr>
        <w:t>no overlapping in the slot</w:t>
      </w:r>
      <w:r>
        <w:rPr>
          <w:i/>
          <w:lang w:eastAsia="zh-CN"/>
        </w:rPr>
        <w:t>, otherwise it is invalid</w:t>
      </w:r>
      <w:r>
        <w:rPr>
          <w:i/>
        </w:rPr>
        <w:t xml:space="preserve">. </w:t>
      </w:r>
    </w:p>
    <w:p w14:paraId="3BBF8D39" w14:textId="4014203A" w:rsidR="002E482C" w:rsidRDefault="002E482C" w:rsidP="002E482C">
      <w:pPr>
        <w:rPr>
          <w:i/>
        </w:rPr>
      </w:pPr>
      <w:r w:rsidRPr="00FE6645">
        <w:rPr>
          <w:b/>
          <w:i/>
        </w:rPr>
        <w:t xml:space="preserve">Proposal </w:t>
      </w:r>
      <w:r w:rsidR="004A5021">
        <w:rPr>
          <w:b/>
          <w:i/>
        </w:rPr>
        <w:t>10</w:t>
      </w:r>
      <w:r w:rsidRPr="00683791">
        <w:rPr>
          <w:i/>
        </w:rPr>
        <w:t xml:space="preserve">: </w:t>
      </w:r>
      <w:r>
        <w:rPr>
          <w:i/>
        </w:rPr>
        <w:t xml:space="preserve">For an NCR </w:t>
      </w:r>
      <w:r w:rsidRPr="000C1A7A">
        <w:rPr>
          <w:i/>
        </w:rPr>
        <w:t xml:space="preserve">indicated </w:t>
      </w:r>
      <w:r>
        <w:rPr>
          <w:i/>
        </w:rPr>
        <w:t xml:space="preserve">with </w:t>
      </w:r>
      <w:r w:rsidRPr="000C1A7A">
        <w:rPr>
          <w:i/>
        </w:rPr>
        <w:t xml:space="preserve">simultaneous </w:t>
      </w:r>
      <w:r>
        <w:rPr>
          <w:i/>
        </w:rPr>
        <w:t xml:space="preserve">UL </w:t>
      </w:r>
      <w:r w:rsidRPr="00D51055">
        <w:rPr>
          <w:i/>
        </w:rPr>
        <w:t>of C-link and backhaul link</w:t>
      </w:r>
      <w:r>
        <w:rPr>
          <w:i/>
        </w:rPr>
        <w:t xml:space="preserve">, the priority rule should be: PRACH of C-link &gt; UL of backhaul link indicated by periodic indication &gt; UL of backhaul link indicated by semi-persistent / aperiodic indications &gt; other UL transmissions of C-link. </w:t>
      </w:r>
    </w:p>
    <w:p w14:paraId="680C3120" w14:textId="5F2538C5" w:rsidR="002E482C" w:rsidRDefault="002E482C" w:rsidP="002E482C">
      <w:pPr>
        <w:rPr>
          <w:i/>
        </w:rPr>
      </w:pPr>
      <w:r w:rsidRPr="00FE6645">
        <w:rPr>
          <w:b/>
          <w:i/>
        </w:rPr>
        <w:t xml:space="preserve">Proposal </w:t>
      </w:r>
      <w:r w:rsidR="004A5021">
        <w:rPr>
          <w:b/>
          <w:i/>
        </w:rPr>
        <w:t>11</w:t>
      </w:r>
      <w:r w:rsidRPr="00683791">
        <w:rPr>
          <w:i/>
        </w:rPr>
        <w:t xml:space="preserve">:  </w:t>
      </w:r>
      <w:r>
        <w:rPr>
          <w:i/>
        </w:rPr>
        <w:t>For an NCR supports s</w:t>
      </w:r>
      <w:r w:rsidRPr="00CB74BD">
        <w:rPr>
          <w:i/>
        </w:rPr>
        <w:t xml:space="preserve">imultaneous </w:t>
      </w:r>
      <w:r>
        <w:rPr>
          <w:i/>
        </w:rPr>
        <w:t xml:space="preserve">UL </w:t>
      </w:r>
      <w:r w:rsidRPr="00D51055">
        <w:rPr>
          <w:i/>
        </w:rPr>
        <w:t xml:space="preserve">of </w:t>
      </w:r>
      <w:r>
        <w:rPr>
          <w:i/>
        </w:rPr>
        <w:t xml:space="preserve">C-link and backhaul link, if the </w:t>
      </w:r>
      <w:r w:rsidRPr="00BB329A">
        <w:rPr>
          <w:i/>
          <w:lang w:eastAsia="zh-CN"/>
        </w:rPr>
        <w:t xml:space="preserve">total of C-link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and backhaul 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w:t>
      </w:r>
      <w:r>
        <w:rPr>
          <w:i/>
          <w:lang w:eastAsia="zh-CN"/>
        </w:rPr>
        <w:t>is</w:t>
      </w:r>
      <w:r w:rsidRPr="00BB329A">
        <w:rPr>
          <w:i/>
          <w:lang w:eastAsia="zh-CN"/>
        </w:rPr>
        <w:t xml:space="preserve"> larger than the configured </w:t>
      </w:r>
      <w:r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 xml:space="preserve"> </w:t>
      </w:r>
      <w:r w:rsidRPr="00BB329A">
        <w:rPr>
          <w:i/>
          <w:lang w:eastAsia="zh-CN"/>
        </w:rPr>
        <w:t xml:space="preserve">in a slot </w:t>
      </w:r>
      <m:oMath>
        <m:r>
          <w:rPr>
            <w:rFonts w:ascii="Cambria Math" w:hAnsi="Cambria Math"/>
            <w:lang w:eastAsia="ja-JP"/>
          </w:rPr>
          <m:t>i</m:t>
        </m:r>
      </m:oMath>
      <w:r>
        <w:rPr>
          <w:i/>
        </w:rPr>
        <w:t xml:space="preserve">, </w:t>
      </w:r>
      <w:r w:rsidRPr="00AF6471">
        <w:rPr>
          <w:i/>
        </w:rPr>
        <w:t>the</w:t>
      </w:r>
      <w:r>
        <w:rPr>
          <w:i/>
        </w:rPr>
        <w:t xml:space="preserve"> transmission</w:t>
      </w:r>
      <w:r w:rsidRPr="00AF6471">
        <w:rPr>
          <w:i/>
        </w:rPr>
        <w:t xml:space="preserve"> power </w:t>
      </w:r>
      <w:r>
        <w:rPr>
          <w:i/>
        </w:rPr>
        <w:t>is reduced as:</w:t>
      </w:r>
      <w:r w:rsidRPr="0054177D">
        <w:rPr>
          <w:i/>
        </w:rPr>
        <w:t xml:space="preserve"> </w:t>
      </w:r>
    </w:p>
    <w:p w14:paraId="36C585F2" w14:textId="77777777" w:rsidR="002E482C" w:rsidRPr="00BB329A" w:rsidRDefault="002E482C" w:rsidP="002E482C">
      <w:pPr>
        <w:pStyle w:val="afa"/>
        <w:numPr>
          <w:ilvl w:val="0"/>
          <w:numId w:val="34"/>
        </w:numPr>
        <w:ind w:firstLineChars="0"/>
        <w:rPr>
          <w:i/>
          <w:lang w:eastAsia="zh-CN"/>
        </w:rPr>
      </w:pPr>
      <w:r w:rsidRPr="00BB329A">
        <w:rPr>
          <w:i/>
          <w:lang w:eastAsia="ja-JP"/>
        </w:rPr>
        <w:t xml:space="preserve">if the C-link transmission is with higher priority, the actual backhaul link power </w:t>
      </w:r>
      <w:r>
        <w:rPr>
          <w:i/>
          <w:lang w:eastAsia="ja-JP"/>
        </w:rPr>
        <w:t>is set as</w:t>
      </w:r>
      <w:r w:rsidRPr="00BB329A">
        <w:rPr>
          <w:i/>
          <w:lang w:eastAsia="ja-JP"/>
        </w:rPr>
        <w:t xml:space="preserv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w:t>
      </w:r>
      <w:r w:rsidRPr="00BB329A">
        <w:rPr>
          <w:i/>
          <w:lang w:eastAsia="zh-CN"/>
        </w:rPr>
        <w:t xml:space="preserve"> </w:t>
      </w:r>
    </w:p>
    <w:p w14:paraId="5F99F4EB" w14:textId="3B275411" w:rsidR="002E482C" w:rsidRPr="002E482C" w:rsidRDefault="002E482C" w:rsidP="002E482C">
      <w:pPr>
        <w:pStyle w:val="afa"/>
        <w:numPr>
          <w:ilvl w:val="0"/>
          <w:numId w:val="34"/>
        </w:numPr>
        <w:ind w:firstLineChars="0"/>
        <w:rPr>
          <w:i/>
        </w:rPr>
      </w:pPr>
      <w:r w:rsidRPr="00BB329A">
        <w:rPr>
          <w:i/>
          <w:lang w:eastAsia="ja-JP"/>
        </w:rPr>
        <w:t xml:space="preserve">otherwise the actual C-link transmission power is </w:t>
      </w:r>
      <w:r>
        <w:rPr>
          <w:i/>
          <w:lang w:eastAsia="ja-JP"/>
        </w:rPr>
        <w:t>set</w:t>
      </w:r>
      <w:r w:rsidRPr="00BB329A">
        <w:rPr>
          <w:i/>
          <w:lang w:eastAsia="ja-JP"/>
        </w:rPr>
        <w:t xml:space="preserve"> as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w:t>
      </w:r>
    </w:p>
    <w:p w14:paraId="2977BBAD" w14:textId="77777777" w:rsidR="00D46E99" w:rsidRPr="002E482C" w:rsidRDefault="00D46E99" w:rsidP="009B74C6">
      <w:pPr>
        <w:spacing w:before="120"/>
        <w:rPr>
          <w:lang w:eastAsia="zh-CN"/>
        </w:rPr>
      </w:pPr>
    </w:p>
    <w:p w14:paraId="51214651" w14:textId="245BDDBE" w:rsidR="002E24DC" w:rsidRDefault="005429FD" w:rsidP="00FA1AE4">
      <w:pPr>
        <w:pStyle w:val="1"/>
        <w:numPr>
          <w:ilvl w:val="0"/>
          <w:numId w:val="0"/>
        </w:numPr>
        <w:ind w:left="432" w:hanging="432"/>
      </w:pPr>
      <w:bookmarkStart w:id="257" w:name="_Ref124589665"/>
      <w:bookmarkStart w:id="258" w:name="_Ref71620620"/>
      <w:bookmarkStart w:id="259" w:name="_Ref124671424"/>
      <w:r w:rsidRPr="00CF195E">
        <w:t>References</w:t>
      </w:r>
      <w:bookmarkStart w:id="260" w:name="_Ref54360332"/>
      <w:bookmarkEnd w:id="256"/>
      <w:bookmarkEnd w:id="257"/>
      <w:bookmarkEnd w:id="258"/>
      <w:bookmarkEnd w:id="259"/>
      <w:bookmarkEnd w:id="260"/>
    </w:p>
    <w:p w14:paraId="100C9156" w14:textId="52BC6634" w:rsidR="00FC7CFA" w:rsidRDefault="00FC7CFA" w:rsidP="00FC7CFA">
      <w:pPr>
        <w:pStyle w:val="References"/>
        <w:rPr>
          <w:sz w:val="22"/>
          <w:szCs w:val="22"/>
        </w:rPr>
      </w:pPr>
      <w:bookmarkStart w:id="261" w:name="_Ref71621958"/>
      <w:r w:rsidRPr="00BE2865">
        <w:rPr>
          <w:sz w:val="22"/>
          <w:szCs w:val="22"/>
        </w:rPr>
        <w:t>TS 38.</w:t>
      </w:r>
      <w:r>
        <w:rPr>
          <w:sz w:val="22"/>
          <w:szCs w:val="22"/>
        </w:rPr>
        <w:t>214</w:t>
      </w:r>
      <w:r w:rsidRPr="00BE2865">
        <w:rPr>
          <w:sz w:val="22"/>
          <w:szCs w:val="22"/>
        </w:rPr>
        <w:t>: “</w:t>
      </w:r>
      <w:r w:rsidRPr="00FC7CFA">
        <w:t>NR; Physical layer procedures for control</w:t>
      </w:r>
      <w:r w:rsidRPr="00BE2865">
        <w:rPr>
          <w:sz w:val="22"/>
          <w:szCs w:val="22"/>
        </w:rPr>
        <w:t>”.</w:t>
      </w:r>
      <w:bookmarkEnd w:id="261"/>
    </w:p>
    <w:p w14:paraId="1560565F" w14:textId="77777777" w:rsidR="00503350" w:rsidRPr="00FC7CFA" w:rsidRDefault="00503350" w:rsidP="00503350">
      <w:pPr>
        <w:pStyle w:val="References"/>
        <w:numPr>
          <w:ilvl w:val="0"/>
          <w:numId w:val="0"/>
        </w:numPr>
        <w:rPr>
          <w:sz w:val="22"/>
          <w:szCs w:val="22"/>
        </w:rPr>
      </w:pPr>
    </w:p>
    <w:p w14:paraId="204914A8" w14:textId="7B7E1422" w:rsidR="00FA1AE4" w:rsidRPr="00FA1AE4" w:rsidRDefault="00FA1AE4" w:rsidP="00FA1AE4">
      <w:pPr>
        <w:pStyle w:val="1"/>
        <w:numPr>
          <w:ilvl w:val="0"/>
          <w:numId w:val="0"/>
        </w:numPr>
        <w:ind w:left="432" w:hanging="432"/>
        <w:rPr>
          <w:lang w:eastAsia="zh-CN"/>
        </w:rPr>
      </w:pPr>
      <w:r>
        <w:rPr>
          <w:lang w:eastAsia="zh-CN"/>
        </w:rPr>
        <w:t>Appendix 1</w:t>
      </w:r>
    </w:p>
    <w:tbl>
      <w:tblPr>
        <w:tblStyle w:val="ad"/>
        <w:tblW w:w="0" w:type="auto"/>
        <w:tblLook w:val="04A0" w:firstRow="1" w:lastRow="0" w:firstColumn="1" w:lastColumn="0" w:noHBand="0" w:noVBand="1"/>
      </w:tblPr>
      <w:tblGrid>
        <w:gridCol w:w="9307"/>
      </w:tblGrid>
      <w:tr w:rsidR="00FA1AE4" w14:paraId="7D6ED75D" w14:textId="77777777" w:rsidTr="003929C9">
        <w:tc>
          <w:tcPr>
            <w:tcW w:w="9307" w:type="dxa"/>
          </w:tcPr>
          <w:p w14:paraId="5DFD230A" w14:textId="77777777" w:rsidR="00FA1AE4" w:rsidRDefault="00FA1AE4" w:rsidP="003929C9">
            <w:pPr>
              <w:autoSpaceDE/>
              <w:autoSpaceDN/>
              <w:adjustRightInd/>
              <w:snapToGrid/>
              <w:spacing w:after="0"/>
              <w:jc w:val="left"/>
              <w:rPr>
                <w:rFonts w:ascii="Times" w:eastAsiaTheme="minorEastAsia" w:hAnsi="Times"/>
                <w:b/>
                <w:sz w:val="20"/>
                <w:szCs w:val="20"/>
                <w:u w:val="single"/>
                <w:lang w:val="en-GB" w:eastAsia="zh-CN"/>
              </w:rPr>
            </w:pPr>
            <w:r>
              <w:rPr>
                <w:rFonts w:ascii="Times" w:eastAsiaTheme="minorEastAsia" w:hAnsi="Times"/>
                <w:b/>
                <w:sz w:val="20"/>
                <w:szCs w:val="20"/>
                <w:u w:val="single"/>
                <w:lang w:val="en-GB" w:eastAsia="zh-CN"/>
              </w:rPr>
              <w:t>RAN1 #111</w:t>
            </w:r>
          </w:p>
          <w:p w14:paraId="53361F9B" w14:textId="77777777" w:rsidR="00FA1AE4" w:rsidRPr="001F2998" w:rsidRDefault="00FA1AE4" w:rsidP="003929C9">
            <w:pPr>
              <w:overflowPunct w:val="0"/>
              <w:snapToGrid/>
              <w:spacing w:after="0"/>
              <w:jc w:val="left"/>
              <w:textAlignment w:val="baseline"/>
              <w:rPr>
                <w:rFonts w:eastAsia="Times New Roman"/>
                <w:b/>
                <w:bCs/>
                <w:sz w:val="20"/>
                <w:szCs w:val="20"/>
                <w:highlight w:val="green"/>
                <w:lang w:val="en-GB" w:eastAsia="x-none"/>
              </w:rPr>
            </w:pPr>
            <w:r w:rsidRPr="001F2998">
              <w:rPr>
                <w:rFonts w:eastAsia="Times New Roman"/>
                <w:b/>
                <w:bCs/>
                <w:sz w:val="20"/>
                <w:szCs w:val="20"/>
                <w:highlight w:val="green"/>
                <w:lang w:val="en-GB" w:eastAsia="x-none"/>
              </w:rPr>
              <w:t>Agreement</w:t>
            </w:r>
          </w:p>
          <w:p w14:paraId="5E676981" w14:textId="77777777" w:rsidR="00FA1AE4" w:rsidRPr="001F2998" w:rsidRDefault="00FA1AE4" w:rsidP="003929C9">
            <w:pPr>
              <w:overflowPunct w:val="0"/>
              <w:snapToGrid/>
              <w:spacing w:after="0"/>
              <w:textAlignment w:val="baseline"/>
              <w:rPr>
                <w:rFonts w:eastAsia="MS Mincho"/>
                <w:sz w:val="20"/>
                <w:szCs w:val="20"/>
                <w:lang w:val="en-GB"/>
              </w:rPr>
            </w:pPr>
            <w:r w:rsidRPr="001F2998">
              <w:rPr>
                <w:rFonts w:eastAsia="MS Mincho"/>
                <w:sz w:val="20"/>
                <w:szCs w:val="20"/>
                <w:lang w:val="en-GB" w:eastAsia="en-GB"/>
              </w:rPr>
              <w:t>Following new conditions are applicable to dual UL only (i.e., not applicable to switched UL)</w:t>
            </w:r>
          </w:p>
          <w:p w14:paraId="40475ECB" w14:textId="77777777" w:rsidR="00FA1AE4" w:rsidRPr="001F2998" w:rsidRDefault="00FA1AE4" w:rsidP="00853E18">
            <w:pPr>
              <w:numPr>
                <w:ilvl w:val="0"/>
                <w:numId w:val="11"/>
              </w:numPr>
              <w:tabs>
                <w:tab w:val="left" w:pos="720"/>
              </w:tabs>
              <w:overflowPunct w:val="0"/>
              <w:autoSpaceDE/>
              <w:autoSpaceDN/>
              <w:adjustRightInd/>
              <w:snapToGrid/>
              <w:spacing w:after="0"/>
              <w:jc w:val="left"/>
              <w:textAlignment w:val="baseline"/>
              <w:rPr>
                <w:rFonts w:eastAsia="MS Mincho"/>
                <w:kern w:val="2"/>
                <w:sz w:val="20"/>
                <w:szCs w:val="20"/>
                <w:lang w:eastAsia="ja-JP"/>
              </w:rPr>
            </w:pPr>
            <w:r w:rsidRPr="001F2998">
              <w:rPr>
                <w:rFonts w:eastAsia="MS Mincho"/>
                <w:kern w:val="2"/>
                <w:sz w:val="20"/>
                <w:szCs w:val="20"/>
                <w:lang w:eastAsia="ja-JP"/>
              </w:rPr>
              <w:t xml:space="preserve">When the UE is to transmit a 1-port or 2-port transmission on one uplink carrier on one band (1st band) and if Tx chain state at the preceding uplink transmission is 1T + 1T each on a carrier on other different bands (2nd and 3rd band) </w:t>
            </w:r>
          </w:p>
          <w:p w14:paraId="0D0C5EED" w14:textId="77777777" w:rsidR="00FA1AE4" w:rsidRPr="001F2998" w:rsidRDefault="00FA1AE4" w:rsidP="00853E18">
            <w:pPr>
              <w:numPr>
                <w:ilvl w:val="0"/>
                <w:numId w:val="11"/>
              </w:numPr>
              <w:tabs>
                <w:tab w:val="left" w:pos="720"/>
              </w:tabs>
              <w:overflowPunct w:val="0"/>
              <w:autoSpaceDE/>
              <w:autoSpaceDN/>
              <w:adjustRightInd/>
              <w:snapToGrid/>
              <w:spacing w:after="0"/>
              <w:jc w:val="left"/>
              <w:textAlignment w:val="baseline"/>
              <w:rPr>
                <w:rFonts w:eastAsia="MS Mincho"/>
                <w:kern w:val="2"/>
                <w:sz w:val="20"/>
                <w:szCs w:val="20"/>
                <w:lang w:eastAsia="ja-JP"/>
              </w:rPr>
            </w:pPr>
            <w:r w:rsidRPr="001F2998">
              <w:rPr>
                <w:rFonts w:eastAsia="MS Mincho"/>
                <w:kern w:val="2"/>
                <w:sz w:val="20"/>
                <w:szCs w:val="20"/>
                <w:lang w:eastAsia="ja-JP"/>
              </w:rPr>
              <w:t xml:space="preserve">When the UE is to transmit a 1-port + 1-port transmission each on one uplink carrier on different bands (1st and 2nd band) and if Tx chain state at the preceding uplink transmission is 2T on a carrier on another band (3rd band) </w:t>
            </w:r>
          </w:p>
          <w:p w14:paraId="2EA26105" w14:textId="77777777" w:rsidR="00FA1AE4" w:rsidRPr="001F2998" w:rsidRDefault="00FA1AE4" w:rsidP="00853E18">
            <w:pPr>
              <w:numPr>
                <w:ilvl w:val="0"/>
                <w:numId w:val="11"/>
              </w:numPr>
              <w:tabs>
                <w:tab w:val="left" w:pos="720"/>
              </w:tabs>
              <w:overflowPunct w:val="0"/>
              <w:autoSpaceDE/>
              <w:autoSpaceDN/>
              <w:adjustRightInd/>
              <w:snapToGrid/>
              <w:spacing w:after="0"/>
              <w:jc w:val="left"/>
              <w:textAlignment w:val="baseline"/>
              <w:rPr>
                <w:rFonts w:eastAsia="MS Mincho"/>
                <w:kern w:val="2"/>
                <w:sz w:val="20"/>
                <w:szCs w:val="20"/>
                <w:lang w:eastAsia="ja-JP"/>
              </w:rPr>
            </w:pPr>
            <w:r w:rsidRPr="001F2998">
              <w:rPr>
                <w:rFonts w:eastAsia="MS Mincho"/>
                <w:kern w:val="2"/>
                <w:sz w:val="20"/>
                <w:szCs w:val="20"/>
                <w:lang w:eastAsia="ja-JP"/>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2670DC21" w14:textId="77777777" w:rsidR="00FA1AE4" w:rsidRDefault="00FA1AE4" w:rsidP="00853E18">
            <w:pPr>
              <w:numPr>
                <w:ilvl w:val="0"/>
                <w:numId w:val="11"/>
              </w:numPr>
              <w:tabs>
                <w:tab w:val="left" w:pos="720"/>
              </w:tabs>
              <w:overflowPunct w:val="0"/>
              <w:autoSpaceDE/>
              <w:autoSpaceDN/>
              <w:adjustRightInd/>
              <w:snapToGrid/>
              <w:spacing w:after="0"/>
              <w:jc w:val="left"/>
              <w:textAlignment w:val="baseline"/>
              <w:rPr>
                <w:rFonts w:eastAsia="MS Mincho"/>
                <w:kern w:val="2"/>
                <w:sz w:val="20"/>
                <w:szCs w:val="20"/>
                <w:lang w:eastAsia="ja-JP"/>
              </w:rPr>
            </w:pPr>
            <w:r w:rsidRPr="001F2998">
              <w:rPr>
                <w:rFonts w:eastAsia="MS Mincho"/>
                <w:kern w:val="2"/>
                <w:sz w:val="20"/>
                <w:szCs w:val="20"/>
                <w:lang w:eastAsia="ja-JP"/>
              </w:rPr>
              <w:t>When the UE is to transmit a 1-port + 1-port transmission each on one uplink carrier on different bands (1st and 2nd band) and if Tx chain state at the preceding uplink transmission is 1T + 1T each on a carrier on other different bands (3rd and 4th band)</w:t>
            </w:r>
          </w:p>
          <w:p w14:paraId="52B99343" w14:textId="77777777" w:rsidR="00FA1AE4" w:rsidRPr="001F2998" w:rsidRDefault="00FA1AE4" w:rsidP="003929C9">
            <w:pPr>
              <w:tabs>
                <w:tab w:val="left" w:pos="720"/>
              </w:tabs>
              <w:overflowPunct w:val="0"/>
              <w:autoSpaceDE/>
              <w:autoSpaceDN/>
              <w:adjustRightInd/>
              <w:snapToGrid/>
              <w:spacing w:after="0"/>
              <w:jc w:val="left"/>
              <w:textAlignment w:val="baseline"/>
              <w:rPr>
                <w:rFonts w:eastAsia="MS Mincho"/>
                <w:kern w:val="2"/>
                <w:sz w:val="20"/>
                <w:szCs w:val="20"/>
                <w:lang w:eastAsia="ja-JP"/>
              </w:rPr>
            </w:pPr>
          </w:p>
          <w:p w14:paraId="345350CD" w14:textId="77777777" w:rsidR="00FA1AE4" w:rsidRPr="001F2998" w:rsidRDefault="00FA1AE4" w:rsidP="003929C9">
            <w:pPr>
              <w:overflowPunct w:val="0"/>
              <w:snapToGrid/>
              <w:spacing w:after="0"/>
              <w:jc w:val="left"/>
              <w:textAlignment w:val="baseline"/>
              <w:rPr>
                <w:rFonts w:eastAsia="Times New Roman"/>
                <w:b/>
                <w:bCs/>
                <w:sz w:val="20"/>
                <w:szCs w:val="20"/>
                <w:highlight w:val="green"/>
                <w:lang w:val="en-GB" w:eastAsia="x-none"/>
              </w:rPr>
            </w:pPr>
            <w:r w:rsidRPr="001F2998">
              <w:rPr>
                <w:rFonts w:eastAsia="Times New Roman"/>
                <w:b/>
                <w:bCs/>
                <w:sz w:val="20"/>
                <w:szCs w:val="20"/>
                <w:highlight w:val="green"/>
                <w:lang w:val="en-GB" w:eastAsia="x-none"/>
              </w:rPr>
              <w:t>Agreement</w:t>
            </w:r>
          </w:p>
          <w:p w14:paraId="7B4F8BAE" w14:textId="77777777" w:rsidR="00FA1AE4" w:rsidRPr="001F2998" w:rsidRDefault="00FA1AE4" w:rsidP="003929C9">
            <w:pPr>
              <w:overflowPunct w:val="0"/>
              <w:snapToGrid/>
              <w:spacing w:after="0"/>
              <w:textAlignment w:val="baseline"/>
              <w:rPr>
                <w:rFonts w:eastAsia="MS Mincho"/>
                <w:sz w:val="20"/>
                <w:szCs w:val="20"/>
                <w:lang w:val="en-GB"/>
              </w:rPr>
            </w:pPr>
            <w:r w:rsidRPr="001F2998">
              <w:rPr>
                <w:rFonts w:eastAsia="MS Mincho"/>
                <w:sz w:val="20"/>
                <w:szCs w:val="20"/>
                <w:lang w:val="en-GB" w:eastAsia="en-GB"/>
              </w:rPr>
              <w:t xml:space="preserve">In Case#2 where two Tx chains are currently associated with band A and B, and next transmission is 1 port transmission on band C, if </w:t>
            </w:r>
            <w:proofErr w:type="spellStart"/>
            <w:r w:rsidRPr="001F2998">
              <w:rPr>
                <w:rFonts w:eastAsia="MS Mincho"/>
                <w:sz w:val="20"/>
                <w:szCs w:val="20"/>
                <w:lang w:val="en-GB" w:eastAsia="en-GB"/>
              </w:rPr>
              <w:t>oneT</w:t>
            </w:r>
            <w:proofErr w:type="spellEnd"/>
            <w:r w:rsidRPr="001F2998">
              <w:rPr>
                <w:rFonts w:eastAsia="MS Mincho"/>
                <w:sz w:val="20"/>
                <w:szCs w:val="20"/>
                <w:lang w:val="en-GB" w:eastAsia="en-GB"/>
              </w:rPr>
              <w:t xml:space="preserve"> is indicated via </w:t>
            </w:r>
            <w:proofErr w:type="spellStart"/>
            <w:r w:rsidRPr="001F2998">
              <w:rPr>
                <w:rFonts w:eastAsia="MS Mincho"/>
                <w:sz w:val="20"/>
                <w:szCs w:val="20"/>
                <w:lang w:val="en-GB" w:eastAsia="en-GB"/>
              </w:rPr>
              <w:t>uplinkTxSwitching-DualUL-TxState</w:t>
            </w:r>
            <w:proofErr w:type="spellEnd"/>
            <w:r w:rsidRPr="001F2998">
              <w:rPr>
                <w:rFonts w:eastAsia="MS Mincho"/>
                <w:sz w:val="20"/>
                <w:szCs w:val="20"/>
                <w:lang w:val="en-GB" w:eastAsia="en-GB"/>
              </w:rPr>
              <w:t>, one Tx chain is switched to band C and associated band for another Tx chain is determined by new RRC parameter which is down-selected from following alternatives.</w:t>
            </w:r>
          </w:p>
          <w:p w14:paraId="35AE8FCB" w14:textId="77777777" w:rsidR="00FA1AE4" w:rsidRPr="001F2998" w:rsidRDefault="00FA1AE4" w:rsidP="00853E18">
            <w:pPr>
              <w:numPr>
                <w:ilvl w:val="0"/>
                <w:numId w:val="12"/>
              </w:numPr>
              <w:overflowPunct w:val="0"/>
              <w:autoSpaceDE/>
              <w:autoSpaceDN/>
              <w:adjustRightInd/>
              <w:snapToGrid/>
              <w:spacing w:after="0"/>
              <w:jc w:val="left"/>
              <w:textAlignment w:val="baseline"/>
              <w:rPr>
                <w:rFonts w:eastAsia="MS Mincho"/>
                <w:kern w:val="2"/>
                <w:sz w:val="20"/>
                <w:szCs w:val="20"/>
                <w:lang w:eastAsia="ja-JP"/>
              </w:rPr>
            </w:pPr>
            <w:r w:rsidRPr="001F2998">
              <w:rPr>
                <w:rFonts w:eastAsia="MS Mincho"/>
                <w:kern w:val="2"/>
                <w:sz w:val="20"/>
                <w:szCs w:val="20"/>
                <w:lang w:eastAsia="ja-JP"/>
              </w:rPr>
              <w:t>An associated band is configured for each band so that another Tx chain is associated with the configured band (as associated band for the transmitting band)</w:t>
            </w:r>
          </w:p>
          <w:p w14:paraId="04CF22B6" w14:textId="77777777" w:rsidR="00FA1AE4" w:rsidRPr="001F2998" w:rsidRDefault="00FA1AE4" w:rsidP="00853E18">
            <w:pPr>
              <w:numPr>
                <w:ilvl w:val="1"/>
                <w:numId w:val="12"/>
              </w:numPr>
              <w:overflowPunct w:val="0"/>
              <w:autoSpaceDE/>
              <w:autoSpaceDN/>
              <w:adjustRightInd/>
              <w:snapToGrid/>
              <w:spacing w:after="0"/>
              <w:jc w:val="left"/>
              <w:textAlignment w:val="baseline"/>
              <w:rPr>
                <w:rFonts w:eastAsia="MS Mincho"/>
                <w:kern w:val="2"/>
                <w:sz w:val="20"/>
                <w:szCs w:val="20"/>
                <w:lang w:eastAsia="ja-JP"/>
              </w:rPr>
            </w:pPr>
            <w:r w:rsidRPr="001F2998">
              <w:rPr>
                <w:rFonts w:eastAsia="MS Mincho"/>
                <w:kern w:val="2"/>
                <w:sz w:val="20"/>
                <w:szCs w:val="20"/>
                <w:lang w:eastAsia="ja-JP"/>
              </w:rPr>
              <w:t xml:space="preserve">E.g., associated band for each transmitting band is configured as {B for A}, {A for B}, {A for C} and {C for D}. </w:t>
            </w:r>
          </w:p>
          <w:p w14:paraId="197349EE" w14:textId="77777777" w:rsidR="00FA1AE4" w:rsidRPr="001F2998" w:rsidRDefault="00FA1AE4" w:rsidP="00853E18">
            <w:pPr>
              <w:numPr>
                <w:ilvl w:val="2"/>
                <w:numId w:val="12"/>
              </w:numPr>
              <w:overflowPunct w:val="0"/>
              <w:autoSpaceDE/>
              <w:autoSpaceDN/>
              <w:adjustRightInd/>
              <w:snapToGrid/>
              <w:spacing w:after="0"/>
              <w:jc w:val="left"/>
              <w:textAlignment w:val="baseline"/>
              <w:rPr>
                <w:rFonts w:eastAsia="MS Mincho"/>
                <w:kern w:val="2"/>
                <w:sz w:val="20"/>
                <w:szCs w:val="20"/>
                <w:lang w:eastAsia="ja-JP"/>
              </w:rPr>
            </w:pPr>
            <w:r w:rsidRPr="001F2998">
              <w:rPr>
                <w:rFonts w:eastAsia="MS Mincho"/>
                <w:kern w:val="2"/>
                <w:sz w:val="20"/>
                <w:szCs w:val="20"/>
                <w:lang w:eastAsia="ja-JP"/>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6E7F092" w14:textId="77777777" w:rsidR="00FA1AE4" w:rsidRPr="001F2998" w:rsidRDefault="00FA1AE4" w:rsidP="00853E18">
            <w:pPr>
              <w:numPr>
                <w:ilvl w:val="2"/>
                <w:numId w:val="12"/>
              </w:numPr>
              <w:overflowPunct w:val="0"/>
              <w:autoSpaceDE/>
              <w:autoSpaceDN/>
              <w:adjustRightInd/>
              <w:snapToGrid/>
              <w:spacing w:after="0"/>
              <w:jc w:val="left"/>
              <w:textAlignment w:val="baseline"/>
              <w:rPr>
                <w:rFonts w:eastAsia="MS Mincho"/>
                <w:kern w:val="2"/>
                <w:sz w:val="20"/>
                <w:szCs w:val="20"/>
                <w:lang w:eastAsia="ja-JP"/>
              </w:rPr>
            </w:pPr>
            <w:r w:rsidRPr="001F2998">
              <w:rPr>
                <w:rFonts w:eastAsia="MS Mincho"/>
                <w:kern w:val="2"/>
                <w:sz w:val="20"/>
                <w:szCs w:val="20"/>
                <w:lang w:eastAsia="ja-JP"/>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3B050B53" w14:textId="77777777" w:rsidR="00FA1AE4" w:rsidRPr="001F2998" w:rsidRDefault="00FA1AE4" w:rsidP="003929C9">
            <w:pPr>
              <w:overflowPunct w:val="0"/>
              <w:snapToGrid/>
              <w:spacing w:after="0"/>
              <w:jc w:val="left"/>
              <w:textAlignment w:val="baseline"/>
              <w:rPr>
                <w:rFonts w:eastAsia="Batang"/>
                <w:sz w:val="20"/>
                <w:szCs w:val="20"/>
                <w:lang w:val="en-GB" w:eastAsia="x-none"/>
              </w:rPr>
            </w:pPr>
            <w:r w:rsidRPr="001F2998">
              <w:rPr>
                <w:rFonts w:eastAsia="MS Mincho"/>
                <w:sz w:val="20"/>
                <w:szCs w:val="20"/>
                <w:lang w:eastAsia="en-GB"/>
              </w:rPr>
              <w:t xml:space="preserve">If there is one band where concurrent transmission with any other band is not supported, NW does not configure an associated band for the band. In such case, even if </w:t>
            </w:r>
            <w:proofErr w:type="spellStart"/>
            <w:r w:rsidRPr="001F2998">
              <w:rPr>
                <w:rFonts w:eastAsia="MS Mincho"/>
                <w:sz w:val="20"/>
                <w:szCs w:val="20"/>
                <w:lang w:eastAsia="en-GB"/>
              </w:rPr>
              <w:t>oneT</w:t>
            </w:r>
            <w:proofErr w:type="spellEnd"/>
            <w:r w:rsidRPr="001F2998">
              <w:rPr>
                <w:rFonts w:eastAsia="MS Mincho"/>
                <w:sz w:val="20"/>
                <w:szCs w:val="20"/>
                <w:lang w:eastAsia="en-GB"/>
              </w:rPr>
              <w:t xml:space="preserve"> is configured, UE performs switching as </w:t>
            </w:r>
            <w:proofErr w:type="spellStart"/>
            <w:r w:rsidRPr="001F2998">
              <w:rPr>
                <w:rFonts w:eastAsia="MS Mincho"/>
                <w:sz w:val="20"/>
                <w:szCs w:val="20"/>
                <w:lang w:eastAsia="en-GB"/>
              </w:rPr>
              <w:t>twoT</w:t>
            </w:r>
            <w:proofErr w:type="spellEnd"/>
            <w:r w:rsidRPr="001F2998">
              <w:rPr>
                <w:rFonts w:eastAsia="MS Mincho"/>
                <w:sz w:val="20"/>
                <w:szCs w:val="20"/>
                <w:lang w:eastAsia="en-GB"/>
              </w:rPr>
              <w:t xml:space="preserve"> is configured when 1 port transmission on the band is scheduled</w:t>
            </w:r>
          </w:p>
          <w:p w14:paraId="4B903369" w14:textId="77777777" w:rsidR="00FA1AE4" w:rsidRPr="001F2998" w:rsidRDefault="00FA1AE4" w:rsidP="003929C9">
            <w:pPr>
              <w:autoSpaceDE/>
              <w:autoSpaceDN/>
              <w:adjustRightInd/>
              <w:snapToGrid/>
              <w:spacing w:after="0"/>
              <w:jc w:val="left"/>
              <w:rPr>
                <w:rFonts w:ascii="Times" w:eastAsiaTheme="minorEastAsia" w:hAnsi="Times"/>
                <w:b/>
                <w:sz w:val="20"/>
                <w:szCs w:val="20"/>
                <w:u w:val="single"/>
                <w:lang w:val="en-GB" w:eastAsia="zh-CN"/>
              </w:rPr>
            </w:pPr>
          </w:p>
          <w:p w14:paraId="76112F30" w14:textId="77777777" w:rsidR="00FA1AE4" w:rsidRPr="001F2998" w:rsidRDefault="00FA1AE4" w:rsidP="003929C9">
            <w:pPr>
              <w:overflowPunct w:val="0"/>
              <w:snapToGrid/>
              <w:spacing w:after="0"/>
              <w:jc w:val="left"/>
              <w:textAlignment w:val="baseline"/>
              <w:rPr>
                <w:rFonts w:eastAsia="Batang"/>
                <w:b/>
                <w:bCs/>
                <w:sz w:val="20"/>
                <w:szCs w:val="20"/>
                <w:highlight w:val="green"/>
                <w:lang w:val="en-GB" w:eastAsia="x-none"/>
              </w:rPr>
            </w:pPr>
            <w:r w:rsidRPr="001F2998">
              <w:rPr>
                <w:rFonts w:eastAsia="Times New Roman"/>
                <w:b/>
                <w:bCs/>
                <w:sz w:val="20"/>
                <w:szCs w:val="20"/>
                <w:highlight w:val="green"/>
                <w:lang w:val="en-GB" w:eastAsia="x-none"/>
              </w:rPr>
              <w:t>Agreement</w:t>
            </w:r>
          </w:p>
          <w:p w14:paraId="0C4C41CC" w14:textId="77777777" w:rsidR="00FA1AE4" w:rsidRPr="001F2998" w:rsidRDefault="00FA1AE4" w:rsidP="003929C9">
            <w:pPr>
              <w:overflowPunct w:val="0"/>
              <w:snapToGrid/>
              <w:spacing w:after="0"/>
              <w:textAlignment w:val="baseline"/>
              <w:rPr>
                <w:sz w:val="20"/>
                <w:szCs w:val="20"/>
                <w:lang w:val="en-GB" w:eastAsia="zh-CN"/>
              </w:rPr>
            </w:pPr>
            <w:r w:rsidRPr="001F2998">
              <w:rPr>
                <w:sz w:val="20"/>
                <w:szCs w:val="20"/>
                <w:lang w:eastAsia="zh-CN"/>
              </w:rPr>
              <w:t>Following restrictions are applied for Rel-18 UL Tx switching across 3 or 4 bands.</w:t>
            </w:r>
          </w:p>
          <w:p w14:paraId="6484DE3D" w14:textId="77777777" w:rsidR="00FA1AE4" w:rsidRPr="001F2998" w:rsidRDefault="00FA1AE4" w:rsidP="00853E18">
            <w:pPr>
              <w:numPr>
                <w:ilvl w:val="0"/>
                <w:numId w:val="13"/>
              </w:numPr>
              <w:overflowPunct w:val="0"/>
              <w:autoSpaceDE/>
              <w:autoSpaceDN/>
              <w:adjustRightInd/>
              <w:snapToGrid/>
              <w:spacing w:after="0"/>
              <w:jc w:val="left"/>
              <w:textAlignment w:val="baseline"/>
              <w:rPr>
                <w:rFonts w:eastAsia="MS Mincho"/>
                <w:kern w:val="2"/>
                <w:sz w:val="20"/>
                <w:szCs w:val="20"/>
                <w:lang w:val="en-AU" w:eastAsia="x-none"/>
              </w:rPr>
            </w:pPr>
            <w:r w:rsidRPr="001F2998">
              <w:rPr>
                <w:rFonts w:eastAsia="MS Mincho"/>
                <w:kern w:val="2"/>
                <w:sz w:val="20"/>
                <w:szCs w:val="20"/>
                <w:lang w:val="en-AU" w:eastAsia="ja-JP"/>
              </w:rPr>
              <w:t>The UE does not expect to perform more than one uplink switching within a reference slot based on µ</w:t>
            </w:r>
            <w:r w:rsidRPr="001F2998">
              <w:rPr>
                <w:rFonts w:eastAsia="MS Mincho"/>
                <w:kern w:val="2"/>
                <w:sz w:val="20"/>
                <w:szCs w:val="20"/>
                <w:vertAlign w:val="subscript"/>
                <w:lang w:val="en-AU" w:eastAsia="ja-JP"/>
              </w:rPr>
              <w:t>UL</w:t>
            </w:r>
            <w:r w:rsidRPr="001F2998">
              <w:rPr>
                <w:rFonts w:eastAsia="MS Mincho"/>
                <w:kern w:val="2"/>
                <w:sz w:val="20"/>
                <w:szCs w:val="20"/>
                <w:lang w:val="en-AU" w:eastAsia="ja-JP"/>
              </w:rPr>
              <w:t> = max(µ</w:t>
            </w:r>
            <w:r w:rsidRPr="001F2998">
              <w:rPr>
                <w:rFonts w:eastAsia="MS Mincho"/>
                <w:kern w:val="2"/>
                <w:sz w:val="20"/>
                <w:szCs w:val="20"/>
                <w:vertAlign w:val="subscript"/>
                <w:lang w:val="en-AU" w:eastAsia="ja-JP"/>
              </w:rPr>
              <w:t>UL, 1</w:t>
            </w:r>
            <w:r w:rsidRPr="001F2998">
              <w:rPr>
                <w:rFonts w:eastAsia="MS Mincho"/>
                <w:kern w:val="2"/>
                <w:sz w:val="20"/>
                <w:szCs w:val="20"/>
                <w:lang w:val="en-AU" w:eastAsia="ja-JP"/>
              </w:rPr>
              <w:t>, µ</w:t>
            </w:r>
            <w:r w:rsidRPr="001F2998">
              <w:rPr>
                <w:rFonts w:eastAsia="MS Mincho"/>
                <w:kern w:val="2"/>
                <w:sz w:val="20"/>
                <w:szCs w:val="20"/>
                <w:vertAlign w:val="subscript"/>
                <w:lang w:val="en-AU" w:eastAsia="ja-JP"/>
              </w:rPr>
              <w:t>UL, 2</w:t>
            </w:r>
            <w:r w:rsidRPr="001F2998">
              <w:rPr>
                <w:rFonts w:eastAsia="MS Mincho"/>
                <w:kern w:val="2"/>
                <w:sz w:val="20"/>
                <w:szCs w:val="20"/>
                <w:lang w:val="en-AU" w:eastAsia="ja-JP"/>
              </w:rPr>
              <w:t>, µ</w:t>
            </w:r>
            <w:r w:rsidRPr="001F2998">
              <w:rPr>
                <w:rFonts w:eastAsia="MS Mincho"/>
                <w:kern w:val="2"/>
                <w:sz w:val="20"/>
                <w:szCs w:val="20"/>
                <w:vertAlign w:val="subscript"/>
                <w:lang w:val="en-AU" w:eastAsia="ja-JP"/>
              </w:rPr>
              <w:t>UL, 3</w:t>
            </w:r>
            <w:r w:rsidRPr="001F2998">
              <w:rPr>
                <w:rFonts w:eastAsia="MS Mincho"/>
                <w:kern w:val="2"/>
                <w:sz w:val="20"/>
                <w:szCs w:val="20"/>
                <w:lang w:val="en-AU" w:eastAsia="ja-JP"/>
              </w:rPr>
              <w:t>) in case of 3 bands, µ</w:t>
            </w:r>
            <w:r w:rsidRPr="001F2998">
              <w:rPr>
                <w:rFonts w:eastAsia="MS Mincho"/>
                <w:kern w:val="2"/>
                <w:sz w:val="20"/>
                <w:szCs w:val="20"/>
                <w:vertAlign w:val="subscript"/>
                <w:lang w:val="en-AU" w:eastAsia="ja-JP"/>
              </w:rPr>
              <w:t>UL</w:t>
            </w:r>
            <w:r w:rsidRPr="001F2998">
              <w:rPr>
                <w:rFonts w:eastAsia="MS Mincho"/>
                <w:kern w:val="2"/>
                <w:sz w:val="20"/>
                <w:szCs w:val="20"/>
                <w:lang w:val="en-AU" w:eastAsia="ja-JP"/>
              </w:rPr>
              <w:t> = max(µ</w:t>
            </w:r>
            <w:r w:rsidRPr="001F2998">
              <w:rPr>
                <w:rFonts w:eastAsia="MS Mincho"/>
                <w:kern w:val="2"/>
                <w:sz w:val="20"/>
                <w:szCs w:val="20"/>
                <w:vertAlign w:val="subscript"/>
                <w:lang w:val="en-AU" w:eastAsia="ja-JP"/>
              </w:rPr>
              <w:t>UL, 1</w:t>
            </w:r>
            <w:r w:rsidRPr="001F2998">
              <w:rPr>
                <w:rFonts w:eastAsia="MS Mincho"/>
                <w:kern w:val="2"/>
                <w:sz w:val="20"/>
                <w:szCs w:val="20"/>
                <w:lang w:val="en-AU" w:eastAsia="ja-JP"/>
              </w:rPr>
              <w:t>, µ</w:t>
            </w:r>
            <w:r w:rsidRPr="001F2998">
              <w:rPr>
                <w:rFonts w:eastAsia="MS Mincho"/>
                <w:kern w:val="2"/>
                <w:sz w:val="20"/>
                <w:szCs w:val="20"/>
                <w:vertAlign w:val="subscript"/>
                <w:lang w:val="en-AU" w:eastAsia="ja-JP"/>
              </w:rPr>
              <w:t>UL, 2</w:t>
            </w:r>
            <w:r w:rsidRPr="001F2998">
              <w:rPr>
                <w:rFonts w:eastAsia="MS Mincho"/>
                <w:kern w:val="2"/>
                <w:sz w:val="20"/>
                <w:szCs w:val="20"/>
                <w:lang w:val="en-AU" w:eastAsia="ja-JP"/>
              </w:rPr>
              <w:t>, µ</w:t>
            </w:r>
            <w:r w:rsidRPr="001F2998">
              <w:rPr>
                <w:rFonts w:eastAsia="MS Mincho"/>
                <w:kern w:val="2"/>
                <w:sz w:val="20"/>
                <w:szCs w:val="20"/>
                <w:vertAlign w:val="subscript"/>
                <w:lang w:val="en-AU" w:eastAsia="ja-JP"/>
              </w:rPr>
              <w:t>UL, 3</w:t>
            </w:r>
            <w:r w:rsidRPr="001F2998">
              <w:rPr>
                <w:rFonts w:eastAsia="MS Mincho"/>
                <w:kern w:val="2"/>
                <w:sz w:val="20"/>
                <w:szCs w:val="20"/>
                <w:lang w:val="en-AU" w:eastAsia="ja-JP"/>
              </w:rPr>
              <w:t>, µ</w:t>
            </w:r>
            <w:r w:rsidRPr="001F2998">
              <w:rPr>
                <w:rFonts w:eastAsia="MS Mincho"/>
                <w:kern w:val="2"/>
                <w:sz w:val="20"/>
                <w:szCs w:val="20"/>
                <w:vertAlign w:val="subscript"/>
                <w:lang w:val="en-AU" w:eastAsia="ja-JP"/>
              </w:rPr>
              <w:t>UL, 4</w:t>
            </w:r>
            <w:r w:rsidRPr="001F2998">
              <w:rPr>
                <w:rFonts w:eastAsia="MS Mincho"/>
                <w:kern w:val="2"/>
                <w:sz w:val="20"/>
                <w:szCs w:val="20"/>
                <w:lang w:val="en-AU" w:eastAsia="ja-JP"/>
              </w:rPr>
              <w:t>) in case of 4 bands, where µ</w:t>
            </w:r>
            <w:r w:rsidRPr="001F2998">
              <w:rPr>
                <w:rFonts w:eastAsia="MS Mincho"/>
                <w:kern w:val="2"/>
                <w:sz w:val="20"/>
                <w:szCs w:val="20"/>
                <w:vertAlign w:val="subscript"/>
                <w:lang w:val="en-AU" w:eastAsia="ja-JP"/>
              </w:rPr>
              <w:t>UL, 1</w:t>
            </w:r>
            <w:r w:rsidRPr="001F2998">
              <w:rPr>
                <w:rFonts w:eastAsia="MS Mincho"/>
                <w:kern w:val="2"/>
                <w:sz w:val="20"/>
                <w:szCs w:val="20"/>
                <w:lang w:val="en-AU" w:eastAsia="ja-JP"/>
              </w:rPr>
              <w:t>, µ</w:t>
            </w:r>
            <w:r w:rsidRPr="001F2998">
              <w:rPr>
                <w:rFonts w:eastAsia="MS Mincho"/>
                <w:kern w:val="2"/>
                <w:sz w:val="20"/>
                <w:szCs w:val="20"/>
                <w:vertAlign w:val="subscript"/>
                <w:lang w:val="en-AU" w:eastAsia="ja-JP"/>
              </w:rPr>
              <w:t>UL, 2</w:t>
            </w:r>
            <w:r w:rsidRPr="001F2998">
              <w:rPr>
                <w:rFonts w:eastAsia="MS Mincho"/>
                <w:kern w:val="2"/>
                <w:sz w:val="20"/>
                <w:szCs w:val="20"/>
                <w:lang w:val="en-AU" w:eastAsia="ja-JP"/>
              </w:rPr>
              <w:t>, µ</w:t>
            </w:r>
            <w:r w:rsidRPr="001F2998">
              <w:rPr>
                <w:rFonts w:eastAsia="MS Mincho"/>
                <w:kern w:val="2"/>
                <w:sz w:val="20"/>
                <w:szCs w:val="20"/>
                <w:vertAlign w:val="subscript"/>
                <w:lang w:val="en-AU" w:eastAsia="ja-JP"/>
              </w:rPr>
              <w:t>UL, 3</w:t>
            </w:r>
            <w:r w:rsidRPr="001F2998">
              <w:rPr>
                <w:rFonts w:eastAsia="MS Mincho"/>
                <w:kern w:val="2"/>
                <w:sz w:val="20"/>
                <w:szCs w:val="20"/>
                <w:lang w:val="en-AU" w:eastAsia="ja-JP"/>
              </w:rPr>
              <w:t>, µ</w:t>
            </w:r>
            <w:r w:rsidRPr="001F2998">
              <w:rPr>
                <w:rFonts w:eastAsia="MS Mincho"/>
                <w:kern w:val="2"/>
                <w:sz w:val="20"/>
                <w:szCs w:val="20"/>
                <w:vertAlign w:val="subscript"/>
                <w:lang w:val="en-AU" w:eastAsia="ja-JP"/>
              </w:rPr>
              <w:t>UL, 4</w:t>
            </w:r>
            <w:r w:rsidRPr="001F2998">
              <w:rPr>
                <w:rFonts w:eastAsia="MS Mincho"/>
                <w:kern w:val="2"/>
                <w:sz w:val="20"/>
                <w:szCs w:val="20"/>
                <w:lang w:val="en-AU" w:eastAsia="ja-JP"/>
              </w:rPr>
              <w:t> are SCSs of active UL bandwidth parts of the bands in the band combination</w:t>
            </w:r>
          </w:p>
          <w:p w14:paraId="584EADAA" w14:textId="77777777" w:rsidR="00FA1AE4" w:rsidRDefault="00FA1AE4" w:rsidP="00853E18">
            <w:pPr>
              <w:numPr>
                <w:ilvl w:val="1"/>
                <w:numId w:val="13"/>
              </w:numPr>
              <w:overflowPunct w:val="0"/>
              <w:autoSpaceDE/>
              <w:autoSpaceDN/>
              <w:adjustRightInd/>
              <w:snapToGrid/>
              <w:spacing w:after="0"/>
              <w:jc w:val="left"/>
              <w:textAlignment w:val="baseline"/>
              <w:rPr>
                <w:rFonts w:eastAsia="MS Mincho"/>
                <w:kern w:val="2"/>
                <w:sz w:val="20"/>
                <w:szCs w:val="20"/>
                <w:lang w:val="en-AU" w:eastAsia="ja-JP"/>
              </w:rPr>
            </w:pPr>
            <w:r w:rsidRPr="001F2998">
              <w:rPr>
                <w:rFonts w:eastAsia="MS Mincho"/>
                <w:kern w:val="2"/>
                <w:sz w:val="20"/>
                <w:szCs w:val="20"/>
                <w:lang w:val="en-AU" w:eastAsia="ja-JP"/>
              </w:rPr>
              <w:t>If there are two consecutive intra-band carriers in one band, µ</w:t>
            </w:r>
            <w:r w:rsidRPr="001F2998">
              <w:rPr>
                <w:rFonts w:eastAsia="MS Mincho"/>
                <w:kern w:val="2"/>
                <w:sz w:val="20"/>
                <w:szCs w:val="20"/>
                <w:vertAlign w:val="subscript"/>
                <w:lang w:val="en-AU" w:eastAsia="ja-JP"/>
              </w:rPr>
              <w:t>UL, 1</w:t>
            </w:r>
            <w:r w:rsidRPr="001F2998">
              <w:rPr>
                <w:rFonts w:eastAsia="MS Mincho"/>
                <w:kern w:val="2"/>
                <w:sz w:val="20"/>
                <w:szCs w:val="20"/>
                <w:lang w:val="en-AU" w:eastAsia="ja-JP"/>
              </w:rPr>
              <w:t xml:space="preserve"> = </w:t>
            </w:r>
            <w:proofErr w:type="gramStart"/>
            <w:r w:rsidRPr="001F2998">
              <w:rPr>
                <w:rFonts w:eastAsia="MS Mincho"/>
                <w:kern w:val="2"/>
                <w:sz w:val="20"/>
                <w:szCs w:val="20"/>
                <w:lang w:val="en-AU" w:eastAsia="ja-JP"/>
              </w:rPr>
              <w:t>max(</w:t>
            </w:r>
            <w:proofErr w:type="gramEnd"/>
            <w:r w:rsidRPr="001F2998">
              <w:rPr>
                <w:rFonts w:eastAsia="MS Mincho"/>
                <w:kern w:val="2"/>
                <w:sz w:val="20"/>
                <w:szCs w:val="20"/>
                <w:lang w:val="en-AU" w:eastAsia="ja-JP"/>
              </w:rPr>
              <w:t>µ</w:t>
            </w:r>
            <w:r w:rsidRPr="001F2998">
              <w:rPr>
                <w:rFonts w:eastAsia="MS Mincho"/>
                <w:kern w:val="2"/>
                <w:sz w:val="20"/>
                <w:szCs w:val="20"/>
                <w:vertAlign w:val="subscript"/>
                <w:lang w:val="en-AU" w:eastAsia="ja-JP"/>
              </w:rPr>
              <w:t>UL, 1-1</w:t>
            </w:r>
            <w:r w:rsidRPr="001F2998">
              <w:rPr>
                <w:rFonts w:eastAsia="MS Mincho"/>
                <w:kern w:val="2"/>
                <w:sz w:val="20"/>
                <w:szCs w:val="20"/>
                <w:lang w:val="en-AU" w:eastAsia="ja-JP"/>
              </w:rPr>
              <w:t>, µ</w:t>
            </w:r>
            <w:r w:rsidRPr="001F2998">
              <w:rPr>
                <w:rFonts w:eastAsia="MS Mincho"/>
                <w:kern w:val="2"/>
                <w:sz w:val="20"/>
                <w:szCs w:val="20"/>
                <w:vertAlign w:val="subscript"/>
                <w:lang w:val="en-AU" w:eastAsia="ja-JP"/>
              </w:rPr>
              <w:t>UL, 1-2</w:t>
            </w:r>
            <w:r w:rsidRPr="001F2998">
              <w:rPr>
                <w:rFonts w:eastAsia="MS Mincho"/>
                <w:kern w:val="2"/>
                <w:sz w:val="20"/>
                <w:szCs w:val="20"/>
                <w:lang w:val="en-AU" w:eastAsia="ja-JP"/>
              </w:rPr>
              <w:t>), where µ</w:t>
            </w:r>
            <w:r w:rsidRPr="001F2998">
              <w:rPr>
                <w:rFonts w:eastAsia="MS Mincho"/>
                <w:kern w:val="2"/>
                <w:sz w:val="20"/>
                <w:szCs w:val="20"/>
                <w:vertAlign w:val="subscript"/>
                <w:lang w:val="en-AU" w:eastAsia="ja-JP"/>
              </w:rPr>
              <w:t xml:space="preserve">UL, 1-1 </w:t>
            </w:r>
            <w:r w:rsidRPr="001F2998">
              <w:rPr>
                <w:rFonts w:eastAsia="MS Mincho"/>
                <w:kern w:val="2"/>
                <w:sz w:val="20"/>
                <w:szCs w:val="20"/>
                <w:lang w:val="en-AU" w:eastAsia="ja-JP"/>
              </w:rPr>
              <w:t>and µ</w:t>
            </w:r>
            <w:r w:rsidRPr="001F2998">
              <w:rPr>
                <w:rFonts w:eastAsia="MS Mincho"/>
                <w:kern w:val="2"/>
                <w:sz w:val="20"/>
                <w:szCs w:val="20"/>
                <w:vertAlign w:val="subscript"/>
                <w:lang w:val="en-AU" w:eastAsia="ja-JP"/>
              </w:rPr>
              <w:t>UL, 1-2</w:t>
            </w:r>
            <w:r w:rsidRPr="001F2998">
              <w:rPr>
                <w:rFonts w:eastAsia="MS Mincho"/>
                <w:kern w:val="2"/>
                <w:sz w:val="20"/>
                <w:szCs w:val="20"/>
                <w:lang w:val="en-AU" w:eastAsia="ja-JP"/>
              </w:rPr>
              <w:t> are SCSs of active UL bandwidth parts of the carriers in the band</w:t>
            </w:r>
          </w:p>
          <w:p w14:paraId="5D6934FD" w14:textId="77777777" w:rsidR="00FA1AE4" w:rsidRPr="001F2998" w:rsidRDefault="00FA1AE4" w:rsidP="003929C9">
            <w:pPr>
              <w:overflowPunct w:val="0"/>
              <w:autoSpaceDE/>
              <w:autoSpaceDN/>
              <w:adjustRightInd/>
              <w:snapToGrid/>
              <w:spacing w:after="0"/>
              <w:jc w:val="left"/>
              <w:textAlignment w:val="baseline"/>
              <w:rPr>
                <w:rFonts w:eastAsia="MS Mincho"/>
                <w:kern w:val="2"/>
                <w:sz w:val="20"/>
                <w:szCs w:val="20"/>
                <w:lang w:val="en-AU" w:eastAsia="ja-JP"/>
              </w:rPr>
            </w:pPr>
          </w:p>
          <w:p w14:paraId="2822ACC5" w14:textId="77777777" w:rsidR="00FA1AE4" w:rsidRPr="001F2998" w:rsidRDefault="00FA1AE4" w:rsidP="003929C9">
            <w:pPr>
              <w:autoSpaceDE/>
              <w:autoSpaceDN/>
              <w:adjustRightInd/>
              <w:snapToGrid/>
              <w:spacing w:after="0"/>
              <w:jc w:val="left"/>
              <w:rPr>
                <w:rFonts w:ascii="Times" w:eastAsiaTheme="minorEastAsia" w:hAnsi="Times"/>
                <w:b/>
                <w:sz w:val="20"/>
                <w:szCs w:val="20"/>
                <w:u w:val="single"/>
                <w:lang w:val="en-GB" w:eastAsia="zh-CN"/>
              </w:rPr>
            </w:pPr>
            <w:r w:rsidRPr="001F2998">
              <w:rPr>
                <w:rFonts w:ascii="Times" w:eastAsiaTheme="minorEastAsia" w:hAnsi="Times"/>
                <w:b/>
                <w:sz w:val="20"/>
                <w:szCs w:val="20"/>
                <w:u w:val="single"/>
                <w:lang w:val="en-GB" w:eastAsia="zh-CN"/>
              </w:rPr>
              <w:t>RAN1 #112</w:t>
            </w:r>
          </w:p>
          <w:p w14:paraId="554AD9C2" w14:textId="77777777" w:rsidR="00FA1AE4" w:rsidRPr="00C44224" w:rsidRDefault="00FA1AE4" w:rsidP="003929C9">
            <w:pPr>
              <w:autoSpaceDE/>
              <w:autoSpaceDN/>
              <w:adjustRightInd/>
              <w:snapToGrid/>
              <w:spacing w:after="0"/>
              <w:jc w:val="left"/>
              <w:rPr>
                <w:rFonts w:ascii="Times" w:eastAsia="Batang" w:hAnsi="Times"/>
                <w:sz w:val="20"/>
                <w:szCs w:val="20"/>
                <w:highlight w:val="green"/>
                <w:lang w:val="en-GB" w:eastAsia="x-none"/>
              </w:rPr>
            </w:pPr>
            <w:r w:rsidRPr="00C44224">
              <w:rPr>
                <w:rFonts w:ascii="Times" w:eastAsia="Batang" w:hAnsi="Times"/>
                <w:sz w:val="20"/>
                <w:szCs w:val="20"/>
                <w:highlight w:val="green"/>
                <w:lang w:val="en-GB" w:eastAsia="x-none"/>
              </w:rPr>
              <w:t>Agreement</w:t>
            </w:r>
          </w:p>
          <w:p w14:paraId="3390B94D" w14:textId="77777777" w:rsidR="00FA1AE4" w:rsidRPr="00C44224" w:rsidRDefault="00FA1AE4" w:rsidP="003929C9">
            <w:pPr>
              <w:autoSpaceDE/>
              <w:autoSpaceDN/>
              <w:adjustRightInd/>
              <w:snapToGrid/>
              <w:spacing w:after="0"/>
              <w:rPr>
                <w:rFonts w:ascii="Times" w:eastAsia="MS Mincho" w:hAnsi="Times" w:cs="Times"/>
                <w:sz w:val="20"/>
                <w:szCs w:val="20"/>
                <w:lang w:val="en-GB"/>
              </w:rPr>
            </w:pPr>
            <w:r w:rsidRPr="00C44224">
              <w:rPr>
                <w:rFonts w:ascii="Times" w:eastAsia="MS Mincho" w:hAnsi="Times" w:cs="Times"/>
                <w:sz w:val="20"/>
                <w:szCs w:val="20"/>
                <w:lang w:val="en-GB"/>
              </w:rPr>
              <w:t>Confirm the working assumption with following updates</w:t>
            </w:r>
          </w:p>
          <w:p w14:paraId="52217FEF" w14:textId="77777777" w:rsidR="00FA1AE4" w:rsidRPr="00C44224" w:rsidRDefault="00FA1AE4" w:rsidP="003929C9">
            <w:pPr>
              <w:autoSpaceDE/>
              <w:autoSpaceDN/>
              <w:adjustRightInd/>
              <w:snapToGrid/>
              <w:spacing w:after="0"/>
              <w:rPr>
                <w:rFonts w:ascii="Times" w:eastAsia="MS Mincho" w:hAnsi="Times" w:cs="Times"/>
                <w:sz w:val="20"/>
                <w:szCs w:val="20"/>
                <w:lang w:val="en-AU" w:eastAsia="ko-KR"/>
              </w:rPr>
            </w:pPr>
            <w:r>
              <w:rPr>
                <w:rFonts w:ascii="Times" w:eastAsia="MS Mincho" w:hAnsi="Times" w:cs="Times"/>
                <w:sz w:val="20"/>
                <w:szCs w:val="20"/>
                <w:highlight w:val="darkYellow"/>
                <w:lang w:val="en-AU" w:eastAsia="ko-KR"/>
              </w:rPr>
              <w:t>(</w:t>
            </w:r>
            <w:r w:rsidRPr="00C44224">
              <w:rPr>
                <w:rFonts w:ascii="Times" w:eastAsia="MS Mincho" w:hAnsi="Times" w:cs="Times"/>
                <w:sz w:val="20"/>
                <w:szCs w:val="20"/>
                <w:highlight w:val="darkYellow"/>
                <w:lang w:val="en-AU" w:eastAsia="ko-KR"/>
              </w:rPr>
              <w:t>working assumption)</w:t>
            </w:r>
            <w:r w:rsidRPr="00C44224">
              <w:rPr>
                <w:rFonts w:ascii="Times" w:eastAsia="MS Mincho" w:hAnsi="Times" w:cs="Times"/>
                <w:sz w:val="20"/>
                <w:szCs w:val="20"/>
                <w:lang w:val="en-AU" w:eastAsia="ko-KR"/>
              </w:rPr>
              <w:t xml:space="preserve"> If two uplink switching are triggered and UL transmissions </w:t>
            </w:r>
            <w:ins w:id="262" w:author="Harada Hiroki" w:date="2023-03-03T16:49:00Z">
              <w:r w:rsidRPr="00C44224">
                <w:rPr>
                  <w:rFonts w:ascii="Times" w:eastAsia="MS Mincho" w:hAnsi="Times" w:cs="Times"/>
                  <w:sz w:val="20"/>
                  <w:szCs w:val="20"/>
                  <w:lang w:val="en-AU" w:eastAsia="ko-KR"/>
                </w:rPr>
                <w:t xml:space="preserve">involved in the two uplink switching are </w:t>
              </w:r>
            </w:ins>
            <w:r w:rsidRPr="00C44224">
              <w:rPr>
                <w:rFonts w:ascii="Times" w:eastAsia="MS Mincho" w:hAnsi="Times" w:cs="Times"/>
                <w:sz w:val="20"/>
                <w:szCs w:val="20"/>
                <w:lang w:val="en-AU" w:eastAsia="ko-KR"/>
              </w:rPr>
              <w:t xml:space="preserve">on more than 2 bands within any two consecutive reference slots, then the time duration between the </w:t>
            </w:r>
            <w:del w:id="263" w:author="Harada Hiroki" w:date="2023-03-02T19:38:00Z">
              <w:r w:rsidRPr="00C44224" w:rsidDel="0012159A">
                <w:rPr>
                  <w:rFonts w:ascii="Times" w:eastAsia="MS Mincho" w:hAnsi="Times" w:cs="Times"/>
                  <w:sz w:val="20"/>
                  <w:szCs w:val="20"/>
                  <w:lang w:val="en-AU" w:eastAsia="ko-KR"/>
                </w:rPr>
                <w:delText xml:space="preserve">end </w:delText>
              </w:r>
            </w:del>
            <w:ins w:id="264" w:author="Harada Hiroki" w:date="2023-03-02T19:38:00Z">
              <w:r w:rsidRPr="00C44224">
                <w:rPr>
                  <w:rFonts w:ascii="Times" w:eastAsia="MS Mincho" w:hAnsi="Times" w:cs="Times"/>
                  <w:sz w:val="20"/>
                  <w:szCs w:val="20"/>
                  <w:lang w:val="en-AU" w:eastAsia="ko-KR"/>
                </w:rPr>
                <w:t xml:space="preserve">start </w:t>
              </w:r>
            </w:ins>
            <w:r w:rsidRPr="00C44224">
              <w:rPr>
                <w:rFonts w:ascii="Times" w:eastAsia="MS Mincho" w:hAnsi="Times" w:cs="Times"/>
                <w:sz w:val="20"/>
                <w:szCs w:val="20"/>
                <w:lang w:val="en-AU" w:eastAsia="ko-KR"/>
              </w:rPr>
              <w:t xml:space="preserve">of </w:t>
            </w:r>
            <w:r w:rsidRPr="00C44224">
              <w:rPr>
                <w:rFonts w:ascii="Times" w:eastAsia="MS Gothic" w:hAnsi="Times" w:cs="Times"/>
                <w:sz w:val="20"/>
                <w:szCs w:val="20"/>
                <w:lang w:eastAsia="ko-KR"/>
              </w:rPr>
              <w:t xml:space="preserve">all </w:t>
            </w:r>
            <w:r w:rsidRPr="00C44224">
              <w:rPr>
                <w:rFonts w:ascii="Times" w:eastAsia="MS Mincho" w:hAnsi="Times" w:cs="Times"/>
                <w:sz w:val="20"/>
                <w:szCs w:val="20"/>
                <w:lang w:val="en-AU" w:eastAsia="ko-KR"/>
              </w:rPr>
              <w:t>transmission</w:t>
            </w:r>
            <w:r w:rsidRPr="00C44224">
              <w:rPr>
                <w:rFonts w:ascii="Times" w:eastAsia="MS Gothic" w:hAnsi="Times" w:cs="Times"/>
                <w:sz w:val="20"/>
                <w:szCs w:val="20"/>
                <w:lang w:eastAsia="ko-KR"/>
              </w:rPr>
              <w:t xml:space="preserve">(s) </w:t>
            </w:r>
            <w:del w:id="265" w:author="Harada Hiroki" w:date="2023-03-02T19:38:00Z">
              <w:r w:rsidRPr="00C44224" w:rsidDel="0012159A">
                <w:rPr>
                  <w:rFonts w:ascii="Times" w:eastAsia="MS Gothic" w:hAnsi="Times" w:cs="Times"/>
                  <w:sz w:val="20"/>
                  <w:szCs w:val="20"/>
                  <w:lang w:eastAsia="ko-KR"/>
                </w:rPr>
                <w:delText>prior to</w:delText>
              </w:r>
            </w:del>
            <w:ins w:id="266" w:author="Harada Hiroki" w:date="2023-03-02T19:38:00Z">
              <w:r w:rsidRPr="00C44224">
                <w:rPr>
                  <w:rFonts w:ascii="Times" w:eastAsia="MS Gothic" w:hAnsi="Times" w:cs="Times"/>
                  <w:sz w:val="20"/>
                  <w:szCs w:val="20"/>
                  <w:lang w:eastAsia="ko-KR"/>
                </w:rPr>
                <w:t>after</w:t>
              </w:r>
            </w:ins>
            <w:r w:rsidRPr="00C44224">
              <w:rPr>
                <w:rFonts w:ascii="Times" w:eastAsia="MS Gothic" w:hAnsi="Times" w:cs="Times"/>
                <w:sz w:val="20"/>
                <w:szCs w:val="20"/>
                <w:lang w:eastAsia="ko-KR"/>
              </w:rPr>
              <w:t xml:space="preserve"> the first uplink switching</w:t>
            </w:r>
            <w:r w:rsidRPr="00C44224">
              <w:rPr>
                <w:rFonts w:ascii="Times" w:eastAsia="MS Mincho" w:hAnsi="Times" w:cs="Times"/>
                <w:sz w:val="20"/>
                <w:szCs w:val="20"/>
                <w:lang w:val="en-AU" w:eastAsia="ko-KR"/>
              </w:rPr>
              <w:t xml:space="preserve"> and the start of </w:t>
            </w:r>
            <w:r w:rsidRPr="00C44224">
              <w:rPr>
                <w:rFonts w:ascii="Times" w:eastAsia="MS Gothic" w:hAnsi="Times" w:cs="Times"/>
                <w:sz w:val="20"/>
                <w:szCs w:val="20"/>
                <w:lang w:eastAsia="ko-KR"/>
              </w:rPr>
              <w:t>all</w:t>
            </w:r>
            <w:r w:rsidRPr="00C44224">
              <w:rPr>
                <w:rFonts w:ascii="Times" w:eastAsia="MS Mincho" w:hAnsi="Times" w:cs="Times"/>
                <w:sz w:val="20"/>
                <w:szCs w:val="20"/>
                <w:lang w:val="en-AU" w:eastAsia="ko-KR"/>
              </w:rPr>
              <w:t xml:space="preserve"> transmission</w:t>
            </w:r>
            <w:r w:rsidRPr="00C44224">
              <w:rPr>
                <w:rFonts w:ascii="Times" w:eastAsia="MS Gothic" w:hAnsi="Times" w:cs="Times"/>
                <w:sz w:val="20"/>
                <w:szCs w:val="20"/>
                <w:lang w:eastAsia="ko-KR"/>
              </w:rPr>
              <w:t>(s) after the second uplink switching</w:t>
            </w:r>
            <w:r w:rsidRPr="00C44224">
              <w:rPr>
                <w:rFonts w:ascii="Times" w:eastAsia="MS Mincho" w:hAnsi="Times" w:cs="Times"/>
                <w:sz w:val="20"/>
                <w:szCs w:val="20"/>
                <w:lang w:val="en-AU" w:eastAsia="ko-KR"/>
              </w:rPr>
              <w:t xml:space="preserve"> within the two reference slots is expected to be not less than a minimum separation time </w:t>
            </w:r>
          </w:p>
          <w:p w14:paraId="6A35E02B" w14:textId="77777777" w:rsidR="00FA1AE4" w:rsidRPr="00C44224" w:rsidRDefault="00FA1AE4" w:rsidP="00853E18">
            <w:pPr>
              <w:numPr>
                <w:ilvl w:val="0"/>
                <w:numId w:val="15"/>
              </w:numPr>
              <w:overflowPunct w:val="0"/>
              <w:autoSpaceDE/>
              <w:autoSpaceDN/>
              <w:adjustRightInd/>
              <w:snapToGrid/>
              <w:spacing w:after="180"/>
              <w:contextualSpacing/>
              <w:jc w:val="left"/>
              <w:textAlignment w:val="baseline"/>
              <w:rPr>
                <w:sz w:val="20"/>
                <w:szCs w:val="20"/>
                <w:lang w:val="en-AU" w:eastAsia="ko-KR"/>
              </w:rPr>
            </w:pPr>
            <w:r w:rsidRPr="00C44224">
              <w:rPr>
                <w:sz w:val="20"/>
                <w:szCs w:val="20"/>
                <w:lang w:val="en-AU" w:eastAsia="ko-KR"/>
              </w:rPr>
              <w:t xml:space="preserve">The minimum separation time is a </w:t>
            </w:r>
            <w:del w:id="267" w:author="Harada Hiroki" w:date="2023-03-02T19:38:00Z">
              <w:r w:rsidRPr="00C44224" w:rsidDel="0012159A">
                <w:rPr>
                  <w:sz w:val="20"/>
                  <w:szCs w:val="20"/>
                  <w:lang w:val="en-AU" w:eastAsia="ko-KR"/>
                </w:rPr>
                <w:delText>sum</w:delText>
              </w:r>
            </w:del>
            <w:ins w:id="268" w:author="Harada Hiroki" w:date="2023-03-02T19:39:00Z">
              <w:r w:rsidRPr="00C44224">
                <w:rPr>
                  <w:sz w:val="20"/>
                  <w:szCs w:val="20"/>
                  <w:lang w:val="en-AU" w:eastAsia="ko-KR"/>
                </w:rPr>
                <w:t>maximum</w:t>
              </w:r>
            </w:ins>
            <w:r w:rsidRPr="00C44224">
              <w:rPr>
                <w:sz w:val="20"/>
                <w:szCs w:val="20"/>
                <w:lang w:val="en-AU" w:eastAsia="ko-KR"/>
              </w:rPr>
              <w:t xml:space="preserve"> of X us and the switching gap required for </w:t>
            </w:r>
            <w:r w:rsidRPr="00C44224">
              <w:rPr>
                <w:rFonts w:eastAsia="MS Gothic"/>
                <w:sz w:val="20"/>
                <w:szCs w:val="20"/>
                <w:lang w:eastAsia="ko-KR"/>
              </w:rPr>
              <w:t>the second uplink switching</w:t>
            </w:r>
            <w:r w:rsidRPr="00C44224">
              <w:rPr>
                <w:sz w:val="20"/>
                <w:szCs w:val="20"/>
                <w:lang w:val="en-AU" w:eastAsia="ko-KR"/>
              </w:rPr>
              <w:t>.</w:t>
            </w:r>
          </w:p>
          <w:p w14:paraId="2FE5C47D" w14:textId="77777777" w:rsidR="00FA1AE4" w:rsidRDefault="00FA1AE4" w:rsidP="00853E18">
            <w:pPr>
              <w:numPr>
                <w:ilvl w:val="0"/>
                <w:numId w:val="15"/>
              </w:numPr>
              <w:overflowPunct w:val="0"/>
              <w:autoSpaceDE/>
              <w:autoSpaceDN/>
              <w:adjustRightInd/>
              <w:snapToGrid/>
              <w:spacing w:after="180"/>
              <w:contextualSpacing/>
              <w:jc w:val="left"/>
              <w:textAlignment w:val="baseline"/>
              <w:rPr>
                <w:sz w:val="20"/>
                <w:szCs w:val="20"/>
                <w:lang w:val="en-AU" w:eastAsia="ko-KR"/>
              </w:rPr>
            </w:pPr>
            <w:r w:rsidRPr="00C44224">
              <w:rPr>
                <w:sz w:val="20"/>
                <w:szCs w:val="20"/>
                <w:lang w:val="en-AU" w:eastAsia="ko-KR"/>
              </w:rPr>
              <w:t>X us is subject to UE capability with a value set of {0us, 500us}</w:t>
            </w:r>
          </w:p>
          <w:p w14:paraId="1CAFB459" w14:textId="77777777" w:rsidR="00FA1AE4" w:rsidRDefault="00FA1AE4" w:rsidP="003929C9">
            <w:pPr>
              <w:overflowPunct w:val="0"/>
              <w:autoSpaceDE/>
              <w:autoSpaceDN/>
              <w:adjustRightInd/>
              <w:snapToGrid/>
              <w:spacing w:after="180"/>
              <w:contextualSpacing/>
              <w:jc w:val="left"/>
              <w:textAlignment w:val="baseline"/>
              <w:rPr>
                <w:rFonts w:eastAsia="Malgun Gothic"/>
                <w:sz w:val="20"/>
                <w:szCs w:val="20"/>
                <w:lang w:val="en-AU" w:eastAsia="ko-KR"/>
              </w:rPr>
            </w:pPr>
          </w:p>
          <w:p w14:paraId="1BA67202" w14:textId="77777777" w:rsidR="00FA1AE4" w:rsidRDefault="00FA1AE4" w:rsidP="003929C9">
            <w:pPr>
              <w:autoSpaceDE/>
              <w:autoSpaceDN/>
              <w:adjustRightInd/>
              <w:snapToGrid/>
              <w:spacing w:after="0"/>
              <w:jc w:val="left"/>
              <w:rPr>
                <w:rFonts w:ascii="Times" w:eastAsiaTheme="minorEastAsia" w:hAnsi="Times"/>
                <w:b/>
                <w:sz w:val="20"/>
                <w:szCs w:val="20"/>
                <w:u w:val="single"/>
                <w:lang w:val="en-GB" w:eastAsia="zh-CN"/>
              </w:rPr>
            </w:pPr>
            <w:r>
              <w:rPr>
                <w:rFonts w:ascii="Times" w:eastAsiaTheme="minorEastAsia" w:hAnsi="Times"/>
                <w:b/>
                <w:sz w:val="20"/>
                <w:szCs w:val="20"/>
                <w:u w:val="single"/>
                <w:lang w:val="en-GB" w:eastAsia="zh-CN"/>
              </w:rPr>
              <w:t>RAN2</w:t>
            </w:r>
            <w:r w:rsidRPr="001F2998">
              <w:rPr>
                <w:rFonts w:ascii="Times" w:eastAsiaTheme="minorEastAsia" w:hAnsi="Times"/>
                <w:b/>
                <w:sz w:val="20"/>
                <w:szCs w:val="20"/>
                <w:u w:val="single"/>
                <w:lang w:val="en-GB" w:eastAsia="zh-CN"/>
              </w:rPr>
              <w:t xml:space="preserve"> #1</w:t>
            </w:r>
            <w:r>
              <w:rPr>
                <w:rFonts w:ascii="Times" w:eastAsiaTheme="minorEastAsia" w:hAnsi="Times"/>
                <w:b/>
                <w:sz w:val="20"/>
                <w:szCs w:val="20"/>
                <w:u w:val="single"/>
                <w:lang w:val="en-GB" w:eastAsia="zh-CN"/>
              </w:rPr>
              <w:t>21</w:t>
            </w:r>
          </w:p>
          <w:p w14:paraId="5B7068A1" w14:textId="77777777" w:rsidR="00FA1AE4" w:rsidRPr="00952EA0" w:rsidRDefault="00FA1AE4" w:rsidP="003929C9">
            <w:pPr>
              <w:pStyle w:val="Agreement"/>
              <w:rPr>
                <w:rFonts w:ascii="Yu Gothic" w:hAnsi="Yu Gothic" w:cs="MS PGothic"/>
              </w:rPr>
            </w:pPr>
            <w:r w:rsidRPr="00F2097C">
              <w:t>configure {</w:t>
            </w:r>
            <w:proofErr w:type="spellStart"/>
            <w:r w:rsidRPr="00F2097C">
              <w:t>switchedUL</w:t>
            </w:r>
            <w:proofErr w:type="spellEnd"/>
            <w:r w:rsidRPr="00F2097C">
              <w:t xml:space="preserve">, </w:t>
            </w:r>
            <w:proofErr w:type="spellStart"/>
            <w:r w:rsidRPr="00F2097C">
              <w:t>dualUL</w:t>
            </w:r>
            <w:proofErr w:type="spellEnd"/>
            <w:r w:rsidRPr="00F2097C">
              <w:t>} for combination(s) of serving cells (i.e., for each band pair in the band combination)</w:t>
            </w:r>
          </w:p>
          <w:p w14:paraId="026AC148" w14:textId="77777777" w:rsidR="00FA1AE4" w:rsidRPr="002A6947" w:rsidRDefault="00FA1AE4" w:rsidP="003929C9">
            <w:pPr>
              <w:pStyle w:val="Agreement"/>
            </w:pPr>
            <w:r>
              <w:t>For RRC configuration to</w:t>
            </w:r>
            <w:r w:rsidRPr="00310C34">
              <w:t xml:space="preserve"> </w:t>
            </w:r>
            <w:r>
              <w:t>c</w:t>
            </w:r>
            <w:r w:rsidRPr="00310C34">
              <w:t>larif</w:t>
            </w:r>
            <w:r>
              <w:t>y</w:t>
            </w:r>
            <w:r w:rsidRPr="00310C34">
              <w:t xml:space="preserve"> ambiguous Tx state</w:t>
            </w:r>
            <w:r>
              <w:t>,</w:t>
            </w:r>
            <w:r w:rsidRPr="002A6947">
              <w:t xml:space="preserve"> RAN2 should introduce an RRC configuration that associates a band to another band which </w:t>
            </w:r>
            <w:r>
              <w:t>the</w:t>
            </w:r>
            <w:r w:rsidRPr="002A6947">
              <w:t xml:space="preserve"> unused Tx chain is switched to when the switch is from concurrent transmission on two bands to 1 Tx transmission on another band.</w:t>
            </w:r>
          </w:p>
          <w:p w14:paraId="5485A3FF" w14:textId="77777777" w:rsidR="00FA1AE4" w:rsidRDefault="00FA1AE4" w:rsidP="003929C9">
            <w:pPr>
              <w:autoSpaceDE/>
              <w:autoSpaceDN/>
              <w:adjustRightInd/>
              <w:snapToGrid/>
              <w:spacing w:after="0"/>
              <w:jc w:val="left"/>
              <w:rPr>
                <w:rFonts w:ascii="Times" w:eastAsiaTheme="minorEastAsia" w:hAnsi="Times"/>
                <w:b/>
                <w:sz w:val="20"/>
                <w:szCs w:val="20"/>
                <w:u w:val="single"/>
                <w:lang w:val="en-GB" w:eastAsia="zh-CN"/>
              </w:rPr>
            </w:pPr>
            <w:r>
              <w:rPr>
                <w:rFonts w:ascii="Times" w:eastAsiaTheme="minorEastAsia" w:hAnsi="Times"/>
                <w:b/>
                <w:sz w:val="20"/>
                <w:szCs w:val="20"/>
                <w:u w:val="single"/>
                <w:lang w:val="en-GB" w:eastAsia="zh-CN"/>
              </w:rPr>
              <w:t>RAN4 #104e</w:t>
            </w:r>
          </w:p>
          <w:p w14:paraId="25F15A5D" w14:textId="77777777" w:rsidR="00FA1AE4" w:rsidRPr="00ED481F" w:rsidRDefault="00FA1AE4" w:rsidP="003929C9">
            <w:pPr>
              <w:autoSpaceDE/>
              <w:autoSpaceDN/>
              <w:adjustRightInd/>
              <w:snapToGrid/>
              <w:spacing w:after="0"/>
              <w:rPr>
                <w:rFonts w:ascii="Calibri" w:hAnsi="Calibri"/>
                <w:b/>
                <w:bCs/>
                <w:iCs/>
                <w:kern w:val="2"/>
                <w:sz w:val="21"/>
                <w:lang w:eastAsia="zh-CN"/>
              </w:rPr>
            </w:pPr>
            <w:r w:rsidRPr="00ED481F">
              <w:rPr>
                <w:rFonts w:ascii="Calibri" w:hAnsi="Calibri" w:hint="eastAsia"/>
                <w:b/>
                <w:bCs/>
                <w:iCs/>
                <w:kern w:val="2"/>
                <w:sz w:val="21"/>
                <w:highlight w:val="green"/>
                <w:lang w:eastAsia="zh-CN"/>
              </w:rPr>
              <w:t>Agreement:</w:t>
            </w:r>
          </w:p>
          <w:p w14:paraId="37245B68" w14:textId="77777777" w:rsidR="00FA1AE4" w:rsidRPr="00ED481F" w:rsidRDefault="00FA1AE4" w:rsidP="003929C9">
            <w:pPr>
              <w:autoSpaceDE/>
              <w:autoSpaceDN/>
              <w:adjustRightInd/>
              <w:snapToGrid/>
              <w:spacing w:after="0"/>
              <w:rPr>
                <w:rFonts w:ascii="Calibri" w:hAnsi="Calibri"/>
                <w:b/>
                <w:bCs/>
                <w:iCs/>
                <w:kern w:val="2"/>
                <w:sz w:val="21"/>
                <w:lang w:eastAsia="zh-CN"/>
              </w:rPr>
            </w:pPr>
            <w:r w:rsidRPr="00ED481F">
              <w:rPr>
                <w:rFonts w:ascii="Calibri" w:hAnsi="Calibri"/>
                <w:b/>
                <w:bCs/>
                <w:iCs/>
                <w:kern w:val="2"/>
                <w:sz w:val="21"/>
                <w:lang w:eastAsia="zh-CN"/>
              </w:rPr>
              <w:t>---------------------- RAN4 Answer to RAN1 Question #2 -----------------------------------</w:t>
            </w:r>
          </w:p>
          <w:p w14:paraId="08D37269" w14:textId="77777777" w:rsidR="00FA1AE4" w:rsidRPr="00ED481F" w:rsidRDefault="00FA1AE4" w:rsidP="003929C9">
            <w:pPr>
              <w:autoSpaceDE/>
              <w:autoSpaceDN/>
              <w:adjustRightInd/>
              <w:snapToGrid/>
              <w:spacing w:after="0"/>
              <w:rPr>
                <w:rFonts w:ascii="Calibri" w:hAnsi="Calibri"/>
                <w:b/>
                <w:bCs/>
                <w:iCs/>
                <w:kern w:val="2"/>
                <w:sz w:val="21"/>
                <w:lang w:eastAsia="zh-CN"/>
              </w:rPr>
            </w:pPr>
            <w:r w:rsidRPr="00ED481F">
              <w:rPr>
                <w:rFonts w:ascii="Calibri" w:hAnsi="Calibri"/>
                <w:b/>
                <w:bCs/>
                <w:iCs/>
                <w:kern w:val="2"/>
                <w:sz w:val="21"/>
                <w:lang w:eastAsia="zh-CN"/>
              </w:rPr>
              <w:t xml:space="preserve">RAN4 Answer: </w:t>
            </w:r>
          </w:p>
          <w:p w14:paraId="32D8E084" w14:textId="77777777" w:rsidR="00FA1AE4" w:rsidRPr="00ED481F" w:rsidRDefault="00FA1AE4" w:rsidP="003929C9">
            <w:pPr>
              <w:autoSpaceDE/>
              <w:autoSpaceDN/>
              <w:adjustRightInd/>
              <w:snapToGrid/>
              <w:spacing w:after="0"/>
              <w:rPr>
                <w:rFonts w:ascii="Calibri" w:hAnsi="Calibri"/>
                <w:bCs/>
                <w:iCs/>
                <w:kern w:val="2"/>
                <w:sz w:val="21"/>
                <w:highlight w:val="green"/>
                <w:lang w:eastAsia="zh-CN"/>
              </w:rPr>
            </w:pPr>
            <w:r w:rsidRPr="00ED481F">
              <w:rPr>
                <w:rFonts w:ascii="Calibri" w:hAnsi="Calibri" w:hint="eastAsia"/>
                <w:kern w:val="2"/>
                <w:sz w:val="21"/>
                <w:highlight w:val="green"/>
                <w:lang w:eastAsia="zh-CN"/>
              </w:rPr>
              <w:t xml:space="preserve">RAN4 has discussed the UE </w:t>
            </w:r>
            <w:r w:rsidRPr="00ED481F">
              <w:rPr>
                <w:rFonts w:ascii="Calibri" w:hAnsi="Calibri"/>
                <w:bCs/>
                <w:iCs/>
                <w:kern w:val="2"/>
                <w:sz w:val="21"/>
                <w:highlight w:val="green"/>
                <w:lang w:eastAsia="zh-CN"/>
              </w:rPr>
              <w:t>assumption/behavior</w:t>
            </w:r>
            <w:r w:rsidRPr="00ED481F">
              <w:rPr>
                <w:rFonts w:ascii="Calibri" w:hAnsi="Calibri" w:hint="eastAsia"/>
                <w:bCs/>
                <w:iCs/>
                <w:kern w:val="2"/>
                <w:sz w:val="21"/>
                <w:highlight w:val="green"/>
                <w:lang w:eastAsia="zh-CN"/>
              </w:rPr>
              <w:t xml:space="preserve"> </w:t>
            </w:r>
            <w:r w:rsidRPr="00ED481F">
              <w:rPr>
                <w:rFonts w:ascii="Calibri" w:hAnsi="Calibri"/>
                <w:bCs/>
                <w:iCs/>
                <w:kern w:val="2"/>
                <w:sz w:val="21"/>
                <w:highlight w:val="green"/>
                <w:lang w:eastAsia="zh-CN"/>
              </w:rPr>
              <w:t>considering</w:t>
            </w:r>
            <w:r w:rsidRPr="00ED481F">
              <w:rPr>
                <w:rFonts w:ascii="Calibri" w:hAnsi="Calibri" w:hint="eastAsia"/>
                <w:bCs/>
                <w:iCs/>
                <w:kern w:val="2"/>
                <w:sz w:val="21"/>
                <w:highlight w:val="green"/>
                <w:lang w:eastAsia="zh-CN"/>
              </w:rPr>
              <w:t xml:space="preserve"> two cases:</w:t>
            </w:r>
          </w:p>
          <w:p w14:paraId="4529EE89" w14:textId="77777777" w:rsidR="00FA1AE4" w:rsidRPr="00ED481F" w:rsidRDefault="00FA1AE4" w:rsidP="00853E18">
            <w:pPr>
              <w:numPr>
                <w:ilvl w:val="0"/>
                <w:numId w:val="10"/>
              </w:numPr>
              <w:tabs>
                <w:tab w:val="num" w:pos="426"/>
                <w:tab w:val="num" w:pos="851"/>
              </w:tabs>
              <w:overflowPunct w:val="0"/>
              <w:autoSpaceDE/>
              <w:autoSpaceDN/>
              <w:adjustRightInd/>
              <w:snapToGrid/>
              <w:spacing w:after="180"/>
              <w:ind w:leftChars="71" w:left="450" w:hangingChars="140" w:hanging="294"/>
              <w:jc w:val="left"/>
              <w:textAlignment w:val="baseline"/>
              <w:rPr>
                <w:rFonts w:ascii="Calibri" w:hAnsi="Calibri"/>
                <w:bCs/>
                <w:iCs/>
                <w:kern w:val="2"/>
                <w:sz w:val="21"/>
                <w:highlight w:val="green"/>
                <w:lang w:eastAsia="zh-CN"/>
              </w:rPr>
            </w:pPr>
            <w:r w:rsidRPr="00ED481F">
              <w:rPr>
                <w:rFonts w:ascii="Calibri" w:hAnsi="Calibri" w:hint="eastAsia"/>
                <w:bCs/>
                <w:iCs/>
                <w:kern w:val="2"/>
                <w:sz w:val="21"/>
                <w:highlight w:val="green"/>
                <w:lang w:eastAsia="zh-CN"/>
              </w:rPr>
              <w:t>Case 1: O</w:t>
            </w:r>
            <w:r w:rsidRPr="00ED481F">
              <w:rPr>
                <w:rFonts w:ascii="Calibri" w:hAnsi="Calibri"/>
                <w:bCs/>
                <w:iCs/>
                <w:kern w:val="2"/>
                <w:sz w:val="21"/>
                <w:highlight w:val="green"/>
                <w:lang w:eastAsia="zh-CN"/>
              </w:rPr>
              <w:t>ne of the two Tx chains is triggered to switch from one band</w:t>
            </w:r>
            <w:r w:rsidRPr="00ED481F">
              <w:rPr>
                <w:rFonts w:ascii="Calibri" w:hAnsi="Calibri" w:hint="eastAsia"/>
                <w:bCs/>
                <w:iCs/>
                <w:kern w:val="2"/>
                <w:sz w:val="21"/>
                <w:highlight w:val="green"/>
                <w:lang w:eastAsia="zh-CN"/>
              </w:rPr>
              <w:t xml:space="preserve"> (named </w:t>
            </w:r>
            <w:r w:rsidRPr="00ED481F">
              <w:rPr>
                <w:rFonts w:ascii="Calibri" w:hAnsi="Calibri"/>
                <w:bCs/>
                <w:iCs/>
                <w:kern w:val="2"/>
                <w:sz w:val="21"/>
                <w:highlight w:val="green"/>
                <w:lang w:eastAsia="zh-CN"/>
              </w:rPr>
              <w:t>“</w:t>
            </w:r>
            <w:r w:rsidRPr="00ED481F">
              <w:rPr>
                <w:rFonts w:ascii="Calibri" w:hAnsi="Calibri" w:hint="eastAsia"/>
                <w:bCs/>
                <w:iCs/>
                <w:kern w:val="2"/>
                <w:sz w:val="21"/>
                <w:highlight w:val="green"/>
                <w:lang w:eastAsia="zh-CN"/>
              </w:rPr>
              <w:t>band A</w:t>
            </w:r>
            <w:r w:rsidRPr="00ED481F">
              <w:rPr>
                <w:rFonts w:ascii="Calibri" w:hAnsi="Calibri"/>
                <w:bCs/>
                <w:iCs/>
                <w:kern w:val="2"/>
                <w:sz w:val="21"/>
                <w:highlight w:val="green"/>
                <w:lang w:eastAsia="zh-CN"/>
              </w:rPr>
              <w:t>”</w:t>
            </w:r>
            <w:r w:rsidRPr="00ED481F">
              <w:rPr>
                <w:rFonts w:ascii="Calibri" w:hAnsi="Calibri" w:hint="eastAsia"/>
                <w:bCs/>
                <w:iCs/>
                <w:kern w:val="2"/>
                <w:sz w:val="21"/>
                <w:highlight w:val="green"/>
                <w:lang w:eastAsia="zh-CN"/>
              </w:rPr>
              <w:t>)</w:t>
            </w:r>
            <w:r w:rsidRPr="00ED481F">
              <w:rPr>
                <w:rFonts w:ascii="Calibri" w:hAnsi="Calibri"/>
                <w:bCs/>
                <w:iCs/>
                <w:kern w:val="2"/>
                <w:sz w:val="21"/>
                <w:highlight w:val="green"/>
                <w:lang w:eastAsia="zh-CN"/>
              </w:rPr>
              <w:t xml:space="preserve"> to another band</w:t>
            </w:r>
            <w:r w:rsidRPr="00ED481F">
              <w:rPr>
                <w:rFonts w:ascii="Calibri" w:hAnsi="Calibri" w:hint="eastAsia"/>
                <w:bCs/>
                <w:iCs/>
                <w:kern w:val="2"/>
                <w:sz w:val="21"/>
                <w:highlight w:val="green"/>
                <w:lang w:eastAsia="zh-CN"/>
              </w:rPr>
              <w:t xml:space="preserve"> (name </w:t>
            </w:r>
            <w:r w:rsidRPr="00ED481F">
              <w:rPr>
                <w:rFonts w:ascii="Calibri" w:hAnsi="Calibri"/>
                <w:bCs/>
                <w:iCs/>
                <w:kern w:val="2"/>
                <w:sz w:val="21"/>
                <w:highlight w:val="green"/>
                <w:lang w:eastAsia="zh-CN"/>
              </w:rPr>
              <w:t>“</w:t>
            </w:r>
            <w:r w:rsidRPr="00ED481F">
              <w:rPr>
                <w:rFonts w:ascii="Calibri" w:hAnsi="Calibri" w:hint="eastAsia"/>
                <w:bCs/>
                <w:iCs/>
                <w:kern w:val="2"/>
                <w:sz w:val="21"/>
                <w:highlight w:val="green"/>
                <w:lang w:eastAsia="zh-CN"/>
              </w:rPr>
              <w:t>band B</w:t>
            </w:r>
            <w:r w:rsidRPr="00ED481F">
              <w:rPr>
                <w:rFonts w:ascii="Calibri" w:hAnsi="Calibri"/>
                <w:bCs/>
                <w:iCs/>
                <w:kern w:val="2"/>
                <w:sz w:val="21"/>
                <w:highlight w:val="green"/>
                <w:lang w:eastAsia="zh-CN"/>
              </w:rPr>
              <w:t>”</w:t>
            </w:r>
            <w:r w:rsidRPr="00ED481F">
              <w:rPr>
                <w:rFonts w:ascii="Calibri" w:hAnsi="Calibri" w:hint="eastAsia"/>
                <w:bCs/>
                <w:iCs/>
                <w:kern w:val="2"/>
                <w:sz w:val="21"/>
                <w:highlight w:val="green"/>
                <w:lang w:eastAsia="zh-CN"/>
              </w:rPr>
              <w:t>)</w:t>
            </w:r>
            <w:r w:rsidRPr="00ED481F">
              <w:rPr>
                <w:rFonts w:ascii="Calibri" w:hAnsi="Calibri"/>
                <w:bCs/>
                <w:iCs/>
                <w:kern w:val="2"/>
                <w:sz w:val="21"/>
                <w:highlight w:val="green"/>
                <w:lang w:eastAsia="zh-CN"/>
              </w:rPr>
              <w:t xml:space="preserve">, </w:t>
            </w:r>
            <w:r w:rsidRPr="00ED481F">
              <w:rPr>
                <w:rFonts w:ascii="Calibri" w:hAnsi="Calibri" w:hint="eastAsia"/>
                <w:bCs/>
                <w:iCs/>
                <w:kern w:val="2"/>
                <w:sz w:val="21"/>
                <w:highlight w:val="green"/>
                <w:lang w:eastAsia="zh-CN"/>
              </w:rPr>
              <w:t>and the other</w:t>
            </w:r>
            <w:r w:rsidRPr="00ED481F">
              <w:rPr>
                <w:rFonts w:ascii="Calibri" w:hAnsi="Calibri"/>
                <w:bCs/>
                <w:iCs/>
                <w:kern w:val="2"/>
                <w:sz w:val="21"/>
                <w:highlight w:val="green"/>
                <w:lang w:eastAsia="zh-CN"/>
              </w:rPr>
              <w:t xml:space="preserve"> Tx chain</w:t>
            </w:r>
            <w:r w:rsidRPr="00ED481F">
              <w:rPr>
                <w:rFonts w:ascii="Calibri" w:hAnsi="Calibri" w:hint="eastAsia"/>
                <w:bCs/>
                <w:iCs/>
                <w:kern w:val="2"/>
                <w:sz w:val="21"/>
                <w:highlight w:val="green"/>
                <w:lang w:eastAsia="zh-CN"/>
              </w:rPr>
              <w:t xml:space="preserve"> is maintained on </w:t>
            </w:r>
            <w:r w:rsidRPr="00ED481F">
              <w:rPr>
                <w:rFonts w:ascii="Calibri" w:hAnsi="Calibri"/>
                <w:bCs/>
                <w:iCs/>
                <w:kern w:val="2"/>
                <w:sz w:val="21"/>
                <w:highlight w:val="green"/>
                <w:lang w:eastAsia="zh-CN"/>
              </w:rPr>
              <w:t>either</w:t>
            </w:r>
            <w:r w:rsidRPr="00ED481F">
              <w:rPr>
                <w:rFonts w:ascii="Calibri" w:hAnsi="Calibri" w:hint="eastAsia"/>
                <w:bCs/>
                <w:iCs/>
                <w:kern w:val="2"/>
                <w:sz w:val="21"/>
                <w:highlight w:val="green"/>
                <w:lang w:eastAsia="zh-CN"/>
              </w:rPr>
              <w:t xml:space="preserve"> band A or band B.</w:t>
            </w:r>
          </w:p>
          <w:p w14:paraId="74B0DBA7" w14:textId="77777777" w:rsidR="00FA1AE4" w:rsidRPr="00ED481F" w:rsidRDefault="00FA1AE4" w:rsidP="00853E18">
            <w:pPr>
              <w:numPr>
                <w:ilvl w:val="1"/>
                <w:numId w:val="10"/>
              </w:numPr>
              <w:tabs>
                <w:tab w:val="num" w:pos="851"/>
              </w:tabs>
              <w:overflowPunct w:val="0"/>
              <w:autoSpaceDE/>
              <w:autoSpaceDN/>
              <w:adjustRightInd/>
              <w:snapToGrid/>
              <w:spacing w:after="180"/>
              <w:jc w:val="left"/>
              <w:textAlignment w:val="baseline"/>
              <w:rPr>
                <w:rFonts w:ascii="Calibri" w:hAnsi="Calibri"/>
                <w:bCs/>
                <w:iCs/>
                <w:kern w:val="2"/>
                <w:sz w:val="21"/>
                <w:highlight w:val="green"/>
                <w:lang w:eastAsia="zh-CN"/>
              </w:rPr>
            </w:pPr>
            <w:r w:rsidRPr="00ED481F">
              <w:rPr>
                <w:rFonts w:ascii="Calibri" w:hAnsi="Calibri" w:hint="eastAsia"/>
                <w:bCs/>
                <w:iCs/>
                <w:kern w:val="2"/>
                <w:sz w:val="21"/>
                <w:highlight w:val="green"/>
                <w:lang w:eastAsia="zh-CN"/>
              </w:rPr>
              <w:t xml:space="preserve">For Case 1, RAN4 agreed that </w:t>
            </w:r>
            <w:r w:rsidRPr="00ED481F">
              <w:rPr>
                <w:rFonts w:ascii="Calibri" w:hAnsi="Calibri"/>
                <w:bCs/>
                <w:iCs/>
                <w:kern w:val="2"/>
                <w:sz w:val="21"/>
                <w:highlight w:val="green"/>
                <w:lang w:eastAsia="zh-CN"/>
              </w:rPr>
              <w:t xml:space="preserve">neither of </w:t>
            </w:r>
            <w:r w:rsidRPr="00ED481F">
              <w:rPr>
                <w:rFonts w:ascii="Calibri" w:hAnsi="Calibri" w:hint="eastAsia"/>
                <w:bCs/>
                <w:iCs/>
                <w:kern w:val="2"/>
                <w:sz w:val="21"/>
                <w:highlight w:val="green"/>
                <w:lang w:eastAsia="zh-CN"/>
              </w:rPr>
              <w:t xml:space="preserve">Tx </w:t>
            </w:r>
            <w:r w:rsidRPr="00ED481F">
              <w:rPr>
                <w:rFonts w:ascii="Calibri" w:hAnsi="Calibri"/>
                <w:bCs/>
                <w:iCs/>
                <w:kern w:val="2"/>
                <w:sz w:val="21"/>
                <w:highlight w:val="green"/>
                <w:lang w:eastAsia="zh-CN"/>
              </w:rPr>
              <w:t>chains</w:t>
            </w:r>
            <w:r w:rsidRPr="00ED481F">
              <w:rPr>
                <w:rFonts w:ascii="Calibri" w:hAnsi="Calibri" w:hint="eastAsia"/>
                <w:bCs/>
                <w:iCs/>
                <w:kern w:val="2"/>
                <w:sz w:val="21"/>
                <w:highlight w:val="green"/>
                <w:lang w:eastAsia="zh-CN"/>
              </w:rPr>
              <w:t xml:space="preserve"> is </w:t>
            </w:r>
            <w:r w:rsidRPr="00ED481F">
              <w:rPr>
                <w:rFonts w:ascii="Calibri" w:hAnsi="Calibri"/>
                <w:bCs/>
                <w:iCs/>
                <w:kern w:val="2"/>
                <w:sz w:val="21"/>
                <w:highlight w:val="green"/>
                <w:lang w:eastAsia="zh-CN"/>
              </w:rPr>
              <w:t>expected to be used for transmission during the switching period</w:t>
            </w:r>
            <w:r w:rsidRPr="00ED481F">
              <w:rPr>
                <w:rFonts w:ascii="Calibri" w:hAnsi="Calibri" w:hint="eastAsia"/>
                <w:bCs/>
                <w:iCs/>
                <w:kern w:val="2"/>
                <w:sz w:val="21"/>
                <w:highlight w:val="green"/>
                <w:lang w:eastAsia="zh-CN"/>
              </w:rPr>
              <w:t xml:space="preserve">. </w:t>
            </w:r>
          </w:p>
          <w:p w14:paraId="3FE7865C" w14:textId="77777777" w:rsidR="00FA1AE4" w:rsidRPr="00ED481F" w:rsidRDefault="00FA1AE4" w:rsidP="00853E18">
            <w:pPr>
              <w:numPr>
                <w:ilvl w:val="0"/>
                <w:numId w:val="10"/>
              </w:numPr>
              <w:tabs>
                <w:tab w:val="num" w:pos="426"/>
                <w:tab w:val="num" w:pos="851"/>
              </w:tabs>
              <w:overflowPunct w:val="0"/>
              <w:autoSpaceDE/>
              <w:autoSpaceDN/>
              <w:adjustRightInd/>
              <w:snapToGrid/>
              <w:spacing w:after="180"/>
              <w:ind w:leftChars="71" w:left="450" w:hangingChars="140" w:hanging="294"/>
              <w:jc w:val="left"/>
              <w:textAlignment w:val="baseline"/>
              <w:rPr>
                <w:rFonts w:ascii="Calibri" w:hAnsi="Calibri"/>
                <w:bCs/>
                <w:iCs/>
                <w:kern w:val="2"/>
                <w:sz w:val="21"/>
                <w:highlight w:val="green"/>
                <w:lang w:eastAsia="zh-CN"/>
              </w:rPr>
            </w:pPr>
            <w:r w:rsidRPr="00ED481F">
              <w:rPr>
                <w:rFonts w:ascii="Calibri" w:hAnsi="Calibri" w:hint="eastAsia"/>
                <w:bCs/>
                <w:iCs/>
                <w:kern w:val="2"/>
                <w:sz w:val="21"/>
                <w:highlight w:val="green"/>
                <w:lang w:eastAsia="zh-CN"/>
              </w:rPr>
              <w:t>Case 2: O</w:t>
            </w:r>
            <w:r w:rsidRPr="00ED481F">
              <w:rPr>
                <w:rFonts w:ascii="Calibri" w:hAnsi="Calibri"/>
                <w:bCs/>
                <w:iCs/>
                <w:kern w:val="2"/>
                <w:sz w:val="21"/>
                <w:highlight w:val="green"/>
                <w:lang w:eastAsia="zh-CN"/>
              </w:rPr>
              <w:t>ne of the two Tx chains is triggered to switch from one band</w:t>
            </w:r>
            <w:r w:rsidRPr="00ED481F">
              <w:rPr>
                <w:rFonts w:ascii="Calibri" w:hAnsi="Calibri" w:hint="eastAsia"/>
                <w:bCs/>
                <w:iCs/>
                <w:kern w:val="2"/>
                <w:sz w:val="21"/>
                <w:highlight w:val="green"/>
                <w:lang w:eastAsia="zh-CN"/>
              </w:rPr>
              <w:t xml:space="preserve"> (named </w:t>
            </w:r>
            <w:r w:rsidRPr="00ED481F">
              <w:rPr>
                <w:rFonts w:ascii="Calibri" w:hAnsi="Calibri"/>
                <w:bCs/>
                <w:iCs/>
                <w:kern w:val="2"/>
                <w:sz w:val="21"/>
                <w:highlight w:val="green"/>
                <w:lang w:eastAsia="zh-CN"/>
              </w:rPr>
              <w:t>“</w:t>
            </w:r>
            <w:r w:rsidRPr="00ED481F">
              <w:rPr>
                <w:rFonts w:ascii="Calibri" w:hAnsi="Calibri" w:hint="eastAsia"/>
                <w:bCs/>
                <w:iCs/>
                <w:kern w:val="2"/>
                <w:sz w:val="21"/>
                <w:highlight w:val="green"/>
                <w:lang w:eastAsia="zh-CN"/>
              </w:rPr>
              <w:t>band A</w:t>
            </w:r>
            <w:r w:rsidRPr="00ED481F">
              <w:rPr>
                <w:rFonts w:ascii="Calibri" w:hAnsi="Calibri"/>
                <w:bCs/>
                <w:iCs/>
                <w:kern w:val="2"/>
                <w:sz w:val="21"/>
                <w:highlight w:val="green"/>
                <w:lang w:eastAsia="zh-CN"/>
              </w:rPr>
              <w:t>”</w:t>
            </w:r>
            <w:r w:rsidRPr="00ED481F">
              <w:rPr>
                <w:rFonts w:ascii="Calibri" w:hAnsi="Calibri" w:hint="eastAsia"/>
                <w:bCs/>
                <w:iCs/>
                <w:kern w:val="2"/>
                <w:sz w:val="21"/>
                <w:highlight w:val="green"/>
                <w:lang w:eastAsia="zh-CN"/>
              </w:rPr>
              <w:t>)</w:t>
            </w:r>
            <w:r w:rsidRPr="00ED481F">
              <w:rPr>
                <w:rFonts w:ascii="Calibri" w:hAnsi="Calibri"/>
                <w:bCs/>
                <w:iCs/>
                <w:kern w:val="2"/>
                <w:sz w:val="21"/>
                <w:highlight w:val="green"/>
                <w:lang w:eastAsia="zh-CN"/>
              </w:rPr>
              <w:t xml:space="preserve"> to another band</w:t>
            </w:r>
            <w:r w:rsidRPr="00ED481F">
              <w:rPr>
                <w:rFonts w:ascii="Calibri" w:hAnsi="Calibri" w:hint="eastAsia"/>
                <w:bCs/>
                <w:iCs/>
                <w:kern w:val="2"/>
                <w:sz w:val="21"/>
                <w:highlight w:val="green"/>
                <w:lang w:eastAsia="zh-CN"/>
              </w:rPr>
              <w:t xml:space="preserve"> (name </w:t>
            </w:r>
            <w:r w:rsidRPr="00ED481F">
              <w:rPr>
                <w:rFonts w:ascii="Calibri" w:hAnsi="Calibri"/>
                <w:bCs/>
                <w:iCs/>
                <w:kern w:val="2"/>
                <w:sz w:val="21"/>
                <w:highlight w:val="green"/>
                <w:lang w:eastAsia="zh-CN"/>
              </w:rPr>
              <w:t>“</w:t>
            </w:r>
            <w:r w:rsidRPr="00ED481F">
              <w:rPr>
                <w:rFonts w:ascii="Calibri" w:hAnsi="Calibri" w:hint="eastAsia"/>
                <w:bCs/>
                <w:iCs/>
                <w:kern w:val="2"/>
                <w:sz w:val="21"/>
                <w:highlight w:val="green"/>
                <w:lang w:eastAsia="zh-CN"/>
              </w:rPr>
              <w:t>band B</w:t>
            </w:r>
            <w:r w:rsidRPr="00ED481F">
              <w:rPr>
                <w:rFonts w:ascii="Calibri" w:hAnsi="Calibri"/>
                <w:bCs/>
                <w:iCs/>
                <w:kern w:val="2"/>
                <w:sz w:val="21"/>
                <w:highlight w:val="green"/>
                <w:lang w:eastAsia="zh-CN"/>
              </w:rPr>
              <w:t>”</w:t>
            </w:r>
            <w:r w:rsidRPr="00ED481F">
              <w:rPr>
                <w:rFonts w:ascii="Calibri" w:hAnsi="Calibri" w:hint="eastAsia"/>
                <w:bCs/>
                <w:iCs/>
                <w:kern w:val="2"/>
                <w:sz w:val="21"/>
                <w:highlight w:val="green"/>
                <w:lang w:eastAsia="zh-CN"/>
              </w:rPr>
              <w:t>)</w:t>
            </w:r>
            <w:r w:rsidRPr="00ED481F">
              <w:rPr>
                <w:rFonts w:ascii="Calibri" w:hAnsi="Calibri"/>
                <w:bCs/>
                <w:iCs/>
                <w:kern w:val="2"/>
                <w:sz w:val="21"/>
                <w:highlight w:val="green"/>
                <w:lang w:eastAsia="zh-CN"/>
              </w:rPr>
              <w:t xml:space="preserve">, </w:t>
            </w:r>
            <w:r w:rsidRPr="00ED481F">
              <w:rPr>
                <w:rFonts w:ascii="Calibri" w:hAnsi="Calibri" w:hint="eastAsia"/>
                <w:bCs/>
                <w:iCs/>
                <w:kern w:val="2"/>
                <w:sz w:val="21"/>
                <w:highlight w:val="green"/>
                <w:lang w:eastAsia="zh-CN"/>
              </w:rPr>
              <w:t>and the other</w:t>
            </w:r>
            <w:r w:rsidRPr="00ED481F">
              <w:rPr>
                <w:rFonts w:ascii="Calibri" w:hAnsi="Calibri"/>
                <w:bCs/>
                <w:iCs/>
                <w:kern w:val="2"/>
                <w:sz w:val="21"/>
                <w:highlight w:val="green"/>
                <w:lang w:eastAsia="zh-CN"/>
              </w:rPr>
              <w:t xml:space="preserve"> Tx chain</w:t>
            </w:r>
            <w:r w:rsidRPr="00ED481F">
              <w:rPr>
                <w:rFonts w:ascii="Calibri" w:hAnsi="Calibri" w:hint="eastAsia"/>
                <w:bCs/>
                <w:iCs/>
                <w:kern w:val="2"/>
                <w:sz w:val="21"/>
                <w:highlight w:val="green"/>
                <w:lang w:eastAsia="zh-CN"/>
              </w:rPr>
              <w:t xml:space="preserve"> is maintained on a </w:t>
            </w:r>
            <w:r w:rsidRPr="00ED481F">
              <w:rPr>
                <w:rFonts w:ascii="Calibri" w:hAnsi="Calibri"/>
                <w:bCs/>
                <w:iCs/>
                <w:kern w:val="2"/>
                <w:sz w:val="21"/>
                <w:highlight w:val="green"/>
                <w:lang w:eastAsia="zh-CN"/>
              </w:rPr>
              <w:t>different</w:t>
            </w:r>
            <w:r w:rsidRPr="00ED481F">
              <w:rPr>
                <w:rFonts w:ascii="Calibri" w:hAnsi="Calibri" w:hint="eastAsia"/>
                <w:bCs/>
                <w:iCs/>
                <w:kern w:val="2"/>
                <w:sz w:val="21"/>
                <w:highlight w:val="green"/>
                <w:lang w:eastAsia="zh-CN"/>
              </w:rPr>
              <w:t xml:space="preserve"> band (named </w:t>
            </w:r>
            <w:r w:rsidRPr="00ED481F">
              <w:rPr>
                <w:rFonts w:ascii="Calibri" w:hAnsi="Calibri"/>
                <w:bCs/>
                <w:iCs/>
                <w:kern w:val="2"/>
                <w:sz w:val="21"/>
                <w:highlight w:val="green"/>
                <w:lang w:eastAsia="zh-CN"/>
              </w:rPr>
              <w:t>“</w:t>
            </w:r>
            <w:r w:rsidRPr="00ED481F">
              <w:rPr>
                <w:rFonts w:ascii="Calibri" w:hAnsi="Calibri" w:hint="eastAsia"/>
                <w:bCs/>
                <w:iCs/>
                <w:kern w:val="2"/>
                <w:sz w:val="21"/>
                <w:highlight w:val="green"/>
                <w:lang w:eastAsia="zh-CN"/>
              </w:rPr>
              <w:t>band C</w:t>
            </w:r>
            <w:r w:rsidRPr="00ED481F">
              <w:rPr>
                <w:rFonts w:ascii="Calibri" w:hAnsi="Calibri"/>
                <w:bCs/>
                <w:iCs/>
                <w:kern w:val="2"/>
                <w:sz w:val="21"/>
                <w:highlight w:val="green"/>
                <w:lang w:eastAsia="zh-CN"/>
              </w:rPr>
              <w:t>”</w:t>
            </w:r>
            <w:r w:rsidRPr="00ED481F">
              <w:rPr>
                <w:rFonts w:ascii="Calibri" w:hAnsi="Calibri" w:hint="eastAsia"/>
                <w:bCs/>
                <w:iCs/>
                <w:kern w:val="2"/>
                <w:sz w:val="21"/>
                <w:highlight w:val="green"/>
                <w:lang w:eastAsia="zh-CN"/>
              </w:rPr>
              <w:t>).</w:t>
            </w:r>
          </w:p>
          <w:p w14:paraId="301A5875" w14:textId="77777777" w:rsidR="00FA1AE4" w:rsidRDefault="00FA1AE4" w:rsidP="00853E18">
            <w:pPr>
              <w:numPr>
                <w:ilvl w:val="1"/>
                <w:numId w:val="10"/>
              </w:numPr>
              <w:tabs>
                <w:tab w:val="num" w:pos="851"/>
              </w:tabs>
              <w:overflowPunct w:val="0"/>
              <w:autoSpaceDE/>
              <w:autoSpaceDN/>
              <w:adjustRightInd/>
              <w:snapToGrid/>
              <w:spacing w:after="180"/>
              <w:jc w:val="left"/>
              <w:textAlignment w:val="baseline"/>
              <w:rPr>
                <w:rFonts w:ascii="Calibri" w:hAnsi="Calibri"/>
                <w:bCs/>
                <w:iCs/>
                <w:kern w:val="2"/>
                <w:sz w:val="21"/>
                <w:highlight w:val="green"/>
                <w:lang w:eastAsia="zh-CN"/>
              </w:rPr>
            </w:pPr>
            <w:r w:rsidRPr="00ED481F">
              <w:rPr>
                <w:rFonts w:ascii="Calibri" w:hAnsi="Calibri" w:hint="eastAsia"/>
                <w:bCs/>
                <w:iCs/>
                <w:kern w:val="2"/>
                <w:sz w:val="21"/>
                <w:highlight w:val="green"/>
                <w:lang w:eastAsia="zh-CN"/>
              </w:rPr>
              <w:t xml:space="preserve">For Case 2, RAN4 agreed that, as </w:t>
            </w:r>
            <w:r w:rsidRPr="00ED481F">
              <w:rPr>
                <w:rFonts w:ascii="Calibri" w:hAnsi="Calibri"/>
                <w:bCs/>
                <w:iCs/>
                <w:kern w:val="2"/>
                <w:sz w:val="21"/>
                <w:highlight w:val="green"/>
                <w:lang w:eastAsia="zh-CN"/>
              </w:rPr>
              <w:t>baseline</w:t>
            </w:r>
            <w:r w:rsidRPr="00ED481F">
              <w:rPr>
                <w:rFonts w:ascii="Calibri" w:hAnsi="Calibri" w:hint="eastAsia"/>
                <w:bCs/>
                <w:iCs/>
                <w:kern w:val="2"/>
                <w:sz w:val="21"/>
                <w:highlight w:val="green"/>
                <w:lang w:eastAsia="zh-CN"/>
              </w:rPr>
              <w:t xml:space="preserve"> UE assumption, </w:t>
            </w:r>
            <w:r w:rsidRPr="00ED481F">
              <w:rPr>
                <w:rFonts w:ascii="Calibri" w:hAnsi="Calibri"/>
                <w:bCs/>
                <w:iCs/>
                <w:kern w:val="2"/>
                <w:sz w:val="21"/>
                <w:highlight w:val="green"/>
                <w:lang w:eastAsia="zh-CN"/>
              </w:rPr>
              <w:t xml:space="preserve">neither of </w:t>
            </w:r>
            <w:r w:rsidRPr="00ED481F">
              <w:rPr>
                <w:rFonts w:ascii="Calibri" w:hAnsi="Calibri" w:hint="eastAsia"/>
                <w:bCs/>
                <w:iCs/>
                <w:kern w:val="2"/>
                <w:sz w:val="21"/>
                <w:highlight w:val="green"/>
                <w:lang w:eastAsia="zh-CN"/>
              </w:rPr>
              <w:t xml:space="preserve">Tx </w:t>
            </w:r>
            <w:r w:rsidRPr="00ED481F">
              <w:rPr>
                <w:rFonts w:ascii="Calibri" w:hAnsi="Calibri"/>
                <w:bCs/>
                <w:iCs/>
                <w:kern w:val="2"/>
                <w:sz w:val="21"/>
                <w:highlight w:val="green"/>
                <w:lang w:eastAsia="zh-CN"/>
              </w:rPr>
              <w:t>chains</w:t>
            </w:r>
            <w:r w:rsidRPr="00ED481F">
              <w:rPr>
                <w:rFonts w:ascii="Calibri" w:hAnsi="Calibri" w:hint="eastAsia"/>
                <w:bCs/>
                <w:iCs/>
                <w:kern w:val="2"/>
                <w:sz w:val="21"/>
                <w:highlight w:val="green"/>
                <w:lang w:eastAsia="zh-CN"/>
              </w:rPr>
              <w:t xml:space="preserve"> is </w:t>
            </w:r>
            <w:r w:rsidRPr="00ED481F">
              <w:rPr>
                <w:rFonts w:ascii="Calibri" w:hAnsi="Calibri"/>
                <w:bCs/>
                <w:iCs/>
                <w:kern w:val="2"/>
                <w:sz w:val="21"/>
                <w:highlight w:val="green"/>
                <w:lang w:eastAsia="zh-CN"/>
              </w:rPr>
              <w:t>expected to be used for transmission</w:t>
            </w:r>
            <w:r w:rsidRPr="00ED481F">
              <w:rPr>
                <w:rFonts w:ascii="Calibri" w:hAnsi="Calibri" w:hint="eastAsia"/>
                <w:bCs/>
                <w:iCs/>
                <w:kern w:val="2"/>
                <w:sz w:val="21"/>
                <w:highlight w:val="green"/>
                <w:lang w:eastAsia="zh-CN"/>
              </w:rPr>
              <w:t xml:space="preserve"> on band C</w:t>
            </w:r>
            <w:r w:rsidRPr="00ED481F">
              <w:rPr>
                <w:rFonts w:ascii="Calibri" w:hAnsi="Calibri"/>
                <w:bCs/>
                <w:iCs/>
                <w:kern w:val="2"/>
                <w:sz w:val="21"/>
                <w:highlight w:val="green"/>
                <w:lang w:eastAsia="zh-CN"/>
              </w:rPr>
              <w:t xml:space="preserve"> during the switching period</w:t>
            </w:r>
            <w:r w:rsidRPr="00ED481F">
              <w:rPr>
                <w:rFonts w:ascii="Calibri" w:hAnsi="Calibri" w:hint="eastAsia"/>
                <w:bCs/>
                <w:iCs/>
                <w:kern w:val="2"/>
                <w:sz w:val="21"/>
                <w:highlight w:val="green"/>
                <w:lang w:eastAsia="zh-CN"/>
              </w:rPr>
              <w:t xml:space="preserve">. </w:t>
            </w:r>
          </w:p>
          <w:p w14:paraId="7DC03C98" w14:textId="77777777" w:rsidR="00FA1AE4" w:rsidRPr="00ED481F" w:rsidRDefault="00FA1AE4" w:rsidP="003929C9">
            <w:pPr>
              <w:overflowPunct w:val="0"/>
              <w:autoSpaceDE/>
              <w:autoSpaceDN/>
              <w:adjustRightInd/>
              <w:snapToGrid/>
              <w:spacing w:after="180"/>
              <w:jc w:val="left"/>
              <w:textAlignment w:val="baseline"/>
              <w:rPr>
                <w:rFonts w:ascii="Calibri" w:hAnsi="Calibri"/>
                <w:bCs/>
                <w:iCs/>
                <w:kern w:val="2"/>
                <w:sz w:val="21"/>
                <w:highlight w:val="green"/>
                <w:lang w:eastAsia="zh-CN"/>
              </w:rPr>
            </w:pPr>
          </w:p>
          <w:p w14:paraId="52E186FB" w14:textId="77777777" w:rsidR="00FA1AE4" w:rsidRDefault="00FA1AE4" w:rsidP="003929C9">
            <w:pPr>
              <w:autoSpaceDE/>
              <w:autoSpaceDN/>
              <w:adjustRightInd/>
              <w:snapToGrid/>
              <w:spacing w:after="0"/>
              <w:jc w:val="left"/>
              <w:rPr>
                <w:rFonts w:ascii="Times" w:eastAsiaTheme="minorEastAsia" w:hAnsi="Times"/>
                <w:b/>
                <w:sz w:val="20"/>
                <w:szCs w:val="20"/>
                <w:u w:val="single"/>
                <w:lang w:val="en-GB" w:eastAsia="zh-CN"/>
              </w:rPr>
            </w:pPr>
            <w:r>
              <w:rPr>
                <w:rFonts w:ascii="Times" w:eastAsiaTheme="minorEastAsia" w:hAnsi="Times"/>
                <w:b/>
                <w:sz w:val="20"/>
                <w:szCs w:val="20"/>
                <w:u w:val="single"/>
                <w:lang w:val="en-GB" w:eastAsia="zh-CN"/>
              </w:rPr>
              <w:t>RAN4 #104b</w:t>
            </w:r>
          </w:p>
          <w:p w14:paraId="31043D73" w14:textId="77777777" w:rsidR="00FA1AE4" w:rsidRPr="00ED481F" w:rsidRDefault="00FA1AE4" w:rsidP="003929C9">
            <w:pPr>
              <w:overflowPunct w:val="0"/>
              <w:spacing w:before="60" w:after="60"/>
              <w:textAlignment w:val="baseline"/>
              <w:rPr>
                <w:rFonts w:ascii="Calibri" w:eastAsia="等线" w:hAnsi="Calibri"/>
                <w:b/>
                <w:i/>
                <w:kern w:val="2"/>
                <w:sz w:val="21"/>
                <w:szCs w:val="21"/>
                <w:lang w:eastAsia="zh-CN"/>
              </w:rPr>
            </w:pPr>
            <w:r w:rsidRPr="00ED481F">
              <w:rPr>
                <w:rFonts w:ascii="Calibri" w:eastAsia="等线" w:hAnsi="Calibri" w:hint="eastAsia"/>
                <w:b/>
                <w:i/>
                <w:kern w:val="2"/>
                <w:sz w:val="21"/>
                <w:szCs w:val="21"/>
                <w:lang w:eastAsia="zh-CN"/>
              </w:rPr>
              <w:t>Way forward:</w:t>
            </w:r>
          </w:p>
          <w:p w14:paraId="0AB63EB2" w14:textId="77777777" w:rsidR="00FA1AE4" w:rsidRPr="00ED481F" w:rsidRDefault="00FA1AE4" w:rsidP="00853E18">
            <w:pPr>
              <w:numPr>
                <w:ilvl w:val="0"/>
                <w:numId w:val="18"/>
              </w:numPr>
              <w:autoSpaceDE/>
              <w:autoSpaceDN/>
              <w:adjustRightInd/>
              <w:snapToGrid/>
              <w:spacing w:before="60" w:after="60"/>
              <w:ind w:left="284" w:hanging="284"/>
              <w:jc w:val="left"/>
              <w:rPr>
                <w:kern w:val="2"/>
                <w:sz w:val="21"/>
                <w:szCs w:val="21"/>
                <w:lang w:eastAsia="zh-CN"/>
              </w:rPr>
            </w:pPr>
            <w:r w:rsidRPr="00ED481F">
              <w:rPr>
                <w:rFonts w:hint="eastAsia"/>
                <w:kern w:val="2"/>
                <w:sz w:val="21"/>
                <w:szCs w:val="21"/>
                <w:lang w:eastAsia="zh-CN"/>
              </w:rPr>
              <w:t xml:space="preserve">When two Tx chains are switched between two different band pairs with different lengths of switching periods, </w:t>
            </w:r>
            <w:r w:rsidRPr="00ED481F">
              <w:rPr>
                <w:rFonts w:hint="eastAsia"/>
                <w:b/>
                <w:kern w:val="2"/>
                <w:sz w:val="21"/>
                <w:szCs w:val="21"/>
                <w:lang w:eastAsia="zh-CN"/>
              </w:rPr>
              <w:t xml:space="preserve">as baseline UE </w:t>
            </w:r>
            <w:r w:rsidRPr="00ED481F">
              <w:rPr>
                <w:b/>
                <w:kern w:val="2"/>
                <w:sz w:val="21"/>
                <w:szCs w:val="21"/>
                <w:lang w:eastAsia="zh-CN"/>
              </w:rPr>
              <w:t>assumption</w:t>
            </w:r>
            <w:r w:rsidRPr="00ED481F">
              <w:rPr>
                <w:rFonts w:hint="eastAsia"/>
                <w:kern w:val="2"/>
                <w:sz w:val="21"/>
                <w:szCs w:val="21"/>
                <w:lang w:eastAsia="zh-CN"/>
              </w:rPr>
              <w:t xml:space="preserve">, </w:t>
            </w:r>
            <w:r w:rsidRPr="00ED481F">
              <w:rPr>
                <w:kern w:val="2"/>
                <w:sz w:val="21"/>
                <w:szCs w:val="21"/>
                <w:lang w:eastAsia="zh-CN"/>
              </w:rPr>
              <w:t>neither of</w:t>
            </w:r>
            <w:r w:rsidRPr="00ED481F">
              <w:rPr>
                <w:rFonts w:hint="eastAsia"/>
                <w:kern w:val="2"/>
                <w:sz w:val="21"/>
                <w:szCs w:val="21"/>
                <w:lang w:eastAsia="zh-CN"/>
              </w:rPr>
              <w:t xml:space="preserve"> the two</w:t>
            </w:r>
            <w:r w:rsidRPr="00ED481F">
              <w:rPr>
                <w:kern w:val="2"/>
                <w:sz w:val="21"/>
                <w:szCs w:val="21"/>
                <w:lang w:eastAsia="zh-CN"/>
              </w:rPr>
              <w:t xml:space="preserve"> Tx chains is expected to be used for transmission during the </w:t>
            </w:r>
            <w:r w:rsidRPr="00ED481F">
              <w:rPr>
                <w:rFonts w:hint="eastAsia"/>
                <w:kern w:val="2"/>
                <w:sz w:val="21"/>
                <w:szCs w:val="21"/>
                <w:lang w:eastAsia="zh-CN"/>
              </w:rPr>
              <w:t xml:space="preserve">larger one of the two </w:t>
            </w:r>
            <w:r w:rsidRPr="00ED481F">
              <w:rPr>
                <w:kern w:val="2"/>
                <w:sz w:val="21"/>
                <w:szCs w:val="21"/>
                <w:lang w:eastAsia="zh-CN"/>
              </w:rPr>
              <w:t>switching period</w:t>
            </w:r>
            <w:r w:rsidRPr="00ED481F">
              <w:rPr>
                <w:rFonts w:hint="eastAsia"/>
                <w:kern w:val="2"/>
                <w:sz w:val="21"/>
                <w:szCs w:val="21"/>
                <w:lang w:eastAsia="zh-CN"/>
              </w:rPr>
              <w:t>s</w:t>
            </w:r>
            <w:r w:rsidRPr="00ED481F">
              <w:rPr>
                <w:kern w:val="2"/>
                <w:sz w:val="21"/>
                <w:szCs w:val="21"/>
                <w:lang w:eastAsia="zh-CN"/>
              </w:rPr>
              <w:t>.</w:t>
            </w:r>
          </w:p>
          <w:p w14:paraId="0C8FE4F2" w14:textId="77777777" w:rsidR="00FA1AE4" w:rsidRPr="00ED481F" w:rsidRDefault="00FA1AE4" w:rsidP="00853E18">
            <w:pPr>
              <w:numPr>
                <w:ilvl w:val="0"/>
                <w:numId w:val="18"/>
              </w:numPr>
              <w:autoSpaceDE/>
              <w:autoSpaceDN/>
              <w:adjustRightInd/>
              <w:snapToGrid/>
              <w:spacing w:before="60" w:after="60"/>
              <w:ind w:left="284" w:hanging="284"/>
              <w:jc w:val="left"/>
              <w:rPr>
                <w:kern w:val="2"/>
                <w:sz w:val="21"/>
                <w:szCs w:val="21"/>
                <w:lang w:eastAsia="zh-CN"/>
              </w:rPr>
            </w:pPr>
            <w:r w:rsidRPr="00ED481F">
              <w:rPr>
                <w:rFonts w:hint="eastAsia"/>
                <w:kern w:val="2"/>
                <w:sz w:val="21"/>
                <w:szCs w:val="21"/>
                <w:lang w:eastAsia="zh-CN"/>
              </w:rPr>
              <w:t xml:space="preserve">Whether advanced </w:t>
            </w:r>
            <w:r w:rsidRPr="00ED481F">
              <w:rPr>
                <w:kern w:val="2"/>
                <w:sz w:val="21"/>
                <w:szCs w:val="21"/>
                <w:lang w:eastAsia="zh-CN"/>
              </w:rPr>
              <w:t xml:space="preserve">optional UE </w:t>
            </w:r>
            <w:r w:rsidRPr="00ED481F">
              <w:rPr>
                <w:rFonts w:hint="eastAsia"/>
                <w:kern w:val="2"/>
                <w:sz w:val="21"/>
                <w:szCs w:val="21"/>
                <w:lang w:eastAsia="zh-CN"/>
              </w:rPr>
              <w:t xml:space="preserve">ability will be considered is related to the discussion in </w:t>
            </w:r>
            <w:r w:rsidRPr="00ED481F">
              <w:rPr>
                <w:kern w:val="2"/>
                <w:szCs w:val="24"/>
                <w:lang w:eastAsia="ko-KR"/>
              </w:rPr>
              <w:t xml:space="preserve">Issue </w:t>
            </w:r>
            <w:r w:rsidRPr="00ED481F">
              <w:rPr>
                <w:rFonts w:hint="eastAsia"/>
                <w:kern w:val="2"/>
                <w:szCs w:val="24"/>
                <w:lang w:eastAsia="zh-CN"/>
              </w:rPr>
              <w:t>1</w:t>
            </w:r>
            <w:r w:rsidRPr="00ED481F">
              <w:rPr>
                <w:rFonts w:hint="eastAsia"/>
                <w:kern w:val="2"/>
                <w:szCs w:val="24"/>
                <w:lang w:eastAsia="ko-KR"/>
              </w:rPr>
              <w:t>-2</w:t>
            </w:r>
            <w:r w:rsidRPr="00ED481F">
              <w:rPr>
                <w:rFonts w:hint="eastAsia"/>
                <w:kern w:val="2"/>
                <w:szCs w:val="24"/>
                <w:lang w:eastAsia="zh-CN"/>
              </w:rPr>
              <w:t xml:space="preserve">. </w:t>
            </w:r>
          </w:p>
          <w:p w14:paraId="074EC6D3" w14:textId="77777777" w:rsidR="00FA1AE4" w:rsidRDefault="00FA1AE4" w:rsidP="003929C9">
            <w:pPr>
              <w:autoSpaceDE/>
              <w:autoSpaceDN/>
              <w:adjustRightInd/>
              <w:snapToGrid/>
              <w:spacing w:after="0"/>
              <w:jc w:val="left"/>
              <w:rPr>
                <w:rFonts w:ascii="Times" w:eastAsiaTheme="minorEastAsia" w:hAnsi="Times"/>
                <w:b/>
                <w:sz w:val="20"/>
                <w:szCs w:val="20"/>
                <w:u w:val="single"/>
                <w:lang w:eastAsia="zh-CN"/>
              </w:rPr>
            </w:pPr>
          </w:p>
          <w:p w14:paraId="742E34E3" w14:textId="77777777" w:rsidR="00FA1AE4" w:rsidRDefault="00FA1AE4" w:rsidP="003929C9">
            <w:pPr>
              <w:autoSpaceDE/>
              <w:autoSpaceDN/>
              <w:adjustRightInd/>
              <w:snapToGrid/>
              <w:spacing w:after="0"/>
              <w:jc w:val="left"/>
              <w:rPr>
                <w:rFonts w:ascii="Times" w:eastAsiaTheme="minorEastAsia" w:hAnsi="Times"/>
                <w:b/>
                <w:sz w:val="20"/>
                <w:szCs w:val="20"/>
                <w:u w:val="single"/>
                <w:lang w:eastAsia="zh-CN"/>
              </w:rPr>
            </w:pPr>
            <w:r>
              <w:rPr>
                <w:rFonts w:ascii="Times" w:eastAsiaTheme="minorEastAsia" w:hAnsi="Times" w:hint="eastAsia"/>
                <w:b/>
                <w:sz w:val="20"/>
                <w:szCs w:val="20"/>
                <w:u w:val="single"/>
                <w:lang w:eastAsia="zh-CN"/>
              </w:rPr>
              <w:t>R</w:t>
            </w:r>
            <w:r>
              <w:rPr>
                <w:rFonts w:ascii="Times" w:eastAsiaTheme="minorEastAsia" w:hAnsi="Times"/>
                <w:b/>
                <w:sz w:val="20"/>
                <w:szCs w:val="20"/>
                <w:u w:val="single"/>
                <w:lang w:eastAsia="zh-CN"/>
              </w:rPr>
              <w:t>AN4 #105</w:t>
            </w:r>
          </w:p>
          <w:p w14:paraId="2BAFD710" w14:textId="77777777" w:rsidR="00FA1AE4" w:rsidRPr="00ED481F" w:rsidRDefault="00FA1AE4" w:rsidP="003929C9">
            <w:pPr>
              <w:overflowPunct w:val="0"/>
              <w:spacing w:before="60" w:after="60"/>
              <w:textAlignment w:val="baseline"/>
              <w:rPr>
                <w:rFonts w:ascii="Calibri" w:eastAsia="等线" w:hAnsi="Calibri"/>
                <w:b/>
                <w:kern w:val="2"/>
                <w:sz w:val="21"/>
                <w:szCs w:val="21"/>
                <w:lang w:eastAsia="zh-CN"/>
              </w:rPr>
            </w:pPr>
            <w:r w:rsidRPr="00ED481F">
              <w:rPr>
                <w:rFonts w:ascii="Calibri" w:eastAsia="等线" w:hAnsi="Calibri" w:hint="eastAsia"/>
                <w:b/>
                <w:kern w:val="2"/>
                <w:sz w:val="21"/>
                <w:szCs w:val="21"/>
                <w:lang w:eastAsia="zh-CN"/>
              </w:rPr>
              <w:t>Way forward:</w:t>
            </w:r>
          </w:p>
          <w:p w14:paraId="13DA3830" w14:textId="77777777" w:rsidR="00FA1AE4" w:rsidRPr="00ED481F" w:rsidRDefault="00FA1AE4" w:rsidP="00853E18">
            <w:pPr>
              <w:numPr>
                <w:ilvl w:val="0"/>
                <w:numId w:val="18"/>
              </w:numPr>
              <w:autoSpaceDE/>
              <w:autoSpaceDN/>
              <w:adjustRightInd/>
              <w:snapToGrid/>
              <w:spacing w:before="60" w:after="60"/>
              <w:ind w:left="284" w:hanging="284"/>
              <w:jc w:val="left"/>
              <w:rPr>
                <w:kern w:val="2"/>
                <w:sz w:val="21"/>
                <w:szCs w:val="21"/>
                <w:lang w:eastAsia="zh-CN"/>
              </w:rPr>
            </w:pPr>
            <w:r w:rsidRPr="00ED481F">
              <w:rPr>
                <w:kern w:val="2"/>
                <w:sz w:val="21"/>
                <w:szCs w:val="21"/>
                <w:lang w:eastAsia="zh-CN"/>
              </w:rPr>
              <w:lastRenderedPageBreak/>
              <w:t>For Rel-18 UL Tx switching among 4 bands, when switching from 1T+1T on band A and B to 1T+1T on band C and D is performed,</w:t>
            </w:r>
            <w:r w:rsidRPr="00ED481F">
              <w:rPr>
                <w:rFonts w:hint="eastAsia"/>
                <w:kern w:val="2"/>
                <w:sz w:val="21"/>
                <w:szCs w:val="21"/>
                <w:lang w:eastAsia="zh-CN"/>
              </w:rPr>
              <w:t xml:space="preserve"> </w:t>
            </w:r>
            <w:r w:rsidRPr="00ED481F">
              <w:rPr>
                <w:kern w:val="2"/>
                <w:sz w:val="21"/>
                <w:szCs w:val="21"/>
                <w:lang w:eastAsia="zh-CN"/>
              </w:rPr>
              <w:t>it is not clear whether UE performs Tx switching {from band A to C + B to D} or {from band A to D + B to C}</w:t>
            </w:r>
            <w:r w:rsidRPr="00ED481F">
              <w:rPr>
                <w:rFonts w:hint="eastAsia"/>
                <w:kern w:val="2"/>
                <w:sz w:val="21"/>
                <w:szCs w:val="21"/>
                <w:lang w:eastAsia="zh-CN"/>
              </w:rPr>
              <w:t>:</w:t>
            </w:r>
          </w:p>
          <w:p w14:paraId="35AA45D5" w14:textId="77777777" w:rsidR="00FA1AE4" w:rsidRPr="00ED481F" w:rsidRDefault="00FA1AE4" w:rsidP="00853E18">
            <w:pPr>
              <w:numPr>
                <w:ilvl w:val="1"/>
                <w:numId w:val="19"/>
              </w:numPr>
              <w:tabs>
                <w:tab w:val="num" w:pos="484"/>
                <w:tab w:val="num" w:pos="851"/>
                <w:tab w:val="num" w:pos="1440"/>
                <w:tab w:val="num" w:pos="1701"/>
              </w:tabs>
              <w:overflowPunct w:val="0"/>
              <w:autoSpaceDE/>
              <w:autoSpaceDN/>
              <w:adjustRightInd/>
              <w:snapToGrid/>
              <w:spacing w:before="60" w:after="60"/>
              <w:ind w:leftChars="213" w:left="752" w:hanging="283"/>
              <w:jc w:val="left"/>
              <w:textAlignment w:val="baseline"/>
              <w:rPr>
                <w:rFonts w:ascii="Calibri" w:hAnsi="Calibri"/>
                <w:kern w:val="2"/>
                <w:sz w:val="21"/>
                <w:szCs w:val="21"/>
              </w:rPr>
            </w:pPr>
            <w:r w:rsidRPr="00ED481F">
              <w:rPr>
                <w:rFonts w:ascii="Calibri" w:hAnsi="Calibri"/>
                <w:kern w:val="2"/>
                <w:sz w:val="21"/>
                <w:szCs w:val="21"/>
              </w:rPr>
              <w:t xml:space="preserve">As baseline UE assumption, </w:t>
            </w:r>
            <w:r w:rsidRPr="00ED481F">
              <w:rPr>
                <w:rFonts w:ascii="Calibri" w:hAnsi="Calibri" w:hint="eastAsia"/>
                <w:kern w:val="2"/>
                <w:sz w:val="21"/>
                <w:szCs w:val="21"/>
                <w:lang w:eastAsia="zh-CN"/>
              </w:rPr>
              <w:t>n</w:t>
            </w:r>
            <w:r w:rsidRPr="00ED481F">
              <w:rPr>
                <w:rFonts w:ascii="Calibri" w:hAnsi="Calibri"/>
                <w:kern w:val="2"/>
                <w:sz w:val="21"/>
                <w:szCs w:val="21"/>
              </w:rPr>
              <w:t xml:space="preserve">o need to resolve the ambiguity issue of the switching pattern for </w:t>
            </w:r>
            <w:r w:rsidRPr="00ED481F">
              <w:rPr>
                <w:rFonts w:ascii="Calibri" w:hAnsi="Calibri"/>
                <w:kern w:val="2"/>
                <w:sz w:val="21"/>
                <w:szCs w:val="21"/>
                <w:lang w:eastAsia="zh-CN"/>
              </w:rPr>
              <w:t>each</w:t>
            </w:r>
            <w:r w:rsidRPr="00ED481F">
              <w:rPr>
                <w:rFonts w:ascii="Calibri" w:hAnsi="Calibri"/>
                <w:kern w:val="2"/>
                <w:sz w:val="21"/>
                <w:szCs w:val="21"/>
              </w:rPr>
              <w:t xml:space="preserve"> Tx chain and determine the switching gap based on the worst case</w:t>
            </w:r>
            <w:r w:rsidRPr="00ED481F">
              <w:rPr>
                <w:rFonts w:ascii="Calibri" w:hAnsi="Calibri" w:hint="eastAsia"/>
                <w:kern w:val="2"/>
                <w:sz w:val="21"/>
                <w:szCs w:val="21"/>
              </w:rPr>
              <w:t xml:space="preserve"> by default</w:t>
            </w:r>
            <w:r w:rsidRPr="00ED481F">
              <w:rPr>
                <w:rFonts w:ascii="Calibri" w:hAnsi="Calibri"/>
                <w:kern w:val="2"/>
                <w:sz w:val="21"/>
                <w:szCs w:val="21"/>
              </w:rPr>
              <w:t xml:space="preserve">, i.e., neither of the two Tx chains is expected to be used for transmission during the maximum of the four </w:t>
            </w:r>
            <w:r w:rsidRPr="00ED481F">
              <w:rPr>
                <w:rFonts w:ascii="Calibri" w:eastAsia="MS Mincho" w:hAnsi="Calibri"/>
                <w:bCs/>
                <w:kern w:val="2"/>
                <w:sz w:val="21"/>
                <w:szCs w:val="21"/>
              </w:rPr>
              <w:t>switching periods, i.e., max {</w:t>
            </w:r>
            <w:proofErr w:type="spellStart"/>
            <w:r w:rsidRPr="00ED481F">
              <w:rPr>
                <w:rFonts w:ascii="Calibri" w:eastAsia="MS Mincho" w:hAnsi="Calibri"/>
                <w:bCs/>
                <w:kern w:val="2"/>
                <w:sz w:val="21"/>
                <w:szCs w:val="21"/>
              </w:rPr>
              <w:t>T</w:t>
            </w:r>
            <w:r w:rsidRPr="00ED481F">
              <w:rPr>
                <w:rFonts w:ascii="Calibri" w:eastAsia="MS Mincho" w:hAnsi="Calibri"/>
                <w:bCs/>
                <w:kern w:val="2"/>
                <w:sz w:val="21"/>
                <w:szCs w:val="21"/>
                <w:vertAlign w:val="subscript"/>
              </w:rPr>
              <w:t>switch_A</w:t>
            </w:r>
            <w:proofErr w:type="spellEnd"/>
            <w:r w:rsidRPr="00ED481F">
              <w:rPr>
                <w:rFonts w:ascii="Calibri" w:eastAsia="MS Mincho" w:hAnsi="Calibri"/>
                <w:bCs/>
                <w:kern w:val="2"/>
                <w:sz w:val="21"/>
                <w:szCs w:val="21"/>
                <w:vertAlign w:val="subscript"/>
              </w:rPr>
              <w:t>-C</w:t>
            </w:r>
            <w:r w:rsidRPr="00ED481F">
              <w:rPr>
                <w:rFonts w:ascii="Calibri" w:eastAsia="MS Mincho" w:hAnsi="Calibri"/>
                <w:bCs/>
                <w:kern w:val="2"/>
                <w:sz w:val="21"/>
                <w:szCs w:val="21"/>
              </w:rPr>
              <w:t xml:space="preserve">, </w:t>
            </w:r>
            <w:proofErr w:type="spellStart"/>
            <w:r w:rsidRPr="00ED481F">
              <w:rPr>
                <w:rFonts w:ascii="Calibri" w:eastAsia="MS Mincho" w:hAnsi="Calibri"/>
                <w:bCs/>
                <w:kern w:val="2"/>
                <w:sz w:val="21"/>
                <w:szCs w:val="21"/>
              </w:rPr>
              <w:t>T</w:t>
            </w:r>
            <w:r w:rsidRPr="00ED481F">
              <w:rPr>
                <w:rFonts w:ascii="Calibri" w:eastAsia="MS Mincho" w:hAnsi="Calibri"/>
                <w:bCs/>
                <w:kern w:val="2"/>
                <w:sz w:val="21"/>
                <w:szCs w:val="21"/>
                <w:vertAlign w:val="subscript"/>
              </w:rPr>
              <w:t>switch_B</w:t>
            </w:r>
            <w:proofErr w:type="spellEnd"/>
            <w:r w:rsidRPr="00ED481F">
              <w:rPr>
                <w:rFonts w:ascii="Calibri" w:eastAsia="MS Mincho" w:hAnsi="Calibri"/>
                <w:bCs/>
                <w:kern w:val="2"/>
                <w:sz w:val="21"/>
                <w:szCs w:val="21"/>
                <w:vertAlign w:val="subscript"/>
              </w:rPr>
              <w:t>-D</w:t>
            </w:r>
            <w:r w:rsidRPr="00ED481F">
              <w:rPr>
                <w:rFonts w:ascii="Calibri" w:eastAsia="MS Mincho" w:hAnsi="Calibri"/>
                <w:bCs/>
                <w:kern w:val="2"/>
                <w:sz w:val="21"/>
                <w:szCs w:val="21"/>
              </w:rPr>
              <w:t xml:space="preserve">, </w:t>
            </w:r>
            <w:proofErr w:type="spellStart"/>
            <w:r w:rsidRPr="00ED481F">
              <w:rPr>
                <w:rFonts w:ascii="Calibri" w:eastAsia="MS Mincho" w:hAnsi="Calibri"/>
                <w:bCs/>
                <w:kern w:val="2"/>
                <w:sz w:val="21"/>
                <w:szCs w:val="21"/>
              </w:rPr>
              <w:t>T</w:t>
            </w:r>
            <w:r w:rsidRPr="00ED481F">
              <w:rPr>
                <w:rFonts w:ascii="Calibri" w:eastAsia="MS Mincho" w:hAnsi="Calibri"/>
                <w:bCs/>
                <w:kern w:val="2"/>
                <w:sz w:val="21"/>
                <w:szCs w:val="21"/>
                <w:vertAlign w:val="subscript"/>
              </w:rPr>
              <w:t>switch_A</w:t>
            </w:r>
            <w:proofErr w:type="spellEnd"/>
            <w:r w:rsidRPr="00ED481F">
              <w:rPr>
                <w:rFonts w:ascii="Calibri" w:eastAsia="MS Mincho" w:hAnsi="Calibri"/>
                <w:bCs/>
                <w:kern w:val="2"/>
                <w:sz w:val="21"/>
                <w:szCs w:val="21"/>
                <w:vertAlign w:val="subscript"/>
              </w:rPr>
              <w:t>-D</w:t>
            </w:r>
            <w:r w:rsidRPr="00ED481F">
              <w:rPr>
                <w:rFonts w:ascii="Calibri" w:eastAsia="MS Mincho" w:hAnsi="Calibri"/>
                <w:bCs/>
                <w:kern w:val="2"/>
                <w:sz w:val="21"/>
                <w:szCs w:val="21"/>
              </w:rPr>
              <w:t xml:space="preserve">, </w:t>
            </w:r>
            <w:proofErr w:type="spellStart"/>
            <w:r w:rsidRPr="00ED481F">
              <w:rPr>
                <w:rFonts w:ascii="Calibri" w:eastAsia="MS Mincho" w:hAnsi="Calibri"/>
                <w:bCs/>
                <w:kern w:val="2"/>
                <w:sz w:val="21"/>
                <w:szCs w:val="21"/>
              </w:rPr>
              <w:t>T</w:t>
            </w:r>
            <w:r w:rsidRPr="00ED481F">
              <w:rPr>
                <w:rFonts w:ascii="Calibri" w:eastAsia="MS Mincho" w:hAnsi="Calibri"/>
                <w:bCs/>
                <w:kern w:val="2"/>
                <w:sz w:val="21"/>
                <w:szCs w:val="21"/>
                <w:vertAlign w:val="subscript"/>
              </w:rPr>
              <w:t>switch_B</w:t>
            </w:r>
            <w:proofErr w:type="spellEnd"/>
            <w:r w:rsidRPr="00ED481F">
              <w:rPr>
                <w:rFonts w:ascii="Calibri" w:eastAsia="MS Mincho" w:hAnsi="Calibri"/>
                <w:bCs/>
                <w:kern w:val="2"/>
                <w:sz w:val="21"/>
                <w:szCs w:val="21"/>
                <w:vertAlign w:val="subscript"/>
              </w:rPr>
              <w:t>-C</w:t>
            </w:r>
            <w:r w:rsidRPr="00ED481F">
              <w:rPr>
                <w:rFonts w:ascii="Calibri" w:eastAsia="MS Mincho" w:hAnsi="Calibri"/>
                <w:bCs/>
                <w:kern w:val="2"/>
                <w:sz w:val="21"/>
                <w:szCs w:val="21"/>
              </w:rPr>
              <w:t>}.</w:t>
            </w:r>
          </w:p>
          <w:p w14:paraId="6045BF4A" w14:textId="77777777" w:rsidR="00FA1AE4" w:rsidRPr="00ED481F" w:rsidRDefault="00FA1AE4" w:rsidP="00853E18">
            <w:pPr>
              <w:numPr>
                <w:ilvl w:val="2"/>
                <w:numId w:val="20"/>
              </w:numPr>
              <w:tabs>
                <w:tab w:val="num" w:pos="484"/>
                <w:tab w:val="num" w:pos="709"/>
                <w:tab w:val="num" w:pos="851"/>
                <w:tab w:val="num" w:pos="1440"/>
                <w:tab w:val="num" w:pos="1701"/>
                <w:tab w:val="left" w:pos="1800"/>
                <w:tab w:val="num" w:pos="2160"/>
              </w:tabs>
              <w:overflowPunct w:val="0"/>
              <w:autoSpaceDE/>
              <w:autoSpaceDN/>
              <w:adjustRightInd/>
              <w:snapToGrid/>
              <w:spacing w:before="60" w:after="60"/>
              <w:ind w:left="1021" w:hanging="227"/>
              <w:jc w:val="left"/>
              <w:textAlignment w:val="baseline"/>
              <w:rPr>
                <w:rFonts w:ascii="Calibri" w:eastAsia="MS Mincho" w:hAnsi="Calibri"/>
                <w:bCs/>
                <w:kern w:val="2"/>
                <w:sz w:val="21"/>
                <w:szCs w:val="21"/>
              </w:rPr>
            </w:pPr>
            <w:r w:rsidRPr="00ED481F">
              <w:rPr>
                <w:rFonts w:ascii="Calibri" w:hAnsi="Calibri"/>
                <w:kern w:val="2"/>
                <w:sz w:val="21"/>
                <w:szCs w:val="21"/>
                <w:lang w:eastAsia="zh-CN"/>
              </w:rPr>
              <w:t>Note</w:t>
            </w:r>
            <w:r w:rsidRPr="00ED481F">
              <w:rPr>
                <w:rFonts w:ascii="Calibri" w:eastAsia="MS Mincho" w:hAnsi="Calibri"/>
                <w:kern w:val="2"/>
                <w:sz w:val="21"/>
                <w:szCs w:val="21"/>
              </w:rPr>
              <w:t xml:space="preserve">: </w:t>
            </w:r>
            <w:proofErr w:type="spellStart"/>
            <w:r w:rsidRPr="00ED481F">
              <w:rPr>
                <w:rFonts w:ascii="Calibri" w:eastAsia="MS Mincho" w:hAnsi="Calibri"/>
                <w:bCs/>
                <w:kern w:val="2"/>
                <w:sz w:val="21"/>
                <w:szCs w:val="21"/>
              </w:rPr>
              <w:t>T</w:t>
            </w:r>
            <w:r w:rsidRPr="00ED481F">
              <w:rPr>
                <w:rFonts w:ascii="Calibri" w:eastAsia="MS Mincho" w:hAnsi="Calibri"/>
                <w:bCs/>
                <w:kern w:val="2"/>
                <w:sz w:val="21"/>
                <w:szCs w:val="21"/>
                <w:vertAlign w:val="subscript"/>
              </w:rPr>
              <w:t>switch_A</w:t>
            </w:r>
            <w:proofErr w:type="spellEnd"/>
            <w:r w:rsidRPr="00ED481F">
              <w:rPr>
                <w:rFonts w:ascii="Calibri" w:eastAsia="MS Mincho" w:hAnsi="Calibri"/>
                <w:bCs/>
                <w:kern w:val="2"/>
                <w:sz w:val="21"/>
                <w:szCs w:val="21"/>
                <w:vertAlign w:val="subscript"/>
              </w:rPr>
              <w:t>-C</w:t>
            </w:r>
            <w:r w:rsidRPr="00ED481F">
              <w:rPr>
                <w:rFonts w:ascii="Calibri" w:eastAsia="MS Mincho" w:hAnsi="Calibri"/>
                <w:bCs/>
                <w:kern w:val="2"/>
                <w:sz w:val="21"/>
                <w:szCs w:val="21"/>
              </w:rPr>
              <w:t xml:space="preserve">, </w:t>
            </w:r>
            <w:proofErr w:type="spellStart"/>
            <w:r w:rsidRPr="00ED481F">
              <w:rPr>
                <w:rFonts w:ascii="Calibri" w:eastAsia="MS Mincho" w:hAnsi="Calibri"/>
                <w:bCs/>
                <w:kern w:val="2"/>
                <w:sz w:val="21"/>
                <w:szCs w:val="21"/>
              </w:rPr>
              <w:t>T</w:t>
            </w:r>
            <w:r w:rsidRPr="00ED481F">
              <w:rPr>
                <w:rFonts w:ascii="Calibri" w:eastAsia="MS Mincho" w:hAnsi="Calibri"/>
                <w:bCs/>
                <w:kern w:val="2"/>
                <w:sz w:val="21"/>
                <w:szCs w:val="21"/>
                <w:vertAlign w:val="subscript"/>
              </w:rPr>
              <w:t>switch_B</w:t>
            </w:r>
            <w:proofErr w:type="spellEnd"/>
            <w:r w:rsidRPr="00ED481F">
              <w:rPr>
                <w:rFonts w:ascii="Calibri" w:eastAsia="MS Mincho" w:hAnsi="Calibri"/>
                <w:bCs/>
                <w:kern w:val="2"/>
                <w:sz w:val="21"/>
                <w:szCs w:val="21"/>
                <w:vertAlign w:val="subscript"/>
              </w:rPr>
              <w:t>-D</w:t>
            </w:r>
            <w:r w:rsidRPr="00ED481F">
              <w:rPr>
                <w:rFonts w:ascii="Calibri" w:eastAsia="MS Mincho" w:hAnsi="Calibri"/>
                <w:bCs/>
                <w:kern w:val="2"/>
                <w:sz w:val="21"/>
                <w:szCs w:val="21"/>
              </w:rPr>
              <w:t xml:space="preserve">, </w:t>
            </w:r>
            <w:proofErr w:type="spellStart"/>
            <w:r w:rsidRPr="00ED481F">
              <w:rPr>
                <w:rFonts w:ascii="Calibri" w:eastAsia="MS Mincho" w:hAnsi="Calibri"/>
                <w:bCs/>
                <w:kern w:val="2"/>
                <w:sz w:val="21"/>
                <w:szCs w:val="21"/>
              </w:rPr>
              <w:t>T</w:t>
            </w:r>
            <w:r w:rsidRPr="00ED481F">
              <w:rPr>
                <w:rFonts w:ascii="Calibri" w:eastAsia="MS Mincho" w:hAnsi="Calibri"/>
                <w:bCs/>
                <w:kern w:val="2"/>
                <w:sz w:val="21"/>
                <w:szCs w:val="21"/>
                <w:vertAlign w:val="subscript"/>
              </w:rPr>
              <w:t>switch_A</w:t>
            </w:r>
            <w:proofErr w:type="spellEnd"/>
            <w:r w:rsidRPr="00ED481F">
              <w:rPr>
                <w:rFonts w:ascii="Calibri" w:eastAsia="MS Mincho" w:hAnsi="Calibri"/>
                <w:bCs/>
                <w:kern w:val="2"/>
                <w:sz w:val="21"/>
                <w:szCs w:val="21"/>
                <w:vertAlign w:val="subscript"/>
              </w:rPr>
              <w:t>-D</w:t>
            </w:r>
            <w:r w:rsidRPr="00ED481F">
              <w:rPr>
                <w:rFonts w:ascii="Calibri" w:eastAsia="MS Mincho" w:hAnsi="Calibri"/>
                <w:bCs/>
                <w:kern w:val="2"/>
                <w:sz w:val="21"/>
                <w:szCs w:val="21"/>
              </w:rPr>
              <w:t xml:space="preserve">, </w:t>
            </w:r>
            <w:proofErr w:type="spellStart"/>
            <w:r w:rsidRPr="00ED481F">
              <w:rPr>
                <w:rFonts w:ascii="Calibri" w:eastAsia="MS Mincho" w:hAnsi="Calibri"/>
                <w:bCs/>
                <w:kern w:val="2"/>
                <w:sz w:val="21"/>
                <w:szCs w:val="21"/>
              </w:rPr>
              <w:t>T</w:t>
            </w:r>
            <w:r w:rsidRPr="00ED481F">
              <w:rPr>
                <w:rFonts w:ascii="Calibri" w:eastAsia="MS Mincho" w:hAnsi="Calibri"/>
                <w:bCs/>
                <w:kern w:val="2"/>
                <w:sz w:val="21"/>
                <w:szCs w:val="21"/>
                <w:vertAlign w:val="subscript"/>
              </w:rPr>
              <w:t>switch_B</w:t>
            </w:r>
            <w:proofErr w:type="spellEnd"/>
            <w:r w:rsidRPr="00ED481F">
              <w:rPr>
                <w:rFonts w:ascii="Calibri" w:eastAsia="MS Mincho" w:hAnsi="Calibri"/>
                <w:bCs/>
                <w:kern w:val="2"/>
                <w:sz w:val="21"/>
                <w:szCs w:val="21"/>
                <w:vertAlign w:val="subscript"/>
              </w:rPr>
              <w:t xml:space="preserve">-C </w:t>
            </w:r>
            <w:r w:rsidRPr="00ED481F">
              <w:rPr>
                <w:rFonts w:ascii="Calibri" w:hAnsi="Calibri" w:hint="eastAsia"/>
                <w:bCs/>
                <w:kern w:val="2"/>
                <w:sz w:val="21"/>
                <w:szCs w:val="21"/>
                <w:lang w:eastAsia="zh-CN"/>
              </w:rPr>
              <w:t>are</w:t>
            </w:r>
            <w:r w:rsidRPr="00ED481F">
              <w:rPr>
                <w:rFonts w:ascii="Calibri" w:eastAsia="MS Mincho" w:hAnsi="Calibri"/>
                <w:bCs/>
                <w:kern w:val="2"/>
                <w:sz w:val="21"/>
                <w:szCs w:val="21"/>
              </w:rPr>
              <w:t xml:space="preserve"> the switching period</w:t>
            </w:r>
            <w:r w:rsidRPr="00ED481F">
              <w:rPr>
                <w:rFonts w:ascii="Calibri" w:hAnsi="Calibri" w:hint="eastAsia"/>
                <w:bCs/>
                <w:kern w:val="2"/>
                <w:sz w:val="21"/>
                <w:szCs w:val="21"/>
                <w:lang w:eastAsia="zh-CN"/>
              </w:rPr>
              <w:t>s</w:t>
            </w:r>
            <w:r w:rsidRPr="00ED481F">
              <w:rPr>
                <w:rFonts w:ascii="Calibri" w:eastAsia="MS Mincho" w:hAnsi="Calibri"/>
                <w:bCs/>
                <w:kern w:val="2"/>
                <w:sz w:val="21"/>
                <w:szCs w:val="21"/>
              </w:rPr>
              <w:t xml:space="preserve"> reported by the UE for </w:t>
            </w:r>
            <w:r w:rsidRPr="00ED481F">
              <w:rPr>
                <w:rFonts w:ascii="Calibri" w:hAnsi="Calibri"/>
                <w:bCs/>
                <w:kern w:val="2"/>
                <w:sz w:val="21"/>
                <w:szCs w:val="21"/>
              </w:rPr>
              <w:t>band pair</w:t>
            </w:r>
            <w:r w:rsidRPr="00ED481F">
              <w:rPr>
                <w:rFonts w:ascii="Calibri" w:eastAsia="MS Mincho" w:hAnsi="Calibri"/>
                <w:bCs/>
                <w:kern w:val="2"/>
                <w:sz w:val="21"/>
                <w:szCs w:val="21"/>
              </w:rPr>
              <w:t xml:space="preserve"> A</w:t>
            </w:r>
            <w:r w:rsidRPr="00ED481F">
              <w:rPr>
                <w:rFonts w:ascii="Calibri" w:hAnsi="Calibri"/>
                <w:bCs/>
                <w:kern w:val="2"/>
                <w:sz w:val="21"/>
                <w:szCs w:val="21"/>
              </w:rPr>
              <w:t>&amp;</w:t>
            </w:r>
            <w:r w:rsidRPr="00ED481F">
              <w:rPr>
                <w:rFonts w:ascii="Calibri" w:eastAsia="MS Mincho" w:hAnsi="Calibri"/>
                <w:bCs/>
                <w:kern w:val="2"/>
                <w:sz w:val="21"/>
                <w:szCs w:val="21"/>
              </w:rPr>
              <w:t>C, B</w:t>
            </w:r>
            <w:r w:rsidRPr="00ED481F">
              <w:rPr>
                <w:rFonts w:ascii="Calibri" w:hAnsi="Calibri"/>
                <w:bCs/>
                <w:kern w:val="2"/>
                <w:sz w:val="21"/>
                <w:szCs w:val="21"/>
              </w:rPr>
              <w:t>&amp;</w:t>
            </w:r>
            <w:proofErr w:type="gramStart"/>
            <w:r w:rsidRPr="00ED481F">
              <w:rPr>
                <w:rFonts w:ascii="Calibri" w:eastAsia="MS Mincho" w:hAnsi="Calibri"/>
                <w:bCs/>
                <w:kern w:val="2"/>
                <w:sz w:val="21"/>
                <w:szCs w:val="21"/>
              </w:rPr>
              <w:t>D,A</w:t>
            </w:r>
            <w:proofErr w:type="gramEnd"/>
            <w:r w:rsidRPr="00ED481F">
              <w:rPr>
                <w:rFonts w:ascii="Calibri" w:hAnsi="Calibri"/>
                <w:bCs/>
                <w:kern w:val="2"/>
                <w:sz w:val="21"/>
                <w:szCs w:val="21"/>
              </w:rPr>
              <w:t>&amp;</w:t>
            </w:r>
            <w:r w:rsidRPr="00ED481F">
              <w:rPr>
                <w:rFonts w:ascii="Calibri" w:eastAsia="MS Mincho" w:hAnsi="Calibri"/>
                <w:bCs/>
                <w:kern w:val="2"/>
                <w:sz w:val="21"/>
                <w:szCs w:val="21"/>
              </w:rPr>
              <w:t>D and B</w:t>
            </w:r>
            <w:r w:rsidRPr="00ED481F">
              <w:rPr>
                <w:rFonts w:ascii="Calibri" w:hAnsi="Calibri"/>
                <w:bCs/>
                <w:kern w:val="2"/>
                <w:sz w:val="21"/>
                <w:szCs w:val="21"/>
              </w:rPr>
              <w:t>&amp;</w:t>
            </w:r>
            <w:r w:rsidRPr="00ED481F">
              <w:rPr>
                <w:rFonts w:ascii="Calibri" w:eastAsia="MS Mincho" w:hAnsi="Calibri"/>
                <w:bCs/>
                <w:kern w:val="2"/>
                <w:sz w:val="21"/>
                <w:szCs w:val="21"/>
              </w:rPr>
              <w:t>C, respectively.</w:t>
            </w:r>
          </w:p>
          <w:p w14:paraId="6EC85B96" w14:textId="77777777" w:rsidR="00FA1AE4" w:rsidRPr="00ED481F" w:rsidRDefault="00FA1AE4" w:rsidP="003929C9">
            <w:pPr>
              <w:autoSpaceDE/>
              <w:autoSpaceDN/>
              <w:adjustRightInd/>
              <w:snapToGrid/>
              <w:spacing w:after="0"/>
              <w:jc w:val="left"/>
              <w:rPr>
                <w:rFonts w:ascii="Times" w:eastAsiaTheme="minorEastAsia" w:hAnsi="Times"/>
                <w:b/>
                <w:sz w:val="20"/>
                <w:szCs w:val="20"/>
                <w:u w:val="single"/>
                <w:lang w:eastAsia="zh-CN"/>
              </w:rPr>
            </w:pPr>
          </w:p>
          <w:p w14:paraId="176E844D" w14:textId="77777777" w:rsidR="00FA1AE4" w:rsidRDefault="00FA1AE4" w:rsidP="003929C9">
            <w:pPr>
              <w:autoSpaceDE/>
              <w:autoSpaceDN/>
              <w:adjustRightInd/>
              <w:snapToGrid/>
              <w:spacing w:after="0"/>
              <w:jc w:val="left"/>
              <w:rPr>
                <w:rFonts w:ascii="Times" w:eastAsiaTheme="minorEastAsia" w:hAnsi="Times"/>
                <w:b/>
                <w:sz w:val="20"/>
                <w:szCs w:val="20"/>
                <w:u w:val="single"/>
                <w:lang w:val="en-GB" w:eastAsia="zh-CN"/>
              </w:rPr>
            </w:pPr>
            <w:r>
              <w:rPr>
                <w:rFonts w:ascii="Times" w:eastAsiaTheme="minorEastAsia" w:hAnsi="Times"/>
                <w:b/>
                <w:sz w:val="20"/>
                <w:szCs w:val="20"/>
                <w:u w:val="single"/>
                <w:lang w:val="en-GB" w:eastAsia="zh-CN"/>
              </w:rPr>
              <w:t>RAN4 #106</w:t>
            </w:r>
          </w:p>
          <w:p w14:paraId="05D64CBA" w14:textId="77777777" w:rsidR="00FA1AE4" w:rsidRPr="00FD6C50" w:rsidRDefault="00FA1AE4" w:rsidP="003929C9">
            <w:pPr>
              <w:widowControl/>
              <w:tabs>
                <w:tab w:val="center" w:pos="4153"/>
                <w:tab w:val="right" w:pos="8306"/>
              </w:tabs>
              <w:autoSpaceDE/>
              <w:autoSpaceDN/>
              <w:adjustRightInd/>
              <w:rPr>
                <w:rFonts w:ascii="Arial" w:hAnsi="Arial" w:cs="Arial"/>
                <w:bCs/>
                <w:iCs/>
                <w:sz w:val="20"/>
                <w:szCs w:val="20"/>
              </w:rPr>
            </w:pPr>
            <w:r w:rsidRPr="00FD6C50">
              <w:rPr>
                <w:rFonts w:ascii="Arial" w:hAnsi="Arial" w:cs="Arial" w:hint="eastAsia"/>
                <w:bCs/>
                <w:iCs/>
                <w:sz w:val="20"/>
                <w:szCs w:val="20"/>
              </w:rPr>
              <w:t>When o</w:t>
            </w:r>
            <w:r w:rsidRPr="00FD6C50">
              <w:rPr>
                <w:rFonts w:ascii="Arial" w:hAnsi="Arial" w:cs="Arial"/>
                <w:bCs/>
                <w:iCs/>
                <w:sz w:val="20"/>
                <w:szCs w:val="20"/>
              </w:rPr>
              <w:t>ne of the two Tx chains is triggered to switch from one band</w:t>
            </w:r>
            <w:r w:rsidRPr="00FD6C50">
              <w:rPr>
                <w:rFonts w:ascii="Arial" w:hAnsi="Arial" w:cs="Arial" w:hint="eastAsia"/>
                <w:bCs/>
                <w:iCs/>
                <w:sz w:val="20"/>
                <w:szCs w:val="20"/>
              </w:rPr>
              <w:t xml:space="preserve"> (named </w:t>
            </w:r>
            <w:r w:rsidRPr="00FD6C50">
              <w:rPr>
                <w:rFonts w:ascii="Arial" w:hAnsi="Arial" w:cs="Arial"/>
                <w:bCs/>
                <w:iCs/>
                <w:sz w:val="20"/>
                <w:szCs w:val="20"/>
              </w:rPr>
              <w:t>“</w:t>
            </w:r>
            <w:r w:rsidRPr="00FD6C50">
              <w:rPr>
                <w:rFonts w:ascii="Arial" w:hAnsi="Arial" w:cs="Arial" w:hint="eastAsia"/>
                <w:bCs/>
                <w:iCs/>
                <w:sz w:val="20"/>
                <w:szCs w:val="20"/>
              </w:rPr>
              <w:t>band A</w:t>
            </w:r>
            <w:r w:rsidRPr="00FD6C50">
              <w:rPr>
                <w:rFonts w:ascii="Arial" w:hAnsi="Arial" w:cs="Arial"/>
                <w:bCs/>
                <w:iCs/>
                <w:sz w:val="20"/>
                <w:szCs w:val="20"/>
              </w:rPr>
              <w:t>”</w:t>
            </w:r>
            <w:r w:rsidRPr="00FD6C50">
              <w:rPr>
                <w:rFonts w:ascii="Arial" w:hAnsi="Arial" w:cs="Arial" w:hint="eastAsia"/>
                <w:bCs/>
                <w:iCs/>
                <w:sz w:val="20"/>
                <w:szCs w:val="20"/>
              </w:rPr>
              <w:t>)</w:t>
            </w:r>
            <w:r w:rsidRPr="00FD6C50">
              <w:rPr>
                <w:rFonts w:ascii="Arial" w:hAnsi="Arial" w:cs="Arial"/>
                <w:bCs/>
                <w:iCs/>
                <w:sz w:val="20"/>
                <w:szCs w:val="20"/>
              </w:rPr>
              <w:t xml:space="preserve"> to another band</w:t>
            </w:r>
            <w:r w:rsidRPr="00FD6C50">
              <w:rPr>
                <w:rFonts w:ascii="Arial" w:hAnsi="Arial" w:cs="Arial" w:hint="eastAsia"/>
                <w:bCs/>
                <w:iCs/>
                <w:sz w:val="20"/>
                <w:szCs w:val="20"/>
              </w:rPr>
              <w:t xml:space="preserve"> (name </w:t>
            </w:r>
            <w:r w:rsidRPr="00FD6C50">
              <w:rPr>
                <w:rFonts w:ascii="Arial" w:hAnsi="Arial" w:cs="Arial"/>
                <w:bCs/>
                <w:iCs/>
                <w:sz w:val="20"/>
                <w:szCs w:val="20"/>
              </w:rPr>
              <w:t>“</w:t>
            </w:r>
            <w:r w:rsidRPr="00FD6C50">
              <w:rPr>
                <w:rFonts w:ascii="Arial" w:hAnsi="Arial" w:cs="Arial" w:hint="eastAsia"/>
                <w:bCs/>
                <w:iCs/>
                <w:sz w:val="20"/>
                <w:szCs w:val="20"/>
              </w:rPr>
              <w:t>band B</w:t>
            </w:r>
            <w:r w:rsidRPr="00FD6C50">
              <w:rPr>
                <w:rFonts w:ascii="Arial" w:hAnsi="Arial" w:cs="Arial"/>
                <w:bCs/>
                <w:iCs/>
                <w:sz w:val="20"/>
                <w:szCs w:val="20"/>
              </w:rPr>
              <w:t>”</w:t>
            </w:r>
            <w:r w:rsidRPr="00FD6C50">
              <w:rPr>
                <w:rFonts w:ascii="Arial" w:hAnsi="Arial" w:cs="Arial" w:hint="eastAsia"/>
                <w:bCs/>
                <w:iCs/>
                <w:sz w:val="20"/>
                <w:szCs w:val="20"/>
              </w:rPr>
              <w:t>)</w:t>
            </w:r>
            <w:r w:rsidRPr="00FD6C50">
              <w:rPr>
                <w:rFonts w:ascii="Arial" w:hAnsi="Arial" w:cs="Arial"/>
                <w:bCs/>
                <w:iCs/>
                <w:sz w:val="20"/>
                <w:szCs w:val="20"/>
              </w:rPr>
              <w:t xml:space="preserve">, </w:t>
            </w:r>
            <w:r w:rsidRPr="00FD6C50">
              <w:rPr>
                <w:rFonts w:ascii="Arial" w:hAnsi="Arial" w:cs="Arial" w:hint="eastAsia"/>
                <w:bCs/>
                <w:iCs/>
                <w:sz w:val="20"/>
                <w:szCs w:val="20"/>
              </w:rPr>
              <w:t>the other</w:t>
            </w:r>
            <w:r w:rsidRPr="00FD6C50">
              <w:rPr>
                <w:rFonts w:ascii="Arial" w:hAnsi="Arial" w:cs="Arial"/>
                <w:bCs/>
                <w:iCs/>
                <w:sz w:val="20"/>
                <w:szCs w:val="20"/>
              </w:rPr>
              <w:t xml:space="preserve"> Tx chain</w:t>
            </w:r>
            <w:r w:rsidRPr="00FD6C50">
              <w:rPr>
                <w:rFonts w:ascii="Arial" w:hAnsi="Arial" w:cs="Arial" w:hint="eastAsia"/>
                <w:bCs/>
                <w:iCs/>
                <w:sz w:val="20"/>
                <w:szCs w:val="20"/>
              </w:rPr>
              <w:t xml:space="preserve"> is maintained on a </w:t>
            </w:r>
            <w:r w:rsidRPr="00FD6C50">
              <w:rPr>
                <w:rFonts w:ascii="Arial" w:hAnsi="Arial" w:cs="Arial"/>
                <w:bCs/>
                <w:iCs/>
                <w:sz w:val="20"/>
                <w:szCs w:val="20"/>
              </w:rPr>
              <w:t>different</w:t>
            </w:r>
            <w:r w:rsidRPr="00FD6C50">
              <w:rPr>
                <w:rFonts w:ascii="Arial" w:hAnsi="Arial" w:cs="Arial" w:hint="eastAsia"/>
                <w:bCs/>
                <w:iCs/>
                <w:sz w:val="20"/>
                <w:szCs w:val="20"/>
              </w:rPr>
              <w:t xml:space="preserve"> band (named </w:t>
            </w:r>
            <w:r w:rsidRPr="00FD6C50">
              <w:rPr>
                <w:rFonts w:ascii="Arial" w:hAnsi="Arial" w:cs="Arial"/>
                <w:bCs/>
                <w:iCs/>
                <w:sz w:val="20"/>
                <w:szCs w:val="20"/>
              </w:rPr>
              <w:t>“</w:t>
            </w:r>
            <w:r w:rsidRPr="00FD6C50">
              <w:rPr>
                <w:rFonts w:ascii="Arial" w:hAnsi="Arial" w:cs="Arial" w:hint="eastAsia"/>
                <w:bCs/>
                <w:iCs/>
                <w:sz w:val="20"/>
                <w:szCs w:val="20"/>
              </w:rPr>
              <w:t>band C</w:t>
            </w:r>
            <w:r w:rsidRPr="00FD6C50">
              <w:rPr>
                <w:rFonts w:ascii="Arial" w:hAnsi="Arial" w:cs="Arial"/>
                <w:bCs/>
                <w:iCs/>
                <w:sz w:val="20"/>
                <w:szCs w:val="20"/>
              </w:rPr>
              <w:t>”</w:t>
            </w:r>
            <w:r w:rsidRPr="00FD6C50">
              <w:rPr>
                <w:rFonts w:ascii="Arial" w:hAnsi="Arial" w:cs="Arial" w:hint="eastAsia"/>
                <w:bCs/>
                <w:iCs/>
                <w:sz w:val="20"/>
                <w:szCs w:val="20"/>
              </w:rPr>
              <w:t xml:space="preserve"> or </w:t>
            </w:r>
            <w:r w:rsidRPr="00FD6C50">
              <w:rPr>
                <w:rFonts w:ascii="Arial" w:hAnsi="Arial" w:cs="Arial"/>
                <w:bCs/>
                <w:iCs/>
                <w:sz w:val="20"/>
                <w:szCs w:val="20"/>
              </w:rPr>
              <w:t>“</w:t>
            </w:r>
            <w:r w:rsidRPr="00FD6C50">
              <w:rPr>
                <w:rFonts w:ascii="Arial" w:hAnsi="Arial" w:cs="Arial" w:hint="eastAsia"/>
                <w:bCs/>
                <w:iCs/>
                <w:sz w:val="20"/>
                <w:szCs w:val="20"/>
              </w:rPr>
              <w:t>band D</w:t>
            </w:r>
            <w:r w:rsidRPr="00FD6C50">
              <w:rPr>
                <w:rFonts w:ascii="Arial" w:hAnsi="Arial" w:cs="Arial"/>
                <w:bCs/>
                <w:iCs/>
                <w:sz w:val="20"/>
                <w:szCs w:val="20"/>
              </w:rPr>
              <w:t>”</w:t>
            </w:r>
            <w:r w:rsidRPr="00FD6C50">
              <w:rPr>
                <w:rFonts w:ascii="Arial" w:hAnsi="Arial" w:cs="Arial" w:hint="eastAsia"/>
                <w:bCs/>
                <w:iCs/>
                <w:sz w:val="20"/>
                <w:szCs w:val="20"/>
              </w:rPr>
              <w:t xml:space="preserve"> in the case of 4-band) and </w:t>
            </w:r>
            <w:r w:rsidRPr="00FD6C50">
              <w:rPr>
                <w:rFonts w:ascii="Arial" w:hAnsi="Arial" w:cs="Arial"/>
                <w:bCs/>
                <w:iCs/>
                <w:sz w:val="20"/>
                <w:szCs w:val="20"/>
              </w:rPr>
              <w:t xml:space="preserve">the number of Tx chain </w:t>
            </w:r>
            <w:r w:rsidRPr="00FD6C50">
              <w:rPr>
                <w:rFonts w:ascii="Arial" w:hAnsi="Arial" w:cs="Arial" w:hint="eastAsia"/>
                <w:bCs/>
                <w:iCs/>
                <w:sz w:val="20"/>
                <w:szCs w:val="20"/>
              </w:rPr>
              <w:t>on band C or band D is un</w:t>
            </w:r>
            <w:r w:rsidRPr="00FD6C50">
              <w:rPr>
                <w:rFonts w:ascii="Arial" w:hAnsi="Arial" w:cs="Arial"/>
                <w:bCs/>
                <w:iCs/>
                <w:sz w:val="20"/>
                <w:szCs w:val="20"/>
              </w:rPr>
              <w:t xml:space="preserve">changed </w:t>
            </w:r>
            <w:r w:rsidRPr="00FD6C50">
              <w:rPr>
                <w:rFonts w:ascii="Arial" w:hAnsi="Arial" w:cs="Arial" w:hint="eastAsia"/>
                <w:bCs/>
                <w:iCs/>
                <w:sz w:val="20"/>
                <w:szCs w:val="20"/>
              </w:rPr>
              <w:t>due to</w:t>
            </w:r>
            <w:r w:rsidRPr="00FD6C50">
              <w:rPr>
                <w:rFonts w:ascii="Arial" w:hAnsi="Arial" w:cs="Arial"/>
                <w:bCs/>
                <w:iCs/>
                <w:sz w:val="20"/>
                <w:szCs w:val="20"/>
              </w:rPr>
              <w:t xml:space="preserve"> </w:t>
            </w:r>
            <w:r w:rsidRPr="00FD6C50">
              <w:rPr>
                <w:rFonts w:ascii="Arial" w:hAnsi="Arial" w:cs="Arial" w:hint="eastAsia"/>
                <w:bCs/>
                <w:iCs/>
                <w:sz w:val="20"/>
                <w:szCs w:val="20"/>
              </w:rPr>
              <w:t xml:space="preserve">the </w:t>
            </w:r>
            <w:r w:rsidRPr="00FD6C50">
              <w:rPr>
                <w:rFonts w:ascii="Arial" w:hAnsi="Arial" w:cs="Arial"/>
                <w:bCs/>
                <w:iCs/>
                <w:sz w:val="20"/>
                <w:szCs w:val="20"/>
              </w:rPr>
              <w:t>switching</w:t>
            </w:r>
            <w:r w:rsidRPr="00FD6C50">
              <w:rPr>
                <w:rFonts w:ascii="Arial" w:hAnsi="Arial" w:cs="Arial" w:hint="eastAsia"/>
                <w:bCs/>
                <w:iCs/>
                <w:sz w:val="20"/>
                <w:szCs w:val="20"/>
              </w:rPr>
              <w:t>, RAN4 agreed the</w:t>
            </w:r>
            <w:r w:rsidRPr="00FD6C50">
              <w:rPr>
                <w:rFonts w:ascii="Arial" w:hAnsi="Arial" w:cs="Arial"/>
                <w:bCs/>
                <w:iCs/>
                <w:sz w:val="20"/>
                <w:szCs w:val="20"/>
              </w:rPr>
              <w:t xml:space="preserve"> granularity of the optional UE capability</w:t>
            </w:r>
            <w:r w:rsidRPr="00FD6C50">
              <w:rPr>
                <w:rFonts w:ascii="Arial" w:hAnsi="Arial" w:cs="Arial" w:hint="eastAsia"/>
                <w:bCs/>
                <w:iCs/>
                <w:sz w:val="20"/>
                <w:szCs w:val="20"/>
              </w:rPr>
              <w:t xml:space="preserve"> </w:t>
            </w:r>
            <w:r w:rsidRPr="00FD6C50">
              <w:rPr>
                <w:rFonts w:ascii="Arial" w:hAnsi="Arial" w:cs="Arial"/>
                <w:bCs/>
                <w:iCs/>
                <w:sz w:val="20"/>
                <w:szCs w:val="20"/>
              </w:rPr>
              <w:t>to allow UL transmission on the band with the number of Tx chain unchanged  during UL switching</w:t>
            </w:r>
            <w:r w:rsidRPr="00FD6C50">
              <w:rPr>
                <w:rFonts w:ascii="Arial" w:hAnsi="Arial" w:cs="Arial" w:hint="eastAsia"/>
                <w:bCs/>
                <w:iCs/>
                <w:sz w:val="20"/>
                <w:szCs w:val="20"/>
              </w:rPr>
              <w:t xml:space="preserve"> as follows: </w:t>
            </w:r>
          </w:p>
          <w:p w14:paraId="094A2B61" w14:textId="77777777" w:rsidR="00FA1AE4" w:rsidRPr="00ED481F" w:rsidRDefault="00FA1AE4" w:rsidP="00853E18">
            <w:pPr>
              <w:widowControl/>
              <w:numPr>
                <w:ilvl w:val="0"/>
                <w:numId w:val="10"/>
              </w:numPr>
              <w:tabs>
                <w:tab w:val="num" w:pos="426"/>
                <w:tab w:val="num" w:pos="484"/>
                <w:tab w:val="num" w:pos="709"/>
                <w:tab w:val="num" w:pos="851"/>
                <w:tab w:val="num" w:pos="1125"/>
                <w:tab w:val="num" w:pos="1440"/>
                <w:tab w:val="center" w:pos="4153"/>
                <w:tab w:val="right" w:pos="8306"/>
              </w:tabs>
              <w:overflowPunct w:val="0"/>
              <w:ind w:leftChars="71" w:left="436" w:hangingChars="140" w:hanging="280"/>
              <w:jc w:val="left"/>
              <w:textAlignment w:val="baseline"/>
              <w:rPr>
                <w:rFonts w:ascii="Arial" w:hAnsi="Arial" w:cs="Arial"/>
                <w:bCs/>
                <w:iCs/>
                <w:sz w:val="20"/>
                <w:szCs w:val="20"/>
              </w:rPr>
            </w:pPr>
            <w:r w:rsidRPr="00FD6C50">
              <w:rPr>
                <w:rFonts w:ascii="Arial" w:hAnsi="Arial" w:cs="Arial" w:hint="eastAsia"/>
                <w:bCs/>
                <w:iCs/>
                <w:sz w:val="20"/>
                <w:szCs w:val="20"/>
              </w:rPr>
              <w:t>P</w:t>
            </w:r>
            <w:r w:rsidRPr="00FD6C50">
              <w:rPr>
                <w:rFonts w:ascii="Arial" w:hAnsi="Arial" w:cs="Arial"/>
                <w:bCs/>
                <w:iCs/>
                <w:sz w:val="20"/>
                <w:szCs w:val="20"/>
              </w:rPr>
              <w:t xml:space="preserve">er band (only for the band(s) </w:t>
            </w:r>
            <w:r w:rsidRPr="00FD6C50">
              <w:rPr>
                <w:rFonts w:ascii="Arial" w:hAnsi="Arial" w:cs="Arial" w:hint="eastAsia"/>
                <w:bCs/>
                <w:iCs/>
                <w:sz w:val="20"/>
                <w:szCs w:val="20"/>
              </w:rPr>
              <w:t xml:space="preserve">in the band combination but </w:t>
            </w:r>
            <w:r w:rsidRPr="00FD6C50">
              <w:rPr>
                <w:rFonts w:ascii="Arial" w:hAnsi="Arial" w:cs="Arial"/>
                <w:bCs/>
                <w:iCs/>
                <w:sz w:val="20"/>
                <w:szCs w:val="20"/>
              </w:rPr>
              <w:t xml:space="preserve">not included in the pair </w:t>
            </w:r>
            <w:r w:rsidRPr="00FD6C50">
              <w:rPr>
                <w:rFonts w:ascii="Arial" w:hAnsi="Arial" w:cs="Arial" w:hint="eastAsia"/>
                <w:bCs/>
                <w:iCs/>
                <w:sz w:val="20"/>
                <w:szCs w:val="20"/>
              </w:rPr>
              <w:t xml:space="preserve">of </w:t>
            </w:r>
            <w:r w:rsidRPr="00FD6C50">
              <w:rPr>
                <w:rFonts w:ascii="Arial" w:hAnsi="Arial" w:cs="Arial"/>
                <w:bCs/>
                <w:iCs/>
                <w:sz w:val="20"/>
                <w:szCs w:val="20"/>
              </w:rPr>
              <w:t>band</w:t>
            </w:r>
            <w:r w:rsidRPr="00FD6C50">
              <w:rPr>
                <w:rFonts w:ascii="Arial" w:hAnsi="Arial" w:cs="Arial" w:hint="eastAsia"/>
                <w:bCs/>
                <w:iCs/>
                <w:sz w:val="20"/>
                <w:szCs w:val="20"/>
              </w:rPr>
              <w:t>s</w:t>
            </w:r>
            <w:r w:rsidRPr="00FD6C50">
              <w:rPr>
                <w:rFonts w:ascii="Arial" w:hAnsi="Arial" w:cs="Arial"/>
                <w:bCs/>
                <w:iCs/>
                <w:sz w:val="20"/>
                <w:szCs w:val="20"/>
              </w:rPr>
              <w:t xml:space="preserve"> </w:t>
            </w:r>
            <w:r w:rsidRPr="00FD6C50">
              <w:rPr>
                <w:rFonts w:ascii="Arial" w:hAnsi="Arial" w:cs="Arial" w:hint="eastAsia"/>
                <w:bCs/>
                <w:iCs/>
                <w:sz w:val="20"/>
                <w:szCs w:val="20"/>
              </w:rPr>
              <w:t>before and after</w:t>
            </w:r>
            <w:r w:rsidRPr="00FD6C50">
              <w:rPr>
                <w:rFonts w:ascii="Arial" w:hAnsi="Arial" w:cs="Arial"/>
                <w:bCs/>
                <w:iCs/>
                <w:sz w:val="20"/>
                <w:szCs w:val="20"/>
              </w:rPr>
              <w:t xml:space="preserve"> switching) </w:t>
            </w:r>
            <w:r w:rsidRPr="00FD6C50">
              <w:rPr>
                <w:rFonts w:ascii="Arial" w:hAnsi="Arial" w:cs="Arial" w:hint="eastAsia"/>
                <w:bCs/>
                <w:iCs/>
                <w:sz w:val="20"/>
                <w:szCs w:val="20"/>
              </w:rPr>
              <w:t>for each pair of bands before and after</w:t>
            </w:r>
            <w:r w:rsidRPr="00FD6C50">
              <w:rPr>
                <w:rFonts w:ascii="Arial" w:hAnsi="Arial" w:cs="Arial"/>
                <w:bCs/>
                <w:iCs/>
                <w:sz w:val="20"/>
                <w:szCs w:val="20"/>
              </w:rPr>
              <w:t xml:space="preserve"> switching</w:t>
            </w:r>
            <w:r w:rsidRPr="00FD6C50">
              <w:rPr>
                <w:rFonts w:ascii="Arial" w:hAnsi="Arial" w:cs="Arial" w:hint="eastAsia"/>
                <w:bCs/>
                <w:iCs/>
                <w:sz w:val="20"/>
                <w:szCs w:val="20"/>
              </w:rPr>
              <w:t xml:space="preserve"> in each band combination</w:t>
            </w:r>
            <w:r w:rsidRPr="00FD6C50">
              <w:rPr>
                <w:rFonts w:ascii="Arial" w:hAnsi="Arial" w:cs="Arial"/>
                <w:bCs/>
                <w:iCs/>
                <w:sz w:val="20"/>
                <w:szCs w:val="20"/>
              </w:rPr>
              <w:t>.</w:t>
            </w:r>
          </w:p>
        </w:tc>
      </w:tr>
    </w:tbl>
    <w:p w14:paraId="735693C4" w14:textId="47B0B2DA" w:rsidR="00FA1AE4" w:rsidRPr="00FA1AE4" w:rsidRDefault="00FA1AE4" w:rsidP="00FA1AE4">
      <w:pPr>
        <w:rPr>
          <w:lang w:eastAsia="zh-CN"/>
        </w:rPr>
      </w:pPr>
    </w:p>
    <w:sectPr w:rsidR="00FA1AE4" w:rsidRPr="00FA1AE4"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Huawei, HiSilicon" w:date="2023-04-03T11:05:00Z" w:initials="HW">
    <w:p w14:paraId="562DE13E" w14:textId="77777777" w:rsidR="0031232F" w:rsidRPr="00D416BA" w:rsidRDefault="0031232F" w:rsidP="0031232F">
      <w:pPr>
        <w:autoSpaceDE/>
        <w:autoSpaceDN/>
        <w:adjustRightInd/>
        <w:snapToGrid/>
        <w:spacing w:after="0"/>
        <w:jc w:val="left"/>
        <w:rPr>
          <w:rFonts w:eastAsia="Batang"/>
          <w:sz w:val="20"/>
          <w:szCs w:val="20"/>
          <w:highlight w:val="green"/>
          <w:lang w:val="en-GB" w:eastAsia="x-none"/>
        </w:rPr>
      </w:pPr>
      <w:r>
        <w:rPr>
          <w:rStyle w:val="af4"/>
        </w:rPr>
        <w:annotationRef/>
      </w:r>
      <w:r w:rsidRPr="00D416BA">
        <w:rPr>
          <w:rFonts w:eastAsia="Batang"/>
          <w:sz w:val="20"/>
          <w:szCs w:val="20"/>
          <w:highlight w:val="green"/>
          <w:lang w:val="en-GB" w:eastAsia="x-none"/>
        </w:rPr>
        <w:t>Agreement</w:t>
      </w:r>
    </w:p>
    <w:p w14:paraId="3926F60B" w14:textId="77777777" w:rsidR="0031232F" w:rsidRPr="00D416BA" w:rsidRDefault="0031232F" w:rsidP="0031232F">
      <w:pPr>
        <w:autoSpaceDE/>
        <w:autoSpaceDN/>
        <w:adjustRightInd/>
        <w:snapToGrid/>
        <w:spacing w:after="0"/>
        <w:rPr>
          <w:sz w:val="20"/>
          <w:szCs w:val="20"/>
          <w:lang w:val="en-GB" w:eastAsia="zh-CN"/>
        </w:rPr>
      </w:pPr>
      <w:r w:rsidRPr="00D416BA">
        <w:rPr>
          <w:sz w:val="20"/>
          <w:szCs w:val="20"/>
          <w:lang w:eastAsia="zh-CN"/>
        </w:rPr>
        <w:t>Following restrictions are applied for Rel-18 UL Tx switching across 3 or 4 bands.</w:t>
      </w:r>
    </w:p>
    <w:p w14:paraId="26B9DAC4" w14:textId="77777777" w:rsidR="0031232F" w:rsidRPr="00D416BA" w:rsidRDefault="0031232F" w:rsidP="0031232F">
      <w:pPr>
        <w:numPr>
          <w:ilvl w:val="0"/>
          <w:numId w:val="25"/>
        </w:numPr>
        <w:autoSpaceDE/>
        <w:autoSpaceDN/>
        <w:adjustRightInd/>
        <w:snapToGrid/>
        <w:spacing w:after="0"/>
        <w:jc w:val="left"/>
        <w:rPr>
          <w:rFonts w:eastAsia="MS Mincho"/>
          <w:sz w:val="20"/>
          <w:szCs w:val="20"/>
          <w:lang w:val="en-AU" w:eastAsia="x-none"/>
        </w:rPr>
      </w:pPr>
      <w:r w:rsidRPr="00D416BA">
        <w:rPr>
          <w:rFonts w:eastAsia="MS Mincho"/>
          <w:sz w:val="20"/>
          <w:szCs w:val="20"/>
          <w:lang w:val="en-AU" w:eastAsia="x-none"/>
        </w:rPr>
        <w:t>The UE does not expect to perform more than one uplink switching within a reference slot based on µ</w:t>
      </w:r>
      <w:r w:rsidRPr="00D416BA">
        <w:rPr>
          <w:rFonts w:eastAsia="MS Mincho"/>
          <w:sz w:val="20"/>
          <w:szCs w:val="20"/>
          <w:vertAlign w:val="subscript"/>
          <w:lang w:val="en-AU" w:eastAsia="x-none"/>
        </w:rPr>
        <w:t>UL</w:t>
      </w:r>
      <w:r w:rsidRPr="00D416BA">
        <w:rPr>
          <w:rFonts w:eastAsia="MS Mincho"/>
          <w:sz w:val="20"/>
          <w:szCs w:val="20"/>
          <w:lang w:val="en-AU" w:eastAsia="x-none"/>
        </w:rPr>
        <w:t> = max(µ</w:t>
      </w:r>
      <w:r w:rsidRPr="00D416BA">
        <w:rPr>
          <w:rFonts w:eastAsia="MS Mincho"/>
          <w:sz w:val="20"/>
          <w:szCs w:val="20"/>
          <w:vertAlign w:val="subscript"/>
          <w:lang w:val="en-AU" w:eastAsia="x-none"/>
        </w:rPr>
        <w:t>UL, 1</w:t>
      </w:r>
      <w:r w:rsidRPr="00D416BA">
        <w:rPr>
          <w:rFonts w:eastAsia="MS Mincho"/>
          <w:sz w:val="20"/>
          <w:szCs w:val="20"/>
          <w:lang w:val="en-AU" w:eastAsia="x-none"/>
        </w:rPr>
        <w:t>, µ</w:t>
      </w:r>
      <w:r w:rsidRPr="00D416BA">
        <w:rPr>
          <w:rFonts w:eastAsia="MS Mincho"/>
          <w:sz w:val="20"/>
          <w:szCs w:val="20"/>
          <w:vertAlign w:val="subscript"/>
          <w:lang w:val="en-AU" w:eastAsia="x-none"/>
        </w:rPr>
        <w:t>UL, 2</w:t>
      </w:r>
      <w:r w:rsidRPr="00D416BA">
        <w:rPr>
          <w:rFonts w:eastAsia="MS Mincho"/>
          <w:sz w:val="20"/>
          <w:szCs w:val="20"/>
          <w:lang w:val="en-AU" w:eastAsia="x-none"/>
        </w:rPr>
        <w:t>, µ</w:t>
      </w:r>
      <w:r w:rsidRPr="00D416BA">
        <w:rPr>
          <w:rFonts w:eastAsia="MS Mincho"/>
          <w:sz w:val="20"/>
          <w:szCs w:val="20"/>
          <w:vertAlign w:val="subscript"/>
          <w:lang w:val="en-AU" w:eastAsia="x-none"/>
        </w:rPr>
        <w:t>UL, 3</w:t>
      </w:r>
      <w:r w:rsidRPr="00D416BA">
        <w:rPr>
          <w:rFonts w:eastAsia="MS Mincho"/>
          <w:sz w:val="20"/>
          <w:szCs w:val="20"/>
          <w:lang w:val="en-AU" w:eastAsia="x-none"/>
        </w:rPr>
        <w:t>) in case of 3 bands, µ</w:t>
      </w:r>
      <w:r w:rsidRPr="00D416BA">
        <w:rPr>
          <w:rFonts w:eastAsia="MS Mincho"/>
          <w:sz w:val="20"/>
          <w:szCs w:val="20"/>
          <w:vertAlign w:val="subscript"/>
          <w:lang w:val="en-AU" w:eastAsia="x-none"/>
        </w:rPr>
        <w:t>UL</w:t>
      </w:r>
      <w:r w:rsidRPr="00D416BA">
        <w:rPr>
          <w:rFonts w:eastAsia="MS Mincho"/>
          <w:sz w:val="20"/>
          <w:szCs w:val="20"/>
          <w:lang w:val="en-AU" w:eastAsia="x-none"/>
        </w:rPr>
        <w:t> = max(µ</w:t>
      </w:r>
      <w:r w:rsidRPr="00D416BA">
        <w:rPr>
          <w:rFonts w:eastAsia="MS Mincho"/>
          <w:sz w:val="20"/>
          <w:szCs w:val="20"/>
          <w:vertAlign w:val="subscript"/>
          <w:lang w:val="en-AU" w:eastAsia="x-none"/>
        </w:rPr>
        <w:t>UL, 1</w:t>
      </w:r>
      <w:r w:rsidRPr="00D416BA">
        <w:rPr>
          <w:rFonts w:eastAsia="MS Mincho"/>
          <w:sz w:val="20"/>
          <w:szCs w:val="20"/>
          <w:lang w:val="en-AU" w:eastAsia="x-none"/>
        </w:rPr>
        <w:t>, µ</w:t>
      </w:r>
      <w:r w:rsidRPr="00D416BA">
        <w:rPr>
          <w:rFonts w:eastAsia="MS Mincho"/>
          <w:sz w:val="20"/>
          <w:szCs w:val="20"/>
          <w:vertAlign w:val="subscript"/>
          <w:lang w:val="en-AU" w:eastAsia="x-none"/>
        </w:rPr>
        <w:t>UL, 2</w:t>
      </w:r>
      <w:r w:rsidRPr="00D416BA">
        <w:rPr>
          <w:rFonts w:eastAsia="MS Mincho"/>
          <w:sz w:val="20"/>
          <w:szCs w:val="20"/>
          <w:lang w:val="en-AU" w:eastAsia="x-none"/>
        </w:rPr>
        <w:t>, µ</w:t>
      </w:r>
      <w:r w:rsidRPr="00D416BA">
        <w:rPr>
          <w:rFonts w:eastAsia="MS Mincho"/>
          <w:sz w:val="20"/>
          <w:szCs w:val="20"/>
          <w:vertAlign w:val="subscript"/>
          <w:lang w:val="en-AU" w:eastAsia="x-none"/>
        </w:rPr>
        <w:t>UL, 3</w:t>
      </w:r>
      <w:r w:rsidRPr="00D416BA">
        <w:rPr>
          <w:rFonts w:eastAsia="MS Mincho"/>
          <w:sz w:val="20"/>
          <w:szCs w:val="20"/>
          <w:lang w:val="en-AU" w:eastAsia="x-none"/>
        </w:rPr>
        <w:t>, µ</w:t>
      </w:r>
      <w:r w:rsidRPr="00D416BA">
        <w:rPr>
          <w:rFonts w:eastAsia="MS Mincho"/>
          <w:sz w:val="20"/>
          <w:szCs w:val="20"/>
          <w:vertAlign w:val="subscript"/>
          <w:lang w:val="en-AU" w:eastAsia="x-none"/>
        </w:rPr>
        <w:t>UL, 4</w:t>
      </w:r>
      <w:r w:rsidRPr="00D416BA">
        <w:rPr>
          <w:rFonts w:eastAsia="MS Mincho"/>
          <w:sz w:val="20"/>
          <w:szCs w:val="20"/>
          <w:lang w:val="en-AU" w:eastAsia="x-none"/>
        </w:rPr>
        <w:t>) in case of 4 bands, where µ</w:t>
      </w:r>
      <w:r w:rsidRPr="00D416BA">
        <w:rPr>
          <w:rFonts w:eastAsia="MS Mincho"/>
          <w:sz w:val="20"/>
          <w:szCs w:val="20"/>
          <w:vertAlign w:val="subscript"/>
          <w:lang w:val="en-AU" w:eastAsia="x-none"/>
        </w:rPr>
        <w:t>UL, 1</w:t>
      </w:r>
      <w:r w:rsidRPr="00D416BA">
        <w:rPr>
          <w:rFonts w:eastAsia="MS Mincho"/>
          <w:sz w:val="20"/>
          <w:szCs w:val="20"/>
          <w:lang w:val="en-AU" w:eastAsia="x-none"/>
        </w:rPr>
        <w:t>, µ</w:t>
      </w:r>
      <w:r w:rsidRPr="00D416BA">
        <w:rPr>
          <w:rFonts w:eastAsia="MS Mincho"/>
          <w:sz w:val="20"/>
          <w:szCs w:val="20"/>
          <w:vertAlign w:val="subscript"/>
          <w:lang w:val="en-AU" w:eastAsia="x-none"/>
        </w:rPr>
        <w:t>UL, 2</w:t>
      </w:r>
      <w:r w:rsidRPr="00D416BA">
        <w:rPr>
          <w:rFonts w:eastAsia="MS Mincho"/>
          <w:sz w:val="20"/>
          <w:szCs w:val="20"/>
          <w:lang w:val="en-AU" w:eastAsia="x-none"/>
        </w:rPr>
        <w:t>, µ</w:t>
      </w:r>
      <w:r w:rsidRPr="00D416BA">
        <w:rPr>
          <w:rFonts w:eastAsia="MS Mincho"/>
          <w:sz w:val="20"/>
          <w:szCs w:val="20"/>
          <w:vertAlign w:val="subscript"/>
          <w:lang w:val="en-AU" w:eastAsia="x-none"/>
        </w:rPr>
        <w:t>UL, 3</w:t>
      </w:r>
      <w:r w:rsidRPr="00D416BA">
        <w:rPr>
          <w:rFonts w:eastAsia="MS Mincho"/>
          <w:sz w:val="20"/>
          <w:szCs w:val="20"/>
          <w:lang w:val="en-AU" w:eastAsia="x-none"/>
        </w:rPr>
        <w:t>, µ</w:t>
      </w:r>
      <w:r w:rsidRPr="00D416BA">
        <w:rPr>
          <w:rFonts w:eastAsia="MS Mincho"/>
          <w:sz w:val="20"/>
          <w:szCs w:val="20"/>
          <w:vertAlign w:val="subscript"/>
          <w:lang w:val="en-AU" w:eastAsia="x-none"/>
        </w:rPr>
        <w:t>UL, 4</w:t>
      </w:r>
      <w:r w:rsidRPr="00D416BA">
        <w:rPr>
          <w:rFonts w:eastAsia="MS Mincho"/>
          <w:sz w:val="20"/>
          <w:szCs w:val="20"/>
          <w:lang w:val="en-AU" w:eastAsia="x-none"/>
        </w:rPr>
        <w:t> are SCSs of active UL bandwidth parts of the bands in the band combination</w:t>
      </w:r>
    </w:p>
    <w:p w14:paraId="430A51B7" w14:textId="77777777" w:rsidR="0031232F" w:rsidRPr="00D416BA" w:rsidRDefault="0031232F" w:rsidP="0031232F">
      <w:pPr>
        <w:numPr>
          <w:ilvl w:val="1"/>
          <w:numId w:val="25"/>
        </w:numPr>
        <w:tabs>
          <w:tab w:val="left" w:pos="840"/>
        </w:tabs>
        <w:autoSpaceDE/>
        <w:autoSpaceDN/>
        <w:adjustRightInd/>
        <w:snapToGrid/>
        <w:spacing w:after="0"/>
        <w:jc w:val="left"/>
        <w:rPr>
          <w:rFonts w:eastAsia="MS Mincho"/>
          <w:sz w:val="20"/>
          <w:szCs w:val="20"/>
          <w:lang w:val="en-AU" w:eastAsia="x-none"/>
        </w:rPr>
      </w:pPr>
      <w:r w:rsidRPr="00D416BA">
        <w:rPr>
          <w:rFonts w:eastAsia="MS Mincho"/>
          <w:sz w:val="20"/>
          <w:szCs w:val="20"/>
          <w:lang w:val="en-AU" w:eastAsia="x-none"/>
        </w:rPr>
        <w:t>If there are two consecutive intra-band carriers in one band, µ</w:t>
      </w:r>
      <w:r w:rsidRPr="00D416BA">
        <w:rPr>
          <w:rFonts w:eastAsia="MS Mincho"/>
          <w:sz w:val="20"/>
          <w:szCs w:val="20"/>
          <w:vertAlign w:val="subscript"/>
          <w:lang w:val="en-AU" w:eastAsia="x-none"/>
        </w:rPr>
        <w:t>UL, 1</w:t>
      </w:r>
      <w:r w:rsidRPr="00D416BA">
        <w:rPr>
          <w:rFonts w:eastAsia="MS Mincho"/>
          <w:sz w:val="20"/>
          <w:szCs w:val="20"/>
          <w:lang w:val="en-AU" w:eastAsia="x-none"/>
        </w:rPr>
        <w:t> = max(µ</w:t>
      </w:r>
      <w:r w:rsidRPr="00D416BA">
        <w:rPr>
          <w:rFonts w:eastAsia="MS Mincho"/>
          <w:sz w:val="20"/>
          <w:szCs w:val="20"/>
          <w:vertAlign w:val="subscript"/>
          <w:lang w:val="en-AU" w:eastAsia="x-none"/>
        </w:rPr>
        <w:t>UL, 1-1</w:t>
      </w:r>
      <w:r w:rsidRPr="00D416BA">
        <w:rPr>
          <w:rFonts w:eastAsia="MS Mincho"/>
          <w:sz w:val="20"/>
          <w:szCs w:val="20"/>
          <w:lang w:val="en-AU" w:eastAsia="x-none"/>
        </w:rPr>
        <w:t>, µ</w:t>
      </w:r>
      <w:r w:rsidRPr="00D416BA">
        <w:rPr>
          <w:rFonts w:eastAsia="MS Mincho"/>
          <w:sz w:val="20"/>
          <w:szCs w:val="20"/>
          <w:vertAlign w:val="subscript"/>
          <w:lang w:val="en-AU" w:eastAsia="x-none"/>
        </w:rPr>
        <w:t>UL, 1-2</w:t>
      </w:r>
      <w:r w:rsidRPr="00D416BA">
        <w:rPr>
          <w:rFonts w:eastAsia="MS Mincho"/>
          <w:sz w:val="20"/>
          <w:szCs w:val="20"/>
          <w:lang w:val="en-AU" w:eastAsia="x-none"/>
        </w:rPr>
        <w:t>), where µ</w:t>
      </w:r>
      <w:r w:rsidRPr="00D416BA">
        <w:rPr>
          <w:rFonts w:eastAsia="MS Mincho"/>
          <w:sz w:val="20"/>
          <w:szCs w:val="20"/>
          <w:vertAlign w:val="subscript"/>
          <w:lang w:val="en-AU" w:eastAsia="x-none"/>
        </w:rPr>
        <w:t xml:space="preserve">UL, 1-1 </w:t>
      </w:r>
      <w:r w:rsidRPr="00D416BA">
        <w:rPr>
          <w:rFonts w:eastAsia="MS Mincho"/>
          <w:sz w:val="20"/>
          <w:szCs w:val="20"/>
          <w:lang w:val="en-AU" w:eastAsia="x-none"/>
        </w:rPr>
        <w:t>and µ</w:t>
      </w:r>
      <w:r w:rsidRPr="00D416BA">
        <w:rPr>
          <w:rFonts w:eastAsia="MS Mincho"/>
          <w:sz w:val="20"/>
          <w:szCs w:val="20"/>
          <w:vertAlign w:val="subscript"/>
          <w:lang w:val="en-AU" w:eastAsia="x-none"/>
        </w:rPr>
        <w:t>UL, 1-2</w:t>
      </w:r>
      <w:r w:rsidRPr="00D416BA">
        <w:rPr>
          <w:rFonts w:eastAsia="MS Mincho"/>
          <w:sz w:val="20"/>
          <w:szCs w:val="20"/>
          <w:lang w:val="en-AU" w:eastAsia="x-none"/>
        </w:rPr>
        <w:t> are SCSs of active UL bandwidth parts of the carriers in the band</w:t>
      </w:r>
    </w:p>
    <w:p w14:paraId="7DEDC260" w14:textId="77777777" w:rsidR="0031232F" w:rsidRPr="00D416BA" w:rsidRDefault="0031232F" w:rsidP="0031232F">
      <w:pPr>
        <w:numPr>
          <w:ilvl w:val="0"/>
          <w:numId w:val="25"/>
        </w:numPr>
        <w:autoSpaceDE/>
        <w:autoSpaceDN/>
        <w:adjustRightInd/>
        <w:snapToGrid/>
        <w:spacing w:after="0"/>
        <w:jc w:val="left"/>
        <w:rPr>
          <w:rFonts w:eastAsia="MS Mincho"/>
          <w:sz w:val="20"/>
          <w:szCs w:val="20"/>
          <w:lang w:val="en-AU" w:eastAsia="x-none"/>
        </w:rPr>
      </w:pPr>
      <w:r w:rsidRPr="00D416BA">
        <w:rPr>
          <w:rFonts w:eastAsia="MS Mincho"/>
          <w:sz w:val="20"/>
          <w:szCs w:val="20"/>
          <w:highlight w:val="darkYellow"/>
          <w:lang w:val="en-AU" w:eastAsia="x-none"/>
        </w:rPr>
        <w:t>(working assumption)</w:t>
      </w:r>
      <w:r w:rsidRPr="00D416BA">
        <w:rPr>
          <w:rFonts w:eastAsia="MS Mincho"/>
          <w:sz w:val="20"/>
          <w:szCs w:val="20"/>
          <w:lang w:val="en-AU" w:eastAsia="x-none"/>
        </w:rPr>
        <w:t xml:space="preserve"> If two uplink switching are triggered and result in UL transmissions on more than 2 bands within any two consecutive reference slots, then the time duration between the end of </w:t>
      </w:r>
      <w:r w:rsidRPr="00D416BA">
        <w:rPr>
          <w:rFonts w:eastAsia="Batang"/>
          <w:sz w:val="20"/>
          <w:szCs w:val="20"/>
          <w:lang w:val="en-GB" w:eastAsia="x-none"/>
        </w:rPr>
        <w:t xml:space="preserve">all </w:t>
      </w:r>
      <w:r w:rsidRPr="00D416BA">
        <w:rPr>
          <w:rFonts w:eastAsia="MS Mincho"/>
          <w:sz w:val="20"/>
          <w:szCs w:val="20"/>
          <w:lang w:val="en-AU" w:eastAsia="x-none"/>
        </w:rPr>
        <w:t>transmission</w:t>
      </w:r>
      <w:r w:rsidRPr="00D416BA">
        <w:rPr>
          <w:rFonts w:eastAsia="Batang"/>
          <w:sz w:val="20"/>
          <w:szCs w:val="20"/>
          <w:lang w:val="en-GB" w:eastAsia="x-none"/>
        </w:rPr>
        <w:t>(s) prior to the first uplink switching</w:t>
      </w:r>
      <w:r w:rsidRPr="00D416BA">
        <w:rPr>
          <w:rFonts w:eastAsia="MS Mincho"/>
          <w:sz w:val="20"/>
          <w:szCs w:val="20"/>
          <w:lang w:val="en-AU" w:eastAsia="x-none"/>
        </w:rPr>
        <w:t xml:space="preserve"> and the start of </w:t>
      </w:r>
      <w:r w:rsidRPr="00D416BA">
        <w:rPr>
          <w:rFonts w:eastAsia="Batang"/>
          <w:sz w:val="20"/>
          <w:szCs w:val="20"/>
          <w:lang w:val="en-GB" w:eastAsia="x-none"/>
        </w:rPr>
        <w:t>all</w:t>
      </w:r>
      <w:r w:rsidRPr="00D416BA">
        <w:rPr>
          <w:rFonts w:eastAsia="MS Mincho"/>
          <w:sz w:val="20"/>
          <w:szCs w:val="20"/>
          <w:lang w:val="en-AU" w:eastAsia="x-none"/>
        </w:rPr>
        <w:t xml:space="preserve"> transmission</w:t>
      </w:r>
      <w:r w:rsidRPr="00D416BA">
        <w:rPr>
          <w:rFonts w:eastAsia="Batang"/>
          <w:sz w:val="20"/>
          <w:szCs w:val="20"/>
          <w:lang w:val="en-GB" w:eastAsia="x-none"/>
        </w:rPr>
        <w:t>(s) after the second uplink switching</w:t>
      </w:r>
      <w:r w:rsidRPr="00D416BA">
        <w:rPr>
          <w:rFonts w:eastAsia="MS Mincho"/>
          <w:sz w:val="20"/>
          <w:szCs w:val="20"/>
          <w:lang w:val="en-AU" w:eastAsia="x-none"/>
        </w:rPr>
        <w:t xml:space="preserve"> within the two reference slots is expected to be not less than a minimum separation time </w:t>
      </w:r>
    </w:p>
    <w:p w14:paraId="2546E878" w14:textId="77777777" w:rsidR="0031232F" w:rsidRPr="00D416BA" w:rsidRDefault="0031232F" w:rsidP="0031232F">
      <w:pPr>
        <w:numPr>
          <w:ilvl w:val="1"/>
          <w:numId w:val="25"/>
        </w:numPr>
        <w:tabs>
          <w:tab w:val="left" w:pos="840"/>
        </w:tabs>
        <w:autoSpaceDE/>
        <w:autoSpaceDN/>
        <w:adjustRightInd/>
        <w:snapToGrid/>
        <w:spacing w:after="0"/>
        <w:jc w:val="left"/>
        <w:rPr>
          <w:rFonts w:eastAsia="MS Mincho"/>
          <w:sz w:val="20"/>
          <w:szCs w:val="20"/>
          <w:lang w:val="en-AU" w:eastAsia="x-none"/>
        </w:rPr>
      </w:pPr>
      <w:r w:rsidRPr="00D416BA">
        <w:rPr>
          <w:rFonts w:eastAsia="MS Mincho"/>
          <w:sz w:val="20"/>
          <w:szCs w:val="20"/>
          <w:lang w:val="en-AU" w:eastAsia="x-none"/>
        </w:rPr>
        <w:t xml:space="preserve">The minimum separation time is a sum of X us and the switching gap required for </w:t>
      </w:r>
      <w:r w:rsidRPr="00D416BA">
        <w:rPr>
          <w:rFonts w:eastAsia="Batang"/>
          <w:sz w:val="20"/>
          <w:szCs w:val="20"/>
          <w:lang w:val="en-GB" w:eastAsia="x-none"/>
        </w:rPr>
        <w:t>the second uplink switching</w:t>
      </w:r>
      <w:r w:rsidRPr="00D416BA">
        <w:rPr>
          <w:rFonts w:eastAsia="MS Mincho"/>
          <w:sz w:val="20"/>
          <w:szCs w:val="20"/>
          <w:lang w:val="en-AU" w:eastAsia="x-none"/>
        </w:rPr>
        <w:t>.</w:t>
      </w:r>
    </w:p>
    <w:p w14:paraId="2C51065B" w14:textId="77777777" w:rsidR="0031232F" w:rsidRPr="00F815AD" w:rsidRDefault="0031232F" w:rsidP="0031232F">
      <w:pPr>
        <w:numPr>
          <w:ilvl w:val="1"/>
          <w:numId w:val="25"/>
        </w:numPr>
        <w:tabs>
          <w:tab w:val="left" w:pos="840"/>
        </w:tabs>
        <w:autoSpaceDE/>
        <w:autoSpaceDN/>
        <w:adjustRightInd/>
        <w:snapToGrid/>
        <w:spacing w:after="0"/>
        <w:jc w:val="left"/>
        <w:rPr>
          <w:rFonts w:eastAsia="MS Mincho"/>
          <w:lang w:val="en-AU" w:eastAsia="x-none"/>
        </w:rPr>
      </w:pPr>
      <w:r w:rsidRPr="00D416BA">
        <w:rPr>
          <w:rFonts w:eastAsia="MS Mincho"/>
          <w:sz w:val="20"/>
          <w:szCs w:val="20"/>
          <w:lang w:val="en-AU" w:eastAsia="x-none"/>
        </w:rPr>
        <w:t>X us is subject to UE capability with a value set of {0us, 500us}</w:t>
      </w:r>
    </w:p>
  </w:comment>
  <w:comment w:id="38" w:author="Huawei, HiSilicon" w:date="2023-04-03T11:05:00Z" w:initials="HW">
    <w:p w14:paraId="3B6DA4D4" w14:textId="77777777" w:rsidR="0031232F" w:rsidRPr="00225A0C" w:rsidRDefault="0031232F" w:rsidP="0031232F">
      <w:pPr>
        <w:autoSpaceDE/>
        <w:autoSpaceDN/>
        <w:adjustRightInd/>
        <w:snapToGrid/>
        <w:spacing w:after="0"/>
        <w:jc w:val="left"/>
        <w:rPr>
          <w:rFonts w:ascii="Times" w:eastAsia="Batang" w:hAnsi="Times"/>
          <w:sz w:val="20"/>
          <w:szCs w:val="20"/>
          <w:highlight w:val="green"/>
          <w:lang w:val="en-GB" w:eastAsia="x-none"/>
        </w:rPr>
      </w:pPr>
      <w:r>
        <w:rPr>
          <w:rStyle w:val="af4"/>
        </w:rPr>
        <w:annotationRef/>
      </w:r>
      <w:r w:rsidRPr="00225A0C">
        <w:rPr>
          <w:rFonts w:ascii="Times" w:eastAsia="Batang" w:hAnsi="Times"/>
          <w:sz w:val="20"/>
          <w:szCs w:val="20"/>
          <w:highlight w:val="green"/>
          <w:lang w:val="en-GB" w:eastAsia="x-none"/>
        </w:rPr>
        <w:t>Agreement</w:t>
      </w:r>
    </w:p>
    <w:p w14:paraId="785935B3" w14:textId="77777777" w:rsidR="0031232F" w:rsidRPr="00225A0C" w:rsidRDefault="0031232F" w:rsidP="0031232F">
      <w:pPr>
        <w:autoSpaceDE/>
        <w:autoSpaceDN/>
        <w:adjustRightInd/>
        <w:snapToGrid/>
        <w:spacing w:after="0"/>
        <w:rPr>
          <w:rFonts w:ascii="Times" w:eastAsia="MS Mincho" w:hAnsi="Times" w:cs="Times"/>
          <w:sz w:val="20"/>
          <w:szCs w:val="20"/>
          <w:lang w:val="en-GB"/>
        </w:rPr>
      </w:pPr>
      <w:r w:rsidRPr="00225A0C">
        <w:rPr>
          <w:rFonts w:ascii="Times" w:eastAsia="MS Mincho" w:hAnsi="Times" w:cs="Times"/>
          <w:sz w:val="20"/>
          <w:szCs w:val="20"/>
          <w:lang w:val="en-GB"/>
        </w:rPr>
        <w:t>Confirm the working assumption with following updates</w:t>
      </w:r>
    </w:p>
    <w:p w14:paraId="116E0852" w14:textId="77777777" w:rsidR="0031232F" w:rsidRPr="00225A0C" w:rsidRDefault="0031232F" w:rsidP="0031232F">
      <w:pPr>
        <w:autoSpaceDE/>
        <w:autoSpaceDN/>
        <w:adjustRightInd/>
        <w:snapToGrid/>
        <w:spacing w:after="0"/>
        <w:rPr>
          <w:rFonts w:ascii="Times" w:eastAsia="MS Mincho" w:hAnsi="Times" w:cs="Times"/>
          <w:sz w:val="20"/>
          <w:szCs w:val="20"/>
          <w:lang w:val="en-AU" w:eastAsia="ko-KR"/>
        </w:rPr>
      </w:pPr>
      <w:r w:rsidRPr="00225A0C">
        <w:rPr>
          <w:rFonts w:ascii="Times" w:eastAsia="MS Mincho" w:hAnsi="Times" w:cs="Times"/>
          <w:sz w:val="20"/>
          <w:szCs w:val="20"/>
          <w:highlight w:val="darkYellow"/>
          <w:lang w:val="en-AU" w:eastAsia="ko-KR"/>
        </w:rPr>
        <w:t>(working assumption)</w:t>
      </w:r>
      <w:r w:rsidRPr="00225A0C">
        <w:rPr>
          <w:rFonts w:ascii="Times" w:eastAsia="MS Mincho" w:hAnsi="Times" w:cs="Times"/>
          <w:sz w:val="20"/>
          <w:szCs w:val="20"/>
          <w:lang w:val="en-AU" w:eastAsia="ko-KR"/>
        </w:rPr>
        <w:t xml:space="preserve"> If two uplink switching are triggered and UL transmissions involved in the </w:t>
      </w:r>
      <w:r w:rsidRPr="00225A0C">
        <w:rPr>
          <w:rFonts w:ascii="Times" w:eastAsia="MS Mincho" w:hAnsi="Times" w:cs="Times"/>
          <w:sz w:val="20"/>
          <w:szCs w:val="20"/>
          <w:lang w:val="en-AU" w:eastAsia="ko-KR"/>
        </w:rPr>
        <w:t xml:space="preserve">two uplink switching are on more than 2 bands within any two consecutive reference slots, then the time duration between the start of </w:t>
      </w:r>
      <w:r w:rsidRPr="00225A0C">
        <w:rPr>
          <w:rFonts w:ascii="Times" w:eastAsia="MS Gothic" w:hAnsi="Times" w:cs="Times"/>
          <w:sz w:val="20"/>
          <w:szCs w:val="20"/>
          <w:lang w:eastAsia="ko-KR"/>
        </w:rPr>
        <w:t xml:space="preserve">all </w:t>
      </w:r>
      <w:r w:rsidRPr="00225A0C">
        <w:rPr>
          <w:rFonts w:ascii="Times" w:eastAsia="MS Mincho" w:hAnsi="Times" w:cs="Times"/>
          <w:sz w:val="20"/>
          <w:szCs w:val="20"/>
          <w:lang w:val="en-AU" w:eastAsia="ko-KR"/>
        </w:rPr>
        <w:t>transmission</w:t>
      </w:r>
      <w:r w:rsidRPr="00225A0C">
        <w:rPr>
          <w:rFonts w:ascii="Times" w:eastAsia="MS Gothic" w:hAnsi="Times" w:cs="Times"/>
          <w:sz w:val="20"/>
          <w:szCs w:val="20"/>
          <w:lang w:eastAsia="ko-KR"/>
        </w:rPr>
        <w:t>(s) after the first uplink switching</w:t>
      </w:r>
      <w:r w:rsidRPr="00225A0C">
        <w:rPr>
          <w:rFonts w:ascii="Times" w:eastAsia="MS Mincho" w:hAnsi="Times" w:cs="Times"/>
          <w:sz w:val="20"/>
          <w:szCs w:val="20"/>
          <w:lang w:val="en-AU" w:eastAsia="ko-KR"/>
        </w:rPr>
        <w:t xml:space="preserve"> and the start of </w:t>
      </w:r>
      <w:r w:rsidRPr="00225A0C">
        <w:rPr>
          <w:rFonts w:ascii="Times" w:eastAsia="MS Gothic" w:hAnsi="Times" w:cs="Times"/>
          <w:sz w:val="20"/>
          <w:szCs w:val="20"/>
          <w:lang w:eastAsia="ko-KR"/>
        </w:rPr>
        <w:t>all</w:t>
      </w:r>
      <w:r w:rsidRPr="00225A0C">
        <w:rPr>
          <w:rFonts w:ascii="Times" w:eastAsia="MS Mincho" w:hAnsi="Times" w:cs="Times"/>
          <w:sz w:val="20"/>
          <w:szCs w:val="20"/>
          <w:lang w:val="en-AU" w:eastAsia="ko-KR"/>
        </w:rPr>
        <w:t xml:space="preserve"> transmission</w:t>
      </w:r>
      <w:r w:rsidRPr="00225A0C">
        <w:rPr>
          <w:rFonts w:ascii="Times" w:eastAsia="MS Gothic" w:hAnsi="Times" w:cs="Times"/>
          <w:sz w:val="20"/>
          <w:szCs w:val="20"/>
          <w:lang w:eastAsia="ko-KR"/>
        </w:rPr>
        <w:t>(s) after the second uplink switching</w:t>
      </w:r>
      <w:r w:rsidRPr="00225A0C">
        <w:rPr>
          <w:rFonts w:ascii="Times" w:eastAsia="MS Mincho" w:hAnsi="Times" w:cs="Times"/>
          <w:sz w:val="20"/>
          <w:szCs w:val="20"/>
          <w:lang w:val="en-AU" w:eastAsia="ko-KR"/>
        </w:rPr>
        <w:t xml:space="preserve"> within the two reference slots is expected to be not less than a minimum separation time </w:t>
      </w:r>
    </w:p>
    <w:p w14:paraId="4541E1AB" w14:textId="77777777" w:rsidR="0031232F" w:rsidRPr="00225A0C" w:rsidRDefault="0031232F" w:rsidP="0031232F">
      <w:pPr>
        <w:numPr>
          <w:ilvl w:val="0"/>
          <w:numId w:val="15"/>
        </w:numPr>
        <w:overflowPunct w:val="0"/>
        <w:autoSpaceDE/>
        <w:autoSpaceDN/>
        <w:adjustRightInd/>
        <w:snapToGrid/>
        <w:spacing w:after="180"/>
        <w:contextualSpacing/>
        <w:jc w:val="left"/>
        <w:textAlignment w:val="baseline"/>
        <w:rPr>
          <w:sz w:val="20"/>
          <w:szCs w:val="20"/>
          <w:lang w:val="en-AU" w:eastAsia="ko-KR"/>
        </w:rPr>
      </w:pPr>
      <w:r w:rsidRPr="00225A0C">
        <w:rPr>
          <w:sz w:val="20"/>
          <w:szCs w:val="20"/>
          <w:lang w:val="en-AU" w:eastAsia="ko-KR"/>
        </w:rPr>
        <w:t xml:space="preserve">The minimum separation time is a maximum of X us and the switching gap required for </w:t>
      </w:r>
      <w:r w:rsidRPr="00225A0C">
        <w:rPr>
          <w:rFonts w:eastAsia="MS Gothic"/>
          <w:sz w:val="20"/>
          <w:szCs w:val="20"/>
          <w:lang w:eastAsia="ko-KR"/>
        </w:rPr>
        <w:t>the second uplink switching</w:t>
      </w:r>
      <w:r w:rsidRPr="00225A0C">
        <w:rPr>
          <w:sz w:val="20"/>
          <w:szCs w:val="20"/>
          <w:lang w:val="en-AU" w:eastAsia="ko-KR"/>
        </w:rPr>
        <w:t>.</w:t>
      </w:r>
    </w:p>
    <w:p w14:paraId="0B7B3996" w14:textId="77777777" w:rsidR="0031232F" w:rsidRDefault="0031232F" w:rsidP="0031232F">
      <w:pPr>
        <w:pStyle w:val="af5"/>
      </w:pPr>
      <w:r w:rsidRPr="00225A0C">
        <w:rPr>
          <w:kern w:val="0"/>
          <w:sz w:val="20"/>
          <w:szCs w:val="20"/>
          <w:lang w:val="en-AU" w:eastAsia="ko-KR"/>
        </w:rPr>
        <w:t>X us is subject to UE capability with a value set of {0us, 500us}</w:t>
      </w:r>
    </w:p>
  </w:comment>
  <w:comment w:id="67" w:author="Huawei, HiSilicon" w:date="2023-04-03T17:16:00Z" w:initials="HW">
    <w:p w14:paraId="1AB67581" w14:textId="77777777" w:rsidR="0031232F" w:rsidRPr="00704F61" w:rsidRDefault="0031232F" w:rsidP="0031232F">
      <w:pPr>
        <w:autoSpaceDE/>
        <w:autoSpaceDN/>
        <w:adjustRightInd/>
        <w:snapToGrid/>
        <w:spacing w:after="0"/>
        <w:jc w:val="left"/>
        <w:textAlignment w:val="baseline"/>
        <w:rPr>
          <w:rFonts w:ascii="Times" w:eastAsia="Yu Gothic" w:hAnsi="Times" w:cs="Times"/>
          <w:sz w:val="20"/>
          <w:szCs w:val="20"/>
          <w:highlight w:val="green"/>
          <w:lang w:eastAsia="zh-CN"/>
        </w:rPr>
      </w:pPr>
      <w:r>
        <w:rPr>
          <w:rStyle w:val="af4"/>
        </w:rPr>
        <w:annotationRef/>
      </w:r>
      <w:r w:rsidRPr="00704F61">
        <w:rPr>
          <w:rFonts w:ascii="Times" w:eastAsia="Batang" w:hAnsi="Times" w:cs="Times"/>
          <w:sz w:val="20"/>
          <w:szCs w:val="20"/>
          <w:highlight w:val="green"/>
          <w:lang w:val="en-GB" w:eastAsia="zh-CN"/>
        </w:rPr>
        <w:t>Agreement</w:t>
      </w:r>
    </w:p>
    <w:p w14:paraId="64C69972" w14:textId="77777777" w:rsidR="0031232F" w:rsidRPr="00704F61" w:rsidRDefault="0031232F" w:rsidP="0031232F">
      <w:pPr>
        <w:autoSpaceDE/>
        <w:autoSpaceDN/>
        <w:adjustRightInd/>
        <w:snapToGrid/>
        <w:spacing w:after="0"/>
        <w:rPr>
          <w:rFonts w:ascii="Times" w:eastAsia="Batang" w:hAnsi="Times" w:cs="Times"/>
          <w:bCs/>
          <w:sz w:val="20"/>
          <w:szCs w:val="20"/>
          <w:lang w:val="en-GB" w:eastAsia="ja-JP"/>
        </w:rPr>
      </w:pPr>
      <w:r w:rsidRPr="00704F61">
        <w:rPr>
          <w:rFonts w:ascii="Times" w:eastAsia="Batang" w:hAnsi="Times" w:cs="Times"/>
          <w:bCs/>
          <w:sz w:val="20"/>
          <w:szCs w:val="20"/>
          <w:lang w:val="en-GB" w:eastAsia="ja-JP"/>
        </w:rPr>
        <w:t>Confirm the following working assumption made at the RAN1#110 meeting.</w:t>
      </w:r>
    </w:p>
    <w:p w14:paraId="31F9A479" w14:textId="77777777" w:rsidR="0031232F" w:rsidRPr="00704F61" w:rsidRDefault="0031232F" w:rsidP="0031232F">
      <w:pPr>
        <w:autoSpaceDE/>
        <w:autoSpaceDN/>
        <w:adjustRightInd/>
        <w:snapToGrid/>
        <w:spacing w:after="0"/>
        <w:ind w:left="720"/>
        <w:jc w:val="left"/>
        <w:rPr>
          <w:rFonts w:ascii="Times" w:eastAsia="Batang" w:hAnsi="Times" w:cs="Times"/>
          <w:sz w:val="18"/>
          <w:szCs w:val="18"/>
          <w:highlight w:val="darkYellow"/>
          <w:lang w:eastAsia="zh-CN"/>
        </w:rPr>
      </w:pPr>
      <w:r w:rsidRPr="00704F61">
        <w:rPr>
          <w:rFonts w:ascii="Times" w:eastAsia="Batang" w:hAnsi="Times" w:cs="Times"/>
          <w:sz w:val="18"/>
          <w:szCs w:val="18"/>
          <w:highlight w:val="darkYellow"/>
          <w:lang w:val="en-GB" w:eastAsia="zh-CN"/>
        </w:rPr>
        <w:t>Working Assumption</w:t>
      </w:r>
    </w:p>
    <w:p w14:paraId="51278BAD" w14:textId="77777777" w:rsidR="0031232F" w:rsidRPr="00704F61" w:rsidRDefault="0031232F" w:rsidP="0031232F">
      <w:pPr>
        <w:autoSpaceDE/>
        <w:autoSpaceDN/>
        <w:adjustRightInd/>
        <w:snapToGrid/>
        <w:spacing w:after="0"/>
        <w:ind w:left="720"/>
        <w:rPr>
          <w:rFonts w:ascii="Times" w:eastAsia="Batang" w:hAnsi="Times" w:cs="Times"/>
          <w:sz w:val="18"/>
          <w:szCs w:val="18"/>
          <w:lang w:val="en-GB" w:eastAsia="ja-JP"/>
        </w:rPr>
      </w:pPr>
      <w:r w:rsidRPr="00704F61">
        <w:rPr>
          <w:rFonts w:ascii="Times" w:eastAsia="Batang" w:hAnsi="Times" w:cs="Times"/>
          <w:sz w:val="18"/>
          <w:szCs w:val="18"/>
          <w:lang w:val="en-GB" w:eastAsia="ja-JP"/>
        </w:rPr>
        <w:t>If Rel-18 UL Tx switching is supported, following switching mechanism is considered as baseline for the Rel-18 UL Tx switching across 3 or 4 bands</w:t>
      </w:r>
    </w:p>
    <w:p w14:paraId="75263DE4" w14:textId="77777777" w:rsidR="0031232F" w:rsidRPr="00704F61" w:rsidRDefault="0031232F" w:rsidP="0031232F">
      <w:pPr>
        <w:numPr>
          <w:ilvl w:val="0"/>
          <w:numId w:val="22"/>
        </w:numPr>
        <w:autoSpaceDE/>
        <w:autoSpaceDN/>
        <w:adjustRightInd/>
        <w:snapToGrid/>
        <w:spacing w:after="0"/>
        <w:ind w:left="1440"/>
        <w:jc w:val="left"/>
        <w:rPr>
          <w:rFonts w:ascii="Times" w:eastAsia="Batang" w:hAnsi="Times" w:cs="Times"/>
          <w:bCs/>
          <w:sz w:val="18"/>
          <w:szCs w:val="18"/>
          <w:lang w:val="en-GB" w:eastAsia="zh-CN"/>
        </w:rPr>
      </w:pPr>
      <w:r w:rsidRPr="00704F61">
        <w:rPr>
          <w:rFonts w:ascii="Times" w:eastAsia="Batang" w:hAnsi="Times" w:cs="Times"/>
          <w:bCs/>
          <w:sz w:val="18"/>
          <w:szCs w:val="18"/>
          <w:lang w:val="en-GB" w:eastAsia="zh-CN"/>
        </w:rPr>
        <w:t>Alt.1: Dynamic Tx carrier switching can be across all the supported switching cases by the UE and based on the UL scheduling, i.e., via dynamic grant and/or RRC configuration for UL transmission</w:t>
      </w:r>
    </w:p>
    <w:p w14:paraId="5721500F" w14:textId="77777777" w:rsidR="0031232F" w:rsidRDefault="0031232F" w:rsidP="0031232F">
      <w:pPr>
        <w:pStyle w:val="af5"/>
      </w:pPr>
    </w:p>
    <w:p w14:paraId="34092F95" w14:textId="77777777" w:rsidR="0031232F" w:rsidRPr="008D3D1B" w:rsidRDefault="0031232F" w:rsidP="0031232F">
      <w:pPr>
        <w:autoSpaceDE/>
        <w:autoSpaceDN/>
        <w:adjustRightInd/>
        <w:snapToGrid/>
        <w:spacing w:after="0"/>
        <w:jc w:val="left"/>
        <w:rPr>
          <w:rFonts w:ascii="Times" w:eastAsia="Batang" w:hAnsi="Times"/>
          <w:sz w:val="20"/>
          <w:szCs w:val="24"/>
          <w:highlight w:val="green"/>
          <w:lang w:val="en-GB"/>
        </w:rPr>
      </w:pPr>
      <w:r w:rsidRPr="008D3D1B">
        <w:rPr>
          <w:rFonts w:ascii="Times" w:eastAsia="Batang" w:hAnsi="Times"/>
          <w:sz w:val="20"/>
          <w:szCs w:val="24"/>
          <w:highlight w:val="green"/>
          <w:lang w:val="en-GB"/>
        </w:rPr>
        <w:t>Agreement:</w:t>
      </w:r>
    </w:p>
    <w:p w14:paraId="5F7342B1" w14:textId="77777777" w:rsidR="0031232F" w:rsidRPr="008D3D1B" w:rsidRDefault="0031232F" w:rsidP="0031232F">
      <w:pPr>
        <w:autoSpaceDE/>
        <w:autoSpaceDN/>
        <w:adjustRightInd/>
        <w:snapToGrid/>
        <w:spacing w:after="0"/>
        <w:jc w:val="left"/>
        <w:rPr>
          <w:rFonts w:ascii="Times" w:eastAsia="Batang" w:hAnsi="Times"/>
          <w:sz w:val="20"/>
          <w:szCs w:val="24"/>
          <w:lang w:val="en-GB"/>
        </w:rPr>
      </w:pPr>
      <w:r w:rsidRPr="008D3D1B">
        <w:rPr>
          <w:rFonts w:ascii="Times" w:eastAsia="Batang" w:hAnsi="Times"/>
          <w:sz w:val="20"/>
          <w:szCs w:val="24"/>
          <w:lang w:val="en-GB"/>
        </w:rPr>
        <w:t>If Rel-18 UL Tx switching for 3 or 4 bands is supported, following is considered as baseline.</w:t>
      </w:r>
    </w:p>
    <w:p w14:paraId="63D258CA" w14:textId="77777777" w:rsidR="0031232F" w:rsidRPr="008D3D1B" w:rsidRDefault="0031232F" w:rsidP="0031232F">
      <w:pPr>
        <w:numPr>
          <w:ilvl w:val="0"/>
          <w:numId w:val="26"/>
        </w:numPr>
        <w:overflowPunct w:val="0"/>
        <w:autoSpaceDE/>
        <w:autoSpaceDN/>
        <w:adjustRightInd/>
        <w:snapToGrid/>
        <w:spacing w:after="180" w:line="259" w:lineRule="auto"/>
        <w:contextualSpacing/>
        <w:jc w:val="left"/>
        <w:textAlignment w:val="baseline"/>
        <w:rPr>
          <w:sz w:val="20"/>
          <w:szCs w:val="20"/>
          <w:lang w:val="en-GB" w:eastAsia="ja-JP"/>
        </w:rPr>
      </w:pPr>
      <w:r w:rsidRPr="008D3D1B">
        <w:rPr>
          <w:sz w:val="20"/>
          <w:szCs w:val="20"/>
          <w:highlight w:val="yellow"/>
          <w:lang w:val="en-GB" w:eastAsia="ja-JP"/>
        </w:rPr>
        <w:t>Existing conditions where the switching period is required can be reused for Rel-18 UL Tx switching with 3 or 4 bands when only two bands are involved in a switching</w:t>
      </w:r>
    </w:p>
    <w:p w14:paraId="17A52B15" w14:textId="77777777" w:rsidR="0031232F" w:rsidRPr="008D3D1B" w:rsidRDefault="0031232F" w:rsidP="0031232F">
      <w:pPr>
        <w:numPr>
          <w:ilvl w:val="0"/>
          <w:numId w:val="26"/>
        </w:numPr>
        <w:overflowPunct w:val="0"/>
        <w:autoSpaceDE/>
        <w:autoSpaceDN/>
        <w:adjustRightInd/>
        <w:snapToGrid/>
        <w:spacing w:after="180" w:line="259" w:lineRule="auto"/>
        <w:contextualSpacing/>
        <w:jc w:val="left"/>
        <w:textAlignment w:val="baseline"/>
        <w:rPr>
          <w:sz w:val="20"/>
          <w:szCs w:val="20"/>
          <w:lang w:val="en-GB" w:eastAsia="ja-JP"/>
        </w:rPr>
      </w:pPr>
      <w:r w:rsidRPr="008D3D1B">
        <w:rPr>
          <w:rFonts w:hint="eastAsia"/>
          <w:sz w:val="20"/>
          <w:szCs w:val="20"/>
          <w:lang w:val="en-GB" w:eastAsia="ja-JP"/>
        </w:rPr>
        <w:t>N</w:t>
      </w:r>
      <w:r w:rsidRPr="008D3D1B">
        <w:rPr>
          <w:sz w:val="20"/>
          <w:szCs w:val="20"/>
          <w:lang w:val="en-GB" w:eastAsia="ja-JP"/>
        </w:rPr>
        <w:t>ew conditions where the switching period is required should be introduced for Rel-18 UL Tx switching with 3 or 4 bands when more than two bands are involved in a switching</w:t>
      </w:r>
    </w:p>
    <w:p w14:paraId="3672751C" w14:textId="77777777" w:rsidR="0031232F" w:rsidRPr="008D3D1B" w:rsidRDefault="0031232F" w:rsidP="0031232F">
      <w:pPr>
        <w:numPr>
          <w:ilvl w:val="1"/>
          <w:numId w:val="26"/>
        </w:numPr>
        <w:overflowPunct w:val="0"/>
        <w:autoSpaceDE/>
        <w:autoSpaceDN/>
        <w:adjustRightInd/>
        <w:snapToGrid/>
        <w:spacing w:after="180" w:line="259" w:lineRule="auto"/>
        <w:contextualSpacing/>
        <w:jc w:val="left"/>
        <w:textAlignment w:val="baseline"/>
        <w:rPr>
          <w:sz w:val="20"/>
          <w:szCs w:val="20"/>
          <w:lang w:val="en-GB" w:eastAsia="ja-JP"/>
        </w:rPr>
      </w:pPr>
      <w:r w:rsidRPr="008D3D1B">
        <w:rPr>
          <w:sz w:val="20"/>
          <w:szCs w:val="20"/>
          <w:lang w:val="en-GB" w:eastAsia="ja-JP"/>
        </w:rPr>
        <w:t>For dual UL, following new conditions are considered</w:t>
      </w:r>
    </w:p>
    <w:p w14:paraId="60037AA7" w14:textId="77777777" w:rsidR="0031232F" w:rsidRPr="008D3D1B" w:rsidRDefault="0031232F" w:rsidP="0031232F">
      <w:pPr>
        <w:numPr>
          <w:ilvl w:val="2"/>
          <w:numId w:val="26"/>
        </w:numPr>
        <w:overflowPunct w:val="0"/>
        <w:autoSpaceDE/>
        <w:autoSpaceDN/>
        <w:adjustRightInd/>
        <w:snapToGrid/>
        <w:spacing w:after="180" w:line="259" w:lineRule="auto"/>
        <w:contextualSpacing/>
        <w:jc w:val="left"/>
        <w:textAlignment w:val="baseline"/>
        <w:rPr>
          <w:sz w:val="20"/>
          <w:szCs w:val="20"/>
          <w:lang w:val="en-GB" w:eastAsia="ja-JP"/>
        </w:rPr>
      </w:pPr>
      <w:r w:rsidRPr="008D3D1B">
        <w:rPr>
          <w:sz w:val="20"/>
          <w:szCs w:val="20"/>
          <w:lang w:val="en-GB" w:eastAsia="ja-JP"/>
        </w:rPr>
        <w:t>When the UE is to transmit a 1-port or 2-port transmission on one uplink carrier on one band (1</w:t>
      </w:r>
      <w:r w:rsidRPr="008D3D1B">
        <w:rPr>
          <w:sz w:val="20"/>
          <w:szCs w:val="20"/>
          <w:vertAlign w:val="superscript"/>
          <w:lang w:val="en-GB" w:eastAsia="ja-JP"/>
        </w:rPr>
        <w:t>st</w:t>
      </w:r>
      <w:r w:rsidRPr="008D3D1B">
        <w:rPr>
          <w:sz w:val="20"/>
          <w:szCs w:val="20"/>
          <w:lang w:val="en-GB" w:eastAsia="ja-JP"/>
        </w:rPr>
        <w:t xml:space="preserve"> band) and if Tx chain state at the preceding uplink transmission is 1T + 1T each on a carrier on other different bands (2</w:t>
      </w:r>
      <w:r w:rsidRPr="008D3D1B">
        <w:rPr>
          <w:sz w:val="20"/>
          <w:szCs w:val="20"/>
          <w:vertAlign w:val="superscript"/>
          <w:lang w:val="en-GB" w:eastAsia="ja-JP"/>
        </w:rPr>
        <w:t>nd</w:t>
      </w:r>
      <w:r w:rsidRPr="008D3D1B">
        <w:rPr>
          <w:sz w:val="20"/>
          <w:szCs w:val="20"/>
          <w:lang w:val="en-GB" w:eastAsia="ja-JP"/>
        </w:rPr>
        <w:t xml:space="preserve"> and 3</w:t>
      </w:r>
      <w:r w:rsidRPr="008D3D1B">
        <w:rPr>
          <w:sz w:val="20"/>
          <w:szCs w:val="20"/>
          <w:vertAlign w:val="superscript"/>
          <w:lang w:val="en-GB" w:eastAsia="ja-JP"/>
        </w:rPr>
        <w:t>rd</w:t>
      </w:r>
      <w:r w:rsidRPr="008D3D1B">
        <w:rPr>
          <w:sz w:val="20"/>
          <w:szCs w:val="20"/>
          <w:lang w:val="en-GB" w:eastAsia="ja-JP"/>
        </w:rPr>
        <w:t xml:space="preserve"> band) </w:t>
      </w:r>
    </w:p>
    <w:p w14:paraId="00853D73" w14:textId="77777777" w:rsidR="0031232F" w:rsidRPr="008D3D1B" w:rsidRDefault="0031232F" w:rsidP="0031232F">
      <w:pPr>
        <w:numPr>
          <w:ilvl w:val="2"/>
          <w:numId w:val="26"/>
        </w:numPr>
        <w:overflowPunct w:val="0"/>
        <w:autoSpaceDE/>
        <w:autoSpaceDN/>
        <w:adjustRightInd/>
        <w:snapToGrid/>
        <w:spacing w:after="180" w:line="259" w:lineRule="auto"/>
        <w:contextualSpacing/>
        <w:jc w:val="left"/>
        <w:textAlignment w:val="baseline"/>
        <w:rPr>
          <w:sz w:val="20"/>
          <w:szCs w:val="20"/>
          <w:lang w:val="en-GB" w:eastAsia="ja-JP"/>
        </w:rPr>
      </w:pPr>
      <w:r w:rsidRPr="008D3D1B">
        <w:rPr>
          <w:sz w:val="20"/>
          <w:szCs w:val="20"/>
          <w:lang w:val="en-GB" w:eastAsia="ja-JP"/>
        </w:rPr>
        <w:t>When the UE is to transmit a 1-port + 1-port transmission each on one uplink carrier on different bands (1</w:t>
      </w:r>
      <w:r w:rsidRPr="008D3D1B">
        <w:rPr>
          <w:sz w:val="20"/>
          <w:szCs w:val="20"/>
          <w:vertAlign w:val="superscript"/>
          <w:lang w:val="en-GB" w:eastAsia="ja-JP"/>
        </w:rPr>
        <w:t>st</w:t>
      </w:r>
      <w:r w:rsidRPr="008D3D1B">
        <w:rPr>
          <w:sz w:val="20"/>
          <w:szCs w:val="20"/>
          <w:lang w:val="en-GB" w:eastAsia="ja-JP"/>
        </w:rPr>
        <w:t xml:space="preserve"> and 2</w:t>
      </w:r>
      <w:r w:rsidRPr="008D3D1B">
        <w:rPr>
          <w:sz w:val="20"/>
          <w:szCs w:val="20"/>
          <w:vertAlign w:val="superscript"/>
          <w:lang w:val="en-GB" w:eastAsia="ja-JP"/>
        </w:rPr>
        <w:t>nd</w:t>
      </w:r>
      <w:r w:rsidRPr="008D3D1B">
        <w:rPr>
          <w:sz w:val="20"/>
          <w:szCs w:val="20"/>
          <w:lang w:val="en-GB" w:eastAsia="ja-JP"/>
        </w:rPr>
        <w:t xml:space="preserve"> band) and if Tx chain state at the preceding uplink transmission is 2T on a carrier on another band (3</w:t>
      </w:r>
      <w:r w:rsidRPr="008D3D1B">
        <w:rPr>
          <w:sz w:val="20"/>
          <w:szCs w:val="20"/>
          <w:vertAlign w:val="superscript"/>
          <w:lang w:val="en-GB" w:eastAsia="ja-JP"/>
        </w:rPr>
        <w:t>rd</w:t>
      </w:r>
      <w:r w:rsidRPr="008D3D1B">
        <w:rPr>
          <w:sz w:val="20"/>
          <w:szCs w:val="20"/>
          <w:lang w:val="en-GB" w:eastAsia="ja-JP"/>
        </w:rPr>
        <w:t xml:space="preserve"> band) </w:t>
      </w:r>
    </w:p>
    <w:p w14:paraId="12932405" w14:textId="77777777" w:rsidR="0031232F" w:rsidRPr="008D3D1B" w:rsidRDefault="0031232F" w:rsidP="0031232F">
      <w:pPr>
        <w:numPr>
          <w:ilvl w:val="2"/>
          <w:numId w:val="26"/>
        </w:numPr>
        <w:overflowPunct w:val="0"/>
        <w:autoSpaceDE/>
        <w:autoSpaceDN/>
        <w:adjustRightInd/>
        <w:snapToGrid/>
        <w:spacing w:after="180" w:line="259" w:lineRule="auto"/>
        <w:contextualSpacing/>
        <w:jc w:val="left"/>
        <w:textAlignment w:val="baseline"/>
        <w:rPr>
          <w:color w:val="000000"/>
          <w:sz w:val="20"/>
          <w:szCs w:val="20"/>
          <w:lang w:val="en-GB" w:eastAsia="ja-JP"/>
        </w:rPr>
      </w:pPr>
      <w:r w:rsidRPr="008D3D1B">
        <w:rPr>
          <w:color w:val="000000"/>
          <w:sz w:val="20"/>
          <w:szCs w:val="20"/>
          <w:lang w:val="en-GB" w:eastAsia="ja-JP"/>
        </w:rPr>
        <w:t>When the UE is to transmit a 1-port + 1-port transmission each on one uplink carrier on different bands (1</w:t>
      </w:r>
      <w:r w:rsidRPr="008D3D1B">
        <w:rPr>
          <w:color w:val="000000"/>
          <w:sz w:val="20"/>
          <w:szCs w:val="20"/>
          <w:vertAlign w:val="superscript"/>
          <w:lang w:val="en-GB" w:eastAsia="ja-JP"/>
        </w:rPr>
        <w:t>st</w:t>
      </w:r>
      <w:r w:rsidRPr="008D3D1B">
        <w:rPr>
          <w:color w:val="000000"/>
          <w:sz w:val="20"/>
          <w:szCs w:val="20"/>
          <w:lang w:val="en-GB" w:eastAsia="ja-JP"/>
        </w:rPr>
        <w:t xml:space="preserve"> and 2</w:t>
      </w:r>
      <w:r w:rsidRPr="008D3D1B">
        <w:rPr>
          <w:color w:val="000000"/>
          <w:sz w:val="20"/>
          <w:szCs w:val="20"/>
          <w:vertAlign w:val="superscript"/>
          <w:lang w:val="en-GB" w:eastAsia="ja-JP"/>
        </w:rPr>
        <w:t>nd</w:t>
      </w:r>
      <w:r w:rsidRPr="008D3D1B">
        <w:rPr>
          <w:color w:val="000000"/>
          <w:sz w:val="20"/>
          <w:szCs w:val="20"/>
          <w:lang w:val="en-GB" w:eastAsia="ja-JP"/>
        </w:rPr>
        <w:t xml:space="preserve"> band) and if Tx chain state at the preceding uplink transmission is 1T + 1T each on a carrier on one of the bands and another different band (1</w:t>
      </w:r>
      <w:r w:rsidRPr="008D3D1B">
        <w:rPr>
          <w:color w:val="000000"/>
          <w:sz w:val="20"/>
          <w:szCs w:val="20"/>
          <w:vertAlign w:val="superscript"/>
          <w:lang w:val="en-GB" w:eastAsia="ja-JP"/>
        </w:rPr>
        <w:t>st</w:t>
      </w:r>
      <w:r w:rsidRPr="008D3D1B">
        <w:rPr>
          <w:color w:val="000000"/>
          <w:sz w:val="20"/>
          <w:szCs w:val="20"/>
          <w:lang w:val="en-GB" w:eastAsia="ja-JP"/>
        </w:rPr>
        <w:t xml:space="preserve"> or 2</w:t>
      </w:r>
      <w:r w:rsidRPr="008D3D1B">
        <w:rPr>
          <w:color w:val="000000"/>
          <w:sz w:val="20"/>
          <w:szCs w:val="20"/>
          <w:vertAlign w:val="superscript"/>
          <w:lang w:val="en-GB" w:eastAsia="ja-JP"/>
        </w:rPr>
        <w:t>nd</w:t>
      </w:r>
      <w:r w:rsidRPr="008D3D1B">
        <w:rPr>
          <w:color w:val="000000"/>
          <w:sz w:val="20"/>
          <w:szCs w:val="20"/>
          <w:lang w:val="en-GB" w:eastAsia="ja-JP"/>
        </w:rPr>
        <w:t xml:space="preserve"> band, and 3</w:t>
      </w:r>
      <w:r w:rsidRPr="008D3D1B">
        <w:rPr>
          <w:color w:val="000000"/>
          <w:sz w:val="20"/>
          <w:szCs w:val="20"/>
          <w:vertAlign w:val="superscript"/>
          <w:lang w:val="en-GB" w:eastAsia="ja-JP"/>
        </w:rPr>
        <w:t>rd</w:t>
      </w:r>
      <w:r w:rsidRPr="008D3D1B">
        <w:rPr>
          <w:color w:val="000000"/>
          <w:sz w:val="20"/>
          <w:szCs w:val="20"/>
          <w:lang w:val="en-GB" w:eastAsia="ja-JP"/>
        </w:rPr>
        <w:t xml:space="preserve"> band)</w:t>
      </w:r>
    </w:p>
    <w:p w14:paraId="31D992FC" w14:textId="77777777" w:rsidR="0031232F" w:rsidRPr="008D3D1B" w:rsidRDefault="0031232F" w:rsidP="0031232F">
      <w:pPr>
        <w:numPr>
          <w:ilvl w:val="2"/>
          <w:numId w:val="26"/>
        </w:numPr>
        <w:overflowPunct w:val="0"/>
        <w:autoSpaceDE/>
        <w:autoSpaceDN/>
        <w:adjustRightInd/>
        <w:snapToGrid/>
        <w:spacing w:after="180" w:line="259" w:lineRule="auto"/>
        <w:contextualSpacing/>
        <w:jc w:val="left"/>
        <w:textAlignment w:val="baseline"/>
        <w:rPr>
          <w:sz w:val="20"/>
          <w:szCs w:val="20"/>
          <w:lang w:val="en-GB" w:eastAsia="ja-JP"/>
        </w:rPr>
      </w:pPr>
      <w:r w:rsidRPr="008D3D1B">
        <w:rPr>
          <w:sz w:val="20"/>
          <w:szCs w:val="20"/>
          <w:lang w:val="en-GB" w:eastAsia="ja-JP"/>
        </w:rPr>
        <w:t>When the UE is to transmit a 1-port + 1-port transmission each on one uplink carrier on different bands (1</w:t>
      </w:r>
      <w:r w:rsidRPr="008D3D1B">
        <w:rPr>
          <w:sz w:val="20"/>
          <w:szCs w:val="20"/>
          <w:vertAlign w:val="superscript"/>
          <w:lang w:val="en-GB" w:eastAsia="ja-JP"/>
        </w:rPr>
        <w:t>st</w:t>
      </w:r>
      <w:r w:rsidRPr="008D3D1B">
        <w:rPr>
          <w:sz w:val="20"/>
          <w:szCs w:val="20"/>
          <w:lang w:val="en-GB" w:eastAsia="ja-JP"/>
        </w:rPr>
        <w:t xml:space="preserve"> and 2</w:t>
      </w:r>
      <w:r w:rsidRPr="008D3D1B">
        <w:rPr>
          <w:sz w:val="20"/>
          <w:szCs w:val="20"/>
          <w:vertAlign w:val="superscript"/>
          <w:lang w:val="en-GB" w:eastAsia="ja-JP"/>
        </w:rPr>
        <w:t>nd</w:t>
      </w:r>
      <w:r w:rsidRPr="008D3D1B">
        <w:rPr>
          <w:sz w:val="20"/>
          <w:szCs w:val="20"/>
          <w:lang w:val="en-GB" w:eastAsia="ja-JP"/>
        </w:rPr>
        <w:t xml:space="preserve"> band) and if Tx chain state at the preceding uplink transmission is 1T + 1T each on a carrier on other different bands (3</w:t>
      </w:r>
      <w:r w:rsidRPr="008D3D1B">
        <w:rPr>
          <w:sz w:val="20"/>
          <w:szCs w:val="20"/>
          <w:vertAlign w:val="superscript"/>
          <w:lang w:val="en-GB" w:eastAsia="ja-JP"/>
        </w:rPr>
        <w:t>rd</w:t>
      </w:r>
      <w:r w:rsidRPr="008D3D1B">
        <w:rPr>
          <w:sz w:val="20"/>
          <w:szCs w:val="20"/>
          <w:lang w:val="en-GB" w:eastAsia="ja-JP"/>
        </w:rPr>
        <w:t xml:space="preserve"> and 4</w:t>
      </w:r>
      <w:r w:rsidRPr="008D3D1B">
        <w:rPr>
          <w:sz w:val="20"/>
          <w:szCs w:val="20"/>
          <w:vertAlign w:val="superscript"/>
          <w:lang w:val="en-GB" w:eastAsia="ja-JP"/>
        </w:rPr>
        <w:t>th</w:t>
      </w:r>
      <w:r w:rsidRPr="008D3D1B">
        <w:rPr>
          <w:sz w:val="20"/>
          <w:szCs w:val="20"/>
          <w:lang w:val="en-GB" w:eastAsia="ja-JP"/>
        </w:rPr>
        <w:t xml:space="preserve"> band)</w:t>
      </w:r>
    </w:p>
    <w:p w14:paraId="02E89140" w14:textId="77777777" w:rsidR="0031232F" w:rsidRPr="008D3D1B" w:rsidRDefault="0031232F" w:rsidP="0031232F">
      <w:pPr>
        <w:numPr>
          <w:ilvl w:val="1"/>
          <w:numId w:val="26"/>
        </w:numPr>
        <w:overflowPunct w:val="0"/>
        <w:autoSpaceDE/>
        <w:autoSpaceDN/>
        <w:adjustRightInd/>
        <w:snapToGrid/>
        <w:spacing w:after="180" w:line="259" w:lineRule="auto"/>
        <w:contextualSpacing/>
        <w:jc w:val="left"/>
        <w:textAlignment w:val="baseline"/>
        <w:rPr>
          <w:sz w:val="20"/>
          <w:szCs w:val="20"/>
          <w:lang w:val="en-GB" w:eastAsia="ja-JP"/>
        </w:rPr>
      </w:pPr>
      <w:r w:rsidRPr="008D3D1B">
        <w:rPr>
          <w:rFonts w:hint="eastAsia"/>
          <w:sz w:val="20"/>
          <w:szCs w:val="20"/>
          <w:lang w:val="en-GB" w:eastAsia="ja-JP"/>
        </w:rPr>
        <w:t>F</w:t>
      </w:r>
      <w:r w:rsidRPr="008D3D1B">
        <w:rPr>
          <w:sz w:val="20"/>
          <w:szCs w:val="20"/>
          <w:lang w:val="en-GB" w:eastAsia="ja-JP"/>
        </w:rPr>
        <w:t>FS for switched UL and/or for the case with complexity reduction option 1 or 2</w:t>
      </w:r>
    </w:p>
    <w:p w14:paraId="2F18E8DB" w14:textId="77777777" w:rsidR="0031232F" w:rsidRPr="008D3D1B" w:rsidRDefault="0031232F" w:rsidP="0031232F">
      <w:pPr>
        <w:numPr>
          <w:ilvl w:val="1"/>
          <w:numId w:val="26"/>
        </w:numPr>
        <w:overflowPunct w:val="0"/>
        <w:autoSpaceDE/>
        <w:autoSpaceDN/>
        <w:adjustRightInd/>
        <w:snapToGrid/>
        <w:spacing w:after="180" w:line="259" w:lineRule="auto"/>
        <w:contextualSpacing/>
        <w:jc w:val="left"/>
        <w:textAlignment w:val="baseline"/>
        <w:rPr>
          <w:sz w:val="20"/>
          <w:szCs w:val="20"/>
          <w:lang w:val="en-GB" w:eastAsia="ja-JP"/>
        </w:rPr>
      </w:pPr>
      <w:r w:rsidRPr="008D3D1B">
        <w:rPr>
          <w:sz w:val="20"/>
          <w:szCs w:val="20"/>
          <w:lang w:val="en-GB" w:eastAsia="ja-JP"/>
        </w:rPr>
        <w:t>FFS the same or different switch period for existing conditions and new conditions</w:t>
      </w:r>
    </w:p>
    <w:p w14:paraId="69A9D5EA" w14:textId="77777777" w:rsidR="0031232F" w:rsidRDefault="0031232F" w:rsidP="0031232F">
      <w:pPr>
        <w:pStyle w:val="af5"/>
        <w:rPr>
          <w:b/>
        </w:rPr>
      </w:pPr>
    </w:p>
    <w:p w14:paraId="33805B9F" w14:textId="77777777" w:rsidR="0031232F" w:rsidRPr="003B6623" w:rsidRDefault="0031232F" w:rsidP="0031232F">
      <w:pPr>
        <w:pStyle w:val="af5"/>
        <w:rPr>
          <w:b/>
        </w:rPr>
      </w:pPr>
      <w:r w:rsidRPr="003B6623">
        <w:rPr>
          <w:b/>
        </w:rPr>
        <w:t>RAN2#121</w:t>
      </w:r>
    </w:p>
    <w:p w14:paraId="5E47AA3E" w14:textId="77777777" w:rsidR="0031232F" w:rsidRDefault="0031232F" w:rsidP="0031232F">
      <w:pPr>
        <w:pStyle w:val="af5"/>
      </w:pPr>
      <w:r>
        <w:t>=&gt;</w:t>
      </w:r>
      <w:r w:rsidRPr="00F2097C">
        <w:t>configure {</w:t>
      </w:r>
      <w:r w:rsidRPr="00F2097C">
        <w:t>switchedUL, dualUL} for combination(s) of serving cells (i.e., for each band pair in the band combination)</w:t>
      </w:r>
    </w:p>
    <w:p w14:paraId="7E5AF14C" w14:textId="77777777" w:rsidR="0031232F" w:rsidRDefault="0031232F" w:rsidP="0031232F">
      <w:pPr>
        <w:pStyle w:val="af5"/>
      </w:pPr>
    </w:p>
    <w:p w14:paraId="01E7FC94" w14:textId="77777777" w:rsidR="0031232F" w:rsidRPr="00D416BA" w:rsidRDefault="0031232F" w:rsidP="0031232F">
      <w:pPr>
        <w:autoSpaceDE/>
        <w:autoSpaceDN/>
        <w:adjustRightInd/>
        <w:snapToGrid/>
        <w:spacing w:after="0"/>
        <w:jc w:val="left"/>
        <w:rPr>
          <w:rFonts w:ascii="Times" w:eastAsia="Batang" w:hAnsi="Times"/>
          <w:sz w:val="20"/>
          <w:szCs w:val="24"/>
          <w:highlight w:val="green"/>
          <w:lang w:val="en-GB" w:eastAsia="x-none"/>
        </w:rPr>
      </w:pPr>
      <w:r w:rsidRPr="00D416BA">
        <w:rPr>
          <w:rFonts w:ascii="Times" w:eastAsia="Batang" w:hAnsi="Times"/>
          <w:sz w:val="20"/>
          <w:szCs w:val="24"/>
          <w:highlight w:val="green"/>
          <w:lang w:val="en-GB" w:eastAsia="x-none"/>
        </w:rPr>
        <w:t>Agreement:</w:t>
      </w:r>
    </w:p>
    <w:p w14:paraId="3BD178EE" w14:textId="77777777" w:rsidR="0031232F" w:rsidRPr="00D416BA" w:rsidRDefault="0031232F" w:rsidP="0031232F">
      <w:pPr>
        <w:autoSpaceDE/>
        <w:autoSpaceDN/>
        <w:adjustRightInd/>
        <w:snapToGrid/>
        <w:spacing w:after="0"/>
        <w:jc w:val="left"/>
        <w:rPr>
          <w:rFonts w:eastAsia="MS Mincho"/>
          <w:sz w:val="20"/>
          <w:szCs w:val="20"/>
          <w:lang w:val="en-GB"/>
        </w:rPr>
      </w:pPr>
      <w:r w:rsidRPr="00D416BA">
        <w:rPr>
          <w:rFonts w:eastAsia="MS Mincho"/>
          <w:sz w:val="20"/>
          <w:szCs w:val="20"/>
          <w:lang w:val="en-GB"/>
        </w:rPr>
        <w:t>Following working assumption is confirmed with updates.</w:t>
      </w:r>
    </w:p>
    <w:p w14:paraId="6E192105" w14:textId="77777777" w:rsidR="0031232F" w:rsidRPr="00D416BA" w:rsidRDefault="0031232F" w:rsidP="0031232F">
      <w:pPr>
        <w:autoSpaceDE/>
        <w:autoSpaceDN/>
        <w:adjustRightInd/>
        <w:snapToGrid/>
        <w:spacing w:after="0"/>
        <w:ind w:left="720"/>
        <w:jc w:val="left"/>
        <w:rPr>
          <w:rFonts w:eastAsia="Batang"/>
          <w:sz w:val="18"/>
          <w:szCs w:val="18"/>
          <w:lang w:val="en-GB"/>
        </w:rPr>
      </w:pPr>
      <w:r w:rsidRPr="00D416BA">
        <w:rPr>
          <w:rFonts w:eastAsia="Batang"/>
          <w:sz w:val="18"/>
          <w:szCs w:val="18"/>
          <w:highlight w:val="darkYellow"/>
          <w:lang w:val="en-GB"/>
        </w:rPr>
        <w:t>Working Assumption</w:t>
      </w:r>
    </w:p>
    <w:p w14:paraId="5514B680" w14:textId="77777777" w:rsidR="0031232F" w:rsidRPr="00D416BA" w:rsidRDefault="0031232F" w:rsidP="0031232F">
      <w:pPr>
        <w:autoSpaceDE/>
        <w:autoSpaceDN/>
        <w:adjustRightInd/>
        <w:snapToGrid/>
        <w:spacing w:after="0"/>
        <w:ind w:left="720"/>
        <w:jc w:val="left"/>
        <w:rPr>
          <w:rFonts w:eastAsia="Batang"/>
          <w:sz w:val="18"/>
          <w:szCs w:val="18"/>
          <w:lang w:val="en-GB"/>
        </w:rPr>
      </w:pPr>
      <w:r w:rsidRPr="00D416BA">
        <w:rPr>
          <w:rFonts w:eastAsia="Batang"/>
          <w:strike/>
          <w:color w:val="FF0000"/>
          <w:sz w:val="18"/>
          <w:szCs w:val="18"/>
          <w:lang w:val="en-GB"/>
        </w:rPr>
        <w:t xml:space="preserve">At least </w:t>
      </w:r>
      <w:r w:rsidRPr="00D416BA">
        <w:rPr>
          <w:rFonts w:eastAsia="Batang"/>
          <w:sz w:val="18"/>
          <w:szCs w:val="18"/>
          <w:lang w:val="en-GB"/>
        </w:rPr>
        <w:t>for dual UL, reuse existing RRC parameter {oneT, twoT} via uplinkTxSwitching-DualUL-TxState to solve the issue on ambiguous switching state at least for following cases</w:t>
      </w:r>
    </w:p>
    <w:p w14:paraId="16AA25BE" w14:textId="77777777" w:rsidR="0031232F" w:rsidRPr="00AB4F94" w:rsidRDefault="0031232F" w:rsidP="0031232F">
      <w:pPr>
        <w:numPr>
          <w:ilvl w:val="0"/>
          <w:numId w:val="28"/>
        </w:numPr>
        <w:overflowPunct w:val="0"/>
        <w:autoSpaceDE/>
        <w:autoSpaceDN/>
        <w:adjustRightInd/>
        <w:snapToGrid/>
        <w:spacing w:after="180"/>
        <w:ind w:left="1440"/>
        <w:contextualSpacing/>
        <w:jc w:val="left"/>
        <w:textAlignment w:val="baseline"/>
        <w:rPr>
          <w:sz w:val="18"/>
          <w:szCs w:val="18"/>
          <w:highlight w:val="yellow"/>
          <w:lang w:val="en-GB" w:eastAsia="x-none"/>
        </w:rPr>
      </w:pPr>
      <w:r w:rsidRPr="00AB4F94">
        <w:rPr>
          <w:sz w:val="18"/>
          <w:szCs w:val="18"/>
          <w:highlight w:val="yellow"/>
          <w:lang w:val="en-GB" w:eastAsia="ja-JP"/>
        </w:rPr>
        <w:t>Case#1 of the issue: two Tx chains are currently associated with band A, and next transmission is 1 port transmission on band B, but there are multiple possible switching cases where 1P on band B is supported</w:t>
      </w:r>
    </w:p>
    <w:p w14:paraId="1876AA51" w14:textId="77777777" w:rsidR="0031232F" w:rsidRPr="00AB4F94" w:rsidRDefault="0031232F" w:rsidP="0031232F">
      <w:pPr>
        <w:numPr>
          <w:ilvl w:val="1"/>
          <w:numId w:val="28"/>
        </w:numPr>
        <w:overflowPunct w:val="0"/>
        <w:autoSpaceDE/>
        <w:autoSpaceDN/>
        <w:adjustRightInd/>
        <w:snapToGrid/>
        <w:spacing w:after="180"/>
        <w:ind w:left="2160"/>
        <w:contextualSpacing/>
        <w:jc w:val="left"/>
        <w:textAlignment w:val="baseline"/>
        <w:rPr>
          <w:sz w:val="18"/>
          <w:szCs w:val="18"/>
          <w:highlight w:val="yellow"/>
          <w:lang w:val="en-GB" w:eastAsia="x-none"/>
        </w:rPr>
      </w:pPr>
      <w:r w:rsidRPr="00AB4F94">
        <w:rPr>
          <w:sz w:val="18"/>
          <w:szCs w:val="18"/>
          <w:highlight w:val="yellow"/>
          <w:lang w:val="en-GB" w:eastAsia="ja-JP"/>
        </w:rPr>
        <w:t>if twoT is indicated, both of two Tx chains are switched to band B</w:t>
      </w:r>
    </w:p>
    <w:p w14:paraId="1B70930F" w14:textId="77777777" w:rsidR="0031232F" w:rsidRPr="00AB4F94" w:rsidRDefault="0031232F" w:rsidP="0031232F">
      <w:pPr>
        <w:numPr>
          <w:ilvl w:val="1"/>
          <w:numId w:val="28"/>
        </w:numPr>
        <w:overflowPunct w:val="0"/>
        <w:autoSpaceDE/>
        <w:autoSpaceDN/>
        <w:adjustRightInd/>
        <w:snapToGrid/>
        <w:spacing w:after="180"/>
        <w:ind w:left="2160"/>
        <w:contextualSpacing/>
        <w:jc w:val="left"/>
        <w:textAlignment w:val="baseline"/>
        <w:rPr>
          <w:sz w:val="18"/>
          <w:szCs w:val="18"/>
          <w:highlight w:val="yellow"/>
          <w:lang w:val="en-GB" w:eastAsia="x-none"/>
        </w:rPr>
      </w:pPr>
      <w:r w:rsidRPr="00AB4F94">
        <w:rPr>
          <w:sz w:val="18"/>
          <w:szCs w:val="18"/>
          <w:highlight w:val="yellow"/>
          <w:lang w:val="en-GB" w:eastAsia="ja-JP"/>
        </w:rPr>
        <w:t>if oneT is indicated, one Tx chain is switched to band B while another Tx chain remains on band A</w:t>
      </w:r>
    </w:p>
    <w:p w14:paraId="48C671AD" w14:textId="77777777" w:rsidR="0031232F" w:rsidRPr="00D416BA" w:rsidRDefault="0031232F" w:rsidP="0031232F">
      <w:pPr>
        <w:numPr>
          <w:ilvl w:val="0"/>
          <w:numId w:val="29"/>
        </w:numPr>
        <w:tabs>
          <w:tab w:val="num" w:pos="720"/>
        </w:tabs>
        <w:overflowPunct w:val="0"/>
        <w:autoSpaceDE/>
        <w:autoSpaceDN/>
        <w:adjustRightInd/>
        <w:snapToGrid/>
        <w:spacing w:after="180"/>
        <w:ind w:left="1571"/>
        <w:contextualSpacing/>
        <w:jc w:val="left"/>
        <w:textAlignment w:val="baseline"/>
        <w:rPr>
          <w:sz w:val="18"/>
          <w:szCs w:val="18"/>
          <w:lang w:val="en-GB" w:eastAsia="ja-JP"/>
        </w:rPr>
      </w:pPr>
      <w:r w:rsidRPr="00D416BA">
        <w:rPr>
          <w:sz w:val="18"/>
          <w:szCs w:val="18"/>
          <w:lang w:val="en-GB" w:eastAsia="ja-JP"/>
        </w:rPr>
        <w:t>Case#2 of the issue: two Tx chains are currently associated with band A and B, and next transmission is 1 port transmission on band C, but there are multiple possible switching cases where 1P on band C is supported</w:t>
      </w:r>
    </w:p>
    <w:p w14:paraId="0003E1C7" w14:textId="77777777" w:rsidR="0031232F" w:rsidRPr="00D416BA" w:rsidRDefault="0031232F" w:rsidP="0031232F">
      <w:pPr>
        <w:numPr>
          <w:ilvl w:val="1"/>
          <w:numId w:val="28"/>
        </w:numPr>
        <w:overflowPunct w:val="0"/>
        <w:autoSpaceDE/>
        <w:autoSpaceDN/>
        <w:adjustRightInd/>
        <w:snapToGrid/>
        <w:spacing w:after="180"/>
        <w:ind w:left="2160"/>
        <w:contextualSpacing/>
        <w:jc w:val="left"/>
        <w:textAlignment w:val="baseline"/>
        <w:rPr>
          <w:sz w:val="18"/>
          <w:szCs w:val="18"/>
          <w:lang w:val="en-GB" w:eastAsia="x-none"/>
        </w:rPr>
      </w:pPr>
      <w:r w:rsidRPr="00D416BA">
        <w:rPr>
          <w:sz w:val="18"/>
          <w:szCs w:val="18"/>
          <w:lang w:val="en-GB" w:eastAsia="ja-JP"/>
        </w:rPr>
        <w:t>if twoT is indicated, both of two Tx chains are switched to band C</w:t>
      </w:r>
    </w:p>
    <w:p w14:paraId="2FF9404C" w14:textId="77777777" w:rsidR="0031232F" w:rsidRPr="00D416BA" w:rsidRDefault="0031232F" w:rsidP="0031232F">
      <w:pPr>
        <w:numPr>
          <w:ilvl w:val="1"/>
          <w:numId w:val="28"/>
        </w:numPr>
        <w:overflowPunct w:val="0"/>
        <w:autoSpaceDE/>
        <w:autoSpaceDN/>
        <w:adjustRightInd/>
        <w:snapToGrid/>
        <w:spacing w:after="180"/>
        <w:ind w:left="2160"/>
        <w:contextualSpacing/>
        <w:jc w:val="left"/>
        <w:textAlignment w:val="baseline"/>
        <w:rPr>
          <w:sz w:val="18"/>
          <w:szCs w:val="18"/>
          <w:lang w:val="en-GB" w:eastAsia="x-none"/>
        </w:rPr>
      </w:pPr>
      <w:r w:rsidRPr="00D416BA">
        <w:rPr>
          <w:sz w:val="18"/>
          <w:szCs w:val="18"/>
          <w:lang w:val="en-GB" w:eastAsia="ja-JP"/>
        </w:rPr>
        <w:t xml:space="preserve">if oneT is indicated, one Tx chain is switched to band C while how to determine the associated band for another Tx chain is </w:t>
      </w:r>
      <w:r w:rsidRPr="00D416BA">
        <w:rPr>
          <w:strike/>
          <w:color w:val="FF0000"/>
          <w:sz w:val="18"/>
          <w:szCs w:val="18"/>
          <w:lang w:val="en-GB" w:eastAsia="ja-JP"/>
        </w:rPr>
        <w:t>FFS</w:t>
      </w:r>
    </w:p>
    <w:p w14:paraId="08247583" w14:textId="77777777" w:rsidR="0031232F" w:rsidRPr="00D416BA" w:rsidRDefault="0031232F" w:rsidP="0031232F">
      <w:pPr>
        <w:numPr>
          <w:ilvl w:val="2"/>
          <w:numId w:val="28"/>
        </w:numPr>
        <w:overflowPunct w:val="0"/>
        <w:autoSpaceDE/>
        <w:autoSpaceDN/>
        <w:adjustRightInd/>
        <w:snapToGrid/>
        <w:spacing w:after="180"/>
        <w:ind w:left="2880"/>
        <w:contextualSpacing/>
        <w:jc w:val="left"/>
        <w:textAlignment w:val="baseline"/>
        <w:rPr>
          <w:sz w:val="18"/>
          <w:szCs w:val="18"/>
          <w:lang w:val="en-GB" w:eastAsia="x-none"/>
        </w:rPr>
      </w:pPr>
      <w:r w:rsidRPr="00D416BA">
        <w:rPr>
          <w:strike/>
          <w:color w:val="FF0000"/>
          <w:sz w:val="18"/>
          <w:szCs w:val="18"/>
          <w:lang w:val="en-GB" w:eastAsia="ja-JP"/>
        </w:rPr>
        <w:t xml:space="preserve">Alt.1: </w:t>
      </w:r>
      <w:r w:rsidRPr="00D416BA">
        <w:rPr>
          <w:sz w:val="18"/>
          <w:szCs w:val="18"/>
          <w:lang w:val="en-GB" w:eastAsia="ja-JP"/>
        </w:rPr>
        <w:t xml:space="preserve">based on </w:t>
      </w:r>
      <w:r w:rsidRPr="00D416BA">
        <w:rPr>
          <w:strike/>
          <w:color w:val="FF0000"/>
          <w:sz w:val="18"/>
          <w:szCs w:val="18"/>
          <w:lang w:val="en-GB" w:eastAsia="ja-JP"/>
        </w:rPr>
        <w:t xml:space="preserve">gNB’s configuration/indication e.g., </w:t>
      </w:r>
      <w:r w:rsidRPr="00D416BA">
        <w:rPr>
          <w:sz w:val="18"/>
          <w:szCs w:val="18"/>
          <w:lang w:val="en-GB" w:eastAsia="ja-JP"/>
        </w:rPr>
        <w:t>new RRC parameter</w:t>
      </w:r>
    </w:p>
    <w:p w14:paraId="79BCD1FB" w14:textId="77777777" w:rsidR="0031232F" w:rsidRPr="00D416BA" w:rsidRDefault="0031232F" w:rsidP="0031232F">
      <w:pPr>
        <w:numPr>
          <w:ilvl w:val="2"/>
          <w:numId w:val="28"/>
        </w:numPr>
        <w:overflowPunct w:val="0"/>
        <w:autoSpaceDE/>
        <w:autoSpaceDN/>
        <w:adjustRightInd/>
        <w:snapToGrid/>
        <w:spacing w:after="180"/>
        <w:ind w:left="2880"/>
        <w:contextualSpacing/>
        <w:jc w:val="left"/>
        <w:textAlignment w:val="baseline"/>
        <w:rPr>
          <w:sz w:val="18"/>
          <w:szCs w:val="18"/>
          <w:lang w:val="en-GB" w:eastAsia="x-none"/>
        </w:rPr>
      </w:pPr>
      <w:r w:rsidRPr="00D416BA">
        <w:rPr>
          <w:strike/>
          <w:color w:val="FF0000"/>
          <w:sz w:val="18"/>
          <w:szCs w:val="18"/>
          <w:lang w:val="en-GB" w:eastAsia="ja-JP"/>
        </w:rPr>
        <w:t>Alt.2: based on predefined rule</w:t>
      </w:r>
    </w:p>
    <w:p w14:paraId="5BD072E5" w14:textId="77777777" w:rsidR="0031232F" w:rsidRPr="00D416BA" w:rsidRDefault="0031232F" w:rsidP="0031232F">
      <w:pPr>
        <w:numPr>
          <w:ilvl w:val="2"/>
          <w:numId w:val="28"/>
        </w:numPr>
        <w:overflowPunct w:val="0"/>
        <w:autoSpaceDE/>
        <w:autoSpaceDN/>
        <w:adjustRightInd/>
        <w:snapToGrid/>
        <w:spacing w:after="180"/>
        <w:ind w:left="2880"/>
        <w:contextualSpacing/>
        <w:jc w:val="left"/>
        <w:textAlignment w:val="baseline"/>
        <w:rPr>
          <w:sz w:val="18"/>
          <w:szCs w:val="18"/>
          <w:lang w:val="en-GB" w:eastAsia="x-none"/>
        </w:rPr>
      </w:pPr>
      <w:r w:rsidRPr="00D416BA">
        <w:rPr>
          <w:strike/>
          <w:color w:val="FF0000"/>
          <w:sz w:val="18"/>
          <w:szCs w:val="18"/>
          <w:lang w:val="en-GB" w:eastAsia="ja-JP"/>
        </w:rPr>
        <w:t>Other alternative is not precluded</w:t>
      </w:r>
    </w:p>
    <w:p w14:paraId="66D4A237" w14:textId="77777777" w:rsidR="0031232F" w:rsidRPr="00D416BA" w:rsidRDefault="0031232F" w:rsidP="0031232F">
      <w:pPr>
        <w:numPr>
          <w:ilvl w:val="0"/>
          <w:numId w:val="29"/>
        </w:numPr>
        <w:tabs>
          <w:tab w:val="num" w:pos="720"/>
        </w:tabs>
        <w:overflowPunct w:val="0"/>
        <w:autoSpaceDE/>
        <w:autoSpaceDN/>
        <w:adjustRightInd/>
        <w:snapToGrid/>
        <w:spacing w:after="180"/>
        <w:ind w:left="1571"/>
        <w:contextualSpacing/>
        <w:jc w:val="left"/>
        <w:textAlignment w:val="baseline"/>
        <w:rPr>
          <w:strike/>
          <w:color w:val="FF0000"/>
          <w:sz w:val="18"/>
          <w:szCs w:val="18"/>
          <w:lang w:val="en-GB" w:eastAsia="ja-JP"/>
        </w:rPr>
      </w:pPr>
      <w:r w:rsidRPr="00D416BA">
        <w:rPr>
          <w:strike/>
          <w:color w:val="FF0000"/>
          <w:sz w:val="18"/>
          <w:szCs w:val="18"/>
          <w:lang w:val="en-GB" w:eastAsia="ja-JP"/>
        </w:rPr>
        <w:t>FFS for other potential cases</w:t>
      </w:r>
    </w:p>
    <w:p w14:paraId="06600ED2" w14:textId="77777777" w:rsidR="0031232F" w:rsidRDefault="0031232F" w:rsidP="0031232F">
      <w:pPr>
        <w:pStyle w:val="af5"/>
      </w:pPr>
    </w:p>
  </w:comment>
  <w:comment w:id="94" w:author="Huawei, HiSilicon" w:date="2023-04-04T11:24:00Z" w:initials="HW">
    <w:p w14:paraId="2E2544EA" w14:textId="77777777" w:rsidR="0031232F" w:rsidRPr="008D3D1B" w:rsidRDefault="0031232F" w:rsidP="0031232F">
      <w:pPr>
        <w:autoSpaceDE/>
        <w:autoSpaceDN/>
        <w:adjustRightInd/>
        <w:snapToGrid/>
        <w:spacing w:after="0"/>
        <w:jc w:val="left"/>
        <w:rPr>
          <w:rFonts w:ascii="Times" w:eastAsia="Batang" w:hAnsi="Times"/>
          <w:sz w:val="20"/>
          <w:szCs w:val="24"/>
          <w:highlight w:val="green"/>
          <w:lang w:val="en-GB"/>
        </w:rPr>
      </w:pPr>
      <w:r>
        <w:rPr>
          <w:rStyle w:val="af4"/>
        </w:rPr>
        <w:annotationRef/>
      </w:r>
      <w:r w:rsidRPr="008D3D1B">
        <w:rPr>
          <w:rFonts w:ascii="Times" w:eastAsia="Batang" w:hAnsi="Times"/>
          <w:sz w:val="20"/>
          <w:szCs w:val="24"/>
          <w:highlight w:val="green"/>
          <w:lang w:val="en-GB"/>
        </w:rPr>
        <w:t>Agreement:</w:t>
      </w:r>
    </w:p>
    <w:p w14:paraId="66D18871" w14:textId="77777777" w:rsidR="0031232F" w:rsidRPr="008D3D1B" w:rsidRDefault="0031232F" w:rsidP="0031232F">
      <w:pPr>
        <w:autoSpaceDE/>
        <w:autoSpaceDN/>
        <w:adjustRightInd/>
        <w:snapToGrid/>
        <w:spacing w:after="0"/>
        <w:jc w:val="left"/>
        <w:rPr>
          <w:rFonts w:ascii="Times" w:eastAsia="Batang" w:hAnsi="Times"/>
          <w:sz w:val="20"/>
          <w:szCs w:val="24"/>
          <w:lang w:val="en-GB"/>
        </w:rPr>
      </w:pPr>
      <w:r w:rsidRPr="008D3D1B">
        <w:rPr>
          <w:rFonts w:ascii="Times" w:eastAsia="Batang" w:hAnsi="Times"/>
          <w:sz w:val="20"/>
          <w:szCs w:val="24"/>
          <w:lang w:val="en-GB"/>
        </w:rPr>
        <w:t>If Rel-18 UL Tx switching for 3 or 4 bands is supported, following is considered as baseline.</w:t>
      </w:r>
    </w:p>
    <w:p w14:paraId="0F6C432D" w14:textId="77777777" w:rsidR="0031232F" w:rsidRPr="008D3D1B" w:rsidRDefault="0031232F" w:rsidP="0031232F">
      <w:pPr>
        <w:numPr>
          <w:ilvl w:val="0"/>
          <w:numId w:val="26"/>
        </w:numPr>
        <w:overflowPunct w:val="0"/>
        <w:autoSpaceDE/>
        <w:autoSpaceDN/>
        <w:adjustRightInd/>
        <w:snapToGrid/>
        <w:spacing w:after="180" w:line="259" w:lineRule="auto"/>
        <w:contextualSpacing/>
        <w:jc w:val="left"/>
        <w:textAlignment w:val="baseline"/>
        <w:rPr>
          <w:sz w:val="20"/>
          <w:szCs w:val="20"/>
          <w:lang w:val="en-GB" w:eastAsia="ja-JP"/>
        </w:rPr>
      </w:pPr>
      <w:r w:rsidRPr="008D3D1B">
        <w:rPr>
          <w:sz w:val="20"/>
          <w:szCs w:val="20"/>
          <w:lang w:val="en-GB" w:eastAsia="ja-JP"/>
        </w:rPr>
        <w:t>Existing conditions where the switching period is required can be reused for Rel-18 UL Tx switching with 3 or 4 bands when only two bands are involved in a switching</w:t>
      </w:r>
    </w:p>
    <w:p w14:paraId="4759CCF2" w14:textId="77777777" w:rsidR="0031232F" w:rsidRPr="008D3D1B" w:rsidRDefault="0031232F" w:rsidP="0031232F">
      <w:pPr>
        <w:numPr>
          <w:ilvl w:val="0"/>
          <w:numId w:val="26"/>
        </w:numPr>
        <w:overflowPunct w:val="0"/>
        <w:autoSpaceDE/>
        <w:autoSpaceDN/>
        <w:adjustRightInd/>
        <w:snapToGrid/>
        <w:spacing w:after="180" w:line="259" w:lineRule="auto"/>
        <w:contextualSpacing/>
        <w:jc w:val="left"/>
        <w:textAlignment w:val="baseline"/>
        <w:rPr>
          <w:sz w:val="20"/>
          <w:szCs w:val="20"/>
          <w:highlight w:val="yellow"/>
          <w:lang w:val="en-GB" w:eastAsia="ja-JP"/>
        </w:rPr>
      </w:pPr>
      <w:r w:rsidRPr="008D3D1B">
        <w:rPr>
          <w:rFonts w:hint="eastAsia"/>
          <w:sz w:val="20"/>
          <w:szCs w:val="20"/>
          <w:highlight w:val="yellow"/>
          <w:lang w:val="en-GB" w:eastAsia="ja-JP"/>
        </w:rPr>
        <w:t>N</w:t>
      </w:r>
      <w:r w:rsidRPr="008D3D1B">
        <w:rPr>
          <w:sz w:val="20"/>
          <w:szCs w:val="20"/>
          <w:highlight w:val="yellow"/>
          <w:lang w:val="en-GB" w:eastAsia="ja-JP"/>
        </w:rPr>
        <w:t>ew conditions where the switching period is required should be introduced for Rel-18 UL Tx switching with 3 or 4 bands when more than two bands are involved in a switching</w:t>
      </w:r>
    </w:p>
    <w:p w14:paraId="5B183136" w14:textId="77777777" w:rsidR="0031232F" w:rsidRPr="008D3D1B" w:rsidRDefault="0031232F" w:rsidP="0031232F">
      <w:pPr>
        <w:numPr>
          <w:ilvl w:val="1"/>
          <w:numId w:val="26"/>
        </w:numPr>
        <w:overflowPunct w:val="0"/>
        <w:autoSpaceDE/>
        <w:autoSpaceDN/>
        <w:adjustRightInd/>
        <w:snapToGrid/>
        <w:spacing w:after="180" w:line="259" w:lineRule="auto"/>
        <w:contextualSpacing/>
        <w:jc w:val="left"/>
        <w:textAlignment w:val="baseline"/>
        <w:rPr>
          <w:sz w:val="20"/>
          <w:szCs w:val="20"/>
          <w:highlight w:val="yellow"/>
          <w:lang w:val="en-GB" w:eastAsia="ja-JP"/>
        </w:rPr>
      </w:pPr>
      <w:r w:rsidRPr="008D3D1B">
        <w:rPr>
          <w:sz w:val="20"/>
          <w:szCs w:val="20"/>
          <w:highlight w:val="yellow"/>
          <w:lang w:val="en-GB" w:eastAsia="ja-JP"/>
        </w:rPr>
        <w:t>For dual UL, following new conditions are considered</w:t>
      </w:r>
    </w:p>
    <w:p w14:paraId="4A24C187" w14:textId="77777777" w:rsidR="0031232F" w:rsidRPr="008D3D1B" w:rsidRDefault="0031232F" w:rsidP="0031232F">
      <w:pPr>
        <w:numPr>
          <w:ilvl w:val="2"/>
          <w:numId w:val="26"/>
        </w:numPr>
        <w:overflowPunct w:val="0"/>
        <w:autoSpaceDE/>
        <w:autoSpaceDN/>
        <w:adjustRightInd/>
        <w:snapToGrid/>
        <w:spacing w:after="180" w:line="259" w:lineRule="auto"/>
        <w:contextualSpacing/>
        <w:jc w:val="left"/>
        <w:textAlignment w:val="baseline"/>
        <w:rPr>
          <w:sz w:val="20"/>
          <w:szCs w:val="20"/>
          <w:highlight w:val="yellow"/>
          <w:lang w:val="en-GB" w:eastAsia="ja-JP"/>
        </w:rPr>
      </w:pPr>
      <w:r w:rsidRPr="008D3D1B">
        <w:rPr>
          <w:sz w:val="20"/>
          <w:szCs w:val="20"/>
          <w:highlight w:val="yellow"/>
          <w:lang w:val="en-GB" w:eastAsia="ja-JP"/>
        </w:rPr>
        <w:t>When the UE is to transmit a 1-port or 2-port transmission on one uplink carrier on one band (1</w:t>
      </w:r>
      <w:r w:rsidRPr="008D3D1B">
        <w:rPr>
          <w:sz w:val="20"/>
          <w:szCs w:val="20"/>
          <w:highlight w:val="yellow"/>
          <w:vertAlign w:val="superscript"/>
          <w:lang w:val="en-GB" w:eastAsia="ja-JP"/>
        </w:rPr>
        <w:t>st</w:t>
      </w:r>
      <w:r w:rsidRPr="008D3D1B">
        <w:rPr>
          <w:sz w:val="20"/>
          <w:szCs w:val="20"/>
          <w:highlight w:val="yellow"/>
          <w:lang w:val="en-GB" w:eastAsia="ja-JP"/>
        </w:rPr>
        <w:t xml:space="preserve"> band) and if Tx chain state at the preceding uplink transmission is 1T + 1T each on a carrier on other different bands (2</w:t>
      </w:r>
      <w:r w:rsidRPr="008D3D1B">
        <w:rPr>
          <w:sz w:val="20"/>
          <w:szCs w:val="20"/>
          <w:highlight w:val="yellow"/>
          <w:vertAlign w:val="superscript"/>
          <w:lang w:val="en-GB" w:eastAsia="ja-JP"/>
        </w:rPr>
        <w:t>nd</w:t>
      </w:r>
      <w:r w:rsidRPr="008D3D1B">
        <w:rPr>
          <w:sz w:val="20"/>
          <w:szCs w:val="20"/>
          <w:highlight w:val="yellow"/>
          <w:lang w:val="en-GB" w:eastAsia="ja-JP"/>
        </w:rPr>
        <w:t xml:space="preserve"> and 3</w:t>
      </w:r>
      <w:r w:rsidRPr="008D3D1B">
        <w:rPr>
          <w:sz w:val="20"/>
          <w:szCs w:val="20"/>
          <w:highlight w:val="yellow"/>
          <w:vertAlign w:val="superscript"/>
          <w:lang w:val="en-GB" w:eastAsia="ja-JP"/>
        </w:rPr>
        <w:t>rd</w:t>
      </w:r>
      <w:r w:rsidRPr="008D3D1B">
        <w:rPr>
          <w:sz w:val="20"/>
          <w:szCs w:val="20"/>
          <w:highlight w:val="yellow"/>
          <w:lang w:val="en-GB" w:eastAsia="ja-JP"/>
        </w:rPr>
        <w:t xml:space="preserve"> band) </w:t>
      </w:r>
    </w:p>
    <w:p w14:paraId="7F213ADF" w14:textId="77777777" w:rsidR="0031232F" w:rsidRPr="008D3D1B" w:rsidRDefault="0031232F" w:rsidP="0031232F">
      <w:pPr>
        <w:numPr>
          <w:ilvl w:val="2"/>
          <w:numId w:val="26"/>
        </w:numPr>
        <w:overflowPunct w:val="0"/>
        <w:autoSpaceDE/>
        <w:autoSpaceDN/>
        <w:adjustRightInd/>
        <w:snapToGrid/>
        <w:spacing w:after="180" w:line="259" w:lineRule="auto"/>
        <w:contextualSpacing/>
        <w:jc w:val="left"/>
        <w:textAlignment w:val="baseline"/>
        <w:rPr>
          <w:sz w:val="20"/>
          <w:szCs w:val="20"/>
          <w:highlight w:val="yellow"/>
          <w:lang w:val="en-GB" w:eastAsia="ja-JP"/>
        </w:rPr>
      </w:pPr>
      <w:r w:rsidRPr="008D3D1B">
        <w:rPr>
          <w:sz w:val="20"/>
          <w:szCs w:val="20"/>
          <w:highlight w:val="yellow"/>
          <w:lang w:val="en-GB" w:eastAsia="ja-JP"/>
        </w:rPr>
        <w:t>When the UE is to transmit a 1-port + 1-port transmission each on one uplink carrier on different bands (1</w:t>
      </w:r>
      <w:r w:rsidRPr="008D3D1B">
        <w:rPr>
          <w:sz w:val="20"/>
          <w:szCs w:val="20"/>
          <w:highlight w:val="yellow"/>
          <w:vertAlign w:val="superscript"/>
          <w:lang w:val="en-GB" w:eastAsia="ja-JP"/>
        </w:rPr>
        <w:t>st</w:t>
      </w:r>
      <w:r w:rsidRPr="008D3D1B">
        <w:rPr>
          <w:sz w:val="20"/>
          <w:szCs w:val="20"/>
          <w:highlight w:val="yellow"/>
          <w:lang w:val="en-GB" w:eastAsia="ja-JP"/>
        </w:rPr>
        <w:t xml:space="preserve"> and 2</w:t>
      </w:r>
      <w:r w:rsidRPr="008D3D1B">
        <w:rPr>
          <w:sz w:val="20"/>
          <w:szCs w:val="20"/>
          <w:highlight w:val="yellow"/>
          <w:vertAlign w:val="superscript"/>
          <w:lang w:val="en-GB" w:eastAsia="ja-JP"/>
        </w:rPr>
        <w:t>nd</w:t>
      </w:r>
      <w:r w:rsidRPr="008D3D1B">
        <w:rPr>
          <w:sz w:val="20"/>
          <w:szCs w:val="20"/>
          <w:highlight w:val="yellow"/>
          <w:lang w:val="en-GB" w:eastAsia="ja-JP"/>
        </w:rPr>
        <w:t xml:space="preserve"> band) and if Tx chain state at the preceding uplink transmission is 2T on a carrier on another band (3</w:t>
      </w:r>
      <w:r w:rsidRPr="008D3D1B">
        <w:rPr>
          <w:sz w:val="20"/>
          <w:szCs w:val="20"/>
          <w:highlight w:val="yellow"/>
          <w:vertAlign w:val="superscript"/>
          <w:lang w:val="en-GB" w:eastAsia="ja-JP"/>
        </w:rPr>
        <w:t>rd</w:t>
      </w:r>
      <w:r w:rsidRPr="008D3D1B">
        <w:rPr>
          <w:sz w:val="20"/>
          <w:szCs w:val="20"/>
          <w:highlight w:val="yellow"/>
          <w:lang w:val="en-GB" w:eastAsia="ja-JP"/>
        </w:rPr>
        <w:t xml:space="preserve"> band) </w:t>
      </w:r>
    </w:p>
    <w:p w14:paraId="38DC6D41" w14:textId="77777777" w:rsidR="0031232F" w:rsidRPr="008D3D1B" w:rsidRDefault="0031232F" w:rsidP="0031232F">
      <w:pPr>
        <w:numPr>
          <w:ilvl w:val="2"/>
          <w:numId w:val="26"/>
        </w:numPr>
        <w:overflowPunct w:val="0"/>
        <w:autoSpaceDE/>
        <w:autoSpaceDN/>
        <w:adjustRightInd/>
        <w:snapToGrid/>
        <w:spacing w:after="180" w:line="259" w:lineRule="auto"/>
        <w:contextualSpacing/>
        <w:jc w:val="left"/>
        <w:textAlignment w:val="baseline"/>
        <w:rPr>
          <w:color w:val="000000"/>
          <w:sz w:val="20"/>
          <w:szCs w:val="20"/>
          <w:highlight w:val="yellow"/>
          <w:lang w:val="en-GB" w:eastAsia="ja-JP"/>
        </w:rPr>
      </w:pPr>
      <w:r w:rsidRPr="008D3D1B">
        <w:rPr>
          <w:color w:val="000000"/>
          <w:sz w:val="20"/>
          <w:szCs w:val="20"/>
          <w:highlight w:val="yellow"/>
          <w:lang w:val="en-GB" w:eastAsia="ja-JP"/>
        </w:rPr>
        <w:t>When the UE is to transmit a 1-port + 1-port transmission each on one uplink carrier on different bands (1</w:t>
      </w:r>
      <w:r w:rsidRPr="008D3D1B">
        <w:rPr>
          <w:color w:val="000000"/>
          <w:sz w:val="20"/>
          <w:szCs w:val="20"/>
          <w:highlight w:val="yellow"/>
          <w:vertAlign w:val="superscript"/>
          <w:lang w:val="en-GB" w:eastAsia="ja-JP"/>
        </w:rPr>
        <w:t>st</w:t>
      </w:r>
      <w:r w:rsidRPr="008D3D1B">
        <w:rPr>
          <w:color w:val="000000"/>
          <w:sz w:val="20"/>
          <w:szCs w:val="20"/>
          <w:highlight w:val="yellow"/>
          <w:lang w:val="en-GB" w:eastAsia="ja-JP"/>
        </w:rPr>
        <w:t xml:space="preserve"> and 2</w:t>
      </w:r>
      <w:r w:rsidRPr="008D3D1B">
        <w:rPr>
          <w:color w:val="000000"/>
          <w:sz w:val="20"/>
          <w:szCs w:val="20"/>
          <w:highlight w:val="yellow"/>
          <w:vertAlign w:val="superscript"/>
          <w:lang w:val="en-GB" w:eastAsia="ja-JP"/>
        </w:rPr>
        <w:t>nd</w:t>
      </w:r>
      <w:r w:rsidRPr="008D3D1B">
        <w:rPr>
          <w:color w:val="000000"/>
          <w:sz w:val="20"/>
          <w:szCs w:val="20"/>
          <w:highlight w:val="yellow"/>
          <w:lang w:val="en-GB" w:eastAsia="ja-JP"/>
        </w:rPr>
        <w:t xml:space="preserve"> band) and if Tx chain state at the preceding uplink transmission is 1T + 1T each on a carrier on one of the bands and another different band (1</w:t>
      </w:r>
      <w:r w:rsidRPr="008D3D1B">
        <w:rPr>
          <w:color w:val="000000"/>
          <w:sz w:val="20"/>
          <w:szCs w:val="20"/>
          <w:highlight w:val="yellow"/>
          <w:vertAlign w:val="superscript"/>
          <w:lang w:val="en-GB" w:eastAsia="ja-JP"/>
        </w:rPr>
        <w:t>st</w:t>
      </w:r>
      <w:r w:rsidRPr="008D3D1B">
        <w:rPr>
          <w:color w:val="000000"/>
          <w:sz w:val="20"/>
          <w:szCs w:val="20"/>
          <w:highlight w:val="yellow"/>
          <w:lang w:val="en-GB" w:eastAsia="ja-JP"/>
        </w:rPr>
        <w:t xml:space="preserve"> or 2</w:t>
      </w:r>
      <w:r w:rsidRPr="008D3D1B">
        <w:rPr>
          <w:color w:val="000000"/>
          <w:sz w:val="20"/>
          <w:szCs w:val="20"/>
          <w:highlight w:val="yellow"/>
          <w:vertAlign w:val="superscript"/>
          <w:lang w:val="en-GB" w:eastAsia="ja-JP"/>
        </w:rPr>
        <w:t>nd</w:t>
      </w:r>
      <w:r w:rsidRPr="008D3D1B">
        <w:rPr>
          <w:color w:val="000000"/>
          <w:sz w:val="20"/>
          <w:szCs w:val="20"/>
          <w:highlight w:val="yellow"/>
          <w:lang w:val="en-GB" w:eastAsia="ja-JP"/>
        </w:rPr>
        <w:t xml:space="preserve"> band, and 3</w:t>
      </w:r>
      <w:r w:rsidRPr="008D3D1B">
        <w:rPr>
          <w:color w:val="000000"/>
          <w:sz w:val="20"/>
          <w:szCs w:val="20"/>
          <w:highlight w:val="yellow"/>
          <w:vertAlign w:val="superscript"/>
          <w:lang w:val="en-GB" w:eastAsia="ja-JP"/>
        </w:rPr>
        <w:t>rd</w:t>
      </w:r>
      <w:r w:rsidRPr="008D3D1B">
        <w:rPr>
          <w:color w:val="000000"/>
          <w:sz w:val="20"/>
          <w:szCs w:val="20"/>
          <w:highlight w:val="yellow"/>
          <w:lang w:val="en-GB" w:eastAsia="ja-JP"/>
        </w:rPr>
        <w:t xml:space="preserve"> band)</w:t>
      </w:r>
    </w:p>
    <w:p w14:paraId="7B583458" w14:textId="77777777" w:rsidR="0031232F" w:rsidRPr="008D3D1B" w:rsidRDefault="0031232F" w:rsidP="0031232F">
      <w:pPr>
        <w:numPr>
          <w:ilvl w:val="2"/>
          <w:numId w:val="26"/>
        </w:numPr>
        <w:overflowPunct w:val="0"/>
        <w:autoSpaceDE/>
        <w:autoSpaceDN/>
        <w:adjustRightInd/>
        <w:snapToGrid/>
        <w:spacing w:after="180" w:line="259" w:lineRule="auto"/>
        <w:contextualSpacing/>
        <w:jc w:val="left"/>
        <w:textAlignment w:val="baseline"/>
        <w:rPr>
          <w:sz w:val="20"/>
          <w:szCs w:val="20"/>
          <w:highlight w:val="yellow"/>
          <w:lang w:val="en-GB" w:eastAsia="ja-JP"/>
        </w:rPr>
      </w:pPr>
      <w:r w:rsidRPr="008D3D1B">
        <w:rPr>
          <w:sz w:val="20"/>
          <w:szCs w:val="20"/>
          <w:highlight w:val="yellow"/>
          <w:lang w:val="en-GB" w:eastAsia="ja-JP"/>
        </w:rPr>
        <w:t>When the UE is to transmit a 1-port + 1-port transmission each on one uplink carrier on different bands (1</w:t>
      </w:r>
      <w:r w:rsidRPr="008D3D1B">
        <w:rPr>
          <w:sz w:val="20"/>
          <w:szCs w:val="20"/>
          <w:highlight w:val="yellow"/>
          <w:vertAlign w:val="superscript"/>
          <w:lang w:val="en-GB" w:eastAsia="ja-JP"/>
        </w:rPr>
        <w:t>st</w:t>
      </w:r>
      <w:r w:rsidRPr="008D3D1B">
        <w:rPr>
          <w:sz w:val="20"/>
          <w:szCs w:val="20"/>
          <w:highlight w:val="yellow"/>
          <w:lang w:val="en-GB" w:eastAsia="ja-JP"/>
        </w:rPr>
        <w:t xml:space="preserve"> and 2</w:t>
      </w:r>
      <w:r w:rsidRPr="008D3D1B">
        <w:rPr>
          <w:sz w:val="20"/>
          <w:szCs w:val="20"/>
          <w:highlight w:val="yellow"/>
          <w:vertAlign w:val="superscript"/>
          <w:lang w:val="en-GB" w:eastAsia="ja-JP"/>
        </w:rPr>
        <w:t>nd</w:t>
      </w:r>
      <w:r w:rsidRPr="008D3D1B">
        <w:rPr>
          <w:sz w:val="20"/>
          <w:szCs w:val="20"/>
          <w:highlight w:val="yellow"/>
          <w:lang w:val="en-GB" w:eastAsia="ja-JP"/>
        </w:rPr>
        <w:t xml:space="preserve"> band) and if Tx chain state at the preceding uplink transmission is 1T + 1T each on a carrier on other different bands (3</w:t>
      </w:r>
      <w:r w:rsidRPr="008D3D1B">
        <w:rPr>
          <w:sz w:val="20"/>
          <w:szCs w:val="20"/>
          <w:highlight w:val="yellow"/>
          <w:vertAlign w:val="superscript"/>
          <w:lang w:val="en-GB" w:eastAsia="ja-JP"/>
        </w:rPr>
        <w:t>rd</w:t>
      </w:r>
      <w:r w:rsidRPr="008D3D1B">
        <w:rPr>
          <w:sz w:val="20"/>
          <w:szCs w:val="20"/>
          <w:highlight w:val="yellow"/>
          <w:lang w:val="en-GB" w:eastAsia="ja-JP"/>
        </w:rPr>
        <w:t xml:space="preserve"> and 4</w:t>
      </w:r>
      <w:r w:rsidRPr="008D3D1B">
        <w:rPr>
          <w:sz w:val="20"/>
          <w:szCs w:val="20"/>
          <w:highlight w:val="yellow"/>
          <w:vertAlign w:val="superscript"/>
          <w:lang w:val="en-GB" w:eastAsia="ja-JP"/>
        </w:rPr>
        <w:t>th</w:t>
      </w:r>
      <w:r w:rsidRPr="008D3D1B">
        <w:rPr>
          <w:sz w:val="20"/>
          <w:szCs w:val="20"/>
          <w:highlight w:val="yellow"/>
          <w:lang w:val="en-GB" w:eastAsia="ja-JP"/>
        </w:rPr>
        <w:t xml:space="preserve"> band)</w:t>
      </w:r>
    </w:p>
    <w:p w14:paraId="01DD1D17" w14:textId="77777777" w:rsidR="0031232F" w:rsidRPr="008D3D1B" w:rsidRDefault="0031232F" w:rsidP="0031232F">
      <w:pPr>
        <w:numPr>
          <w:ilvl w:val="1"/>
          <w:numId w:val="26"/>
        </w:numPr>
        <w:overflowPunct w:val="0"/>
        <w:autoSpaceDE/>
        <w:autoSpaceDN/>
        <w:adjustRightInd/>
        <w:snapToGrid/>
        <w:spacing w:after="180" w:line="259" w:lineRule="auto"/>
        <w:contextualSpacing/>
        <w:jc w:val="left"/>
        <w:textAlignment w:val="baseline"/>
        <w:rPr>
          <w:sz w:val="20"/>
          <w:szCs w:val="20"/>
          <w:highlight w:val="yellow"/>
          <w:lang w:val="en-GB" w:eastAsia="ja-JP"/>
        </w:rPr>
      </w:pPr>
      <w:r w:rsidRPr="008D3D1B">
        <w:rPr>
          <w:rFonts w:hint="eastAsia"/>
          <w:sz w:val="20"/>
          <w:szCs w:val="20"/>
          <w:highlight w:val="yellow"/>
          <w:lang w:val="en-GB" w:eastAsia="ja-JP"/>
        </w:rPr>
        <w:t>F</w:t>
      </w:r>
      <w:r w:rsidRPr="008D3D1B">
        <w:rPr>
          <w:sz w:val="20"/>
          <w:szCs w:val="20"/>
          <w:highlight w:val="yellow"/>
          <w:lang w:val="en-GB" w:eastAsia="ja-JP"/>
        </w:rPr>
        <w:t>FS for switched UL and/or for the case with complexity reduction option 1 or 2</w:t>
      </w:r>
    </w:p>
    <w:p w14:paraId="1AB1BE6B" w14:textId="77777777" w:rsidR="0031232F" w:rsidRPr="008D3D1B" w:rsidRDefault="0031232F" w:rsidP="0031232F">
      <w:pPr>
        <w:numPr>
          <w:ilvl w:val="1"/>
          <w:numId w:val="26"/>
        </w:numPr>
        <w:overflowPunct w:val="0"/>
        <w:autoSpaceDE/>
        <w:autoSpaceDN/>
        <w:adjustRightInd/>
        <w:snapToGrid/>
        <w:spacing w:after="180" w:line="259" w:lineRule="auto"/>
        <w:contextualSpacing/>
        <w:jc w:val="left"/>
        <w:textAlignment w:val="baseline"/>
        <w:rPr>
          <w:sz w:val="20"/>
          <w:szCs w:val="20"/>
          <w:highlight w:val="yellow"/>
          <w:lang w:val="en-GB" w:eastAsia="ja-JP"/>
        </w:rPr>
      </w:pPr>
      <w:r w:rsidRPr="008D3D1B">
        <w:rPr>
          <w:sz w:val="20"/>
          <w:szCs w:val="20"/>
          <w:highlight w:val="yellow"/>
          <w:lang w:val="en-GB" w:eastAsia="ja-JP"/>
        </w:rPr>
        <w:t>FFS the same or different switch period for existing conditions and new conditions</w:t>
      </w:r>
    </w:p>
    <w:p w14:paraId="2FE2D828" w14:textId="77777777" w:rsidR="0031232F" w:rsidRDefault="0031232F" w:rsidP="0031232F">
      <w:pPr>
        <w:pStyle w:val="af5"/>
      </w:pPr>
    </w:p>
    <w:p w14:paraId="2C8B3360" w14:textId="77777777" w:rsidR="0031232F" w:rsidRPr="00D416BA" w:rsidRDefault="0031232F" w:rsidP="0031232F">
      <w:pPr>
        <w:autoSpaceDE/>
        <w:autoSpaceDN/>
        <w:adjustRightInd/>
        <w:snapToGrid/>
        <w:spacing w:after="0"/>
        <w:jc w:val="left"/>
        <w:rPr>
          <w:rFonts w:ascii="Times" w:eastAsia="Batang" w:hAnsi="Times"/>
          <w:sz w:val="20"/>
          <w:szCs w:val="24"/>
          <w:highlight w:val="green"/>
          <w:lang w:val="en-GB" w:eastAsia="x-none"/>
        </w:rPr>
      </w:pPr>
      <w:r w:rsidRPr="00D416BA">
        <w:rPr>
          <w:rFonts w:ascii="Times" w:eastAsia="Batang" w:hAnsi="Times"/>
          <w:sz w:val="20"/>
          <w:szCs w:val="24"/>
          <w:highlight w:val="green"/>
          <w:lang w:val="en-GB" w:eastAsia="x-none"/>
        </w:rPr>
        <w:t>Agreement:</w:t>
      </w:r>
    </w:p>
    <w:p w14:paraId="733EB03B" w14:textId="77777777" w:rsidR="0031232F" w:rsidRPr="00D416BA" w:rsidRDefault="0031232F" w:rsidP="0031232F">
      <w:pPr>
        <w:autoSpaceDE/>
        <w:autoSpaceDN/>
        <w:adjustRightInd/>
        <w:snapToGrid/>
        <w:spacing w:after="0"/>
        <w:jc w:val="left"/>
        <w:rPr>
          <w:rFonts w:ascii="Times" w:eastAsia="Batang" w:hAnsi="Times"/>
          <w:sz w:val="20"/>
          <w:szCs w:val="24"/>
          <w:lang w:val="en-GB"/>
        </w:rPr>
      </w:pPr>
      <w:r w:rsidRPr="00D416BA">
        <w:rPr>
          <w:rFonts w:ascii="Times" w:eastAsia="Batang" w:hAnsi="Times"/>
          <w:sz w:val="20"/>
          <w:szCs w:val="24"/>
          <w:lang w:val="en-GB"/>
        </w:rPr>
        <w:t xml:space="preserve">Following new conditions are </w:t>
      </w:r>
      <w:r w:rsidRPr="008D3D1B">
        <w:rPr>
          <w:rFonts w:ascii="Times" w:eastAsia="Batang" w:hAnsi="Times"/>
          <w:sz w:val="20"/>
          <w:szCs w:val="24"/>
          <w:highlight w:val="yellow"/>
          <w:lang w:val="en-GB"/>
        </w:rPr>
        <w:t>applicable to dual UL only (i.e., not applicable to switched UL)</w:t>
      </w:r>
    </w:p>
    <w:p w14:paraId="46FBB6C7" w14:textId="77777777" w:rsidR="0031232F" w:rsidRPr="00D416BA" w:rsidRDefault="0031232F" w:rsidP="0031232F">
      <w:pPr>
        <w:numPr>
          <w:ilvl w:val="0"/>
          <w:numId w:val="27"/>
        </w:numPr>
        <w:overflowPunct w:val="0"/>
        <w:autoSpaceDE/>
        <w:autoSpaceDN/>
        <w:adjustRightInd/>
        <w:snapToGrid/>
        <w:spacing w:after="180"/>
        <w:contextualSpacing/>
        <w:jc w:val="left"/>
        <w:textAlignment w:val="baseline"/>
        <w:rPr>
          <w:sz w:val="20"/>
          <w:szCs w:val="20"/>
          <w:lang w:val="en-GB" w:eastAsia="x-none"/>
        </w:rPr>
      </w:pPr>
      <w:r w:rsidRPr="00D416BA">
        <w:rPr>
          <w:sz w:val="20"/>
          <w:szCs w:val="20"/>
          <w:lang w:val="en-GB" w:eastAsia="x-none"/>
        </w:rPr>
        <w:t xml:space="preserve">When the UE is to transmit a 1-port or 2-port transmission on one uplink carrier on one band (1st band) and if Tx chain state at the preceding uplink transmission is 1T + 1T each on a carrier on other different bands (2nd and 3rd band) </w:t>
      </w:r>
    </w:p>
    <w:p w14:paraId="419FC723" w14:textId="77777777" w:rsidR="0031232F" w:rsidRPr="00D416BA" w:rsidRDefault="0031232F" w:rsidP="0031232F">
      <w:pPr>
        <w:numPr>
          <w:ilvl w:val="0"/>
          <w:numId w:val="27"/>
        </w:numPr>
        <w:overflowPunct w:val="0"/>
        <w:autoSpaceDE/>
        <w:autoSpaceDN/>
        <w:adjustRightInd/>
        <w:snapToGrid/>
        <w:spacing w:after="180"/>
        <w:contextualSpacing/>
        <w:jc w:val="left"/>
        <w:textAlignment w:val="baseline"/>
        <w:rPr>
          <w:sz w:val="20"/>
          <w:szCs w:val="20"/>
          <w:lang w:val="en-GB" w:eastAsia="x-none"/>
        </w:rPr>
      </w:pPr>
      <w:r w:rsidRPr="00D416BA">
        <w:rPr>
          <w:sz w:val="20"/>
          <w:szCs w:val="20"/>
          <w:lang w:val="en-GB" w:eastAsia="x-none"/>
        </w:rPr>
        <w:t xml:space="preserve">When the UE is to transmit a 1-port + 1-port transmission each on one uplink carrier on different bands (1st and 2nd band) and if Tx chain state at the preceding uplink transmission is 2T on a carrier on another band (3rd band) </w:t>
      </w:r>
    </w:p>
    <w:p w14:paraId="29A75133" w14:textId="77777777" w:rsidR="0031232F" w:rsidRPr="00D416BA" w:rsidRDefault="0031232F" w:rsidP="0031232F">
      <w:pPr>
        <w:numPr>
          <w:ilvl w:val="0"/>
          <w:numId w:val="27"/>
        </w:numPr>
        <w:overflowPunct w:val="0"/>
        <w:autoSpaceDE/>
        <w:autoSpaceDN/>
        <w:adjustRightInd/>
        <w:snapToGrid/>
        <w:spacing w:after="180"/>
        <w:contextualSpacing/>
        <w:jc w:val="left"/>
        <w:textAlignment w:val="baseline"/>
        <w:rPr>
          <w:sz w:val="20"/>
          <w:szCs w:val="20"/>
          <w:lang w:val="en-GB" w:eastAsia="x-none"/>
        </w:rPr>
      </w:pPr>
      <w:r w:rsidRPr="00D416BA">
        <w:rPr>
          <w:sz w:val="20"/>
          <w:szCs w:val="20"/>
          <w:lang w:val="en-GB" w:eastAsia="x-none"/>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12E2CFF2" w14:textId="77777777" w:rsidR="0031232F" w:rsidRPr="00D416BA" w:rsidRDefault="0031232F" w:rsidP="0031232F">
      <w:pPr>
        <w:numPr>
          <w:ilvl w:val="0"/>
          <w:numId w:val="27"/>
        </w:numPr>
        <w:overflowPunct w:val="0"/>
        <w:autoSpaceDE/>
        <w:autoSpaceDN/>
        <w:adjustRightInd/>
        <w:snapToGrid/>
        <w:spacing w:after="180"/>
        <w:contextualSpacing/>
        <w:jc w:val="left"/>
        <w:textAlignment w:val="baseline"/>
        <w:rPr>
          <w:sz w:val="20"/>
          <w:szCs w:val="20"/>
          <w:lang w:val="en-GB" w:eastAsia="x-none"/>
        </w:rPr>
      </w:pPr>
      <w:r w:rsidRPr="00D416BA">
        <w:rPr>
          <w:sz w:val="20"/>
          <w:szCs w:val="20"/>
          <w:lang w:val="en-GB" w:eastAsia="x-none"/>
        </w:rPr>
        <w:t>When the UE is to transmit a 1-port + 1-port transmission each on one uplink carrier on different bands (1st and 2nd band) and if Tx chain state at the preceding uplink transmission is 1T + 1T each on a carrier on other different bands (3rd and 4th band)</w:t>
      </w:r>
    </w:p>
    <w:p w14:paraId="22503628" w14:textId="77777777" w:rsidR="0031232F" w:rsidRDefault="0031232F" w:rsidP="0031232F">
      <w:pPr>
        <w:pStyle w:val="af5"/>
      </w:pPr>
    </w:p>
  </w:comment>
  <w:comment w:id="108" w:author="Huawei, HiSilicon" w:date="2023-04-05T12:25:00Z" w:initials="HW">
    <w:p w14:paraId="7A3A5BB1" w14:textId="77777777" w:rsidR="0031232F" w:rsidRDefault="0031232F" w:rsidP="0031232F">
      <w:pPr>
        <w:overflowPunct w:val="0"/>
        <w:snapToGrid/>
        <w:spacing w:afterLines="50"/>
        <w:jc w:val="left"/>
        <w:textAlignment w:val="baseline"/>
        <w:rPr>
          <w:rFonts w:ascii="Arial" w:hAnsi="Arial" w:cs="Arial"/>
          <w:b/>
          <w:bCs/>
          <w:iCs/>
          <w:sz w:val="20"/>
          <w:szCs w:val="20"/>
          <w:lang w:eastAsia="zh-CN"/>
        </w:rPr>
      </w:pPr>
      <w:r>
        <w:rPr>
          <w:rStyle w:val="af4"/>
        </w:rPr>
        <w:annotationRef/>
      </w:r>
      <w:r>
        <w:rPr>
          <w:rFonts w:ascii="Arial" w:hAnsi="Arial" w:cs="Arial"/>
          <w:b/>
          <w:bCs/>
          <w:iCs/>
          <w:sz w:val="20"/>
          <w:szCs w:val="20"/>
          <w:lang w:eastAsia="zh-CN"/>
        </w:rPr>
        <w:t xml:space="preserve">RAN4 LS </w:t>
      </w:r>
      <w:r w:rsidRPr="002C4E65">
        <w:rPr>
          <w:rFonts w:ascii="Arial" w:hAnsi="Arial" w:cs="Arial"/>
          <w:b/>
          <w:bCs/>
          <w:iCs/>
          <w:sz w:val="20"/>
          <w:szCs w:val="20"/>
          <w:lang w:eastAsia="zh-CN"/>
        </w:rPr>
        <w:t>R1-2300029</w:t>
      </w:r>
    </w:p>
    <w:p w14:paraId="2BDC9A3A" w14:textId="77777777" w:rsidR="0031232F" w:rsidRPr="00874D2D" w:rsidRDefault="0031232F" w:rsidP="0031232F">
      <w:pPr>
        <w:overflowPunct w:val="0"/>
        <w:snapToGrid/>
        <w:spacing w:afterLines="50"/>
        <w:jc w:val="left"/>
        <w:textAlignment w:val="baseline"/>
        <w:rPr>
          <w:rFonts w:ascii="Arial" w:hAnsi="Arial" w:cs="Arial"/>
          <w:b/>
          <w:bCs/>
          <w:iCs/>
          <w:sz w:val="20"/>
          <w:szCs w:val="20"/>
          <w:lang w:eastAsia="zh-CN"/>
        </w:rPr>
      </w:pPr>
      <w:r w:rsidRPr="00874D2D">
        <w:rPr>
          <w:rFonts w:ascii="Arial" w:hAnsi="Arial" w:cs="Arial"/>
          <w:b/>
          <w:bCs/>
          <w:iCs/>
          <w:sz w:val="20"/>
          <w:szCs w:val="20"/>
          <w:lang w:eastAsia="zh-CN"/>
        </w:rPr>
        <w:t xml:space="preserve">Issue </w:t>
      </w:r>
      <w:r w:rsidRPr="00874D2D">
        <w:rPr>
          <w:rFonts w:ascii="Arial" w:hAnsi="Arial" w:cs="Arial" w:hint="eastAsia"/>
          <w:b/>
          <w:bCs/>
          <w:iCs/>
          <w:sz w:val="20"/>
          <w:szCs w:val="20"/>
          <w:lang w:eastAsia="zh-CN"/>
        </w:rPr>
        <w:t>2</w:t>
      </w:r>
      <w:r w:rsidRPr="00874D2D">
        <w:rPr>
          <w:rFonts w:ascii="Arial" w:hAnsi="Arial" w:cs="Arial"/>
          <w:b/>
          <w:bCs/>
          <w:iCs/>
          <w:sz w:val="20"/>
          <w:szCs w:val="20"/>
          <w:lang w:eastAsia="zh-CN"/>
        </w:rPr>
        <w:t xml:space="preserve">: </w:t>
      </w:r>
      <w:r w:rsidRPr="00874D2D">
        <w:rPr>
          <w:rFonts w:ascii="Arial" w:hAnsi="Arial" w:cs="Arial" w:hint="eastAsia"/>
          <w:b/>
          <w:bCs/>
          <w:iCs/>
          <w:sz w:val="20"/>
          <w:szCs w:val="20"/>
          <w:lang w:eastAsia="zh-CN"/>
        </w:rPr>
        <w:t>A</w:t>
      </w:r>
      <w:r w:rsidRPr="00874D2D">
        <w:rPr>
          <w:rFonts w:ascii="Arial" w:hAnsi="Arial" w:cs="Arial"/>
          <w:b/>
          <w:bCs/>
          <w:iCs/>
          <w:sz w:val="20"/>
          <w:szCs w:val="20"/>
          <w:lang w:eastAsia="zh-CN"/>
        </w:rPr>
        <w:t xml:space="preserve">mbiguity </w:t>
      </w:r>
      <w:r w:rsidRPr="00874D2D">
        <w:rPr>
          <w:rFonts w:ascii="Arial" w:hAnsi="Arial" w:cs="Arial" w:hint="eastAsia"/>
          <w:b/>
          <w:bCs/>
          <w:iCs/>
          <w:sz w:val="20"/>
          <w:szCs w:val="20"/>
          <w:lang w:eastAsia="zh-CN"/>
        </w:rPr>
        <w:t>issue when two Tx chains are switched between two different band pairs</w:t>
      </w:r>
    </w:p>
    <w:p w14:paraId="49155F8A" w14:textId="77777777" w:rsidR="0031232F" w:rsidRPr="00874D2D" w:rsidRDefault="0031232F" w:rsidP="0031232F">
      <w:pPr>
        <w:tabs>
          <w:tab w:val="center" w:pos="4153"/>
          <w:tab w:val="right" w:pos="8306"/>
        </w:tabs>
        <w:autoSpaceDE/>
        <w:autoSpaceDN/>
        <w:adjustRightInd/>
        <w:jc w:val="left"/>
        <w:rPr>
          <w:rFonts w:ascii="Arial" w:hAnsi="Arial" w:cs="Arial"/>
          <w:bCs/>
          <w:iCs/>
          <w:sz w:val="20"/>
          <w:szCs w:val="20"/>
          <w:lang w:eastAsia="zh-CN"/>
        </w:rPr>
      </w:pPr>
      <w:r w:rsidRPr="00874D2D">
        <w:rPr>
          <w:rFonts w:ascii="Arial" w:hAnsi="Arial" w:cs="Arial"/>
          <w:bCs/>
          <w:iCs/>
          <w:sz w:val="20"/>
          <w:szCs w:val="20"/>
          <w:lang w:eastAsia="zh-CN"/>
        </w:rPr>
        <w:t>For Rel-18 UL Tx switching among 4 bands, when switching from 1T+1T on band A and B to 1T+1T on band C and D is performed,</w:t>
      </w:r>
      <w:r w:rsidRPr="00874D2D">
        <w:rPr>
          <w:rFonts w:ascii="Arial" w:hAnsi="Arial" w:cs="Arial" w:hint="eastAsia"/>
          <w:bCs/>
          <w:iCs/>
          <w:sz w:val="20"/>
          <w:szCs w:val="20"/>
          <w:lang w:eastAsia="zh-CN"/>
        </w:rPr>
        <w:t xml:space="preserve"> and </w:t>
      </w:r>
      <w:r w:rsidRPr="00874D2D">
        <w:rPr>
          <w:rFonts w:ascii="Arial" w:hAnsi="Arial" w:cs="Arial"/>
          <w:bCs/>
          <w:iCs/>
          <w:sz w:val="20"/>
          <w:szCs w:val="20"/>
          <w:lang w:eastAsia="zh-CN"/>
        </w:rPr>
        <w:t>it is not clear whether UE performs Tx switching {from band A to C + B to D} or {from band A to D + B to C}</w:t>
      </w:r>
      <w:r w:rsidRPr="00874D2D">
        <w:rPr>
          <w:rFonts w:ascii="Arial" w:hAnsi="Arial" w:cs="Arial" w:hint="eastAsia"/>
          <w:bCs/>
          <w:iCs/>
          <w:sz w:val="20"/>
          <w:szCs w:val="20"/>
          <w:lang w:eastAsia="zh-CN"/>
        </w:rPr>
        <w:t>, RAN4 agreed that:</w:t>
      </w:r>
    </w:p>
    <w:p w14:paraId="53FEFB03" w14:textId="77777777" w:rsidR="0031232F" w:rsidRPr="00874D2D" w:rsidRDefault="0031232F" w:rsidP="0031232F">
      <w:pPr>
        <w:numPr>
          <w:ilvl w:val="0"/>
          <w:numId w:val="10"/>
        </w:numPr>
        <w:tabs>
          <w:tab w:val="num" w:pos="426"/>
          <w:tab w:val="num" w:pos="484"/>
          <w:tab w:val="num" w:pos="851"/>
          <w:tab w:val="num" w:pos="1418"/>
          <w:tab w:val="center" w:pos="4153"/>
          <w:tab w:val="right" w:pos="8306"/>
        </w:tabs>
        <w:overflowPunct w:val="0"/>
        <w:autoSpaceDE/>
        <w:autoSpaceDN/>
        <w:adjustRightInd/>
        <w:snapToGrid/>
        <w:spacing w:after="180"/>
        <w:ind w:leftChars="71" w:left="436" w:hangingChars="140" w:hanging="280"/>
        <w:jc w:val="left"/>
        <w:textAlignment w:val="baseline"/>
        <w:rPr>
          <w:rFonts w:ascii="Arial" w:hAnsi="Arial" w:cs="Arial"/>
          <w:sz w:val="20"/>
          <w:szCs w:val="21"/>
          <w:lang w:val="en-GB"/>
        </w:rPr>
      </w:pPr>
      <w:r w:rsidRPr="00874D2D">
        <w:rPr>
          <w:rFonts w:ascii="Arial" w:hAnsi="Arial" w:cs="Arial"/>
          <w:sz w:val="20"/>
          <w:szCs w:val="21"/>
          <w:lang w:val="en-GB"/>
        </w:rPr>
        <w:t xml:space="preserve">As baseline UE assumption, </w:t>
      </w:r>
      <w:r w:rsidRPr="00874D2D">
        <w:rPr>
          <w:rFonts w:ascii="Arial" w:hAnsi="Arial" w:cs="Arial"/>
          <w:sz w:val="20"/>
          <w:szCs w:val="21"/>
          <w:lang w:val="en-GB" w:eastAsia="zh-CN"/>
        </w:rPr>
        <w:t>n</w:t>
      </w:r>
      <w:r w:rsidRPr="00874D2D">
        <w:rPr>
          <w:rFonts w:ascii="Arial" w:hAnsi="Arial" w:cs="Arial"/>
          <w:sz w:val="20"/>
          <w:szCs w:val="21"/>
          <w:lang w:val="en-GB"/>
        </w:rPr>
        <w:t xml:space="preserve">o need to resolve the ambiguity issue of the switching pattern for </w:t>
      </w:r>
      <w:r w:rsidRPr="00874D2D">
        <w:rPr>
          <w:rFonts w:ascii="Arial" w:eastAsia="MS Gothic" w:hAnsi="Arial" w:cs="Arial"/>
          <w:sz w:val="20"/>
          <w:szCs w:val="21"/>
          <w:lang w:eastAsia="zh-CN"/>
        </w:rPr>
        <w:t>each</w:t>
      </w:r>
      <w:r w:rsidRPr="00874D2D">
        <w:rPr>
          <w:rFonts w:ascii="Arial" w:hAnsi="Arial" w:cs="Arial"/>
          <w:sz w:val="20"/>
          <w:szCs w:val="21"/>
          <w:lang w:val="en-GB"/>
        </w:rPr>
        <w:t xml:space="preserve"> Tx chain and </w:t>
      </w:r>
      <w:r w:rsidRPr="00874D2D">
        <w:rPr>
          <w:rFonts w:ascii="Arial" w:hAnsi="Arial" w:cs="Arial"/>
          <w:bCs/>
          <w:iCs/>
          <w:sz w:val="20"/>
          <w:szCs w:val="20"/>
          <w:lang w:eastAsia="zh-CN"/>
        </w:rPr>
        <w:t>determine</w:t>
      </w:r>
      <w:r w:rsidRPr="00874D2D">
        <w:rPr>
          <w:rFonts w:ascii="Arial" w:hAnsi="Arial" w:cs="Arial"/>
          <w:sz w:val="20"/>
          <w:szCs w:val="21"/>
          <w:lang w:val="en-GB"/>
        </w:rPr>
        <w:t xml:space="preserve"> the switching gap based on the worst case</w:t>
      </w:r>
      <w:r w:rsidRPr="00874D2D">
        <w:rPr>
          <w:rFonts w:ascii="Arial" w:hAnsi="Arial" w:cs="Arial" w:hint="eastAsia"/>
          <w:sz w:val="20"/>
          <w:szCs w:val="21"/>
          <w:lang w:val="en-GB" w:eastAsia="zh-CN"/>
        </w:rPr>
        <w:t xml:space="preserve"> by default</w:t>
      </w:r>
      <w:r w:rsidRPr="00874D2D">
        <w:rPr>
          <w:rFonts w:ascii="Arial" w:hAnsi="Arial" w:cs="Arial"/>
          <w:sz w:val="20"/>
          <w:szCs w:val="21"/>
          <w:lang w:val="en-GB"/>
        </w:rPr>
        <w:t xml:space="preserve">, i.e., neither of the two Tx chains is expected to be used for transmission during the maximum of the four </w:t>
      </w:r>
      <w:r w:rsidRPr="00874D2D">
        <w:rPr>
          <w:rFonts w:ascii="Arial" w:eastAsia="Times New Roman" w:hAnsi="Arial" w:cs="Arial"/>
          <w:bCs/>
          <w:sz w:val="20"/>
          <w:szCs w:val="21"/>
          <w:lang w:val="en-GB"/>
        </w:rPr>
        <w:t>switching periods, i.e., max {</w:t>
      </w:r>
      <w:r w:rsidRPr="00874D2D">
        <w:rPr>
          <w:rFonts w:ascii="Arial" w:eastAsia="Times New Roman" w:hAnsi="Arial" w:cs="Arial"/>
          <w:bCs/>
          <w:sz w:val="20"/>
          <w:szCs w:val="21"/>
          <w:lang w:val="en-GB"/>
        </w:rPr>
        <w:t>T</w:t>
      </w:r>
      <w:r w:rsidRPr="00874D2D">
        <w:rPr>
          <w:rFonts w:ascii="Arial" w:eastAsia="Times New Roman" w:hAnsi="Arial" w:cs="Arial"/>
          <w:bCs/>
          <w:sz w:val="20"/>
          <w:szCs w:val="21"/>
          <w:vertAlign w:val="subscript"/>
          <w:lang w:val="en-GB"/>
        </w:rPr>
        <w:t>switch_A-C</w:t>
      </w:r>
      <w:r w:rsidRPr="00874D2D">
        <w:rPr>
          <w:rFonts w:ascii="Arial" w:eastAsia="Times New Roman" w:hAnsi="Arial" w:cs="Arial"/>
          <w:bCs/>
          <w:sz w:val="20"/>
          <w:szCs w:val="21"/>
          <w:lang w:val="en-GB"/>
        </w:rPr>
        <w:t>, T</w:t>
      </w:r>
      <w:r w:rsidRPr="00874D2D">
        <w:rPr>
          <w:rFonts w:ascii="Arial" w:eastAsia="Times New Roman" w:hAnsi="Arial" w:cs="Arial"/>
          <w:bCs/>
          <w:sz w:val="20"/>
          <w:szCs w:val="21"/>
          <w:vertAlign w:val="subscript"/>
          <w:lang w:val="en-GB"/>
        </w:rPr>
        <w:t>switch_B-D</w:t>
      </w:r>
      <w:r w:rsidRPr="00874D2D">
        <w:rPr>
          <w:rFonts w:ascii="Arial" w:eastAsia="Times New Roman" w:hAnsi="Arial" w:cs="Arial"/>
          <w:bCs/>
          <w:sz w:val="20"/>
          <w:szCs w:val="21"/>
          <w:lang w:val="en-GB"/>
        </w:rPr>
        <w:t>, T</w:t>
      </w:r>
      <w:r w:rsidRPr="00874D2D">
        <w:rPr>
          <w:rFonts w:ascii="Arial" w:eastAsia="Times New Roman" w:hAnsi="Arial" w:cs="Arial"/>
          <w:bCs/>
          <w:sz w:val="20"/>
          <w:szCs w:val="21"/>
          <w:vertAlign w:val="subscript"/>
          <w:lang w:val="en-GB"/>
        </w:rPr>
        <w:t>switch_A-D</w:t>
      </w:r>
      <w:r w:rsidRPr="00874D2D">
        <w:rPr>
          <w:rFonts w:ascii="Arial" w:eastAsia="Times New Roman" w:hAnsi="Arial" w:cs="Arial"/>
          <w:bCs/>
          <w:sz w:val="20"/>
          <w:szCs w:val="21"/>
          <w:lang w:val="en-GB"/>
        </w:rPr>
        <w:t>, T</w:t>
      </w:r>
      <w:r w:rsidRPr="00874D2D">
        <w:rPr>
          <w:rFonts w:ascii="Arial" w:eastAsia="Times New Roman" w:hAnsi="Arial" w:cs="Arial"/>
          <w:bCs/>
          <w:sz w:val="20"/>
          <w:szCs w:val="21"/>
          <w:vertAlign w:val="subscript"/>
          <w:lang w:val="en-GB"/>
        </w:rPr>
        <w:t>switch_B-C</w:t>
      </w:r>
      <w:r w:rsidRPr="00874D2D">
        <w:rPr>
          <w:rFonts w:ascii="Arial" w:eastAsia="Times New Roman" w:hAnsi="Arial" w:cs="Arial"/>
          <w:bCs/>
          <w:sz w:val="20"/>
          <w:szCs w:val="21"/>
          <w:lang w:val="en-GB"/>
        </w:rPr>
        <w:t>}.</w:t>
      </w:r>
    </w:p>
    <w:p w14:paraId="77F07FAC" w14:textId="77777777" w:rsidR="0031232F" w:rsidRDefault="0031232F" w:rsidP="0031232F">
      <w:pPr>
        <w:tabs>
          <w:tab w:val="num" w:pos="484"/>
          <w:tab w:val="num" w:pos="709"/>
          <w:tab w:val="num" w:pos="851"/>
          <w:tab w:val="num" w:pos="1440"/>
          <w:tab w:val="center" w:pos="4153"/>
          <w:tab w:val="right" w:pos="8306"/>
        </w:tabs>
        <w:autoSpaceDE/>
        <w:autoSpaceDN/>
        <w:adjustRightInd/>
        <w:ind w:left="422"/>
        <w:jc w:val="left"/>
        <w:rPr>
          <w:rFonts w:ascii="Arial" w:eastAsia="Times New Roman" w:hAnsi="Arial" w:cs="Arial"/>
          <w:bCs/>
          <w:sz w:val="20"/>
          <w:szCs w:val="21"/>
          <w:lang w:val="en-GB"/>
        </w:rPr>
      </w:pPr>
      <w:r w:rsidRPr="00874D2D">
        <w:rPr>
          <w:rFonts w:ascii="Arial" w:hAnsi="Arial" w:cs="Arial"/>
          <w:sz w:val="20"/>
          <w:szCs w:val="21"/>
          <w:lang w:val="en-GB" w:eastAsia="zh-CN"/>
        </w:rPr>
        <w:t>Note</w:t>
      </w:r>
      <w:r w:rsidRPr="00874D2D">
        <w:rPr>
          <w:rFonts w:ascii="Arial" w:eastAsia="Times New Roman" w:hAnsi="Arial" w:cs="Arial"/>
          <w:sz w:val="20"/>
          <w:szCs w:val="21"/>
          <w:lang w:val="en-GB"/>
        </w:rPr>
        <w:t xml:space="preserve">: </w:t>
      </w:r>
      <w:r w:rsidRPr="00874D2D">
        <w:rPr>
          <w:rFonts w:ascii="Arial" w:eastAsia="Times New Roman" w:hAnsi="Arial" w:cs="Arial"/>
          <w:bCs/>
          <w:sz w:val="20"/>
          <w:szCs w:val="21"/>
          <w:lang w:val="en-GB"/>
        </w:rPr>
        <w:t>T</w:t>
      </w:r>
      <w:r w:rsidRPr="00874D2D">
        <w:rPr>
          <w:rFonts w:ascii="Arial" w:eastAsia="Times New Roman" w:hAnsi="Arial" w:cs="Arial"/>
          <w:bCs/>
          <w:sz w:val="20"/>
          <w:szCs w:val="21"/>
          <w:vertAlign w:val="subscript"/>
          <w:lang w:val="en-GB"/>
        </w:rPr>
        <w:t>switch_A-C</w:t>
      </w:r>
      <w:r w:rsidRPr="00874D2D">
        <w:rPr>
          <w:rFonts w:ascii="Arial" w:eastAsia="Times New Roman" w:hAnsi="Arial" w:cs="Arial"/>
          <w:bCs/>
          <w:sz w:val="20"/>
          <w:szCs w:val="21"/>
          <w:lang w:val="en-GB"/>
        </w:rPr>
        <w:t>, T</w:t>
      </w:r>
      <w:r w:rsidRPr="00874D2D">
        <w:rPr>
          <w:rFonts w:ascii="Arial" w:eastAsia="Times New Roman" w:hAnsi="Arial" w:cs="Arial"/>
          <w:bCs/>
          <w:sz w:val="20"/>
          <w:szCs w:val="21"/>
          <w:vertAlign w:val="subscript"/>
          <w:lang w:val="en-GB"/>
        </w:rPr>
        <w:t>switch_B-D</w:t>
      </w:r>
      <w:r w:rsidRPr="00874D2D">
        <w:rPr>
          <w:rFonts w:ascii="Arial" w:eastAsia="Times New Roman" w:hAnsi="Arial" w:cs="Arial"/>
          <w:bCs/>
          <w:sz w:val="20"/>
          <w:szCs w:val="21"/>
          <w:lang w:val="en-GB"/>
        </w:rPr>
        <w:t>, T</w:t>
      </w:r>
      <w:r w:rsidRPr="00874D2D">
        <w:rPr>
          <w:rFonts w:ascii="Arial" w:eastAsia="Times New Roman" w:hAnsi="Arial" w:cs="Arial"/>
          <w:bCs/>
          <w:sz w:val="20"/>
          <w:szCs w:val="21"/>
          <w:vertAlign w:val="subscript"/>
          <w:lang w:val="en-GB"/>
        </w:rPr>
        <w:t>switch_A-D</w:t>
      </w:r>
      <w:r w:rsidRPr="00874D2D">
        <w:rPr>
          <w:rFonts w:ascii="Arial" w:eastAsia="Times New Roman" w:hAnsi="Arial" w:cs="Arial"/>
          <w:bCs/>
          <w:sz w:val="20"/>
          <w:szCs w:val="21"/>
          <w:lang w:val="en-GB"/>
        </w:rPr>
        <w:t>, T</w:t>
      </w:r>
      <w:r w:rsidRPr="00874D2D">
        <w:rPr>
          <w:rFonts w:ascii="Arial" w:eastAsia="Times New Roman" w:hAnsi="Arial" w:cs="Arial"/>
          <w:bCs/>
          <w:sz w:val="20"/>
          <w:szCs w:val="21"/>
          <w:vertAlign w:val="subscript"/>
          <w:lang w:val="en-GB"/>
        </w:rPr>
        <w:t xml:space="preserve">switch_B-C </w:t>
      </w:r>
      <w:r w:rsidRPr="00874D2D">
        <w:rPr>
          <w:rFonts w:ascii="Arial" w:hAnsi="Arial" w:cs="Arial" w:hint="eastAsia"/>
          <w:bCs/>
          <w:sz w:val="20"/>
          <w:szCs w:val="21"/>
          <w:lang w:val="en-GB" w:eastAsia="zh-CN"/>
        </w:rPr>
        <w:t>are</w:t>
      </w:r>
      <w:r w:rsidRPr="00874D2D">
        <w:rPr>
          <w:rFonts w:ascii="Arial" w:eastAsia="Times New Roman" w:hAnsi="Arial" w:cs="Arial"/>
          <w:bCs/>
          <w:sz w:val="20"/>
          <w:szCs w:val="21"/>
          <w:lang w:val="en-GB"/>
        </w:rPr>
        <w:t xml:space="preserve"> the switching period</w:t>
      </w:r>
      <w:r w:rsidRPr="00874D2D">
        <w:rPr>
          <w:rFonts w:ascii="Arial" w:hAnsi="Arial" w:cs="Arial" w:hint="eastAsia"/>
          <w:bCs/>
          <w:sz w:val="20"/>
          <w:szCs w:val="21"/>
          <w:lang w:val="en-GB" w:eastAsia="zh-CN"/>
        </w:rPr>
        <w:t>s</w:t>
      </w:r>
      <w:r w:rsidRPr="00874D2D">
        <w:rPr>
          <w:rFonts w:ascii="Arial" w:eastAsia="Times New Roman" w:hAnsi="Arial" w:cs="Arial"/>
          <w:bCs/>
          <w:sz w:val="20"/>
          <w:szCs w:val="21"/>
          <w:lang w:val="en-GB"/>
        </w:rPr>
        <w:t xml:space="preserve"> reported by the UE for </w:t>
      </w:r>
      <w:r w:rsidRPr="00874D2D">
        <w:rPr>
          <w:rFonts w:ascii="Arial" w:hAnsi="Arial" w:cs="Arial"/>
          <w:bCs/>
          <w:sz w:val="20"/>
          <w:szCs w:val="21"/>
          <w:lang w:val="en-GB"/>
        </w:rPr>
        <w:t>band pair</w:t>
      </w:r>
      <w:r w:rsidRPr="00874D2D">
        <w:rPr>
          <w:rFonts w:ascii="Arial" w:eastAsia="Times New Roman" w:hAnsi="Arial" w:cs="Arial"/>
          <w:bCs/>
          <w:sz w:val="20"/>
          <w:szCs w:val="21"/>
          <w:lang w:val="en-GB"/>
        </w:rPr>
        <w:t xml:space="preserve"> A</w:t>
      </w:r>
      <w:r w:rsidRPr="00874D2D">
        <w:rPr>
          <w:rFonts w:ascii="Arial" w:hAnsi="Arial" w:cs="Arial"/>
          <w:bCs/>
          <w:sz w:val="20"/>
          <w:szCs w:val="21"/>
          <w:lang w:val="en-GB"/>
        </w:rPr>
        <w:t>&amp;</w:t>
      </w:r>
      <w:r w:rsidRPr="00874D2D">
        <w:rPr>
          <w:rFonts w:ascii="Arial" w:eastAsia="Times New Roman" w:hAnsi="Arial" w:cs="Arial"/>
          <w:bCs/>
          <w:sz w:val="20"/>
          <w:szCs w:val="21"/>
          <w:lang w:val="en-GB"/>
        </w:rPr>
        <w:t>C, B</w:t>
      </w:r>
      <w:r w:rsidRPr="00874D2D">
        <w:rPr>
          <w:rFonts w:ascii="Arial" w:hAnsi="Arial" w:cs="Arial"/>
          <w:bCs/>
          <w:sz w:val="20"/>
          <w:szCs w:val="21"/>
          <w:lang w:val="en-GB"/>
        </w:rPr>
        <w:t>&amp;</w:t>
      </w:r>
      <w:r w:rsidRPr="00874D2D">
        <w:rPr>
          <w:rFonts w:ascii="Arial" w:eastAsia="Times New Roman" w:hAnsi="Arial" w:cs="Arial"/>
          <w:bCs/>
          <w:sz w:val="20"/>
          <w:szCs w:val="21"/>
          <w:lang w:val="en-GB"/>
        </w:rPr>
        <w:t>D,A</w:t>
      </w:r>
      <w:r w:rsidRPr="00874D2D">
        <w:rPr>
          <w:rFonts w:ascii="Arial" w:hAnsi="Arial" w:cs="Arial"/>
          <w:bCs/>
          <w:sz w:val="20"/>
          <w:szCs w:val="21"/>
          <w:lang w:val="en-GB"/>
        </w:rPr>
        <w:t>&amp;</w:t>
      </w:r>
      <w:r w:rsidRPr="00874D2D">
        <w:rPr>
          <w:rFonts w:ascii="Arial" w:eastAsia="Times New Roman" w:hAnsi="Arial" w:cs="Arial"/>
          <w:bCs/>
          <w:sz w:val="20"/>
          <w:szCs w:val="21"/>
          <w:lang w:val="en-GB"/>
        </w:rPr>
        <w:t>D and B</w:t>
      </w:r>
      <w:r w:rsidRPr="00874D2D">
        <w:rPr>
          <w:rFonts w:ascii="Arial" w:hAnsi="Arial" w:cs="Arial"/>
          <w:bCs/>
          <w:sz w:val="20"/>
          <w:szCs w:val="21"/>
          <w:lang w:val="en-GB"/>
        </w:rPr>
        <w:t>&amp;</w:t>
      </w:r>
      <w:r w:rsidRPr="00874D2D">
        <w:rPr>
          <w:rFonts w:ascii="Arial" w:eastAsia="Times New Roman" w:hAnsi="Arial" w:cs="Arial"/>
          <w:bCs/>
          <w:sz w:val="20"/>
          <w:szCs w:val="21"/>
          <w:lang w:val="en-GB"/>
        </w:rPr>
        <w:t>C, respectively.</w:t>
      </w:r>
    </w:p>
    <w:p w14:paraId="605EE4AA" w14:textId="77777777" w:rsidR="0031232F" w:rsidRPr="00874D2D" w:rsidRDefault="0031232F" w:rsidP="0031232F">
      <w:pPr>
        <w:tabs>
          <w:tab w:val="num" w:pos="484"/>
          <w:tab w:val="num" w:pos="709"/>
          <w:tab w:val="num" w:pos="851"/>
          <w:tab w:val="num" w:pos="1440"/>
          <w:tab w:val="center" w:pos="4153"/>
          <w:tab w:val="right" w:pos="8306"/>
        </w:tabs>
        <w:autoSpaceDE/>
        <w:autoSpaceDN/>
        <w:adjustRightInd/>
        <w:ind w:left="422"/>
        <w:jc w:val="left"/>
        <w:rPr>
          <w:rFonts w:ascii="Arial" w:eastAsia="Times New Roman" w:hAnsi="Arial" w:cs="Arial"/>
          <w:bCs/>
          <w:sz w:val="20"/>
          <w:szCs w:val="21"/>
          <w:lang w:val="en-GB"/>
        </w:rPr>
      </w:pPr>
    </w:p>
    <w:p w14:paraId="33773F46" w14:textId="77777777" w:rsidR="0031232F" w:rsidRPr="00800315" w:rsidRDefault="0031232F" w:rsidP="0031232F">
      <w:pPr>
        <w:pStyle w:val="af5"/>
        <w:rPr>
          <w:b/>
          <w:lang w:eastAsia="zh-CN"/>
        </w:rPr>
      </w:pPr>
      <w:r w:rsidRPr="00800315">
        <w:rPr>
          <w:rFonts w:hint="eastAsia"/>
          <w:b/>
          <w:lang w:eastAsia="zh-CN"/>
        </w:rPr>
        <w:t>R</w:t>
      </w:r>
      <w:r>
        <w:rPr>
          <w:b/>
          <w:lang w:eastAsia="zh-CN"/>
        </w:rPr>
        <w:t>AN4#104b</w:t>
      </w:r>
    </w:p>
    <w:p w14:paraId="00C34164" w14:textId="77777777" w:rsidR="0031232F" w:rsidRPr="004B57FF" w:rsidRDefault="0031232F" w:rsidP="0031232F">
      <w:pPr>
        <w:overflowPunct w:val="0"/>
        <w:textAlignment w:val="baseline"/>
        <w:rPr>
          <w:rFonts w:eastAsia="等线"/>
          <w:b/>
          <w:i/>
          <w:sz w:val="20"/>
          <w:szCs w:val="20"/>
        </w:rPr>
      </w:pPr>
      <w:r w:rsidRPr="004B57FF">
        <w:rPr>
          <w:rFonts w:eastAsia="等线"/>
          <w:b/>
          <w:i/>
          <w:sz w:val="20"/>
          <w:szCs w:val="20"/>
        </w:rPr>
        <w:t>Way forward:</w:t>
      </w:r>
    </w:p>
    <w:p w14:paraId="5DB04E73" w14:textId="77777777" w:rsidR="0031232F" w:rsidRPr="004B57FF" w:rsidRDefault="0031232F" w:rsidP="0031232F">
      <w:pPr>
        <w:numPr>
          <w:ilvl w:val="0"/>
          <w:numId w:val="18"/>
        </w:numPr>
        <w:overflowPunct w:val="0"/>
        <w:autoSpaceDE/>
        <w:autoSpaceDN/>
        <w:adjustRightInd/>
        <w:spacing w:after="0"/>
        <w:ind w:left="284" w:hanging="284"/>
        <w:jc w:val="left"/>
        <w:textAlignment w:val="baseline"/>
        <w:rPr>
          <w:kern w:val="2"/>
          <w:sz w:val="20"/>
          <w:szCs w:val="20"/>
        </w:rPr>
      </w:pPr>
      <w:r w:rsidRPr="004B57FF">
        <w:rPr>
          <w:kern w:val="2"/>
          <w:sz w:val="20"/>
          <w:szCs w:val="20"/>
        </w:rPr>
        <w:t xml:space="preserve">When two Tx chains are switched between two different band pairs with different lengths of switching periods, </w:t>
      </w:r>
      <w:r w:rsidRPr="004B57FF">
        <w:rPr>
          <w:b/>
          <w:kern w:val="2"/>
          <w:sz w:val="20"/>
          <w:szCs w:val="20"/>
        </w:rPr>
        <w:t>as baseline UE assumption</w:t>
      </w:r>
      <w:r w:rsidRPr="004B57FF">
        <w:rPr>
          <w:kern w:val="2"/>
          <w:sz w:val="20"/>
          <w:szCs w:val="20"/>
        </w:rPr>
        <w:t>, neither of the two Tx chains is expected to be used for transmission during the larger one of the two switching periods.</w:t>
      </w:r>
    </w:p>
    <w:p w14:paraId="4FBE89AA" w14:textId="77777777" w:rsidR="0031232F" w:rsidRPr="004B57FF" w:rsidRDefault="0031232F" w:rsidP="0031232F">
      <w:pPr>
        <w:numPr>
          <w:ilvl w:val="0"/>
          <w:numId w:val="18"/>
        </w:numPr>
        <w:overflowPunct w:val="0"/>
        <w:autoSpaceDE/>
        <w:autoSpaceDN/>
        <w:adjustRightInd/>
        <w:spacing w:after="0"/>
        <w:ind w:left="284" w:hanging="284"/>
        <w:jc w:val="left"/>
        <w:textAlignment w:val="baseline"/>
        <w:rPr>
          <w:kern w:val="2"/>
          <w:sz w:val="20"/>
          <w:szCs w:val="20"/>
        </w:rPr>
      </w:pPr>
      <w:r w:rsidRPr="004B57FF">
        <w:rPr>
          <w:kern w:val="2"/>
          <w:sz w:val="20"/>
          <w:szCs w:val="20"/>
        </w:rPr>
        <w:t xml:space="preserve">Whether advanced </w:t>
      </w:r>
      <w:r w:rsidRPr="004B57FF">
        <w:rPr>
          <w:rFonts w:eastAsia="Times New Roman"/>
          <w:kern w:val="2"/>
          <w:sz w:val="20"/>
          <w:szCs w:val="20"/>
          <w:lang w:eastAsia="ja-JP"/>
        </w:rPr>
        <w:t xml:space="preserve">optional UE </w:t>
      </w:r>
      <w:r w:rsidRPr="004B57FF">
        <w:rPr>
          <w:rFonts w:eastAsia="Yu Mincho"/>
          <w:kern w:val="2"/>
          <w:sz w:val="20"/>
          <w:szCs w:val="20"/>
        </w:rPr>
        <w:t xml:space="preserve">ability will be considered is related to the discussion in </w:t>
      </w:r>
      <w:r w:rsidRPr="004B57FF">
        <w:rPr>
          <w:rFonts w:eastAsia="Times New Roman"/>
          <w:kern w:val="2"/>
          <w:sz w:val="20"/>
          <w:szCs w:val="20"/>
          <w:lang w:eastAsia="ko-KR"/>
        </w:rPr>
        <w:t xml:space="preserve">Issue </w:t>
      </w:r>
      <w:r w:rsidRPr="004B57FF">
        <w:rPr>
          <w:rFonts w:eastAsia="Times New Roman"/>
          <w:kern w:val="2"/>
          <w:sz w:val="20"/>
          <w:szCs w:val="20"/>
          <w:lang w:eastAsia="ja-JP"/>
        </w:rPr>
        <w:t>1</w:t>
      </w:r>
      <w:r w:rsidRPr="004B57FF">
        <w:rPr>
          <w:rFonts w:eastAsia="Times New Roman"/>
          <w:kern w:val="2"/>
          <w:sz w:val="20"/>
          <w:szCs w:val="20"/>
          <w:lang w:eastAsia="ko-KR"/>
        </w:rPr>
        <w:t>-2</w:t>
      </w:r>
      <w:r w:rsidRPr="004B57FF">
        <w:rPr>
          <w:rFonts w:eastAsia="Yu Mincho"/>
          <w:kern w:val="2"/>
          <w:sz w:val="20"/>
          <w:szCs w:val="20"/>
        </w:rPr>
        <w:t xml:space="preserve">. </w:t>
      </w:r>
    </w:p>
    <w:p w14:paraId="5BB415AC" w14:textId="77777777" w:rsidR="0031232F" w:rsidRDefault="0031232F" w:rsidP="0031232F">
      <w:pPr>
        <w:pStyle w:val="af5"/>
      </w:pPr>
    </w:p>
  </w:comment>
  <w:comment w:id="136" w:author="Huawei, HiSilicon" w:date="2023-04-06T17:36:00Z" w:initials="hw">
    <w:p w14:paraId="26B05C4D" w14:textId="77777777" w:rsidR="0031232F" w:rsidRPr="00D416BA" w:rsidRDefault="0031232F" w:rsidP="0031232F">
      <w:pPr>
        <w:autoSpaceDE/>
        <w:autoSpaceDN/>
        <w:adjustRightInd/>
        <w:snapToGrid/>
        <w:spacing w:after="0"/>
        <w:jc w:val="left"/>
        <w:rPr>
          <w:rFonts w:ascii="Times" w:eastAsia="Batang" w:hAnsi="Times"/>
          <w:sz w:val="20"/>
          <w:szCs w:val="24"/>
          <w:highlight w:val="green"/>
          <w:lang w:val="en-GB" w:eastAsia="x-none"/>
        </w:rPr>
      </w:pPr>
      <w:r>
        <w:rPr>
          <w:rStyle w:val="af4"/>
        </w:rPr>
        <w:annotationRef/>
      </w:r>
      <w:r>
        <w:rPr>
          <w:rStyle w:val="af4"/>
        </w:rPr>
        <w:annotationRef/>
      </w:r>
      <w:r w:rsidRPr="00D416BA">
        <w:rPr>
          <w:rFonts w:ascii="Times" w:eastAsia="Batang" w:hAnsi="Times"/>
          <w:sz w:val="20"/>
          <w:szCs w:val="24"/>
          <w:highlight w:val="green"/>
          <w:lang w:val="en-GB" w:eastAsia="x-none"/>
        </w:rPr>
        <w:t>Agreement:</w:t>
      </w:r>
    </w:p>
    <w:p w14:paraId="56D1B044" w14:textId="77777777" w:rsidR="0031232F" w:rsidRPr="00D416BA" w:rsidRDefault="0031232F" w:rsidP="0031232F">
      <w:pPr>
        <w:autoSpaceDE/>
        <w:autoSpaceDN/>
        <w:adjustRightInd/>
        <w:snapToGrid/>
        <w:spacing w:after="0"/>
        <w:jc w:val="left"/>
        <w:rPr>
          <w:rFonts w:ascii="Times" w:eastAsia="Batang" w:hAnsi="Times"/>
          <w:sz w:val="20"/>
          <w:szCs w:val="24"/>
          <w:lang w:val="en-GB"/>
        </w:rPr>
      </w:pPr>
      <w:r w:rsidRPr="00D416BA">
        <w:rPr>
          <w:rFonts w:ascii="Times" w:eastAsia="Batang" w:hAnsi="Times"/>
          <w:sz w:val="20"/>
          <w:szCs w:val="24"/>
          <w:lang w:val="en-GB"/>
        </w:rPr>
        <w:t>Following new conditions are applicable to dual UL only (i.e., not applicable to switched UL)</w:t>
      </w:r>
    </w:p>
    <w:p w14:paraId="456406AE" w14:textId="77777777" w:rsidR="0031232F" w:rsidRPr="00995357" w:rsidRDefault="0031232F" w:rsidP="0031232F">
      <w:pPr>
        <w:numPr>
          <w:ilvl w:val="0"/>
          <w:numId w:val="27"/>
        </w:numPr>
        <w:overflowPunct w:val="0"/>
        <w:autoSpaceDE/>
        <w:autoSpaceDN/>
        <w:adjustRightInd/>
        <w:snapToGrid/>
        <w:spacing w:after="180"/>
        <w:contextualSpacing/>
        <w:jc w:val="left"/>
        <w:textAlignment w:val="baseline"/>
        <w:rPr>
          <w:sz w:val="20"/>
          <w:szCs w:val="20"/>
          <w:lang w:val="en-GB" w:eastAsia="x-none"/>
        </w:rPr>
      </w:pPr>
      <w:r w:rsidRPr="00995357">
        <w:rPr>
          <w:sz w:val="20"/>
          <w:szCs w:val="20"/>
          <w:highlight w:val="yellow"/>
          <w:lang w:val="en-GB" w:eastAsia="x-none"/>
        </w:rPr>
        <w:t>When the UE is to transmit a 1-port or 2-port transmission on one uplink carrier on one band (1st band) and if Tx chain state at the preceding uplink transmission is 1T + 1T each on a carrier on other different bands (2nd and 3rd band)</w:t>
      </w:r>
      <w:r w:rsidRPr="00995357">
        <w:rPr>
          <w:sz w:val="20"/>
          <w:szCs w:val="20"/>
          <w:lang w:val="en-GB" w:eastAsia="x-none"/>
        </w:rPr>
        <w:t xml:space="preserve"> </w:t>
      </w:r>
    </w:p>
    <w:p w14:paraId="29612338" w14:textId="77777777" w:rsidR="0031232F" w:rsidRPr="00995357" w:rsidRDefault="0031232F" w:rsidP="0031232F">
      <w:pPr>
        <w:numPr>
          <w:ilvl w:val="0"/>
          <w:numId w:val="27"/>
        </w:numPr>
        <w:overflowPunct w:val="0"/>
        <w:autoSpaceDE/>
        <w:autoSpaceDN/>
        <w:adjustRightInd/>
        <w:snapToGrid/>
        <w:spacing w:after="180"/>
        <w:contextualSpacing/>
        <w:jc w:val="left"/>
        <w:textAlignment w:val="baseline"/>
        <w:rPr>
          <w:sz w:val="20"/>
          <w:szCs w:val="20"/>
          <w:lang w:val="en-GB" w:eastAsia="x-none"/>
        </w:rPr>
      </w:pPr>
      <w:r w:rsidRPr="00995357">
        <w:rPr>
          <w:sz w:val="20"/>
          <w:szCs w:val="20"/>
          <w:lang w:val="en-GB" w:eastAsia="x-none"/>
        </w:rPr>
        <w:t xml:space="preserve">When the UE is to transmit a 1-port + 1-port transmission each on one uplink carrier on different bands (1st and 2nd band) and if Tx chain state at the preceding uplink transmission is 2T on a carrier on another band (3rd band) </w:t>
      </w:r>
    </w:p>
    <w:p w14:paraId="0E90E54D" w14:textId="77777777" w:rsidR="0031232F" w:rsidRPr="00995357" w:rsidRDefault="0031232F" w:rsidP="0031232F">
      <w:pPr>
        <w:numPr>
          <w:ilvl w:val="0"/>
          <w:numId w:val="27"/>
        </w:numPr>
        <w:overflowPunct w:val="0"/>
        <w:autoSpaceDE/>
        <w:autoSpaceDN/>
        <w:adjustRightInd/>
        <w:snapToGrid/>
        <w:spacing w:after="180"/>
        <w:contextualSpacing/>
        <w:jc w:val="left"/>
        <w:textAlignment w:val="baseline"/>
        <w:rPr>
          <w:sz w:val="20"/>
          <w:szCs w:val="20"/>
          <w:lang w:val="en-GB" w:eastAsia="x-none"/>
        </w:rPr>
      </w:pPr>
      <w:r w:rsidRPr="00995357">
        <w:rPr>
          <w:sz w:val="20"/>
          <w:szCs w:val="20"/>
          <w:lang w:val="en-GB" w:eastAsia="x-none"/>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67B97929" w14:textId="77777777" w:rsidR="0031232F" w:rsidRPr="00995357" w:rsidRDefault="0031232F" w:rsidP="0031232F">
      <w:pPr>
        <w:numPr>
          <w:ilvl w:val="0"/>
          <w:numId w:val="27"/>
        </w:numPr>
        <w:overflowPunct w:val="0"/>
        <w:autoSpaceDE/>
        <w:autoSpaceDN/>
        <w:adjustRightInd/>
        <w:snapToGrid/>
        <w:spacing w:after="180"/>
        <w:contextualSpacing/>
        <w:jc w:val="left"/>
        <w:textAlignment w:val="baseline"/>
        <w:rPr>
          <w:sz w:val="20"/>
          <w:szCs w:val="20"/>
          <w:lang w:val="en-GB" w:eastAsia="x-none"/>
        </w:rPr>
      </w:pPr>
      <w:r w:rsidRPr="00995357">
        <w:rPr>
          <w:sz w:val="20"/>
          <w:szCs w:val="20"/>
          <w:lang w:val="en-GB" w:eastAsia="x-none"/>
        </w:rPr>
        <w:t>When the UE is to transmit a 1-port + 1-port transmission each on one uplink carrier on different bands (1st and 2nd band) and if Tx chain state at the preceding uplink transmission is 1T + 1T each on a carrier on other different bands (3rd and 4th band)</w:t>
      </w:r>
    </w:p>
    <w:p w14:paraId="516A10F4" w14:textId="77777777" w:rsidR="0031232F" w:rsidRPr="00995357" w:rsidRDefault="0031232F" w:rsidP="0031232F">
      <w:pPr>
        <w:pStyle w:val="af5"/>
      </w:pPr>
    </w:p>
  </w:comment>
  <w:comment w:id="144" w:author="Huawei, HiSilicon" w:date="2023-04-05T11:01:00Z" w:initials="HW">
    <w:p w14:paraId="6D195287" w14:textId="77777777" w:rsidR="0031232F" w:rsidRPr="00D416BA" w:rsidRDefault="0031232F" w:rsidP="0031232F">
      <w:pPr>
        <w:autoSpaceDE/>
        <w:autoSpaceDN/>
        <w:adjustRightInd/>
        <w:snapToGrid/>
        <w:spacing w:after="0"/>
        <w:jc w:val="left"/>
        <w:rPr>
          <w:rFonts w:ascii="Times" w:eastAsia="Batang" w:hAnsi="Times"/>
          <w:sz w:val="20"/>
          <w:szCs w:val="24"/>
          <w:highlight w:val="green"/>
          <w:lang w:val="en-GB" w:eastAsia="x-none"/>
        </w:rPr>
      </w:pPr>
      <w:r>
        <w:rPr>
          <w:rStyle w:val="af4"/>
        </w:rPr>
        <w:annotationRef/>
      </w:r>
      <w:r w:rsidRPr="00D416BA">
        <w:rPr>
          <w:rFonts w:ascii="Times" w:eastAsia="Batang" w:hAnsi="Times"/>
          <w:sz w:val="20"/>
          <w:szCs w:val="24"/>
          <w:highlight w:val="green"/>
          <w:lang w:val="en-GB" w:eastAsia="x-none"/>
        </w:rPr>
        <w:t>Agreement:</w:t>
      </w:r>
    </w:p>
    <w:p w14:paraId="7F8008D7" w14:textId="77777777" w:rsidR="0031232F" w:rsidRPr="00D416BA" w:rsidRDefault="0031232F" w:rsidP="0031232F">
      <w:pPr>
        <w:autoSpaceDE/>
        <w:autoSpaceDN/>
        <w:adjustRightInd/>
        <w:snapToGrid/>
        <w:spacing w:after="0"/>
        <w:jc w:val="left"/>
        <w:rPr>
          <w:rFonts w:ascii="Times" w:eastAsia="Batang" w:hAnsi="Times"/>
          <w:sz w:val="20"/>
          <w:szCs w:val="24"/>
          <w:lang w:val="en-GB"/>
        </w:rPr>
      </w:pPr>
      <w:r w:rsidRPr="00D416BA">
        <w:rPr>
          <w:rFonts w:ascii="Times" w:eastAsia="Batang" w:hAnsi="Times"/>
          <w:sz w:val="20"/>
          <w:szCs w:val="24"/>
          <w:lang w:val="en-GB"/>
        </w:rPr>
        <w:t>Following new conditions are applicable to dual UL only (i.e., not applicable to switched UL)</w:t>
      </w:r>
    </w:p>
    <w:p w14:paraId="6DE00D6C" w14:textId="77777777" w:rsidR="0031232F" w:rsidRPr="00995357" w:rsidRDefault="0031232F" w:rsidP="0031232F">
      <w:pPr>
        <w:numPr>
          <w:ilvl w:val="0"/>
          <w:numId w:val="27"/>
        </w:numPr>
        <w:overflowPunct w:val="0"/>
        <w:autoSpaceDE/>
        <w:autoSpaceDN/>
        <w:adjustRightInd/>
        <w:snapToGrid/>
        <w:spacing w:after="180"/>
        <w:contextualSpacing/>
        <w:jc w:val="left"/>
        <w:textAlignment w:val="baseline"/>
        <w:rPr>
          <w:sz w:val="20"/>
          <w:szCs w:val="20"/>
          <w:lang w:val="en-GB" w:eastAsia="x-none"/>
        </w:rPr>
      </w:pPr>
      <w:r w:rsidRPr="00995357">
        <w:rPr>
          <w:sz w:val="20"/>
          <w:szCs w:val="20"/>
          <w:lang w:val="en-GB" w:eastAsia="x-none"/>
        </w:rPr>
        <w:t xml:space="preserve">When the UE is to transmit a 1-port or 2-port transmission on one uplink carrier on one band (1st band) and if Tx chain state at the preceding uplink transmission is 1T + 1T each on a carrier on other different bands (2nd and 3rd band) </w:t>
      </w:r>
    </w:p>
    <w:p w14:paraId="476FE909" w14:textId="77777777" w:rsidR="0031232F" w:rsidRPr="00DD2618" w:rsidRDefault="0031232F" w:rsidP="0031232F">
      <w:pPr>
        <w:numPr>
          <w:ilvl w:val="0"/>
          <w:numId w:val="27"/>
        </w:numPr>
        <w:overflowPunct w:val="0"/>
        <w:autoSpaceDE/>
        <w:autoSpaceDN/>
        <w:adjustRightInd/>
        <w:snapToGrid/>
        <w:spacing w:after="180"/>
        <w:contextualSpacing/>
        <w:jc w:val="left"/>
        <w:textAlignment w:val="baseline"/>
        <w:rPr>
          <w:sz w:val="20"/>
          <w:szCs w:val="20"/>
          <w:highlight w:val="yellow"/>
          <w:lang w:val="en-GB" w:eastAsia="x-none"/>
        </w:rPr>
      </w:pPr>
      <w:r w:rsidRPr="00DD2618">
        <w:rPr>
          <w:sz w:val="20"/>
          <w:szCs w:val="20"/>
          <w:highlight w:val="yellow"/>
          <w:lang w:val="en-GB" w:eastAsia="x-none"/>
        </w:rPr>
        <w:t xml:space="preserve">When the UE is to transmit a 1-port + 1-port transmission each on one uplink carrier on different bands (1st and 2nd band) and if Tx chain state at the preceding uplink transmission is 2T on a carrier on another band (3rd band) </w:t>
      </w:r>
    </w:p>
    <w:p w14:paraId="2B4BE167" w14:textId="77777777" w:rsidR="0031232F" w:rsidRDefault="0031232F" w:rsidP="0031232F">
      <w:pPr>
        <w:numPr>
          <w:ilvl w:val="0"/>
          <w:numId w:val="27"/>
        </w:numPr>
        <w:overflowPunct w:val="0"/>
        <w:autoSpaceDE/>
        <w:autoSpaceDN/>
        <w:adjustRightInd/>
        <w:snapToGrid/>
        <w:spacing w:after="180"/>
        <w:contextualSpacing/>
        <w:jc w:val="left"/>
        <w:textAlignment w:val="baseline"/>
        <w:rPr>
          <w:sz w:val="20"/>
          <w:szCs w:val="20"/>
          <w:highlight w:val="yellow"/>
          <w:lang w:val="en-GB" w:eastAsia="x-none"/>
        </w:rPr>
      </w:pPr>
      <w:r w:rsidRPr="00995357">
        <w:rPr>
          <w:sz w:val="20"/>
          <w:szCs w:val="20"/>
          <w:highlight w:val="yellow"/>
          <w:lang w:val="en-GB" w:eastAsia="x-none"/>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1912EBCF" w14:textId="77777777" w:rsidR="0031232F" w:rsidRPr="00995357" w:rsidRDefault="0031232F" w:rsidP="0031232F">
      <w:pPr>
        <w:numPr>
          <w:ilvl w:val="0"/>
          <w:numId w:val="27"/>
        </w:numPr>
        <w:overflowPunct w:val="0"/>
        <w:autoSpaceDE/>
        <w:autoSpaceDN/>
        <w:adjustRightInd/>
        <w:snapToGrid/>
        <w:spacing w:after="180"/>
        <w:contextualSpacing/>
        <w:jc w:val="left"/>
        <w:textAlignment w:val="baseline"/>
        <w:rPr>
          <w:sz w:val="20"/>
          <w:szCs w:val="20"/>
          <w:highlight w:val="yellow"/>
          <w:lang w:val="en-GB" w:eastAsia="x-none"/>
        </w:rPr>
      </w:pPr>
      <w:r w:rsidRPr="00995357">
        <w:rPr>
          <w:sz w:val="20"/>
          <w:szCs w:val="20"/>
          <w:highlight w:val="yellow"/>
          <w:lang w:val="en-GB" w:eastAsia="x-none"/>
        </w:rPr>
        <w:t>When the UE is to transmit a 1-port + 1-port transmission each on one uplink carrier on different bands (1st and 2nd band) and if Tx chain state at the preceding uplink transmission is 1T + 1T each on a carrier on other different bands (3rd and 4th band)</w:t>
      </w:r>
    </w:p>
    <w:p w14:paraId="05ED314E" w14:textId="77777777" w:rsidR="0031232F" w:rsidRDefault="0031232F" w:rsidP="0031232F">
      <w:pPr>
        <w:pStyle w:val="af5"/>
      </w:pPr>
    </w:p>
  </w:comment>
  <w:comment w:id="178" w:author="Huawei, HiSilicon" w:date="2023-04-05T11:01:00Z" w:initials="HW">
    <w:p w14:paraId="77892D49" w14:textId="77777777" w:rsidR="0031232F" w:rsidRPr="009254FA" w:rsidRDefault="0031232F" w:rsidP="0031232F">
      <w:pPr>
        <w:autoSpaceDE/>
        <w:autoSpaceDN/>
        <w:adjustRightInd/>
        <w:snapToGrid/>
        <w:spacing w:after="0"/>
        <w:jc w:val="left"/>
        <w:rPr>
          <w:rFonts w:ascii="Times" w:eastAsia="Batang" w:hAnsi="Times"/>
          <w:sz w:val="20"/>
          <w:szCs w:val="24"/>
          <w:highlight w:val="green"/>
          <w:lang w:val="en-GB" w:eastAsia="x-none"/>
        </w:rPr>
      </w:pPr>
      <w:r>
        <w:rPr>
          <w:rStyle w:val="af4"/>
        </w:rPr>
        <w:annotationRef/>
      </w:r>
      <w:r w:rsidRPr="009254FA">
        <w:rPr>
          <w:rFonts w:ascii="Times" w:eastAsia="Batang" w:hAnsi="Times"/>
          <w:sz w:val="20"/>
          <w:szCs w:val="24"/>
          <w:highlight w:val="green"/>
          <w:lang w:val="en-GB" w:eastAsia="x-none"/>
        </w:rPr>
        <w:t>Agreement:</w:t>
      </w:r>
    </w:p>
    <w:p w14:paraId="649B5350" w14:textId="77777777" w:rsidR="0031232F" w:rsidRPr="009254FA" w:rsidRDefault="0031232F" w:rsidP="0031232F">
      <w:pPr>
        <w:autoSpaceDE/>
        <w:autoSpaceDN/>
        <w:adjustRightInd/>
        <w:snapToGrid/>
        <w:spacing w:after="0"/>
        <w:jc w:val="left"/>
        <w:rPr>
          <w:rFonts w:eastAsia="MS Mincho"/>
          <w:sz w:val="20"/>
          <w:szCs w:val="20"/>
          <w:lang w:val="en-GB"/>
        </w:rPr>
      </w:pPr>
      <w:r w:rsidRPr="009254FA">
        <w:rPr>
          <w:rFonts w:eastAsia="MS Mincho"/>
          <w:sz w:val="20"/>
          <w:szCs w:val="20"/>
          <w:lang w:val="en-GB"/>
        </w:rPr>
        <w:t xml:space="preserve">In Case#2 where two Tx chains are currently associated with band A and B, and next transmission is 1 port transmission on band C, if </w:t>
      </w:r>
      <w:r w:rsidRPr="009254FA">
        <w:rPr>
          <w:rFonts w:eastAsia="MS Mincho"/>
          <w:sz w:val="20"/>
          <w:szCs w:val="20"/>
          <w:lang w:val="en-GB"/>
        </w:rPr>
        <w:t>oneT is indicated via uplinkTxSwitching-DualUL-TxState, one Tx chain is switched to band C and associated band for another Tx chain is determined by new RRC parameter which is down-selected from following alternatives.</w:t>
      </w:r>
    </w:p>
    <w:p w14:paraId="35D7FF67" w14:textId="77777777" w:rsidR="0031232F" w:rsidRPr="009254FA" w:rsidRDefault="0031232F" w:rsidP="0031232F">
      <w:pPr>
        <w:numPr>
          <w:ilvl w:val="0"/>
          <w:numId w:val="30"/>
        </w:numPr>
        <w:overflowPunct w:val="0"/>
        <w:autoSpaceDE/>
        <w:autoSpaceDN/>
        <w:adjustRightInd/>
        <w:snapToGrid/>
        <w:spacing w:after="0" w:line="259" w:lineRule="auto"/>
        <w:ind w:hanging="357"/>
        <w:contextualSpacing/>
        <w:jc w:val="left"/>
        <w:textAlignment w:val="baseline"/>
        <w:rPr>
          <w:rFonts w:eastAsia="MS Mincho"/>
          <w:sz w:val="20"/>
          <w:szCs w:val="20"/>
          <w:lang w:val="en-GB" w:eastAsia="ja-JP"/>
        </w:rPr>
      </w:pPr>
      <w:r w:rsidRPr="009254FA">
        <w:rPr>
          <w:rFonts w:eastAsia="MS Mincho"/>
          <w:sz w:val="20"/>
          <w:szCs w:val="20"/>
          <w:lang w:val="en-GB" w:eastAsia="ja-JP"/>
        </w:rPr>
        <w:t>An associated band is configured for each band so that another Tx chain is associated with the configured band (as associated band for the transmitting band)</w:t>
      </w:r>
    </w:p>
    <w:p w14:paraId="3A6DD601" w14:textId="77777777" w:rsidR="0031232F" w:rsidRPr="009254FA" w:rsidRDefault="0031232F" w:rsidP="0031232F">
      <w:pPr>
        <w:numPr>
          <w:ilvl w:val="1"/>
          <w:numId w:val="30"/>
        </w:numPr>
        <w:overflowPunct w:val="0"/>
        <w:autoSpaceDE/>
        <w:autoSpaceDN/>
        <w:adjustRightInd/>
        <w:snapToGrid/>
        <w:spacing w:after="0" w:line="259" w:lineRule="auto"/>
        <w:ind w:hanging="357"/>
        <w:contextualSpacing/>
        <w:jc w:val="left"/>
        <w:textAlignment w:val="baseline"/>
        <w:rPr>
          <w:rFonts w:eastAsia="MS Mincho"/>
          <w:sz w:val="20"/>
          <w:szCs w:val="20"/>
          <w:lang w:val="en-GB" w:eastAsia="ja-JP"/>
        </w:rPr>
      </w:pPr>
      <w:r w:rsidRPr="009254FA">
        <w:rPr>
          <w:rFonts w:eastAsia="MS Mincho"/>
          <w:sz w:val="20"/>
          <w:szCs w:val="20"/>
          <w:lang w:val="en-GB" w:eastAsia="ja-JP"/>
        </w:rPr>
        <w:t xml:space="preserve">E.g., associated band for each transmitting band is configured as {B for A}, {A for B}, {A for C} and {C for D}. </w:t>
      </w:r>
    </w:p>
    <w:p w14:paraId="22B7B80F" w14:textId="77777777" w:rsidR="0031232F" w:rsidRPr="009254FA" w:rsidRDefault="0031232F" w:rsidP="0031232F">
      <w:pPr>
        <w:numPr>
          <w:ilvl w:val="2"/>
          <w:numId w:val="30"/>
        </w:numPr>
        <w:overflowPunct w:val="0"/>
        <w:autoSpaceDE/>
        <w:autoSpaceDN/>
        <w:adjustRightInd/>
        <w:snapToGrid/>
        <w:spacing w:after="0" w:line="259" w:lineRule="auto"/>
        <w:ind w:hanging="357"/>
        <w:contextualSpacing/>
        <w:jc w:val="left"/>
        <w:textAlignment w:val="baseline"/>
        <w:rPr>
          <w:rFonts w:eastAsia="MS Mincho"/>
          <w:sz w:val="20"/>
          <w:szCs w:val="20"/>
          <w:lang w:val="en-GB" w:eastAsia="ja-JP"/>
        </w:rPr>
      </w:pPr>
      <w:r w:rsidRPr="009254FA">
        <w:rPr>
          <w:rFonts w:eastAsia="MS Mincho"/>
          <w:sz w:val="20"/>
          <w:szCs w:val="20"/>
          <w:lang w:val="en-GB" w:eastAsia="ja-JP"/>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D1CED2A" w14:textId="77777777" w:rsidR="0031232F" w:rsidRPr="009254FA" w:rsidRDefault="0031232F" w:rsidP="0031232F">
      <w:pPr>
        <w:numPr>
          <w:ilvl w:val="2"/>
          <w:numId w:val="30"/>
        </w:numPr>
        <w:overflowPunct w:val="0"/>
        <w:autoSpaceDE/>
        <w:autoSpaceDN/>
        <w:adjustRightInd/>
        <w:snapToGrid/>
        <w:spacing w:after="0" w:line="259" w:lineRule="auto"/>
        <w:ind w:hanging="357"/>
        <w:contextualSpacing/>
        <w:jc w:val="left"/>
        <w:textAlignment w:val="baseline"/>
        <w:rPr>
          <w:rFonts w:eastAsia="MS Mincho"/>
          <w:sz w:val="20"/>
          <w:szCs w:val="20"/>
          <w:lang w:val="en-GB" w:eastAsia="ja-JP"/>
        </w:rPr>
      </w:pPr>
      <w:r w:rsidRPr="009254FA">
        <w:rPr>
          <w:rFonts w:eastAsia="MS Mincho"/>
          <w:sz w:val="20"/>
          <w:szCs w:val="20"/>
          <w:lang w:val="en-GB" w:eastAsia="ja-JP"/>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59C35CAB" w14:textId="77777777" w:rsidR="0031232F" w:rsidRPr="009254FA" w:rsidRDefault="0031232F" w:rsidP="0031232F">
      <w:pPr>
        <w:autoSpaceDE/>
        <w:autoSpaceDN/>
        <w:adjustRightInd/>
        <w:snapToGrid/>
        <w:spacing w:after="0"/>
        <w:jc w:val="left"/>
        <w:rPr>
          <w:rFonts w:eastAsia="Batang"/>
          <w:sz w:val="20"/>
          <w:szCs w:val="20"/>
          <w:lang w:val="en-GB"/>
        </w:rPr>
      </w:pPr>
      <w:r w:rsidRPr="009254FA">
        <w:rPr>
          <w:rFonts w:eastAsia="MS Mincho"/>
          <w:sz w:val="20"/>
          <w:szCs w:val="20"/>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p w14:paraId="36C6E211" w14:textId="77777777" w:rsidR="0031232F" w:rsidRPr="00DD2618" w:rsidRDefault="0031232F" w:rsidP="0031232F">
      <w:pPr>
        <w:autoSpaceDE/>
        <w:autoSpaceDN/>
        <w:adjustRightInd/>
        <w:snapToGrid/>
        <w:spacing w:after="0"/>
        <w:jc w:val="left"/>
        <w:rPr>
          <w:sz w:val="20"/>
          <w:szCs w:val="20"/>
          <w:highlight w:val="yellow"/>
          <w:lang w:val="en-GB" w:eastAsia="x-none"/>
        </w:rPr>
      </w:pPr>
    </w:p>
    <w:p w14:paraId="06DB66C5" w14:textId="77777777" w:rsidR="0031232F" w:rsidRDefault="0031232F" w:rsidP="0031232F">
      <w:pPr>
        <w:pStyle w:val="af5"/>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51065B" w15:done="0"/>
  <w15:commentEx w15:paraId="0B7B3996" w15:done="0"/>
  <w15:commentEx w15:paraId="06600ED2" w15:done="0"/>
  <w15:commentEx w15:paraId="22503628" w15:done="0"/>
  <w15:commentEx w15:paraId="5BB415AC" w15:done="0"/>
  <w15:commentEx w15:paraId="516A10F4" w15:done="0"/>
  <w15:commentEx w15:paraId="05ED314E" w15:done="0"/>
  <w15:commentEx w15:paraId="06DB66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51065B" w16cid:durableId="27DB324A"/>
  <w16cid:commentId w16cid:paraId="0B7B3996" w16cid:durableId="27DB324B"/>
  <w16cid:commentId w16cid:paraId="06600ED2" w16cid:durableId="27DB324C"/>
  <w16cid:commentId w16cid:paraId="22503628" w16cid:durableId="27DB324D"/>
  <w16cid:commentId w16cid:paraId="5BB415AC" w16cid:durableId="27DB324E"/>
  <w16cid:commentId w16cid:paraId="516A10F4" w16cid:durableId="27DB324F"/>
  <w16cid:commentId w16cid:paraId="05ED314E" w16cid:durableId="27DB3250"/>
  <w16cid:commentId w16cid:paraId="06DB66C5" w16cid:durableId="27DB32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F3ACA" w14:textId="77777777" w:rsidR="00E77474" w:rsidRDefault="00E77474">
      <w:r>
        <w:separator/>
      </w:r>
    </w:p>
  </w:endnote>
  <w:endnote w:type="continuationSeparator" w:id="0">
    <w:p w14:paraId="5373B123" w14:textId="77777777" w:rsidR="00E77474" w:rsidRDefault="00E77474">
      <w:r>
        <w:continuationSeparator/>
      </w:r>
    </w:p>
  </w:endnote>
  <w:endnote w:type="continuationNotice" w:id="1">
    <w:p w14:paraId="2145ED8D" w14:textId="77777777" w:rsidR="00E77474" w:rsidRDefault="00E774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New York">
    <w:altName w:val="Tahoma"/>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0C545" w14:textId="77777777" w:rsidR="00E77474" w:rsidRDefault="00E77474">
      <w:r>
        <w:separator/>
      </w:r>
    </w:p>
  </w:footnote>
  <w:footnote w:type="continuationSeparator" w:id="0">
    <w:p w14:paraId="517EC6B9" w14:textId="77777777" w:rsidR="00E77474" w:rsidRDefault="00E77474">
      <w:r>
        <w:continuationSeparator/>
      </w:r>
    </w:p>
  </w:footnote>
  <w:footnote w:type="continuationNotice" w:id="1">
    <w:p w14:paraId="4EC56A7A" w14:textId="77777777" w:rsidR="00E77474" w:rsidRDefault="00E774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705E07"/>
    <w:multiLevelType w:val="hybridMultilevel"/>
    <w:tmpl w:val="FAD8E1F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725DA"/>
    <w:multiLevelType w:val="hybridMultilevel"/>
    <w:tmpl w:val="8F9A9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E17E0"/>
    <w:multiLevelType w:val="hybridMultilevel"/>
    <w:tmpl w:val="AE28A61E"/>
    <w:lvl w:ilvl="0" w:tplc="7100927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E44269"/>
    <w:multiLevelType w:val="hybridMultilevel"/>
    <w:tmpl w:val="E522F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E11326"/>
    <w:multiLevelType w:val="hybridMultilevel"/>
    <w:tmpl w:val="AEBABC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206861E3"/>
    <w:multiLevelType w:val="hybridMultilevel"/>
    <w:tmpl w:val="6A62C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167BC"/>
    <w:multiLevelType w:val="hybridMultilevel"/>
    <w:tmpl w:val="CE4E3068"/>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482ADA"/>
    <w:multiLevelType w:val="hybridMultilevel"/>
    <w:tmpl w:val="6C2C76F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F97F04"/>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4CBD29F9"/>
    <w:multiLevelType w:val="hybridMultilevel"/>
    <w:tmpl w:val="E760C9C2"/>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E2973"/>
    <w:multiLevelType w:val="hybridMultilevel"/>
    <w:tmpl w:val="D25ED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76DA095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076370"/>
    <w:multiLevelType w:val="hybridMultilevel"/>
    <w:tmpl w:val="A93AB74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9"/>
  </w:num>
  <w:num w:numId="3">
    <w:abstractNumId w:val="21"/>
  </w:num>
  <w:num w:numId="4">
    <w:abstractNumId w:val="9"/>
  </w:num>
  <w:num w:numId="5">
    <w:abstractNumId w:val="18"/>
  </w:num>
  <w:num w:numId="6">
    <w:abstractNumId w:val="5"/>
  </w:num>
  <w:num w:numId="7">
    <w:abstractNumId w:val="1"/>
  </w:num>
  <w:num w:numId="8">
    <w:abstractNumId w:val="35"/>
  </w:num>
  <w:num w:numId="9">
    <w:abstractNumId w:val="2"/>
  </w:num>
  <w:num w:numId="10">
    <w:abstractNumId w:val="22"/>
  </w:num>
  <w:num w:numId="11">
    <w:abstractNumId w:val="4"/>
  </w:num>
  <w:num w:numId="12">
    <w:abstractNumId w:val="24"/>
  </w:num>
  <w:num w:numId="13">
    <w:abstractNumId w:val="13"/>
  </w:num>
  <w:num w:numId="14">
    <w:abstractNumId w:val="0"/>
  </w:num>
  <w:num w:numId="15">
    <w:abstractNumId w:val="30"/>
  </w:num>
  <w:num w:numId="16">
    <w:abstractNumId w:val="34"/>
  </w:num>
  <w:num w:numId="17">
    <w:abstractNumId w:val="32"/>
  </w:num>
  <w:num w:numId="18">
    <w:abstractNumId w:val="29"/>
  </w:num>
  <w:num w:numId="19">
    <w:abstractNumId w:val="17"/>
  </w:num>
  <w:num w:numId="20">
    <w:abstractNumId w:val="8"/>
  </w:num>
  <w:num w:numId="21">
    <w:abstractNumId w:val="26"/>
  </w:num>
  <w:num w:numId="22">
    <w:abstractNumId w:val="27"/>
  </w:num>
  <w:num w:numId="23">
    <w:abstractNumId w:val="33"/>
  </w:num>
  <w:num w:numId="24">
    <w:abstractNumId w:val="14"/>
  </w:num>
  <w:num w:numId="25">
    <w:abstractNumId w:val="6"/>
  </w:num>
  <w:num w:numId="26">
    <w:abstractNumId w:val="28"/>
  </w:num>
  <w:num w:numId="27">
    <w:abstractNumId w:val="31"/>
  </w:num>
  <w:num w:numId="28">
    <w:abstractNumId w:val="12"/>
  </w:num>
  <w:num w:numId="29">
    <w:abstractNumId w:val="25"/>
  </w:num>
  <w:num w:numId="30">
    <w:abstractNumId w:val="10"/>
  </w:num>
  <w:num w:numId="31">
    <w:abstractNumId w:val="3"/>
  </w:num>
  <w:num w:numId="32">
    <w:abstractNumId w:val="16"/>
  </w:num>
  <w:num w:numId="33">
    <w:abstractNumId w:val="7"/>
  </w:num>
  <w:num w:numId="34">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arada Hiroki">
    <w15:presenceInfo w15:providerId="None" w15:userId="Harada Hiro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922"/>
    <w:rsid w:val="00002108"/>
    <w:rsid w:val="00002139"/>
    <w:rsid w:val="00002318"/>
    <w:rsid w:val="000023AB"/>
    <w:rsid w:val="00002567"/>
    <w:rsid w:val="00002893"/>
    <w:rsid w:val="00002C00"/>
    <w:rsid w:val="00003067"/>
    <w:rsid w:val="000033A3"/>
    <w:rsid w:val="000035B4"/>
    <w:rsid w:val="00003605"/>
    <w:rsid w:val="00003B24"/>
    <w:rsid w:val="00003C56"/>
    <w:rsid w:val="00003DD9"/>
    <w:rsid w:val="00003EC2"/>
    <w:rsid w:val="00003ED6"/>
    <w:rsid w:val="00003F6E"/>
    <w:rsid w:val="000040A9"/>
    <w:rsid w:val="000040C7"/>
    <w:rsid w:val="00004157"/>
    <w:rsid w:val="00004326"/>
    <w:rsid w:val="000044C7"/>
    <w:rsid w:val="0000458E"/>
    <w:rsid w:val="000049EA"/>
    <w:rsid w:val="00004C77"/>
    <w:rsid w:val="00004E70"/>
    <w:rsid w:val="000050DE"/>
    <w:rsid w:val="000056C1"/>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C79"/>
    <w:rsid w:val="00011F67"/>
    <w:rsid w:val="0001246B"/>
    <w:rsid w:val="000125F6"/>
    <w:rsid w:val="000127DF"/>
    <w:rsid w:val="00012862"/>
    <w:rsid w:val="000128E6"/>
    <w:rsid w:val="00012C22"/>
    <w:rsid w:val="00012EC2"/>
    <w:rsid w:val="000138C4"/>
    <w:rsid w:val="00013E84"/>
    <w:rsid w:val="00014097"/>
    <w:rsid w:val="000141C1"/>
    <w:rsid w:val="00014230"/>
    <w:rsid w:val="000144DD"/>
    <w:rsid w:val="000145F8"/>
    <w:rsid w:val="00014A9F"/>
    <w:rsid w:val="00014C9C"/>
    <w:rsid w:val="00014F17"/>
    <w:rsid w:val="000150E0"/>
    <w:rsid w:val="000152F9"/>
    <w:rsid w:val="000154C1"/>
    <w:rsid w:val="00015646"/>
    <w:rsid w:val="00015887"/>
    <w:rsid w:val="00015CE2"/>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D71"/>
    <w:rsid w:val="00020FC7"/>
    <w:rsid w:val="000210F8"/>
    <w:rsid w:val="00021102"/>
    <w:rsid w:val="0002113E"/>
    <w:rsid w:val="000217F0"/>
    <w:rsid w:val="000218DE"/>
    <w:rsid w:val="00021CB5"/>
    <w:rsid w:val="00021D6B"/>
    <w:rsid w:val="00021F3F"/>
    <w:rsid w:val="0002225A"/>
    <w:rsid w:val="000223E2"/>
    <w:rsid w:val="0002275B"/>
    <w:rsid w:val="00022B73"/>
    <w:rsid w:val="00022F4F"/>
    <w:rsid w:val="0002306F"/>
    <w:rsid w:val="00023388"/>
    <w:rsid w:val="00023425"/>
    <w:rsid w:val="00023617"/>
    <w:rsid w:val="00023946"/>
    <w:rsid w:val="00023D3E"/>
    <w:rsid w:val="000241BE"/>
    <w:rsid w:val="00024288"/>
    <w:rsid w:val="000242F2"/>
    <w:rsid w:val="00024404"/>
    <w:rsid w:val="00024866"/>
    <w:rsid w:val="000248D6"/>
    <w:rsid w:val="00024D95"/>
    <w:rsid w:val="000250A6"/>
    <w:rsid w:val="000251FB"/>
    <w:rsid w:val="000252F1"/>
    <w:rsid w:val="00025B37"/>
    <w:rsid w:val="00025BC5"/>
    <w:rsid w:val="0002631D"/>
    <w:rsid w:val="00026707"/>
    <w:rsid w:val="00026758"/>
    <w:rsid w:val="00026784"/>
    <w:rsid w:val="00026993"/>
    <w:rsid w:val="00026D4B"/>
    <w:rsid w:val="00026DAD"/>
    <w:rsid w:val="00027002"/>
    <w:rsid w:val="000270A1"/>
    <w:rsid w:val="0002731C"/>
    <w:rsid w:val="000273F4"/>
    <w:rsid w:val="00027482"/>
    <w:rsid w:val="00027584"/>
    <w:rsid w:val="000275C6"/>
    <w:rsid w:val="0002774F"/>
    <w:rsid w:val="00027AD6"/>
    <w:rsid w:val="00027BC3"/>
    <w:rsid w:val="00027F10"/>
    <w:rsid w:val="0003024C"/>
    <w:rsid w:val="000303BA"/>
    <w:rsid w:val="0003046C"/>
    <w:rsid w:val="00030514"/>
    <w:rsid w:val="00030824"/>
    <w:rsid w:val="000309D4"/>
    <w:rsid w:val="00030A96"/>
    <w:rsid w:val="00031167"/>
    <w:rsid w:val="00031496"/>
    <w:rsid w:val="0003157A"/>
    <w:rsid w:val="000315C5"/>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60"/>
    <w:rsid w:val="00033B4E"/>
    <w:rsid w:val="00033F40"/>
    <w:rsid w:val="00034255"/>
    <w:rsid w:val="00034676"/>
    <w:rsid w:val="000346E6"/>
    <w:rsid w:val="000347EC"/>
    <w:rsid w:val="00034E11"/>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466"/>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96"/>
    <w:rsid w:val="000467FD"/>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B64"/>
    <w:rsid w:val="00050EB7"/>
    <w:rsid w:val="000511D2"/>
    <w:rsid w:val="000513B2"/>
    <w:rsid w:val="000516C2"/>
    <w:rsid w:val="000517DE"/>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700"/>
    <w:rsid w:val="00053AC5"/>
    <w:rsid w:val="00053B0B"/>
    <w:rsid w:val="00054045"/>
    <w:rsid w:val="0005427A"/>
    <w:rsid w:val="000542A3"/>
    <w:rsid w:val="000548C1"/>
    <w:rsid w:val="00054920"/>
    <w:rsid w:val="00054AFD"/>
    <w:rsid w:val="00054D15"/>
    <w:rsid w:val="00054E0C"/>
    <w:rsid w:val="00054FB5"/>
    <w:rsid w:val="0005521F"/>
    <w:rsid w:val="00055349"/>
    <w:rsid w:val="0005541D"/>
    <w:rsid w:val="00055DAC"/>
    <w:rsid w:val="0005604B"/>
    <w:rsid w:val="000562DF"/>
    <w:rsid w:val="000565C8"/>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23CA"/>
    <w:rsid w:val="00062641"/>
    <w:rsid w:val="000631C8"/>
    <w:rsid w:val="00063823"/>
    <w:rsid w:val="00063D8F"/>
    <w:rsid w:val="00063E21"/>
    <w:rsid w:val="00064180"/>
    <w:rsid w:val="00064984"/>
    <w:rsid w:val="00064B0F"/>
    <w:rsid w:val="00064B29"/>
    <w:rsid w:val="00064D08"/>
    <w:rsid w:val="00064ECC"/>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21DA"/>
    <w:rsid w:val="00072258"/>
    <w:rsid w:val="000723D4"/>
    <w:rsid w:val="0007246D"/>
    <w:rsid w:val="00072503"/>
    <w:rsid w:val="00072A72"/>
    <w:rsid w:val="00072A80"/>
    <w:rsid w:val="000731A0"/>
    <w:rsid w:val="0007342A"/>
    <w:rsid w:val="0007346E"/>
    <w:rsid w:val="000736BF"/>
    <w:rsid w:val="000736C1"/>
    <w:rsid w:val="00073797"/>
    <w:rsid w:val="00073B88"/>
    <w:rsid w:val="00073DEC"/>
    <w:rsid w:val="00073EFA"/>
    <w:rsid w:val="00074085"/>
    <w:rsid w:val="000741D5"/>
    <w:rsid w:val="00074397"/>
    <w:rsid w:val="000745AA"/>
    <w:rsid w:val="000745BA"/>
    <w:rsid w:val="00074D09"/>
    <w:rsid w:val="00074D6B"/>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C41"/>
    <w:rsid w:val="00080DDF"/>
    <w:rsid w:val="00080E74"/>
    <w:rsid w:val="00080E82"/>
    <w:rsid w:val="00080EBB"/>
    <w:rsid w:val="0008145B"/>
    <w:rsid w:val="000815CC"/>
    <w:rsid w:val="00081BC1"/>
    <w:rsid w:val="00081C06"/>
    <w:rsid w:val="00081F0C"/>
    <w:rsid w:val="000821ED"/>
    <w:rsid w:val="0008230C"/>
    <w:rsid w:val="000823B0"/>
    <w:rsid w:val="00082A20"/>
    <w:rsid w:val="00082A9A"/>
    <w:rsid w:val="00082AB4"/>
    <w:rsid w:val="00082D7C"/>
    <w:rsid w:val="00083187"/>
    <w:rsid w:val="000831A9"/>
    <w:rsid w:val="0008323D"/>
    <w:rsid w:val="0008335B"/>
    <w:rsid w:val="00083379"/>
    <w:rsid w:val="00083587"/>
    <w:rsid w:val="00083838"/>
    <w:rsid w:val="00083A56"/>
    <w:rsid w:val="00083B6A"/>
    <w:rsid w:val="00084423"/>
    <w:rsid w:val="000847A7"/>
    <w:rsid w:val="00084863"/>
    <w:rsid w:val="00084D61"/>
    <w:rsid w:val="000852B2"/>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EF6"/>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E26"/>
    <w:rsid w:val="000B45BE"/>
    <w:rsid w:val="000B4F3F"/>
    <w:rsid w:val="000B51FA"/>
    <w:rsid w:val="000B56AF"/>
    <w:rsid w:val="000B5905"/>
    <w:rsid w:val="000B5975"/>
    <w:rsid w:val="000B6201"/>
    <w:rsid w:val="000B6672"/>
    <w:rsid w:val="000B6992"/>
    <w:rsid w:val="000B6BCE"/>
    <w:rsid w:val="000B6E2C"/>
    <w:rsid w:val="000B7092"/>
    <w:rsid w:val="000B729A"/>
    <w:rsid w:val="000B73DD"/>
    <w:rsid w:val="000B74BA"/>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110E"/>
    <w:rsid w:val="000D113C"/>
    <w:rsid w:val="000D12D1"/>
    <w:rsid w:val="000D159A"/>
    <w:rsid w:val="000D16AA"/>
    <w:rsid w:val="000D16D0"/>
    <w:rsid w:val="000D1796"/>
    <w:rsid w:val="000D19A9"/>
    <w:rsid w:val="000D1A32"/>
    <w:rsid w:val="000D1DF3"/>
    <w:rsid w:val="000D1E04"/>
    <w:rsid w:val="000D22CC"/>
    <w:rsid w:val="000D2499"/>
    <w:rsid w:val="000D2641"/>
    <w:rsid w:val="000D2674"/>
    <w:rsid w:val="000D26E0"/>
    <w:rsid w:val="000D2718"/>
    <w:rsid w:val="000D36AE"/>
    <w:rsid w:val="000D3710"/>
    <w:rsid w:val="000D37C3"/>
    <w:rsid w:val="000D38A1"/>
    <w:rsid w:val="000D4124"/>
    <w:rsid w:val="000D416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7048"/>
    <w:rsid w:val="000D71E2"/>
    <w:rsid w:val="000D73A5"/>
    <w:rsid w:val="000D78EA"/>
    <w:rsid w:val="000D7EA9"/>
    <w:rsid w:val="000D7F69"/>
    <w:rsid w:val="000E0070"/>
    <w:rsid w:val="000E00A9"/>
    <w:rsid w:val="000E02C1"/>
    <w:rsid w:val="000E04C2"/>
    <w:rsid w:val="000E0570"/>
    <w:rsid w:val="000E07D6"/>
    <w:rsid w:val="000E0808"/>
    <w:rsid w:val="000E0AEA"/>
    <w:rsid w:val="000E0E02"/>
    <w:rsid w:val="000E0EB7"/>
    <w:rsid w:val="000E106D"/>
    <w:rsid w:val="000E1380"/>
    <w:rsid w:val="000E14B4"/>
    <w:rsid w:val="000E18DF"/>
    <w:rsid w:val="000E1948"/>
    <w:rsid w:val="000E1F46"/>
    <w:rsid w:val="000E24E4"/>
    <w:rsid w:val="000E2A68"/>
    <w:rsid w:val="000E2B80"/>
    <w:rsid w:val="000E2D25"/>
    <w:rsid w:val="000E314B"/>
    <w:rsid w:val="000E33E1"/>
    <w:rsid w:val="000E3499"/>
    <w:rsid w:val="000E399F"/>
    <w:rsid w:val="000E3A2D"/>
    <w:rsid w:val="000E3B2E"/>
    <w:rsid w:val="000E3BF5"/>
    <w:rsid w:val="000E3D22"/>
    <w:rsid w:val="000E3DC6"/>
    <w:rsid w:val="000E4105"/>
    <w:rsid w:val="000E449E"/>
    <w:rsid w:val="000E44E4"/>
    <w:rsid w:val="000E45D5"/>
    <w:rsid w:val="000E477C"/>
    <w:rsid w:val="000E4F6C"/>
    <w:rsid w:val="000E50DC"/>
    <w:rsid w:val="000E548B"/>
    <w:rsid w:val="000E54E4"/>
    <w:rsid w:val="000E5528"/>
    <w:rsid w:val="000E5709"/>
    <w:rsid w:val="000E5997"/>
    <w:rsid w:val="000E59A0"/>
    <w:rsid w:val="000E5CD3"/>
    <w:rsid w:val="000E5D79"/>
    <w:rsid w:val="000E600D"/>
    <w:rsid w:val="000E6602"/>
    <w:rsid w:val="000E66F3"/>
    <w:rsid w:val="000E6778"/>
    <w:rsid w:val="000E67A7"/>
    <w:rsid w:val="000E6C09"/>
    <w:rsid w:val="000E6F35"/>
    <w:rsid w:val="000E6F5C"/>
    <w:rsid w:val="000E744D"/>
    <w:rsid w:val="000E76E8"/>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EE"/>
    <w:rsid w:val="000F3667"/>
    <w:rsid w:val="000F367E"/>
    <w:rsid w:val="000F3697"/>
    <w:rsid w:val="000F3930"/>
    <w:rsid w:val="000F39F6"/>
    <w:rsid w:val="000F3A97"/>
    <w:rsid w:val="000F3C56"/>
    <w:rsid w:val="000F430F"/>
    <w:rsid w:val="000F44C7"/>
    <w:rsid w:val="000F4656"/>
    <w:rsid w:val="000F4EF8"/>
    <w:rsid w:val="000F52ED"/>
    <w:rsid w:val="000F54A0"/>
    <w:rsid w:val="000F5534"/>
    <w:rsid w:val="000F55B3"/>
    <w:rsid w:val="000F5A5A"/>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3E7"/>
    <w:rsid w:val="00100661"/>
    <w:rsid w:val="00100BFD"/>
    <w:rsid w:val="00100C57"/>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779"/>
    <w:rsid w:val="001077BC"/>
    <w:rsid w:val="001078C2"/>
    <w:rsid w:val="00107B04"/>
    <w:rsid w:val="00107BB1"/>
    <w:rsid w:val="00107E1C"/>
    <w:rsid w:val="00107F93"/>
    <w:rsid w:val="00110243"/>
    <w:rsid w:val="00110BBE"/>
    <w:rsid w:val="00110E61"/>
    <w:rsid w:val="001112C4"/>
    <w:rsid w:val="00111444"/>
    <w:rsid w:val="00111723"/>
    <w:rsid w:val="00111733"/>
    <w:rsid w:val="001117E7"/>
    <w:rsid w:val="00111AEB"/>
    <w:rsid w:val="00111BE0"/>
    <w:rsid w:val="00111D0B"/>
    <w:rsid w:val="00111E2C"/>
    <w:rsid w:val="00112046"/>
    <w:rsid w:val="0011231D"/>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D51"/>
    <w:rsid w:val="00116360"/>
    <w:rsid w:val="00116627"/>
    <w:rsid w:val="00116DB2"/>
    <w:rsid w:val="0011713F"/>
    <w:rsid w:val="00117142"/>
    <w:rsid w:val="001177CF"/>
    <w:rsid w:val="00117C85"/>
    <w:rsid w:val="0012039C"/>
    <w:rsid w:val="001203B6"/>
    <w:rsid w:val="00120B13"/>
    <w:rsid w:val="00120B68"/>
    <w:rsid w:val="0012112D"/>
    <w:rsid w:val="00121204"/>
    <w:rsid w:val="00121279"/>
    <w:rsid w:val="001212A2"/>
    <w:rsid w:val="0012165C"/>
    <w:rsid w:val="00121A36"/>
    <w:rsid w:val="00121A5D"/>
    <w:rsid w:val="00121A69"/>
    <w:rsid w:val="00122210"/>
    <w:rsid w:val="00122766"/>
    <w:rsid w:val="00122A77"/>
    <w:rsid w:val="00122AD8"/>
    <w:rsid w:val="00122DFC"/>
    <w:rsid w:val="00122FC2"/>
    <w:rsid w:val="00122FEB"/>
    <w:rsid w:val="00123105"/>
    <w:rsid w:val="00123413"/>
    <w:rsid w:val="0012377C"/>
    <w:rsid w:val="00123A01"/>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732"/>
    <w:rsid w:val="00126820"/>
    <w:rsid w:val="00126F55"/>
    <w:rsid w:val="00127235"/>
    <w:rsid w:val="001273C9"/>
    <w:rsid w:val="00127596"/>
    <w:rsid w:val="00127607"/>
    <w:rsid w:val="00127E12"/>
    <w:rsid w:val="00127F54"/>
    <w:rsid w:val="001302F8"/>
    <w:rsid w:val="00130473"/>
    <w:rsid w:val="001304A4"/>
    <w:rsid w:val="00130503"/>
    <w:rsid w:val="00130753"/>
    <w:rsid w:val="00130779"/>
    <w:rsid w:val="001307A1"/>
    <w:rsid w:val="001307F6"/>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410"/>
    <w:rsid w:val="0013344C"/>
    <w:rsid w:val="00133491"/>
    <w:rsid w:val="0013353C"/>
    <w:rsid w:val="00133599"/>
    <w:rsid w:val="0013366E"/>
    <w:rsid w:val="00133BF7"/>
    <w:rsid w:val="00133CE6"/>
    <w:rsid w:val="001345E0"/>
    <w:rsid w:val="001347BF"/>
    <w:rsid w:val="00134994"/>
    <w:rsid w:val="00134B88"/>
    <w:rsid w:val="00134E52"/>
    <w:rsid w:val="001351B5"/>
    <w:rsid w:val="001351FC"/>
    <w:rsid w:val="00135202"/>
    <w:rsid w:val="0013544A"/>
    <w:rsid w:val="001356C2"/>
    <w:rsid w:val="001359A9"/>
    <w:rsid w:val="00135A6D"/>
    <w:rsid w:val="00135D19"/>
    <w:rsid w:val="00135F28"/>
    <w:rsid w:val="00136033"/>
    <w:rsid w:val="001360F7"/>
    <w:rsid w:val="00136A23"/>
    <w:rsid w:val="00136B99"/>
    <w:rsid w:val="00136E14"/>
    <w:rsid w:val="00137005"/>
    <w:rsid w:val="001370D6"/>
    <w:rsid w:val="001372F4"/>
    <w:rsid w:val="001375F0"/>
    <w:rsid w:val="00137907"/>
    <w:rsid w:val="001403C5"/>
    <w:rsid w:val="00140461"/>
    <w:rsid w:val="0014063E"/>
    <w:rsid w:val="0014087D"/>
    <w:rsid w:val="00140AF5"/>
    <w:rsid w:val="00140D85"/>
    <w:rsid w:val="00140F74"/>
    <w:rsid w:val="00141060"/>
    <w:rsid w:val="00141191"/>
    <w:rsid w:val="0014147D"/>
    <w:rsid w:val="0014159C"/>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9B"/>
    <w:rsid w:val="00151924"/>
    <w:rsid w:val="00151B81"/>
    <w:rsid w:val="00151D5E"/>
    <w:rsid w:val="00151E25"/>
    <w:rsid w:val="00152063"/>
    <w:rsid w:val="001520A8"/>
    <w:rsid w:val="001523B1"/>
    <w:rsid w:val="00152663"/>
    <w:rsid w:val="00152835"/>
    <w:rsid w:val="00152AC5"/>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116D"/>
    <w:rsid w:val="0016130C"/>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43"/>
    <w:rsid w:val="001712EC"/>
    <w:rsid w:val="0017172D"/>
    <w:rsid w:val="00171B64"/>
    <w:rsid w:val="00172241"/>
    <w:rsid w:val="0017248E"/>
    <w:rsid w:val="001724EC"/>
    <w:rsid w:val="001725FC"/>
    <w:rsid w:val="00172733"/>
    <w:rsid w:val="00172864"/>
    <w:rsid w:val="00172B82"/>
    <w:rsid w:val="00172D5B"/>
    <w:rsid w:val="00172EFA"/>
    <w:rsid w:val="00172FCF"/>
    <w:rsid w:val="00173383"/>
    <w:rsid w:val="00173416"/>
    <w:rsid w:val="001734C0"/>
    <w:rsid w:val="00173534"/>
    <w:rsid w:val="00173608"/>
    <w:rsid w:val="00173740"/>
    <w:rsid w:val="00173821"/>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7033"/>
    <w:rsid w:val="00177069"/>
    <w:rsid w:val="0017722A"/>
    <w:rsid w:val="00177334"/>
    <w:rsid w:val="00177489"/>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A7E"/>
    <w:rsid w:val="00181D39"/>
    <w:rsid w:val="00181D7D"/>
    <w:rsid w:val="00181E45"/>
    <w:rsid w:val="00181FC1"/>
    <w:rsid w:val="00182131"/>
    <w:rsid w:val="0018229E"/>
    <w:rsid w:val="00182614"/>
    <w:rsid w:val="00182616"/>
    <w:rsid w:val="0018268F"/>
    <w:rsid w:val="00182C2D"/>
    <w:rsid w:val="00182F03"/>
    <w:rsid w:val="00183034"/>
    <w:rsid w:val="001830F7"/>
    <w:rsid w:val="001834DC"/>
    <w:rsid w:val="0018381C"/>
    <w:rsid w:val="00183A75"/>
    <w:rsid w:val="00183B2B"/>
    <w:rsid w:val="00183D77"/>
    <w:rsid w:val="00183EE6"/>
    <w:rsid w:val="001841DA"/>
    <w:rsid w:val="001842E6"/>
    <w:rsid w:val="001843DC"/>
    <w:rsid w:val="001844C9"/>
    <w:rsid w:val="001847AC"/>
    <w:rsid w:val="001847F7"/>
    <w:rsid w:val="00184EA4"/>
    <w:rsid w:val="0018559B"/>
    <w:rsid w:val="0018588A"/>
    <w:rsid w:val="001859C5"/>
    <w:rsid w:val="001859FC"/>
    <w:rsid w:val="00185A6F"/>
    <w:rsid w:val="00185C9B"/>
    <w:rsid w:val="00185EBB"/>
    <w:rsid w:val="0018646E"/>
    <w:rsid w:val="001866AD"/>
    <w:rsid w:val="00186A46"/>
    <w:rsid w:val="00186B28"/>
    <w:rsid w:val="00186C35"/>
    <w:rsid w:val="00186FE9"/>
    <w:rsid w:val="001870B3"/>
    <w:rsid w:val="00187143"/>
    <w:rsid w:val="001871EA"/>
    <w:rsid w:val="0018724C"/>
    <w:rsid w:val="00187252"/>
    <w:rsid w:val="00187555"/>
    <w:rsid w:val="00187AC6"/>
    <w:rsid w:val="00187C9C"/>
    <w:rsid w:val="00187F36"/>
    <w:rsid w:val="00190225"/>
    <w:rsid w:val="00190270"/>
    <w:rsid w:val="00190793"/>
    <w:rsid w:val="001907CF"/>
    <w:rsid w:val="001907DB"/>
    <w:rsid w:val="001908CD"/>
    <w:rsid w:val="00190B5B"/>
    <w:rsid w:val="00190E9F"/>
    <w:rsid w:val="00191057"/>
    <w:rsid w:val="001919BD"/>
    <w:rsid w:val="00191C91"/>
    <w:rsid w:val="00191E92"/>
    <w:rsid w:val="00192060"/>
    <w:rsid w:val="00192594"/>
    <w:rsid w:val="00192DD9"/>
    <w:rsid w:val="00192E96"/>
    <w:rsid w:val="001933AB"/>
    <w:rsid w:val="001938F6"/>
    <w:rsid w:val="00194037"/>
    <w:rsid w:val="00194339"/>
    <w:rsid w:val="00194848"/>
    <w:rsid w:val="00194E94"/>
    <w:rsid w:val="00194EA6"/>
    <w:rsid w:val="0019527D"/>
    <w:rsid w:val="00195290"/>
    <w:rsid w:val="001953A9"/>
    <w:rsid w:val="001953FD"/>
    <w:rsid w:val="00195717"/>
    <w:rsid w:val="001958E5"/>
    <w:rsid w:val="001958EA"/>
    <w:rsid w:val="001959F9"/>
    <w:rsid w:val="00195B91"/>
    <w:rsid w:val="00195E0E"/>
    <w:rsid w:val="00196237"/>
    <w:rsid w:val="00196735"/>
    <w:rsid w:val="001969C3"/>
    <w:rsid w:val="00196CC1"/>
    <w:rsid w:val="00196DAD"/>
    <w:rsid w:val="00196FB5"/>
    <w:rsid w:val="00197187"/>
    <w:rsid w:val="001A0291"/>
    <w:rsid w:val="001A0A73"/>
    <w:rsid w:val="001A0B5E"/>
    <w:rsid w:val="001A0F84"/>
    <w:rsid w:val="001A0FCA"/>
    <w:rsid w:val="001A11C8"/>
    <w:rsid w:val="001A160A"/>
    <w:rsid w:val="001A180D"/>
    <w:rsid w:val="001A1848"/>
    <w:rsid w:val="001A1BAC"/>
    <w:rsid w:val="001A1ED4"/>
    <w:rsid w:val="001A207C"/>
    <w:rsid w:val="001A2141"/>
    <w:rsid w:val="001A22FC"/>
    <w:rsid w:val="001A23CE"/>
    <w:rsid w:val="001A2453"/>
    <w:rsid w:val="001A24D1"/>
    <w:rsid w:val="001A25E2"/>
    <w:rsid w:val="001A2674"/>
    <w:rsid w:val="001A2716"/>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A42"/>
    <w:rsid w:val="001A52DC"/>
    <w:rsid w:val="001A5C18"/>
    <w:rsid w:val="001A5C2E"/>
    <w:rsid w:val="001A60C1"/>
    <w:rsid w:val="001A60D4"/>
    <w:rsid w:val="001A619E"/>
    <w:rsid w:val="001A673E"/>
    <w:rsid w:val="001A68A8"/>
    <w:rsid w:val="001A703C"/>
    <w:rsid w:val="001A707D"/>
    <w:rsid w:val="001A71AF"/>
    <w:rsid w:val="001A740A"/>
    <w:rsid w:val="001A74E3"/>
    <w:rsid w:val="001A7676"/>
    <w:rsid w:val="001A76A7"/>
    <w:rsid w:val="001A7763"/>
    <w:rsid w:val="001A7E81"/>
    <w:rsid w:val="001B002A"/>
    <w:rsid w:val="001B0571"/>
    <w:rsid w:val="001B05B6"/>
    <w:rsid w:val="001B07A9"/>
    <w:rsid w:val="001B082E"/>
    <w:rsid w:val="001B1814"/>
    <w:rsid w:val="001B1EF4"/>
    <w:rsid w:val="001B1F5C"/>
    <w:rsid w:val="001B2685"/>
    <w:rsid w:val="001B26DE"/>
    <w:rsid w:val="001B28FB"/>
    <w:rsid w:val="001B2AC7"/>
    <w:rsid w:val="001B2C1A"/>
    <w:rsid w:val="001B3049"/>
    <w:rsid w:val="001B3050"/>
    <w:rsid w:val="001B3164"/>
    <w:rsid w:val="001B382F"/>
    <w:rsid w:val="001B383A"/>
    <w:rsid w:val="001B3964"/>
    <w:rsid w:val="001B3A3B"/>
    <w:rsid w:val="001B4452"/>
    <w:rsid w:val="001B466C"/>
    <w:rsid w:val="001B4D65"/>
    <w:rsid w:val="001B4F34"/>
    <w:rsid w:val="001B5029"/>
    <w:rsid w:val="001B5042"/>
    <w:rsid w:val="001B52EC"/>
    <w:rsid w:val="001B554A"/>
    <w:rsid w:val="001B5665"/>
    <w:rsid w:val="001B583E"/>
    <w:rsid w:val="001B5C85"/>
    <w:rsid w:val="001B5F97"/>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A7D"/>
    <w:rsid w:val="001C2AD2"/>
    <w:rsid w:val="001C2D8E"/>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278"/>
    <w:rsid w:val="001C7672"/>
    <w:rsid w:val="001C76AA"/>
    <w:rsid w:val="001C774C"/>
    <w:rsid w:val="001C7A73"/>
    <w:rsid w:val="001D0507"/>
    <w:rsid w:val="001D128E"/>
    <w:rsid w:val="001D138B"/>
    <w:rsid w:val="001D1668"/>
    <w:rsid w:val="001D1BDE"/>
    <w:rsid w:val="001D1E37"/>
    <w:rsid w:val="001D2021"/>
    <w:rsid w:val="001D21D4"/>
    <w:rsid w:val="001D22F5"/>
    <w:rsid w:val="001D2360"/>
    <w:rsid w:val="001D2410"/>
    <w:rsid w:val="001D2A7D"/>
    <w:rsid w:val="001D2B53"/>
    <w:rsid w:val="001D2C14"/>
    <w:rsid w:val="001D2C30"/>
    <w:rsid w:val="001D2C68"/>
    <w:rsid w:val="001D2CD5"/>
    <w:rsid w:val="001D2FC1"/>
    <w:rsid w:val="001D3083"/>
    <w:rsid w:val="001D3109"/>
    <w:rsid w:val="001D332E"/>
    <w:rsid w:val="001D340D"/>
    <w:rsid w:val="001D34B8"/>
    <w:rsid w:val="001D362D"/>
    <w:rsid w:val="001D3801"/>
    <w:rsid w:val="001D395D"/>
    <w:rsid w:val="001D403A"/>
    <w:rsid w:val="001D40DC"/>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C4B"/>
    <w:rsid w:val="001E5D28"/>
    <w:rsid w:val="001E5EE1"/>
    <w:rsid w:val="001E60B2"/>
    <w:rsid w:val="001E67F2"/>
    <w:rsid w:val="001E6AEC"/>
    <w:rsid w:val="001E6D75"/>
    <w:rsid w:val="001E6E70"/>
    <w:rsid w:val="001E7033"/>
    <w:rsid w:val="001E7233"/>
    <w:rsid w:val="001E7504"/>
    <w:rsid w:val="001E76DF"/>
    <w:rsid w:val="001E7787"/>
    <w:rsid w:val="001E77B4"/>
    <w:rsid w:val="001E77FA"/>
    <w:rsid w:val="001E7E64"/>
    <w:rsid w:val="001F00A1"/>
    <w:rsid w:val="001F027C"/>
    <w:rsid w:val="001F0836"/>
    <w:rsid w:val="001F0BB0"/>
    <w:rsid w:val="001F0BFC"/>
    <w:rsid w:val="001F0CAD"/>
    <w:rsid w:val="001F0D11"/>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92"/>
    <w:rsid w:val="001F3BC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5F31"/>
    <w:rsid w:val="001F6035"/>
    <w:rsid w:val="001F6270"/>
    <w:rsid w:val="001F6355"/>
    <w:rsid w:val="001F6CD8"/>
    <w:rsid w:val="001F7121"/>
    <w:rsid w:val="001F75AB"/>
    <w:rsid w:val="001F77B5"/>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C54"/>
    <w:rsid w:val="00212CB6"/>
    <w:rsid w:val="00212E37"/>
    <w:rsid w:val="00212FB7"/>
    <w:rsid w:val="002133AA"/>
    <w:rsid w:val="0021345A"/>
    <w:rsid w:val="002136BA"/>
    <w:rsid w:val="00213D64"/>
    <w:rsid w:val="002140FF"/>
    <w:rsid w:val="00214128"/>
    <w:rsid w:val="002143E3"/>
    <w:rsid w:val="002145D3"/>
    <w:rsid w:val="00214786"/>
    <w:rsid w:val="00214893"/>
    <w:rsid w:val="00214D58"/>
    <w:rsid w:val="00214F03"/>
    <w:rsid w:val="0021501A"/>
    <w:rsid w:val="0021516C"/>
    <w:rsid w:val="002152F9"/>
    <w:rsid w:val="00215576"/>
    <w:rsid w:val="00215700"/>
    <w:rsid w:val="00215818"/>
    <w:rsid w:val="002158A3"/>
    <w:rsid w:val="00215936"/>
    <w:rsid w:val="00216267"/>
    <w:rsid w:val="002167B4"/>
    <w:rsid w:val="00216E54"/>
    <w:rsid w:val="00217140"/>
    <w:rsid w:val="002171E7"/>
    <w:rsid w:val="0021745D"/>
    <w:rsid w:val="0021751C"/>
    <w:rsid w:val="00217565"/>
    <w:rsid w:val="00217894"/>
    <w:rsid w:val="0021795F"/>
    <w:rsid w:val="0021796A"/>
    <w:rsid w:val="00217D54"/>
    <w:rsid w:val="00217DA1"/>
    <w:rsid w:val="00220240"/>
    <w:rsid w:val="00220894"/>
    <w:rsid w:val="0022101D"/>
    <w:rsid w:val="0022138E"/>
    <w:rsid w:val="0022141C"/>
    <w:rsid w:val="002217AA"/>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FDB"/>
    <w:rsid w:val="00225165"/>
    <w:rsid w:val="002251AD"/>
    <w:rsid w:val="002251B7"/>
    <w:rsid w:val="00225298"/>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B3C"/>
    <w:rsid w:val="00230EBF"/>
    <w:rsid w:val="002312FC"/>
    <w:rsid w:val="00231858"/>
    <w:rsid w:val="0023193C"/>
    <w:rsid w:val="002319D1"/>
    <w:rsid w:val="00231C25"/>
    <w:rsid w:val="00231C5C"/>
    <w:rsid w:val="00231C6F"/>
    <w:rsid w:val="00231C91"/>
    <w:rsid w:val="00231FCC"/>
    <w:rsid w:val="00232361"/>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F8C"/>
    <w:rsid w:val="002350ED"/>
    <w:rsid w:val="00235542"/>
    <w:rsid w:val="002358A4"/>
    <w:rsid w:val="00235B24"/>
    <w:rsid w:val="00235D54"/>
    <w:rsid w:val="00235E1B"/>
    <w:rsid w:val="00235EA3"/>
    <w:rsid w:val="002369B0"/>
    <w:rsid w:val="00236AD8"/>
    <w:rsid w:val="00236E7C"/>
    <w:rsid w:val="00236FDB"/>
    <w:rsid w:val="00237702"/>
    <w:rsid w:val="002378B8"/>
    <w:rsid w:val="00237947"/>
    <w:rsid w:val="00237CB4"/>
    <w:rsid w:val="002401A4"/>
    <w:rsid w:val="002401F5"/>
    <w:rsid w:val="002404EE"/>
    <w:rsid w:val="00240ADD"/>
    <w:rsid w:val="00240E54"/>
    <w:rsid w:val="00240E69"/>
    <w:rsid w:val="00241155"/>
    <w:rsid w:val="00241603"/>
    <w:rsid w:val="002421ED"/>
    <w:rsid w:val="002423C9"/>
    <w:rsid w:val="002429C8"/>
    <w:rsid w:val="002429E4"/>
    <w:rsid w:val="00242BCB"/>
    <w:rsid w:val="00242ED9"/>
    <w:rsid w:val="00243106"/>
    <w:rsid w:val="002435BD"/>
    <w:rsid w:val="0024392A"/>
    <w:rsid w:val="00243C74"/>
    <w:rsid w:val="00244203"/>
    <w:rsid w:val="0024478F"/>
    <w:rsid w:val="002448B2"/>
    <w:rsid w:val="002448BA"/>
    <w:rsid w:val="00244A6D"/>
    <w:rsid w:val="00244C2F"/>
    <w:rsid w:val="00244DC1"/>
    <w:rsid w:val="00244DD6"/>
    <w:rsid w:val="00245172"/>
    <w:rsid w:val="002451C5"/>
    <w:rsid w:val="0024529B"/>
    <w:rsid w:val="002452D6"/>
    <w:rsid w:val="00245454"/>
    <w:rsid w:val="002456F7"/>
    <w:rsid w:val="00245C08"/>
    <w:rsid w:val="00245CAA"/>
    <w:rsid w:val="00245CBE"/>
    <w:rsid w:val="00245E2D"/>
    <w:rsid w:val="00245E61"/>
    <w:rsid w:val="00245F1F"/>
    <w:rsid w:val="0024601C"/>
    <w:rsid w:val="00246170"/>
    <w:rsid w:val="0024617D"/>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4"/>
    <w:rsid w:val="002619DA"/>
    <w:rsid w:val="00261A3A"/>
    <w:rsid w:val="00261B91"/>
    <w:rsid w:val="00261C9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453"/>
    <w:rsid w:val="00265770"/>
    <w:rsid w:val="00265781"/>
    <w:rsid w:val="00265B51"/>
    <w:rsid w:val="002660FC"/>
    <w:rsid w:val="0026637B"/>
    <w:rsid w:val="002663FF"/>
    <w:rsid w:val="00266B13"/>
    <w:rsid w:val="00266D57"/>
    <w:rsid w:val="00266FC9"/>
    <w:rsid w:val="002672AC"/>
    <w:rsid w:val="002677C7"/>
    <w:rsid w:val="00267887"/>
    <w:rsid w:val="00267988"/>
    <w:rsid w:val="00267F1E"/>
    <w:rsid w:val="002700A8"/>
    <w:rsid w:val="002700D7"/>
    <w:rsid w:val="002700E9"/>
    <w:rsid w:val="0027019C"/>
    <w:rsid w:val="002702F6"/>
    <w:rsid w:val="00270448"/>
    <w:rsid w:val="00270651"/>
    <w:rsid w:val="002706E1"/>
    <w:rsid w:val="00270728"/>
    <w:rsid w:val="00270A25"/>
    <w:rsid w:val="00270A4B"/>
    <w:rsid w:val="00270B76"/>
    <w:rsid w:val="00270D42"/>
    <w:rsid w:val="0027116A"/>
    <w:rsid w:val="002711BC"/>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DF"/>
    <w:rsid w:val="00273A0A"/>
    <w:rsid w:val="00273C80"/>
    <w:rsid w:val="00273EF1"/>
    <w:rsid w:val="00274030"/>
    <w:rsid w:val="0027403B"/>
    <w:rsid w:val="00274266"/>
    <w:rsid w:val="00274350"/>
    <w:rsid w:val="00274363"/>
    <w:rsid w:val="00274FD9"/>
    <w:rsid w:val="002750B1"/>
    <w:rsid w:val="00275316"/>
    <w:rsid w:val="002753AB"/>
    <w:rsid w:val="00275625"/>
    <w:rsid w:val="00275BD0"/>
    <w:rsid w:val="00275DD5"/>
    <w:rsid w:val="00275DF4"/>
    <w:rsid w:val="002763C9"/>
    <w:rsid w:val="002768DE"/>
    <w:rsid w:val="00276A35"/>
    <w:rsid w:val="00277040"/>
    <w:rsid w:val="00277060"/>
    <w:rsid w:val="002772DB"/>
    <w:rsid w:val="00277391"/>
    <w:rsid w:val="00277835"/>
    <w:rsid w:val="002778B0"/>
    <w:rsid w:val="00277A5F"/>
    <w:rsid w:val="00277FDA"/>
    <w:rsid w:val="00280282"/>
    <w:rsid w:val="002802A5"/>
    <w:rsid w:val="00280AB1"/>
    <w:rsid w:val="00280DD5"/>
    <w:rsid w:val="00280E53"/>
    <w:rsid w:val="00280F47"/>
    <w:rsid w:val="002812A0"/>
    <w:rsid w:val="00281838"/>
    <w:rsid w:val="00281895"/>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1D5"/>
    <w:rsid w:val="00287243"/>
    <w:rsid w:val="0028728D"/>
    <w:rsid w:val="0028765D"/>
    <w:rsid w:val="0028796F"/>
    <w:rsid w:val="00287AEF"/>
    <w:rsid w:val="00287F32"/>
    <w:rsid w:val="00290647"/>
    <w:rsid w:val="00290B42"/>
    <w:rsid w:val="00290BD8"/>
    <w:rsid w:val="00290F3B"/>
    <w:rsid w:val="00290F8C"/>
    <w:rsid w:val="0029110A"/>
    <w:rsid w:val="00291385"/>
    <w:rsid w:val="00291422"/>
    <w:rsid w:val="002915AC"/>
    <w:rsid w:val="00291A96"/>
    <w:rsid w:val="00291F3D"/>
    <w:rsid w:val="0029213D"/>
    <w:rsid w:val="0029231F"/>
    <w:rsid w:val="0029237F"/>
    <w:rsid w:val="00292468"/>
    <w:rsid w:val="00292682"/>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969"/>
    <w:rsid w:val="002959DA"/>
    <w:rsid w:val="00295A70"/>
    <w:rsid w:val="00295AD3"/>
    <w:rsid w:val="00295B72"/>
    <w:rsid w:val="00295C88"/>
    <w:rsid w:val="00295CD3"/>
    <w:rsid w:val="00295E9F"/>
    <w:rsid w:val="00296061"/>
    <w:rsid w:val="0029610F"/>
    <w:rsid w:val="00296152"/>
    <w:rsid w:val="0029616D"/>
    <w:rsid w:val="00296A15"/>
    <w:rsid w:val="00296AF2"/>
    <w:rsid w:val="00296B8E"/>
    <w:rsid w:val="00296D85"/>
    <w:rsid w:val="00296DEF"/>
    <w:rsid w:val="00297170"/>
    <w:rsid w:val="00297554"/>
    <w:rsid w:val="002978CF"/>
    <w:rsid w:val="002A0046"/>
    <w:rsid w:val="002A0178"/>
    <w:rsid w:val="002A066C"/>
    <w:rsid w:val="002A07D6"/>
    <w:rsid w:val="002A0908"/>
    <w:rsid w:val="002A0A3B"/>
    <w:rsid w:val="002A0C32"/>
    <w:rsid w:val="002A0EFB"/>
    <w:rsid w:val="002A1093"/>
    <w:rsid w:val="002A1157"/>
    <w:rsid w:val="002A11B8"/>
    <w:rsid w:val="002A1AC3"/>
    <w:rsid w:val="002A1E92"/>
    <w:rsid w:val="002A1F17"/>
    <w:rsid w:val="002A204D"/>
    <w:rsid w:val="002A2281"/>
    <w:rsid w:val="002A2616"/>
    <w:rsid w:val="002A262E"/>
    <w:rsid w:val="002A26E1"/>
    <w:rsid w:val="002A2837"/>
    <w:rsid w:val="002A298C"/>
    <w:rsid w:val="002A2E4B"/>
    <w:rsid w:val="002A31D9"/>
    <w:rsid w:val="002A337C"/>
    <w:rsid w:val="002A35A6"/>
    <w:rsid w:val="002A368A"/>
    <w:rsid w:val="002A36FA"/>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ACC"/>
    <w:rsid w:val="002A6B19"/>
    <w:rsid w:val="002A6C28"/>
    <w:rsid w:val="002A6C8C"/>
    <w:rsid w:val="002A6F25"/>
    <w:rsid w:val="002A6FD3"/>
    <w:rsid w:val="002A707A"/>
    <w:rsid w:val="002A75E1"/>
    <w:rsid w:val="002A7D71"/>
    <w:rsid w:val="002A7E67"/>
    <w:rsid w:val="002B02F6"/>
    <w:rsid w:val="002B0480"/>
    <w:rsid w:val="002B0A7D"/>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559"/>
    <w:rsid w:val="002B75B0"/>
    <w:rsid w:val="002B766D"/>
    <w:rsid w:val="002B77A9"/>
    <w:rsid w:val="002B79C1"/>
    <w:rsid w:val="002B7B09"/>
    <w:rsid w:val="002B7B4D"/>
    <w:rsid w:val="002B7DB5"/>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D31"/>
    <w:rsid w:val="002C4E65"/>
    <w:rsid w:val="002C4EBE"/>
    <w:rsid w:val="002C4F63"/>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73E1"/>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2271"/>
    <w:rsid w:val="002D24C2"/>
    <w:rsid w:val="002D25CE"/>
    <w:rsid w:val="002D27DC"/>
    <w:rsid w:val="002D2F6B"/>
    <w:rsid w:val="002D318C"/>
    <w:rsid w:val="002D33A8"/>
    <w:rsid w:val="002D3BBC"/>
    <w:rsid w:val="002D3C85"/>
    <w:rsid w:val="002D3CCE"/>
    <w:rsid w:val="002D400F"/>
    <w:rsid w:val="002D434D"/>
    <w:rsid w:val="002D438A"/>
    <w:rsid w:val="002D4812"/>
    <w:rsid w:val="002D53D2"/>
    <w:rsid w:val="002D544E"/>
    <w:rsid w:val="002D55A3"/>
    <w:rsid w:val="002D5738"/>
    <w:rsid w:val="002D5E53"/>
    <w:rsid w:val="002D5E82"/>
    <w:rsid w:val="002D697C"/>
    <w:rsid w:val="002D6AA5"/>
    <w:rsid w:val="002D6B79"/>
    <w:rsid w:val="002D6BE9"/>
    <w:rsid w:val="002D6C30"/>
    <w:rsid w:val="002E0319"/>
    <w:rsid w:val="002E0566"/>
    <w:rsid w:val="002E0740"/>
    <w:rsid w:val="002E090C"/>
    <w:rsid w:val="002E0934"/>
    <w:rsid w:val="002E0975"/>
    <w:rsid w:val="002E0F42"/>
    <w:rsid w:val="002E1724"/>
    <w:rsid w:val="002E179B"/>
    <w:rsid w:val="002E1C9E"/>
    <w:rsid w:val="002E21CB"/>
    <w:rsid w:val="002E24DC"/>
    <w:rsid w:val="002E257B"/>
    <w:rsid w:val="002E2CEC"/>
    <w:rsid w:val="002E2D2E"/>
    <w:rsid w:val="002E2E6B"/>
    <w:rsid w:val="002E3087"/>
    <w:rsid w:val="002E3173"/>
    <w:rsid w:val="002E318D"/>
    <w:rsid w:val="002E3727"/>
    <w:rsid w:val="002E37CA"/>
    <w:rsid w:val="002E39F8"/>
    <w:rsid w:val="002E3BA2"/>
    <w:rsid w:val="002E3C65"/>
    <w:rsid w:val="002E3E26"/>
    <w:rsid w:val="002E3F5B"/>
    <w:rsid w:val="002E3F7C"/>
    <w:rsid w:val="002E4362"/>
    <w:rsid w:val="002E482C"/>
    <w:rsid w:val="002E4855"/>
    <w:rsid w:val="002E491C"/>
    <w:rsid w:val="002E49A8"/>
    <w:rsid w:val="002E4BBE"/>
    <w:rsid w:val="002E4C7D"/>
    <w:rsid w:val="002E4DAA"/>
    <w:rsid w:val="002E4E84"/>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9B5"/>
    <w:rsid w:val="002E7C09"/>
    <w:rsid w:val="002E7D14"/>
    <w:rsid w:val="002E7ED3"/>
    <w:rsid w:val="002F0037"/>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65"/>
    <w:rsid w:val="002F1567"/>
    <w:rsid w:val="002F15C9"/>
    <w:rsid w:val="002F1A42"/>
    <w:rsid w:val="002F2E8A"/>
    <w:rsid w:val="002F2FF7"/>
    <w:rsid w:val="002F3899"/>
    <w:rsid w:val="002F3CDE"/>
    <w:rsid w:val="002F3FC1"/>
    <w:rsid w:val="002F4202"/>
    <w:rsid w:val="002F441F"/>
    <w:rsid w:val="002F4917"/>
    <w:rsid w:val="002F50FB"/>
    <w:rsid w:val="002F5DD6"/>
    <w:rsid w:val="002F5EA0"/>
    <w:rsid w:val="002F5FEA"/>
    <w:rsid w:val="002F6005"/>
    <w:rsid w:val="002F60A7"/>
    <w:rsid w:val="002F61B9"/>
    <w:rsid w:val="002F61C0"/>
    <w:rsid w:val="002F63E7"/>
    <w:rsid w:val="002F64F3"/>
    <w:rsid w:val="002F6925"/>
    <w:rsid w:val="002F6B17"/>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A5"/>
    <w:rsid w:val="00300E67"/>
    <w:rsid w:val="00300F8F"/>
    <w:rsid w:val="0030103C"/>
    <w:rsid w:val="0030107A"/>
    <w:rsid w:val="003010CF"/>
    <w:rsid w:val="003013B0"/>
    <w:rsid w:val="003013DB"/>
    <w:rsid w:val="00301832"/>
    <w:rsid w:val="0030183F"/>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A76"/>
    <w:rsid w:val="00303D80"/>
    <w:rsid w:val="00303E63"/>
    <w:rsid w:val="00303E7C"/>
    <w:rsid w:val="00303FA7"/>
    <w:rsid w:val="00304906"/>
    <w:rsid w:val="00304907"/>
    <w:rsid w:val="00304A0E"/>
    <w:rsid w:val="00304CF7"/>
    <w:rsid w:val="00304D9B"/>
    <w:rsid w:val="003051E0"/>
    <w:rsid w:val="0030525E"/>
    <w:rsid w:val="00305344"/>
    <w:rsid w:val="0030557F"/>
    <w:rsid w:val="003055EE"/>
    <w:rsid w:val="0030565E"/>
    <w:rsid w:val="0030597B"/>
    <w:rsid w:val="00305E48"/>
    <w:rsid w:val="00305FF9"/>
    <w:rsid w:val="00306313"/>
    <w:rsid w:val="003064A1"/>
    <w:rsid w:val="003067F0"/>
    <w:rsid w:val="00306850"/>
    <w:rsid w:val="00306E6B"/>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C9F"/>
    <w:rsid w:val="00311D70"/>
    <w:rsid w:val="0031212B"/>
    <w:rsid w:val="00312139"/>
    <w:rsid w:val="0031222D"/>
    <w:rsid w:val="00312326"/>
    <w:rsid w:val="0031232F"/>
    <w:rsid w:val="00312400"/>
    <w:rsid w:val="00312422"/>
    <w:rsid w:val="003125F6"/>
    <w:rsid w:val="003126FA"/>
    <w:rsid w:val="00312739"/>
    <w:rsid w:val="00312900"/>
    <w:rsid w:val="00312A4E"/>
    <w:rsid w:val="00312D10"/>
    <w:rsid w:val="00312FB8"/>
    <w:rsid w:val="00313272"/>
    <w:rsid w:val="003138C5"/>
    <w:rsid w:val="00313925"/>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77"/>
    <w:rsid w:val="003162F3"/>
    <w:rsid w:val="00316740"/>
    <w:rsid w:val="003167C6"/>
    <w:rsid w:val="00316883"/>
    <w:rsid w:val="00316893"/>
    <w:rsid w:val="003168FD"/>
    <w:rsid w:val="00316916"/>
    <w:rsid w:val="00316979"/>
    <w:rsid w:val="00316C61"/>
    <w:rsid w:val="00316E72"/>
    <w:rsid w:val="00316E8D"/>
    <w:rsid w:val="00317201"/>
    <w:rsid w:val="003174B7"/>
    <w:rsid w:val="003178DA"/>
    <w:rsid w:val="00317DB8"/>
    <w:rsid w:val="00320065"/>
    <w:rsid w:val="00320618"/>
    <w:rsid w:val="0032099E"/>
    <w:rsid w:val="00320A72"/>
    <w:rsid w:val="00320B6B"/>
    <w:rsid w:val="00320E4D"/>
    <w:rsid w:val="00320EDF"/>
    <w:rsid w:val="00320FB5"/>
    <w:rsid w:val="0032100B"/>
    <w:rsid w:val="00321385"/>
    <w:rsid w:val="003216BF"/>
    <w:rsid w:val="00321BD7"/>
    <w:rsid w:val="003223B9"/>
    <w:rsid w:val="00322451"/>
    <w:rsid w:val="0032260F"/>
    <w:rsid w:val="0032267C"/>
    <w:rsid w:val="0032289B"/>
    <w:rsid w:val="003228DA"/>
    <w:rsid w:val="00322C31"/>
    <w:rsid w:val="00322EFB"/>
    <w:rsid w:val="00322F9F"/>
    <w:rsid w:val="003233E3"/>
    <w:rsid w:val="003233F4"/>
    <w:rsid w:val="00323C4E"/>
    <w:rsid w:val="00323D6B"/>
    <w:rsid w:val="00323DA6"/>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42"/>
    <w:rsid w:val="00327131"/>
    <w:rsid w:val="003271A1"/>
    <w:rsid w:val="0032754E"/>
    <w:rsid w:val="003276BF"/>
    <w:rsid w:val="00327899"/>
    <w:rsid w:val="003278B2"/>
    <w:rsid w:val="003278FE"/>
    <w:rsid w:val="003302F4"/>
    <w:rsid w:val="00330559"/>
    <w:rsid w:val="00330611"/>
    <w:rsid w:val="0033063B"/>
    <w:rsid w:val="003309AC"/>
    <w:rsid w:val="003309C2"/>
    <w:rsid w:val="00330B13"/>
    <w:rsid w:val="00330B8D"/>
    <w:rsid w:val="00330BAD"/>
    <w:rsid w:val="00330DFC"/>
    <w:rsid w:val="00330FC7"/>
    <w:rsid w:val="003312CE"/>
    <w:rsid w:val="00331426"/>
    <w:rsid w:val="003314AF"/>
    <w:rsid w:val="0033171D"/>
    <w:rsid w:val="00331D3D"/>
    <w:rsid w:val="00331FC3"/>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3A1"/>
    <w:rsid w:val="003363BB"/>
    <w:rsid w:val="003366BB"/>
    <w:rsid w:val="00336842"/>
    <w:rsid w:val="00336D54"/>
    <w:rsid w:val="00336DAC"/>
    <w:rsid w:val="00336FE9"/>
    <w:rsid w:val="003376E8"/>
    <w:rsid w:val="0033784C"/>
    <w:rsid w:val="00337906"/>
    <w:rsid w:val="00337A8E"/>
    <w:rsid w:val="00337B09"/>
    <w:rsid w:val="00337B62"/>
    <w:rsid w:val="00337CD1"/>
    <w:rsid w:val="00337EC2"/>
    <w:rsid w:val="00337F32"/>
    <w:rsid w:val="0034049F"/>
    <w:rsid w:val="003404EC"/>
    <w:rsid w:val="00340CA1"/>
    <w:rsid w:val="00340D5C"/>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529E"/>
    <w:rsid w:val="0034534A"/>
    <w:rsid w:val="00345697"/>
    <w:rsid w:val="00345942"/>
    <w:rsid w:val="00345D5E"/>
    <w:rsid w:val="00345EBC"/>
    <w:rsid w:val="00345F96"/>
    <w:rsid w:val="0034638C"/>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B5F"/>
    <w:rsid w:val="00350B89"/>
    <w:rsid w:val="00350C9B"/>
    <w:rsid w:val="00350D0F"/>
    <w:rsid w:val="00350DC7"/>
    <w:rsid w:val="00350DE1"/>
    <w:rsid w:val="00350EEE"/>
    <w:rsid w:val="003515C1"/>
    <w:rsid w:val="003519A1"/>
    <w:rsid w:val="00351C4A"/>
    <w:rsid w:val="00351C74"/>
    <w:rsid w:val="00351CD6"/>
    <w:rsid w:val="00351E9E"/>
    <w:rsid w:val="00352480"/>
    <w:rsid w:val="0035256A"/>
    <w:rsid w:val="0035295B"/>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D01"/>
    <w:rsid w:val="00360ECD"/>
    <w:rsid w:val="00361500"/>
    <w:rsid w:val="003617A2"/>
    <w:rsid w:val="00361B92"/>
    <w:rsid w:val="00361CBB"/>
    <w:rsid w:val="003621E8"/>
    <w:rsid w:val="003624F4"/>
    <w:rsid w:val="00362569"/>
    <w:rsid w:val="00362607"/>
    <w:rsid w:val="0036269A"/>
    <w:rsid w:val="0036273F"/>
    <w:rsid w:val="003636CD"/>
    <w:rsid w:val="003637B5"/>
    <w:rsid w:val="00363849"/>
    <w:rsid w:val="00363AE9"/>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441"/>
    <w:rsid w:val="00367583"/>
    <w:rsid w:val="00367B1D"/>
    <w:rsid w:val="00367D80"/>
    <w:rsid w:val="00367F10"/>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92F"/>
    <w:rsid w:val="00374059"/>
    <w:rsid w:val="0037412C"/>
    <w:rsid w:val="00374270"/>
    <w:rsid w:val="00374509"/>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907"/>
    <w:rsid w:val="00382A43"/>
    <w:rsid w:val="00382D60"/>
    <w:rsid w:val="00382F29"/>
    <w:rsid w:val="00382F46"/>
    <w:rsid w:val="003832D8"/>
    <w:rsid w:val="0038340C"/>
    <w:rsid w:val="0038357B"/>
    <w:rsid w:val="00383644"/>
    <w:rsid w:val="003836A2"/>
    <w:rsid w:val="00383880"/>
    <w:rsid w:val="00383AB8"/>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9C9"/>
    <w:rsid w:val="00392BBB"/>
    <w:rsid w:val="00392DBD"/>
    <w:rsid w:val="00392E77"/>
    <w:rsid w:val="00392FAF"/>
    <w:rsid w:val="00393229"/>
    <w:rsid w:val="00393711"/>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B007A"/>
    <w:rsid w:val="003B01CF"/>
    <w:rsid w:val="003B0411"/>
    <w:rsid w:val="003B04BB"/>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28"/>
    <w:rsid w:val="003B2F57"/>
    <w:rsid w:val="003B3575"/>
    <w:rsid w:val="003B35F6"/>
    <w:rsid w:val="003B36CC"/>
    <w:rsid w:val="003B3D8E"/>
    <w:rsid w:val="003B3DC8"/>
    <w:rsid w:val="003B40F9"/>
    <w:rsid w:val="003B4575"/>
    <w:rsid w:val="003B4F5E"/>
    <w:rsid w:val="003B50BC"/>
    <w:rsid w:val="003B5164"/>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B1"/>
    <w:rsid w:val="003C6D44"/>
    <w:rsid w:val="003C742F"/>
    <w:rsid w:val="003C77D2"/>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F67"/>
    <w:rsid w:val="003D25B9"/>
    <w:rsid w:val="003D2613"/>
    <w:rsid w:val="003D27A9"/>
    <w:rsid w:val="003D29FA"/>
    <w:rsid w:val="003D2C1D"/>
    <w:rsid w:val="003D2C34"/>
    <w:rsid w:val="003D2CEA"/>
    <w:rsid w:val="003D2F05"/>
    <w:rsid w:val="003D2F6A"/>
    <w:rsid w:val="003D30D2"/>
    <w:rsid w:val="003D31FC"/>
    <w:rsid w:val="003D3249"/>
    <w:rsid w:val="003D3577"/>
    <w:rsid w:val="003D358E"/>
    <w:rsid w:val="003D3B38"/>
    <w:rsid w:val="003D3DDD"/>
    <w:rsid w:val="003D3EC3"/>
    <w:rsid w:val="003D4050"/>
    <w:rsid w:val="003D4359"/>
    <w:rsid w:val="003D454D"/>
    <w:rsid w:val="003D474A"/>
    <w:rsid w:val="003D499F"/>
    <w:rsid w:val="003D4A95"/>
    <w:rsid w:val="003D4D14"/>
    <w:rsid w:val="003D500D"/>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EA1"/>
    <w:rsid w:val="003E5122"/>
    <w:rsid w:val="003E52B2"/>
    <w:rsid w:val="003E5315"/>
    <w:rsid w:val="003E53B3"/>
    <w:rsid w:val="003E5450"/>
    <w:rsid w:val="003E5677"/>
    <w:rsid w:val="003E578E"/>
    <w:rsid w:val="003E5DF1"/>
    <w:rsid w:val="003E5FB4"/>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F33"/>
    <w:rsid w:val="003F40A4"/>
    <w:rsid w:val="003F4315"/>
    <w:rsid w:val="003F477E"/>
    <w:rsid w:val="003F4935"/>
    <w:rsid w:val="003F4ADF"/>
    <w:rsid w:val="003F4B6A"/>
    <w:rsid w:val="003F4BC5"/>
    <w:rsid w:val="003F5077"/>
    <w:rsid w:val="003F53B7"/>
    <w:rsid w:val="003F53CD"/>
    <w:rsid w:val="003F56FF"/>
    <w:rsid w:val="003F599B"/>
    <w:rsid w:val="003F599F"/>
    <w:rsid w:val="003F5D33"/>
    <w:rsid w:val="003F60C1"/>
    <w:rsid w:val="003F612B"/>
    <w:rsid w:val="003F6194"/>
    <w:rsid w:val="003F6360"/>
    <w:rsid w:val="003F6658"/>
    <w:rsid w:val="003F6CD2"/>
    <w:rsid w:val="003F6F0E"/>
    <w:rsid w:val="003F7243"/>
    <w:rsid w:val="003F788D"/>
    <w:rsid w:val="003F7AB8"/>
    <w:rsid w:val="003F7FB8"/>
    <w:rsid w:val="0040046C"/>
    <w:rsid w:val="00400584"/>
    <w:rsid w:val="004005F2"/>
    <w:rsid w:val="0040069B"/>
    <w:rsid w:val="00400A72"/>
    <w:rsid w:val="00400AE6"/>
    <w:rsid w:val="00400F34"/>
    <w:rsid w:val="0040126E"/>
    <w:rsid w:val="00401DC6"/>
    <w:rsid w:val="004020D4"/>
    <w:rsid w:val="00402181"/>
    <w:rsid w:val="00402184"/>
    <w:rsid w:val="004021B6"/>
    <w:rsid w:val="004023D7"/>
    <w:rsid w:val="00402F5D"/>
    <w:rsid w:val="004035B9"/>
    <w:rsid w:val="0040389D"/>
    <w:rsid w:val="004040E9"/>
    <w:rsid w:val="004043A3"/>
    <w:rsid w:val="00404793"/>
    <w:rsid w:val="004047C4"/>
    <w:rsid w:val="00404810"/>
    <w:rsid w:val="00404B7D"/>
    <w:rsid w:val="00404D91"/>
    <w:rsid w:val="004054F2"/>
    <w:rsid w:val="00405519"/>
    <w:rsid w:val="0040559E"/>
    <w:rsid w:val="00405692"/>
    <w:rsid w:val="0040570B"/>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B04"/>
    <w:rsid w:val="00411DA6"/>
    <w:rsid w:val="00411DC7"/>
    <w:rsid w:val="00411EAE"/>
    <w:rsid w:val="00412120"/>
    <w:rsid w:val="004122DF"/>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502C"/>
    <w:rsid w:val="004152CC"/>
    <w:rsid w:val="004155E9"/>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4C8E"/>
    <w:rsid w:val="00425336"/>
    <w:rsid w:val="00425556"/>
    <w:rsid w:val="004259D5"/>
    <w:rsid w:val="00425EC6"/>
    <w:rsid w:val="00426266"/>
    <w:rsid w:val="00426599"/>
    <w:rsid w:val="0042662C"/>
    <w:rsid w:val="00426ADA"/>
    <w:rsid w:val="00426BA1"/>
    <w:rsid w:val="00426BD4"/>
    <w:rsid w:val="00426C1C"/>
    <w:rsid w:val="00427226"/>
    <w:rsid w:val="004276C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DB6"/>
    <w:rsid w:val="004330F4"/>
    <w:rsid w:val="0043332A"/>
    <w:rsid w:val="004333F1"/>
    <w:rsid w:val="00433590"/>
    <w:rsid w:val="0043375A"/>
    <w:rsid w:val="00433806"/>
    <w:rsid w:val="0043393D"/>
    <w:rsid w:val="00433EDB"/>
    <w:rsid w:val="00434445"/>
    <w:rsid w:val="00434490"/>
    <w:rsid w:val="004344C7"/>
    <w:rsid w:val="00434574"/>
    <w:rsid w:val="0043466A"/>
    <w:rsid w:val="0043485A"/>
    <w:rsid w:val="00434D36"/>
    <w:rsid w:val="00434F29"/>
    <w:rsid w:val="00434FF0"/>
    <w:rsid w:val="00435274"/>
    <w:rsid w:val="004352AD"/>
    <w:rsid w:val="00435405"/>
    <w:rsid w:val="0043545D"/>
    <w:rsid w:val="0043552D"/>
    <w:rsid w:val="00435694"/>
    <w:rsid w:val="00435E9E"/>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81B"/>
    <w:rsid w:val="00441B1A"/>
    <w:rsid w:val="00441CB0"/>
    <w:rsid w:val="00441E42"/>
    <w:rsid w:val="0044278B"/>
    <w:rsid w:val="0044290B"/>
    <w:rsid w:val="00442ACB"/>
    <w:rsid w:val="00442BB2"/>
    <w:rsid w:val="00442D3E"/>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E8A"/>
    <w:rsid w:val="00447F54"/>
    <w:rsid w:val="00447FA7"/>
    <w:rsid w:val="0045001B"/>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613"/>
    <w:rsid w:val="0045472E"/>
    <w:rsid w:val="00454F2F"/>
    <w:rsid w:val="00455113"/>
    <w:rsid w:val="00455199"/>
    <w:rsid w:val="00455957"/>
    <w:rsid w:val="00455969"/>
    <w:rsid w:val="00455A34"/>
    <w:rsid w:val="00455A8F"/>
    <w:rsid w:val="00455F5E"/>
    <w:rsid w:val="004560A9"/>
    <w:rsid w:val="00456141"/>
    <w:rsid w:val="00456421"/>
    <w:rsid w:val="00456448"/>
    <w:rsid w:val="0045652F"/>
    <w:rsid w:val="0045691F"/>
    <w:rsid w:val="00456AB5"/>
    <w:rsid w:val="00456D05"/>
    <w:rsid w:val="00456D35"/>
    <w:rsid w:val="00456DAB"/>
    <w:rsid w:val="0045719D"/>
    <w:rsid w:val="0045746F"/>
    <w:rsid w:val="00457849"/>
    <w:rsid w:val="00457C61"/>
    <w:rsid w:val="00457EB9"/>
    <w:rsid w:val="00457F6D"/>
    <w:rsid w:val="004601DB"/>
    <w:rsid w:val="0046022C"/>
    <w:rsid w:val="00460AA0"/>
    <w:rsid w:val="00460ABE"/>
    <w:rsid w:val="00460B5F"/>
    <w:rsid w:val="00460CC3"/>
    <w:rsid w:val="00460E86"/>
    <w:rsid w:val="00461106"/>
    <w:rsid w:val="0046127B"/>
    <w:rsid w:val="00461BD3"/>
    <w:rsid w:val="00462085"/>
    <w:rsid w:val="004626EF"/>
    <w:rsid w:val="004627CB"/>
    <w:rsid w:val="00462ABE"/>
    <w:rsid w:val="00462AC9"/>
    <w:rsid w:val="0046343E"/>
    <w:rsid w:val="0046355E"/>
    <w:rsid w:val="00463BF9"/>
    <w:rsid w:val="00463D93"/>
    <w:rsid w:val="00463EE1"/>
    <w:rsid w:val="00464580"/>
    <w:rsid w:val="004646B4"/>
    <w:rsid w:val="00464A88"/>
    <w:rsid w:val="00464A9D"/>
    <w:rsid w:val="00464D0D"/>
    <w:rsid w:val="0046513B"/>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FC"/>
    <w:rsid w:val="004736FF"/>
    <w:rsid w:val="0047370F"/>
    <w:rsid w:val="004738AD"/>
    <w:rsid w:val="00473C9C"/>
    <w:rsid w:val="004740B2"/>
    <w:rsid w:val="00474220"/>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BD4"/>
    <w:rsid w:val="00477584"/>
    <w:rsid w:val="00477A5A"/>
    <w:rsid w:val="00477A8F"/>
    <w:rsid w:val="00477A92"/>
    <w:rsid w:val="00477AF5"/>
    <w:rsid w:val="00477B78"/>
    <w:rsid w:val="00477C35"/>
    <w:rsid w:val="00477F9D"/>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BBE"/>
    <w:rsid w:val="00482E52"/>
    <w:rsid w:val="00483651"/>
    <w:rsid w:val="00483A12"/>
    <w:rsid w:val="00483D58"/>
    <w:rsid w:val="00483DB8"/>
    <w:rsid w:val="00483FBB"/>
    <w:rsid w:val="00484005"/>
    <w:rsid w:val="004842CB"/>
    <w:rsid w:val="00484A77"/>
    <w:rsid w:val="00484B49"/>
    <w:rsid w:val="00485044"/>
    <w:rsid w:val="00485106"/>
    <w:rsid w:val="0048540F"/>
    <w:rsid w:val="0048545B"/>
    <w:rsid w:val="004854A2"/>
    <w:rsid w:val="004855CD"/>
    <w:rsid w:val="00485970"/>
    <w:rsid w:val="00485C0D"/>
    <w:rsid w:val="004860A1"/>
    <w:rsid w:val="004863D6"/>
    <w:rsid w:val="00486440"/>
    <w:rsid w:val="00486575"/>
    <w:rsid w:val="0048657E"/>
    <w:rsid w:val="004865CF"/>
    <w:rsid w:val="004866D0"/>
    <w:rsid w:val="0048693E"/>
    <w:rsid w:val="00486940"/>
    <w:rsid w:val="00486E88"/>
    <w:rsid w:val="00487035"/>
    <w:rsid w:val="0048721E"/>
    <w:rsid w:val="00487372"/>
    <w:rsid w:val="004873CB"/>
    <w:rsid w:val="0048758B"/>
    <w:rsid w:val="004875FE"/>
    <w:rsid w:val="00490036"/>
    <w:rsid w:val="004907D5"/>
    <w:rsid w:val="00490901"/>
    <w:rsid w:val="00490E15"/>
    <w:rsid w:val="00490FCE"/>
    <w:rsid w:val="004910CF"/>
    <w:rsid w:val="00491365"/>
    <w:rsid w:val="004919ED"/>
    <w:rsid w:val="00491AAC"/>
    <w:rsid w:val="00491CC4"/>
    <w:rsid w:val="004920AA"/>
    <w:rsid w:val="00492770"/>
    <w:rsid w:val="00492B9A"/>
    <w:rsid w:val="00493069"/>
    <w:rsid w:val="00493099"/>
    <w:rsid w:val="00493284"/>
    <w:rsid w:val="00493E41"/>
    <w:rsid w:val="00493F15"/>
    <w:rsid w:val="004941E8"/>
    <w:rsid w:val="00494242"/>
    <w:rsid w:val="004942F4"/>
    <w:rsid w:val="00494451"/>
    <w:rsid w:val="00494758"/>
    <w:rsid w:val="00494E8E"/>
    <w:rsid w:val="00494F20"/>
    <w:rsid w:val="00495150"/>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84C"/>
    <w:rsid w:val="004A0880"/>
    <w:rsid w:val="004A0D4D"/>
    <w:rsid w:val="004A0EB6"/>
    <w:rsid w:val="004A0F39"/>
    <w:rsid w:val="004A1234"/>
    <w:rsid w:val="004A1292"/>
    <w:rsid w:val="004A1527"/>
    <w:rsid w:val="004A1669"/>
    <w:rsid w:val="004A1900"/>
    <w:rsid w:val="004A1959"/>
    <w:rsid w:val="004A1E90"/>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B008C"/>
    <w:rsid w:val="004B03F9"/>
    <w:rsid w:val="004B0609"/>
    <w:rsid w:val="004B09CC"/>
    <w:rsid w:val="004B0BE1"/>
    <w:rsid w:val="004B0E30"/>
    <w:rsid w:val="004B0E99"/>
    <w:rsid w:val="004B139C"/>
    <w:rsid w:val="004B15B0"/>
    <w:rsid w:val="004B1A74"/>
    <w:rsid w:val="004B1DD0"/>
    <w:rsid w:val="004B1F3B"/>
    <w:rsid w:val="004B24AC"/>
    <w:rsid w:val="004B25DE"/>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D1C"/>
    <w:rsid w:val="004B5F7C"/>
    <w:rsid w:val="004B639B"/>
    <w:rsid w:val="004B69A1"/>
    <w:rsid w:val="004B6AA4"/>
    <w:rsid w:val="004B6D67"/>
    <w:rsid w:val="004B76A7"/>
    <w:rsid w:val="004B77BB"/>
    <w:rsid w:val="004C0183"/>
    <w:rsid w:val="004C01A8"/>
    <w:rsid w:val="004C07A6"/>
    <w:rsid w:val="004C0A8C"/>
    <w:rsid w:val="004C0C01"/>
    <w:rsid w:val="004C0CBB"/>
    <w:rsid w:val="004C1133"/>
    <w:rsid w:val="004C16CF"/>
    <w:rsid w:val="004C1840"/>
    <w:rsid w:val="004C24C9"/>
    <w:rsid w:val="004C25EB"/>
    <w:rsid w:val="004C2C8D"/>
    <w:rsid w:val="004C2DF2"/>
    <w:rsid w:val="004C3190"/>
    <w:rsid w:val="004C31B6"/>
    <w:rsid w:val="004C32A2"/>
    <w:rsid w:val="004C34F2"/>
    <w:rsid w:val="004C35D9"/>
    <w:rsid w:val="004C3635"/>
    <w:rsid w:val="004C4686"/>
    <w:rsid w:val="004C4C00"/>
    <w:rsid w:val="004C4D54"/>
    <w:rsid w:val="004C5012"/>
    <w:rsid w:val="004C524D"/>
    <w:rsid w:val="004C5319"/>
    <w:rsid w:val="004C53CE"/>
    <w:rsid w:val="004C5458"/>
    <w:rsid w:val="004C5819"/>
    <w:rsid w:val="004C5B12"/>
    <w:rsid w:val="004C5B63"/>
    <w:rsid w:val="004C5E9A"/>
    <w:rsid w:val="004C60DD"/>
    <w:rsid w:val="004C621F"/>
    <w:rsid w:val="004C636B"/>
    <w:rsid w:val="004C63A9"/>
    <w:rsid w:val="004C65F1"/>
    <w:rsid w:val="004C6611"/>
    <w:rsid w:val="004C6661"/>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8DE"/>
    <w:rsid w:val="004E19EA"/>
    <w:rsid w:val="004E1A31"/>
    <w:rsid w:val="004E1A8A"/>
    <w:rsid w:val="004E2711"/>
    <w:rsid w:val="004E28AF"/>
    <w:rsid w:val="004E2D7D"/>
    <w:rsid w:val="004E2DE0"/>
    <w:rsid w:val="004E3231"/>
    <w:rsid w:val="004E35D3"/>
    <w:rsid w:val="004E3DB1"/>
    <w:rsid w:val="004E404D"/>
    <w:rsid w:val="004E4060"/>
    <w:rsid w:val="004E409A"/>
    <w:rsid w:val="004E483F"/>
    <w:rsid w:val="004E494B"/>
    <w:rsid w:val="004E49CD"/>
    <w:rsid w:val="004E4C47"/>
    <w:rsid w:val="004E4DA9"/>
    <w:rsid w:val="004E4F2C"/>
    <w:rsid w:val="004E52DA"/>
    <w:rsid w:val="004E5954"/>
    <w:rsid w:val="004E5990"/>
    <w:rsid w:val="004E5CB1"/>
    <w:rsid w:val="004E5E69"/>
    <w:rsid w:val="004E616E"/>
    <w:rsid w:val="004E6728"/>
    <w:rsid w:val="004E687C"/>
    <w:rsid w:val="004E742D"/>
    <w:rsid w:val="004E79CE"/>
    <w:rsid w:val="004E7A75"/>
    <w:rsid w:val="004E7BBC"/>
    <w:rsid w:val="004E7E4B"/>
    <w:rsid w:val="004E7EDF"/>
    <w:rsid w:val="004F085A"/>
    <w:rsid w:val="004F0FB9"/>
    <w:rsid w:val="004F1379"/>
    <w:rsid w:val="004F1464"/>
    <w:rsid w:val="004F1A81"/>
    <w:rsid w:val="004F1C19"/>
    <w:rsid w:val="004F1EEC"/>
    <w:rsid w:val="004F2073"/>
    <w:rsid w:val="004F2730"/>
    <w:rsid w:val="004F2EDB"/>
    <w:rsid w:val="004F2F16"/>
    <w:rsid w:val="004F2F7E"/>
    <w:rsid w:val="004F32B5"/>
    <w:rsid w:val="004F3479"/>
    <w:rsid w:val="004F37DB"/>
    <w:rsid w:val="004F37DD"/>
    <w:rsid w:val="004F3809"/>
    <w:rsid w:val="004F38C7"/>
    <w:rsid w:val="004F39F2"/>
    <w:rsid w:val="004F3A45"/>
    <w:rsid w:val="004F3B60"/>
    <w:rsid w:val="004F3DDA"/>
    <w:rsid w:val="004F401D"/>
    <w:rsid w:val="004F407E"/>
    <w:rsid w:val="004F4320"/>
    <w:rsid w:val="004F4A6E"/>
    <w:rsid w:val="004F4EE1"/>
    <w:rsid w:val="004F4F28"/>
    <w:rsid w:val="004F52AA"/>
    <w:rsid w:val="004F5479"/>
    <w:rsid w:val="004F55E5"/>
    <w:rsid w:val="004F56CA"/>
    <w:rsid w:val="004F57D5"/>
    <w:rsid w:val="004F5DD9"/>
    <w:rsid w:val="004F6103"/>
    <w:rsid w:val="004F65E9"/>
    <w:rsid w:val="004F6F96"/>
    <w:rsid w:val="004F72EE"/>
    <w:rsid w:val="004F73B9"/>
    <w:rsid w:val="004F7528"/>
    <w:rsid w:val="004F7539"/>
    <w:rsid w:val="004F755E"/>
    <w:rsid w:val="004F7A4D"/>
    <w:rsid w:val="004F7BCA"/>
    <w:rsid w:val="004F7D89"/>
    <w:rsid w:val="0050027D"/>
    <w:rsid w:val="0050055C"/>
    <w:rsid w:val="0050057E"/>
    <w:rsid w:val="005008D9"/>
    <w:rsid w:val="00500A2A"/>
    <w:rsid w:val="00500ADF"/>
    <w:rsid w:val="00500E17"/>
    <w:rsid w:val="00500E73"/>
    <w:rsid w:val="00500FCD"/>
    <w:rsid w:val="00501029"/>
    <w:rsid w:val="00501067"/>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7191"/>
    <w:rsid w:val="00507459"/>
    <w:rsid w:val="00507B30"/>
    <w:rsid w:val="00507DAC"/>
    <w:rsid w:val="00507F24"/>
    <w:rsid w:val="00510442"/>
    <w:rsid w:val="005105C3"/>
    <w:rsid w:val="0051076D"/>
    <w:rsid w:val="0051093C"/>
    <w:rsid w:val="00510AAB"/>
    <w:rsid w:val="00510BAB"/>
    <w:rsid w:val="00510E7E"/>
    <w:rsid w:val="005113C0"/>
    <w:rsid w:val="005118A2"/>
    <w:rsid w:val="00511ABB"/>
    <w:rsid w:val="00511C95"/>
    <w:rsid w:val="00511F15"/>
    <w:rsid w:val="00512A02"/>
    <w:rsid w:val="00512CB1"/>
    <w:rsid w:val="00512CC7"/>
    <w:rsid w:val="00512E61"/>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B3D"/>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D6"/>
    <w:rsid w:val="00516AD7"/>
    <w:rsid w:val="00516CED"/>
    <w:rsid w:val="00516D65"/>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589"/>
    <w:rsid w:val="00522BC4"/>
    <w:rsid w:val="00522D3F"/>
    <w:rsid w:val="00522F73"/>
    <w:rsid w:val="00522F8A"/>
    <w:rsid w:val="00523275"/>
    <w:rsid w:val="0052346E"/>
    <w:rsid w:val="00523ABF"/>
    <w:rsid w:val="00523E95"/>
    <w:rsid w:val="00523FFE"/>
    <w:rsid w:val="00524027"/>
    <w:rsid w:val="0052434A"/>
    <w:rsid w:val="00524545"/>
    <w:rsid w:val="00524B6A"/>
    <w:rsid w:val="00524F36"/>
    <w:rsid w:val="005250E1"/>
    <w:rsid w:val="00525264"/>
    <w:rsid w:val="00525515"/>
    <w:rsid w:val="005255BF"/>
    <w:rsid w:val="005257DE"/>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C25"/>
    <w:rsid w:val="00527C40"/>
    <w:rsid w:val="00527CBB"/>
    <w:rsid w:val="00530157"/>
    <w:rsid w:val="005302F6"/>
    <w:rsid w:val="00530321"/>
    <w:rsid w:val="0053045F"/>
    <w:rsid w:val="00530563"/>
    <w:rsid w:val="00530DD0"/>
    <w:rsid w:val="00530E56"/>
    <w:rsid w:val="005312BD"/>
    <w:rsid w:val="00531741"/>
    <w:rsid w:val="00531A9D"/>
    <w:rsid w:val="00531D78"/>
    <w:rsid w:val="00531E86"/>
    <w:rsid w:val="00531EBE"/>
    <w:rsid w:val="00531FE3"/>
    <w:rsid w:val="00532005"/>
    <w:rsid w:val="00532288"/>
    <w:rsid w:val="00532353"/>
    <w:rsid w:val="005323B0"/>
    <w:rsid w:val="00532A54"/>
    <w:rsid w:val="00532C0B"/>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C1E"/>
    <w:rsid w:val="00536E8C"/>
    <w:rsid w:val="00537079"/>
    <w:rsid w:val="005375AA"/>
    <w:rsid w:val="00537603"/>
    <w:rsid w:val="00537A0D"/>
    <w:rsid w:val="00537B9E"/>
    <w:rsid w:val="00537BF6"/>
    <w:rsid w:val="005400F0"/>
    <w:rsid w:val="00540250"/>
    <w:rsid w:val="0054026F"/>
    <w:rsid w:val="0054079A"/>
    <w:rsid w:val="00541577"/>
    <w:rsid w:val="005419B8"/>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31D"/>
    <w:rsid w:val="00545649"/>
    <w:rsid w:val="0054588E"/>
    <w:rsid w:val="0054593A"/>
    <w:rsid w:val="00545C5A"/>
    <w:rsid w:val="00545D25"/>
    <w:rsid w:val="005460C1"/>
    <w:rsid w:val="00546551"/>
    <w:rsid w:val="005466F9"/>
    <w:rsid w:val="005467FB"/>
    <w:rsid w:val="00546AE9"/>
    <w:rsid w:val="00546B8A"/>
    <w:rsid w:val="005471C8"/>
    <w:rsid w:val="005471F8"/>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D5"/>
    <w:rsid w:val="00553968"/>
    <w:rsid w:val="00553BE9"/>
    <w:rsid w:val="00553C51"/>
    <w:rsid w:val="00554399"/>
    <w:rsid w:val="00554BE7"/>
    <w:rsid w:val="00554E92"/>
    <w:rsid w:val="005555F0"/>
    <w:rsid w:val="005562FA"/>
    <w:rsid w:val="00556518"/>
    <w:rsid w:val="00556A99"/>
    <w:rsid w:val="00556D2A"/>
    <w:rsid w:val="00556D68"/>
    <w:rsid w:val="00556F69"/>
    <w:rsid w:val="0055706B"/>
    <w:rsid w:val="00557173"/>
    <w:rsid w:val="0055739C"/>
    <w:rsid w:val="00557520"/>
    <w:rsid w:val="00557693"/>
    <w:rsid w:val="005576A1"/>
    <w:rsid w:val="005577F9"/>
    <w:rsid w:val="00557A64"/>
    <w:rsid w:val="00557C94"/>
    <w:rsid w:val="00557CC1"/>
    <w:rsid w:val="00560117"/>
    <w:rsid w:val="0056012F"/>
    <w:rsid w:val="0056046D"/>
    <w:rsid w:val="0056053A"/>
    <w:rsid w:val="00560540"/>
    <w:rsid w:val="005605C0"/>
    <w:rsid w:val="00560615"/>
    <w:rsid w:val="0056073F"/>
    <w:rsid w:val="00560751"/>
    <w:rsid w:val="00560BB1"/>
    <w:rsid w:val="00560D23"/>
    <w:rsid w:val="00560DE3"/>
    <w:rsid w:val="00560FB5"/>
    <w:rsid w:val="005615D8"/>
    <w:rsid w:val="00561713"/>
    <w:rsid w:val="00561AB8"/>
    <w:rsid w:val="00561E56"/>
    <w:rsid w:val="00562054"/>
    <w:rsid w:val="005626D6"/>
    <w:rsid w:val="00562C06"/>
    <w:rsid w:val="00562CE7"/>
    <w:rsid w:val="005630DF"/>
    <w:rsid w:val="00563251"/>
    <w:rsid w:val="005636E7"/>
    <w:rsid w:val="005638D4"/>
    <w:rsid w:val="005638FD"/>
    <w:rsid w:val="00563ED0"/>
    <w:rsid w:val="00563F7D"/>
    <w:rsid w:val="0056414A"/>
    <w:rsid w:val="00564309"/>
    <w:rsid w:val="0056473E"/>
    <w:rsid w:val="005648C8"/>
    <w:rsid w:val="00564B48"/>
    <w:rsid w:val="00564BB4"/>
    <w:rsid w:val="00564BD6"/>
    <w:rsid w:val="00565356"/>
    <w:rsid w:val="0056553B"/>
    <w:rsid w:val="005656BC"/>
    <w:rsid w:val="005656ED"/>
    <w:rsid w:val="00565832"/>
    <w:rsid w:val="0056589D"/>
    <w:rsid w:val="00565AEA"/>
    <w:rsid w:val="00565D41"/>
    <w:rsid w:val="00565EB5"/>
    <w:rsid w:val="00566374"/>
    <w:rsid w:val="005663DE"/>
    <w:rsid w:val="005663FB"/>
    <w:rsid w:val="00566544"/>
    <w:rsid w:val="005665E8"/>
    <w:rsid w:val="005665F8"/>
    <w:rsid w:val="00566608"/>
    <w:rsid w:val="005667C3"/>
    <w:rsid w:val="00566841"/>
    <w:rsid w:val="00566C83"/>
    <w:rsid w:val="00566CF8"/>
    <w:rsid w:val="00566D6C"/>
    <w:rsid w:val="00566EE8"/>
    <w:rsid w:val="0056713F"/>
    <w:rsid w:val="005674C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E36"/>
    <w:rsid w:val="00574F3F"/>
    <w:rsid w:val="005751FA"/>
    <w:rsid w:val="00575366"/>
    <w:rsid w:val="00575433"/>
    <w:rsid w:val="005754BB"/>
    <w:rsid w:val="005754EE"/>
    <w:rsid w:val="0057562C"/>
    <w:rsid w:val="0057599A"/>
    <w:rsid w:val="005759F2"/>
    <w:rsid w:val="005759F6"/>
    <w:rsid w:val="00575E3E"/>
    <w:rsid w:val="00575F70"/>
    <w:rsid w:val="00576509"/>
    <w:rsid w:val="005765F5"/>
    <w:rsid w:val="005767A3"/>
    <w:rsid w:val="005769E8"/>
    <w:rsid w:val="00576AA2"/>
    <w:rsid w:val="00576D6C"/>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E1A"/>
    <w:rsid w:val="0058303B"/>
    <w:rsid w:val="0058306A"/>
    <w:rsid w:val="00583147"/>
    <w:rsid w:val="0058379E"/>
    <w:rsid w:val="005838C6"/>
    <w:rsid w:val="00583979"/>
    <w:rsid w:val="00583C02"/>
    <w:rsid w:val="00583D0F"/>
    <w:rsid w:val="0058429D"/>
    <w:rsid w:val="00584416"/>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474"/>
    <w:rsid w:val="005874F6"/>
    <w:rsid w:val="005877CF"/>
    <w:rsid w:val="00587CC9"/>
    <w:rsid w:val="00587E07"/>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2649"/>
    <w:rsid w:val="00592B03"/>
    <w:rsid w:val="00592C91"/>
    <w:rsid w:val="0059358D"/>
    <w:rsid w:val="00593683"/>
    <w:rsid w:val="0059371D"/>
    <w:rsid w:val="00593AB9"/>
    <w:rsid w:val="00593D82"/>
    <w:rsid w:val="00593D83"/>
    <w:rsid w:val="005941B5"/>
    <w:rsid w:val="005944E4"/>
    <w:rsid w:val="00594762"/>
    <w:rsid w:val="0059479F"/>
    <w:rsid w:val="00594ABB"/>
    <w:rsid w:val="00594AD2"/>
    <w:rsid w:val="00594B6B"/>
    <w:rsid w:val="00594C61"/>
    <w:rsid w:val="00594D1C"/>
    <w:rsid w:val="00594E0B"/>
    <w:rsid w:val="00594E36"/>
    <w:rsid w:val="00594F0A"/>
    <w:rsid w:val="0059525E"/>
    <w:rsid w:val="0059580B"/>
    <w:rsid w:val="00595887"/>
    <w:rsid w:val="00595C3D"/>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A46"/>
    <w:rsid w:val="005A0A5A"/>
    <w:rsid w:val="005A0A90"/>
    <w:rsid w:val="005A0C45"/>
    <w:rsid w:val="005A0DF4"/>
    <w:rsid w:val="005A0DFA"/>
    <w:rsid w:val="005A0E68"/>
    <w:rsid w:val="005A10B9"/>
    <w:rsid w:val="005A110C"/>
    <w:rsid w:val="005A11EA"/>
    <w:rsid w:val="005A11F4"/>
    <w:rsid w:val="005A13FE"/>
    <w:rsid w:val="005A1961"/>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C3"/>
    <w:rsid w:val="005A34BB"/>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F5F"/>
    <w:rsid w:val="005A62A8"/>
    <w:rsid w:val="005A62CE"/>
    <w:rsid w:val="005A68C2"/>
    <w:rsid w:val="005A6974"/>
    <w:rsid w:val="005A6BA8"/>
    <w:rsid w:val="005A6BD3"/>
    <w:rsid w:val="005A7174"/>
    <w:rsid w:val="005A7434"/>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C0"/>
    <w:rsid w:val="005B665A"/>
    <w:rsid w:val="005B66E3"/>
    <w:rsid w:val="005B691B"/>
    <w:rsid w:val="005B6B0E"/>
    <w:rsid w:val="005B70CF"/>
    <w:rsid w:val="005B7C49"/>
    <w:rsid w:val="005B7DD1"/>
    <w:rsid w:val="005C00A0"/>
    <w:rsid w:val="005C03FE"/>
    <w:rsid w:val="005C05A5"/>
    <w:rsid w:val="005C05E9"/>
    <w:rsid w:val="005C06F4"/>
    <w:rsid w:val="005C0968"/>
    <w:rsid w:val="005C0ABF"/>
    <w:rsid w:val="005C0AFB"/>
    <w:rsid w:val="005C0D0C"/>
    <w:rsid w:val="005C0EF4"/>
    <w:rsid w:val="005C1241"/>
    <w:rsid w:val="005C12EF"/>
    <w:rsid w:val="005C13CB"/>
    <w:rsid w:val="005C1ACB"/>
    <w:rsid w:val="005C1D01"/>
    <w:rsid w:val="005C1F6F"/>
    <w:rsid w:val="005C2097"/>
    <w:rsid w:val="005C219C"/>
    <w:rsid w:val="005C255C"/>
    <w:rsid w:val="005C25C3"/>
    <w:rsid w:val="005C28FA"/>
    <w:rsid w:val="005C2D2B"/>
    <w:rsid w:val="005C3375"/>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720"/>
    <w:rsid w:val="005D074F"/>
    <w:rsid w:val="005D09D6"/>
    <w:rsid w:val="005D0DB2"/>
    <w:rsid w:val="005D0E1A"/>
    <w:rsid w:val="005D0E4F"/>
    <w:rsid w:val="005D0F93"/>
    <w:rsid w:val="005D13A4"/>
    <w:rsid w:val="005D1E32"/>
    <w:rsid w:val="005D1F51"/>
    <w:rsid w:val="005D206B"/>
    <w:rsid w:val="005D21CE"/>
    <w:rsid w:val="005D22B7"/>
    <w:rsid w:val="005D27C4"/>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D8C"/>
    <w:rsid w:val="005D4EFA"/>
    <w:rsid w:val="005D54AA"/>
    <w:rsid w:val="005D55BA"/>
    <w:rsid w:val="005D56C0"/>
    <w:rsid w:val="005D5ADB"/>
    <w:rsid w:val="005D5CED"/>
    <w:rsid w:val="005D5F6F"/>
    <w:rsid w:val="005D61A5"/>
    <w:rsid w:val="005D6245"/>
    <w:rsid w:val="005D62C6"/>
    <w:rsid w:val="005D648A"/>
    <w:rsid w:val="005D658E"/>
    <w:rsid w:val="005D675C"/>
    <w:rsid w:val="005D6C07"/>
    <w:rsid w:val="005D6FAE"/>
    <w:rsid w:val="005D7279"/>
    <w:rsid w:val="005D7850"/>
    <w:rsid w:val="005D793B"/>
    <w:rsid w:val="005D7DE7"/>
    <w:rsid w:val="005D7E0D"/>
    <w:rsid w:val="005D7EAE"/>
    <w:rsid w:val="005D7FD9"/>
    <w:rsid w:val="005D7FEA"/>
    <w:rsid w:val="005E0920"/>
    <w:rsid w:val="005E0A33"/>
    <w:rsid w:val="005E0ABA"/>
    <w:rsid w:val="005E10ED"/>
    <w:rsid w:val="005E18A4"/>
    <w:rsid w:val="005E1CDF"/>
    <w:rsid w:val="005E1DD1"/>
    <w:rsid w:val="005E1E39"/>
    <w:rsid w:val="005E1E60"/>
    <w:rsid w:val="005E20BB"/>
    <w:rsid w:val="005E213B"/>
    <w:rsid w:val="005E234A"/>
    <w:rsid w:val="005E2920"/>
    <w:rsid w:val="005E2B79"/>
    <w:rsid w:val="005E2D0B"/>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944"/>
    <w:rsid w:val="005E6B64"/>
    <w:rsid w:val="005E6D6D"/>
    <w:rsid w:val="005E6D9B"/>
    <w:rsid w:val="005E6E77"/>
    <w:rsid w:val="005E6F7C"/>
    <w:rsid w:val="005E738B"/>
    <w:rsid w:val="005E73B0"/>
    <w:rsid w:val="005E74F1"/>
    <w:rsid w:val="005E775D"/>
    <w:rsid w:val="005E7C6E"/>
    <w:rsid w:val="005E7E0E"/>
    <w:rsid w:val="005E7F04"/>
    <w:rsid w:val="005F004B"/>
    <w:rsid w:val="005F0336"/>
    <w:rsid w:val="005F036D"/>
    <w:rsid w:val="005F0A43"/>
    <w:rsid w:val="005F0FE4"/>
    <w:rsid w:val="005F1209"/>
    <w:rsid w:val="005F13FF"/>
    <w:rsid w:val="005F1614"/>
    <w:rsid w:val="005F1712"/>
    <w:rsid w:val="005F176D"/>
    <w:rsid w:val="005F1822"/>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B8A"/>
    <w:rsid w:val="005F7D4F"/>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53E"/>
    <w:rsid w:val="00605591"/>
    <w:rsid w:val="00605704"/>
    <w:rsid w:val="006057E6"/>
    <w:rsid w:val="0060580B"/>
    <w:rsid w:val="00605A36"/>
    <w:rsid w:val="00605C13"/>
    <w:rsid w:val="0060600B"/>
    <w:rsid w:val="0060620C"/>
    <w:rsid w:val="0060624C"/>
    <w:rsid w:val="00606356"/>
    <w:rsid w:val="00606359"/>
    <w:rsid w:val="0060667B"/>
    <w:rsid w:val="00606970"/>
    <w:rsid w:val="00606A20"/>
    <w:rsid w:val="00606D40"/>
    <w:rsid w:val="006072C6"/>
    <w:rsid w:val="006076C4"/>
    <w:rsid w:val="00607A2E"/>
    <w:rsid w:val="00607BF5"/>
    <w:rsid w:val="00607ED1"/>
    <w:rsid w:val="00607F57"/>
    <w:rsid w:val="006101AC"/>
    <w:rsid w:val="006106D8"/>
    <w:rsid w:val="00610BA1"/>
    <w:rsid w:val="00611003"/>
    <w:rsid w:val="00611153"/>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B13"/>
    <w:rsid w:val="00617404"/>
    <w:rsid w:val="006175EA"/>
    <w:rsid w:val="00617AC8"/>
    <w:rsid w:val="00617C73"/>
    <w:rsid w:val="00617EA1"/>
    <w:rsid w:val="006205CA"/>
    <w:rsid w:val="00620869"/>
    <w:rsid w:val="006209BD"/>
    <w:rsid w:val="006209F1"/>
    <w:rsid w:val="00620AD7"/>
    <w:rsid w:val="00621620"/>
    <w:rsid w:val="006218C7"/>
    <w:rsid w:val="00621954"/>
    <w:rsid w:val="00621F53"/>
    <w:rsid w:val="006224AA"/>
    <w:rsid w:val="006227A8"/>
    <w:rsid w:val="006228C3"/>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514A"/>
    <w:rsid w:val="0062586F"/>
    <w:rsid w:val="0062589E"/>
    <w:rsid w:val="00625C8E"/>
    <w:rsid w:val="00625D78"/>
    <w:rsid w:val="006264AD"/>
    <w:rsid w:val="0062660B"/>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DA7"/>
    <w:rsid w:val="00630DCE"/>
    <w:rsid w:val="00630E23"/>
    <w:rsid w:val="00630F7D"/>
    <w:rsid w:val="006310F7"/>
    <w:rsid w:val="00631111"/>
    <w:rsid w:val="0063120A"/>
    <w:rsid w:val="0063150B"/>
    <w:rsid w:val="00631585"/>
    <w:rsid w:val="00631820"/>
    <w:rsid w:val="006318E0"/>
    <w:rsid w:val="0063195F"/>
    <w:rsid w:val="00631AA6"/>
    <w:rsid w:val="00631C57"/>
    <w:rsid w:val="00631ED4"/>
    <w:rsid w:val="00632222"/>
    <w:rsid w:val="006322A6"/>
    <w:rsid w:val="0063268D"/>
    <w:rsid w:val="0063291C"/>
    <w:rsid w:val="00632E9F"/>
    <w:rsid w:val="006331A3"/>
    <w:rsid w:val="006334FC"/>
    <w:rsid w:val="006338C1"/>
    <w:rsid w:val="0063396F"/>
    <w:rsid w:val="00633A51"/>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E0B"/>
    <w:rsid w:val="00637240"/>
    <w:rsid w:val="0063744B"/>
    <w:rsid w:val="006374A3"/>
    <w:rsid w:val="0063790D"/>
    <w:rsid w:val="0063797D"/>
    <w:rsid w:val="00637A1E"/>
    <w:rsid w:val="00637AD7"/>
    <w:rsid w:val="00637DCF"/>
    <w:rsid w:val="00640210"/>
    <w:rsid w:val="006402D2"/>
    <w:rsid w:val="00640816"/>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50139"/>
    <w:rsid w:val="0065040E"/>
    <w:rsid w:val="00650619"/>
    <w:rsid w:val="006506B1"/>
    <w:rsid w:val="006506B8"/>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AF"/>
    <w:rsid w:val="006530AF"/>
    <w:rsid w:val="006533C3"/>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99"/>
    <w:rsid w:val="00656212"/>
    <w:rsid w:val="0065661E"/>
    <w:rsid w:val="00656D53"/>
    <w:rsid w:val="00656D94"/>
    <w:rsid w:val="00657035"/>
    <w:rsid w:val="006571F6"/>
    <w:rsid w:val="0065733A"/>
    <w:rsid w:val="006573A0"/>
    <w:rsid w:val="006578A0"/>
    <w:rsid w:val="00657983"/>
    <w:rsid w:val="00657A38"/>
    <w:rsid w:val="00657ABF"/>
    <w:rsid w:val="00657F10"/>
    <w:rsid w:val="00660A3C"/>
    <w:rsid w:val="00661186"/>
    <w:rsid w:val="0066169C"/>
    <w:rsid w:val="006616A9"/>
    <w:rsid w:val="00661779"/>
    <w:rsid w:val="006618CC"/>
    <w:rsid w:val="006620FC"/>
    <w:rsid w:val="00662111"/>
    <w:rsid w:val="00662118"/>
    <w:rsid w:val="006621D4"/>
    <w:rsid w:val="0066279A"/>
    <w:rsid w:val="00662AFF"/>
    <w:rsid w:val="00663023"/>
    <w:rsid w:val="006634BE"/>
    <w:rsid w:val="006635B3"/>
    <w:rsid w:val="006638AD"/>
    <w:rsid w:val="006642FA"/>
    <w:rsid w:val="0066430F"/>
    <w:rsid w:val="00664349"/>
    <w:rsid w:val="006646D7"/>
    <w:rsid w:val="00664A36"/>
    <w:rsid w:val="00664DDE"/>
    <w:rsid w:val="00664FF7"/>
    <w:rsid w:val="0066516B"/>
    <w:rsid w:val="006656AD"/>
    <w:rsid w:val="006657DE"/>
    <w:rsid w:val="006659B9"/>
    <w:rsid w:val="00665D81"/>
    <w:rsid w:val="00666422"/>
    <w:rsid w:val="00666ED2"/>
    <w:rsid w:val="0066732C"/>
    <w:rsid w:val="006673C0"/>
    <w:rsid w:val="0066792D"/>
    <w:rsid w:val="006679F5"/>
    <w:rsid w:val="00667B77"/>
    <w:rsid w:val="00667D9F"/>
    <w:rsid w:val="00667EC1"/>
    <w:rsid w:val="006706CC"/>
    <w:rsid w:val="0067077D"/>
    <w:rsid w:val="006708D8"/>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446F"/>
    <w:rsid w:val="006746A4"/>
    <w:rsid w:val="006752FD"/>
    <w:rsid w:val="006754A2"/>
    <w:rsid w:val="00675558"/>
    <w:rsid w:val="00675611"/>
    <w:rsid w:val="006757C4"/>
    <w:rsid w:val="00675A60"/>
    <w:rsid w:val="00675B4C"/>
    <w:rsid w:val="00675DE1"/>
    <w:rsid w:val="006767D3"/>
    <w:rsid w:val="0067685B"/>
    <w:rsid w:val="0067697E"/>
    <w:rsid w:val="00676D2D"/>
    <w:rsid w:val="00676DEF"/>
    <w:rsid w:val="00676E47"/>
    <w:rsid w:val="006773C0"/>
    <w:rsid w:val="00677443"/>
    <w:rsid w:val="0067769A"/>
    <w:rsid w:val="00677CC6"/>
    <w:rsid w:val="00677DAE"/>
    <w:rsid w:val="00677F72"/>
    <w:rsid w:val="006806A3"/>
    <w:rsid w:val="006806A6"/>
    <w:rsid w:val="00680DF8"/>
    <w:rsid w:val="006811ED"/>
    <w:rsid w:val="00681211"/>
    <w:rsid w:val="0068136C"/>
    <w:rsid w:val="00681645"/>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D0B"/>
    <w:rsid w:val="006851C5"/>
    <w:rsid w:val="00685445"/>
    <w:rsid w:val="0068545E"/>
    <w:rsid w:val="00685528"/>
    <w:rsid w:val="00685A3B"/>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217"/>
    <w:rsid w:val="00691466"/>
    <w:rsid w:val="006917C1"/>
    <w:rsid w:val="00691802"/>
    <w:rsid w:val="00691B30"/>
    <w:rsid w:val="006925D8"/>
    <w:rsid w:val="006928C9"/>
    <w:rsid w:val="00692AF8"/>
    <w:rsid w:val="00692B06"/>
    <w:rsid w:val="00693429"/>
    <w:rsid w:val="006934D4"/>
    <w:rsid w:val="006934EE"/>
    <w:rsid w:val="0069356C"/>
    <w:rsid w:val="006936A5"/>
    <w:rsid w:val="00693708"/>
    <w:rsid w:val="00693911"/>
    <w:rsid w:val="006939D2"/>
    <w:rsid w:val="00693E1F"/>
    <w:rsid w:val="00693ECB"/>
    <w:rsid w:val="00694083"/>
    <w:rsid w:val="006942E8"/>
    <w:rsid w:val="006944F0"/>
    <w:rsid w:val="006945BC"/>
    <w:rsid w:val="006945F8"/>
    <w:rsid w:val="00694797"/>
    <w:rsid w:val="006948E5"/>
    <w:rsid w:val="00694D46"/>
    <w:rsid w:val="00694FA6"/>
    <w:rsid w:val="00695032"/>
    <w:rsid w:val="006954F7"/>
    <w:rsid w:val="006955DB"/>
    <w:rsid w:val="006955E1"/>
    <w:rsid w:val="0069579C"/>
    <w:rsid w:val="00695887"/>
    <w:rsid w:val="00695923"/>
    <w:rsid w:val="00695AE7"/>
    <w:rsid w:val="00695DE2"/>
    <w:rsid w:val="006961A5"/>
    <w:rsid w:val="0069627C"/>
    <w:rsid w:val="00696326"/>
    <w:rsid w:val="00696409"/>
    <w:rsid w:val="006964CA"/>
    <w:rsid w:val="00696A1F"/>
    <w:rsid w:val="00696D6A"/>
    <w:rsid w:val="006976F1"/>
    <w:rsid w:val="00697733"/>
    <w:rsid w:val="00697858"/>
    <w:rsid w:val="006A0961"/>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205"/>
    <w:rsid w:val="006A32DA"/>
    <w:rsid w:val="006A33BC"/>
    <w:rsid w:val="006A34D3"/>
    <w:rsid w:val="006A3603"/>
    <w:rsid w:val="006A3885"/>
    <w:rsid w:val="006A3C58"/>
    <w:rsid w:val="006A3E2B"/>
    <w:rsid w:val="006A4071"/>
    <w:rsid w:val="006A4761"/>
    <w:rsid w:val="006A496C"/>
    <w:rsid w:val="006A4F69"/>
    <w:rsid w:val="006A54D4"/>
    <w:rsid w:val="006A599B"/>
    <w:rsid w:val="006A5C12"/>
    <w:rsid w:val="006A69F8"/>
    <w:rsid w:val="006A6B33"/>
    <w:rsid w:val="006A6CBD"/>
    <w:rsid w:val="006A6E17"/>
    <w:rsid w:val="006A702B"/>
    <w:rsid w:val="006A7175"/>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81"/>
    <w:rsid w:val="006B39E4"/>
    <w:rsid w:val="006B3BF5"/>
    <w:rsid w:val="006B3DA0"/>
    <w:rsid w:val="006B3FCF"/>
    <w:rsid w:val="006B447D"/>
    <w:rsid w:val="006B45B9"/>
    <w:rsid w:val="006B555A"/>
    <w:rsid w:val="006B5A7A"/>
    <w:rsid w:val="006B5B85"/>
    <w:rsid w:val="006B5ED1"/>
    <w:rsid w:val="006B600A"/>
    <w:rsid w:val="006B6371"/>
    <w:rsid w:val="006B6635"/>
    <w:rsid w:val="006B73C1"/>
    <w:rsid w:val="006B740D"/>
    <w:rsid w:val="006B7533"/>
    <w:rsid w:val="006B7546"/>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261"/>
    <w:rsid w:val="006C2964"/>
    <w:rsid w:val="006C2BB5"/>
    <w:rsid w:val="006C2BEE"/>
    <w:rsid w:val="006C2D51"/>
    <w:rsid w:val="006C2DC2"/>
    <w:rsid w:val="006C3109"/>
    <w:rsid w:val="006C323E"/>
    <w:rsid w:val="006C37DB"/>
    <w:rsid w:val="006C37FF"/>
    <w:rsid w:val="006C3860"/>
    <w:rsid w:val="006C39A4"/>
    <w:rsid w:val="006C3AD8"/>
    <w:rsid w:val="006C3E54"/>
    <w:rsid w:val="006C4126"/>
    <w:rsid w:val="006C4131"/>
    <w:rsid w:val="006C4516"/>
    <w:rsid w:val="006C4544"/>
    <w:rsid w:val="006C455E"/>
    <w:rsid w:val="006C48D9"/>
    <w:rsid w:val="006C4A4D"/>
    <w:rsid w:val="006C4ADC"/>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E1"/>
    <w:rsid w:val="006D3E43"/>
    <w:rsid w:val="006D3EB0"/>
    <w:rsid w:val="006D3FA0"/>
    <w:rsid w:val="006D48FC"/>
    <w:rsid w:val="006D4B62"/>
    <w:rsid w:val="006D4CF2"/>
    <w:rsid w:val="006D53BF"/>
    <w:rsid w:val="006D55BB"/>
    <w:rsid w:val="006D5A63"/>
    <w:rsid w:val="006D5BBA"/>
    <w:rsid w:val="006D5BE0"/>
    <w:rsid w:val="006D5E26"/>
    <w:rsid w:val="006D62BC"/>
    <w:rsid w:val="006D62FE"/>
    <w:rsid w:val="006D6398"/>
    <w:rsid w:val="006D639D"/>
    <w:rsid w:val="006D6450"/>
    <w:rsid w:val="006D660D"/>
    <w:rsid w:val="006D67F4"/>
    <w:rsid w:val="006D6939"/>
    <w:rsid w:val="006D6B8D"/>
    <w:rsid w:val="006D6BD2"/>
    <w:rsid w:val="006D7081"/>
    <w:rsid w:val="006D7102"/>
    <w:rsid w:val="006D727E"/>
    <w:rsid w:val="006D778B"/>
    <w:rsid w:val="006D7964"/>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3BE"/>
    <w:rsid w:val="006E250F"/>
    <w:rsid w:val="006E2529"/>
    <w:rsid w:val="006E254C"/>
    <w:rsid w:val="006E268D"/>
    <w:rsid w:val="006E2F2A"/>
    <w:rsid w:val="006E3125"/>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8FD"/>
    <w:rsid w:val="006F3EDB"/>
    <w:rsid w:val="006F40AE"/>
    <w:rsid w:val="006F41D8"/>
    <w:rsid w:val="006F45C1"/>
    <w:rsid w:val="006F4778"/>
    <w:rsid w:val="006F4DC3"/>
    <w:rsid w:val="006F5015"/>
    <w:rsid w:val="006F52E5"/>
    <w:rsid w:val="006F5868"/>
    <w:rsid w:val="006F5891"/>
    <w:rsid w:val="006F6066"/>
    <w:rsid w:val="006F6442"/>
    <w:rsid w:val="006F653B"/>
    <w:rsid w:val="006F670C"/>
    <w:rsid w:val="006F6850"/>
    <w:rsid w:val="006F6877"/>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1340"/>
    <w:rsid w:val="0071184A"/>
    <w:rsid w:val="00711C6C"/>
    <w:rsid w:val="0071212B"/>
    <w:rsid w:val="00712920"/>
    <w:rsid w:val="0071294F"/>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50A4"/>
    <w:rsid w:val="0071525B"/>
    <w:rsid w:val="00715886"/>
    <w:rsid w:val="00715D43"/>
    <w:rsid w:val="00716400"/>
    <w:rsid w:val="00716462"/>
    <w:rsid w:val="00716520"/>
    <w:rsid w:val="00716706"/>
    <w:rsid w:val="007169F8"/>
    <w:rsid w:val="00716A07"/>
    <w:rsid w:val="007174C1"/>
    <w:rsid w:val="007200EF"/>
    <w:rsid w:val="00720332"/>
    <w:rsid w:val="007204E3"/>
    <w:rsid w:val="007206AE"/>
    <w:rsid w:val="00720B87"/>
    <w:rsid w:val="00720E38"/>
    <w:rsid w:val="00720EEE"/>
    <w:rsid w:val="00720F46"/>
    <w:rsid w:val="00721084"/>
    <w:rsid w:val="00721262"/>
    <w:rsid w:val="00721411"/>
    <w:rsid w:val="00721A91"/>
    <w:rsid w:val="00721C71"/>
    <w:rsid w:val="00721D9B"/>
    <w:rsid w:val="00721E91"/>
    <w:rsid w:val="0072200B"/>
    <w:rsid w:val="0072204B"/>
    <w:rsid w:val="00722121"/>
    <w:rsid w:val="00722366"/>
    <w:rsid w:val="007223B1"/>
    <w:rsid w:val="007224B9"/>
    <w:rsid w:val="00722630"/>
    <w:rsid w:val="00722B31"/>
    <w:rsid w:val="00722F09"/>
    <w:rsid w:val="00722F94"/>
    <w:rsid w:val="00723072"/>
    <w:rsid w:val="00723179"/>
    <w:rsid w:val="00723AA7"/>
    <w:rsid w:val="0072432E"/>
    <w:rsid w:val="00724347"/>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E0"/>
    <w:rsid w:val="00732EBB"/>
    <w:rsid w:val="0073327A"/>
    <w:rsid w:val="007335D2"/>
    <w:rsid w:val="0073397E"/>
    <w:rsid w:val="007342B9"/>
    <w:rsid w:val="007348AD"/>
    <w:rsid w:val="00734E1B"/>
    <w:rsid w:val="00734EBE"/>
    <w:rsid w:val="00734F37"/>
    <w:rsid w:val="00734FAE"/>
    <w:rsid w:val="0073544A"/>
    <w:rsid w:val="00735472"/>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F43"/>
    <w:rsid w:val="00740F47"/>
    <w:rsid w:val="00741467"/>
    <w:rsid w:val="00741AF4"/>
    <w:rsid w:val="00741CA9"/>
    <w:rsid w:val="00741DCC"/>
    <w:rsid w:val="00741F1A"/>
    <w:rsid w:val="00742030"/>
    <w:rsid w:val="0074203A"/>
    <w:rsid w:val="007423A7"/>
    <w:rsid w:val="00742648"/>
    <w:rsid w:val="007426F0"/>
    <w:rsid w:val="007427B5"/>
    <w:rsid w:val="00742818"/>
    <w:rsid w:val="00742865"/>
    <w:rsid w:val="00742917"/>
    <w:rsid w:val="0074296C"/>
    <w:rsid w:val="007429F9"/>
    <w:rsid w:val="00742C83"/>
    <w:rsid w:val="00742DBD"/>
    <w:rsid w:val="00742EDD"/>
    <w:rsid w:val="00742FAC"/>
    <w:rsid w:val="0074334F"/>
    <w:rsid w:val="0074360F"/>
    <w:rsid w:val="0074393B"/>
    <w:rsid w:val="007439DB"/>
    <w:rsid w:val="00743B59"/>
    <w:rsid w:val="00743C8C"/>
    <w:rsid w:val="00743E75"/>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83D"/>
    <w:rsid w:val="0075189B"/>
    <w:rsid w:val="00751B83"/>
    <w:rsid w:val="00751CB2"/>
    <w:rsid w:val="00751FBB"/>
    <w:rsid w:val="00752134"/>
    <w:rsid w:val="00752286"/>
    <w:rsid w:val="0075264D"/>
    <w:rsid w:val="007527C1"/>
    <w:rsid w:val="00752A56"/>
    <w:rsid w:val="00752ECB"/>
    <w:rsid w:val="00753183"/>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60361"/>
    <w:rsid w:val="007603DC"/>
    <w:rsid w:val="0076043D"/>
    <w:rsid w:val="0076090E"/>
    <w:rsid w:val="00760975"/>
    <w:rsid w:val="00760E43"/>
    <w:rsid w:val="00761347"/>
    <w:rsid w:val="00761532"/>
    <w:rsid w:val="00761D74"/>
    <w:rsid w:val="00761DE6"/>
    <w:rsid w:val="00761FA1"/>
    <w:rsid w:val="00761FDA"/>
    <w:rsid w:val="007621FF"/>
    <w:rsid w:val="00762412"/>
    <w:rsid w:val="0076291B"/>
    <w:rsid w:val="0076293C"/>
    <w:rsid w:val="00762EE8"/>
    <w:rsid w:val="0076307B"/>
    <w:rsid w:val="007631BF"/>
    <w:rsid w:val="007634E3"/>
    <w:rsid w:val="0076368C"/>
    <w:rsid w:val="007637EE"/>
    <w:rsid w:val="00764194"/>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81D"/>
    <w:rsid w:val="0076697B"/>
    <w:rsid w:val="00766A65"/>
    <w:rsid w:val="00766D2E"/>
    <w:rsid w:val="007670C3"/>
    <w:rsid w:val="00767165"/>
    <w:rsid w:val="007671C0"/>
    <w:rsid w:val="007671F5"/>
    <w:rsid w:val="00767388"/>
    <w:rsid w:val="0076748A"/>
    <w:rsid w:val="007675CA"/>
    <w:rsid w:val="007676B8"/>
    <w:rsid w:val="0076786C"/>
    <w:rsid w:val="00767887"/>
    <w:rsid w:val="00767E06"/>
    <w:rsid w:val="00767F00"/>
    <w:rsid w:val="00767F6F"/>
    <w:rsid w:val="00770A10"/>
    <w:rsid w:val="00770D57"/>
    <w:rsid w:val="007710E1"/>
    <w:rsid w:val="0077112D"/>
    <w:rsid w:val="00771472"/>
    <w:rsid w:val="0077175C"/>
    <w:rsid w:val="00771869"/>
    <w:rsid w:val="00771870"/>
    <w:rsid w:val="0077197D"/>
    <w:rsid w:val="00771BF9"/>
    <w:rsid w:val="00771CCF"/>
    <w:rsid w:val="00771D34"/>
    <w:rsid w:val="007720D9"/>
    <w:rsid w:val="00772141"/>
    <w:rsid w:val="00772231"/>
    <w:rsid w:val="00772441"/>
    <w:rsid w:val="00772F8A"/>
    <w:rsid w:val="0077320B"/>
    <w:rsid w:val="007737F1"/>
    <w:rsid w:val="007739C6"/>
    <w:rsid w:val="00773A62"/>
    <w:rsid w:val="00773CD7"/>
    <w:rsid w:val="00773DC6"/>
    <w:rsid w:val="00773E02"/>
    <w:rsid w:val="00773E2E"/>
    <w:rsid w:val="007742DF"/>
    <w:rsid w:val="00774561"/>
    <w:rsid w:val="00774825"/>
    <w:rsid w:val="00774889"/>
    <w:rsid w:val="00774940"/>
    <w:rsid w:val="00774EEF"/>
    <w:rsid w:val="00774FF5"/>
    <w:rsid w:val="007750B3"/>
    <w:rsid w:val="007751BD"/>
    <w:rsid w:val="0077522C"/>
    <w:rsid w:val="0077529E"/>
    <w:rsid w:val="00775DF2"/>
    <w:rsid w:val="00775F76"/>
    <w:rsid w:val="007762CC"/>
    <w:rsid w:val="00776694"/>
    <w:rsid w:val="007766D9"/>
    <w:rsid w:val="00776A84"/>
    <w:rsid w:val="00776AEA"/>
    <w:rsid w:val="00776E58"/>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C63"/>
    <w:rsid w:val="007820FA"/>
    <w:rsid w:val="007821A1"/>
    <w:rsid w:val="007825D5"/>
    <w:rsid w:val="00782738"/>
    <w:rsid w:val="0078285F"/>
    <w:rsid w:val="0078292A"/>
    <w:rsid w:val="00782B36"/>
    <w:rsid w:val="00782C5F"/>
    <w:rsid w:val="00782F2B"/>
    <w:rsid w:val="00783163"/>
    <w:rsid w:val="00783207"/>
    <w:rsid w:val="00783324"/>
    <w:rsid w:val="0078380F"/>
    <w:rsid w:val="00783E1D"/>
    <w:rsid w:val="0078415B"/>
    <w:rsid w:val="007841ED"/>
    <w:rsid w:val="007844B7"/>
    <w:rsid w:val="007844EE"/>
    <w:rsid w:val="0078483B"/>
    <w:rsid w:val="00784C17"/>
    <w:rsid w:val="00784D92"/>
    <w:rsid w:val="00784EA7"/>
    <w:rsid w:val="00784EED"/>
    <w:rsid w:val="00784F71"/>
    <w:rsid w:val="007850B8"/>
    <w:rsid w:val="007851ED"/>
    <w:rsid w:val="0078536F"/>
    <w:rsid w:val="007858B4"/>
    <w:rsid w:val="00785900"/>
    <w:rsid w:val="00785D0A"/>
    <w:rsid w:val="007865E5"/>
    <w:rsid w:val="0078662D"/>
    <w:rsid w:val="00786958"/>
    <w:rsid w:val="00786BFD"/>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853"/>
    <w:rsid w:val="007929FB"/>
    <w:rsid w:val="00792D6B"/>
    <w:rsid w:val="007933E9"/>
    <w:rsid w:val="00793411"/>
    <w:rsid w:val="00793759"/>
    <w:rsid w:val="00793E0A"/>
    <w:rsid w:val="00793FBF"/>
    <w:rsid w:val="007942FC"/>
    <w:rsid w:val="00794924"/>
    <w:rsid w:val="007949A8"/>
    <w:rsid w:val="00794AEC"/>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89"/>
    <w:rsid w:val="007A2027"/>
    <w:rsid w:val="007A2304"/>
    <w:rsid w:val="007A23FF"/>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43A2"/>
    <w:rsid w:val="007A46D9"/>
    <w:rsid w:val="007A4776"/>
    <w:rsid w:val="007A4D04"/>
    <w:rsid w:val="007A5097"/>
    <w:rsid w:val="007A50BC"/>
    <w:rsid w:val="007A51A4"/>
    <w:rsid w:val="007A542E"/>
    <w:rsid w:val="007A5B0C"/>
    <w:rsid w:val="007A6040"/>
    <w:rsid w:val="007A60FE"/>
    <w:rsid w:val="007A63FD"/>
    <w:rsid w:val="007A7160"/>
    <w:rsid w:val="007A72F6"/>
    <w:rsid w:val="007A789A"/>
    <w:rsid w:val="007A7A96"/>
    <w:rsid w:val="007A7B24"/>
    <w:rsid w:val="007A7DEB"/>
    <w:rsid w:val="007B024B"/>
    <w:rsid w:val="007B03AF"/>
    <w:rsid w:val="007B05BB"/>
    <w:rsid w:val="007B08F0"/>
    <w:rsid w:val="007B0FC8"/>
    <w:rsid w:val="007B1543"/>
    <w:rsid w:val="007B17C5"/>
    <w:rsid w:val="007B18CA"/>
    <w:rsid w:val="007B1AC0"/>
    <w:rsid w:val="007B1AC9"/>
    <w:rsid w:val="007B1B0D"/>
    <w:rsid w:val="007B1E99"/>
    <w:rsid w:val="007B270A"/>
    <w:rsid w:val="007B2740"/>
    <w:rsid w:val="007B2779"/>
    <w:rsid w:val="007B29D5"/>
    <w:rsid w:val="007B2D3B"/>
    <w:rsid w:val="007B317B"/>
    <w:rsid w:val="007B31A8"/>
    <w:rsid w:val="007B327F"/>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9AD"/>
    <w:rsid w:val="007C1BCC"/>
    <w:rsid w:val="007C1D5C"/>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6055"/>
    <w:rsid w:val="007C63A8"/>
    <w:rsid w:val="007C669D"/>
    <w:rsid w:val="007C671E"/>
    <w:rsid w:val="007C680F"/>
    <w:rsid w:val="007C68DA"/>
    <w:rsid w:val="007C6B20"/>
    <w:rsid w:val="007C7261"/>
    <w:rsid w:val="007C7537"/>
    <w:rsid w:val="007C7994"/>
    <w:rsid w:val="007C7C05"/>
    <w:rsid w:val="007C7FF7"/>
    <w:rsid w:val="007D0197"/>
    <w:rsid w:val="007D04A4"/>
    <w:rsid w:val="007D091C"/>
    <w:rsid w:val="007D0AB1"/>
    <w:rsid w:val="007D0C2E"/>
    <w:rsid w:val="007D0E6A"/>
    <w:rsid w:val="007D0F8F"/>
    <w:rsid w:val="007D0FA9"/>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5064"/>
    <w:rsid w:val="007D5679"/>
    <w:rsid w:val="007D58BD"/>
    <w:rsid w:val="007D58D5"/>
    <w:rsid w:val="007D59FC"/>
    <w:rsid w:val="007D5F9E"/>
    <w:rsid w:val="007D6086"/>
    <w:rsid w:val="007D6464"/>
    <w:rsid w:val="007D64CD"/>
    <w:rsid w:val="007D6813"/>
    <w:rsid w:val="007D6B3C"/>
    <w:rsid w:val="007D6BAA"/>
    <w:rsid w:val="007D6C9B"/>
    <w:rsid w:val="007D6DD1"/>
    <w:rsid w:val="007D7175"/>
    <w:rsid w:val="007D7264"/>
    <w:rsid w:val="007D76BF"/>
    <w:rsid w:val="007D7D0D"/>
    <w:rsid w:val="007D7D50"/>
    <w:rsid w:val="007E0279"/>
    <w:rsid w:val="007E03C4"/>
    <w:rsid w:val="007E08F5"/>
    <w:rsid w:val="007E0CF9"/>
    <w:rsid w:val="007E1369"/>
    <w:rsid w:val="007E18CF"/>
    <w:rsid w:val="007E19E9"/>
    <w:rsid w:val="007E1A1B"/>
    <w:rsid w:val="007E1A88"/>
    <w:rsid w:val="007E2111"/>
    <w:rsid w:val="007E2737"/>
    <w:rsid w:val="007E2795"/>
    <w:rsid w:val="007E284D"/>
    <w:rsid w:val="007E2F22"/>
    <w:rsid w:val="007E3137"/>
    <w:rsid w:val="007E3277"/>
    <w:rsid w:val="007E3638"/>
    <w:rsid w:val="007E3A32"/>
    <w:rsid w:val="007E3DF7"/>
    <w:rsid w:val="007E3EEF"/>
    <w:rsid w:val="007E415E"/>
    <w:rsid w:val="007E42AE"/>
    <w:rsid w:val="007E473E"/>
    <w:rsid w:val="007E4A13"/>
    <w:rsid w:val="007E4C88"/>
    <w:rsid w:val="007E4DB5"/>
    <w:rsid w:val="007E52AA"/>
    <w:rsid w:val="007E52EB"/>
    <w:rsid w:val="007E556E"/>
    <w:rsid w:val="007E566F"/>
    <w:rsid w:val="007E57A8"/>
    <w:rsid w:val="007E585E"/>
    <w:rsid w:val="007E5BE8"/>
    <w:rsid w:val="007E5CB7"/>
    <w:rsid w:val="007E5D7D"/>
    <w:rsid w:val="007E5E6E"/>
    <w:rsid w:val="007E61A1"/>
    <w:rsid w:val="007E63D1"/>
    <w:rsid w:val="007E641F"/>
    <w:rsid w:val="007E6848"/>
    <w:rsid w:val="007E6D4A"/>
    <w:rsid w:val="007E6ED4"/>
    <w:rsid w:val="007E7196"/>
    <w:rsid w:val="007E71A6"/>
    <w:rsid w:val="007E736B"/>
    <w:rsid w:val="007E76EB"/>
    <w:rsid w:val="007E78D2"/>
    <w:rsid w:val="007E7C6E"/>
    <w:rsid w:val="007E7DDF"/>
    <w:rsid w:val="007E7E91"/>
    <w:rsid w:val="007F01C5"/>
    <w:rsid w:val="007F0887"/>
    <w:rsid w:val="007F0D78"/>
    <w:rsid w:val="007F11C8"/>
    <w:rsid w:val="007F1B68"/>
    <w:rsid w:val="007F1CA4"/>
    <w:rsid w:val="007F1CFB"/>
    <w:rsid w:val="007F1EB8"/>
    <w:rsid w:val="007F1FE3"/>
    <w:rsid w:val="007F220B"/>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524C"/>
    <w:rsid w:val="007F56D2"/>
    <w:rsid w:val="007F5BC8"/>
    <w:rsid w:val="007F5CF3"/>
    <w:rsid w:val="007F629D"/>
    <w:rsid w:val="007F658F"/>
    <w:rsid w:val="007F6880"/>
    <w:rsid w:val="007F6BCD"/>
    <w:rsid w:val="007F6C6A"/>
    <w:rsid w:val="007F70F7"/>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E21"/>
    <w:rsid w:val="00804F59"/>
    <w:rsid w:val="00804FD3"/>
    <w:rsid w:val="00805034"/>
    <w:rsid w:val="00805092"/>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21EC"/>
    <w:rsid w:val="00812212"/>
    <w:rsid w:val="00812DB6"/>
    <w:rsid w:val="00812EC4"/>
    <w:rsid w:val="00812F21"/>
    <w:rsid w:val="00812FF2"/>
    <w:rsid w:val="00813012"/>
    <w:rsid w:val="008133D0"/>
    <w:rsid w:val="008138B2"/>
    <w:rsid w:val="008139F1"/>
    <w:rsid w:val="00813A3D"/>
    <w:rsid w:val="00813D86"/>
    <w:rsid w:val="00813DFE"/>
    <w:rsid w:val="00814E80"/>
    <w:rsid w:val="0081535A"/>
    <w:rsid w:val="0081581D"/>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9B3"/>
    <w:rsid w:val="00823A1A"/>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846"/>
    <w:rsid w:val="00827993"/>
    <w:rsid w:val="00827B20"/>
    <w:rsid w:val="00827F0D"/>
    <w:rsid w:val="00830996"/>
    <w:rsid w:val="00830A5E"/>
    <w:rsid w:val="00830DAD"/>
    <w:rsid w:val="00830DC3"/>
    <w:rsid w:val="00830EF4"/>
    <w:rsid w:val="0083120A"/>
    <w:rsid w:val="00831387"/>
    <w:rsid w:val="00831555"/>
    <w:rsid w:val="00831556"/>
    <w:rsid w:val="00831673"/>
    <w:rsid w:val="00831812"/>
    <w:rsid w:val="00831E50"/>
    <w:rsid w:val="00831F52"/>
    <w:rsid w:val="00832154"/>
    <w:rsid w:val="00832524"/>
    <w:rsid w:val="00832997"/>
    <w:rsid w:val="00832B1F"/>
    <w:rsid w:val="00832C64"/>
    <w:rsid w:val="00832F5C"/>
    <w:rsid w:val="00832FCE"/>
    <w:rsid w:val="00833146"/>
    <w:rsid w:val="00833357"/>
    <w:rsid w:val="008335CA"/>
    <w:rsid w:val="00833771"/>
    <w:rsid w:val="00833A85"/>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30B"/>
    <w:rsid w:val="008367F5"/>
    <w:rsid w:val="00836B36"/>
    <w:rsid w:val="00836BB4"/>
    <w:rsid w:val="00836CA6"/>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334"/>
    <w:rsid w:val="00841533"/>
    <w:rsid w:val="008416CC"/>
    <w:rsid w:val="008416ED"/>
    <w:rsid w:val="00841C9E"/>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0C1"/>
    <w:rsid w:val="008454AC"/>
    <w:rsid w:val="00845B83"/>
    <w:rsid w:val="00845C12"/>
    <w:rsid w:val="00845D6D"/>
    <w:rsid w:val="00846188"/>
    <w:rsid w:val="00846374"/>
    <w:rsid w:val="008464DF"/>
    <w:rsid w:val="0084685C"/>
    <w:rsid w:val="008469D9"/>
    <w:rsid w:val="00846DC0"/>
    <w:rsid w:val="00846F2D"/>
    <w:rsid w:val="00846FCE"/>
    <w:rsid w:val="00847103"/>
    <w:rsid w:val="00847158"/>
    <w:rsid w:val="00847229"/>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510"/>
    <w:rsid w:val="0085176C"/>
    <w:rsid w:val="008517B1"/>
    <w:rsid w:val="00851805"/>
    <w:rsid w:val="00851909"/>
    <w:rsid w:val="00851F3A"/>
    <w:rsid w:val="00852125"/>
    <w:rsid w:val="008524D2"/>
    <w:rsid w:val="008524DA"/>
    <w:rsid w:val="00852E19"/>
    <w:rsid w:val="00853195"/>
    <w:rsid w:val="0085327A"/>
    <w:rsid w:val="008534FE"/>
    <w:rsid w:val="00853CD6"/>
    <w:rsid w:val="00853E18"/>
    <w:rsid w:val="00853E38"/>
    <w:rsid w:val="008541FB"/>
    <w:rsid w:val="00854298"/>
    <w:rsid w:val="0085486E"/>
    <w:rsid w:val="008548EA"/>
    <w:rsid w:val="008549BC"/>
    <w:rsid w:val="00854C2C"/>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34C"/>
    <w:rsid w:val="00856726"/>
    <w:rsid w:val="00856833"/>
    <w:rsid w:val="00856840"/>
    <w:rsid w:val="008568F7"/>
    <w:rsid w:val="00856ADB"/>
    <w:rsid w:val="00856ED2"/>
    <w:rsid w:val="008572D0"/>
    <w:rsid w:val="008573E8"/>
    <w:rsid w:val="00857990"/>
    <w:rsid w:val="00857C9A"/>
    <w:rsid w:val="00860058"/>
    <w:rsid w:val="0086005A"/>
    <w:rsid w:val="008605C2"/>
    <w:rsid w:val="00860783"/>
    <w:rsid w:val="0086087C"/>
    <w:rsid w:val="0086094C"/>
    <w:rsid w:val="00860A39"/>
    <w:rsid w:val="00860AEC"/>
    <w:rsid w:val="00860D8E"/>
    <w:rsid w:val="00860EDF"/>
    <w:rsid w:val="00861100"/>
    <w:rsid w:val="008612F3"/>
    <w:rsid w:val="00861533"/>
    <w:rsid w:val="0086186B"/>
    <w:rsid w:val="00861AC3"/>
    <w:rsid w:val="00861F15"/>
    <w:rsid w:val="008626B6"/>
    <w:rsid w:val="0086275E"/>
    <w:rsid w:val="008627BD"/>
    <w:rsid w:val="00862A81"/>
    <w:rsid w:val="00862A8C"/>
    <w:rsid w:val="00862F81"/>
    <w:rsid w:val="00863223"/>
    <w:rsid w:val="008632B9"/>
    <w:rsid w:val="0086332B"/>
    <w:rsid w:val="008635B3"/>
    <w:rsid w:val="00863952"/>
    <w:rsid w:val="00863DAC"/>
    <w:rsid w:val="00864004"/>
    <w:rsid w:val="008640E2"/>
    <w:rsid w:val="00864120"/>
    <w:rsid w:val="00864154"/>
    <w:rsid w:val="00864298"/>
    <w:rsid w:val="00864440"/>
    <w:rsid w:val="0086447A"/>
    <w:rsid w:val="008647A2"/>
    <w:rsid w:val="008648A0"/>
    <w:rsid w:val="00864D76"/>
    <w:rsid w:val="00864FD6"/>
    <w:rsid w:val="008650B5"/>
    <w:rsid w:val="008650FC"/>
    <w:rsid w:val="008653B3"/>
    <w:rsid w:val="0086584F"/>
    <w:rsid w:val="0086591E"/>
    <w:rsid w:val="008659B6"/>
    <w:rsid w:val="008659B8"/>
    <w:rsid w:val="00865C3E"/>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F9"/>
    <w:rsid w:val="008751D1"/>
    <w:rsid w:val="008752E4"/>
    <w:rsid w:val="00875342"/>
    <w:rsid w:val="008753D8"/>
    <w:rsid w:val="008756A4"/>
    <w:rsid w:val="00875949"/>
    <w:rsid w:val="00875C12"/>
    <w:rsid w:val="00875DF5"/>
    <w:rsid w:val="00875F73"/>
    <w:rsid w:val="0087605B"/>
    <w:rsid w:val="008760CB"/>
    <w:rsid w:val="008763BF"/>
    <w:rsid w:val="00876699"/>
    <w:rsid w:val="00876C65"/>
    <w:rsid w:val="00876D1F"/>
    <w:rsid w:val="00876E1F"/>
    <w:rsid w:val="00876EF2"/>
    <w:rsid w:val="00876FE8"/>
    <w:rsid w:val="00877052"/>
    <w:rsid w:val="008772FE"/>
    <w:rsid w:val="008775C6"/>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5D3"/>
    <w:rsid w:val="008878B9"/>
    <w:rsid w:val="00887B07"/>
    <w:rsid w:val="00887B48"/>
    <w:rsid w:val="00887D15"/>
    <w:rsid w:val="00887E17"/>
    <w:rsid w:val="00887E73"/>
    <w:rsid w:val="00887F76"/>
    <w:rsid w:val="00887FE2"/>
    <w:rsid w:val="00890022"/>
    <w:rsid w:val="00890900"/>
    <w:rsid w:val="00890DDF"/>
    <w:rsid w:val="00891022"/>
    <w:rsid w:val="0089176E"/>
    <w:rsid w:val="008917E0"/>
    <w:rsid w:val="00891999"/>
    <w:rsid w:val="00891A0A"/>
    <w:rsid w:val="00891C9A"/>
    <w:rsid w:val="008920A1"/>
    <w:rsid w:val="008920B9"/>
    <w:rsid w:val="0089232E"/>
    <w:rsid w:val="00892365"/>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B32"/>
    <w:rsid w:val="00895F8A"/>
    <w:rsid w:val="00896099"/>
    <w:rsid w:val="00896356"/>
    <w:rsid w:val="0089640B"/>
    <w:rsid w:val="00896428"/>
    <w:rsid w:val="00896B83"/>
    <w:rsid w:val="00896C81"/>
    <w:rsid w:val="00896D21"/>
    <w:rsid w:val="00896D83"/>
    <w:rsid w:val="00896EC1"/>
    <w:rsid w:val="00896EE3"/>
    <w:rsid w:val="0089797A"/>
    <w:rsid w:val="00897C1B"/>
    <w:rsid w:val="008A00D9"/>
    <w:rsid w:val="008A0316"/>
    <w:rsid w:val="008A064E"/>
    <w:rsid w:val="008A0AB2"/>
    <w:rsid w:val="008A0B8A"/>
    <w:rsid w:val="008A0CFC"/>
    <w:rsid w:val="008A0E34"/>
    <w:rsid w:val="008A10EE"/>
    <w:rsid w:val="008A1157"/>
    <w:rsid w:val="008A12F4"/>
    <w:rsid w:val="008A12FE"/>
    <w:rsid w:val="008A130A"/>
    <w:rsid w:val="008A1626"/>
    <w:rsid w:val="008A1C69"/>
    <w:rsid w:val="008A1F51"/>
    <w:rsid w:val="008A22D4"/>
    <w:rsid w:val="008A2444"/>
    <w:rsid w:val="008A2787"/>
    <w:rsid w:val="008A27F6"/>
    <w:rsid w:val="008A2870"/>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28E"/>
    <w:rsid w:val="008A4553"/>
    <w:rsid w:val="008A4C76"/>
    <w:rsid w:val="008A4CB9"/>
    <w:rsid w:val="008A4CBC"/>
    <w:rsid w:val="008A4CE8"/>
    <w:rsid w:val="008A4D90"/>
    <w:rsid w:val="008A50A3"/>
    <w:rsid w:val="008A52C9"/>
    <w:rsid w:val="008A5895"/>
    <w:rsid w:val="008A5940"/>
    <w:rsid w:val="008A595A"/>
    <w:rsid w:val="008A5E0E"/>
    <w:rsid w:val="008A65D3"/>
    <w:rsid w:val="008A66F1"/>
    <w:rsid w:val="008A69D5"/>
    <w:rsid w:val="008A6B28"/>
    <w:rsid w:val="008A6D98"/>
    <w:rsid w:val="008A6E22"/>
    <w:rsid w:val="008A6EA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C06"/>
    <w:rsid w:val="008B1E53"/>
    <w:rsid w:val="008B1E5B"/>
    <w:rsid w:val="008B2126"/>
    <w:rsid w:val="008B24E4"/>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612"/>
    <w:rsid w:val="008B5A5F"/>
    <w:rsid w:val="008B5AB0"/>
    <w:rsid w:val="008B5D3D"/>
    <w:rsid w:val="008B6054"/>
    <w:rsid w:val="008B6416"/>
    <w:rsid w:val="008B6686"/>
    <w:rsid w:val="008B67E5"/>
    <w:rsid w:val="008B6A0F"/>
    <w:rsid w:val="008B6ADF"/>
    <w:rsid w:val="008B6D6D"/>
    <w:rsid w:val="008B6E13"/>
    <w:rsid w:val="008B7304"/>
    <w:rsid w:val="008B74DD"/>
    <w:rsid w:val="008B7737"/>
    <w:rsid w:val="008B7B08"/>
    <w:rsid w:val="008B7B97"/>
    <w:rsid w:val="008B7DC0"/>
    <w:rsid w:val="008C04C2"/>
    <w:rsid w:val="008C050D"/>
    <w:rsid w:val="008C0529"/>
    <w:rsid w:val="008C064E"/>
    <w:rsid w:val="008C0CFD"/>
    <w:rsid w:val="008C1264"/>
    <w:rsid w:val="008C13F0"/>
    <w:rsid w:val="008C1575"/>
    <w:rsid w:val="008C1DF5"/>
    <w:rsid w:val="008C1F26"/>
    <w:rsid w:val="008C2312"/>
    <w:rsid w:val="008C258C"/>
    <w:rsid w:val="008C263E"/>
    <w:rsid w:val="008C264A"/>
    <w:rsid w:val="008C28B2"/>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C46"/>
    <w:rsid w:val="008C6184"/>
    <w:rsid w:val="008C6268"/>
    <w:rsid w:val="008C69DD"/>
    <w:rsid w:val="008C785E"/>
    <w:rsid w:val="008C7A4F"/>
    <w:rsid w:val="008D01FE"/>
    <w:rsid w:val="008D04D4"/>
    <w:rsid w:val="008D05EA"/>
    <w:rsid w:val="008D0AFB"/>
    <w:rsid w:val="008D0D9C"/>
    <w:rsid w:val="008D0E66"/>
    <w:rsid w:val="008D0F03"/>
    <w:rsid w:val="008D11A2"/>
    <w:rsid w:val="008D1468"/>
    <w:rsid w:val="008D1511"/>
    <w:rsid w:val="008D1C01"/>
    <w:rsid w:val="008D2498"/>
    <w:rsid w:val="008D3000"/>
    <w:rsid w:val="008D311E"/>
    <w:rsid w:val="008D32DF"/>
    <w:rsid w:val="008D3437"/>
    <w:rsid w:val="008D35E9"/>
    <w:rsid w:val="008D3605"/>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DE"/>
    <w:rsid w:val="008D46E7"/>
    <w:rsid w:val="008D4A80"/>
    <w:rsid w:val="008D4EBA"/>
    <w:rsid w:val="008D5B52"/>
    <w:rsid w:val="008D60BC"/>
    <w:rsid w:val="008D6636"/>
    <w:rsid w:val="008D6D5D"/>
    <w:rsid w:val="008D6D71"/>
    <w:rsid w:val="008D6D7B"/>
    <w:rsid w:val="008D6FA0"/>
    <w:rsid w:val="008D7299"/>
    <w:rsid w:val="008D769C"/>
    <w:rsid w:val="008D7A7F"/>
    <w:rsid w:val="008D7B37"/>
    <w:rsid w:val="008D7BE7"/>
    <w:rsid w:val="008D7EB7"/>
    <w:rsid w:val="008D7F43"/>
    <w:rsid w:val="008D7F60"/>
    <w:rsid w:val="008E054E"/>
    <w:rsid w:val="008E09A3"/>
    <w:rsid w:val="008E0AAF"/>
    <w:rsid w:val="008E0C1C"/>
    <w:rsid w:val="008E0EB8"/>
    <w:rsid w:val="008E10A6"/>
    <w:rsid w:val="008E1226"/>
    <w:rsid w:val="008E1271"/>
    <w:rsid w:val="008E16F0"/>
    <w:rsid w:val="008E178B"/>
    <w:rsid w:val="008E199C"/>
    <w:rsid w:val="008E20C3"/>
    <w:rsid w:val="008E2251"/>
    <w:rsid w:val="008E2260"/>
    <w:rsid w:val="008E24B3"/>
    <w:rsid w:val="008E24CA"/>
    <w:rsid w:val="008E2F6E"/>
    <w:rsid w:val="008E2FDD"/>
    <w:rsid w:val="008E3057"/>
    <w:rsid w:val="008E324E"/>
    <w:rsid w:val="008E3544"/>
    <w:rsid w:val="008E38AD"/>
    <w:rsid w:val="008E3989"/>
    <w:rsid w:val="008E3CC2"/>
    <w:rsid w:val="008E3EEC"/>
    <w:rsid w:val="008E44B0"/>
    <w:rsid w:val="008E457E"/>
    <w:rsid w:val="008E46EF"/>
    <w:rsid w:val="008E494D"/>
    <w:rsid w:val="008E49DE"/>
    <w:rsid w:val="008E4C2D"/>
    <w:rsid w:val="008E4D06"/>
    <w:rsid w:val="008E4EEE"/>
    <w:rsid w:val="008E5303"/>
    <w:rsid w:val="008E5346"/>
    <w:rsid w:val="008E5572"/>
    <w:rsid w:val="008E55FC"/>
    <w:rsid w:val="008E599F"/>
    <w:rsid w:val="008E5A77"/>
    <w:rsid w:val="008E5BF2"/>
    <w:rsid w:val="008E5C81"/>
    <w:rsid w:val="008E6389"/>
    <w:rsid w:val="008E66FB"/>
    <w:rsid w:val="008E6A0F"/>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CE3"/>
    <w:rsid w:val="008F2E13"/>
    <w:rsid w:val="008F2E7C"/>
    <w:rsid w:val="008F2FD5"/>
    <w:rsid w:val="008F3417"/>
    <w:rsid w:val="008F3502"/>
    <w:rsid w:val="008F37E5"/>
    <w:rsid w:val="008F3A5D"/>
    <w:rsid w:val="008F3C80"/>
    <w:rsid w:val="008F4457"/>
    <w:rsid w:val="008F460D"/>
    <w:rsid w:val="008F4643"/>
    <w:rsid w:val="008F48C2"/>
    <w:rsid w:val="008F522E"/>
    <w:rsid w:val="008F530E"/>
    <w:rsid w:val="008F5840"/>
    <w:rsid w:val="008F5B79"/>
    <w:rsid w:val="008F5C97"/>
    <w:rsid w:val="008F5EEF"/>
    <w:rsid w:val="008F6152"/>
    <w:rsid w:val="008F6327"/>
    <w:rsid w:val="008F668F"/>
    <w:rsid w:val="008F66FE"/>
    <w:rsid w:val="008F6F77"/>
    <w:rsid w:val="008F6FC0"/>
    <w:rsid w:val="008F719B"/>
    <w:rsid w:val="008F72CC"/>
    <w:rsid w:val="008F72CD"/>
    <w:rsid w:val="008F74E5"/>
    <w:rsid w:val="008F7521"/>
    <w:rsid w:val="008F7546"/>
    <w:rsid w:val="008F75A8"/>
    <w:rsid w:val="008F75D2"/>
    <w:rsid w:val="00900404"/>
    <w:rsid w:val="009005E8"/>
    <w:rsid w:val="00900891"/>
    <w:rsid w:val="00900C84"/>
    <w:rsid w:val="00900E0B"/>
    <w:rsid w:val="00901022"/>
    <w:rsid w:val="00901269"/>
    <w:rsid w:val="0090133D"/>
    <w:rsid w:val="009016BC"/>
    <w:rsid w:val="00901793"/>
    <w:rsid w:val="00901980"/>
    <w:rsid w:val="00901A03"/>
    <w:rsid w:val="00901DFF"/>
    <w:rsid w:val="00902603"/>
    <w:rsid w:val="009027B1"/>
    <w:rsid w:val="00902907"/>
    <w:rsid w:val="009029EF"/>
    <w:rsid w:val="009029F0"/>
    <w:rsid w:val="00902AC3"/>
    <w:rsid w:val="00902E0E"/>
    <w:rsid w:val="00903802"/>
    <w:rsid w:val="00904443"/>
    <w:rsid w:val="00904479"/>
    <w:rsid w:val="009047F3"/>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B97"/>
    <w:rsid w:val="00907CB6"/>
    <w:rsid w:val="00907E00"/>
    <w:rsid w:val="00907FC2"/>
    <w:rsid w:val="009100D9"/>
    <w:rsid w:val="0091038A"/>
    <w:rsid w:val="00910527"/>
    <w:rsid w:val="00910546"/>
    <w:rsid w:val="009105A8"/>
    <w:rsid w:val="009105C0"/>
    <w:rsid w:val="0091088D"/>
    <w:rsid w:val="00910A26"/>
    <w:rsid w:val="00910B54"/>
    <w:rsid w:val="00910C11"/>
    <w:rsid w:val="00910D7D"/>
    <w:rsid w:val="00910FC9"/>
    <w:rsid w:val="009118E0"/>
    <w:rsid w:val="00911CB9"/>
    <w:rsid w:val="00912171"/>
    <w:rsid w:val="00912580"/>
    <w:rsid w:val="009127AD"/>
    <w:rsid w:val="009127D7"/>
    <w:rsid w:val="009128CC"/>
    <w:rsid w:val="0091291A"/>
    <w:rsid w:val="00912E31"/>
    <w:rsid w:val="00912E3D"/>
    <w:rsid w:val="0091305C"/>
    <w:rsid w:val="009131A4"/>
    <w:rsid w:val="00913612"/>
    <w:rsid w:val="0091366A"/>
    <w:rsid w:val="00913824"/>
    <w:rsid w:val="00913C94"/>
    <w:rsid w:val="009143D7"/>
    <w:rsid w:val="0091440E"/>
    <w:rsid w:val="009144E1"/>
    <w:rsid w:val="009146BC"/>
    <w:rsid w:val="009148F9"/>
    <w:rsid w:val="00914E5E"/>
    <w:rsid w:val="00914FF3"/>
    <w:rsid w:val="0091514D"/>
    <w:rsid w:val="009151DA"/>
    <w:rsid w:val="00915242"/>
    <w:rsid w:val="0091555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B61"/>
    <w:rsid w:val="00923DE4"/>
    <w:rsid w:val="00923F12"/>
    <w:rsid w:val="00923FE1"/>
    <w:rsid w:val="00924167"/>
    <w:rsid w:val="00924261"/>
    <w:rsid w:val="00924459"/>
    <w:rsid w:val="00924785"/>
    <w:rsid w:val="009249FD"/>
    <w:rsid w:val="00924E41"/>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4D5"/>
    <w:rsid w:val="0093094D"/>
    <w:rsid w:val="00930BF5"/>
    <w:rsid w:val="00931036"/>
    <w:rsid w:val="00931B01"/>
    <w:rsid w:val="00932000"/>
    <w:rsid w:val="00932001"/>
    <w:rsid w:val="009325D2"/>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4DD"/>
    <w:rsid w:val="009355A2"/>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AA"/>
    <w:rsid w:val="009471F6"/>
    <w:rsid w:val="0094724E"/>
    <w:rsid w:val="009472A3"/>
    <w:rsid w:val="009476A7"/>
    <w:rsid w:val="00947B3A"/>
    <w:rsid w:val="00947B78"/>
    <w:rsid w:val="00947BE6"/>
    <w:rsid w:val="009502EA"/>
    <w:rsid w:val="0095048D"/>
    <w:rsid w:val="00950651"/>
    <w:rsid w:val="00950AEA"/>
    <w:rsid w:val="00950D18"/>
    <w:rsid w:val="00950E54"/>
    <w:rsid w:val="00950F8C"/>
    <w:rsid w:val="00951ADB"/>
    <w:rsid w:val="00951B87"/>
    <w:rsid w:val="00951EC2"/>
    <w:rsid w:val="00951F7A"/>
    <w:rsid w:val="00951FE9"/>
    <w:rsid w:val="00952074"/>
    <w:rsid w:val="00952175"/>
    <w:rsid w:val="0095246D"/>
    <w:rsid w:val="00952590"/>
    <w:rsid w:val="009527B0"/>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6B0"/>
    <w:rsid w:val="00954807"/>
    <w:rsid w:val="00954D28"/>
    <w:rsid w:val="009550B0"/>
    <w:rsid w:val="00955292"/>
    <w:rsid w:val="00955922"/>
    <w:rsid w:val="00955A7A"/>
    <w:rsid w:val="00955C07"/>
    <w:rsid w:val="00955C0A"/>
    <w:rsid w:val="00955C4F"/>
    <w:rsid w:val="00955E76"/>
    <w:rsid w:val="00955FE1"/>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6003D"/>
    <w:rsid w:val="00960536"/>
    <w:rsid w:val="0096062A"/>
    <w:rsid w:val="009606FB"/>
    <w:rsid w:val="0096083D"/>
    <w:rsid w:val="00960D16"/>
    <w:rsid w:val="00960D88"/>
    <w:rsid w:val="00960E43"/>
    <w:rsid w:val="0096112C"/>
    <w:rsid w:val="00961205"/>
    <w:rsid w:val="00961586"/>
    <w:rsid w:val="009615E9"/>
    <w:rsid w:val="009621CF"/>
    <w:rsid w:val="0096246F"/>
    <w:rsid w:val="0096259C"/>
    <w:rsid w:val="009627EB"/>
    <w:rsid w:val="00962B31"/>
    <w:rsid w:val="00962F2F"/>
    <w:rsid w:val="0096323D"/>
    <w:rsid w:val="00963477"/>
    <w:rsid w:val="0096366D"/>
    <w:rsid w:val="0096371D"/>
    <w:rsid w:val="00963886"/>
    <w:rsid w:val="00963895"/>
    <w:rsid w:val="00963B3B"/>
    <w:rsid w:val="00963CF1"/>
    <w:rsid w:val="00963ECB"/>
    <w:rsid w:val="009640E8"/>
    <w:rsid w:val="00964202"/>
    <w:rsid w:val="00964246"/>
    <w:rsid w:val="009646C8"/>
    <w:rsid w:val="00964760"/>
    <w:rsid w:val="0096479D"/>
    <w:rsid w:val="0096485B"/>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B11"/>
    <w:rsid w:val="00967B80"/>
    <w:rsid w:val="00967D8D"/>
    <w:rsid w:val="00967F1B"/>
    <w:rsid w:val="009700FD"/>
    <w:rsid w:val="009709F8"/>
    <w:rsid w:val="00970A0B"/>
    <w:rsid w:val="00970B61"/>
    <w:rsid w:val="00970D4A"/>
    <w:rsid w:val="00970F07"/>
    <w:rsid w:val="009711A5"/>
    <w:rsid w:val="00971827"/>
    <w:rsid w:val="009718BB"/>
    <w:rsid w:val="009718C2"/>
    <w:rsid w:val="00971965"/>
    <w:rsid w:val="00971B62"/>
    <w:rsid w:val="00971D6B"/>
    <w:rsid w:val="0097228B"/>
    <w:rsid w:val="009725FF"/>
    <w:rsid w:val="00972929"/>
    <w:rsid w:val="009729A4"/>
    <w:rsid w:val="00972A24"/>
    <w:rsid w:val="00972F77"/>
    <w:rsid w:val="00972F91"/>
    <w:rsid w:val="0097300F"/>
    <w:rsid w:val="0097326C"/>
    <w:rsid w:val="00973827"/>
    <w:rsid w:val="0097398B"/>
    <w:rsid w:val="009742D3"/>
    <w:rsid w:val="00974498"/>
    <w:rsid w:val="009746C1"/>
    <w:rsid w:val="00974A1B"/>
    <w:rsid w:val="00974C60"/>
    <w:rsid w:val="0097512E"/>
    <w:rsid w:val="009755B4"/>
    <w:rsid w:val="00975867"/>
    <w:rsid w:val="00975ACD"/>
    <w:rsid w:val="00975FF4"/>
    <w:rsid w:val="00976114"/>
    <w:rsid w:val="00976955"/>
    <w:rsid w:val="00976B1A"/>
    <w:rsid w:val="009778EF"/>
    <w:rsid w:val="009779CD"/>
    <w:rsid w:val="00977BA3"/>
    <w:rsid w:val="00977BA7"/>
    <w:rsid w:val="00977DE5"/>
    <w:rsid w:val="00977F11"/>
    <w:rsid w:val="009802A5"/>
    <w:rsid w:val="0098037B"/>
    <w:rsid w:val="009806D0"/>
    <w:rsid w:val="009809FB"/>
    <w:rsid w:val="00980DF7"/>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F0A"/>
    <w:rsid w:val="00983093"/>
    <w:rsid w:val="009836E4"/>
    <w:rsid w:val="00983F55"/>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2F9"/>
    <w:rsid w:val="00987418"/>
    <w:rsid w:val="00987421"/>
    <w:rsid w:val="00987536"/>
    <w:rsid w:val="009876A8"/>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B98"/>
    <w:rsid w:val="00992D59"/>
    <w:rsid w:val="00992FC0"/>
    <w:rsid w:val="0099359F"/>
    <w:rsid w:val="009936F4"/>
    <w:rsid w:val="0099379F"/>
    <w:rsid w:val="009939BC"/>
    <w:rsid w:val="00994298"/>
    <w:rsid w:val="00994301"/>
    <w:rsid w:val="00994585"/>
    <w:rsid w:val="0099462B"/>
    <w:rsid w:val="0099484E"/>
    <w:rsid w:val="00994871"/>
    <w:rsid w:val="00994950"/>
    <w:rsid w:val="00994B99"/>
    <w:rsid w:val="00994E08"/>
    <w:rsid w:val="00994FFE"/>
    <w:rsid w:val="0099505E"/>
    <w:rsid w:val="009951F9"/>
    <w:rsid w:val="00995357"/>
    <w:rsid w:val="00995591"/>
    <w:rsid w:val="00995654"/>
    <w:rsid w:val="00995989"/>
    <w:rsid w:val="00995C95"/>
    <w:rsid w:val="00995E85"/>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4EF"/>
    <w:rsid w:val="009A18B8"/>
    <w:rsid w:val="009A1A14"/>
    <w:rsid w:val="009A1AC3"/>
    <w:rsid w:val="009A1E6F"/>
    <w:rsid w:val="009A227C"/>
    <w:rsid w:val="009A27EB"/>
    <w:rsid w:val="009A2993"/>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454"/>
    <w:rsid w:val="009A4466"/>
    <w:rsid w:val="009A4869"/>
    <w:rsid w:val="009A4873"/>
    <w:rsid w:val="009A496D"/>
    <w:rsid w:val="009A4A16"/>
    <w:rsid w:val="009A50C0"/>
    <w:rsid w:val="009A5112"/>
    <w:rsid w:val="009A53D9"/>
    <w:rsid w:val="009A54F0"/>
    <w:rsid w:val="009A57A9"/>
    <w:rsid w:val="009A5AC1"/>
    <w:rsid w:val="009A5C7E"/>
    <w:rsid w:val="009A5DA1"/>
    <w:rsid w:val="009A5EC6"/>
    <w:rsid w:val="009A636F"/>
    <w:rsid w:val="009A671A"/>
    <w:rsid w:val="009A6870"/>
    <w:rsid w:val="009A6A6B"/>
    <w:rsid w:val="009A77E6"/>
    <w:rsid w:val="009A7872"/>
    <w:rsid w:val="009A7AD6"/>
    <w:rsid w:val="009B0648"/>
    <w:rsid w:val="009B0658"/>
    <w:rsid w:val="009B0745"/>
    <w:rsid w:val="009B0848"/>
    <w:rsid w:val="009B0A5F"/>
    <w:rsid w:val="009B0B43"/>
    <w:rsid w:val="009B0C18"/>
    <w:rsid w:val="009B0D3F"/>
    <w:rsid w:val="009B0F73"/>
    <w:rsid w:val="009B100A"/>
    <w:rsid w:val="009B1EB3"/>
    <w:rsid w:val="009B1EF9"/>
    <w:rsid w:val="009B1F68"/>
    <w:rsid w:val="009B2298"/>
    <w:rsid w:val="009B26AC"/>
    <w:rsid w:val="009B34D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204"/>
    <w:rsid w:val="009B7414"/>
    <w:rsid w:val="009B74C6"/>
    <w:rsid w:val="009B764E"/>
    <w:rsid w:val="009B7724"/>
    <w:rsid w:val="009B78A8"/>
    <w:rsid w:val="009B7917"/>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B99"/>
    <w:rsid w:val="009D4E93"/>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7AE"/>
    <w:rsid w:val="009E07F3"/>
    <w:rsid w:val="009E0A9E"/>
    <w:rsid w:val="009E0B19"/>
    <w:rsid w:val="009E0BF1"/>
    <w:rsid w:val="009E0C40"/>
    <w:rsid w:val="009E0CE6"/>
    <w:rsid w:val="009E10A9"/>
    <w:rsid w:val="009E16DA"/>
    <w:rsid w:val="009E188F"/>
    <w:rsid w:val="009E193A"/>
    <w:rsid w:val="009E19A2"/>
    <w:rsid w:val="009E1AC0"/>
    <w:rsid w:val="009E1C93"/>
    <w:rsid w:val="009E1E50"/>
    <w:rsid w:val="009E210F"/>
    <w:rsid w:val="009E24D2"/>
    <w:rsid w:val="009E31B3"/>
    <w:rsid w:val="009E33B8"/>
    <w:rsid w:val="009E3524"/>
    <w:rsid w:val="009E3720"/>
    <w:rsid w:val="009E37DE"/>
    <w:rsid w:val="009E3AFD"/>
    <w:rsid w:val="009E3CDD"/>
    <w:rsid w:val="009E3D8A"/>
    <w:rsid w:val="009E3F61"/>
    <w:rsid w:val="009E4076"/>
    <w:rsid w:val="009E44A8"/>
    <w:rsid w:val="009E4B16"/>
    <w:rsid w:val="009E4BBA"/>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ACD"/>
    <w:rsid w:val="009F0B4D"/>
    <w:rsid w:val="009F0CF4"/>
    <w:rsid w:val="009F1096"/>
    <w:rsid w:val="009F1281"/>
    <w:rsid w:val="009F1333"/>
    <w:rsid w:val="009F150E"/>
    <w:rsid w:val="009F164B"/>
    <w:rsid w:val="009F17F7"/>
    <w:rsid w:val="009F1A53"/>
    <w:rsid w:val="009F22BA"/>
    <w:rsid w:val="009F258E"/>
    <w:rsid w:val="009F27AD"/>
    <w:rsid w:val="009F2CEF"/>
    <w:rsid w:val="009F2D66"/>
    <w:rsid w:val="009F2E4E"/>
    <w:rsid w:val="009F30CE"/>
    <w:rsid w:val="009F34F0"/>
    <w:rsid w:val="009F351A"/>
    <w:rsid w:val="009F36C7"/>
    <w:rsid w:val="009F3802"/>
    <w:rsid w:val="009F399E"/>
    <w:rsid w:val="009F39E6"/>
    <w:rsid w:val="009F3F10"/>
    <w:rsid w:val="009F3FB5"/>
    <w:rsid w:val="009F421E"/>
    <w:rsid w:val="009F42FB"/>
    <w:rsid w:val="009F45C4"/>
    <w:rsid w:val="009F4900"/>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49A"/>
    <w:rsid w:val="00A03623"/>
    <w:rsid w:val="00A036EE"/>
    <w:rsid w:val="00A03A22"/>
    <w:rsid w:val="00A03E7E"/>
    <w:rsid w:val="00A03EE8"/>
    <w:rsid w:val="00A045C7"/>
    <w:rsid w:val="00A04634"/>
    <w:rsid w:val="00A046D2"/>
    <w:rsid w:val="00A04714"/>
    <w:rsid w:val="00A04741"/>
    <w:rsid w:val="00A047AC"/>
    <w:rsid w:val="00A0543A"/>
    <w:rsid w:val="00A057C4"/>
    <w:rsid w:val="00A0589B"/>
    <w:rsid w:val="00A0589C"/>
    <w:rsid w:val="00A05ED1"/>
    <w:rsid w:val="00A05F85"/>
    <w:rsid w:val="00A05FB8"/>
    <w:rsid w:val="00A06119"/>
    <w:rsid w:val="00A0618C"/>
    <w:rsid w:val="00A06235"/>
    <w:rsid w:val="00A06518"/>
    <w:rsid w:val="00A066E0"/>
    <w:rsid w:val="00A06700"/>
    <w:rsid w:val="00A067AF"/>
    <w:rsid w:val="00A069F5"/>
    <w:rsid w:val="00A06D23"/>
    <w:rsid w:val="00A06D94"/>
    <w:rsid w:val="00A0768F"/>
    <w:rsid w:val="00A076A6"/>
    <w:rsid w:val="00A07760"/>
    <w:rsid w:val="00A07885"/>
    <w:rsid w:val="00A07A18"/>
    <w:rsid w:val="00A07A48"/>
    <w:rsid w:val="00A07B0F"/>
    <w:rsid w:val="00A07B3A"/>
    <w:rsid w:val="00A07DEE"/>
    <w:rsid w:val="00A1016F"/>
    <w:rsid w:val="00A105A5"/>
    <w:rsid w:val="00A10610"/>
    <w:rsid w:val="00A1067B"/>
    <w:rsid w:val="00A10813"/>
    <w:rsid w:val="00A10851"/>
    <w:rsid w:val="00A108EE"/>
    <w:rsid w:val="00A10BB8"/>
    <w:rsid w:val="00A10DBE"/>
    <w:rsid w:val="00A10F51"/>
    <w:rsid w:val="00A1107C"/>
    <w:rsid w:val="00A11421"/>
    <w:rsid w:val="00A11C99"/>
    <w:rsid w:val="00A11CC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FF"/>
    <w:rsid w:val="00A17CDC"/>
    <w:rsid w:val="00A17D19"/>
    <w:rsid w:val="00A17D8B"/>
    <w:rsid w:val="00A17EF3"/>
    <w:rsid w:val="00A20BA3"/>
    <w:rsid w:val="00A20E08"/>
    <w:rsid w:val="00A2150C"/>
    <w:rsid w:val="00A21A36"/>
    <w:rsid w:val="00A21C6A"/>
    <w:rsid w:val="00A2202C"/>
    <w:rsid w:val="00A2259F"/>
    <w:rsid w:val="00A22682"/>
    <w:rsid w:val="00A22F4D"/>
    <w:rsid w:val="00A232A7"/>
    <w:rsid w:val="00A23616"/>
    <w:rsid w:val="00A23639"/>
    <w:rsid w:val="00A23995"/>
    <w:rsid w:val="00A23EEB"/>
    <w:rsid w:val="00A243C3"/>
    <w:rsid w:val="00A24A49"/>
    <w:rsid w:val="00A24AB9"/>
    <w:rsid w:val="00A24B12"/>
    <w:rsid w:val="00A24B1B"/>
    <w:rsid w:val="00A24BDC"/>
    <w:rsid w:val="00A24E44"/>
    <w:rsid w:val="00A25294"/>
    <w:rsid w:val="00A253EC"/>
    <w:rsid w:val="00A254EE"/>
    <w:rsid w:val="00A256E8"/>
    <w:rsid w:val="00A25AD3"/>
    <w:rsid w:val="00A25BE7"/>
    <w:rsid w:val="00A2605A"/>
    <w:rsid w:val="00A261A6"/>
    <w:rsid w:val="00A26367"/>
    <w:rsid w:val="00A26A7E"/>
    <w:rsid w:val="00A26AC2"/>
    <w:rsid w:val="00A26BF1"/>
    <w:rsid w:val="00A26E24"/>
    <w:rsid w:val="00A26F9D"/>
    <w:rsid w:val="00A27008"/>
    <w:rsid w:val="00A27070"/>
    <w:rsid w:val="00A2719D"/>
    <w:rsid w:val="00A27201"/>
    <w:rsid w:val="00A273F0"/>
    <w:rsid w:val="00A2754C"/>
    <w:rsid w:val="00A27562"/>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BF1"/>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77"/>
    <w:rsid w:val="00A3611D"/>
    <w:rsid w:val="00A36132"/>
    <w:rsid w:val="00A36339"/>
    <w:rsid w:val="00A3636D"/>
    <w:rsid w:val="00A36438"/>
    <w:rsid w:val="00A366C2"/>
    <w:rsid w:val="00A366E4"/>
    <w:rsid w:val="00A36822"/>
    <w:rsid w:val="00A36875"/>
    <w:rsid w:val="00A368CE"/>
    <w:rsid w:val="00A37349"/>
    <w:rsid w:val="00A37931"/>
    <w:rsid w:val="00A37A79"/>
    <w:rsid w:val="00A40374"/>
    <w:rsid w:val="00A40962"/>
    <w:rsid w:val="00A40DD8"/>
    <w:rsid w:val="00A4111A"/>
    <w:rsid w:val="00A4141C"/>
    <w:rsid w:val="00A414F8"/>
    <w:rsid w:val="00A41A16"/>
    <w:rsid w:val="00A41C37"/>
    <w:rsid w:val="00A422FA"/>
    <w:rsid w:val="00A426F2"/>
    <w:rsid w:val="00A42FD4"/>
    <w:rsid w:val="00A43354"/>
    <w:rsid w:val="00A43645"/>
    <w:rsid w:val="00A436F9"/>
    <w:rsid w:val="00A4376F"/>
    <w:rsid w:val="00A43921"/>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62FE"/>
    <w:rsid w:val="00A4656A"/>
    <w:rsid w:val="00A4676C"/>
    <w:rsid w:val="00A4698E"/>
    <w:rsid w:val="00A46EC5"/>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D0F"/>
    <w:rsid w:val="00A52050"/>
    <w:rsid w:val="00A52192"/>
    <w:rsid w:val="00A52297"/>
    <w:rsid w:val="00A526DB"/>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D8D"/>
    <w:rsid w:val="00A569D4"/>
    <w:rsid w:val="00A56A90"/>
    <w:rsid w:val="00A56B17"/>
    <w:rsid w:val="00A56CF7"/>
    <w:rsid w:val="00A56EC1"/>
    <w:rsid w:val="00A56F20"/>
    <w:rsid w:val="00A56FBA"/>
    <w:rsid w:val="00A572F1"/>
    <w:rsid w:val="00A57546"/>
    <w:rsid w:val="00A57587"/>
    <w:rsid w:val="00A57F1A"/>
    <w:rsid w:val="00A57F33"/>
    <w:rsid w:val="00A60163"/>
    <w:rsid w:val="00A6038D"/>
    <w:rsid w:val="00A604AB"/>
    <w:rsid w:val="00A607AE"/>
    <w:rsid w:val="00A607B6"/>
    <w:rsid w:val="00A60B99"/>
    <w:rsid w:val="00A60CC9"/>
    <w:rsid w:val="00A60CF0"/>
    <w:rsid w:val="00A60E10"/>
    <w:rsid w:val="00A61087"/>
    <w:rsid w:val="00A6110C"/>
    <w:rsid w:val="00A61429"/>
    <w:rsid w:val="00A6145F"/>
    <w:rsid w:val="00A61514"/>
    <w:rsid w:val="00A61645"/>
    <w:rsid w:val="00A6190D"/>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996"/>
    <w:rsid w:val="00A71B9B"/>
    <w:rsid w:val="00A71BA7"/>
    <w:rsid w:val="00A71CE6"/>
    <w:rsid w:val="00A71D23"/>
    <w:rsid w:val="00A71FBC"/>
    <w:rsid w:val="00A72290"/>
    <w:rsid w:val="00A72353"/>
    <w:rsid w:val="00A72AEB"/>
    <w:rsid w:val="00A72F58"/>
    <w:rsid w:val="00A730C0"/>
    <w:rsid w:val="00A730D4"/>
    <w:rsid w:val="00A7333A"/>
    <w:rsid w:val="00A73605"/>
    <w:rsid w:val="00A7364F"/>
    <w:rsid w:val="00A73894"/>
    <w:rsid w:val="00A73ABA"/>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C28"/>
    <w:rsid w:val="00A8116E"/>
    <w:rsid w:val="00A81477"/>
    <w:rsid w:val="00A817E8"/>
    <w:rsid w:val="00A81B6C"/>
    <w:rsid w:val="00A81C38"/>
    <w:rsid w:val="00A81DEB"/>
    <w:rsid w:val="00A81F63"/>
    <w:rsid w:val="00A820C4"/>
    <w:rsid w:val="00A82996"/>
    <w:rsid w:val="00A82B30"/>
    <w:rsid w:val="00A82C3A"/>
    <w:rsid w:val="00A82D58"/>
    <w:rsid w:val="00A82DA9"/>
    <w:rsid w:val="00A82EA8"/>
    <w:rsid w:val="00A8322D"/>
    <w:rsid w:val="00A834B1"/>
    <w:rsid w:val="00A83640"/>
    <w:rsid w:val="00A83769"/>
    <w:rsid w:val="00A8399D"/>
    <w:rsid w:val="00A83D50"/>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98E"/>
    <w:rsid w:val="00A86D63"/>
    <w:rsid w:val="00A86E54"/>
    <w:rsid w:val="00A86F52"/>
    <w:rsid w:val="00A872FF"/>
    <w:rsid w:val="00A8753E"/>
    <w:rsid w:val="00A875BC"/>
    <w:rsid w:val="00A87605"/>
    <w:rsid w:val="00A876F0"/>
    <w:rsid w:val="00A87797"/>
    <w:rsid w:val="00A87A3D"/>
    <w:rsid w:val="00A87AB2"/>
    <w:rsid w:val="00A9061C"/>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CE"/>
    <w:rsid w:val="00A938D0"/>
    <w:rsid w:val="00A93A0E"/>
    <w:rsid w:val="00A93B69"/>
    <w:rsid w:val="00A93C86"/>
    <w:rsid w:val="00A94786"/>
    <w:rsid w:val="00A947E2"/>
    <w:rsid w:val="00A949A9"/>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BF"/>
    <w:rsid w:val="00AA02A2"/>
    <w:rsid w:val="00AA02F9"/>
    <w:rsid w:val="00AA0497"/>
    <w:rsid w:val="00AA05E3"/>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B18"/>
    <w:rsid w:val="00AA3293"/>
    <w:rsid w:val="00AA3356"/>
    <w:rsid w:val="00AA3527"/>
    <w:rsid w:val="00AA3719"/>
    <w:rsid w:val="00AA37E5"/>
    <w:rsid w:val="00AA3C52"/>
    <w:rsid w:val="00AA3C8A"/>
    <w:rsid w:val="00AA3DB7"/>
    <w:rsid w:val="00AA42DE"/>
    <w:rsid w:val="00AA4493"/>
    <w:rsid w:val="00AA45EE"/>
    <w:rsid w:val="00AA4644"/>
    <w:rsid w:val="00AA51F5"/>
    <w:rsid w:val="00AA53A5"/>
    <w:rsid w:val="00AA5E3B"/>
    <w:rsid w:val="00AA617E"/>
    <w:rsid w:val="00AA61B6"/>
    <w:rsid w:val="00AA63F2"/>
    <w:rsid w:val="00AA6860"/>
    <w:rsid w:val="00AA68B4"/>
    <w:rsid w:val="00AA6BBD"/>
    <w:rsid w:val="00AA6CD4"/>
    <w:rsid w:val="00AA6FFC"/>
    <w:rsid w:val="00AA73CA"/>
    <w:rsid w:val="00AA7CB4"/>
    <w:rsid w:val="00AA7EAF"/>
    <w:rsid w:val="00AA7FE6"/>
    <w:rsid w:val="00AB0543"/>
    <w:rsid w:val="00AB06A4"/>
    <w:rsid w:val="00AB082B"/>
    <w:rsid w:val="00AB09B4"/>
    <w:rsid w:val="00AB0A44"/>
    <w:rsid w:val="00AB0AC9"/>
    <w:rsid w:val="00AB1089"/>
    <w:rsid w:val="00AB11A3"/>
    <w:rsid w:val="00AB1352"/>
    <w:rsid w:val="00AB185A"/>
    <w:rsid w:val="00AB1980"/>
    <w:rsid w:val="00AB1B2E"/>
    <w:rsid w:val="00AB1BA7"/>
    <w:rsid w:val="00AB1E04"/>
    <w:rsid w:val="00AB2601"/>
    <w:rsid w:val="00AB2948"/>
    <w:rsid w:val="00AB29CF"/>
    <w:rsid w:val="00AB2E4A"/>
    <w:rsid w:val="00AB2EAC"/>
    <w:rsid w:val="00AB2F7C"/>
    <w:rsid w:val="00AB3113"/>
    <w:rsid w:val="00AB348A"/>
    <w:rsid w:val="00AB37B3"/>
    <w:rsid w:val="00AB387C"/>
    <w:rsid w:val="00AB3DE4"/>
    <w:rsid w:val="00AB3EAB"/>
    <w:rsid w:val="00AB3ECC"/>
    <w:rsid w:val="00AB3F38"/>
    <w:rsid w:val="00AB41DF"/>
    <w:rsid w:val="00AB42DF"/>
    <w:rsid w:val="00AB43EC"/>
    <w:rsid w:val="00AB4571"/>
    <w:rsid w:val="00AB4640"/>
    <w:rsid w:val="00AB4855"/>
    <w:rsid w:val="00AB49B7"/>
    <w:rsid w:val="00AB4AD8"/>
    <w:rsid w:val="00AB4BF4"/>
    <w:rsid w:val="00AB4F94"/>
    <w:rsid w:val="00AB51A1"/>
    <w:rsid w:val="00AB54B7"/>
    <w:rsid w:val="00AB598D"/>
    <w:rsid w:val="00AB5ADF"/>
    <w:rsid w:val="00AB5CE0"/>
    <w:rsid w:val="00AB5E57"/>
    <w:rsid w:val="00AB5E84"/>
    <w:rsid w:val="00AB5EA4"/>
    <w:rsid w:val="00AB6209"/>
    <w:rsid w:val="00AB632B"/>
    <w:rsid w:val="00AB6452"/>
    <w:rsid w:val="00AB65AB"/>
    <w:rsid w:val="00AB65DE"/>
    <w:rsid w:val="00AB6643"/>
    <w:rsid w:val="00AB6B6C"/>
    <w:rsid w:val="00AB6E04"/>
    <w:rsid w:val="00AB702D"/>
    <w:rsid w:val="00AB725F"/>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E71"/>
    <w:rsid w:val="00AD2EBD"/>
    <w:rsid w:val="00AD32FB"/>
    <w:rsid w:val="00AD3488"/>
    <w:rsid w:val="00AD3976"/>
    <w:rsid w:val="00AD3CF6"/>
    <w:rsid w:val="00AD3D31"/>
    <w:rsid w:val="00AD3DC9"/>
    <w:rsid w:val="00AD3E1C"/>
    <w:rsid w:val="00AD3EE2"/>
    <w:rsid w:val="00AD4195"/>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C9"/>
    <w:rsid w:val="00AE149E"/>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B4E"/>
    <w:rsid w:val="00AE414F"/>
    <w:rsid w:val="00AE43EF"/>
    <w:rsid w:val="00AE4782"/>
    <w:rsid w:val="00AE47A6"/>
    <w:rsid w:val="00AE4847"/>
    <w:rsid w:val="00AE4B82"/>
    <w:rsid w:val="00AE4C5C"/>
    <w:rsid w:val="00AE4DEC"/>
    <w:rsid w:val="00AE4FCF"/>
    <w:rsid w:val="00AE5976"/>
    <w:rsid w:val="00AE59EC"/>
    <w:rsid w:val="00AE5A17"/>
    <w:rsid w:val="00AE5F59"/>
    <w:rsid w:val="00AE6522"/>
    <w:rsid w:val="00AE65DE"/>
    <w:rsid w:val="00AE6681"/>
    <w:rsid w:val="00AE67B3"/>
    <w:rsid w:val="00AE682D"/>
    <w:rsid w:val="00AE6851"/>
    <w:rsid w:val="00AE6B02"/>
    <w:rsid w:val="00AE6BD7"/>
    <w:rsid w:val="00AE6C34"/>
    <w:rsid w:val="00AE7140"/>
    <w:rsid w:val="00AE71C1"/>
    <w:rsid w:val="00AE76E3"/>
    <w:rsid w:val="00AE7864"/>
    <w:rsid w:val="00AE7949"/>
    <w:rsid w:val="00AE79B4"/>
    <w:rsid w:val="00AE7A35"/>
    <w:rsid w:val="00AF0295"/>
    <w:rsid w:val="00AF02CC"/>
    <w:rsid w:val="00AF04DB"/>
    <w:rsid w:val="00AF0640"/>
    <w:rsid w:val="00AF08D5"/>
    <w:rsid w:val="00AF0D02"/>
    <w:rsid w:val="00AF0D18"/>
    <w:rsid w:val="00AF10F7"/>
    <w:rsid w:val="00AF14DE"/>
    <w:rsid w:val="00AF1969"/>
    <w:rsid w:val="00AF1C02"/>
    <w:rsid w:val="00AF25D5"/>
    <w:rsid w:val="00AF2AC4"/>
    <w:rsid w:val="00AF32D1"/>
    <w:rsid w:val="00AF377F"/>
    <w:rsid w:val="00AF3909"/>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445"/>
    <w:rsid w:val="00AF7939"/>
    <w:rsid w:val="00AF795C"/>
    <w:rsid w:val="00AF7C62"/>
    <w:rsid w:val="00AF7F14"/>
    <w:rsid w:val="00B000E6"/>
    <w:rsid w:val="00B0033F"/>
    <w:rsid w:val="00B0034C"/>
    <w:rsid w:val="00B003AE"/>
    <w:rsid w:val="00B006C7"/>
    <w:rsid w:val="00B00752"/>
    <w:rsid w:val="00B00AAA"/>
    <w:rsid w:val="00B00B00"/>
    <w:rsid w:val="00B00BDE"/>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6190"/>
    <w:rsid w:val="00B06237"/>
    <w:rsid w:val="00B06371"/>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672"/>
    <w:rsid w:val="00B11693"/>
    <w:rsid w:val="00B11A9A"/>
    <w:rsid w:val="00B11B0B"/>
    <w:rsid w:val="00B12093"/>
    <w:rsid w:val="00B120DE"/>
    <w:rsid w:val="00B12226"/>
    <w:rsid w:val="00B12397"/>
    <w:rsid w:val="00B124EA"/>
    <w:rsid w:val="00B12567"/>
    <w:rsid w:val="00B12963"/>
    <w:rsid w:val="00B12C4E"/>
    <w:rsid w:val="00B13179"/>
    <w:rsid w:val="00B1357D"/>
    <w:rsid w:val="00B13CA1"/>
    <w:rsid w:val="00B14065"/>
    <w:rsid w:val="00B14190"/>
    <w:rsid w:val="00B1423A"/>
    <w:rsid w:val="00B14384"/>
    <w:rsid w:val="00B143BD"/>
    <w:rsid w:val="00B1459A"/>
    <w:rsid w:val="00B14B53"/>
    <w:rsid w:val="00B1557E"/>
    <w:rsid w:val="00B156A9"/>
    <w:rsid w:val="00B156B0"/>
    <w:rsid w:val="00B15C72"/>
    <w:rsid w:val="00B15F83"/>
    <w:rsid w:val="00B160FF"/>
    <w:rsid w:val="00B16322"/>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176"/>
    <w:rsid w:val="00B248C7"/>
    <w:rsid w:val="00B24CCF"/>
    <w:rsid w:val="00B24E01"/>
    <w:rsid w:val="00B253FE"/>
    <w:rsid w:val="00B25762"/>
    <w:rsid w:val="00B25B40"/>
    <w:rsid w:val="00B25B42"/>
    <w:rsid w:val="00B25D01"/>
    <w:rsid w:val="00B25EBC"/>
    <w:rsid w:val="00B25FDE"/>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4E"/>
    <w:rsid w:val="00B30C1D"/>
    <w:rsid w:val="00B30EAD"/>
    <w:rsid w:val="00B30F0B"/>
    <w:rsid w:val="00B31246"/>
    <w:rsid w:val="00B3145B"/>
    <w:rsid w:val="00B3152A"/>
    <w:rsid w:val="00B3158F"/>
    <w:rsid w:val="00B31953"/>
    <w:rsid w:val="00B31BEC"/>
    <w:rsid w:val="00B3218B"/>
    <w:rsid w:val="00B325E0"/>
    <w:rsid w:val="00B326FF"/>
    <w:rsid w:val="00B32B3E"/>
    <w:rsid w:val="00B32B5F"/>
    <w:rsid w:val="00B32D9E"/>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76CD"/>
    <w:rsid w:val="00B377F7"/>
    <w:rsid w:val="00B378E3"/>
    <w:rsid w:val="00B37D97"/>
    <w:rsid w:val="00B37DFA"/>
    <w:rsid w:val="00B37F53"/>
    <w:rsid w:val="00B4009B"/>
    <w:rsid w:val="00B405B8"/>
    <w:rsid w:val="00B40960"/>
    <w:rsid w:val="00B40C2E"/>
    <w:rsid w:val="00B40D95"/>
    <w:rsid w:val="00B411BD"/>
    <w:rsid w:val="00B413DF"/>
    <w:rsid w:val="00B41559"/>
    <w:rsid w:val="00B41665"/>
    <w:rsid w:val="00B418E8"/>
    <w:rsid w:val="00B41A5B"/>
    <w:rsid w:val="00B41CE6"/>
    <w:rsid w:val="00B41D7F"/>
    <w:rsid w:val="00B41FDD"/>
    <w:rsid w:val="00B42285"/>
    <w:rsid w:val="00B4264E"/>
    <w:rsid w:val="00B4274B"/>
    <w:rsid w:val="00B429F6"/>
    <w:rsid w:val="00B42AD8"/>
    <w:rsid w:val="00B42C4A"/>
    <w:rsid w:val="00B432E6"/>
    <w:rsid w:val="00B43539"/>
    <w:rsid w:val="00B435B1"/>
    <w:rsid w:val="00B4367F"/>
    <w:rsid w:val="00B437A5"/>
    <w:rsid w:val="00B438BA"/>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A24"/>
    <w:rsid w:val="00B46B6D"/>
    <w:rsid w:val="00B46BD8"/>
    <w:rsid w:val="00B46EBC"/>
    <w:rsid w:val="00B47292"/>
    <w:rsid w:val="00B472A8"/>
    <w:rsid w:val="00B47AD7"/>
    <w:rsid w:val="00B47AFF"/>
    <w:rsid w:val="00B47F52"/>
    <w:rsid w:val="00B47FB1"/>
    <w:rsid w:val="00B5003D"/>
    <w:rsid w:val="00B5030A"/>
    <w:rsid w:val="00B507C8"/>
    <w:rsid w:val="00B50CD2"/>
    <w:rsid w:val="00B51542"/>
    <w:rsid w:val="00B51AEB"/>
    <w:rsid w:val="00B51D1D"/>
    <w:rsid w:val="00B52037"/>
    <w:rsid w:val="00B5257C"/>
    <w:rsid w:val="00B52735"/>
    <w:rsid w:val="00B528D6"/>
    <w:rsid w:val="00B52DBC"/>
    <w:rsid w:val="00B52FFF"/>
    <w:rsid w:val="00B5310E"/>
    <w:rsid w:val="00B53326"/>
    <w:rsid w:val="00B53B1E"/>
    <w:rsid w:val="00B541BB"/>
    <w:rsid w:val="00B541FB"/>
    <w:rsid w:val="00B542F3"/>
    <w:rsid w:val="00B54487"/>
    <w:rsid w:val="00B54555"/>
    <w:rsid w:val="00B5479A"/>
    <w:rsid w:val="00B548DB"/>
    <w:rsid w:val="00B54ACC"/>
    <w:rsid w:val="00B54C9D"/>
    <w:rsid w:val="00B54DCB"/>
    <w:rsid w:val="00B550D5"/>
    <w:rsid w:val="00B555D3"/>
    <w:rsid w:val="00B5562B"/>
    <w:rsid w:val="00B55AC2"/>
    <w:rsid w:val="00B55B11"/>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D9C"/>
    <w:rsid w:val="00B60DF8"/>
    <w:rsid w:val="00B61719"/>
    <w:rsid w:val="00B618E6"/>
    <w:rsid w:val="00B61BE2"/>
    <w:rsid w:val="00B61CCF"/>
    <w:rsid w:val="00B61EE6"/>
    <w:rsid w:val="00B6215E"/>
    <w:rsid w:val="00B621BD"/>
    <w:rsid w:val="00B625EC"/>
    <w:rsid w:val="00B6266F"/>
    <w:rsid w:val="00B62835"/>
    <w:rsid w:val="00B628D6"/>
    <w:rsid w:val="00B62AAA"/>
    <w:rsid w:val="00B62ACC"/>
    <w:rsid w:val="00B62D6D"/>
    <w:rsid w:val="00B62E0B"/>
    <w:rsid w:val="00B63025"/>
    <w:rsid w:val="00B630CA"/>
    <w:rsid w:val="00B631CE"/>
    <w:rsid w:val="00B636E8"/>
    <w:rsid w:val="00B6387C"/>
    <w:rsid w:val="00B63C32"/>
    <w:rsid w:val="00B63DE0"/>
    <w:rsid w:val="00B63E71"/>
    <w:rsid w:val="00B64434"/>
    <w:rsid w:val="00B645F7"/>
    <w:rsid w:val="00B64BCC"/>
    <w:rsid w:val="00B64CB6"/>
    <w:rsid w:val="00B64F86"/>
    <w:rsid w:val="00B652B2"/>
    <w:rsid w:val="00B65419"/>
    <w:rsid w:val="00B654C9"/>
    <w:rsid w:val="00B655E6"/>
    <w:rsid w:val="00B657EF"/>
    <w:rsid w:val="00B65E55"/>
    <w:rsid w:val="00B65EE1"/>
    <w:rsid w:val="00B660A8"/>
    <w:rsid w:val="00B66371"/>
    <w:rsid w:val="00B66584"/>
    <w:rsid w:val="00B66BE4"/>
    <w:rsid w:val="00B66CC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615"/>
    <w:rsid w:val="00B72D74"/>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C81"/>
    <w:rsid w:val="00B75E83"/>
    <w:rsid w:val="00B75F4F"/>
    <w:rsid w:val="00B7604C"/>
    <w:rsid w:val="00B760D7"/>
    <w:rsid w:val="00B7611D"/>
    <w:rsid w:val="00B7652C"/>
    <w:rsid w:val="00B7658C"/>
    <w:rsid w:val="00B766BF"/>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22F"/>
    <w:rsid w:val="00B82615"/>
    <w:rsid w:val="00B828E3"/>
    <w:rsid w:val="00B82F37"/>
    <w:rsid w:val="00B82F9B"/>
    <w:rsid w:val="00B83444"/>
    <w:rsid w:val="00B83556"/>
    <w:rsid w:val="00B836ED"/>
    <w:rsid w:val="00B83811"/>
    <w:rsid w:val="00B83AEB"/>
    <w:rsid w:val="00B84482"/>
    <w:rsid w:val="00B844B9"/>
    <w:rsid w:val="00B84869"/>
    <w:rsid w:val="00B853BE"/>
    <w:rsid w:val="00B85AE8"/>
    <w:rsid w:val="00B85B6B"/>
    <w:rsid w:val="00B86137"/>
    <w:rsid w:val="00B86413"/>
    <w:rsid w:val="00B86476"/>
    <w:rsid w:val="00B86687"/>
    <w:rsid w:val="00B86878"/>
    <w:rsid w:val="00B86A3D"/>
    <w:rsid w:val="00B86D61"/>
    <w:rsid w:val="00B875C7"/>
    <w:rsid w:val="00B87758"/>
    <w:rsid w:val="00B878B6"/>
    <w:rsid w:val="00B87F1B"/>
    <w:rsid w:val="00B87FA7"/>
    <w:rsid w:val="00B87FF7"/>
    <w:rsid w:val="00B90029"/>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2D3"/>
    <w:rsid w:val="00B95542"/>
    <w:rsid w:val="00B9560B"/>
    <w:rsid w:val="00B956FD"/>
    <w:rsid w:val="00B957FE"/>
    <w:rsid w:val="00B95B73"/>
    <w:rsid w:val="00B95BDA"/>
    <w:rsid w:val="00B95F02"/>
    <w:rsid w:val="00B96116"/>
    <w:rsid w:val="00B96305"/>
    <w:rsid w:val="00B963CF"/>
    <w:rsid w:val="00B9650B"/>
    <w:rsid w:val="00B9664C"/>
    <w:rsid w:val="00B96838"/>
    <w:rsid w:val="00B96A9E"/>
    <w:rsid w:val="00B96BEF"/>
    <w:rsid w:val="00B96FC0"/>
    <w:rsid w:val="00B97049"/>
    <w:rsid w:val="00B97196"/>
    <w:rsid w:val="00B97260"/>
    <w:rsid w:val="00B9731E"/>
    <w:rsid w:val="00B9752D"/>
    <w:rsid w:val="00B979F5"/>
    <w:rsid w:val="00B97A69"/>
    <w:rsid w:val="00B97EE3"/>
    <w:rsid w:val="00BA0052"/>
    <w:rsid w:val="00BA01B1"/>
    <w:rsid w:val="00BA04F0"/>
    <w:rsid w:val="00BA0541"/>
    <w:rsid w:val="00BA0632"/>
    <w:rsid w:val="00BA0AAA"/>
    <w:rsid w:val="00BA0D49"/>
    <w:rsid w:val="00BA0DFB"/>
    <w:rsid w:val="00BA0F3D"/>
    <w:rsid w:val="00BA0F7E"/>
    <w:rsid w:val="00BA16C5"/>
    <w:rsid w:val="00BA1DBD"/>
    <w:rsid w:val="00BA1DF2"/>
    <w:rsid w:val="00BA2FEF"/>
    <w:rsid w:val="00BA35D4"/>
    <w:rsid w:val="00BA35F6"/>
    <w:rsid w:val="00BA3AC9"/>
    <w:rsid w:val="00BA3AEE"/>
    <w:rsid w:val="00BA3B66"/>
    <w:rsid w:val="00BA3B8D"/>
    <w:rsid w:val="00BA3FDA"/>
    <w:rsid w:val="00BA4011"/>
    <w:rsid w:val="00BA40D7"/>
    <w:rsid w:val="00BA4182"/>
    <w:rsid w:val="00BA442B"/>
    <w:rsid w:val="00BA4494"/>
    <w:rsid w:val="00BA4BEB"/>
    <w:rsid w:val="00BA4C1B"/>
    <w:rsid w:val="00BA4C28"/>
    <w:rsid w:val="00BA4DEA"/>
    <w:rsid w:val="00BA4E16"/>
    <w:rsid w:val="00BA50D3"/>
    <w:rsid w:val="00BA52F1"/>
    <w:rsid w:val="00BA55F4"/>
    <w:rsid w:val="00BA5A0E"/>
    <w:rsid w:val="00BA5A62"/>
    <w:rsid w:val="00BA60AB"/>
    <w:rsid w:val="00BA62D0"/>
    <w:rsid w:val="00BA651E"/>
    <w:rsid w:val="00BA65CC"/>
    <w:rsid w:val="00BA6F07"/>
    <w:rsid w:val="00BA7583"/>
    <w:rsid w:val="00BA785B"/>
    <w:rsid w:val="00BA7D0B"/>
    <w:rsid w:val="00BA7D4D"/>
    <w:rsid w:val="00BA7E41"/>
    <w:rsid w:val="00BA7EE9"/>
    <w:rsid w:val="00BA7F50"/>
    <w:rsid w:val="00BB00FE"/>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715"/>
    <w:rsid w:val="00BB3CCA"/>
    <w:rsid w:val="00BB4D3D"/>
    <w:rsid w:val="00BB4DDA"/>
    <w:rsid w:val="00BB4FE3"/>
    <w:rsid w:val="00BB577C"/>
    <w:rsid w:val="00BB58A3"/>
    <w:rsid w:val="00BB5AFE"/>
    <w:rsid w:val="00BB5FCB"/>
    <w:rsid w:val="00BB604B"/>
    <w:rsid w:val="00BB606F"/>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832"/>
    <w:rsid w:val="00BC2EDD"/>
    <w:rsid w:val="00BC307F"/>
    <w:rsid w:val="00BC3159"/>
    <w:rsid w:val="00BC3257"/>
    <w:rsid w:val="00BC337B"/>
    <w:rsid w:val="00BC34B7"/>
    <w:rsid w:val="00BC3944"/>
    <w:rsid w:val="00BC39DB"/>
    <w:rsid w:val="00BC3A32"/>
    <w:rsid w:val="00BC3C1D"/>
    <w:rsid w:val="00BC410E"/>
    <w:rsid w:val="00BC43CD"/>
    <w:rsid w:val="00BC46EF"/>
    <w:rsid w:val="00BC48D4"/>
    <w:rsid w:val="00BC4960"/>
    <w:rsid w:val="00BC4AD9"/>
    <w:rsid w:val="00BC4D5D"/>
    <w:rsid w:val="00BC4E9B"/>
    <w:rsid w:val="00BC532F"/>
    <w:rsid w:val="00BC5EBE"/>
    <w:rsid w:val="00BC6172"/>
    <w:rsid w:val="00BC61CD"/>
    <w:rsid w:val="00BC6232"/>
    <w:rsid w:val="00BC6488"/>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706"/>
    <w:rsid w:val="00BD081A"/>
    <w:rsid w:val="00BD0B1A"/>
    <w:rsid w:val="00BD0C1A"/>
    <w:rsid w:val="00BD1197"/>
    <w:rsid w:val="00BD11EB"/>
    <w:rsid w:val="00BD1260"/>
    <w:rsid w:val="00BD15BF"/>
    <w:rsid w:val="00BD1D83"/>
    <w:rsid w:val="00BD1F0A"/>
    <w:rsid w:val="00BD1F51"/>
    <w:rsid w:val="00BD2418"/>
    <w:rsid w:val="00BD274C"/>
    <w:rsid w:val="00BD29E4"/>
    <w:rsid w:val="00BD2D4D"/>
    <w:rsid w:val="00BD2EF1"/>
    <w:rsid w:val="00BD2F3B"/>
    <w:rsid w:val="00BD3369"/>
    <w:rsid w:val="00BD3372"/>
    <w:rsid w:val="00BD36E0"/>
    <w:rsid w:val="00BD39B6"/>
    <w:rsid w:val="00BD3A77"/>
    <w:rsid w:val="00BD3AC0"/>
    <w:rsid w:val="00BD3C00"/>
    <w:rsid w:val="00BD3E86"/>
    <w:rsid w:val="00BD3F71"/>
    <w:rsid w:val="00BD420B"/>
    <w:rsid w:val="00BD43F1"/>
    <w:rsid w:val="00BD44DD"/>
    <w:rsid w:val="00BD4BBD"/>
    <w:rsid w:val="00BD4D4B"/>
    <w:rsid w:val="00BD4E48"/>
    <w:rsid w:val="00BD50AA"/>
    <w:rsid w:val="00BD5135"/>
    <w:rsid w:val="00BD51A8"/>
    <w:rsid w:val="00BD5702"/>
    <w:rsid w:val="00BD5AC8"/>
    <w:rsid w:val="00BD5BD8"/>
    <w:rsid w:val="00BD5C88"/>
    <w:rsid w:val="00BD6177"/>
    <w:rsid w:val="00BD62C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7F5"/>
    <w:rsid w:val="00BE58DD"/>
    <w:rsid w:val="00BE5FC4"/>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AE7"/>
    <w:rsid w:val="00BF2B6F"/>
    <w:rsid w:val="00BF3403"/>
    <w:rsid w:val="00BF351A"/>
    <w:rsid w:val="00BF3914"/>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6D5"/>
    <w:rsid w:val="00BF693C"/>
    <w:rsid w:val="00BF6A39"/>
    <w:rsid w:val="00BF6CCB"/>
    <w:rsid w:val="00BF7145"/>
    <w:rsid w:val="00BF73F2"/>
    <w:rsid w:val="00BF74A4"/>
    <w:rsid w:val="00BF7CDC"/>
    <w:rsid w:val="00BF7D31"/>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54"/>
    <w:rsid w:val="00C04C0F"/>
    <w:rsid w:val="00C04D25"/>
    <w:rsid w:val="00C04E85"/>
    <w:rsid w:val="00C04FEC"/>
    <w:rsid w:val="00C05817"/>
    <w:rsid w:val="00C05AFE"/>
    <w:rsid w:val="00C05B4D"/>
    <w:rsid w:val="00C05BCD"/>
    <w:rsid w:val="00C05BEC"/>
    <w:rsid w:val="00C05CBA"/>
    <w:rsid w:val="00C05DEF"/>
    <w:rsid w:val="00C06093"/>
    <w:rsid w:val="00C06292"/>
    <w:rsid w:val="00C063CB"/>
    <w:rsid w:val="00C063EB"/>
    <w:rsid w:val="00C067C1"/>
    <w:rsid w:val="00C06E7D"/>
    <w:rsid w:val="00C06F92"/>
    <w:rsid w:val="00C071C7"/>
    <w:rsid w:val="00C07C4B"/>
    <w:rsid w:val="00C07CC3"/>
    <w:rsid w:val="00C07D0E"/>
    <w:rsid w:val="00C07EB0"/>
    <w:rsid w:val="00C10048"/>
    <w:rsid w:val="00C1056A"/>
    <w:rsid w:val="00C105BE"/>
    <w:rsid w:val="00C106E9"/>
    <w:rsid w:val="00C10F80"/>
    <w:rsid w:val="00C1112B"/>
    <w:rsid w:val="00C1134B"/>
    <w:rsid w:val="00C1139C"/>
    <w:rsid w:val="00C113A2"/>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FFD"/>
    <w:rsid w:val="00C14207"/>
    <w:rsid w:val="00C14632"/>
    <w:rsid w:val="00C14AD5"/>
    <w:rsid w:val="00C14E25"/>
    <w:rsid w:val="00C1509F"/>
    <w:rsid w:val="00C1548C"/>
    <w:rsid w:val="00C157B8"/>
    <w:rsid w:val="00C15C8C"/>
    <w:rsid w:val="00C15E44"/>
    <w:rsid w:val="00C1621D"/>
    <w:rsid w:val="00C16511"/>
    <w:rsid w:val="00C166CF"/>
    <w:rsid w:val="00C1673E"/>
    <w:rsid w:val="00C16780"/>
    <w:rsid w:val="00C16852"/>
    <w:rsid w:val="00C16A6E"/>
    <w:rsid w:val="00C16C30"/>
    <w:rsid w:val="00C16F15"/>
    <w:rsid w:val="00C16F21"/>
    <w:rsid w:val="00C17004"/>
    <w:rsid w:val="00C17091"/>
    <w:rsid w:val="00C170A9"/>
    <w:rsid w:val="00C1751D"/>
    <w:rsid w:val="00C176F6"/>
    <w:rsid w:val="00C17ACF"/>
    <w:rsid w:val="00C17D01"/>
    <w:rsid w:val="00C202AB"/>
    <w:rsid w:val="00C208E4"/>
    <w:rsid w:val="00C20A00"/>
    <w:rsid w:val="00C20A6D"/>
    <w:rsid w:val="00C20CAE"/>
    <w:rsid w:val="00C214E0"/>
    <w:rsid w:val="00C21516"/>
    <w:rsid w:val="00C21673"/>
    <w:rsid w:val="00C218A2"/>
    <w:rsid w:val="00C21A8E"/>
    <w:rsid w:val="00C21C7A"/>
    <w:rsid w:val="00C21C8D"/>
    <w:rsid w:val="00C2245D"/>
    <w:rsid w:val="00C22526"/>
    <w:rsid w:val="00C22A55"/>
    <w:rsid w:val="00C22DF6"/>
    <w:rsid w:val="00C23130"/>
    <w:rsid w:val="00C23275"/>
    <w:rsid w:val="00C2350C"/>
    <w:rsid w:val="00C2384C"/>
    <w:rsid w:val="00C23C10"/>
    <w:rsid w:val="00C24164"/>
    <w:rsid w:val="00C24BC8"/>
    <w:rsid w:val="00C24FE5"/>
    <w:rsid w:val="00C2516B"/>
    <w:rsid w:val="00C252CD"/>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4D"/>
    <w:rsid w:val="00C30459"/>
    <w:rsid w:val="00C305F2"/>
    <w:rsid w:val="00C307C8"/>
    <w:rsid w:val="00C30809"/>
    <w:rsid w:val="00C30C86"/>
    <w:rsid w:val="00C30E37"/>
    <w:rsid w:val="00C310C1"/>
    <w:rsid w:val="00C318CD"/>
    <w:rsid w:val="00C31F5D"/>
    <w:rsid w:val="00C3263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E0F"/>
    <w:rsid w:val="00C36286"/>
    <w:rsid w:val="00C362B6"/>
    <w:rsid w:val="00C364BE"/>
    <w:rsid w:val="00C3654C"/>
    <w:rsid w:val="00C36992"/>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13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C4F"/>
    <w:rsid w:val="00C44C9D"/>
    <w:rsid w:val="00C44D51"/>
    <w:rsid w:val="00C44E64"/>
    <w:rsid w:val="00C44FDF"/>
    <w:rsid w:val="00C451C1"/>
    <w:rsid w:val="00C4520D"/>
    <w:rsid w:val="00C452F5"/>
    <w:rsid w:val="00C45444"/>
    <w:rsid w:val="00C454F8"/>
    <w:rsid w:val="00C45666"/>
    <w:rsid w:val="00C45B46"/>
    <w:rsid w:val="00C45F6B"/>
    <w:rsid w:val="00C46269"/>
    <w:rsid w:val="00C46555"/>
    <w:rsid w:val="00C46AE4"/>
    <w:rsid w:val="00C46B15"/>
    <w:rsid w:val="00C46EA1"/>
    <w:rsid w:val="00C46F7D"/>
    <w:rsid w:val="00C47347"/>
    <w:rsid w:val="00C4744E"/>
    <w:rsid w:val="00C475AD"/>
    <w:rsid w:val="00C478B4"/>
    <w:rsid w:val="00C479B5"/>
    <w:rsid w:val="00C479C2"/>
    <w:rsid w:val="00C47C6A"/>
    <w:rsid w:val="00C50242"/>
    <w:rsid w:val="00C502E2"/>
    <w:rsid w:val="00C5034D"/>
    <w:rsid w:val="00C5050E"/>
    <w:rsid w:val="00C50CB0"/>
    <w:rsid w:val="00C50CCF"/>
    <w:rsid w:val="00C50D1F"/>
    <w:rsid w:val="00C50DBD"/>
    <w:rsid w:val="00C50E99"/>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E8"/>
    <w:rsid w:val="00C54634"/>
    <w:rsid w:val="00C5476A"/>
    <w:rsid w:val="00C54D14"/>
    <w:rsid w:val="00C54D71"/>
    <w:rsid w:val="00C5518A"/>
    <w:rsid w:val="00C55816"/>
    <w:rsid w:val="00C55A1F"/>
    <w:rsid w:val="00C55CE7"/>
    <w:rsid w:val="00C55E7B"/>
    <w:rsid w:val="00C563F5"/>
    <w:rsid w:val="00C5677E"/>
    <w:rsid w:val="00C567E1"/>
    <w:rsid w:val="00C568AA"/>
    <w:rsid w:val="00C5697F"/>
    <w:rsid w:val="00C56EB5"/>
    <w:rsid w:val="00C57097"/>
    <w:rsid w:val="00C570F7"/>
    <w:rsid w:val="00C571C3"/>
    <w:rsid w:val="00C573BF"/>
    <w:rsid w:val="00C575C5"/>
    <w:rsid w:val="00C5786B"/>
    <w:rsid w:val="00C57C79"/>
    <w:rsid w:val="00C60258"/>
    <w:rsid w:val="00C60375"/>
    <w:rsid w:val="00C606CF"/>
    <w:rsid w:val="00C607E5"/>
    <w:rsid w:val="00C60BC0"/>
    <w:rsid w:val="00C60EAD"/>
    <w:rsid w:val="00C60FCC"/>
    <w:rsid w:val="00C6104A"/>
    <w:rsid w:val="00C617DB"/>
    <w:rsid w:val="00C61CCB"/>
    <w:rsid w:val="00C61D77"/>
    <w:rsid w:val="00C62331"/>
    <w:rsid w:val="00C6233D"/>
    <w:rsid w:val="00C62515"/>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83F"/>
    <w:rsid w:val="00C6492A"/>
    <w:rsid w:val="00C64944"/>
    <w:rsid w:val="00C64A0C"/>
    <w:rsid w:val="00C64AA3"/>
    <w:rsid w:val="00C64B17"/>
    <w:rsid w:val="00C652FC"/>
    <w:rsid w:val="00C654E0"/>
    <w:rsid w:val="00C66408"/>
    <w:rsid w:val="00C664C4"/>
    <w:rsid w:val="00C66976"/>
    <w:rsid w:val="00C66B83"/>
    <w:rsid w:val="00C66C7A"/>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B18"/>
    <w:rsid w:val="00C71DEA"/>
    <w:rsid w:val="00C72039"/>
    <w:rsid w:val="00C72348"/>
    <w:rsid w:val="00C723A0"/>
    <w:rsid w:val="00C727CF"/>
    <w:rsid w:val="00C72961"/>
    <w:rsid w:val="00C7299D"/>
    <w:rsid w:val="00C72C73"/>
    <w:rsid w:val="00C72D46"/>
    <w:rsid w:val="00C72F3F"/>
    <w:rsid w:val="00C73054"/>
    <w:rsid w:val="00C731A4"/>
    <w:rsid w:val="00C731FE"/>
    <w:rsid w:val="00C7337C"/>
    <w:rsid w:val="00C739A3"/>
    <w:rsid w:val="00C73BF0"/>
    <w:rsid w:val="00C73DE5"/>
    <w:rsid w:val="00C7467A"/>
    <w:rsid w:val="00C746FE"/>
    <w:rsid w:val="00C74AA4"/>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77FC9"/>
    <w:rsid w:val="00C80073"/>
    <w:rsid w:val="00C80335"/>
    <w:rsid w:val="00C804A7"/>
    <w:rsid w:val="00C80638"/>
    <w:rsid w:val="00C80772"/>
    <w:rsid w:val="00C80773"/>
    <w:rsid w:val="00C80848"/>
    <w:rsid w:val="00C809F3"/>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DC"/>
    <w:rsid w:val="00C83322"/>
    <w:rsid w:val="00C833FB"/>
    <w:rsid w:val="00C836DD"/>
    <w:rsid w:val="00C8373E"/>
    <w:rsid w:val="00C8377F"/>
    <w:rsid w:val="00C83FFB"/>
    <w:rsid w:val="00C840AA"/>
    <w:rsid w:val="00C842C2"/>
    <w:rsid w:val="00C842F8"/>
    <w:rsid w:val="00C8447A"/>
    <w:rsid w:val="00C844AE"/>
    <w:rsid w:val="00C84B80"/>
    <w:rsid w:val="00C84EC6"/>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6E86"/>
    <w:rsid w:val="00C870E2"/>
    <w:rsid w:val="00C87414"/>
    <w:rsid w:val="00C8766B"/>
    <w:rsid w:val="00C879FF"/>
    <w:rsid w:val="00C87A3A"/>
    <w:rsid w:val="00C87EA9"/>
    <w:rsid w:val="00C901A2"/>
    <w:rsid w:val="00C903F0"/>
    <w:rsid w:val="00C90E5C"/>
    <w:rsid w:val="00C91078"/>
    <w:rsid w:val="00C911A1"/>
    <w:rsid w:val="00C91250"/>
    <w:rsid w:val="00C913D5"/>
    <w:rsid w:val="00C914FC"/>
    <w:rsid w:val="00C91858"/>
    <w:rsid w:val="00C91DAC"/>
    <w:rsid w:val="00C91DE3"/>
    <w:rsid w:val="00C9205E"/>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73B"/>
    <w:rsid w:val="00C967AC"/>
    <w:rsid w:val="00C96E6F"/>
    <w:rsid w:val="00C96F3C"/>
    <w:rsid w:val="00C970A0"/>
    <w:rsid w:val="00C9719C"/>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2241"/>
    <w:rsid w:val="00CA2582"/>
    <w:rsid w:val="00CA25CA"/>
    <w:rsid w:val="00CA2B86"/>
    <w:rsid w:val="00CA2F82"/>
    <w:rsid w:val="00CA30CB"/>
    <w:rsid w:val="00CA3550"/>
    <w:rsid w:val="00CA386C"/>
    <w:rsid w:val="00CA3CDD"/>
    <w:rsid w:val="00CA403B"/>
    <w:rsid w:val="00CA445F"/>
    <w:rsid w:val="00CA44B0"/>
    <w:rsid w:val="00CA45D2"/>
    <w:rsid w:val="00CA4896"/>
    <w:rsid w:val="00CA4A34"/>
    <w:rsid w:val="00CA4B64"/>
    <w:rsid w:val="00CA4D0C"/>
    <w:rsid w:val="00CA4D7E"/>
    <w:rsid w:val="00CA4F26"/>
    <w:rsid w:val="00CA505A"/>
    <w:rsid w:val="00CA56E2"/>
    <w:rsid w:val="00CA58F5"/>
    <w:rsid w:val="00CA59DD"/>
    <w:rsid w:val="00CA5B06"/>
    <w:rsid w:val="00CA5B3E"/>
    <w:rsid w:val="00CA5C8B"/>
    <w:rsid w:val="00CA5CAE"/>
    <w:rsid w:val="00CA5F92"/>
    <w:rsid w:val="00CA602A"/>
    <w:rsid w:val="00CA64FC"/>
    <w:rsid w:val="00CA6943"/>
    <w:rsid w:val="00CA69E8"/>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EC"/>
    <w:rsid w:val="00CB2D2A"/>
    <w:rsid w:val="00CB2D85"/>
    <w:rsid w:val="00CB35E8"/>
    <w:rsid w:val="00CB3632"/>
    <w:rsid w:val="00CB3A14"/>
    <w:rsid w:val="00CB3AF7"/>
    <w:rsid w:val="00CB3F79"/>
    <w:rsid w:val="00CB3F8E"/>
    <w:rsid w:val="00CB44B6"/>
    <w:rsid w:val="00CB49F6"/>
    <w:rsid w:val="00CB4A2F"/>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088"/>
    <w:rsid w:val="00CC218F"/>
    <w:rsid w:val="00CC252C"/>
    <w:rsid w:val="00CC25F4"/>
    <w:rsid w:val="00CC2B90"/>
    <w:rsid w:val="00CC3335"/>
    <w:rsid w:val="00CC3A23"/>
    <w:rsid w:val="00CC3A2E"/>
    <w:rsid w:val="00CC3FDC"/>
    <w:rsid w:val="00CC40A9"/>
    <w:rsid w:val="00CC4121"/>
    <w:rsid w:val="00CC41D7"/>
    <w:rsid w:val="00CC4242"/>
    <w:rsid w:val="00CC4363"/>
    <w:rsid w:val="00CC48D0"/>
    <w:rsid w:val="00CC49B1"/>
    <w:rsid w:val="00CC5036"/>
    <w:rsid w:val="00CC5B68"/>
    <w:rsid w:val="00CC5BBD"/>
    <w:rsid w:val="00CC5C43"/>
    <w:rsid w:val="00CC5DB7"/>
    <w:rsid w:val="00CC62DB"/>
    <w:rsid w:val="00CC671B"/>
    <w:rsid w:val="00CC70FB"/>
    <w:rsid w:val="00CC737C"/>
    <w:rsid w:val="00CC7504"/>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3875"/>
    <w:rsid w:val="00CE38E2"/>
    <w:rsid w:val="00CE39CB"/>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70C0"/>
    <w:rsid w:val="00CE71AD"/>
    <w:rsid w:val="00CE721D"/>
    <w:rsid w:val="00CE7373"/>
    <w:rsid w:val="00CE7571"/>
    <w:rsid w:val="00CE7637"/>
    <w:rsid w:val="00CE7742"/>
    <w:rsid w:val="00CE78AE"/>
    <w:rsid w:val="00CE7E62"/>
    <w:rsid w:val="00CF0641"/>
    <w:rsid w:val="00CF0C17"/>
    <w:rsid w:val="00CF0C4C"/>
    <w:rsid w:val="00CF0CA5"/>
    <w:rsid w:val="00CF0D72"/>
    <w:rsid w:val="00CF1031"/>
    <w:rsid w:val="00CF124E"/>
    <w:rsid w:val="00CF195E"/>
    <w:rsid w:val="00CF19DA"/>
    <w:rsid w:val="00CF1C3A"/>
    <w:rsid w:val="00CF1C7F"/>
    <w:rsid w:val="00CF1CC0"/>
    <w:rsid w:val="00CF2013"/>
    <w:rsid w:val="00CF24F8"/>
    <w:rsid w:val="00CF25B0"/>
    <w:rsid w:val="00CF2653"/>
    <w:rsid w:val="00CF28D1"/>
    <w:rsid w:val="00CF2B61"/>
    <w:rsid w:val="00CF2CA4"/>
    <w:rsid w:val="00CF3166"/>
    <w:rsid w:val="00CF31DD"/>
    <w:rsid w:val="00CF341C"/>
    <w:rsid w:val="00CF352D"/>
    <w:rsid w:val="00CF365E"/>
    <w:rsid w:val="00CF3781"/>
    <w:rsid w:val="00CF398B"/>
    <w:rsid w:val="00CF3ADD"/>
    <w:rsid w:val="00CF3AFF"/>
    <w:rsid w:val="00CF4247"/>
    <w:rsid w:val="00CF42DE"/>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50E"/>
    <w:rsid w:val="00D03727"/>
    <w:rsid w:val="00D0378A"/>
    <w:rsid w:val="00D0380F"/>
    <w:rsid w:val="00D03836"/>
    <w:rsid w:val="00D03AAB"/>
    <w:rsid w:val="00D03C06"/>
    <w:rsid w:val="00D03C4C"/>
    <w:rsid w:val="00D03E1E"/>
    <w:rsid w:val="00D03F6B"/>
    <w:rsid w:val="00D040B1"/>
    <w:rsid w:val="00D040E4"/>
    <w:rsid w:val="00D0415B"/>
    <w:rsid w:val="00D0426E"/>
    <w:rsid w:val="00D042A7"/>
    <w:rsid w:val="00D04452"/>
    <w:rsid w:val="00D0466F"/>
    <w:rsid w:val="00D04805"/>
    <w:rsid w:val="00D04C99"/>
    <w:rsid w:val="00D04CE1"/>
    <w:rsid w:val="00D05048"/>
    <w:rsid w:val="00D05132"/>
    <w:rsid w:val="00D05689"/>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C69"/>
    <w:rsid w:val="00D10E0B"/>
    <w:rsid w:val="00D1131A"/>
    <w:rsid w:val="00D11482"/>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CB7"/>
    <w:rsid w:val="00D13ECB"/>
    <w:rsid w:val="00D140C2"/>
    <w:rsid w:val="00D14236"/>
    <w:rsid w:val="00D14553"/>
    <w:rsid w:val="00D14681"/>
    <w:rsid w:val="00D14A9B"/>
    <w:rsid w:val="00D14DB1"/>
    <w:rsid w:val="00D14F82"/>
    <w:rsid w:val="00D1518D"/>
    <w:rsid w:val="00D15222"/>
    <w:rsid w:val="00D15337"/>
    <w:rsid w:val="00D1544D"/>
    <w:rsid w:val="00D154BD"/>
    <w:rsid w:val="00D1560E"/>
    <w:rsid w:val="00D15F3C"/>
    <w:rsid w:val="00D15F43"/>
    <w:rsid w:val="00D16158"/>
    <w:rsid w:val="00D16219"/>
    <w:rsid w:val="00D1686C"/>
    <w:rsid w:val="00D16E87"/>
    <w:rsid w:val="00D1724C"/>
    <w:rsid w:val="00D17637"/>
    <w:rsid w:val="00D17804"/>
    <w:rsid w:val="00D17BD0"/>
    <w:rsid w:val="00D17D0B"/>
    <w:rsid w:val="00D17D55"/>
    <w:rsid w:val="00D17D88"/>
    <w:rsid w:val="00D17DB7"/>
    <w:rsid w:val="00D20A68"/>
    <w:rsid w:val="00D20B8B"/>
    <w:rsid w:val="00D210D2"/>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712"/>
    <w:rsid w:val="00D2485D"/>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6AF"/>
    <w:rsid w:val="00D406FD"/>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DDD"/>
    <w:rsid w:val="00D43DF7"/>
    <w:rsid w:val="00D4422F"/>
    <w:rsid w:val="00D44652"/>
    <w:rsid w:val="00D4484E"/>
    <w:rsid w:val="00D44929"/>
    <w:rsid w:val="00D44994"/>
    <w:rsid w:val="00D44ADD"/>
    <w:rsid w:val="00D44B88"/>
    <w:rsid w:val="00D44CEE"/>
    <w:rsid w:val="00D451F9"/>
    <w:rsid w:val="00D4543A"/>
    <w:rsid w:val="00D4550E"/>
    <w:rsid w:val="00D45DF3"/>
    <w:rsid w:val="00D45EB4"/>
    <w:rsid w:val="00D46174"/>
    <w:rsid w:val="00D4620B"/>
    <w:rsid w:val="00D465C5"/>
    <w:rsid w:val="00D46610"/>
    <w:rsid w:val="00D466D2"/>
    <w:rsid w:val="00D46A0F"/>
    <w:rsid w:val="00D46D65"/>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62B"/>
    <w:rsid w:val="00D536B0"/>
    <w:rsid w:val="00D53C62"/>
    <w:rsid w:val="00D53DA1"/>
    <w:rsid w:val="00D53F67"/>
    <w:rsid w:val="00D54258"/>
    <w:rsid w:val="00D55072"/>
    <w:rsid w:val="00D550BC"/>
    <w:rsid w:val="00D551B5"/>
    <w:rsid w:val="00D55474"/>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60079"/>
    <w:rsid w:val="00D60701"/>
    <w:rsid w:val="00D60B42"/>
    <w:rsid w:val="00D60C1B"/>
    <w:rsid w:val="00D60C8D"/>
    <w:rsid w:val="00D6113F"/>
    <w:rsid w:val="00D61374"/>
    <w:rsid w:val="00D6168A"/>
    <w:rsid w:val="00D616A5"/>
    <w:rsid w:val="00D6172D"/>
    <w:rsid w:val="00D61736"/>
    <w:rsid w:val="00D61793"/>
    <w:rsid w:val="00D61B6E"/>
    <w:rsid w:val="00D61E5E"/>
    <w:rsid w:val="00D61FF0"/>
    <w:rsid w:val="00D6211D"/>
    <w:rsid w:val="00D62833"/>
    <w:rsid w:val="00D62BB8"/>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91A"/>
    <w:rsid w:val="00D659B1"/>
    <w:rsid w:val="00D65FD0"/>
    <w:rsid w:val="00D664A3"/>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EBB"/>
    <w:rsid w:val="00D742A0"/>
    <w:rsid w:val="00D742B6"/>
    <w:rsid w:val="00D743DA"/>
    <w:rsid w:val="00D7472A"/>
    <w:rsid w:val="00D749F1"/>
    <w:rsid w:val="00D74A06"/>
    <w:rsid w:val="00D7509B"/>
    <w:rsid w:val="00D750AE"/>
    <w:rsid w:val="00D750F2"/>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124"/>
    <w:rsid w:val="00D94472"/>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FD"/>
    <w:rsid w:val="00DA5D63"/>
    <w:rsid w:val="00DA5F39"/>
    <w:rsid w:val="00DA615D"/>
    <w:rsid w:val="00DA638B"/>
    <w:rsid w:val="00DA63F3"/>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88A"/>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1E"/>
    <w:rsid w:val="00DB485D"/>
    <w:rsid w:val="00DB4B66"/>
    <w:rsid w:val="00DB5464"/>
    <w:rsid w:val="00DB5682"/>
    <w:rsid w:val="00DB5A6F"/>
    <w:rsid w:val="00DB5D66"/>
    <w:rsid w:val="00DB60C2"/>
    <w:rsid w:val="00DB625F"/>
    <w:rsid w:val="00DB65DE"/>
    <w:rsid w:val="00DB6B7A"/>
    <w:rsid w:val="00DB6C43"/>
    <w:rsid w:val="00DB6F0F"/>
    <w:rsid w:val="00DB6F47"/>
    <w:rsid w:val="00DB6FF3"/>
    <w:rsid w:val="00DB7054"/>
    <w:rsid w:val="00DB70A6"/>
    <w:rsid w:val="00DB733C"/>
    <w:rsid w:val="00DB73CA"/>
    <w:rsid w:val="00DB75FD"/>
    <w:rsid w:val="00DB7A8D"/>
    <w:rsid w:val="00DB7AD0"/>
    <w:rsid w:val="00DB7AF3"/>
    <w:rsid w:val="00DB7DF5"/>
    <w:rsid w:val="00DB7ED2"/>
    <w:rsid w:val="00DC016A"/>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B89"/>
    <w:rsid w:val="00DC2E1E"/>
    <w:rsid w:val="00DC2E92"/>
    <w:rsid w:val="00DC2EF7"/>
    <w:rsid w:val="00DC3237"/>
    <w:rsid w:val="00DC3345"/>
    <w:rsid w:val="00DC34D0"/>
    <w:rsid w:val="00DC35AF"/>
    <w:rsid w:val="00DC36D8"/>
    <w:rsid w:val="00DC3752"/>
    <w:rsid w:val="00DC37F5"/>
    <w:rsid w:val="00DC3ABF"/>
    <w:rsid w:val="00DC3C44"/>
    <w:rsid w:val="00DC3EC4"/>
    <w:rsid w:val="00DC41A4"/>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71F2"/>
    <w:rsid w:val="00DC73D3"/>
    <w:rsid w:val="00DC7621"/>
    <w:rsid w:val="00DC76BB"/>
    <w:rsid w:val="00DC772E"/>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AE"/>
    <w:rsid w:val="00DD2F49"/>
    <w:rsid w:val="00DD3164"/>
    <w:rsid w:val="00DD33C3"/>
    <w:rsid w:val="00DD35D7"/>
    <w:rsid w:val="00DD36A1"/>
    <w:rsid w:val="00DD3729"/>
    <w:rsid w:val="00DD3ADB"/>
    <w:rsid w:val="00DD3CF4"/>
    <w:rsid w:val="00DD3E3A"/>
    <w:rsid w:val="00DD3EF5"/>
    <w:rsid w:val="00DD440A"/>
    <w:rsid w:val="00DD45EF"/>
    <w:rsid w:val="00DD4B76"/>
    <w:rsid w:val="00DD53FA"/>
    <w:rsid w:val="00DD5704"/>
    <w:rsid w:val="00DD5916"/>
    <w:rsid w:val="00DD5C54"/>
    <w:rsid w:val="00DD5E7C"/>
    <w:rsid w:val="00DD5F42"/>
    <w:rsid w:val="00DD617B"/>
    <w:rsid w:val="00DD6E11"/>
    <w:rsid w:val="00DD6E97"/>
    <w:rsid w:val="00DD6F46"/>
    <w:rsid w:val="00DD6FF6"/>
    <w:rsid w:val="00DD74EE"/>
    <w:rsid w:val="00DD774D"/>
    <w:rsid w:val="00DD77F3"/>
    <w:rsid w:val="00DD7AB9"/>
    <w:rsid w:val="00DD7B2A"/>
    <w:rsid w:val="00DD7E85"/>
    <w:rsid w:val="00DD7FB2"/>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B89"/>
    <w:rsid w:val="00DE1BE1"/>
    <w:rsid w:val="00DE20A0"/>
    <w:rsid w:val="00DE219B"/>
    <w:rsid w:val="00DE220E"/>
    <w:rsid w:val="00DE223F"/>
    <w:rsid w:val="00DE2413"/>
    <w:rsid w:val="00DE2696"/>
    <w:rsid w:val="00DE2E49"/>
    <w:rsid w:val="00DE2F78"/>
    <w:rsid w:val="00DE3222"/>
    <w:rsid w:val="00DE33C8"/>
    <w:rsid w:val="00DE3BE1"/>
    <w:rsid w:val="00DE3C48"/>
    <w:rsid w:val="00DE45A4"/>
    <w:rsid w:val="00DE4C51"/>
    <w:rsid w:val="00DE4CD8"/>
    <w:rsid w:val="00DE4DF4"/>
    <w:rsid w:val="00DE4EE7"/>
    <w:rsid w:val="00DE5197"/>
    <w:rsid w:val="00DE52E3"/>
    <w:rsid w:val="00DE5349"/>
    <w:rsid w:val="00DE536E"/>
    <w:rsid w:val="00DE543D"/>
    <w:rsid w:val="00DE59F6"/>
    <w:rsid w:val="00DE5B68"/>
    <w:rsid w:val="00DE5D5B"/>
    <w:rsid w:val="00DE6332"/>
    <w:rsid w:val="00DE6416"/>
    <w:rsid w:val="00DE72A5"/>
    <w:rsid w:val="00DE7492"/>
    <w:rsid w:val="00DE75BB"/>
    <w:rsid w:val="00DE776C"/>
    <w:rsid w:val="00DE7AEA"/>
    <w:rsid w:val="00DE7C00"/>
    <w:rsid w:val="00DE7D99"/>
    <w:rsid w:val="00DF03E9"/>
    <w:rsid w:val="00DF03ED"/>
    <w:rsid w:val="00DF04EE"/>
    <w:rsid w:val="00DF06C3"/>
    <w:rsid w:val="00DF0775"/>
    <w:rsid w:val="00DF0A38"/>
    <w:rsid w:val="00DF0BF4"/>
    <w:rsid w:val="00DF0CE8"/>
    <w:rsid w:val="00DF0DED"/>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243"/>
    <w:rsid w:val="00DF758F"/>
    <w:rsid w:val="00DF7829"/>
    <w:rsid w:val="00DF78FA"/>
    <w:rsid w:val="00DF7C94"/>
    <w:rsid w:val="00E00169"/>
    <w:rsid w:val="00E002F1"/>
    <w:rsid w:val="00E0082C"/>
    <w:rsid w:val="00E00918"/>
    <w:rsid w:val="00E00967"/>
    <w:rsid w:val="00E009BD"/>
    <w:rsid w:val="00E00B18"/>
    <w:rsid w:val="00E00C20"/>
    <w:rsid w:val="00E011A0"/>
    <w:rsid w:val="00E0128C"/>
    <w:rsid w:val="00E01489"/>
    <w:rsid w:val="00E0149D"/>
    <w:rsid w:val="00E01DAA"/>
    <w:rsid w:val="00E0203C"/>
    <w:rsid w:val="00E02176"/>
    <w:rsid w:val="00E023E5"/>
    <w:rsid w:val="00E02432"/>
    <w:rsid w:val="00E02787"/>
    <w:rsid w:val="00E02A81"/>
    <w:rsid w:val="00E03128"/>
    <w:rsid w:val="00E03315"/>
    <w:rsid w:val="00E03406"/>
    <w:rsid w:val="00E03990"/>
    <w:rsid w:val="00E03C9F"/>
    <w:rsid w:val="00E04022"/>
    <w:rsid w:val="00E04053"/>
    <w:rsid w:val="00E04078"/>
    <w:rsid w:val="00E04346"/>
    <w:rsid w:val="00E04CA4"/>
    <w:rsid w:val="00E04F31"/>
    <w:rsid w:val="00E050CE"/>
    <w:rsid w:val="00E05310"/>
    <w:rsid w:val="00E053CD"/>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1B7"/>
    <w:rsid w:val="00E102A7"/>
    <w:rsid w:val="00E1064D"/>
    <w:rsid w:val="00E10871"/>
    <w:rsid w:val="00E1096A"/>
    <w:rsid w:val="00E10F41"/>
    <w:rsid w:val="00E10FD1"/>
    <w:rsid w:val="00E112A6"/>
    <w:rsid w:val="00E113FE"/>
    <w:rsid w:val="00E11845"/>
    <w:rsid w:val="00E11D03"/>
    <w:rsid w:val="00E11FC0"/>
    <w:rsid w:val="00E120A6"/>
    <w:rsid w:val="00E122D6"/>
    <w:rsid w:val="00E12752"/>
    <w:rsid w:val="00E12BB1"/>
    <w:rsid w:val="00E12BBE"/>
    <w:rsid w:val="00E12ED8"/>
    <w:rsid w:val="00E135D0"/>
    <w:rsid w:val="00E13A28"/>
    <w:rsid w:val="00E13B8B"/>
    <w:rsid w:val="00E13D7C"/>
    <w:rsid w:val="00E13F9C"/>
    <w:rsid w:val="00E14261"/>
    <w:rsid w:val="00E14A7E"/>
    <w:rsid w:val="00E14DBA"/>
    <w:rsid w:val="00E14EFE"/>
    <w:rsid w:val="00E151E1"/>
    <w:rsid w:val="00E15474"/>
    <w:rsid w:val="00E15BC2"/>
    <w:rsid w:val="00E16C65"/>
    <w:rsid w:val="00E171DB"/>
    <w:rsid w:val="00E17305"/>
    <w:rsid w:val="00E1746D"/>
    <w:rsid w:val="00E17619"/>
    <w:rsid w:val="00E17805"/>
    <w:rsid w:val="00E178C9"/>
    <w:rsid w:val="00E17C8D"/>
    <w:rsid w:val="00E200EC"/>
    <w:rsid w:val="00E20368"/>
    <w:rsid w:val="00E20859"/>
    <w:rsid w:val="00E209CF"/>
    <w:rsid w:val="00E20C45"/>
    <w:rsid w:val="00E20DCF"/>
    <w:rsid w:val="00E20F79"/>
    <w:rsid w:val="00E2102E"/>
    <w:rsid w:val="00E2113E"/>
    <w:rsid w:val="00E21278"/>
    <w:rsid w:val="00E2163A"/>
    <w:rsid w:val="00E2188C"/>
    <w:rsid w:val="00E21A90"/>
    <w:rsid w:val="00E22175"/>
    <w:rsid w:val="00E22233"/>
    <w:rsid w:val="00E2253F"/>
    <w:rsid w:val="00E2290F"/>
    <w:rsid w:val="00E22A97"/>
    <w:rsid w:val="00E22CCD"/>
    <w:rsid w:val="00E22E65"/>
    <w:rsid w:val="00E22FBA"/>
    <w:rsid w:val="00E23270"/>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326"/>
    <w:rsid w:val="00E30804"/>
    <w:rsid w:val="00E3095D"/>
    <w:rsid w:val="00E30B1C"/>
    <w:rsid w:val="00E30BD7"/>
    <w:rsid w:val="00E30DED"/>
    <w:rsid w:val="00E30E76"/>
    <w:rsid w:val="00E30EAE"/>
    <w:rsid w:val="00E31028"/>
    <w:rsid w:val="00E3103A"/>
    <w:rsid w:val="00E31170"/>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B2A"/>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6D17"/>
    <w:rsid w:val="00E46DF9"/>
    <w:rsid w:val="00E471D2"/>
    <w:rsid w:val="00E4761A"/>
    <w:rsid w:val="00E4791B"/>
    <w:rsid w:val="00E47CED"/>
    <w:rsid w:val="00E47E31"/>
    <w:rsid w:val="00E500D9"/>
    <w:rsid w:val="00E50362"/>
    <w:rsid w:val="00E5044D"/>
    <w:rsid w:val="00E50455"/>
    <w:rsid w:val="00E50506"/>
    <w:rsid w:val="00E5072E"/>
    <w:rsid w:val="00E50792"/>
    <w:rsid w:val="00E509CA"/>
    <w:rsid w:val="00E50AC6"/>
    <w:rsid w:val="00E50BC2"/>
    <w:rsid w:val="00E510B1"/>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B6"/>
    <w:rsid w:val="00E53122"/>
    <w:rsid w:val="00E5351B"/>
    <w:rsid w:val="00E535A3"/>
    <w:rsid w:val="00E53DB1"/>
    <w:rsid w:val="00E53E0B"/>
    <w:rsid w:val="00E53FA9"/>
    <w:rsid w:val="00E540BA"/>
    <w:rsid w:val="00E5414C"/>
    <w:rsid w:val="00E5433E"/>
    <w:rsid w:val="00E5444F"/>
    <w:rsid w:val="00E5445D"/>
    <w:rsid w:val="00E54601"/>
    <w:rsid w:val="00E54785"/>
    <w:rsid w:val="00E547B3"/>
    <w:rsid w:val="00E549E2"/>
    <w:rsid w:val="00E54B1B"/>
    <w:rsid w:val="00E54BD6"/>
    <w:rsid w:val="00E54C67"/>
    <w:rsid w:val="00E54ECB"/>
    <w:rsid w:val="00E54F13"/>
    <w:rsid w:val="00E551DF"/>
    <w:rsid w:val="00E552E6"/>
    <w:rsid w:val="00E5593B"/>
    <w:rsid w:val="00E559E9"/>
    <w:rsid w:val="00E55C57"/>
    <w:rsid w:val="00E55C5F"/>
    <w:rsid w:val="00E55D73"/>
    <w:rsid w:val="00E56022"/>
    <w:rsid w:val="00E56402"/>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6D5"/>
    <w:rsid w:val="00E6277B"/>
    <w:rsid w:val="00E62BC4"/>
    <w:rsid w:val="00E62ECD"/>
    <w:rsid w:val="00E62EE5"/>
    <w:rsid w:val="00E63CD1"/>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BB3"/>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587"/>
    <w:rsid w:val="00E71728"/>
    <w:rsid w:val="00E71989"/>
    <w:rsid w:val="00E71B05"/>
    <w:rsid w:val="00E71B48"/>
    <w:rsid w:val="00E71D30"/>
    <w:rsid w:val="00E71DCB"/>
    <w:rsid w:val="00E727B4"/>
    <w:rsid w:val="00E728B9"/>
    <w:rsid w:val="00E72AE9"/>
    <w:rsid w:val="00E72C01"/>
    <w:rsid w:val="00E72EBA"/>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DD0"/>
    <w:rsid w:val="00E75EBA"/>
    <w:rsid w:val="00E763B4"/>
    <w:rsid w:val="00E765C3"/>
    <w:rsid w:val="00E76F25"/>
    <w:rsid w:val="00E77474"/>
    <w:rsid w:val="00E77525"/>
    <w:rsid w:val="00E77690"/>
    <w:rsid w:val="00E77848"/>
    <w:rsid w:val="00E77F3F"/>
    <w:rsid w:val="00E80514"/>
    <w:rsid w:val="00E80937"/>
    <w:rsid w:val="00E80C6E"/>
    <w:rsid w:val="00E80E5B"/>
    <w:rsid w:val="00E81083"/>
    <w:rsid w:val="00E8149D"/>
    <w:rsid w:val="00E814E2"/>
    <w:rsid w:val="00E816C5"/>
    <w:rsid w:val="00E8199E"/>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A2"/>
    <w:rsid w:val="00E84050"/>
    <w:rsid w:val="00E841D8"/>
    <w:rsid w:val="00E84247"/>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1F41"/>
    <w:rsid w:val="00E92066"/>
    <w:rsid w:val="00E920BC"/>
    <w:rsid w:val="00E926F8"/>
    <w:rsid w:val="00E929AC"/>
    <w:rsid w:val="00E93BD9"/>
    <w:rsid w:val="00E93DC9"/>
    <w:rsid w:val="00E93F66"/>
    <w:rsid w:val="00E943B5"/>
    <w:rsid w:val="00E943DB"/>
    <w:rsid w:val="00E94580"/>
    <w:rsid w:val="00E947B5"/>
    <w:rsid w:val="00E948AE"/>
    <w:rsid w:val="00E94AAB"/>
    <w:rsid w:val="00E94F32"/>
    <w:rsid w:val="00E9526D"/>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6B8"/>
    <w:rsid w:val="00EA074D"/>
    <w:rsid w:val="00EA09B9"/>
    <w:rsid w:val="00EA0E4A"/>
    <w:rsid w:val="00EA0FCA"/>
    <w:rsid w:val="00EA10F4"/>
    <w:rsid w:val="00EA13AC"/>
    <w:rsid w:val="00EA1A54"/>
    <w:rsid w:val="00EA1D95"/>
    <w:rsid w:val="00EA1DC3"/>
    <w:rsid w:val="00EA1EB7"/>
    <w:rsid w:val="00EA2226"/>
    <w:rsid w:val="00EA26FC"/>
    <w:rsid w:val="00EA2DE8"/>
    <w:rsid w:val="00EA2E71"/>
    <w:rsid w:val="00EA2F6D"/>
    <w:rsid w:val="00EA2F7C"/>
    <w:rsid w:val="00EA302E"/>
    <w:rsid w:val="00EA3067"/>
    <w:rsid w:val="00EA3377"/>
    <w:rsid w:val="00EA341B"/>
    <w:rsid w:val="00EA3555"/>
    <w:rsid w:val="00EA3A59"/>
    <w:rsid w:val="00EA3AE7"/>
    <w:rsid w:val="00EA3B5A"/>
    <w:rsid w:val="00EA3B87"/>
    <w:rsid w:val="00EA3BA5"/>
    <w:rsid w:val="00EA3C10"/>
    <w:rsid w:val="00EA3C23"/>
    <w:rsid w:val="00EA3FE4"/>
    <w:rsid w:val="00EA410E"/>
    <w:rsid w:val="00EA4249"/>
    <w:rsid w:val="00EA43D4"/>
    <w:rsid w:val="00EA4503"/>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747"/>
    <w:rsid w:val="00EA7780"/>
    <w:rsid w:val="00EA7953"/>
    <w:rsid w:val="00EA7D70"/>
    <w:rsid w:val="00EA7FCF"/>
    <w:rsid w:val="00EB0023"/>
    <w:rsid w:val="00EB028D"/>
    <w:rsid w:val="00EB0374"/>
    <w:rsid w:val="00EB079C"/>
    <w:rsid w:val="00EB0A43"/>
    <w:rsid w:val="00EB0A91"/>
    <w:rsid w:val="00EB0C40"/>
    <w:rsid w:val="00EB0C66"/>
    <w:rsid w:val="00EB0CA3"/>
    <w:rsid w:val="00EB0E85"/>
    <w:rsid w:val="00EB0FB1"/>
    <w:rsid w:val="00EB104F"/>
    <w:rsid w:val="00EB169A"/>
    <w:rsid w:val="00EB196B"/>
    <w:rsid w:val="00EB1B27"/>
    <w:rsid w:val="00EB1DA8"/>
    <w:rsid w:val="00EB1E4E"/>
    <w:rsid w:val="00EB2033"/>
    <w:rsid w:val="00EB2347"/>
    <w:rsid w:val="00EB237D"/>
    <w:rsid w:val="00EB3132"/>
    <w:rsid w:val="00EB3211"/>
    <w:rsid w:val="00EB3693"/>
    <w:rsid w:val="00EB38FB"/>
    <w:rsid w:val="00EB39B4"/>
    <w:rsid w:val="00EB3AC4"/>
    <w:rsid w:val="00EB4448"/>
    <w:rsid w:val="00EB451B"/>
    <w:rsid w:val="00EB4826"/>
    <w:rsid w:val="00EB4CFF"/>
    <w:rsid w:val="00EB4D86"/>
    <w:rsid w:val="00EB4E39"/>
    <w:rsid w:val="00EB4F40"/>
    <w:rsid w:val="00EB5476"/>
    <w:rsid w:val="00EB5958"/>
    <w:rsid w:val="00EB5A8B"/>
    <w:rsid w:val="00EB5EEE"/>
    <w:rsid w:val="00EB6860"/>
    <w:rsid w:val="00EB691C"/>
    <w:rsid w:val="00EB6CD5"/>
    <w:rsid w:val="00EB6D0D"/>
    <w:rsid w:val="00EB6D83"/>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2171"/>
    <w:rsid w:val="00EC2342"/>
    <w:rsid w:val="00EC2359"/>
    <w:rsid w:val="00EC23A8"/>
    <w:rsid w:val="00EC25E0"/>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C6"/>
    <w:rsid w:val="00ED3C38"/>
    <w:rsid w:val="00ED4171"/>
    <w:rsid w:val="00ED42A3"/>
    <w:rsid w:val="00ED4371"/>
    <w:rsid w:val="00ED481F"/>
    <w:rsid w:val="00ED4F08"/>
    <w:rsid w:val="00ED4F6C"/>
    <w:rsid w:val="00ED547B"/>
    <w:rsid w:val="00ED5615"/>
    <w:rsid w:val="00ED598E"/>
    <w:rsid w:val="00ED5A6A"/>
    <w:rsid w:val="00ED5DE5"/>
    <w:rsid w:val="00ED5F3D"/>
    <w:rsid w:val="00ED5FE4"/>
    <w:rsid w:val="00ED601B"/>
    <w:rsid w:val="00ED657C"/>
    <w:rsid w:val="00ED66BA"/>
    <w:rsid w:val="00ED66FC"/>
    <w:rsid w:val="00ED6DCC"/>
    <w:rsid w:val="00ED6DFA"/>
    <w:rsid w:val="00ED6FB4"/>
    <w:rsid w:val="00ED6FF3"/>
    <w:rsid w:val="00ED709A"/>
    <w:rsid w:val="00ED71C5"/>
    <w:rsid w:val="00ED7666"/>
    <w:rsid w:val="00ED785D"/>
    <w:rsid w:val="00ED7ABB"/>
    <w:rsid w:val="00ED7CD2"/>
    <w:rsid w:val="00EE004B"/>
    <w:rsid w:val="00EE0055"/>
    <w:rsid w:val="00EE0165"/>
    <w:rsid w:val="00EE018E"/>
    <w:rsid w:val="00EE0D2D"/>
    <w:rsid w:val="00EE0DA0"/>
    <w:rsid w:val="00EE16FA"/>
    <w:rsid w:val="00EE1AA8"/>
    <w:rsid w:val="00EE2543"/>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AE5"/>
    <w:rsid w:val="00EE4C4A"/>
    <w:rsid w:val="00EE4D2A"/>
    <w:rsid w:val="00EE4EC7"/>
    <w:rsid w:val="00EE5193"/>
    <w:rsid w:val="00EE534D"/>
    <w:rsid w:val="00EE5560"/>
    <w:rsid w:val="00EE5722"/>
    <w:rsid w:val="00EE5976"/>
    <w:rsid w:val="00EE6081"/>
    <w:rsid w:val="00EE60E1"/>
    <w:rsid w:val="00EE61D1"/>
    <w:rsid w:val="00EE6302"/>
    <w:rsid w:val="00EE64D0"/>
    <w:rsid w:val="00EE677F"/>
    <w:rsid w:val="00EE6865"/>
    <w:rsid w:val="00EE68AF"/>
    <w:rsid w:val="00EE6AFA"/>
    <w:rsid w:val="00EE6D1D"/>
    <w:rsid w:val="00EE6D8E"/>
    <w:rsid w:val="00EE6F1E"/>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974"/>
    <w:rsid w:val="00EF2AD9"/>
    <w:rsid w:val="00EF2AE8"/>
    <w:rsid w:val="00EF2EDF"/>
    <w:rsid w:val="00EF300A"/>
    <w:rsid w:val="00EF3228"/>
    <w:rsid w:val="00EF340B"/>
    <w:rsid w:val="00EF36DF"/>
    <w:rsid w:val="00EF3800"/>
    <w:rsid w:val="00EF3B1C"/>
    <w:rsid w:val="00EF4366"/>
    <w:rsid w:val="00EF4A51"/>
    <w:rsid w:val="00EF4B53"/>
    <w:rsid w:val="00EF4C83"/>
    <w:rsid w:val="00EF4CD6"/>
    <w:rsid w:val="00EF50FE"/>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FA"/>
    <w:rsid w:val="00F00FF8"/>
    <w:rsid w:val="00F0109C"/>
    <w:rsid w:val="00F012F1"/>
    <w:rsid w:val="00F01364"/>
    <w:rsid w:val="00F013BD"/>
    <w:rsid w:val="00F013E4"/>
    <w:rsid w:val="00F013FD"/>
    <w:rsid w:val="00F01A85"/>
    <w:rsid w:val="00F01B75"/>
    <w:rsid w:val="00F01CCC"/>
    <w:rsid w:val="00F020DB"/>
    <w:rsid w:val="00F027BA"/>
    <w:rsid w:val="00F02A2E"/>
    <w:rsid w:val="00F02AAB"/>
    <w:rsid w:val="00F02B36"/>
    <w:rsid w:val="00F02B7C"/>
    <w:rsid w:val="00F02BEC"/>
    <w:rsid w:val="00F02ECD"/>
    <w:rsid w:val="00F03104"/>
    <w:rsid w:val="00F032B6"/>
    <w:rsid w:val="00F0340F"/>
    <w:rsid w:val="00F03427"/>
    <w:rsid w:val="00F037F3"/>
    <w:rsid w:val="00F03A0D"/>
    <w:rsid w:val="00F03CAF"/>
    <w:rsid w:val="00F03CC0"/>
    <w:rsid w:val="00F03E79"/>
    <w:rsid w:val="00F0441F"/>
    <w:rsid w:val="00F045A4"/>
    <w:rsid w:val="00F047CA"/>
    <w:rsid w:val="00F047DB"/>
    <w:rsid w:val="00F04990"/>
    <w:rsid w:val="00F04AA4"/>
    <w:rsid w:val="00F04AB8"/>
    <w:rsid w:val="00F04CE9"/>
    <w:rsid w:val="00F04F4B"/>
    <w:rsid w:val="00F058BF"/>
    <w:rsid w:val="00F05CCC"/>
    <w:rsid w:val="00F061E2"/>
    <w:rsid w:val="00F0628D"/>
    <w:rsid w:val="00F0640A"/>
    <w:rsid w:val="00F06651"/>
    <w:rsid w:val="00F0686D"/>
    <w:rsid w:val="00F06ACF"/>
    <w:rsid w:val="00F0702E"/>
    <w:rsid w:val="00F0705B"/>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648"/>
    <w:rsid w:val="00F147FD"/>
    <w:rsid w:val="00F148C8"/>
    <w:rsid w:val="00F149CA"/>
    <w:rsid w:val="00F14B7A"/>
    <w:rsid w:val="00F154EA"/>
    <w:rsid w:val="00F1554D"/>
    <w:rsid w:val="00F155CE"/>
    <w:rsid w:val="00F1561D"/>
    <w:rsid w:val="00F157FD"/>
    <w:rsid w:val="00F15B12"/>
    <w:rsid w:val="00F15B1D"/>
    <w:rsid w:val="00F160C5"/>
    <w:rsid w:val="00F1641D"/>
    <w:rsid w:val="00F1653A"/>
    <w:rsid w:val="00F166CA"/>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C25"/>
    <w:rsid w:val="00F27C34"/>
    <w:rsid w:val="00F27C43"/>
    <w:rsid w:val="00F27D26"/>
    <w:rsid w:val="00F27DCB"/>
    <w:rsid w:val="00F27E43"/>
    <w:rsid w:val="00F27E46"/>
    <w:rsid w:val="00F27F20"/>
    <w:rsid w:val="00F30153"/>
    <w:rsid w:val="00F301C2"/>
    <w:rsid w:val="00F302BC"/>
    <w:rsid w:val="00F302E1"/>
    <w:rsid w:val="00F30917"/>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975"/>
    <w:rsid w:val="00F41BCD"/>
    <w:rsid w:val="00F41F05"/>
    <w:rsid w:val="00F42292"/>
    <w:rsid w:val="00F42306"/>
    <w:rsid w:val="00F42675"/>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635F"/>
    <w:rsid w:val="00F4664B"/>
    <w:rsid w:val="00F469D3"/>
    <w:rsid w:val="00F46A83"/>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3B3"/>
    <w:rsid w:val="00F56460"/>
    <w:rsid w:val="00F56592"/>
    <w:rsid w:val="00F56AB8"/>
    <w:rsid w:val="00F56DCF"/>
    <w:rsid w:val="00F57034"/>
    <w:rsid w:val="00F57098"/>
    <w:rsid w:val="00F57196"/>
    <w:rsid w:val="00F571B0"/>
    <w:rsid w:val="00F579DB"/>
    <w:rsid w:val="00F57F7C"/>
    <w:rsid w:val="00F60018"/>
    <w:rsid w:val="00F6010A"/>
    <w:rsid w:val="00F60310"/>
    <w:rsid w:val="00F60BE9"/>
    <w:rsid w:val="00F60C58"/>
    <w:rsid w:val="00F60C60"/>
    <w:rsid w:val="00F6126D"/>
    <w:rsid w:val="00F614D1"/>
    <w:rsid w:val="00F6179E"/>
    <w:rsid w:val="00F6197F"/>
    <w:rsid w:val="00F61D43"/>
    <w:rsid w:val="00F61DF1"/>
    <w:rsid w:val="00F61F71"/>
    <w:rsid w:val="00F61FD8"/>
    <w:rsid w:val="00F62169"/>
    <w:rsid w:val="00F62423"/>
    <w:rsid w:val="00F625C8"/>
    <w:rsid w:val="00F62A41"/>
    <w:rsid w:val="00F62DBF"/>
    <w:rsid w:val="00F6311E"/>
    <w:rsid w:val="00F63266"/>
    <w:rsid w:val="00F63601"/>
    <w:rsid w:val="00F63642"/>
    <w:rsid w:val="00F6364C"/>
    <w:rsid w:val="00F63785"/>
    <w:rsid w:val="00F63EE7"/>
    <w:rsid w:val="00F640F7"/>
    <w:rsid w:val="00F641FC"/>
    <w:rsid w:val="00F6475F"/>
    <w:rsid w:val="00F647F7"/>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B5A"/>
    <w:rsid w:val="00F72B7B"/>
    <w:rsid w:val="00F72BBC"/>
    <w:rsid w:val="00F72DA4"/>
    <w:rsid w:val="00F7302F"/>
    <w:rsid w:val="00F73191"/>
    <w:rsid w:val="00F732EC"/>
    <w:rsid w:val="00F73763"/>
    <w:rsid w:val="00F73BBF"/>
    <w:rsid w:val="00F73D08"/>
    <w:rsid w:val="00F7429B"/>
    <w:rsid w:val="00F743D5"/>
    <w:rsid w:val="00F744E6"/>
    <w:rsid w:val="00F74816"/>
    <w:rsid w:val="00F748C8"/>
    <w:rsid w:val="00F7503B"/>
    <w:rsid w:val="00F75044"/>
    <w:rsid w:val="00F7532F"/>
    <w:rsid w:val="00F7557D"/>
    <w:rsid w:val="00F7586B"/>
    <w:rsid w:val="00F75956"/>
    <w:rsid w:val="00F75C1F"/>
    <w:rsid w:val="00F75D3B"/>
    <w:rsid w:val="00F75F2F"/>
    <w:rsid w:val="00F7624E"/>
    <w:rsid w:val="00F7635E"/>
    <w:rsid w:val="00F76445"/>
    <w:rsid w:val="00F7645F"/>
    <w:rsid w:val="00F765F4"/>
    <w:rsid w:val="00F76876"/>
    <w:rsid w:val="00F76ECC"/>
    <w:rsid w:val="00F76F65"/>
    <w:rsid w:val="00F77730"/>
    <w:rsid w:val="00F7793F"/>
    <w:rsid w:val="00F77A81"/>
    <w:rsid w:val="00F77C00"/>
    <w:rsid w:val="00F77E10"/>
    <w:rsid w:val="00F77EE7"/>
    <w:rsid w:val="00F77F7D"/>
    <w:rsid w:val="00F80399"/>
    <w:rsid w:val="00F80601"/>
    <w:rsid w:val="00F80EDB"/>
    <w:rsid w:val="00F81061"/>
    <w:rsid w:val="00F812C8"/>
    <w:rsid w:val="00F8132D"/>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72"/>
    <w:rsid w:val="00F93D93"/>
    <w:rsid w:val="00F93E65"/>
    <w:rsid w:val="00F93F18"/>
    <w:rsid w:val="00F94000"/>
    <w:rsid w:val="00F94070"/>
    <w:rsid w:val="00F94352"/>
    <w:rsid w:val="00F94880"/>
    <w:rsid w:val="00F94CD4"/>
    <w:rsid w:val="00F94FB8"/>
    <w:rsid w:val="00F950B5"/>
    <w:rsid w:val="00F9513F"/>
    <w:rsid w:val="00F9518B"/>
    <w:rsid w:val="00F9552F"/>
    <w:rsid w:val="00F955E9"/>
    <w:rsid w:val="00F9581B"/>
    <w:rsid w:val="00F95C03"/>
    <w:rsid w:val="00F95C89"/>
    <w:rsid w:val="00F95CB8"/>
    <w:rsid w:val="00F95DCD"/>
    <w:rsid w:val="00F96AB7"/>
    <w:rsid w:val="00F96BB3"/>
    <w:rsid w:val="00F96C6B"/>
    <w:rsid w:val="00F96D5C"/>
    <w:rsid w:val="00F96D7D"/>
    <w:rsid w:val="00F9760B"/>
    <w:rsid w:val="00F97908"/>
    <w:rsid w:val="00F97B43"/>
    <w:rsid w:val="00F97CAD"/>
    <w:rsid w:val="00F97CB6"/>
    <w:rsid w:val="00F97F14"/>
    <w:rsid w:val="00FA0256"/>
    <w:rsid w:val="00FA0433"/>
    <w:rsid w:val="00FA07F8"/>
    <w:rsid w:val="00FA0C4C"/>
    <w:rsid w:val="00FA105C"/>
    <w:rsid w:val="00FA1166"/>
    <w:rsid w:val="00FA1475"/>
    <w:rsid w:val="00FA148A"/>
    <w:rsid w:val="00FA149D"/>
    <w:rsid w:val="00FA1AE4"/>
    <w:rsid w:val="00FA1C54"/>
    <w:rsid w:val="00FA1FB4"/>
    <w:rsid w:val="00FA257F"/>
    <w:rsid w:val="00FA27C8"/>
    <w:rsid w:val="00FA2DDB"/>
    <w:rsid w:val="00FA3186"/>
    <w:rsid w:val="00FA3955"/>
    <w:rsid w:val="00FA3B76"/>
    <w:rsid w:val="00FA3DF5"/>
    <w:rsid w:val="00FA3E62"/>
    <w:rsid w:val="00FA3EBC"/>
    <w:rsid w:val="00FA3ECF"/>
    <w:rsid w:val="00FA46D5"/>
    <w:rsid w:val="00FA4D66"/>
    <w:rsid w:val="00FA50C4"/>
    <w:rsid w:val="00FA50EE"/>
    <w:rsid w:val="00FA51A0"/>
    <w:rsid w:val="00FA5252"/>
    <w:rsid w:val="00FA5297"/>
    <w:rsid w:val="00FA5A4E"/>
    <w:rsid w:val="00FA641F"/>
    <w:rsid w:val="00FA645C"/>
    <w:rsid w:val="00FA6A3E"/>
    <w:rsid w:val="00FA6B2A"/>
    <w:rsid w:val="00FA6F0D"/>
    <w:rsid w:val="00FA7199"/>
    <w:rsid w:val="00FA749A"/>
    <w:rsid w:val="00FA771F"/>
    <w:rsid w:val="00FA7EAB"/>
    <w:rsid w:val="00FB0082"/>
    <w:rsid w:val="00FB0243"/>
    <w:rsid w:val="00FB083A"/>
    <w:rsid w:val="00FB0E7C"/>
    <w:rsid w:val="00FB150F"/>
    <w:rsid w:val="00FB1527"/>
    <w:rsid w:val="00FB15E8"/>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F0C"/>
    <w:rsid w:val="00FB6165"/>
    <w:rsid w:val="00FB648B"/>
    <w:rsid w:val="00FB66CB"/>
    <w:rsid w:val="00FB705A"/>
    <w:rsid w:val="00FB74A1"/>
    <w:rsid w:val="00FB794A"/>
    <w:rsid w:val="00FB7D14"/>
    <w:rsid w:val="00FB7DA0"/>
    <w:rsid w:val="00FB7FF3"/>
    <w:rsid w:val="00FC001E"/>
    <w:rsid w:val="00FC0150"/>
    <w:rsid w:val="00FC0202"/>
    <w:rsid w:val="00FC03AB"/>
    <w:rsid w:val="00FC03F3"/>
    <w:rsid w:val="00FC06D6"/>
    <w:rsid w:val="00FC072C"/>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8B9"/>
    <w:rsid w:val="00FC2903"/>
    <w:rsid w:val="00FC2E5D"/>
    <w:rsid w:val="00FC2EAA"/>
    <w:rsid w:val="00FC2FD7"/>
    <w:rsid w:val="00FC34D7"/>
    <w:rsid w:val="00FC3708"/>
    <w:rsid w:val="00FC3730"/>
    <w:rsid w:val="00FC392B"/>
    <w:rsid w:val="00FC39A4"/>
    <w:rsid w:val="00FC3A55"/>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7448"/>
    <w:rsid w:val="00FC74A3"/>
    <w:rsid w:val="00FC7528"/>
    <w:rsid w:val="00FC75F2"/>
    <w:rsid w:val="00FC7AD9"/>
    <w:rsid w:val="00FC7CFA"/>
    <w:rsid w:val="00FD00A6"/>
    <w:rsid w:val="00FD00AE"/>
    <w:rsid w:val="00FD0572"/>
    <w:rsid w:val="00FD0583"/>
    <w:rsid w:val="00FD0869"/>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318F"/>
    <w:rsid w:val="00FD3781"/>
    <w:rsid w:val="00FD37F6"/>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66A"/>
    <w:rsid w:val="00FF2815"/>
    <w:rsid w:val="00FF29F5"/>
    <w:rsid w:val="00FF2A33"/>
    <w:rsid w:val="00FF2DE8"/>
    <w:rsid w:val="00FF2E73"/>
    <w:rsid w:val="00FF301B"/>
    <w:rsid w:val="00FF36CE"/>
    <w:rsid w:val="00FF3CDE"/>
    <w:rsid w:val="00FF4030"/>
    <w:rsid w:val="00FF4447"/>
    <w:rsid w:val="00FF4AE2"/>
    <w:rsid w:val="00FF4B9E"/>
    <w:rsid w:val="00FF505E"/>
    <w:rsid w:val="00FF50A8"/>
    <w:rsid w:val="00FF51B4"/>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B30"/>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0"/>
    <w:qFormat/>
    <w:rsid w:val="00C362B6"/>
    <w:pPr>
      <w:keepNext/>
      <w:numPr>
        <w:ilvl w:val="1"/>
        <w:numId w:val="2"/>
      </w:numPr>
      <w:spacing w:before="120"/>
      <w:ind w:left="576"/>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uiPriority w:val="99"/>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4"/>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6"/>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7"/>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8C1DE-183E-44C3-85DC-E2E7847FB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6574</Words>
  <Characters>33199</Characters>
  <Application>Microsoft Office Word</Application>
  <DocSecurity>0</DocSecurity>
  <Lines>544</Lines>
  <Paragraphs>294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2016-09-23T15:14:00Z</cp:lastPrinted>
  <dcterms:created xsi:type="dcterms:W3CDTF">2023-04-07T17:10:00Z</dcterms:created>
  <dcterms:modified xsi:type="dcterms:W3CDTF">2023-04-07T19:00:00Z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(3)c4GNOZa5BG5WXlVq0iLgfRy1KABJd2OuwQN5L67xWd/CCTKzoSNHTB9rO10qMLASFRRHLM/o
LTyIYlVArJbrc8uHq7H/sA7bZ7InLCH5kNlxdf/AeqAyynWd6W71pKS54+8OhQhaJ4kayBHq
kMDpnS5armL2UiCPMj+pxX855hPWn/efljmZnfCOPD0VVmRNqJLS9aSg+K/ruElcViAWeUzR
XmLsf/6KUXtTKqK0fu</vt:lpwstr>
  </property>
  <property fmtid="{D5CDD505-2E9C-101B-9397-08002B2CF9AE}" pid="13" name="_2015_ms_pID_725343_00">
    <vt:lpwstr>_2015_ms_pID_725343</vt:lpwstr>
  </property>
  <property fmtid="{D5CDD505-2E9C-101B-9397-08002B2CF9AE}" pid="14" name="_2015_ms_pID_7253431">
    <vt:lpwstr>y0GwxDbGHMO1lVTNt8mH+TtuSusjkUXs6exoCMQC6mCXDKF7Fm22+n
FCwj0CWVVx2w43LYVYexy+DWaMe20Pu3QVx2HCI+MfQ24mkpHJAZ2aWyx3ShRp0dp9hNOc/1
Rbq+n2L+ZDp0fvXsMy2MiMeshMWd+VXt85pPlmBHheUoUwnNuTczT3wgJaCr199Pv016L26o
+6RcnVQeHqy3NZ8MN5fwfTZP6Ay+EdrEiNgh</vt:lpwstr>
  </property>
  <property fmtid="{D5CDD505-2E9C-101B-9397-08002B2CF9AE}" pid="15" name="_2015_ms_pID_7253431_00">
    <vt:lpwstr>_2015_ms_pID_7253431</vt:lpwstr>
  </property>
  <property fmtid="{D5CDD505-2E9C-101B-9397-08002B2CF9AE}" pid="16" name="_2015_ms_pID_7253432">
    <vt:lpwstr>5uX0YjDAk1LVbVsraw6QX6N5l3CrFHI9oyru
foKKvmSofIaAY/5nUUfunJukNhlHY43rJemV7OUjvBn7bNmxu48=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1680591217</vt:lpwstr>
  </property>
</Properties>
</file>