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73BFF" w14:textId="77777777" w:rsidR="00BE268A" w:rsidRDefault="00FE132A" w:rsidP="00BE268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w:t>
      </w:r>
      <w:r w:rsidR="00F8136F">
        <w:rPr>
          <w:rFonts w:ascii="Arial" w:hAnsi="Arial" w:cs="Arial"/>
          <w:b/>
          <w:bCs/>
          <w:sz w:val="28"/>
          <w:szCs w:val="20"/>
          <w:lang w:val="en-GB"/>
        </w:rPr>
        <w:t>2</w:t>
      </w:r>
      <w:r w:rsidR="00BA1494">
        <w:rPr>
          <w:rFonts w:ascii="Arial" w:hAnsi="Arial" w:cs="Arial"/>
          <w:b/>
          <w:bCs/>
          <w:sz w:val="28"/>
          <w:szCs w:val="20"/>
          <w:lang w:val="en-GB"/>
        </w:rPr>
        <w:t>b</w:t>
      </w:r>
      <w:r w:rsidR="00320951">
        <w:rPr>
          <w:rFonts w:ascii="Arial" w:hAnsi="Arial" w:cs="Arial"/>
          <w:b/>
          <w:bCs/>
          <w:sz w:val="28"/>
          <w:szCs w:val="20"/>
          <w:lang w:val="en-GB"/>
        </w:rPr>
        <w:t>is</w:t>
      </w:r>
      <w:r w:rsidR="00BA1494">
        <w:rPr>
          <w:rFonts w:ascii="Arial" w:hAnsi="Arial" w:cs="Arial"/>
          <w:b/>
          <w:bCs/>
          <w:sz w:val="28"/>
          <w:szCs w:val="20"/>
          <w:lang w:val="en-GB"/>
        </w:rPr>
        <w:t>-e</w:t>
      </w:r>
      <w:r w:rsidRPr="00FE132A">
        <w:rPr>
          <w:rFonts w:ascii="Arial" w:hAnsi="Arial" w:cs="Arial"/>
          <w:b/>
          <w:bCs/>
          <w:sz w:val="28"/>
          <w:szCs w:val="20"/>
          <w:lang w:val="en-GB"/>
        </w:rPr>
        <w:tab/>
      </w:r>
      <w:r w:rsidRPr="00FE132A">
        <w:rPr>
          <w:rFonts w:ascii="Arial" w:hAnsi="Arial" w:cs="Arial"/>
          <w:b/>
          <w:bCs/>
          <w:sz w:val="28"/>
          <w:szCs w:val="20"/>
          <w:lang w:val="en-GB"/>
        </w:rPr>
        <w:tab/>
      </w:r>
      <w:r w:rsidR="00BE268A" w:rsidRPr="00BE268A">
        <w:rPr>
          <w:rFonts w:ascii="Arial" w:hAnsi="Arial" w:cs="Arial"/>
          <w:b/>
          <w:bCs/>
          <w:sz w:val="28"/>
          <w:szCs w:val="20"/>
          <w:lang w:val="en-GB"/>
        </w:rPr>
        <w:t>R1-2303856</w:t>
      </w:r>
    </w:p>
    <w:p w14:paraId="654DB937" w14:textId="63685C3B" w:rsidR="00FE132A" w:rsidRPr="00FE132A" w:rsidRDefault="00320951" w:rsidP="00BE268A">
      <w:pPr>
        <w:tabs>
          <w:tab w:val="center" w:pos="4536"/>
          <w:tab w:val="right" w:pos="8280"/>
          <w:tab w:val="right" w:pos="9639"/>
        </w:tabs>
        <w:autoSpaceDE/>
        <w:autoSpaceDN/>
        <w:adjustRightInd/>
        <w:snapToGrid/>
        <w:spacing w:after="0"/>
        <w:ind w:right="2"/>
        <w:jc w:val="left"/>
        <w:rPr>
          <w:rFonts w:ascii="Arial" w:eastAsia="MS Mincho" w:hAnsi="Arial" w:cs="Arial"/>
          <w:b/>
          <w:bCs/>
          <w:sz w:val="28"/>
          <w:szCs w:val="20"/>
          <w:lang w:val="en-GB" w:eastAsia="ja-JP"/>
        </w:rPr>
      </w:pPr>
      <w:bookmarkStart w:id="0" w:name="_GoBack"/>
      <w:bookmarkEnd w:id="0"/>
      <w:r>
        <w:rPr>
          <w:rFonts w:ascii="Arial" w:eastAsiaTheme="minorEastAsia" w:hAnsi="Arial" w:cs="Arial"/>
          <w:b/>
          <w:bCs/>
          <w:sz w:val="28"/>
          <w:szCs w:val="20"/>
          <w:lang w:val="en-GB" w:eastAsia="zh-CN"/>
        </w:rPr>
        <w:t>E</w:t>
      </w:r>
      <w:r w:rsidR="00BA1494" w:rsidRPr="00BA1494">
        <w:rPr>
          <w:rFonts w:ascii="Arial" w:eastAsiaTheme="minorEastAsia" w:hAnsi="Arial" w:cs="Arial"/>
          <w:b/>
          <w:bCs/>
          <w:sz w:val="28"/>
          <w:szCs w:val="20"/>
          <w:lang w:val="en-GB" w:eastAsia="zh-CN"/>
        </w:rPr>
        <w:t>-Meeting</w:t>
      </w:r>
      <w:r w:rsidR="00FE132A" w:rsidRPr="00FE132A">
        <w:rPr>
          <w:rFonts w:ascii="Arial" w:eastAsia="MS Mincho" w:hAnsi="Arial" w:cs="Arial"/>
          <w:b/>
          <w:bCs/>
          <w:sz w:val="28"/>
          <w:szCs w:val="20"/>
          <w:lang w:val="en-GB" w:eastAsia="ja-JP"/>
        </w:rPr>
        <w:t xml:space="preserve">, </w:t>
      </w:r>
      <w:r w:rsidR="00BA1494">
        <w:rPr>
          <w:rFonts w:ascii="Arial" w:eastAsia="MS Mincho" w:hAnsi="Arial" w:cs="Arial"/>
          <w:b/>
          <w:bCs/>
          <w:sz w:val="28"/>
          <w:szCs w:val="20"/>
          <w:lang w:val="en-GB" w:eastAsia="ja-JP"/>
        </w:rPr>
        <w:t>17</w:t>
      </w:r>
      <w:r w:rsidR="00FE132A">
        <w:rPr>
          <w:rFonts w:ascii="Arial" w:eastAsia="MS Mincho" w:hAnsi="Arial" w:cs="Arial"/>
          <w:b/>
          <w:bCs/>
          <w:sz w:val="28"/>
          <w:szCs w:val="20"/>
          <w:lang w:val="en-GB" w:eastAsia="ja-JP"/>
        </w:rPr>
        <w:t xml:space="preserve"> </w:t>
      </w:r>
      <w:r w:rsidR="00FE132A"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sidR="00BA1494">
        <w:rPr>
          <w:rFonts w:ascii="Arial" w:eastAsia="MS Mincho" w:hAnsi="Arial" w:cs="Arial"/>
          <w:b/>
          <w:bCs/>
          <w:sz w:val="28"/>
          <w:szCs w:val="20"/>
          <w:lang w:val="en-GB" w:eastAsia="ja-JP"/>
        </w:rPr>
        <w:t>26</w:t>
      </w:r>
      <w:r>
        <w:rPr>
          <w:rFonts w:ascii="Arial" w:eastAsia="MS Mincho" w:hAnsi="Arial" w:cs="Arial"/>
          <w:b/>
          <w:bCs/>
          <w:sz w:val="28"/>
          <w:szCs w:val="20"/>
          <w:lang w:val="en-GB" w:eastAsia="ja-JP"/>
        </w:rPr>
        <w:t xml:space="preserve"> April</w:t>
      </w:r>
      <w:r w:rsidR="00FE132A" w:rsidRPr="00FE132A">
        <w:rPr>
          <w:rFonts w:ascii="Arial" w:eastAsia="MS Mincho" w:hAnsi="Arial" w:cs="Arial"/>
          <w:b/>
          <w:bCs/>
          <w:sz w:val="28"/>
          <w:szCs w:val="20"/>
          <w:lang w:val="en-GB" w:eastAsia="ja-JP"/>
        </w:rPr>
        <w:t>, 202</w:t>
      </w:r>
      <w:r w:rsidR="00777A17">
        <w:rPr>
          <w:rFonts w:ascii="Arial" w:eastAsia="MS Mincho" w:hAnsi="Arial" w:cs="Arial"/>
          <w:b/>
          <w:bCs/>
          <w:sz w:val="28"/>
          <w:szCs w:val="20"/>
          <w:lang w:val="en-GB" w:eastAsia="ja-JP"/>
        </w:rPr>
        <w:t>3</w:t>
      </w:r>
    </w:p>
    <w:p w14:paraId="71C75D14" w14:textId="77777777" w:rsidR="00FE132A" w:rsidRPr="00BA1494"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0000E164"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BA1494" w:rsidRPr="00BA1494">
        <w:rPr>
          <w:rFonts w:ascii="Arial" w:hAnsi="Arial" w:cs="Arial"/>
          <w:bCs/>
          <w:sz w:val="20"/>
          <w:szCs w:val="20"/>
          <w:lang w:val="en-GB"/>
        </w:rPr>
        <w:t>Draft reply LS on UL Tx switching across 3 or 4 bands in Rel-18</w:t>
      </w:r>
    </w:p>
    <w:p w14:paraId="3364AA1B" w14:textId="605F28A8"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C3501F">
        <w:rPr>
          <w:rFonts w:ascii="Arial" w:hAnsi="Arial" w:cs="Arial"/>
          <w:bCs/>
          <w:sz w:val="20"/>
          <w:szCs w:val="20"/>
          <w:lang w:val="en-GB" w:eastAsia="zh-CN"/>
        </w:rPr>
        <w:t>R1-2302266/</w:t>
      </w:r>
      <w:r w:rsidR="00BA1494" w:rsidRPr="00BA1494">
        <w:rPr>
          <w:rFonts w:ascii="Arial" w:hAnsi="Arial" w:cs="Arial"/>
          <w:bCs/>
          <w:sz w:val="20"/>
          <w:szCs w:val="20"/>
          <w:lang w:val="en-GB" w:eastAsia="zh-CN"/>
        </w:rPr>
        <w:t>R4-2303507</w:t>
      </w:r>
    </w:p>
    <w:p w14:paraId="37DEA793" w14:textId="4D9574F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sidR="00BA1494">
        <w:rPr>
          <w:rFonts w:ascii="Arial" w:hAnsi="Arial" w:cs="Arial"/>
          <w:bCs/>
          <w:sz w:val="20"/>
          <w:szCs w:val="20"/>
          <w:lang w:val="en-GB" w:eastAsia="zh-CN"/>
        </w:rPr>
        <w:t>8</w:t>
      </w:r>
    </w:p>
    <w:p w14:paraId="73CF7D1A" w14:textId="4EB9D63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proofErr w:type="spellStart"/>
      <w:r w:rsidR="00BA1494">
        <w:rPr>
          <w:rFonts w:ascii="Arial" w:hAnsi="Arial" w:cs="Arial"/>
          <w:bCs/>
          <w:sz w:val="20"/>
          <w:szCs w:val="20"/>
          <w:lang w:val="en-GB" w:eastAsia="zh-CN"/>
        </w:rPr>
        <w:t>NR_MC_</w:t>
      </w:r>
      <w:r w:rsidR="00BA1494" w:rsidRPr="00BA1494">
        <w:rPr>
          <w:rFonts w:ascii="Arial" w:hAnsi="Arial" w:cs="Arial"/>
          <w:bCs/>
          <w:sz w:val="20"/>
          <w:szCs w:val="20"/>
          <w:lang w:val="en-GB" w:eastAsia="zh-CN"/>
        </w:rPr>
        <w:t>enh</w:t>
      </w:r>
      <w:proofErr w:type="spellEnd"/>
      <w:r w:rsidR="00BA1494" w:rsidRPr="00BA1494">
        <w:rPr>
          <w:rFonts w:ascii="Arial" w:hAnsi="Arial" w:cs="Arial"/>
          <w:bCs/>
          <w:sz w:val="20"/>
          <w:szCs w:val="20"/>
          <w:lang w:val="en-GB" w:eastAsia="zh-CN"/>
        </w:rPr>
        <w:t>-Core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4BA066CA"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BA1494">
        <w:rPr>
          <w:rFonts w:ascii="Arial" w:hAnsi="Arial" w:cs="Arial"/>
          <w:bCs/>
          <w:sz w:val="20"/>
          <w:szCs w:val="20"/>
          <w:lang w:val="en-GB"/>
        </w:rPr>
        <w:t>4</w:t>
      </w:r>
    </w:p>
    <w:p w14:paraId="6A0BAEA5" w14:textId="3F12563B"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r w:rsidR="002369F8" w:rsidRPr="00FE132A">
        <w:rPr>
          <w:rFonts w:ascii="Arial" w:hAnsi="Arial" w:cs="Arial"/>
          <w:bCs/>
          <w:sz w:val="20"/>
          <w:szCs w:val="20"/>
          <w:lang w:val="en-GB"/>
        </w:rPr>
        <w:t>RAN WG</w:t>
      </w:r>
      <w:r w:rsidR="002369F8">
        <w:rPr>
          <w:rFonts w:ascii="Arial" w:hAnsi="Arial" w:cs="Arial"/>
          <w:bCs/>
          <w:sz w:val="20"/>
          <w:szCs w:val="20"/>
          <w:lang w:val="en-GB"/>
        </w:rPr>
        <w:t>2</w:t>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08B2E7F5"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r>
      <w:r w:rsidR="00BA1494">
        <w:rPr>
          <w:rFonts w:ascii="Arial" w:hAnsi="Arial" w:cs="Arial"/>
          <w:bCs/>
          <w:sz w:val="20"/>
          <w:szCs w:val="20"/>
          <w:lang w:val="en-GB"/>
        </w:rPr>
        <w:t>Frank</w:t>
      </w:r>
    </w:p>
    <w:p w14:paraId="348D372A" w14:textId="7631E3AC"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proofErr w:type="spellStart"/>
      <w:proofErr w:type="gramStart"/>
      <w:r w:rsidR="00BA1494" w:rsidRPr="00BA1494">
        <w:rPr>
          <w:rFonts w:ascii="Arial" w:hAnsi="Arial" w:cs="Arial"/>
          <w:bCs/>
          <w:sz w:val="20"/>
          <w:szCs w:val="20"/>
          <w:lang w:val="en-GB"/>
        </w:rPr>
        <w:t>frank.longyi</w:t>
      </w:r>
      <w:proofErr w:type="spellEnd"/>
      <w:proofErr w:type="gramEnd"/>
      <w:r w:rsidR="001A516D">
        <w:rPr>
          <w:rFonts w:ascii="Arial" w:hAnsi="Arial" w:cs="Arial"/>
          <w:bCs/>
          <w:sz w:val="20"/>
          <w:szCs w:val="20"/>
          <w:lang w:val="en-GB"/>
        </w:rPr>
        <w:t xml:space="preserve"> {</w:t>
      </w:r>
      <w:r w:rsidR="00BA1494" w:rsidRPr="00BA1494">
        <w:rPr>
          <w:rFonts w:ascii="Arial" w:hAnsi="Arial" w:cs="Arial"/>
          <w:bCs/>
          <w:sz w:val="20"/>
          <w:szCs w:val="20"/>
          <w:lang w:val="en-GB"/>
        </w:rPr>
        <w:t>@</w:t>
      </w:r>
      <w:r w:rsidR="001A516D">
        <w:rPr>
          <w:rFonts w:ascii="Arial" w:hAnsi="Arial" w:cs="Arial"/>
          <w:bCs/>
          <w:sz w:val="20"/>
          <w:szCs w:val="20"/>
          <w:lang w:val="en-GB"/>
        </w:rPr>
        <w:t xml:space="preserve">} </w:t>
      </w:r>
      <w:r w:rsidR="00BA1494" w:rsidRPr="00BA1494">
        <w:rPr>
          <w:rFonts w:ascii="Arial" w:hAnsi="Arial" w:cs="Arial"/>
          <w:bCs/>
          <w:sz w:val="20"/>
          <w:szCs w:val="20"/>
          <w:lang w:val="en-GB"/>
        </w:rPr>
        <w:t>huawei.com</w:t>
      </w:r>
      <w:r w:rsidRPr="00BA1494">
        <w:rPr>
          <w:rFonts w:ascii="Arial" w:hAnsi="Arial" w:cs="Arial"/>
          <w:bCs/>
          <w:sz w:val="20"/>
          <w:szCs w:val="20"/>
          <w:lang w:val="en-GB"/>
        </w:rPr>
        <w:t xml:space="preserve"> </w:t>
      </w: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6A8BC6E7" w14:textId="4C17F685" w:rsidR="00306DE4" w:rsidRDefault="00BB3D5B" w:rsidP="00CD34DD">
      <w:pPr>
        <w:autoSpaceDE/>
        <w:autoSpaceDN/>
        <w:adjustRightInd/>
        <w:snapToGrid/>
        <w:rPr>
          <w:rFonts w:ascii="Arial" w:hAnsi="Arial" w:cs="Arial"/>
          <w:sz w:val="20"/>
          <w:szCs w:val="20"/>
          <w:lang w:val="en-GB" w:eastAsia="zh-CN"/>
        </w:rPr>
      </w:pPr>
      <w:r w:rsidRPr="00CD34DD">
        <w:rPr>
          <w:rFonts w:ascii="Arial" w:hAnsi="Arial" w:cs="Arial"/>
          <w:sz w:val="20"/>
          <w:szCs w:val="20"/>
          <w:lang w:val="en-GB"/>
        </w:rPr>
        <w:t>RAN1 thank</w:t>
      </w:r>
      <w:r w:rsidR="00DB3257">
        <w:rPr>
          <w:rFonts w:ascii="Arial" w:hAnsi="Arial" w:cs="Arial"/>
          <w:sz w:val="20"/>
          <w:szCs w:val="20"/>
          <w:lang w:val="en-GB"/>
        </w:rPr>
        <w:t>s</w:t>
      </w:r>
      <w:r w:rsidRPr="00CD34DD">
        <w:rPr>
          <w:rFonts w:ascii="Arial" w:hAnsi="Arial" w:cs="Arial"/>
          <w:sz w:val="20"/>
          <w:szCs w:val="20"/>
          <w:lang w:val="en-GB"/>
        </w:rPr>
        <w:t xml:space="preserve"> </w:t>
      </w:r>
      <w:r w:rsidR="0002139F" w:rsidRPr="00CD34DD">
        <w:rPr>
          <w:rFonts w:ascii="Arial" w:hAnsi="Arial" w:cs="Arial"/>
          <w:sz w:val="20"/>
          <w:szCs w:val="20"/>
          <w:lang w:val="en-GB"/>
        </w:rPr>
        <w:t>RAN</w:t>
      </w:r>
      <w:r w:rsidR="001E0164">
        <w:rPr>
          <w:rFonts w:ascii="Arial" w:hAnsi="Arial" w:cs="Arial"/>
          <w:sz w:val="20"/>
          <w:szCs w:val="20"/>
          <w:lang w:val="en-GB"/>
        </w:rPr>
        <w:t>4</w:t>
      </w:r>
      <w:r w:rsidR="0002139F" w:rsidRPr="00CD34DD">
        <w:rPr>
          <w:rFonts w:ascii="Arial" w:hAnsi="Arial" w:cs="Arial"/>
          <w:sz w:val="20"/>
          <w:szCs w:val="20"/>
          <w:lang w:val="en-GB"/>
        </w:rPr>
        <w:t xml:space="preserve"> </w:t>
      </w:r>
      <w:r w:rsidRPr="00CD34DD">
        <w:rPr>
          <w:rFonts w:ascii="Arial" w:hAnsi="Arial" w:cs="Arial"/>
          <w:sz w:val="20"/>
          <w:szCs w:val="20"/>
          <w:lang w:val="en-GB"/>
        </w:rPr>
        <w:t>for</w:t>
      </w:r>
      <w:r w:rsidR="00B67684" w:rsidRPr="00CD34DD">
        <w:rPr>
          <w:rFonts w:ascii="Arial" w:hAnsi="Arial" w:cs="Arial"/>
          <w:sz w:val="20"/>
          <w:szCs w:val="20"/>
          <w:lang w:val="en-GB"/>
        </w:rPr>
        <w:t xml:space="preserve"> </w:t>
      </w:r>
      <w:r w:rsidR="00771169" w:rsidRPr="00CD34DD">
        <w:rPr>
          <w:rFonts w:ascii="Arial" w:hAnsi="Arial" w:cs="Arial"/>
          <w:sz w:val="20"/>
          <w:szCs w:val="20"/>
          <w:lang w:val="en-GB"/>
        </w:rPr>
        <w:t>the LS</w:t>
      </w:r>
      <w:r w:rsidRPr="00CD34DD">
        <w:rPr>
          <w:rFonts w:ascii="Arial" w:hAnsi="Arial" w:cs="Arial"/>
          <w:sz w:val="20"/>
          <w:szCs w:val="20"/>
          <w:lang w:val="en-GB"/>
        </w:rPr>
        <w:t xml:space="preserve"> </w:t>
      </w:r>
      <w:r w:rsidR="00B67684" w:rsidRPr="00CD34DD">
        <w:rPr>
          <w:rFonts w:ascii="Arial" w:hAnsi="Arial" w:cs="Arial"/>
          <w:sz w:val="20"/>
          <w:szCs w:val="20"/>
          <w:lang w:val="en-GB"/>
        </w:rPr>
        <w:t xml:space="preserve">on </w:t>
      </w:r>
      <w:r w:rsidR="001E0164" w:rsidRPr="00BA1494">
        <w:rPr>
          <w:rFonts w:ascii="Arial" w:hAnsi="Arial" w:cs="Arial"/>
          <w:bCs/>
          <w:sz w:val="20"/>
          <w:szCs w:val="20"/>
          <w:lang w:val="en-GB"/>
        </w:rPr>
        <w:t>UL Tx switching across 3 or 4 bands in Rel-18</w:t>
      </w:r>
      <w:r w:rsidR="0002139F" w:rsidRPr="00CD34DD">
        <w:rPr>
          <w:rFonts w:ascii="Arial" w:hAnsi="Arial" w:cs="Arial"/>
          <w:sz w:val="20"/>
          <w:szCs w:val="20"/>
          <w:lang w:val="en-GB"/>
        </w:rPr>
        <w:t xml:space="preserve">. </w:t>
      </w:r>
      <w:r w:rsidR="003C6698">
        <w:rPr>
          <w:rFonts w:ascii="Arial" w:hAnsi="Arial" w:cs="Arial"/>
          <w:sz w:val="20"/>
          <w:szCs w:val="20"/>
          <w:lang w:val="en-GB"/>
        </w:rPr>
        <w:t>For the question</w:t>
      </w:r>
      <w:r w:rsidR="001A0C65">
        <w:rPr>
          <w:rFonts w:ascii="Arial" w:hAnsi="Arial" w:cs="Arial"/>
          <w:sz w:val="20"/>
          <w:szCs w:val="20"/>
          <w:lang w:val="en-GB"/>
        </w:rPr>
        <w:t xml:space="preserve"> </w:t>
      </w:r>
      <w:r w:rsidR="004232EF">
        <w:rPr>
          <w:rFonts w:ascii="Arial" w:hAnsi="Arial" w:cs="Arial"/>
          <w:sz w:val="20"/>
          <w:szCs w:val="20"/>
          <w:lang w:val="en-GB"/>
        </w:rPr>
        <w:t xml:space="preserve">whether </w:t>
      </w:r>
      <w:r w:rsidR="004232EF" w:rsidRPr="004232EF">
        <w:rPr>
          <w:rFonts w:ascii="Arial" w:hAnsi="Arial" w:cs="Arial"/>
          <w:sz w:val="20"/>
          <w:szCs w:val="20"/>
          <w:lang w:val="en-GB"/>
        </w:rPr>
        <w:t xml:space="preserve">the two Tx chains </w:t>
      </w:r>
      <w:r w:rsidR="004232EF">
        <w:rPr>
          <w:rFonts w:ascii="Arial" w:hAnsi="Arial" w:cs="Arial"/>
          <w:sz w:val="20"/>
          <w:szCs w:val="20"/>
          <w:lang w:val="en-GB"/>
        </w:rPr>
        <w:t>can be</w:t>
      </w:r>
      <w:r w:rsidR="004232EF" w:rsidRPr="004232EF">
        <w:rPr>
          <w:rFonts w:ascii="Arial" w:hAnsi="Arial" w:cs="Arial"/>
          <w:sz w:val="20"/>
          <w:szCs w:val="20"/>
          <w:lang w:val="en-GB"/>
        </w:rPr>
        <w:t xml:space="preserve"> switched concurrently between two different band pairs and with overlapping switching period</w:t>
      </w:r>
      <w:r w:rsidRPr="00CD34DD">
        <w:rPr>
          <w:rFonts w:ascii="Arial" w:hAnsi="Arial" w:cs="Arial"/>
          <w:sz w:val="20"/>
          <w:szCs w:val="20"/>
          <w:lang w:val="en-GB"/>
        </w:rPr>
        <w:t xml:space="preserve">, </w:t>
      </w:r>
      <w:r w:rsidR="0002139F" w:rsidRPr="00CD34DD">
        <w:rPr>
          <w:rFonts w:ascii="Arial" w:hAnsi="Arial" w:cs="Arial"/>
          <w:sz w:val="20"/>
          <w:szCs w:val="20"/>
          <w:lang w:val="en-GB" w:eastAsia="zh-CN"/>
        </w:rPr>
        <w:t xml:space="preserve">RAN1 </w:t>
      </w:r>
      <w:r w:rsidR="00522E8D">
        <w:rPr>
          <w:rFonts w:ascii="Arial" w:hAnsi="Arial" w:cs="Arial"/>
          <w:sz w:val="20"/>
          <w:szCs w:val="20"/>
          <w:lang w:val="en-GB" w:eastAsia="zh-CN"/>
        </w:rPr>
        <w:t xml:space="preserve">has the following </w:t>
      </w:r>
      <w:r w:rsidR="0099302E">
        <w:rPr>
          <w:rFonts w:ascii="Arial" w:hAnsi="Arial" w:cs="Arial"/>
          <w:sz w:val="20"/>
          <w:szCs w:val="20"/>
          <w:lang w:val="en-GB" w:eastAsia="zh-CN"/>
        </w:rPr>
        <w:t>reply</w:t>
      </w:r>
      <w:r w:rsidR="00522E8D">
        <w:rPr>
          <w:rFonts w:ascii="Arial" w:hAnsi="Arial" w:cs="Arial"/>
          <w:sz w:val="20"/>
          <w:szCs w:val="20"/>
          <w:lang w:val="en-GB" w:eastAsia="zh-CN"/>
        </w:rPr>
        <w:t>.</w:t>
      </w:r>
    </w:p>
    <w:p w14:paraId="3B02597D" w14:textId="7C5BF343" w:rsidR="00731755" w:rsidRDefault="00731755" w:rsidP="00CD34DD">
      <w:pPr>
        <w:autoSpaceDE/>
        <w:autoSpaceDN/>
        <w:adjustRightInd/>
        <w:snapToGrid/>
        <w:rPr>
          <w:rFonts w:ascii="Arial" w:hAnsi="Arial" w:cs="Arial"/>
          <w:sz w:val="20"/>
          <w:szCs w:val="20"/>
          <w:lang w:eastAsia="zh-CN"/>
        </w:rPr>
      </w:pPr>
      <w:r>
        <w:rPr>
          <w:rFonts w:ascii="Arial" w:hAnsi="Arial" w:cs="Arial"/>
          <w:sz w:val="20"/>
          <w:szCs w:val="20"/>
          <w:lang w:eastAsia="zh-CN"/>
        </w:rPr>
        <w:t xml:space="preserve">RAN1 confirms that the two Tx chains can be switched concurrently between two different bands pairs and with </w:t>
      </w:r>
      <w:r w:rsidR="009778E7">
        <w:rPr>
          <w:rFonts w:ascii="Arial" w:hAnsi="Arial" w:cs="Arial"/>
          <w:sz w:val="20"/>
          <w:szCs w:val="20"/>
          <w:lang w:eastAsia="zh-CN"/>
        </w:rPr>
        <w:t xml:space="preserve">fully </w:t>
      </w:r>
      <w:r>
        <w:rPr>
          <w:rFonts w:ascii="Arial" w:hAnsi="Arial" w:cs="Arial"/>
          <w:sz w:val="20"/>
          <w:szCs w:val="20"/>
          <w:lang w:eastAsia="zh-CN"/>
        </w:rPr>
        <w:t>overlapping switching period for the following reasons,</w:t>
      </w:r>
    </w:p>
    <w:p w14:paraId="5021D5E6" w14:textId="4EB1CBD7" w:rsidR="00CD34DD" w:rsidRDefault="00731755" w:rsidP="00731755">
      <w:pPr>
        <w:pStyle w:val="ListParagraph"/>
        <w:numPr>
          <w:ilvl w:val="0"/>
          <w:numId w:val="49"/>
        </w:numPr>
        <w:rPr>
          <w:rFonts w:ascii="Arial" w:hAnsi="Arial" w:cs="Arial"/>
          <w:sz w:val="20"/>
          <w:szCs w:val="20"/>
        </w:rPr>
      </w:pPr>
      <w:r>
        <w:rPr>
          <w:rFonts w:ascii="Arial" w:hAnsi="Arial" w:cs="Arial"/>
          <w:sz w:val="20"/>
          <w:szCs w:val="20"/>
        </w:rPr>
        <w:t>It</w:t>
      </w:r>
      <w:r w:rsidRPr="00BD56E9">
        <w:rPr>
          <w:rFonts w:ascii="Arial" w:hAnsi="Arial" w:cs="Arial"/>
          <w:sz w:val="20"/>
          <w:szCs w:val="20"/>
        </w:rPr>
        <w:t xml:space="preserve"> has been supported in Rel-17 that </w:t>
      </w:r>
      <w:r w:rsidR="001C765C" w:rsidRPr="00BD56E9">
        <w:rPr>
          <w:rFonts w:ascii="Arial" w:hAnsi="Arial" w:cs="Arial"/>
          <w:sz w:val="20"/>
          <w:szCs w:val="20"/>
        </w:rPr>
        <w:t xml:space="preserve">the two Tx </w:t>
      </w:r>
      <w:r w:rsidR="00B20A3E" w:rsidRPr="00BD56E9">
        <w:rPr>
          <w:rFonts w:ascii="Arial" w:hAnsi="Arial" w:cs="Arial"/>
          <w:sz w:val="20"/>
          <w:szCs w:val="20"/>
        </w:rPr>
        <w:t>chains</w:t>
      </w:r>
      <w:r w:rsidR="00FC6AC9" w:rsidRPr="00BD56E9">
        <w:rPr>
          <w:rFonts w:ascii="Arial" w:hAnsi="Arial" w:cs="Arial"/>
          <w:sz w:val="20"/>
          <w:szCs w:val="20"/>
        </w:rPr>
        <w:t xml:space="preserve"> are </w:t>
      </w:r>
      <w:r w:rsidR="00B20A3E" w:rsidRPr="00BD56E9">
        <w:rPr>
          <w:rFonts w:ascii="Arial" w:hAnsi="Arial" w:cs="Arial"/>
          <w:sz w:val="20"/>
          <w:szCs w:val="20"/>
        </w:rPr>
        <w:t xml:space="preserve">switched </w:t>
      </w:r>
      <w:r w:rsidR="003C6698" w:rsidRPr="00BD56E9">
        <w:rPr>
          <w:rFonts w:ascii="Arial" w:hAnsi="Arial" w:cs="Arial"/>
          <w:sz w:val="20"/>
          <w:szCs w:val="20"/>
        </w:rPr>
        <w:t xml:space="preserve">simultaneously </w:t>
      </w:r>
      <w:r w:rsidRPr="00BD56E9">
        <w:rPr>
          <w:rFonts w:ascii="Arial" w:hAnsi="Arial" w:cs="Arial"/>
          <w:sz w:val="20"/>
          <w:szCs w:val="20"/>
        </w:rPr>
        <w:t>for one triggered UL Tx switching, e.g. a</w:t>
      </w:r>
      <w:r w:rsidR="007D7F15">
        <w:rPr>
          <w:rFonts w:ascii="Arial" w:hAnsi="Arial" w:cs="Arial"/>
          <w:sz w:val="20"/>
          <w:szCs w:val="20"/>
        </w:rPr>
        <w:t>n</w:t>
      </w:r>
      <w:r w:rsidRPr="00BD56E9">
        <w:rPr>
          <w:rFonts w:ascii="Arial" w:hAnsi="Arial" w:cs="Arial"/>
          <w:sz w:val="20"/>
          <w:szCs w:val="20"/>
        </w:rPr>
        <w:t xml:space="preserve"> UL Tx switching from 2-port transmission on </w:t>
      </w:r>
      <w:r w:rsidR="00DB3257">
        <w:rPr>
          <w:rFonts w:ascii="Arial" w:hAnsi="Arial" w:cs="Arial"/>
          <w:sz w:val="20"/>
          <w:szCs w:val="20"/>
        </w:rPr>
        <w:t>b</w:t>
      </w:r>
      <w:r w:rsidRPr="00BD56E9">
        <w:rPr>
          <w:rFonts w:ascii="Arial" w:hAnsi="Arial" w:cs="Arial"/>
          <w:sz w:val="20"/>
          <w:szCs w:val="20"/>
        </w:rPr>
        <w:t xml:space="preserve">and A to 2-port transmission on </w:t>
      </w:r>
      <w:r w:rsidR="00DB3257">
        <w:rPr>
          <w:rFonts w:ascii="Arial" w:hAnsi="Arial" w:cs="Arial"/>
          <w:sz w:val="20"/>
          <w:szCs w:val="20"/>
        </w:rPr>
        <w:t>b</w:t>
      </w:r>
      <w:r w:rsidRPr="00BD56E9">
        <w:rPr>
          <w:rFonts w:ascii="Arial" w:hAnsi="Arial" w:cs="Arial"/>
          <w:sz w:val="20"/>
          <w:szCs w:val="20"/>
        </w:rPr>
        <w:t>and B. In Rel-18, the UE should still be capable of it.</w:t>
      </w:r>
      <w:r w:rsidR="001C765C" w:rsidRPr="00BD56E9">
        <w:rPr>
          <w:rFonts w:ascii="Arial" w:hAnsi="Arial" w:cs="Arial"/>
          <w:sz w:val="20"/>
          <w:szCs w:val="20"/>
        </w:rPr>
        <w:t xml:space="preserve"> </w:t>
      </w:r>
    </w:p>
    <w:p w14:paraId="7A284164" w14:textId="3BAE03C1" w:rsidR="00731755" w:rsidRDefault="00731755" w:rsidP="00731755">
      <w:pPr>
        <w:pStyle w:val="ListParagraph"/>
        <w:numPr>
          <w:ilvl w:val="0"/>
          <w:numId w:val="49"/>
        </w:numPr>
        <w:rPr>
          <w:rFonts w:ascii="Arial" w:hAnsi="Arial" w:cs="Arial"/>
          <w:sz w:val="20"/>
          <w:szCs w:val="20"/>
        </w:rPr>
      </w:pPr>
      <w:r>
        <w:rPr>
          <w:rFonts w:ascii="Arial" w:hAnsi="Arial" w:cs="Arial"/>
          <w:sz w:val="20"/>
          <w:szCs w:val="20"/>
        </w:rPr>
        <w:t xml:space="preserve">In Rel-16, only one UL Tx switching is triggered for the scheduling </w:t>
      </w:r>
      <w:r w:rsidR="00DB3257">
        <w:rPr>
          <w:rFonts w:ascii="Arial" w:hAnsi="Arial" w:cs="Arial" w:hint="eastAsia"/>
          <w:sz w:val="20"/>
          <w:szCs w:val="20"/>
        </w:rPr>
        <w:t>case</w:t>
      </w:r>
      <w:r w:rsidR="00DB3257">
        <w:rPr>
          <w:rFonts w:ascii="Arial" w:hAnsi="Arial" w:cs="Arial"/>
          <w:sz w:val="20"/>
          <w:szCs w:val="20"/>
        </w:rPr>
        <w:t xml:space="preserve"> illustrated in Figure 1 and </w:t>
      </w:r>
      <w:r w:rsidRPr="00731755">
        <w:rPr>
          <w:rFonts w:ascii="Arial" w:hAnsi="Arial" w:cs="Arial"/>
          <w:sz w:val="20"/>
          <w:szCs w:val="20"/>
        </w:rPr>
        <w:t xml:space="preserve">the UL interruption caused by the UL Tx switching must be prior to </w:t>
      </w:r>
      <w:r w:rsidR="00DB3257">
        <w:rPr>
          <w:rFonts w:ascii="Arial" w:hAnsi="Arial" w:cs="Arial"/>
          <w:sz w:val="20"/>
          <w:szCs w:val="20"/>
        </w:rPr>
        <w:t xml:space="preserve">moment </w:t>
      </w:r>
      <w:r w:rsidRPr="00731755">
        <w:rPr>
          <w:rFonts w:ascii="Arial" w:hAnsi="Arial" w:cs="Arial"/>
          <w:sz w:val="20"/>
          <w:szCs w:val="20"/>
        </w:rPr>
        <w:t>T0, otherwise it would interrupt the UL transmission on Band A according to Rel-16 RAN4 agreement</w:t>
      </w:r>
      <w:r w:rsidR="00016CBD">
        <w:rPr>
          <w:rFonts w:ascii="Arial" w:hAnsi="Arial" w:cs="Arial"/>
          <w:sz w:val="20"/>
          <w:szCs w:val="20"/>
        </w:rPr>
        <w:t xml:space="preserve"> on UL interruption</w:t>
      </w:r>
      <w:r w:rsidRPr="00731755">
        <w:rPr>
          <w:rFonts w:ascii="Arial" w:hAnsi="Arial" w:cs="Arial"/>
          <w:sz w:val="20"/>
          <w:szCs w:val="20"/>
        </w:rPr>
        <w:t>.</w:t>
      </w:r>
      <w:r w:rsidR="00016CBD">
        <w:rPr>
          <w:rFonts w:ascii="Arial" w:hAnsi="Arial" w:cs="Arial"/>
          <w:sz w:val="20"/>
          <w:szCs w:val="20"/>
        </w:rPr>
        <w:t xml:space="preserve"> The mechanism is reused in Rel-18 to avoid unnecessary UL interruption </w:t>
      </w:r>
      <w:r w:rsidR="00DB3257">
        <w:rPr>
          <w:rFonts w:ascii="Arial" w:hAnsi="Arial" w:cs="Arial"/>
          <w:sz w:val="20"/>
          <w:szCs w:val="20"/>
        </w:rPr>
        <w:t xml:space="preserve">on </w:t>
      </w:r>
      <w:r w:rsidR="00016CBD">
        <w:rPr>
          <w:rFonts w:ascii="Arial" w:hAnsi="Arial" w:cs="Arial"/>
          <w:sz w:val="20"/>
          <w:szCs w:val="20"/>
        </w:rPr>
        <w:t>scheduled transmissions.</w:t>
      </w:r>
    </w:p>
    <w:p w14:paraId="4C9B0198" w14:textId="1DD2C4C1" w:rsidR="00016CBD" w:rsidRDefault="00016CBD" w:rsidP="00BD56E9">
      <w:pPr>
        <w:pStyle w:val="ListParagraph"/>
        <w:numPr>
          <w:ilvl w:val="0"/>
          <w:numId w:val="49"/>
        </w:numPr>
        <w:rPr>
          <w:rFonts w:ascii="Arial" w:hAnsi="Arial" w:cs="Arial"/>
          <w:sz w:val="20"/>
          <w:szCs w:val="20"/>
        </w:rPr>
      </w:pPr>
      <w:r>
        <w:rPr>
          <w:rFonts w:ascii="Arial" w:hAnsi="Arial" w:cs="Arial"/>
          <w:sz w:val="20"/>
          <w:szCs w:val="20"/>
        </w:rPr>
        <w:t xml:space="preserve">In LS </w:t>
      </w:r>
      <w:r w:rsidRPr="00016CBD">
        <w:rPr>
          <w:rFonts w:ascii="Arial" w:hAnsi="Arial" w:cs="Arial"/>
          <w:sz w:val="20"/>
          <w:szCs w:val="20"/>
        </w:rPr>
        <w:t>R1-2300029/R4-2220548</w:t>
      </w:r>
      <w:r>
        <w:rPr>
          <w:rFonts w:ascii="Arial" w:hAnsi="Arial" w:cs="Arial"/>
          <w:sz w:val="20"/>
          <w:szCs w:val="20"/>
        </w:rPr>
        <w:t xml:space="preserve">, it is agreed that the effective switching time is the maximum of all potential switching periods for an UL Tx switching between band A&amp;B to band C&amp;D. </w:t>
      </w:r>
      <w:r w:rsidR="002C11FD">
        <w:rPr>
          <w:rFonts w:ascii="Arial" w:hAnsi="Arial" w:cs="Arial" w:hint="eastAsia"/>
          <w:sz w:val="20"/>
          <w:szCs w:val="20"/>
        </w:rPr>
        <w:t>When</w:t>
      </w:r>
      <w:r w:rsidR="002C11FD">
        <w:rPr>
          <w:rFonts w:ascii="Arial" w:hAnsi="Arial" w:cs="Arial"/>
          <w:sz w:val="20"/>
          <w:szCs w:val="20"/>
        </w:rPr>
        <w:t xml:space="preserve"> </w:t>
      </w:r>
      <w:r w:rsidRPr="00016CBD">
        <w:rPr>
          <w:rFonts w:ascii="Arial" w:hAnsi="Arial" w:cs="Arial"/>
          <w:sz w:val="20"/>
          <w:szCs w:val="20"/>
        </w:rPr>
        <w:t xml:space="preserve">two Tx chains are switched for a triggered UL Tx switching, they have to be </w:t>
      </w:r>
      <w:r w:rsidR="00C27DE1">
        <w:rPr>
          <w:rFonts w:ascii="Arial" w:hAnsi="Arial" w:cs="Arial"/>
          <w:sz w:val="20"/>
          <w:szCs w:val="20"/>
        </w:rPr>
        <w:t xml:space="preserve">able to be </w:t>
      </w:r>
      <w:r w:rsidRPr="00016CBD">
        <w:rPr>
          <w:rFonts w:ascii="Arial" w:hAnsi="Arial" w:cs="Arial"/>
          <w:sz w:val="20"/>
          <w:szCs w:val="20"/>
        </w:rPr>
        <w:t xml:space="preserve">switched concurrently. Otherwise, </w:t>
      </w:r>
      <w:r w:rsidR="007D7F15">
        <w:rPr>
          <w:rFonts w:ascii="Arial" w:hAnsi="Arial" w:cs="Arial"/>
          <w:sz w:val="20"/>
          <w:szCs w:val="20"/>
        </w:rPr>
        <w:t xml:space="preserve">in RAN1 understanding, </w:t>
      </w:r>
      <w:r w:rsidRPr="00016CBD">
        <w:rPr>
          <w:rFonts w:ascii="Arial" w:hAnsi="Arial" w:cs="Arial"/>
          <w:sz w:val="20"/>
          <w:szCs w:val="20"/>
        </w:rPr>
        <w:t xml:space="preserve">it is not in line with the RAN4 </w:t>
      </w:r>
      <w:r w:rsidR="007D7F15">
        <w:rPr>
          <w:rFonts w:ascii="Arial" w:hAnsi="Arial" w:cs="Arial"/>
          <w:sz w:val="20"/>
          <w:szCs w:val="20"/>
        </w:rPr>
        <w:t>LS</w:t>
      </w:r>
      <w:r w:rsidRPr="00016CBD">
        <w:rPr>
          <w:rFonts w:ascii="Arial" w:hAnsi="Arial" w:cs="Arial"/>
          <w:sz w:val="20"/>
          <w:szCs w:val="20"/>
        </w:rPr>
        <w:t>.</w:t>
      </w:r>
    </w:p>
    <w:p w14:paraId="17F00717" w14:textId="73D67227" w:rsidR="00C27DE1" w:rsidRPr="00BD56E9" w:rsidRDefault="00C27DE1" w:rsidP="00BD56E9">
      <w:pPr>
        <w:pStyle w:val="ListParagraph"/>
        <w:numPr>
          <w:ilvl w:val="0"/>
          <w:numId w:val="49"/>
        </w:numPr>
        <w:rPr>
          <w:rFonts w:ascii="Arial" w:hAnsi="Arial" w:cs="Arial"/>
          <w:sz w:val="20"/>
          <w:szCs w:val="20"/>
        </w:rPr>
      </w:pPr>
      <w:r>
        <w:rPr>
          <w:rFonts w:ascii="Arial" w:hAnsi="Arial" w:cs="Arial"/>
          <w:sz w:val="20"/>
          <w:szCs w:val="20"/>
        </w:rPr>
        <w:t xml:space="preserve">For the two examples provided in R1-2302266, if the scheduled gap between transmissions on band A&amp;B and transmissions on band C(&amp;D) equals to the effective switching time determined by R1-2300029/R4-2220548, then all UL transmissions should not be interrupted. Therefore, in this case, the two Tx chains must be switched </w:t>
      </w:r>
      <w:r w:rsidRPr="00BD56E9">
        <w:rPr>
          <w:rFonts w:ascii="Arial" w:hAnsi="Arial" w:cs="Arial"/>
          <w:sz w:val="20"/>
          <w:szCs w:val="20"/>
        </w:rPr>
        <w:t>simultaneously</w:t>
      </w:r>
      <w:r>
        <w:rPr>
          <w:rFonts w:ascii="Arial" w:hAnsi="Arial" w:cs="Arial"/>
          <w:sz w:val="20"/>
          <w:szCs w:val="20"/>
        </w:rPr>
        <w:t xml:space="preserve"> for the triggered UL Tx switching regardless of any difference between the starting time of transmissions on band C and band D.</w:t>
      </w:r>
    </w:p>
    <w:p w14:paraId="19B65A1C" w14:textId="77777777" w:rsidR="00DB3257" w:rsidRDefault="00DB3257" w:rsidP="00AA4A75">
      <w:pPr>
        <w:pStyle w:val="ListParagraph"/>
        <w:spacing w:before="120"/>
        <w:jc w:val="center"/>
      </w:pPr>
      <w:r>
        <w:rPr>
          <w:rFonts w:hint="eastAsia"/>
          <w:noProof/>
        </w:rPr>
        <w:drawing>
          <wp:inline distT="0" distB="0" distL="0" distR="0" wp14:anchorId="683BF49B" wp14:editId="5F23C4A9">
            <wp:extent cx="4310742" cy="12975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number of switchi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31317" cy="1303701"/>
                    </a:xfrm>
                    <a:prstGeom prst="rect">
                      <a:avLst/>
                    </a:prstGeom>
                  </pic:spPr>
                </pic:pic>
              </a:graphicData>
            </a:graphic>
          </wp:inline>
        </w:drawing>
      </w:r>
    </w:p>
    <w:p w14:paraId="03AB933B" w14:textId="77777777" w:rsidR="00DB3257" w:rsidRPr="00DB3257" w:rsidRDefault="00DB3257" w:rsidP="00AA4A75">
      <w:pPr>
        <w:pStyle w:val="ListParagraph"/>
        <w:jc w:val="center"/>
        <w:rPr>
          <w:rFonts w:eastAsiaTheme="minorEastAsia"/>
        </w:rPr>
      </w:pPr>
      <w:r w:rsidRPr="00DB3257">
        <w:rPr>
          <w:rFonts w:eastAsiaTheme="minorEastAsia" w:hint="eastAsia"/>
          <w:b/>
        </w:rPr>
        <w:t>F</w:t>
      </w:r>
      <w:r w:rsidRPr="00DB3257">
        <w:rPr>
          <w:rFonts w:eastAsiaTheme="minorEastAsia"/>
          <w:b/>
        </w:rPr>
        <w:t xml:space="preserve">igure 1 </w:t>
      </w:r>
      <w:r w:rsidRPr="00DB3257">
        <w:rPr>
          <w:rFonts w:eastAsiaTheme="minorEastAsia"/>
        </w:rPr>
        <w:t xml:space="preserve">UL transmissions on band A and band B are </w:t>
      </w:r>
      <w:r>
        <w:t>overlapping</w:t>
      </w:r>
      <w:r w:rsidRPr="00DB3257">
        <w:rPr>
          <w:rFonts w:eastAsiaTheme="minorEastAsia"/>
        </w:rPr>
        <w:t xml:space="preserve"> in time domain</w:t>
      </w:r>
    </w:p>
    <w:p w14:paraId="5A054B25" w14:textId="77777777" w:rsidR="00243D19" w:rsidRPr="00BD56E9" w:rsidRDefault="00243D19" w:rsidP="00243D19">
      <w:pPr>
        <w:autoSpaceDE/>
        <w:autoSpaceDN/>
        <w:adjustRightInd/>
        <w:snapToGrid/>
        <w:rPr>
          <w:rFonts w:ascii="Arial" w:hAnsi="Arial" w:cs="Arial"/>
          <w:sz w:val="20"/>
          <w:szCs w:val="20"/>
          <w:lang w:eastAsia="zh-CN"/>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64BCAE90"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F460CD">
        <w:rPr>
          <w:rFonts w:ascii="Arial" w:hAnsi="Arial" w:cs="Arial"/>
          <w:b/>
          <w:sz w:val="20"/>
          <w:szCs w:val="20"/>
        </w:rPr>
        <w:t>4</w:t>
      </w:r>
    </w:p>
    <w:p w14:paraId="629EEFE8" w14:textId="1FC12304"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 xml:space="preserve">RAN1 respectfully </w:t>
      </w:r>
      <w:r w:rsidR="00F460CD" w:rsidRPr="009A0587">
        <w:rPr>
          <w:rFonts w:ascii="Arial" w:hAnsi="Arial" w:cs="Arial"/>
          <w:sz w:val="20"/>
          <w:szCs w:val="20"/>
          <w:lang w:val="en-GB" w:eastAsia="zh-CN"/>
        </w:rPr>
        <w:t>requests</w:t>
      </w:r>
      <w:r w:rsidRPr="00FE132A">
        <w:rPr>
          <w:rFonts w:ascii="Arial" w:hAnsi="Arial" w:cs="Arial"/>
          <w:sz w:val="20"/>
          <w:szCs w:val="20"/>
        </w:rPr>
        <w:t xml:space="preserve"> RAN</w:t>
      </w:r>
      <w:r w:rsidR="00F460CD">
        <w:rPr>
          <w:rFonts w:ascii="Arial" w:hAnsi="Arial" w:cs="Arial"/>
          <w:sz w:val="20"/>
          <w:szCs w:val="20"/>
        </w:rPr>
        <w:t>4</w:t>
      </w:r>
      <w:r w:rsidRPr="00FE132A">
        <w:rPr>
          <w:rFonts w:ascii="Arial" w:hAnsi="Arial" w:cs="Arial"/>
          <w:sz w:val="20"/>
          <w:szCs w:val="20"/>
          <w:lang w:eastAsia="zh-CN"/>
        </w:rPr>
        <w:t xml:space="preserve"> to </w:t>
      </w:r>
      <w:r w:rsidR="00F460CD" w:rsidRPr="009A0587">
        <w:rPr>
          <w:rFonts w:ascii="Arial" w:hAnsi="Arial" w:cs="Arial"/>
          <w:sz w:val="20"/>
          <w:szCs w:val="20"/>
          <w:lang w:val="en-GB" w:eastAsia="zh-CN"/>
        </w:rPr>
        <w:t xml:space="preserve">take above response into account in </w:t>
      </w:r>
      <w:r w:rsidR="008776AC">
        <w:rPr>
          <w:rFonts w:ascii="Arial" w:hAnsi="Arial" w:cs="Arial"/>
          <w:sz w:val="20"/>
          <w:szCs w:val="20"/>
          <w:lang w:val="en-GB" w:eastAsia="zh-CN"/>
        </w:rPr>
        <w:t>the</w:t>
      </w:r>
      <w:r w:rsidR="008776AC" w:rsidRPr="009A0587">
        <w:rPr>
          <w:rFonts w:ascii="Arial" w:hAnsi="Arial" w:cs="Arial"/>
          <w:sz w:val="20"/>
          <w:szCs w:val="20"/>
          <w:lang w:val="en-GB" w:eastAsia="zh-CN"/>
        </w:rPr>
        <w:t xml:space="preserve"> </w:t>
      </w:r>
      <w:r w:rsidR="00F460CD" w:rsidRPr="009A0587">
        <w:rPr>
          <w:rFonts w:ascii="Arial" w:hAnsi="Arial" w:cs="Arial"/>
          <w:sz w:val="20"/>
          <w:szCs w:val="20"/>
          <w:lang w:val="en-GB" w:eastAsia="zh-CN"/>
        </w:rPr>
        <w:t>future work</w:t>
      </w:r>
      <w:r w:rsidRPr="00FE132A">
        <w:rPr>
          <w:rFonts w:ascii="Arial" w:hAnsi="Arial" w:cs="Arial"/>
          <w:sz w:val="20"/>
          <w:szCs w:val="20"/>
        </w:rPr>
        <w:t>.</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7F42AA5F" w14:textId="194AE292" w:rsidR="005341BA" w:rsidRPr="00FE132A" w:rsidRDefault="00B265F5" w:rsidP="00FE132A">
      <w:pPr>
        <w:tabs>
          <w:tab w:val="left" w:pos="3535"/>
        </w:tabs>
        <w:autoSpaceDE/>
        <w:autoSpaceDN/>
        <w:adjustRightInd/>
        <w:snapToGrid/>
        <w:ind w:left="2268" w:hanging="2268"/>
        <w:jc w:val="left"/>
        <w:rPr>
          <w:rFonts w:ascii="Arial" w:hAnsi="Arial" w:cs="Arial"/>
          <w:bCs/>
          <w:sz w:val="20"/>
          <w:szCs w:val="20"/>
          <w:lang w:val="en-GB" w:eastAsia="zh-CN"/>
        </w:rPr>
      </w:pPr>
      <w:r>
        <w:rPr>
          <w:rFonts w:ascii="Arial" w:hAnsi="Arial" w:cs="Arial"/>
          <w:bCs/>
          <w:sz w:val="20"/>
          <w:szCs w:val="20"/>
          <w:lang w:val="en-GB" w:eastAsia="zh-CN"/>
        </w:rPr>
        <w:t>3GPP RAN1</w:t>
      </w:r>
      <w:r w:rsidR="005341BA" w:rsidRPr="00FE132A">
        <w:rPr>
          <w:rFonts w:ascii="Arial" w:hAnsi="Arial" w:cs="Arial"/>
          <w:bCs/>
          <w:sz w:val="20"/>
          <w:szCs w:val="20"/>
          <w:lang w:val="en-GB" w:eastAsia="zh-CN"/>
        </w:rPr>
        <w:t>#1</w:t>
      </w:r>
      <w:r w:rsidR="005341BA">
        <w:rPr>
          <w:rFonts w:ascii="Arial" w:hAnsi="Arial" w:cs="Arial"/>
          <w:bCs/>
          <w:sz w:val="20"/>
          <w:szCs w:val="20"/>
          <w:lang w:val="en-GB" w:eastAsia="zh-CN"/>
        </w:rPr>
        <w:t>1</w:t>
      </w:r>
      <w:r w:rsidR="0099302E">
        <w:rPr>
          <w:rFonts w:ascii="Arial" w:hAnsi="Arial" w:cs="Arial"/>
          <w:bCs/>
          <w:sz w:val="20"/>
          <w:szCs w:val="20"/>
          <w:lang w:val="en-GB" w:eastAsia="zh-CN"/>
        </w:rPr>
        <w:t>3</w:t>
      </w:r>
      <w:r w:rsidR="008776AC">
        <w:rPr>
          <w:rFonts w:ascii="Arial" w:hAnsi="Arial" w:cs="Arial"/>
          <w:bCs/>
          <w:sz w:val="20"/>
          <w:szCs w:val="20"/>
          <w:lang w:val="en-GB" w:eastAsia="zh-CN"/>
        </w:rPr>
        <w:tab/>
      </w:r>
      <w:proofErr w:type="gramStart"/>
      <w:r w:rsidR="008776AC">
        <w:rPr>
          <w:rFonts w:ascii="Arial" w:hAnsi="Arial" w:cs="Arial"/>
          <w:bCs/>
          <w:sz w:val="20"/>
          <w:szCs w:val="20"/>
          <w:lang w:val="en-GB" w:eastAsia="zh-CN"/>
        </w:rPr>
        <w:tab/>
        <w:t xml:space="preserve">  </w:t>
      </w:r>
      <w:r w:rsidR="0099302E">
        <w:rPr>
          <w:rFonts w:ascii="Arial" w:hAnsi="Arial" w:cs="Arial"/>
          <w:bCs/>
          <w:sz w:val="20"/>
          <w:szCs w:val="20"/>
          <w:lang w:val="en-GB" w:eastAsia="zh-CN"/>
        </w:rPr>
        <w:t>22</w:t>
      </w:r>
      <w:proofErr w:type="gramEnd"/>
      <w:r w:rsidR="005341BA" w:rsidRPr="00FE132A">
        <w:rPr>
          <w:rFonts w:ascii="Arial" w:hAnsi="Arial" w:cs="Arial"/>
          <w:bCs/>
          <w:sz w:val="20"/>
          <w:szCs w:val="20"/>
          <w:lang w:val="en-GB" w:eastAsia="zh-CN"/>
        </w:rPr>
        <w:t xml:space="preserve">– </w:t>
      </w:r>
      <w:r w:rsidR="0099302E">
        <w:rPr>
          <w:rFonts w:ascii="Arial" w:hAnsi="Arial" w:cs="Arial"/>
          <w:bCs/>
          <w:sz w:val="20"/>
          <w:szCs w:val="20"/>
          <w:lang w:val="en-GB" w:eastAsia="zh-CN"/>
        </w:rPr>
        <w:t>26</w:t>
      </w:r>
      <w:r w:rsidR="005341BA" w:rsidRPr="00FE132A">
        <w:rPr>
          <w:rFonts w:ascii="Arial" w:hAnsi="Arial" w:cs="Arial"/>
          <w:bCs/>
          <w:sz w:val="20"/>
          <w:szCs w:val="20"/>
          <w:lang w:val="en-GB" w:eastAsia="zh-CN"/>
        </w:rPr>
        <w:t xml:space="preserve"> </w:t>
      </w:r>
      <w:r w:rsidR="0099302E">
        <w:rPr>
          <w:rFonts w:ascii="Arial" w:hAnsi="Arial" w:cs="Arial"/>
          <w:bCs/>
          <w:sz w:val="20"/>
          <w:szCs w:val="20"/>
          <w:lang w:val="en-GB" w:eastAsia="zh-CN"/>
        </w:rPr>
        <w:t>May</w:t>
      </w:r>
      <w:r w:rsidR="0099302E" w:rsidRPr="00FE132A">
        <w:rPr>
          <w:rFonts w:ascii="Arial" w:hAnsi="Arial" w:cs="Arial"/>
          <w:bCs/>
          <w:sz w:val="20"/>
          <w:szCs w:val="20"/>
          <w:lang w:val="en-GB" w:eastAsia="zh-CN"/>
        </w:rPr>
        <w:t xml:space="preserve"> </w:t>
      </w:r>
      <w:r w:rsidR="00A53342" w:rsidRPr="00FE132A">
        <w:rPr>
          <w:rFonts w:ascii="Arial" w:hAnsi="Arial" w:cs="Arial"/>
          <w:bCs/>
          <w:sz w:val="20"/>
          <w:szCs w:val="20"/>
          <w:lang w:val="en-GB" w:eastAsia="zh-CN"/>
        </w:rPr>
        <w:t>202</w:t>
      </w:r>
      <w:r w:rsidR="00A53342">
        <w:rPr>
          <w:rFonts w:ascii="Arial" w:hAnsi="Arial" w:cs="Arial"/>
          <w:bCs/>
          <w:sz w:val="20"/>
          <w:szCs w:val="20"/>
          <w:lang w:val="en-GB" w:eastAsia="zh-CN"/>
        </w:rPr>
        <w:t>3</w:t>
      </w:r>
      <w:r w:rsidR="008776AC">
        <w:rPr>
          <w:rFonts w:ascii="Arial" w:hAnsi="Arial" w:cs="Arial"/>
          <w:bCs/>
          <w:sz w:val="20"/>
          <w:szCs w:val="20"/>
          <w:lang w:val="en-GB" w:eastAsia="zh-CN"/>
        </w:rPr>
        <w:tab/>
      </w:r>
      <w:r w:rsidR="0099302E">
        <w:rPr>
          <w:rFonts w:ascii="Arial" w:hAnsi="Arial" w:cs="Arial"/>
          <w:bCs/>
          <w:sz w:val="20"/>
          <w:szCs w:val="20"/>
          <w:lang w:val="en-GB" w:eastAsia="zh-CN"/>
        </w:rPr>
        <w:tab/>
      </w:r>
      <w:r w:rsidR="0099302E">
        <w:rPr>
          <w:rFonts w:ascii="Arial" w:hAnsi="Arial" w:cs="Arial"/>
          <w:bCs/>
          <w:sz w:val="20"/>
          <w:szCs w:val="20"/>
          <w:lang w:val="en-GB" w:eastAsia="zh-CN"/>
        </w:rPr>
        <w:tab/>
      </w:r>
      <w:r w:rsidR="005341BA" w:rsidRPr="00FE132A">
        <w:rPr>
          <w:rFonts w:ascii="Arial" w:hAnsi="Arial" w:cs="Arial"/>
          <w:bCs/>
          <w:sz w:val="20"/>
          <w:szCs w:val="20"/>
          <w:lang w:val="en-GB" w:eastAsia="zh-CN"/>
        </w:rPr>
        <w:tab/>
      </w:r>
      <w:r w:rsidR="005341BA" w:rsidRPr="00FE132A">
        <w:rPr>
          <w:rFonts w:ascii="Arial" w:hAnsi="Arial" w:cs="Arial"/>
          <w:bCs/>
          <w:sz w:val="20"/>
          <w:szCs w:val="20"/>
          <w:lang w:val="en-GB" w:eastAsia="zh-CN"/>
        </w:rPr>
        <w:tab/>
      </w:r>
      <w:r w:rsidR="005341BA" w:rsidRPr="00FE132A">
        <w:rPr>
          <w:rFonts w:ascii="Arial" w:hAnsi="Arial" w:cs="Arial"/>
          <w:bCs/>
          <w:sz w:val="20"/>
          <w:szCs w:val="20"/>
          <w:lang w:val="en-GB" w:eastAsia="zh-CN"/>
        </w:rPr>
        <w:tab/>
      </w:r>
      <w:r w:rsidR="008776AC">
        <w:rPr>
          <w:rFonts w:ascii="Arial" w:hAnsi="Arial" w:cs="Arial"/>
          <w:bCs/>
          <w:sz w:val="20"/>
          <w:szCs w:val="20"/>
          <w:lang w:val="en-GB" w:eastAsia="zh-CN"/>
        </w:rPr>
        <w:tab/>
      </w:r>
      <w:r w:rsidR="00320951" w:rsidRPr="00320951">
        <w:rPr>
          <w:rFonts w:ascii="Arial" w:hAnsi="Arial" w:cs="Arial"/>
          <w:bCs/>
          <w:sz w:val="20"/>
          <w:szCs w:val="20"/>
          <w:lang w:val="en-GB" w:eastAsia="zh-CN"/>
        </w:rPr>
        <w:t>Incheon</w:t>
      </w:r>
      <w:r>
        <w:rPr>
          <w:rFonts w:ascii="Arial" w:hAnsi="Arial" w:cs="Arial"/>
          <w:bCs/>
          <w:sz w:val="20"/>
          <w:szCs w:val="20"/>
          <w:lang w:val="en-GB" w:eastAsia="zh-CN"/>
        </w:rPr>
        <w:t xml:space="preserve">, </w:t>
      </w:r>
      <w:r w:rsidR="00A04CEA">
        <w:rPr>
          <w:rFonts w:ascii="Arial" w:hAnsi="Arial" w:cs="Arial"/>
          <w:bCs/>
          <w:sz w:val="20"/>
          <w:szCs w:val="20"/>
          <w:lang w:val="en-GB" w:eastAsia="zh-CN"/>
        </w:rPr>
        <w:t>Korea</w:t>
      </w:r>
    </w:p>
    <w:p w14:paraId="6855AAA0" w14:textId="42B56D54" w:rsidR="00F60240" w:rsidRPr="00F460CD" w:rsidRDefault="00B265F5" w:rsidP="00BD56E9">
      <w:pPr>
        <w:tabs>
          <w:tab w:val="left" w:pos="3650"/>
        </w:tabs>
        <w:autoSpaceDE/>
        <w:autoSpaceDN/>
        <w:adjustRightInd/>
        <w:snapToGrid/>
        <w:ind w:left="2268" w:hanging="2268"/>
        <w:jc w:val="left"/>
        <w:rPr>
          <w:lang w:val="en-GB"/>
        </w:rPr>
      </w:pPr>
      <w:r>
        <w:rPr>
          <w:rFonts w:ascii="Arial" w:hAnsi="Arial" w:cs="Arial"/>
          <w:bCs/>
          <w:sz w:val="20"/>
          <w:szCs w:val="20"/>
          <w:lang w:val="en-GB" w:eastAsia="zh-CN"/>
        </w:rPr>
        <w:lastRenderedPageBreak/>
        <w:t>3GPP RAN1</w:t>
      </w:r>
      <w:r w:rsidR="00F460CD" w:rsidRPr="00FE132A">
        <w:rPr>
          <w:rFonts w:ascii="Arial" w:hAnsi="Arial" w:cs="Arial"/>
          <w:bCs/>
          <w:sz w:val="20"/>
          <w:szCs w:val="20"/>
          <w:lang w:val="en-GB" w:eastAsia="zh-CN"/>
        </w:rPr>
        <w:t>#1</w:t>
      </w:r>
      <w:r w:rsidR="00F460CD">
        <w:rPr>
          <w:rFonts w:ascii="Arial" w:hAnsi="Arial" w:cs="Arial"/>
          <w:bCs/>
          <w:sz w:val="20"/>
          <w:szCs w:val="20"/>
          <w:lang w:val="en-GB" w:eastAsia="zh-CN"/>
        </w:rPr>
        <w:t>14</w:t>
      </w:r>
      <w:r w:rsidR="008776AC">
        <w:rPr>
          <w:rFonts w:ascii="Arial" w:hAnsi="Arial" w:cs="Arial"/>
          <w:bCs/>
          <w:sz w:val="20"/>
          <w:szCs w:val="20"/>
          <w:lang w:val="en-GB" w:eastAsia="zh-CN"/>
        </w:rPr>
        <w:tab/>
      </w:r>
      <w:r w:rsidR="008776AC">
        <w:rPr>
          <w:rFonts w:ascii="Arial" w:hAnsi="Arial" w:cs="Arial"/>
          <w:bCs/>
          <w:sz w:val="20"/>
          <w:szCs w:val="20"/>
          <w:lang w:val="en-GB" w:eastAsia="zh-CN"/>
        </w:rPr>
        <w:tab/>
      </w:r>
      <w:r w:rsidR="00F460CD">
        <w:rPr>
          <w:rFonts w:ascii="Arial" w:hAnsi="Arial" w:cs="Arial"/>
          <w:bCs/>
          <w:sz w:val="20"/>
          <w:szCs w:val="20"/>
          <w:lang w:val="en-GB" w:eastAsia="zh-CN"/>
        </w:rPr>
        <w:t>21</w:t>
      </w:r>
      <w:r w:rsidR="00F460CD" w:rsidRPr="00FE132A">
        <w:rPr>
          <w:rFonts w:ascii="Arial" w:hAnsi="Arial" w:cs="Arial"/>
          <w:bCs/>
          <w:sz w:val="20"/>
          <w:szCs w:val="20"/>
          <w:lang w:val="en-GB" w:eastAsia="zh-CN"/>
        </w:rPr>
        <w:t xml:space="preserve">– </w:t>
      </w:r>
      <w:r w:rsidR="00F460CD">
        <w:rPr>
          <w:rFonts w:ascii="Arial" w:hAnsi="Arial" w:cs="Arial"/>
          <w:bCs/>
          <w:sz w:val="20"/>
          <w:szCs w:val="20"/>
          <w:lang w:val="en-GB" w:eastAsia="zh-CN"/>
        </w:rPr>
        <w:t>25</w:t>
      </w:r>
      <w:r w:rsidR="00F460CD" w:rsidRPr="00FE132A">
        <w:rPr>
          <w:rFonts w:ascii="Arial" w:hAnsi="Arial" w:cs="Arial"/>
          <w:bCs/>
          <w:sz w:val="20"/>
          <w:szCs w:val="20"/>
          <w:lang w:val="en-GB" w:eastAsia="zh-CN"/>
        </w:rPr>
        <w:t xml:space="preserve"> </w:t>
      </w:r>
      <w:r w:rsidR="00F460CD">
        <w:rPr>
          <w:rFonts w:ascii="Arial" w:hAnsi="Arial" w:cs="Arial"/>
          <w:bCs/>
          <w:sz w:val="20"/>
          <w:szCs w:val="20"/>
          <w:lang w:val="en-GB" w:eastAsia="zh-CN"/>
        </w:rPr>
        <w:t>August</w:t>
      </w:r>
      <w:r w:rsidR="00F460CD" w:rsidRPr="00FE132A">
        <w:rPr>
          <w:rFonts w:ascii="Arial" w:hAnsi="Arial" w:cs="Arial"/>
          <w:bCs/>
          <w:sz w:val="20"/>
          <w:szCs w:val="20"/>
          <w:lang w:val="en-GB" w:eastAsia="zh-CN"/>
        </w:rPr>
        <w:t xml:space="preserve"> 202</w:t>
      </w:r>
      <w:r w:rsidR="00F460CD">
        <w:rPr>
          <w:rFonts w:ascii="Arial" w:hAnsi="Arial" w:cs="Arial"/>
          <w:bCs/>
          <w:sz w:val="20"/>
          <w:szCs w:val="20"/>
          <w:lang w:val="en-GB" w:eastAsia="zh-CN"/>
        </w:rPr>
        <w:t>3</w:t>
      </w:r>
      <w:r w:rsidR="00F460CD">
        <w:rPr>
          <w:rFonts w:ascii="Arial" w:hAnsi="Arial" w:cs="Arial"/>
          <w:bCs/>
          <w:sz w:val="20"/>
          <w:szCs w:val="20"/>
          <w:lang w:val="en-GB" w:eastAsia="zh-CN"/>
        </w:rPr>
        <w:tab/>
      </w:r>
      <w:r w:rsidR="00F460CD">
        <w:rPr>
          <w:rFonts w:ascii="Arial" w:hAnsi="Arial" w:cs="Arial"/>
          <w:bCs/>
          <w:sz w:val="20"/>
          <w:szCs w:val="20"/>
          <w:lang w:val="en-GB" w:eastAsia="zh-CN"/>
        </w:rPr>
        <w:tab/>
      </w:r>
      <w:r w:rsidR="00F460CD">
        <w:rPr>
          <w:rFonts w:ascii="Arial" w:hAnsi="Arial" w:cs="Arial"/>
          <w:bCs/>
          <w:sz w:val="20"/>
          <w:szCs w:val="20"/>
          <w:lang w:val="en-GB" w:eastAsia="zh-CN"/>
        </w:rPr>
        <w:tab/>
      </w:r>
      <w:r w:rsidR="00F460CD" w:rsidRPr="00FE132A">
        <w:rPr>
          <w:rFonts w:ascii="Arial" w:hAnsi="Arial" w:cs="Arial"/>
          <w:bCs/>
          <w:sz w:val="20"/>
          <w:szCs w:val="20"/>
          <w:lang w:val="en-GB" w:eastAsia="zh-CN"/>
        </w:rPr>
        <w:t xml:space="preserve">       </w:t>
      </w:r>
      <w:r w:rsidR="00F460CD" w:rsidRPr="00FE132A">
        <w:rPr>
          <w:rFonts w:ascii="Arial" w:hAnsi="Arial" w:cs="Arial"/>
          <w:bCs/>
          <w:sz w:val="20"/>
          <w:szCs w:val="20"/>
          <w:lang w:val="en-GB" w:eastAsia="zh-CN"/>
        </w:rPr>
        <w:tab/>
      </w:r>
      <w:r w:rsidR="00F460CD" w:rsidRPr="00FE132A">
        <w:rPr>
          <w:rFonts w:ascii="Arial" w:hAnsi="Arial" w:cs="Arial"/>
          <w:bCs/>
          <w:sz w:val="20"/>
          <w:szCs w:val="20"/>
          <w:lang w:val="en-GB" w:eastAsia="zh-CN"/>
        </w:rPr>
        <w:tab/>
      </w:r>
      <w:r w:rsidR="00F460CD" w:rsidRPr="00FE132A">
        <w:rPr>
          <w:rFonts w:ascii="Arial" w:hAnsi="Arial" w:cs="Arial"/>
          <w:bCs/>
          <w:sz w:val="20"/>
          <w:szCs w:val="20"/>
          <w:lang w:val="en-GB" w:eastAsia="zh-CN"/>
        </w:rPr>
        <w:tab/>
      </w:r>
      <w:r w:rsidR="00A04CEA">
        <w:rPr>
          <w:rFonts w:ascii="Arial" w:hAnsi="Arial" w:cs="Arial"/>
          <w:bCs/>
          <w:sz w:val="20"/>
          <w:szCs w:val="20"/>
          <w:lang w:val="en-GB" w:eastAsia="zh-CN"/>
        </w:rPr>
        <w:tab/>
      </w:r>
      <w:r w:rsidR="00F460CD" w:rsidRPr="00F460CD">
        <w:rPr>
          <w:rFonts w:ascii="Arial" w:hAnsi="Arial" w:cs="Arial"/>
          <w:bCs/>
          <w:sz w:val="20"/>
          <w:szCs w:val="20"/>
          <w:lang w:val="en-GB" w:eastAsia="zh-CN"/>
        </w:rPr>
        <w:t>Toulouse</w:t>
      </w:r>
      <w:r w:rsidR="00A04CEA">
        <w:rPr>
          <w:rFonts w:ascii="Arial" w:hAnsi="Arial" w:cs="Arial"/>
          <w:bCs/>
          <w:sz w:val="20"/>
          <w:szCs w:val="20"/>
          <w:lang w:val="en-GB" w:eastAsia="zh-CN"/>
        </w:rPr>
        <w:t>, France</w:t>
      </w:r>
    </w:p>
    <w:sectPr w:rsidR="00F60240" w:rsidRPr="00F460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D8258" w14:textId="77777777" w:rsidR="003250D3" w:rsidRDefault="003250D3">
      <w:r>
        <w:separator/>
      </w:r>
    </w:p>
  </w:endnote>
  <w:endnote w:type="continuationSeparator" w:id="0">
    <w:p w14:paraId="47C78C3F" w14:textId="77777777" w:rsidR="003250D3" w:rsidRDefault="0032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9F7FD" w14:textId="77777777" w:rsidR="003250D3" w:rsidRDefault="003250D3">
      <w:r>
        <w:separator/>
      </w:r>
    </w:p>
  </w:footnote>
  <w:footnote w:type="continuationSeparator" w:id="0">
    <w:p w14:paraId="4FB56AED" w14:textId="77777777" w:rsidR="003250D3" w:rsidRDefault="00325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2"/>
    <w:lvlOverride w:ilvl="0">
      <w:startOverride w:val="1"/>
    </w:lvlOverride>
  </w:num>
  <w:num w:numId="4">
    <w:abstractNumId w:val="29"/>
  </w:num>
  <w:num w:numId="5">
    <w:abstractNumId w:val="22"/>
  </w:num>
  <w:num w:numId="6">
    <w:abstractNumId w:val="0"/>
  </w:num>
  <w:num w:numId="7">
    <w:abstractNumId w:val="2"/>
  </w:num>
  <w:num w:numId="8">
    <w:abstractNumId w:val="8"/>
  </w:num>
  <w:num w:numId="9">
    <w:abstractNumId w:val="38"/>
  </w:num>
  <w:num w:numId="10">
    <w:abstractNumId w:val="17"/>
  </w:num>
  <w:num w:numId="11">
    <w:abstractNumId w:val="36"/>
  </w:num>
  <w:num w:numId="12">
    <w:abstractNumId w:val="3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0"/>
  </w:num>
  <w:num w:numId="21">
    <w:abstractNumId w:val="10"/>
  </w:num>
  <w:num w:numId="22">
    <w:abstractNumId w:val="10"/>
  </w:num>
  <w:num w:numId="23">
    <w:abstractNumId w:val="25"/>
  </w:num>
  <w:num w:numId="24">
    <w:abstractNumId w:val="30"/>
  </w:num>
  <w:num w:numId="25">
    <w:abstractNumId w:val="10"/>
  </w:num>
  <w:num w:numId="26">
    <w:abstractNumId w:val="15"/>
  </w:num>
  <w:num w:numId="27">
    <w:abstractNumId w:val="12"/>
  </w:num>
  <w:num w:numId="28">
    <w:abstractNumId w:val="10"/>
  </w:num>
  <w:num w:numId="29">
    <w:abstractNumId w:val="37"/>
  </w:num>
  <w:num w:numId="30">
    <w:abstractNumId w:val="31"/>
  </w:num>
  <w:num w:numId="31">
    <w:abstractNumId w:val="33"/>
  </w:num>
  <w:num w:numId="32">
    <w:abstractNumId w:val="28"/>
  </w:num>
  <w:num w:numId="33">
    <w:abstractNumId w:val="23"/>
  </w:num>
  <w:num w:numId="34">
    <w:abstractNumId w:val="20"/>
  </w:num>
  <w:num w:numId="35">
    <w:abstractNumId w:val="14"/>
  </w:num>
  <w:num w:numId="36">
    <w:abstractNumId w:val="21"/>
  </w:num>
  <w:num w:numId="37">
    <w:abstractNumId w:val="26"/>
  </w:num>
  <w:num w:numId="38">
    <w:abstractNumId w:val="5"/>
  </w:num>
  <w:num w:numId="39">
    <w:abstractNumId w:val="11"/>
  </w:num>
  <w:num w:numId="40">
    <w:abstractNumId w:val="7"/>
  </w:num>
  <w:num w:numId="41">
    <w:abstractNumId w:val="24"/>
  </w:num>
  <w:num w:numId="42">
    <w:abstractNumId w:val="4"/>
  </w:num>
  <w:num w:numId="43">
    <w:abstractNumId w:val="16"/>
  </w:num>
  <w:num w:numId="44">
    <w:abstractNumId w:val="32"/>
  </w:num>
  <w:num w:numId="45">
    <w:abstractNumId w:val="19"/>
  </w:num>
  <w:num w:numId="46">
    <w:abstractNumId w:val="35"/>
  </w:num>
  <w:num w:numId="47">
    <w:abstractNumId w:val="13"/>
  </w:num>
  <w:num w:numId="48">
    <w:abstractNumId w:val="18"/>
  </w:num>
  <w:num w:numId="4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0643E"/>
    <w:rsid w:val="00010D01"/>
    <w:rsid w:val="00010F96"/>
    <w:rsid w:val="00011566"/>
    <w:rsid w:val="0001345C"/>
    <w:rsid w:val="00016CBD"/>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3DAB"/>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65B8"/>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67B4"/>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8E7"/>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C65"/>
    <w:rsid w:val="001A0F55"/>
    <w:rsid w:val="001A100F"/>
    <w:rsid w:val="001A1514"/>
    <w:rsid w:val="001A2FC5"/>
    <w:rsid w:val="001A3671"/>
    <w:rsid w:val="001A3CF4"/>
    <w:rsid w:val="001A4926"/>
    <w:rsid w:val="001A516D"/>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C765C"/>
    <w:rsid w:val="001D037E"/>
    <w:rsid w:val="001D2A28"/>
    <w:rsid w:val="001D2BE2"/>
    <w:rsid w:val="001D360E"/>
    <w:rsid w:val="001D55CB"/>
    <w:rsid w:val="001D5B1B"/>
    <w:rsid w:val="001D6712"/>
    <w:rsid w:val="001D73FA"/>
    <w:rsid w:val="001D7440"/>
    <w:rsid w:val="001D78E6"/>
    <w:rsid w:val="001D7EEB"/>
    <w:rsid w:val="001E0129"/>
    <w:rsid w:val="001E0164"/>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9F8"/>
    <w:rsid w:val="002408CD"/>
    <w:rsid w:val="00240BFC"/>
    <w:rsid w:val="002413BA"/>
    <w:rsid w:val="002425AD"/>
    <w:rsid w:val="0024289D"/>
    <w:rsid w:val="00243B3D"/>
    <w:rsid w:val="00243D19"/>
    <w:rsid w:val="002442E6"/>
    <w:rsid w:val="00245043"/>
    <w:rsid w:val="002465DE"/>
    <w:rsid w:val="00247A4B"/>
    <w:rsid w:val="00247D63"/>
    <w:rsid w:val="00251964"/>
    <w:rsid w:val="002521F5"/>
    <w:rsid w:val="00254F52"/>
    <w:rsid w:val="002554EF"/>
    <w:rsid w:val="002557FC"/>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11FD"/>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6DE4"/>
    <w:rsid w:val="00307B0A"/>
    <w:rsid w:val="00307EE1"/>
    <w:rsid w:val="00310444"/>
    <w:rsid w:val="003124BE"/>
    <w:rsid w:val="003126E1"/>
    <w:rsid w:val="00312931"/>
    <w:rsid w:val="00314D2B"/>
    <w:rsid w:val="00314D90"/>
    <w:rsid w:val="00314EF3"/>
    <w:rsid w:val="003154AC"/>
    <w:rsid w:val="00315FF6"/>
    <w:rsid w:val="00320951"/>
    <w:rsid w:val="003209DB"/>
    <w:rsid w:val="0032101D"/>
    <w:rsid w:val="00321C76"/>
    <w:rsid w:val="003221DC"/>
    <w:rsid w:val="003231A8"/>
    <w:rsid w:val="003250D3"/>
    <w:rsid w:val="0032571E"/>
    <w:rsid w:val="00325823"/>
    <w:rsid w:val="00325B04"/>
    <w:rsid w:val="003262C7"/>
    <w:rsid w:val="00326A68"/>
    <w:rsid w:val="00326F6C"/>
    <w:rsid w:val="00327B70"/>
    <w:rsid w:val="00327C77"/>
    <w:rsid w:val="0033164C"/>
    <w:rsid w:val="00331B41"/>
    <w:rsid w:val="00331C89"/>
    <w:rsid w:val="00332E69"/>
    <w:rsid w:val="0033612D"/>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77E6C"/>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698"/>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32EF"/>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07ED4"/>
    <w:rsid w:val="00510521"/>
    <w:rsid w:val="00510D41"/>
    <w:rsid w:val="0051133C"/>
    <w:rsid w:val="00511A4E"/>
    <w:rsid w:val="00514608"/>
    <w:rsid w:val="005151C2"/>
    <w:rsid w:val="00520531"/>
    <w:rsid w:val="0052222C"/>
    <w:rsid w:val="0052290A"/>
    <w:rsid w:val="00522E8D"/>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4F2E"/>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4"/>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64DB"/>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447E"/>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755"/>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77A17"/>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D7F15"/>
    <w:rsid w:val="007E0CA3"/>
    <w:rsid w:val="007E0F22"/>
    <w:rsid w:val="007E16D2"/>
    <w:rsid w:val="007E1791"/>
    <w:rsid w:val="007E2608"/>
    <w:rsid w:val="007E3D5B"/>
    <w:rsid w:val="007E4932"/>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776AC"/>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4BA2"/>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5C1"/>
    <w:rsid w:val="00943EF6"/>
    <w:rsid w:val="009443A8"/>
    <w:rsid w:val="009447A9"/>
    <w:rsid w:val="009464BB"/>
    <w:rsid w:val="00950DA4"/>
    <w:rsid w:val="009527FA"/>
    <w:rsid w:val="00953924"/>
    <w:rsid w:val="009540E3"/>
    <w:rsid w:val="00955639"/>
    <w:rsid w:val="009563C8"/>
    <w:rsid w:val="00956864"/>
    <w:rsid w:val="00957568"/>
    <w:rsid w:val="00960F54"/>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778E7"/>
    <w:rsid w:val="009851FA"/>
    <w:rsid w:val="00986384"/>
    <w:rsid w:val="009863AE"/>
    <w:rsid w:val="00986C13"/>
    <w:rsid w:val="00987260"/>
    <w:rsid w:val="00990219"/>
    <w:rsid w:val="009906A4"/>
    <w:rsid w:val="0099141B"/>
    <w:rsid w:val="00992A5A"/>
    <w:rsid w:val="0099302E"/>
    <w:rsid w:val="00993B6D"/>
    <w:rsid w:val="009942C1"/>
    <w:rsid w:val="00994702"/>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2698"/>
    <w:rsid w:val="009E4FDB"/>
    <w:rsid w:val="009E6631"/>
    <w:rsid w:val="009F1C19"/>
    <w:rsid w:val="009F4B21"/>
    <w:rsid w:val="009F5931"/>
    <w:rsid w:val="009F5B45"/>
    <w:rsid w:val="009F5D81"/>
    <w:rsid w:val="009F61D9"/>
    <w:rsid w:val="009F7843"/>
    <w:rsid w:val="00A01FAF"/>
    <w:rsid w:val="00A02E7A"/>
    <w:rsid w:val="00A04CAD"/>
    <w:rsid w:val="00A04CEA"/>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3342"/>
    <w:rsid w:val="00A54220"/>
    <w:rsid w:val="00A61B98"/>
    <w:rsid w:val="00A61BB7"/>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A75"/>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A3E"/>
    <w:rsid w:val="00B20B9E"/>
    <w:rsid w:val="00B2235A"/>
    <w:rsid w:val="00B236B9"/>
    <w:rsid w:val="00B257AA"/>
    <w:rsid w:val="00B25969"/>
    <w:rsid w:val="00B265F5"/>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551"/>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6E31"/>
    <w:rsid w:val="00B67684"/>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494"/>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6E9"/>
    <w:rsid w:val="00BD5735"/>
    <w:rsid w:val="00BD581F"/>
    <w:rsid w:val="00BD62AF"/>
    <w:rsid w:val="00BD6576"/>
    <w:rsid w:val="00BD774E"/>
    <w:rsid w:val="00BE1D24"/>
    <w:rsid w:val="00BE268A"/>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27DE1"/>
    <w:rsid w:val="00C32701"/>
    <w:rsid w:val="00C32967"/>
    <w:rsid w:val="00C3491C"/>
    <w:rsid w:val="00C3501F"/>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555DA"/>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34DD"/>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2E5"/>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09E"/>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257"/>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2FDC"/>
    <w:rsid w:val="00E14BFF"/>
    <w:rsid w:val="00E14DA7"/>
    <w:rsid w:val="00E1521F"/>
    <w:rsid w:val="00E15AB6"/>
    <w:rsid w:val="00E16300"/>
    <w:rsid w:val="00E167CE"/>
    <w:rsid w:val="00E17AF1"/>
    <w:rsid w:val="00E20109"/>
    <w:rsid w:val="00E20C13"/>
    <w:rsid w:val="00E21B48"/>
    <w:rsid w:val="00E2213D"/>
    <w:rsid w:val="00E22173"/>
    <w:rsid w:val="00E227B4"/>
    <w:rsid w:val="00E22947"/>
    <w:rsid w:val="00E2326D"/>
    <w:rsid w:val="00E23B09"/>
    <w:rsid w:val="00E31ABC"/>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67C19"/>
    <w:rsid w:val="00E7140B"/>
    <w:rsid w:val="00E71A7C"/>
    <w:rsid w:val="00E73096"/>
    <w:rsid w:val="00E73FA4"/>
    <w:rsid w:val="00E74181"/>
    <w:rsid w:val="00E7765F"/>
    <w:rsid w:val="00E8033C"/>
    <w:rsid w:val="00E80AF4"/>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0CD"/>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400"/>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136F"/>
    <w:rsid w:val="00F82BC8"/>
    <w:rsid w:val="00F8352A"/>
    <w:rsid w:val="00F83984"/>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C6AC9"/>
    <w:rsid w:val="00FD0561"/>
    <w:rsid w:val="00FD2246"/>
    <w:rsid w:val="00FD2671"/>
    <w:rsid w:val="00FD28BB"/>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character" w:customStyle="1" w:styleId="fontstyle01">
    <w:name w:val="fontstyle01"/>
    <w:basedOn w:val="DefaultParagraphFont"/>
    <w:qFormat/>
    <w:rsid w:val="00CD34D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1643486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79065791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1003C-1C1B-476B-BBA6-09D2E3B0A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fanming (A)</dc:creator>
  <cp:lastModifiedBy>Matthew Webbfinal</cp:lastModifiedBy>
  <cp:revision>18</cp:revision>
  <dcterms:created xsi:type="dcterms:W3CDTF">2023-04-06T07:58:00Z</dcterms:created>
  <dcterms:modified xsi:type="dcterms:W3CDTF">2023-04-07T15:58:00Z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(3)aT6dKD6/DRlPeldGeUBGdKhLdwlMp4JF17eHMmmSNMtfXed0zrelqzbliFpZk/6Q7qMgQ7ku
e6FBem8lH+V93LixA/GfuWFCSi7JeEAEy/KcKW4umu+iczzA96Pkt3bb4FsS7moo52zxWyJ1
MBZERqKQs9nrdCT9Afwf8l02NssqImrVzIwZUg9f6NY4EZ9A1pexOZCOrbZaHHStq47+Pvmx
UXwO+RlOisU+fWI1uR</vt:lpwstr>
  </property>
  <property fmtid="{D5CDD505-2E9C-101B-9397-08002B2CF9AE}" pid="3" name="_2015_ms_pID_7253431">
    <vt:lpwstr>cvne3oXs6IbgE44xGpMPblGcDjmHyIAykYW4yI7Uoq5/kvaU1nrAMQ
zarKcfyIAxQNywJ5SyQteQvWnh9lagZbXQENW032npuK0lvzf9janimZtRbItUs/qNl/GfHp
CvtUTz3FP07ePUZMRPSIPD7dmHeWbzQ/URk1pzBRPynp1iCJ2DKcF95E+Qm+AZuq89a6buIp
mr5G4MtErn2IeZlcdrg/1P1Q5R5oM9+gcTK6</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1680591217</vt:lpwstr>
  </property>
</Properties>
</file>