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3382" w14:textId="02E0672E" w:rsidR="004E3508" w:rsidRPr="006E28C2" w:rsidRDefault="004E3508" w:rsidP="00255F5D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</w:t>
      </w:r>
      <w:r w:rsidR="00B85EC0">
        <w:rPr>
          <w:rFonts w:ascii="Times New Roman" w:hAnsi="Times New Roman"/>
          <w:b/>
          <w:bCs/>
          <w:sz w:val="28"/>
        </w:rPr>
        <w:t>12</w:t>
      </w:r>
      <w:r w:rsidR="00CC3CD6">
        <w:rPr>
          <w:rFonts w:ascii="Times New Roman" w:hAnsi="Times New Roman"/>
          <w:b/>
          <w:bCs/>
          <w:sz w:val="28"/>
        </w:rPr>
        <w:t>bis-e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2742BC" w:rsidRPr="002742BC">
        <w:rPr>
          <w:rFonts w:ascii="Times New Roman" w:hAnsi="Times New Roman"/>
          <w:b/>
          <w:bCs/>
          <w:sz w:val="28"/>
        </w:rPr>
        <w:t>2303831</w:t>
      </w:r>
    </w:p>
    <w:p w14:paraId="1067FCFD" w14:textId="5F3555BF" w:rsidR="00473A70" w:rsidRPr="008B6F35" w:rsidRDefault="00B51C3C" w:rsidP="00255F5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B51C3C">
        <w:rPr>
          <w:rFonts w:ascii="Times New Roman" w:hAnsi="Times New Roman"/>
          <w:b/>
          <w:bCs/>
          <w:sz w:val="28"/>
          <w:lang w:val="en-GB"/>
        </w:rPr>
        <w:t>e-Meeting, April 17</w:t>
      </w:r>
      <w:r w:rsidRPr="00B51C3C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B51C3C">
        <w:rPr>
          <w:rFonts w:ascii="Times New Roman" w:hAnsi="Times New Roman"/>
          <w:b/>
          <w:bCs/>
          <w:sz w:val="28"/>
          <w:lang w:val="en-GB"/>
        </w:rPr>
        <w:t xml:space="preserve"> – April 26</w:t>
      </w:r>
      <w:r w:rsidRPr="00B51C3C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B51C3C">
        <w:rPr>
          <w:rFonts w:ascii="Times New Roman" w:hAnsi="Times New Roman"/>
          <w:b/>
          <w:bCs/>
          <w:sz w:val="28"/>
          <w:lang w:val="en-GB"/>
        </w:rPr>
        <w:t>, 2023</w:t>
      </w:r>
    </w:p>
    <w:p w14:paraId="00612618" w14:textId="77777777" w:rsidR="00473A70" w:rsidRPr="004E3508" w:rsidRDefault="00473A70" w:rsidP="00255F5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255F5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967B6A6" w:rsidR="00473A70" w:rsidRPr="008B6F35" w:rsidRDefault="00473A70" w:rsidP="00255F5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652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potential enhancements on dynamic/flexible TDD</w:t>
      </w:r>
    </w:p>
    <w:p w14:paraId="6FE3A7FF" w14:textId="1CD92107" w:rsidR="00473A70" w:rsidRPr="008B6F35" w:rsidRDefault="00473A70" w:rsidP="00255F5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hAnsi="Times New Roman"/>
          <w:b/>
          <w:kern w:val="0"/>
          <w:sz w:val="24"/>
          <w:szCs w:val="20"/>
        </w:rPr>
        <w:t>9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3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5C3D2D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BB0D076" w14:textId="6CB3A2BE" w:rsidR="00473A70" w:rsidRPr="008B6F35" w:rsidRDefault="00473A70" w:rsidP="00255F5D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8B6F35" w:rsidRDefault="00473A70" w:rsidP="00255F5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255F5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0FDE75BE" w14:textId="02B54D0F" w:rsidR="00B85EC0" w:rsidRDefault="00B85EC0" w:rsidP="00255F5D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the previous RAN1#11</w:t>
      </w:r>
      <w:r w:rsidR="00A942E0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meeting, the following agreements were made on potential enhancements on dynamic/flexible TDD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3766B0">
        <w:tc>
          <w:tcPr>
            <w:tcW w:w="9736" w:type="dxa"/>
          </w:tcPr>
          <w:p w14:paraId="6457AE2C" w14:textId="0ECB37F7" w:rsidR="00B85EC0" w:rsidRPr="009D22D4" w:rsidRDefault="00B85EC0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B51C3C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2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163884F5" w14:textId="29157C79" w:rsidR="00B85EC0" w:rsidRPr="00B85EC0" w:rsidRDefault="00B51C3C" w:rsidP="00255F5D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For the study of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co-channel interference measurement, it is assumed that both CD-SSB and NCD-SSB can be used for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 measurement.</w:t>
            </w:r>
            <w:r w:rsidR="00B85EC0" w:rsidRPr="00B85EC0">
              <w:rPr>
                <w:rFonts w:ascii="Times New Roman" w:hAnsi="Times New Roman"/>
                <w:bCs/>
                <w:i/>
                <w:iCs/>
                <w:lang w:val="en-GB" w:eastAsia="zh-CN"/>
              </w:rPr>
              <w:t xml:space="preserve"> </w:t>
            </w:r>
          </w:p>
          <w:p w14:paraId="446D4DEA" w14:textId="2F2A8507" w:rsidR="007568DE" w:rsidRPr="009D22D4" w:rsidRDefault="007568DE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B51C3C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2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344FA915" w14:textId="6E066E04" w:rsidR="007568DE" w:rsidRPr="007568DE" w:rsidRDefault="00B51C3C" w:rsidP="00255F5D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Study the benefit of knowledge among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of configurations such as</w:t>
            </w:r>
          </w:p>
          <w:p w14:paraId="1DF25D4D" w14:textId="695E51A9" w:rsidR="007568DE" w:rsidRPr="00B51C3C" w:rsidRDefault="00B51C3C" w:rsidP="00255F5D">
            <w:pPr>
              <w:numPr>
                <w:ilvl w:val="0"/>
                <w:numId w:val="32"/>
              </w:num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SBFD time/frequency configuration</w:t>
            </w:r>
          </w:p>
          <w:p w14:paraId="02CE32A5" w14:textId="13FBF765" w:rsidR="007568DE" w:rsidRPr="009D22D4" w:rsidRDefault="007568DE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B51C3C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2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079577C8" w14:textId="2F7AD638" w:rsidR="007568DE" w:rsidRPr="007568DE" w:rsidRDefault="00B51C3C" w:rsidP="00255F5D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For spatial domain enhancement of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co-channel CLI handling, DL Tx beam information of the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can be exchanged between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. Reference signal resource ID (e.g., NZP-CSI-RS resource ID, SSB index) can be used as beam information exchange between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.</w:t>
            </w:r>
          </w:p>
          <w:p w14:paraId="32B2A7D2" w14:textId="01A70FEA" w:rsidR="007568DE" w:rsidRPr="009D22D4" w:rsidRDefault="007568DE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</w:t>
            </w:r>
            <w:r w:rsidR="00B51C3C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2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:</w:t>
            </w:r>
          </w:p>
          <w:p w14:paraId="3AB62B6B" w14:textId="7FA128CB" w:rsidR="007568DE" w:rsidRPr="007568DE" w:rsidRDefault="00B51C3C" w:rsidP="00255F5D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For L1/L2 based UE-to-UE CLI measurement, SRS-RSRP and CLI-RSSI are to be further studied as baseline metrics.</w:t>
            </w:r>
          </w:p>
          <w:p w14:paraId="512E8BC8" w14:textId="77777777" w:rsidR="007568DE" w:rsidRPr="009D22D4" w:rsidRDefault="007568DE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11:</w:t>
            </w:r>
          </w:p>
          <w:p w14:paraId="34706948" w14:textId="77777777" w:rsidR="00B85EC0" w:rsidRDefault="00B51C3C" w:rsidP="00255F5D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val="en-GB" w:eastAsia="zh-CN"/>
              </w:rPr>
              <w:t>For the study of L1/L2 based UE-to-UE co-channel CLI measurement, measurement resource for CLI-RSSI measurement as defined in Rel-16 and SRS resource for SRS-RSRP measurement as defined in Rel-16 can be considered. Enhancement of measurement resource can be studied.</w:t>
            </w:r>
          </w:p>
          <w:p w14:paraId="6D82FF2B" w14:textId="77777777" w:rsidR="00B51C3C" w:rsidRPr="009D22D4" w:rsidRDefault="00B51C3C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12:</w:t>
            </w:r>
          </w:p>
          <w:p w14:paraId="55840EFA" w14:textId="2CC434E4" w:rsidR="00B51C3C" w:rsidRPr="007568DE" w:rsidRDefault="00B51C3C" w:rsidP="00255F5D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For L1/L2 based UE-to-UE co-channel CLI measurement and reporting mechanism, study the following measurement and report framework.</w:t>
            </w:r>
          </w:p>
          <w:p w14:paraId="46FA0681" w14:textId="77777777" w:rsidR="00B51C3C" w:rsidRPr="00B51C3C" w:rsidRDefault="00B51C3C" w:rsidP="00255F5D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Use existing CSI framework as the baseline.</w:t>
            </w:r>
          </w:p>
          <w:p w14:paraId="2553A8BA" w14:textId="77777777" w:rsidR="00B51C3C" w:rsidRPr="00B51C3C" w:rsidRDefault="00B51C3C" w:rsidP="00255F5D">
            <w:pPr>
              <w:numPr>
                <w:ilvl w:val="0"/>
                <w:numId w:val="32"/>
              </w:numPr>
              <w:wordWrap/>
              <w:spacing w:after="120"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Others are not precluded.</w:t>
            </w:r>
          </w:p>
          <w:p w14:paraId="2CB9E0BB" w14:textId="77777777" w:rsidR="00B51C3C" w:rsidRPr="009D22D4" w:rsidRDefault="00B51C3C" w:rsidP="00255F5D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12:</w:t>
            </w:r>
          </w:p>
          <w:p w14:paraId="38191477" w14:textId="5E11E3A3" w:rsidR="00B51C3C" w:rsidRPr="007568DE" w:rsidRDefault="00B51C3C" w:rsidP="00255F5D">
            <w:pPr>
              <w:wordWrap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For spatial domain enhancement of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-to-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CLI handling, study the benefit and the procedure of the information exchange of at least the preferred/non-preferred DL beams of the aggressor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, based on the beam information exchanged between </w:t>
            </w:r>
            <w:proofErr w:type="spellStart"/>
            <w:r w:rsidRPr="00B51C3C">
              <w:rPr>
                <w:rFonts w:ascii="Times New Roman" w:hAnsi="Times New Roman"/>
                <w:bCs/>
                <w:i/>
                <w:iCs/>
                <w:lang w:eastAsia="zh-CN"/>
              </w:rPr>
              <w:t>gNBs</w:t>
            </w:r>
            <w:proofErr w:type="spellEnd"/>
          </w:p>
        </w:tc>
      </w:tr>
    </w:tbl>
    <w:p w14:paraId="2452B61F" w14:textId="39C54F24" w:rsidR="00E17DAC" w:rsidRPr="007971E8" w:rsidRDefault="00473A70" w:rsidP="007971E8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t>In this contribution, we provide our view</w:t>
      </w:r>
      <w:r w:rsidR="00257CDD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on </w:t>
      </w:r>
      <w:r w:rsidR="0086524A" w:rsidRPr="007971E8">
        <w:rPr>
          <w:rFonts w:ascii="Times New Roman" w:eastAsiaTheme="minorEastAsia" w:hAnsi="Times New Roman"/>
          <w:sz w:val="22"/>
        </w:rPr>
        <w:t>potential enhancements on dynamic/flexible TDD</w:t>
      </w:r>
      <w:r w:rsidR="006941D8" w:rsidRPr="007971E8">
        <w:rPr>
          <w:rFonts w:ascii="Times New Roman" w:eastAsiaTheme="minorEastAsia" w:hAnsi="Times New Roman"/>
          <w:sz w:val="22"/>
        </w:rPr>
        <w:t>.</w:t>
      </w:r>
    </w:p>
    <w:p w14:paraId="46CECE8C" w14:textId="77777777" w:rsidR="009030BE" w:rsidRPr="00FC34AF" w:rsidRDefault="009030BE" w:rsidP="00255F5D">
      <w:pPr>
        <w:widowControl/>
        <w:wordWrap/>
        <w:autoSpaceDE/>
        <w:autoSpaceDN/>
        <w:spacing w:before="24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529E291" w14:textId="1DF7C8FB" w:rsidR="00473A70" w:rsidRDefault="00473A70" w:rsidP="00255F5D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p w14:paraId="45E6004D" w14:textId="4D7EBEB0" w:rsidR="00810FA9" w:rsidRPr="007971E8" w:rsidRDefault="00810FA9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 objective of Rel-18 Duplex SI is to study inter-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(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)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CLI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inter-UE (UE-to-UE)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handling and identify solutions to manage them, considering both dynamic TDD operation and SBFD (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subband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non-overlapping full duplex) operation.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Target scenarios to handle such kinds of </w:t>
      </w:r>
      <w:r w:rsidR="00DD5E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are </w:t>
      </w:r>
      <w:r w:rsidR="007971E8">
        <w:rPr>
          <w:rFonts w:ascii="Times" w:eastAsia="바탕" w:hAnsi="Times"/>
          <w:kern w:val="0"/>
          <w:sz w:val="22"/>
          <w:szCs w:val="28"/>
          <w:lang w:val="en-GB" w:eastAsia="en-US"/>
        </w:rPr>
        <w:t>depicted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Figure 1.</w:t>
      </w:r>
    </w:p>
    <w:p w14:paraId="3E48C136" w14:textId="77777777" w:rsidR="00481172" w:rsidRDefault="00481172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875C469" w14:textId="1A2CE819" w:rsidR="00481172" w:rsidRDefault="00781212" w:rsidP="00255F5D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2643F575" wp14:editId="1C6D2A13">
            <wp:extent cx="4826112" cy="470934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813" cy="4723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9A5BB" w14:textId="5EC81F18" w:rsidR="00481172" w:rsidRPr="00D750A8" w:rsidRDefault="00481172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1</w:t>
      </w:r>
      <w:r w:rsidRPr="000175E9"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-to-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CLI and UE-to-UE CLI</w:t>
      </w:r>
      <w:r w:rsidRPr="000175E9">
        <w:rPr>
          <w:sz w:val="22"/>
          <w:szCs w:val="22"/>
        </w:rPr>
        <w:t>.</w:t>
      </w:r>
    </w:p>
    <w:p w14:paraId="037AD52F" w14:textId="74DF250A" w:rsidR="00481172" w:rsidRPr="007971E8" w:rsidRDefault="00481172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Figure 1(a), DL transmission from aggressor (gNB#1) causes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CLI to UL reception at victim (gNB#2). In Figure 1(b), UL transmission from aggressor (UE#2) causes UE-to-UE inter-cell CLI to DL reception at victim (UE#1). In this contribution, we provide our views on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and UE-to-UE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CLI.</w:t>
      </w:r>
    </w:p>
    <w:p w14:paraId="32EAD37D" w14:textId="77777777" w:rsidR="000A26F9" w:rsidRPr="000A26F9" w:rsidRDefault="000A26F9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bookmarkEnd w:id="0"/>
    <w:p w14:paraId="5D59A393" w14:textId="2CD71F95" w:rsidR="00F81B9E" w:rsidRDefault="00266E81" w:rsidP="00255F5D">
      <w:pPr>
        <w:pStyle w:val="2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>-to-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 CLI measurement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3FD94DBD" w14:textId="0C14193D" w:rsidR="002C7D75" w:rsidRDefault="00810FA9" w:rsidP="00D0415C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 the RAN1#111 meeting, it was agreed that at least periodic NZP CSI-RS/SSB is the baseline in RAN1 study</w:t>
      </w:r>
      <w:r w:rsidR="003143F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</w:t>
      </w:r>
      <w:proofErr w:type="spellStart"/>
      <w:r w:rsidR="003143F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3143F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3143F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3143F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 CLI measurement and/or channel measurement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Based on the agreements, victim </w:t>
      </w:r>
      <w:proofErr w:type="spellStart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measure </w:t>
      </w:r>
      <w:proofErr w:type="spellStart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based on periodic NZP CSI-RS and SSB from aggressor </w:t>
      </w:r>
      <w:proofErr w:type="spellStart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66E8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For this, configurations of NZP CSI-RS and SSB can be exchanged between the aggressor </w:t>
      </w:r>
      <w:proofErr w:type="spellStart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the victim </w:t>
      </w:r>
      <w:proofErr w:type="spellStart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79217997" w14:textId="105A0D0F" w:rsidR="00D0415C" w:rsidRPr="007971E8" w:rsidRDefault="006A5FC8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RAN1#110b-e meeting, it was agreed to study the potential benefit of uplink resources muting for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handling. </w:t>
      </w:r>
      <w:r w:rsidR="007D06B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Considering that t</w:t>
      </w:r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he purpose of </w:t>
      </w:r>
      <w:proofErr w:type="spellStart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at victim </w:t>
      </w:r>
      <w:proofErr w:type="spellStart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4836C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is to suppress the </w:t>
      </w:r>
      <w:r w:rsidR="007D06B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CLI, accurate CLI measurement at </w:t>
      </w:r>
      <w:proofErr w:type="spellStart"/>
      <w:r w:rsidR="007D06B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7D06B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should be guaranteed. For </w:t>
      </w:r>
      <w:r w:rsidR="004079C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accurate CLI measurement, UL transmission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from UEs in a cell</w:t>
      </w:r>
      <w:r w:rsidR="004079C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shall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not </w:t>
      </w:r>
      <w:r w:rsidR="004079C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be permitted on</w:t>
      </w:r>
      <w:r w:rsidR="00BF26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those </w:t>
      </w:r>
      <w:proofErr w:type="spellStart"/>
      <w:r w:rsidR="00BF26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BF26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BF26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BF26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</w:t>
      </w:r>
      <w:r w:rsidR="004079C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measurement </w:t>
      </w:r>
      <w:r w:rsidR="004079C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resources.</w:t>
      </w:r>
      <w:r w:rsidR="00D0415C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It requires further considerations </w:t>
      </w:r>
      <w:r w:rsidR="007D7D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whether to study UE transparent UL muting or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</w:t>
      </w:r>
      <w:r w:rsidR="007D7D3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non-transparent UL muting.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denotes that UL muting resources are not known to UEs in a victim cell, while UE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 xml:space="preserve">non-transparent UL muting denotes that UL muting is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kn</w:t>
      </w:r>
      <w:r w:rsidR="00EB4612">
        <w:rPr>
          <w:rFonts w:ascii="Times" w:eastAsia="바탕" w:hAnsi="Times"/>
          <w:kern w:val="0"/>
          <w:sz w:val="22"/>
          <w:szCs w:val="28"/>
          <w:lang w:val="en-GB" w:eastAsia="en-US"/>
        </w:rPr>
        <w:t>ow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Rel-18 UEs in a victim cell.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UE transparent UL muting can be implemented by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scheduling. Thus,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manage to configure or indicate UE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not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to transmit any UL signal/channel on the resources for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handling.</w:t>
      </w:r>
      <w:r w:rsidR="000B368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On the other hand,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explicit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 or indication of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UL muting resources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is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necessary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Rel-18 UEs in a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victim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cell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UE non-transparent UL muting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0415C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p w14:paraId="31F828BB" w14:textId="2F21DA63" w:rsidR="00D0415C" w:rsidRPr="007D06BA" w:rsidRDefault="000B3683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Between two schemes for UL muting, UE non-transparent UL muting is beneficial in terms of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efficient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resource utilization. 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Regarding that the UL muting resource can be RE-level (i.e., REs for NZP CSI-RS from aggressor UE),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UL signal/channel can be transmitted on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 not used for </w:t>
      </w:r>
      <w:proofErr w:type="spellStart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measurement.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PUSCH can be rate matched around REs of UL muting resource.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 the other hand,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if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</w:t>
      </w:r>
      <w:r w:rsidR="0004116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least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one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more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are overlapped between UL signal/channel and UL muting resource, </w:t>
      </w:r>
      <w:proofErr w:type="spell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should avoid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scheduling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overlapped </w:t>
      </w:r>
      <w:r w:rsidR="003C17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(s).</w:t>
      </w:r>
      <w:r w:rsidR="00D0415C">
        <w:rPr>
          <w:rFonts w:ascii="Times New Roman" w:eastAsiaTheme="minorEastAsia" w:hAnsi="Times New Roman"/>
          <w:sz w:val="22"/>
        </w:rPr>
        <w:t xml:space="preserve"> </w:t>
      </w:r>
    </w:p>
    <w:p w14:paraId="4C6B6B55" w14:textId="3627A898" w:rsidR="00D0415C" w:rsidRDefault="002F5BD4" w:rsidP="007971E8">
      <w:pPr>
        <w:widowControl/>
        <w:wordWrap/>
        <w:autoSpaceDE/>
        <w:autoSpaceDN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  <w:lang w:val="en-GB"/>
        </w:rPr>
      </w:pPr>
      <w:r w:rsidRPr="007971E8">
        <w:rPr>
          <w:rFonts w:ascii="Times New Roman" w:eastAsiaTheme="minorEastAsia" w:hAnsi="Times New Roman"/>
          <w:sz w:val="22"/>
        </w:rPr>
        <w:t>Under the UE non-transparent UL muting, UE behaviors on UL muting resource</w:t>
      </w:r>
      <w:r w:rsidR="007871BF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can be further studied. We provide our views on UE behaviors on UL muting resource</w:t>
      </w:r>
      <w:r w:rsidR="00B05228" w:rsidRPr="007971E8">
        <w:rPr>
          <w:rFonts w:ascii="Times New Roman" w:eastAsiaTheme="minorEastAsia" w:hAnsi="Times New Roman"/>
          <w:sz w:val="22"/>
        </w:rPr>
        <w:t xml:space="preserve"> with respect to UL signal/channel</w:t>
      </w:r>
      <w:r w:rsidR="00D0415C">
        <w:rPr>
          <w:rFonts w:ascii="Times New Roman" w:eastAsiaTheme="minorEastAsia" w:hAnsi="Times New Roman"/>
          <w:sz w:val="22"/>
        </w:rPr>
        <w:t>.</w:t>
      </w:r>
    </w:p>
    <w:p w14:paraId="0761D0F6" w14:textId="2A7BA576" w:rsidR="00B05228" w:rsidRDefault="00B05228" w:rsidP="007971E8">
      <w:pPr>
        <w:pStyle w:val="ac"/>
        <w:numPr>
          <w:ilvl w:val="0"/>
          <w:numId w:val="33"/>
        </w:numPr>
        <w:spacing w:after="240" w:line="276" w:lineRule="auto"/>
        <w:ind w:leftChars="0" w:left="567" w:hanging="283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PUSCH can be rate</w:t>
      </w:r>
      <w:r w:rsidR="0018602D" w:rsidRPr="007971E8">
        <w:rPr>
          <w:sz w:val="22"/>
          <w:szCs w:val="22"/>
        </w:rPr>
        <w:t xml:space="preserve"> </w:t>
      </w:r>
      <w:r w:rsidRPr="007971E8">
        <w:rPr>
          <w:sz w:val="22"/>
          <w:szCs w:val="22"/>
        </w:rPr>
        <w:t xml:space="preserve">matched around REs of UL muting resource in both RB-level and RE-level. For example, a UE </w:t>
      </w:r>
      <w:r w:rsidR="002D3898" w:rsidRPr="007971E8">
        <w:rPr>
          <w:sz w:val="22"/>
          <w:szCs w:val="22"/>
        </w:rPr>
        <w:t xml:space="preserve">can transmit PUSCH by rate matching around RBs of SSB </w:t>
      </w:r>
      <w:r w:rsidR="000323B1" w:rsidRPr="007971E8">
        <w:rPr>
          <w:sz w:val="22"/>
          <w:szCs w:val="22"/>
        </w:rPr>
        <w:t xml:space="preserve">or REs of NZP CSI-RS </w:t>
      </w:r>
      <w:r w:rsidR="002D3898" w:rsidRPr="007971E8">
        <w:rPr>
          <w:sz w:val="22"/>
          <w:szCs w:val="22"/>
        </w:rPr>
        <w:t xml:space="preserve">transmitted from aggressor </w:t>
      </w:r>
      <w:proofErr w:type="spellStart"/>
      <w:r w:rsidR="002D3898" w:rsidRPr="007971E8">
        <w:rPr>
          <w:sz w:val="22"/>
          <w:szCs w:val="22"/>
        </w:rPr>
        <w:t>gNB</w:t>
      </w:r>
      <w:proofErr w:type="spellEnd"/>
      <w:r w:rsidR="002D3898" w:rsidRPr="007971E8">
        <w:rPr>
          <w:sz w:val="22"/>
          <w:szCs w:val="22"/>
        </w:rPr>
        <w:t>.</w:t>
      </w:r>
      <w:r w:rsidR="0018602D" w:rsidRPr="007971E8">
        <w:rPr>
          <w:sz w:val="22"/>
          <w:szCs w:val="22"/>
        </w:rPr>
        <w:t xml:space="preserve"> Since rate matching procedure for PUSCH is not supported in </w:t>
      </w:r>
      <w:r w:rsidR="007871BF" w:rsidRPr="007971E8">
        <w:rPr>
          <w:sz w:val="22"/>
          <w:szCs w:val="22"/>
        </w:rPr>
        <w:t xml:space="preserve">the </w:t>
      </w:r>
      <w:r w:rsidR="0018602D" w:rsidRPr="007971E8">
        <w:rPr>
          <w:sz w:val="22"/>
          <w:szCs w:val="22"/>
        </w:rPr>
        <w:t>current specification, it can be studied based on the Rel-15 PDSCH rate matching as we proposed in [2].</w:t>
      </w:r>
      <w:r w:rsidR="0000233E" w:rsidRPr="007971E8">
        <w:rPr>
          <w:sz w:val="22"/>
          <w:szCs w:val="22"/>
        </w:rPr>
        <w:t xml:space="preserve"> Also, different UE </w:t>
      </w:r>
      <w:proofErr w:type="spellStart"/>
      <w:r w:rsidR="0000233E" w:rsidRPr="007971E8">
        <w:rPr>
          <w:sz w:val="22"/>
          <w:szCs w:val="22"/>
        </w:rPr>
        <w:t>behavior</w:t>
      </w:r>
      <w:proofErr w:type="spellEnd"/>
      <w:r w:rsidR="0000233E" w:rsidRPr="007971E8">
        <w:rPr>
          <w:sz w:val="22"/>
          <w:szCs w:val="22"/>
        </w:rPr>
        <w:t xml:space="preserve"> for the PUSCH multiplexed with UCI can be studied, e.g., whether or not REs for HARQ-ACK </w:t>
      </w:r>
      <w:r w:rsidR="009030BE">
        <w:rPr>
          <w:sz w:val="22"/>
          <w:szCs w:val="22"/>
        </w:rPr>
        <w:t>are</w:t>
      </w:r>
      <w:r w:rsidR="0000233E" w:rsidRPr="007971E8">
        <w:rPr>
          <w:sz w:val="22"/>
          <w:szCs w:val="22"/>
        </w:rPr>
        <w:t xml:space="preserve"> overlapped with UL muting resource.</w:t>
      </w:r>
    </w:p>
    <w:p w14:paraId="00C9F9A2" w14:textId="3CB981E6" w:rsidR="009030BE" w:rsidRPr="007971E8" w:rsidRDefault="004913A3" w:rsidP="007971E8">
      <w:pPr>
        <w:pStyle w:val="ac"/>
        <w:numPr>
          <w:ilvl w:val="0"/>
          <w:numId w:val="33"/>
        </w:numPr>
        <w:spacing w:after="240" w:line="276" w:lineRule="auto"/>
        <w:ind w:leftChars="0" w:left="567" w:hanging="283"/>
        <w:jc w:val="both"/>
        <w:rPr>
          <w:sz w:val="22"/>
          <w:szCs w:val="22"/>
        </w:rPr>
      </w:pPr>
      <w:r w:rsidRPr="007971E8">
        <w:rPr>
          <w:sz w:val="22"/>
          <w:szCs w:val="22"/>
        </w:rPr>
        <w:t xml:space="preserve">UE </w:t>
      </w:r>
      <w:proofErr w:type="spellStart"/>
      <w:r w:rsidRPr="007971E8">
        <w:rPr>
          <w:sz w:val="22"/>
          <w:szCs w:val="22"/>
        </w:rPr>
        <w:t>behaviors</w:t>
      </w:r>
      <w:proofErr w:type="spellEnd"/>
      <w:r w:rsidRPr="007971E8">
        <w:rPr>
          <w:sz w:val="22"/>
          <w:szCs w:val="22"/>
        </w:rPr>
        <w:t xml:space="preserve"> on </w:t>
      </w:r>
      <w:r w:rsidR="0000233E" w:rsidRPr="007971E8">
        <w:rPr>
          <w:sz w:val="22"/>
          <w:szCs w:val="22"/>
        </w:rPr>
        <w:t xml:space="preserve">PUCCH </w:t>
      </w:r>
      <w:r w:rsidRPr="007971E8">
        <w:rPr>
          <w:sz w:val="22"/>
          <w:szCs w:val="22"/>
        </w:rPr>
        <w:t>can be categorized according to UCI type and PUCCH format. For example, PUCCH format 0 is scheduled to transmit in 1 or 2 symbols and 1 RB with low PAPR sequence. Th</w:t>
      </w:r>
      <w:r w:rsidR="009C002F" w:rsidRPr="007971E8">
        <w:rPr>
          <w:sz w:val="22"/>
          <w:szCs w:val="22"/>
        </w:rPr>
        <w:t>en</w:t>
      </w:r>
      <w:r w:rsidRPr="007971E8">
        <w:rPr>
          <w:sz w:val="22"/>
          <w:szCs w:val="22"/>
        </w:rPr>
        <w:t xml:space="preserve">, </w:t>
      </w:r>
      <w:r w:rsidR="007871BF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is not used for PUCCH transmission, </w:t>
      </w:r>
      <w:proofErr w:type="spellStart"/>
      <w:r w:rsidRPr="007971E8">
        <w:rPr>
          <w:sz w:val="22"/>
          <w:szCs w:val="22"/>
        </w:rPr>
        <w:t>gNB</w:t>
      </w:r>
      <w:proofErr w:type="spellEnd"/>
      <w:r w:rsidRPr="007971E8">
        <w:rPr>
          <w:sz w:val="22"/>
          <w:szCs w:val="22"/>
        </w:rPr>
        <w:t xml:space="preserve"> cannot detect the PUCCH format 0</w:t>
      </w:r>
      <w:r w:rsidR="009C002F" w:rsidRPr="007971E8">
        <w:rPr>
          <w:sz w:val="22"/>
          <w:szCs w:val="22"/>
        </w:rPr>
        <w:t xml:space="preserve"> in scheduled resources. Also, since PUCCH format 0 is scheduled to transmit HARQ-ACK and/or SR that should be prioritized to transmit, the UE can transmit PUCCH format 0 even in the resources overlapped with UL muting resource</w:t>
      </w:r>
      <w:r w:rsidR="000D002B" w:rsidRPr="007971E8">
        <w:rPr>
          <w:sz w:val="22"/>
          <w:szCs w:val="22"/>
        </w:rPr>
        <w:t>s</w:t>
      </w:r>
      <w:r w:rsidR="009C002F" w:rsidRPr="007971E8">
        <w:rPr>
          <w:sz w:val="22"/>
          <w:szCs w:val="22"/>
        </w:rPr>
        <w:t xml:space="preserve">. For another example, PUCCH format 2 is scheduled to transmit in maximum 16 RBs </w:t>
      </w:r>
      <w:r w:rsidR="00C47280" w:rsidRPr="007971E8">
        <w:rPr>
          <w:sz w:val="22"/>
          <w:szCs w:val="22"/>
        </w:rPr>
        <w:t>with polar coded bits</w:t>
      </w:r>
      <w:r w:rsidR="009C002F" w:rsidRPr="007971E8">
        <w:rPr>
          <w:sz w:val="22"/>
          <w:szCs w:val="22"/>
        </w:rPr>
        <w:t>. Then</w:t>
      </w:r>
      <w:r w:rsidR="000323B1" w:rsidRPr="007971E8">
        <w:rPr>
          <w:sz w:val="22"/>
          <w:szCs w:val="22"/>
        </w:rPr>
        <w:t>,</w:t>
      </w:r>
      <w:r w:rsidR="009C002F" w:rsidRPr="007971E8">
        <w:rPr>
          <w:sz w:val="22"/>
          <w:szCs w:val="22"/>
        </w:rPr>
        <w:t xml:space="preserve"> </w:t>
      </w:r>
      <w:r w:rsidR="000323B1" w:rsidRPr="007971E8">
        <w:rPr>
          <w:sz w:val="22"/>
          <w:szCs w:val="22"/>
        </w:rPr>
        <w:t>even some RBs or REs are overlapped with UL muting resource, the UE can transmit PUCCH format 2 by rate matching around RBs or REs of UL muting resource.</w:t>
      </w:r>
    </w:p>
    <w:p w14:paraId="443E8857" w14:textId="6385FB3B" w:rsidR="004913A3" w:rsidRDefault="003D1F3B" w:rsidP="007971E8">
      <w:pPr>
        <w:pStyle w:val="ac"/>
        <w:numPr>
          <w:ilvl w:val="0"/>
          <w:numId w:val="33"/>
        </w:numPr>
        <w:spacing w:after="240" w:line="276" w:lineRule="auto"/>
        <w:ind w:leftChars="0" w:left="567" w:hanging="283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SRS can be transmitted or cancelled in symbol-level, i.e., partial cancellation is supported. Therefore, symbol-level transmission or cancellation</w:t>
      </w:r>
      <w:r w:rsidR="009E2B1E" w:rsidRPr="007971E8">
        <w:rPr>
          <w:sz w:val="22"/>
          <w:szCs w:val="22"/>
        </w:rPr>
        <w:t xml:space="preserve"> of SRS</w:t>
      </w:r>
      <w:r w:rsidRPr="007971E8">
        <w:rPr>
          <w:sz w:val="22"/>
          <w:szCs w:val="22"/>
        </w:rPr>
        <w:t xml:space="preserve"> can also be used for UE </w:t>
      </w:r>
      <w:proofErr w:type="spellStart"/>
      <w:r w:rsidRPr="007971E8">
        <w:rPr>
          <w:sz w:val="22"/>
          <w:szCs w:val="22"/>
        </w:rPr>
        <w:t>behaviors</w:t>
      </w:r>
      <w:proofErr w:type="spellEnd"/>
      <w:r w:rsidRPr="007971E8">
        <w:rPr>
          <w:sz w:val="22"/>
          <w:szCs w:val="22"/>
        </w:rPr>
        <w:t xml:space="preserve"> on </w:t>
      </w:r>
      <w:r w:rsidR="009E2B1E" w:rsidRPr="007971E8">
        <w:rPr>
          <w:sz w:val="22"/>
          <w:szCs w:val="22"/>
        </w:rPr>
        <w:t>UL muting resource</w:t>
      </w:r>
      <w:r w:rsidRPr="007971E8">
        <w:rPr>
          <w:sz w:val="22"/>
          <w:szCs w:val="22"/>
        </w:rPr>
        <w:t xml:space="preserve">. For example, </w:t>
      </w:r>
      <w:r w:rsidR="000D002B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in </w:t>
      </w:r>
      <w:r w:rsidR="008E19BA" w:rsidRPr="007971E8">
        <w:rPr>
          <w:sz w:val="22"/>
          <w:szCs w:val="22"/>
        </w:rPr>
        <w:t>a</w:t>
      </w:r>
      <w:r w:rsidRPr="007971E8">
        <w:rPr>
          <w:sz w:val="22"/>
          <w:szCs w:val="22"/>
        </w:rPr>
        <w:t xml:space="preserve"> symbol of SRS is overlapped with UL muting resource, SRS is not transmitted in the </w:t>
      </w:r>
      <w:r w:rsidR="008E19BA" w:rsidRPr="007971E8">
        <w:rPr>
          <w:sz w:val="22"/>
          <w:szCs w:val="22"/>
        </w:rPr>
        <w:t xml:space="preserve">symbol. Otherwise, </w:t>
      </w:r>
      <w:r w:rsidR="000D002B" w:rsidRPr="007971E8">
        <w:rPr>
          <w:sz w:val="22"/>
          <w:szCs w:val="22"/>
        </w:rPr>
        <w:t xml:space="preserve">if </w:t>
      </w:r>
      <w:r w:rsidR="008E19BA" w:rsidRPr="007971E8">
        <w:rPr>
          <w:sz w:val="22"/>
          <w:szCs w:val="22"/>
        </w:rPr>
        <w:t>no RE in a symbol of SRS is overlapped with UL muting resource, SRS in transmitted in the symbol.</w:t>
      </w:r>
    </w:p>
    <w:p w14:paraId="03C75FAE" w14:textId="5AD04053" w:rsidR="008E19BA" w:rsidRDefault="00E1254C" w:rsidP="007971E8">
      <w:pPr>
        <w:pStyle w:val="ac"/>
        <w:numPr>
          <w:ilvl w:val="0"/>
          <w:numId w:val="33"/>
        </w:numPr>
        <w:spacing w:line="276" w:lineRule="auto"/>
        <w:ind w:leftChars="0" w:left="567" w:hanging="283"/>
        <w:jc w:val="both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P</w:t>
      </w:r>
      <w:r>
        <w:rPr>
          <w:rFonts w:ascii="Times New Roman" w:eastAsiaTheme="minorEastAsia" w:hAnsi="Times New Roman"/>
          <w:sz w:val="22"/>
        </w:rPr>
        <w:t>RACH transmission can be prioritized over RBs or REs in UL muting resource. Since PRACH is for uplink synchronization, TA alignment, SR, BFR, and on-demand SI request, it’s better to transmit PRACH even in RBs or REs for UL muting.</w:t>
      </w:r>
    </w:p>
    <w:p w14:paraId="66EF845F" w14:textId="77777777" w:rsidR="009030BE" w:rsidRDefault="009030BE" w:rsidP="00D0415C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6E475B45" w14:textId="24C64FC8" w:rsidR="00A013E8" w:rsidRPr="00B05228" w:rsidRDefault="00A013E8" w:rsidP="00D0415C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behaviors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studied. For example, a UE does not transmit UL signal/channel with low priority on RBs or REs for UL muting, while transmits UL signal/channel with high priority.</w:t>
      </w:r>
    </w:p>
    <w:p w14:paraId="2ADF2D97" w14:textId="5EC58043" w:rsidR="0028791D" w:rsidRPr="00E4039F" w:rsidRDefault="0028791D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UE non-transparent UL muting </w:t>
      </w:r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</w:t>
      </w:r>
      <w:proofErr w:type="spellStart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>-to-</w:t>
      </w:r>
      <w:proofErr w:type="spellStart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CLI handling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in terms of efficient resource utilization.</w:t>
      </w:r>
    </w:p>
    <w:p w14:paraId="4EE4C41C" w14:textId="67E20551" w:rsidR="0028791D" w:rsidRDefault="0028791D" w:rsidP="00255F5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FFS: UE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behaviors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on UL muting resource with respect to the UL signal/channel</w:t>
      </w:r>
      <w:r w:rsidR="00C1281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 PHY priority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3EDC312E" w14:textId="77777777" w:rsidR="00E1254C" w:rsidRDefault="00E1254C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3E102F7" w14:textId="34437EB3" w:rsidR="00F81B9E" w:rsidRPr="007C70D0" w:rsidRDefault="00F81B9E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UE-to-UE co-channel CLI measurement and reporting for UE-to-UE co-channel CLI handling</w:t>
      </w:r>
    </w:p>
    <w:p w14:paraId="64F22B23" w14:textId="2D5C60F2" w:rsidR="0009572D" w:rsidRPr="007971E8" w:rsidRDefault="0009572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Rel-16, 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procedures at victim UE was specified with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two types of CLI measurement and reporting metric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i.e., CLI-RSSI and SRS-RSRP.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CLI-RSSI measurement, the victim UE measures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linear average of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the total received power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observed in the configured OFDM symbols of the configured measurement time resource(s), in the configured measurement bandwidth from all sources.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SRS-RSRP measurement, the victim UE measures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linear average of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power contributions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of the resource elements carrying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SRS resource(s) which is/are transmitted from one or multiple aggressor UE(s). Then, Layer 3 filtering can be applied to the measurement result for 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measurement result reporting for 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event</w:t>
      </w:r>
      <w:r w:rsidR="009030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triggered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periodic reporting are supported.</w:t>
      </w:r>
    </w:p>
    <w:p w14:paraId="543C0119" w14:textId="3F241B5E" w:rsidR="002401BD" w:rsidRPr="007971E8" w:rsidRDefault="00D345EC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addition to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 UE-to-UE CLI measurement and reporting, UE-to-UE CLI measurement and reporting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 aggressor UE can be studied in Rel-18. Thus, UE-to-UE CLI measurement and reporting at both the victim UE and the aggressor UE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be studied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More efficient CLI handling is expected via bi-directional CLI measurement and reporting. For example,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aggressor UE can be indicated with reduced UL power control parameter set if reported CLI from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aggressor UE is high.</w:t>
      </w:r>
    </w:p>
    <w:p w14:paraId="6B04B807" w14:textId="7BB7C636" w:rsidR="009E6E88" w:rsidRPr="007971E8" w:rsidRDefault="000F174E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this, Rel-16 CLI measurement and reporting framework can be a baseline as an agreement in the RAN1#110b-e meeting, i.e., consider reusing existing channel(s)/signal(s)/measurement resource(s) as baseline for UE-to-UE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aggressor UE can be configured to measure SRS-RSRP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the configured resource that SRS is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transmitted from victim UE.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Otherwise, aggressor UE can be configured to measure CLI-RSSI in the configured resource in certain symbols and RBs.</w:t>
      </w:r>
    </w:p>
    <w:p w14:paraId="039673A7" w14:textId="34781F7D" w:rsidR="00001871" w:rsidRDefault="00001871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UE-to-UE CLI measurement and reporting at aggressor UE</w:t>
      </w:r>
      <w:r w:rsidR="007A7F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side for UE-to-UE CLI handling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656D4CA3" w14:textId="3D7A32F1" w:rsidR="00266E81" w:rsidRDefault="00266E81" w:rsidP="00255F5D">
      <w:pPr>
        <w:pStyle w:val="a0"/>
      </w:pPr>
    </w:p>
    <w:p w14:paraId="143D15EE" w14:textId="17B48211" w:rsidR="006C4B5D" w:rsidRPr="007971E8" w:rsidRDefault="006C4B5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 the previous RAN1#11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2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meeting, it was agreed to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use existing CSI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reporting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framework as the baseline for </w:t>
      </w:r>
      <w:r w:rsidR="006928D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studying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L1/L2 UE-to-UE CLI measurement and reporting.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We provide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our views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on L1/L2 UE-to-UE CLI measurement and reporting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details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125F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</w:p>
    <w:p w14:paraId="40C883D5" w14:textId="4FD1F40D" w:rsidR="00BF22CA" w:rsidRPr="007971E8" w:rsidRDefault="008130DC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existing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</w:t>
      </w:r>
      <w:r w:rsidR="00D9517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framework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a UE can be configured or indicated to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receive CSI-RS for 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downlink channel state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measurement and reporting</w:t>
      </w:r>
      <w:r w:rsidR="002401B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 framework have three types</w:t>
      </w:r>
      <w:r w:rsidR="00CB555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: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periodic, semi-</w:t>
      </w:r>
      <w:r w:rsidR="003C36FF">
        <w:rPr>
          <w:rFonts w:ascii="Times" w:eastAsia="바탕" w:hAnsi="Times"/>
          <w:kern w:val="0"/>
          <w:sz w:val="22"/>
          <w:szCs w:val="28"/>
          <w:lang w:val="en-GB" w:eastAsia="en-US"/>
        </w:rPr>
        <w:t>persistent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and aperiodic. A UE can be configured with one of three types and report quantity per CSI reporting configuration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with ID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example, the UE can be configured with {</w:t>
      </w:r>
      <w:r w:rsidR="006B65C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eporting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 = 0, periodic, cri-R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SRP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} by CSI-</w:t>
      </w:r>
      <w:proofErr w:type="spellStart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ReportConfig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Then,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receives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CSI-RS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corresponding CSI-RS resource and measures RSRP of the CSI-RS (i.e., CSI-RSRP). After that, the UE reports measured CSI-RSRP and corresponding CSI-RS resource ID to </w:t>
      </w:r>
      <w:proofErr w:type="spellStart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via PUCCH transmission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according to configured slot offset/periodicity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6182CE5D" w14:textId="58370C71" w:rsidR="001C1F6E" w:rsidRDefault="00571629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L1/L2 UE-to-UE 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IE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(information element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>For example, a UE can be configured with {</w:t>
      </w:r>
      <w:r w:rsidR="006B65C3">
        <w:rPr>
          <w:rFonts w:ascii="Times New Roman" w:eastAsiaTheme="minorEastAsia" w:hAnsi="Times New Roman"/>
          <w:sz w:val="22"/>
        </w:rPr>
        <w:t>R</w:t>
      </w:r>
      <w:r w:rsidR="001C2D17">
        <w:rPr>
          <w:rFonts w:ascii="Times New Roman" w:eastAsiaTheme="minorEastAsia" w:hAnsi="Times New Roman"/>
          <w:sz w:val="22"/>
        </w:rPr>
        <w:t>eporting</w:t>
      </w:r>
      <w:r w:rsidR="008B2AA1">
        <w:rPr>
          <w:rFonts w:ascii="Times New Roman" w:eastAsiaTheme="minorEastAsia" w:hAnsi="Times New Roman"/>
          <w:sz w:val="22"/>
        </w:rPr>
        <w:t xml:space="preserve"> configuration</w:t>
      </w:r>
      <w:r w:rsidR="001C2D17">
        <w:rPr>
          <w:rFonts w:ascii="Times New Roman" w:eastAsiaTheme="minorEastAsia" w:hAnsi="Times New Roman"/>
          <w:sz w:val="22"/>
        </w:rPr>
        <w:t xml:space="preserve">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 xml:space="preserve">indicated to trigger aperiodic CSI reporting by DCI. After that, the UE reports measured SRS-RSRP and corresponding SRS resource ID to </w:t>
      </w:r>
      <w:proofErr w:type="spellStart"/>
      <w:r w:rsidR="001C2D17">
        <w:rPr>
          <w:rFonts w:ascii="Times New Roman" w:eastAsiaTheme="minorEastAsia" w:hAnsi="Times New Roman"/>
          <w:sz w:val="22"/>
        </w:rPr>
        <w:t>gNB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D95170">
        <w:rPr>
          <w:rFonts w:ascii="Times New Roman" w:eastAsiaTheme="minorEastAsia" w:hAnsi="Times New Roman"/>
          <w:sz w:val="22"/>
        </w:rPr>
        <w:t xml:space="preserve">In addition </w:t>
      </w:r>
      <w:r w:rsidR="00D95170">
        <w:rPr>
          <w:rFonts w:ascii="Times New Roman" w:eastAsiaTheme="minorEastAsia" w:hAnsi="Times New Roman"/>
          <w:sz w:val="22"/>
        </w:rPr>
        <w:lastRenderedPageBreak/>
        <w:t>to SRS-RSRP, CLI-RSSI, which was</w:t>
      </w:r>
      <w:r w:rsidR="00132295">
        <w:rPr>
          <w:rFonts w:ascii="Times New Roman" w:eastAsiaTheme="minorEastAsia" w:hAnsi="Times New Roman"/>
          <w:sz w:val="22"/>
        </w:rPr>
        <w:t xml:space="preserve"> also</w:t>
      </w:r>
      <w:r w:rsidR="00D95170">
        <w:rPr>
          <w:rFonts w:ascii="Times New Roman" w:eastAsiaTheme="minorEastAsia" w:hAnsi="Times New Roman"/>
          <w:sz w:val="22"/>
        </w:rPr>
        <w:t xml:space="preserve"> agreed as baseline metric</w:t>
      </w:r>
      <w:r w:rsidR="001C1F6E">
        <w:rPr>
          <w:rFonts w:ascii="Times New Roman" w:eastAsiaTheme="minorEastAsia" w:hAnsi="Times New Roman"/>
          <w:sz w:val="22"/>
        </w:rPr>
        <w:t>, and corresponding time/frequency resources</w:t>
      </w:r>
      <w:r w:rsidR="00D95170">
        <w:rPr>
          <w:rFonts w:ascii="Times New Roman" w:eastAsiaTheme="minorEastAsia" w:hAnsi="Times New Roman"/>
          <w:sz w:val="22"/>
        </w:rPr>
        <w:t xml:space="preserve"> can be </w:t>
      </w:r>
      <w:r w:rsidR="008B3609">
        <w:rPr>
          <w:rFonts w:ascii="Times New Roman" w:eastAsiaTheme="minorEastAsia" w:hAnsi="Times New Roman"/>
          <w:sz w:val="22"/>
        </w:rPr>
        <w:t>includ</w:t>
      </w:r>
      <w:r w:rsidR="00D95170">
        <w:rPr>
          <w:rFonts w:ascii="Times New Roman" w:eastAsiaTheme="minorEastAsia" w:hAnsi="Times New Roman"/>
          <w:sz w:val="22"/>
        </w:rPr>
        <w:t>ed</w:t>
      </w:r>
      <w:r w:rsidR="001C1F6E">
        <w:rPr>
          <w:rFonts w:ascii="Times New Roman" w:eastAsiaTheme="minorEastAsia" w:hAnsi="Times New Roman"/>
          <w:sz w:val="22"/>
        </w:rPr>
        <w:t xml:space="preserve"> as</w:t>
      </w:r>
      <w:r w:rsidR="008B3609">
        <w:rPr>
          <w:rFonts w:ascii="Times New Roman" w:eastAsiaTheme="minorEastAsia" w:hAnsi="Times New Roman"/>
          <w:sz w:val="22"/>
        </w:rPr>
        <w:t xml:space="preserve"> an</w:t>
      </w:r>
      <w:r w:rsidR="001C1F6E">
        <w:rPr>
          <w:rFonts w:ascii="Times New Roman" w:eastAsiaTheme="minorEastAsia" w:hAnsi="Times New Roman"/>
          <w:sz w:val="22"/>
        </w:rPr>
        <w:t xml:space="preserve"> </w:t>
      </w:r>
      <w:r w:rsidR="008B3609">
        <w:rPr>
          <w:rFonts w:ascii="Times New Roman" w:eastAsiaTheme="minorEastAsia" w:hAnsi="Times New Roman"/>
          <w:sz w:val="22"/>
        </w:rPr>
        <w:t xml:space="preserve">IE of </w:t>
      </w:r>
      <w:r w:rsidR="008B3609" w:rsidRPr="007971E8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8B3609" w:rsidRPr="007971E8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D95170">
        <w:rPr>
          <w:rFonts w:ascii="Times New Roman" w:eastAsiaTheme="minorEastAsia" w:hAnsi="Times New Roman"/>
          <w:sz w:val="22"/>
        </w:rPr>
        <w:t>.</w:t>
      </w:r>
    </w:p>
    <w:p w14:paraId="5CE32B5A" w14:textId="457BD343" w:rsidR="00571629" w:rsidRDefault="00815504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Although CLI measurement reporting is not related with downlink channel state measurement and reporting, there is no ambiguity between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>
        <w:rPr>
          <w:rFonts w:ascii="Times New Roman" w:eastAsiaTheme="minorEastAsia" w:hAnsi="Times New Roman"/>
          <w:sz w:val="22"/>
        </w:rPr>
        <w:t xml:space="preserve">CSI or CLI reporting since it can be configured with </w:t>
      </w:r>
      <w:r w:rsidR="0009636F">
        <w:rPr>
          <w:rFonts w:ascii="Times New Roman" w:eastAsiaTheme="minorEastAsia" w:hAnsi="Times New Roman"/>
          <w:sz w:val="22"/>
        </w:rPr>
        <w:t xml:space="preserve">separate </w:t>
      </w:r>
      <w:r>
        <w:rPr>
          <w:rFonts w:ascii="Times New Roman" w:eastAsiaTheme="minorEastAsia" w:hAnsi="Times New Roman"/>
          <w:sz w:val="22"/>
        </w:rPr>
        <w:t>reporting</w:t>
      </w:r>
      <w:r w:rsidR="009B19F1">
        <w:rPr>
          <w:rFonts w:ascii="Times New Roman" w:eastAsiaTheme="minorEastAsia" w:hAnsi="Times New Roman"/>
          <w:sz w:val="22"/>
        </w:rPr>
        <w:t xml:space="preserve"> configuration</w:t>
      </w:r>
      <w:r>
        <w:rPr>
          <w:rFonts w:ascii="Times New Roman" w:eastAsiaTheme="minorEastAsia" w:hAnsi="Times New Roman"/>
          <w:sz w:val="22"/>
        </w:rPr>
        <w:t xml:space="preserve">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</w:t>
      </w:r>
      <w:r w:rsidR="001C1F6E">
        <w:rPr>
          <w:rFonts w:ascii="Times New Roman" w:eastAsiaTheme="minorEastAsia" w:hAnsi="Times New Roman"/>
          <w:sz w:val="22"/>
        </w:rPr>
        <w:t>configuration</w:t>
      </w:r>
      <w:r w:rsidR="006A0DE3">
        <w:rPr>
          <w:rFonts w:ascii="Times New Roman" w:eastAsiaTheme="minorEastAsia" w:hAnsi="Times New Roman"/>
          <w:sz w:val="22"/>
        </w:rPr>
        <w:t xml:space="preserve">, </w:t>
      </w:r>
      <w:r w:rsidR="00BC0EB6">
        <w:rPr>
          <w:rFonts w:ascii="Times New Roman" w:eastAsiaTheme="minorEastAsia" w:hAnsi="Times New Roman"/>
          <w:sz w:val="22"/>
        </w:rPr>
        <w:t xml:space="preserve">thereby </w:t>
      </w:r>
      <w:r w:rsidR="006A0DE3">
        <w:rPr>
          <w:rFonts w:ascii="Times New Roman" w:eastAsiaTheme="minorEastAsia" w:hAnsi="Times New Roman"/>
          <w:sz w:val="22"/>
        </w:rPr>
        <w:t xml:space="preserve">additional </w:t>
      </w:r>
      <w:proofErr w:type="spellStart"/>
      <w:r w:rsidR="006A0DE3">
        <w:rPr>
          <w:rFonts w:ascii="Times New Roman" w:eastAsiaTheme="minorEastAsia" w:hAnsi="Times New Roman"/>
          <w:sz w:val="22"/>
        </w:rPr>
        <w:t>signalling</w:t>
      </w:r>
      <w:proofErr w:type="spellEnd"/>
      <w:r w:rsidR="006A0DE3">
        <w:rPr>
          <w:rFonts w:ascii="Times New Roman" w:eastAsiaTheme="minorEastAsia" w:hAnsi="Times New Roman"/>
          <w:sz w:val="22"/>
        </w:rPr>
        <w:t xml:space="preserve"> overhead is not needed</w:t>
      </w:r>
      <w:r>
        <w:rPr>
          <w:rFonts w:ascii="Times New Roman" w:eastAsiaTheme="minorEastAsia" w:hAnsi="Times New Roman"/>
          <w:sz w:val="22"/>
        </w:rPr>
        <w:t>.</w:t>
      </w:r>
    </w:p>
    <w:p w14:paraId="09B0952A" w14:textId="4FDA85E8" w:rsidR="001C1F6E" w:rsidRDefault="001C1F6E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>IE</w:t>
      </w:r>
      <w:r w:rsidR="008B3609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(information element</w:t>
      </w:r>
      <w:r w:rsidR="008B3609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)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of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L1/L2 UE-to-UE CLI measurement and reporting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can be included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in</w:t>
      </w:r>
      <w:r w:rsidR="0096270F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CSI reporting configuration</w:t>
      </w:r>
      <w:r w:rsidR="00BC0EB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(i.e., CSI-</w:t>
      </w:r>
      <w:proofErr w:type="spellStart"/>
      <w:r w:rsidR="00BC0EB6">
        <w:rPr>
          <w:rFonts w:eastAsiaTheme="minorEastAsia"/>
          <w:b/>
          <w:bCs/>
          <w:i/>
          <w:iCs/>
          <w:sz w:val="22"/>
          <w:szCs w:val="22"/>
          <w:lang w:eastAsia="ko-KR"/>
        </w:rPr>
        <w:t>ReportConfig</w:t>
      </w:r>
      <w:proofErr w:type="spellEnd"/>
      <w:r w:rsidR="00BC0EB6">
        <w:rPr>
          <w:rFonts w:eastAsiaTheme="minorEastAsia"/>
          <w:b/>
          <w:bCs/>
          <w:i/>
          <w:iCs/>
          <w:sz w:val="22"/>
          <w:szCs w:val="22"/>
          <w:lang w:eastAsia="ko-KR"/>
        </w:rPr>
        <w:t>)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with new report quantities to </w:t>
      </w:r>
      <w:r w:rsidR="009F218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measure and </w:t>
      </w:r>
      <w:r w:rsidR="00836B34">
        <w:rPr>
          <w:rFonts w:eastAsiaTheme="minorEastAsia"/>
          <w:b/>
          <w:bCs/>
          <w:i/>
          <w:iCs/>
          <w:sz w:val="22"/>
          <w:szCs w:val="22"/>
          <w:lang w:eastAsia="ko-KR"/>
        </w:rPr>
        <w:t>report UE-to-UE CLI.</w:t>
      </w:r>
    </w:p>
    <w:p w14:paraId="64690ECB" w14:textId="77777777" w:rsidR="00001871" w:rsidRDefault="00001871" w:rsidP="00255F5D">
      <w:pPr>
        <w:pStyle w:val="a0"/>
      </w:pPr>
    </w:p>
    <w:p w14:paraId="20839990" w14:textId="056C17D2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Power control</w:t>
      </w:r>
      <w:r w:rsidR="00A761E9">
        <w:rPr>
          <w:rFonts w:eastAsiaTheme="minorEastAsia"/>
          <w:b/>
          <w:bCs/>
          <w:i/>
          <w:iCs/>
          <w:sz w:val="22"/>
          <w:szCs w:val="22"/>
          <w:u w:val="single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>based solution</w:t>
      </w:r>
    </w:p>
    <w:p w14:paraId="1BE29754" w14:textId="68405872" w:rsidR="007E6C72" w:rsidRDefault="0009572D" w:rsidP="009030B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the RAN1#111 meeting, </w:t>
      </w:r>
      <w:r w:rsidR="00F04A59">
        <w:rPr>
          <w:rFonts w:ascii="Times New Roman" w:eastAsiaTheme="minorEastAsia" w:hAnsi="Times New Roman"/>
          <w:sz w:val="22"/>
        </w:rPr>
        <w:t xml:space="preserve">it was agreed to study whether/how to enhance UL power control mechanism, while </w:t>
      </w:r>
      <w:r w:rsidR="005F227F">
        <w:rPr>
          <w:rFonts w:ascii="Times New Roman" w:eastAsiaTheme="minorEastAsia" w:hAnsi="Times New Roman" w:hint="eastAsia"/>
          <w:sz w:val="22"/>
        </w:rPr>
        <w:t>c</w:t>
      </w:r>
      <w:r w:rsidR="005F227F">
        <w:rPr>
          <w:rFonts w:ascii="Times New Roman" w:eastAsiaTheme="minorEastAsia" w:hAnsi="Times New Roman"/>
          <w:sz w:val="22"/>
        </w:rPr>
        <w:t xml:space="preserve">onsidering the </w:t>
      </w:r>
      <w:r w:rsidR="00F04A59">
        <w:rPr>
          <w:rFonts w:ascii="Times New Roman" w:eastAsiaTheme="minorEastAsia" w:hAnsi="Times New Roman"/>
          <w:sz w:val="22"/>
        </w:rPr>
        <w:t xml:space="preserve">existing UL power control mechanism </w:t>
      </w:r>
      <w:r w:rsidR="005F227F">
        <w:rPr>
          <w:rFonts w:ascii="Times New Roman" w:eastAsiaTheme="minorEastAsia" w:hAnsi="Times New Roman"/>
          <w:sz w:val="22"/>
        </w:rPr>
        <w:t>as a</w:t>
      </w:r>
      <w:r w:rsidR="00F04A59">
        <w:rPr>
          <w:rFonts w:ascii="Times New Roman" w:eastAsiaTheme="minorEastAsia" w:hAnsi="Times New Roman"/>
          <w:sz w:val="22"/>
        </w:rPr>
        <w:t xml:space="preserve"> baseline.</w:t>
      </w:r>
      <w:r w:rsidR="007E6C72">
        <w:rPr>
          <w:rFonts w:ascii="Times New Roman" w:eastAsiaTheme="minorEastAsia" w:hAnsi="Times New Roman"/>
          <w:sz w:val="22"/>
        </w:rPr>
        <w:t xml:space="preserve"> For UE-to-UE CLI handling, UL power reduction at aggressor UE can be considered to mitigate the </w:t>
      </w:r>
      <w:r w:rsidR="005F227F">
        <w:rPr>
          <w:rFonts w:ascii="Times New Roman" w:eastAsiaTheme="minorEastAsia" w:hAnsi="Times New Roman"/>
          <w:sz w:val="22"/>
        </w:rPr>
        <w:t xml:space="preserve">UE-to-UE </w:t>
      </w:r>
      <w:r w:rsidR="007E6C72">
        <w:rPr>
          <w:rFonts w:ascii="Times New Roman" w:eastAsiaTheme="minorEastAsia" w:hAnsi="Times New Roman"/>
          <w:sz w:val="22"/>
        </w:rPr>
        <w:t>CLI. We propose to study UL power control based on the aggressor UE side CLI measurement and reporting</w:t>
      </w:r>
      <w:r w:rsidR="00677914">
        <w:rPr>
          <w:rFonts w:ascii="Times New Roman" w:eastAsiaTheme="minorEastAsia" w:hAnsi="Times New Roman"/>
          <w:sz w:val="22"/>
        </w:rPr>
        <w:t xml:space="preserve"> as show</w:t>
      </w:r>
      <w:r w:rsidR="007971E8">
        <w:rPr>
          <w:rFonts w:ascii="Times New Roman" w:eastAsiaTheme="minorEastAsia" w:hAnsi="Times New Roman"/>
          <w:sz w:val="22"/>
        </w:rPr>
        <w:t>n</w:t>
      </w:r>
      <w:r w:rsidR="00677914">
        <w:rPr>
          <w:rFonts w:ascii="Times New Roman" w:eastAsiaTheme="minorEastAsia" w:hAnsi="Times New Roman"/>
          <w:sz w:val="22"/>
        </w:rPr>
        <w:t xml:space="preserve"> in Figure 2</w:t>
      </w:r>
      <w:r w:rsidR="007E6C72">
        <w:rPr>
          <w:rFonts w:ascii="Times New Roman" w:eastAsiaTheme="minorEastAsia" w:hAnsi="Times New Roman"/>
          <w:sz w:val="22"/>
        </w:rPr>
        <w:t>.</w:t>
      </w:r>
    </w:p>
    <w:p w14:paraId="06E3ECAC" w14:textId="77777777" w:rsidR="009030BE" w:rsidRDefault="009030BE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</w:p>
    <w:p w14:paraId="402A408C" w14:textId="77777777" w:rsidR="00677914" w:rsidRDefault="00677914" w:rsidP="00255F5D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5CF97B81" wp14:editId="697BFB9A">
            <wp:extent cx="5878437" cy="205966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13" cy="2062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45A3A" w14:textId="155AF76F" w:rsidR="00677914" w:rsidRPr="00D750A8" w:rsidRDefault="00677914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2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Power </w:t>
      </w:r>
      <w:r w:rsidR="00A761E9">
        <w:rPr>
          <w:sz w:val="22"/>
          <w:szCs w:val="22"/>
        </w:rPr>
        <w:t>control-based</w:t>
      </w:r>
      <w:r w:rsidR="00CF5836">
        <w:rPr>
          <w:sz w:val="22"/>
          <w:szCs w:val="22"/>
        </w:rPr>
        <w:t xml:space="preserve"> solution for</w:t>
      </w:r>
      <w:r>
        <w:rPr>
          <w:sz w:val="22"/>
          <w:szCs w:val="22"/>
        </w:rPr>
        <w:t xml:space="preserve"> UE-to-UE CLI handling</w:t>
      </w:r>
      <w:r w:rsidRPr="000175E9">
        <w:rPr>
          <w:sz w:val="22"/>
          <w:szCs w:val="22"/>
        </w:rPr>
        <w:t>.</w:t>
      </w:r>
    </w:p>
    <w:p w14:paraId="403CEEBE" w14:textId="7C9FBC89" w:rsidR="00677914" w:rsidRDefault="00677914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E2AA53B" w14:textId="5D02024C" w:rsidR="00677914" w:rsidRPr="002D4721" w:rsidRDefault="00677914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①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CLI-RS measurement</w:t>
      </w:r>
    </w:p>
    <w:p w14:paraId="618E911C" w14:textId="5ADDDDD9" w:rsidR="00677914" w:rsidRDefault="007E6C72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discussed above, in addition to Rel-16 UE-to-UE CLI measurement and reporting, UE-to-UE CLI measurement and reporting at aggressor UE can be studied for better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>
        <w:rPr>
          <w:rFonts w:ascii="Times New Roman" w:eastAsiaTheme="minorEastAsia" w:hAnsi="Times New Roman"/>
          <w:sz w:val="22"/>
        </w:rPr>
        <w:t xml:space="preserve"> CLI handling.</w:t>
      </w:r>
      <w:r w:rsidR="007C48C5" w:rsidRPr="007C48C5">
        <w:rPr>
          <w:rFonts w:ascii="Times New Roman" w:eastAsiaTheme="minorEastAsia" w:hAnsi="Times New Roman"/>
          <w:sz w:val="22"/>
        </w:rPr>
        <w:t xml:space="preserve"> </w:t>
      </w:r>
      <w:r w:rsidR="007C48C5">
        <w:rPr>
          <w:rFonts w:ascii="Times New Roman" w:eastAsiaTheme="minorEastAsia" w:hAnsi="Times New Roman"/>
          <w:sz w:val="22"/>
        </w:rPr>
        <w:t xml:space="preserve">Therefore, </w:t>
      </w:r>
      <w:r w:rsidR="00677914">
        <w:rPr>
          <w:rFonts w:ascii="Times New Roman" w:eastAsiaTheme="minorEastAsia" w:hAnsi="Times New Roman"/>
          <w:sz w:val="22"/>
        </w:rPr>
        <w:t xml:space="preserve">an aggressor UE (UE#2) can be configured to measure received signal/channel power of CLI-RS from a victim UE (UE#1). Rel-16 metrics for UE-to-UE CLI measurement can be reused, i.e., CLI-RSSI and SRS-RSRP. </w:t>
      </w:r>
    </w:p>
    <w:p w14:paraId="4760B89F" w14:textId="01D4D528" w:rsidR="00677914" w:rsidRPr="002D4721" w:rsidRDefault="00677914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②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CLI reporting</w:t>
      </w:r>
    </w:p>
    <w:p w14:paraId="64977617" w14:textId="09401B74" w:rsidR="00677914" w:rsidRDefault="00677914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After CLI-RS measurement, the aggressor UE (UE#2) can report measurement result via L1, L2, or L3 </w:t>
      </w:r>
      <w:r w:rsidR="00B022E8">
        <w:rPr>
          <w:rFonts w:ascii="Times New Roman" w:eastAsiaTheme="minorEastAsia" w:hAnsi="Times New Roman"/>
          <w:sz w:val="22"/>
        </w:rPr>
        <w:t xml:space="preserve">UE-to-UE </w:t>
      </w:r>
      <w:r w:rsidR="002D544D">
        <w:rPr>
          <w:rFonts w:ascii="Times New Roman" w:eastAsiaTheme="minorEastAsia" w:hAnsi="Times New Roman"/>
          <w:sz w:val="22"/>
        </w:rPr>
        <w:t xml:space="preserve">CLI </w:t>
      </w:r>
      <w:r>
        <w:rPr>
          <w:rFonts w:ascii="Times New Roman" w:eastAsiaTheme="minorEastAsia" w:hAnsi="Times New Roman"/>
          <w:sz w:val="22"/>
        </w:rPr>
        <w:t>reporting</w:t>
      </w:r>
      <w:r w:rsidR="002D544D">
        <w:rPr>
          <w:rFonts w:ascii="Times New Roman" w:eastAsiaTheme="minorEastAsia" w:hAnsi="Times New Roman"/>
          <w:sz w:val="22"/>
        </w:rPr>
        <w:t xml:space="preserve"> to </w:t>
      </w:r>
      <w:proofErr w:type="spellStart"/>
      <w:r w:rsidR="002D544D">
        <w:rPr>
          <w:rFonts w:ascii="Times New Roman" w:eastAsiaTheme="minorEastAsia" w:hAnsi="Times New Roman"/>
          <w:sz w:val="22"/>
        </w:rPr>
        <w:t>gNB</w:t>
      </w:r>
      <w:proofErr w:type="spellEnd"/>
      <w:r w:rsidR="002D544D">
        <w:rPr>
          <w:rFonts w:ascii="Times New Roman" w:eastAsiaTheme="minorEastAsia" w:hAnsi="Times New Roman"/>
          <w:sz w:val="22"/>
        </w:rPr>
        <w:t xml:space="preserve"> (gNB#2)</w:t>
      </w:r>
      <w:r>
        <w:rPr>
          <w:rFonts w:ascii="Times New Roman" w:eastAsiaTheme="minorEastAsia" w:hAnsi="Times New Roman"/>
          <w:sz w:val="22"/>
        </w:rPr>
        <w:t xml:space="preserve">. It’s worth noting that the L1/L2 </w:t>
      </w:r>
      <w:r w:rsidR="00B022E8">
        <w:rPr>
          <w:rFonts w:ascii="Times New Roman" w:eastAsiaTheme="minorEastAsia" w:hAnsi="Times New Roman"/>
          <w:sz w:val="22"/>
        </w:rPr>
        <w:t xml:space="preserve">UE-to-UE </w:t>
      </w:r>
      <w:r>
        <w:rPr>
          <w:rFonts w:ascii="Times New Roman" w:eastAsiaTheme="minorEastAsia" w:hAnsi="Times New Roman"/>
          <w:sz w:val="22"/>
        </w:rPr>
        <w:t xml:space="preserve">CLI reporting is beneficial to reflect the </w:t>
      </w:r>
      <w:r w:rsidR="002D544D">
        <w:rPr>
          <w:rFonts w:ascii="Times New Roman" w:eastAsiaTheme="minorEastAsia" w:hAnsi="Times New Roman"/>
          <w:sz w:val="22"/>
        </w:rPr>
        <w:t>UE-to-UE CLI instantly than L3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 w:rsidR="002D544D">
        <w:rPr>
          <w:rFonts w:ascii="Times New Roman" w:eastAsiaTheme="minorEastAsia" w:hAnsi="Times New Roman"/>
          <w:sz w:val="22"/>
        </w:rPr>
        <w:t xml:space="preserve"> CLI reporting.</w:t>
      </w:r>
      <w:r>
        <w:rPr>
          <w:rFonts w:ascii="Times New Roman" w:eastAsiaTheme="minorEastAsia" w:hAnsi="Times New Roman"/>
          <w:sz w:val="22"/>
        </w:rPr>
        <w:t xml:space="preserve"> </w:t>
      </w:r>
      <w:r w:rsidR="002D544D">
        <w:rPr>
          <w:rFonts w:ascii="Times New Roman" w:eastAsiaTheme="minorEastAsia" w:hAnsi="Times New Roman"/>
          <w:sz w:val="22"/>
        </w:rPr>
        <w:t>As discussed above, the aggressor UE (UE#2) can be configured to measure and report UE-to-UE CLI in one of CSI reporting configurations.</w:t>
      </w:r>
    </w:p>
    <w:p w14:paraId="0C6C115F" w14:textId="6A79F589" w:rsidR="002D544D" w:rsidRPr="002D4721" w:rsidRDefault="002D544D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③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UL power control</w:t>
      </w:r>
    </w:p>
    <w:p w14:paraId="16011C3B" w14:textId="0D9E0399" w:rsidR="00F04A59" w:rsidRDefault="002D544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lastRenderedPageBreak/>
        <w:t xml:space="preserve">Based on UE-to-UE CLI reporting from aggressor UE (UE#2),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(gNB#2) can indicate aggressor UE (UE#2) to adjust UL transmission power</w:t>
      </w:r>
      <w:r w:rsidR="007C48C5">
        <w:rPr>
          <w:rFonts w:ascii="Times New Roman" w:eastAsiaTheme="minorEastAsia" w:hAnsi="Times New Roman"/>
          <w:sz w:val="22"/>
        </w:rPr>
        <w:t>.</w:t>
      </w:r>
      <w:r>
        <w:rPr>
          <w:rFonts w:ascii="Times New Roman" w:eastAsiaTheme="minorEastAsia" w:hAnsi="Times New Roman"/>
          <w:sz w:val="22"/>
        </w:rPr>
        <w:t xml:space="preserve"> For example, an aggressor UE can be indicated with reduced open-loop</w:t>
      </w:r>
      <w:r w:rsidRPr="002D544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UL power control parameter set (P0 or alpha) or closed-loop UL power control parameter set (TPC command) if reported </w:t>
      </w:r>
      <w:r w:rsidR="00CA40B2">
        <w:rPr>
          <w:rFonts w:ascii="Times New Roman" w:eastAsiaTheme="minorEastAsia" w:hAnsi="Times New Roman"/>
          <w:sz w:val="22"/>
        </w:rPr>
        <w:t xml:space="preserve">UE-to-UE </w:t>
      </w:r>
      <w:r>
        <w:rPr>
          <w:rFonts w:ascii="Times New Roman" w:eastAsiaTheme="minorEastAsia" w:hAnsi="Times New Roman"/>
          <w:sz w:val="22"/>
        </w:rPr>
        <w:t xml:space="preserve">CLI from the aggressor UE is high. </w:t>
      </w:r>
    </w:p>
    <w:p w14:paraId="44B7C73D" w14:textId="41ECB543" w:rsidR="00A212DD" w:rsidRDefault="00A212D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5F227F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>above power control</w:t>
      </w:r>
      <w:r w:rsidR="00A761E9">
        <w:rPr>
          <w:rFonts w:ascii="Times New Roman" w:eastAsiaTheme="minorEastAsia" w:hAnsi="Times New Roman"/>
          <w:sz w:val="22"/>
        </w:rPr>
        <w:t>-</w:t>
      </w:r>
      <w:r w:rsidR="00CE12CA">
        <w:rPr>
          <w:rFonts w:ascii="Times New Roman" w:eastAsiaTheme="minorEastAsia" w:hAnsi="Times New Roman"/>
          <w:sz w:val="22"/>
        </w:rPr>
        <w:t>based</w:t>
      </w:r>
      <w:r w:rsidR="00A761E9">
        <w:rPr>
          <w:rFonts w:ascii="Times New Roman" w:eastAsiaTheme="minorEastAsia" w:hAnsi="Times New Roman"/>
          <w:sz w:val="22"/>
        </w:rPr>
        <w:t xml:space="preserve"> solution</w:t>
      </w:r>
      <w:r w:rsidR="00CF5836">
        <w:rPr>
          <w:rFonts w:ascii="Times New Roman" w:eastAsiaTheme="minorEastAsia" w:hAnsi="Times New Roman"/>
          <w:sz w:val="22"/>
        </w:rPr>
        <w:t xml:space="preserve"> </w:t>
      </w:r>
      <w:r w:rsidR="00A761E9">
        <w:rPr>
          <w:rFonts w:ascii="Times New Roman" w:eastAsiaTheme="minorEastAsia" w:hAnsi="Times New Roman"/>
          <w:sz w:val="22"/>
        </w:rPr>
        <w:t xml:space="preserve">for </w:t>
      </w:r>
      <w:r w:rsidR="00CF5836">
        <w:rPr>
          <w:rFonts w:ascii="Times New Roman" w:eastAsiaTheme="minorEastAsia" w:hAnsi="Times New Roman"/>
          <w:sz w:val="22"/>
        </w:rPr>
        <w:t>UE-to-UE CLI handling</w:t>
      </w:r>
      <w:r>
        <w:rPr>
          <w:rFonts w:ascii="Times New Roman" w:eastAsiaTheme="minorEastAsia" w:hAnsi="Times New Roman"/>
          <w:sz w:val="22"/>
        </w:rPr>
        <w:t>, existing UL power control parameter set can be reused unless the motivation of</w:t>
      </w:r>
      <w:r w:rsidR="005F227F">
        <w:rPr>
          <w:rFonts w:ascii="Times New Roman" w:eastAsiaTheme="minorEastAsia" w:hAnsi="Times New Roman"/>
          <w:sz w:val="22"/>
        </w:rPr>
        <w:t xml:space="preserve"> parameter modification </w:t>
      </w:r>
      <w:r>
        <w:rPr>
          <w:rFonts w:ascii="Times New Roman" w:eastAsiaTheme="minorEastAsia" w:hAnsi="Times New Roman"/>
          <w:sz w:val="22"/>
        </w:rPr>
        <w:t xml:space="preserve">is clarified (e.g., increased step size of TPC command). </w:t>
      </w:r>
    </w:p>
    <w:p w14:paraId="266D6A66" w14:textId="1840F274" w:rsidR="00A212DD" w:rsidRDefault="00A212DD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</w:t>
      </w:r>
      <w:bookmarkStart w:id="1" w:name="_Hlk127567184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 1 to study UL power c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ontrol</w:t>
      </w:r>
      <w:r w:rsidR="00CE12CA">
        <w:rPr>
          <w:rFonts w:eastAsiaTheme="minorEastAsia"/>
          <w:b/>
          <w:bCs/>
          <w:i/>
          <w:iCs/>
          <w:sz w:val="22"/>
          <w:szCs w:val="22"/>
          <w:lang w:eastAsia="ko-KR"/>
        </w:rPr>
        <w:t>-based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solution for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UE-to-UE CLI handling based on L1/L2 UE-to-UE CLI measurement and reporting at aggressor UE side</w:t>
      </w:r>
      <w:bookmarkEnd w:id="1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4E978CFE" w14:textId="4DDDD80A" w:rsidR="00A212DD" w:rsidRDefault="00A212DD" w:rsidP="00255F5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6E495C3E" w14:textId="77777777" w:rsidR="00266E81" w:rsidRPr="00F81B9E" w:rsidRDefault="00266E81" w:rsidP="00255F5D">
      <w:pPr>
        <w:pStyle w:val="a0"/>
      </w:pPr>
    </w:p>
    <w:p w14:paraId="2955DA6E" w14:textId="77777777" w:rsidR="00473A70" w:rsidRPr="00E45180" w:rsidRDefault="00473A70" w:rsidP="00255F5D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3592B806" w:rsidR="00473A70" w:rsidRPr="008B6F35" w:rsidRDefault="00473A70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86524A">
        <w:rPr>
          <w:rFonts w:ascii="Times New Roman" w:hAnsi="Times New Roman"/>
          <w:kern w:val="0"/>
          <w:sz w:val="22"/>
        </w:rPr>
        <w:t>potential enhancements on dynamic/flexible TDD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04D7F9A6" w14:textId="77777777" w:rsidR="00FF5C8E" w:rsidRPr="00E4039F" w:rsidRDefault="00FF5C8E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UE non-transparent UL muting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CLI handling in terms of efficient resource utilization.</w:t>
      </w:r>
    </w:p>
    <w:p w14:paraId="6C90F872" w14:textId="77777777" w:rsidR="00FF5C8E" w:rsidRDefault="00FF5C8E" w:rsidP="00255F5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FFS: UE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behaviors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on UL muting resource with respect to the UL signal/channel and PHY priority.</w:t>
      </w:r>
    </w:p>
    <w:p w14:paraId="3471EDBE" w14:textId="77777777" w:rsidR="00FF5C8E" w:rsidRDefault="00FF5C8E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UE-to-UE CLI measurement and reporting at aggressor UE side for UE-to-UE CLI handling.</w:t>
      </w:r>
    </w:p>
    <w:p w14:paraId="61950F19" w14:textId="0C6821C4" w:rsidR="00EF0A3B" w:rsidRDefault="001B3BF4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</w:t>
      </w:r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>IEs (information elements) of L1/L2 UE-to-UE CLI measurement and reporting can be included in CSI reporting configuration (i.e., CSI-</w:t>
      </w:r>
      <w:proofErr w:type="spellStart"/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>ReportConfig</w:t>
      </w:r>
      <w:proofErr w:type="spellEnd"/>
      <w:r w:rsidR="00BE4843">
        <w:rPr>
          <w:rFonts w:eastAsiaTheme="minorEastAsia"/>
          <w:b/>
          <w:bCs/>
          <w:i/>
          <w:iCs/>
          <w:sz w:val="22"/>
          <w:szCs w:val="22"/>
          <w:lang w:eastAsia="ko-KR"/>
        </w:rPr>
        <w:t>) with new report quantities to measure and report UE-to-UE CLI.</w:t>
      </w:r>
    </w:p>
    <w:p w14:paraId="31D8A896" w14:textId="1E5F48A4" w:rsidR="00FF5C8E" w:rsidRDefault="00FF5C8E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RAN 1 to study UL power control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="00CE12CA">
        <w:rPr>
          <w:rFonts w:eastAsiaTheme="minorEastAsia"/>
          <w:b/>
          <w:bCs/>
          <w:i/>
          <w:iCs/>
          <w:sz w:val="22"/>
          <w:szCs w:val="22"/>
          <w:lang w:eastAsia="ko-KR"/>
        </w:rPr>
        <w:t>based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solution for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UE-to-UE CLI handling based on L1/L2 UE-to-UE CLI measurement and reporting at aggressor UE side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5FC841BB" w14:textId="19261B22" w:rsidR="00FF5C8E" w:rsidRDefault="00FF5C8E" w:rsidP="00255F5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65EBAB9C" w14:textId="77777777" w:rsidR="00FF5C8E" w:rsidRPr="00FF5C8E" w:rsidRDefault="00FF5C8E" w:rsidP="00255F5D">
      <w:pPr>
        <w:pStyle w:val="a0"/>
        <w:spacing w:before="120" w:line="276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157D679C" w14:textId="6FD6D7C2" w:rsidR="00473A70" w:rsidRPr="008B6F35" w:rsidRDefault="00473A70" w:rsidP="00255F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32BC247" w14:textId="675377BB" w:rsidR="00EA71BD" w:rsidRDefault="00B85EC0" w:rsidP="00255F5D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B85EC0"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D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raft Report of 3GPP TSG RAN WG1 #11</w:t>
      </w:r>
      <w:r w:rsidR="00EF0A3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v0.</w:t>
      </w:r>
      <w:r w:rsidR="00EF0A3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4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p w14:paraId="6D6298FD" w14:textId="26316A6E" w:rsidR="0018602D" w:rsidRPr="00B85EC0" w:rsidRDefault="009F6E91" w:rsidP="00255F5D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R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1-</w:t>
      </w:r>
      <w:r w:rsidR="00A14EFB" w:rsidRPr="00A14EF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23</w:t>
      </w:r>
      <w:r w:rsidR="00EB4612">
        <w:rPr>
          <w:rFonts w:ascii="Times New Roman" w:hAnsi="Times New Roman" w:cs="Times New Roman"/>
          <w:color w:val="auto"/>
          <w:sz w:val="22"/>
          <w:szCs w:val="22"/>
          <w:lang w:eastAsia="ko-KR"/>
        </w:rPr>
        <w:t>03830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“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Discussion on </w:t>
      </w:r>
      <w:proofErr w:type="spellStart"/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subband</w:t>
      </w:r>
      <w:proofErr w:type="spellEnd"/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non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overlapping full duplex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,” WILUS</w:t>
      </w:r>
      <w:r w:rsidR="00FF673B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Inc.</w:t>
      </w:r>
    </w:p>
    <w:sectPr w:rsidR="0018602D" w:rsidRPr="00B85EC0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11C5E" w14:textId="77777777" w:rsidR="00BA4732" w:rsidRDefault="00BA4732">
      <w:r>
        <w:separator/>
      </w:r>
    </w:p>
  </w:endnote>
  <w:endnote w:type="continuationSeparator" w:id="0">
    <w:p w14:paraId="2394290C" w14:textId="77777777" w:rsidR="00BA4732" w:rsidRDefault="00BA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000000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08A7A" w14:textId="77777777" w:rsidR="00BA4732" w:rsidRDefault="00BA4732">
      <w:r>
        <w:separator/>
      </w:r>
    </w:p>
  </w:footnote>
  <w:footnote w:type="continuationSeparator" w:id="0">
    <w:p w14:paraId="1796BB11" w14:textId="77777777" w:rsidR="00BA4732" w:rsidRDefault="00BA4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7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8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17"/>
  </w:num>
  <w:num w:numId="2" w16cid:durableId="1958098037">
    <w:abstractNumId w:val="8"/>
  </w:num>
  <w:num w:numId="3" w16cid:durableId="1753965024">
    <w:abstractNumId w:val="19"/>
  </w:num>
  <w:num w:numId="4" w16cid:durableId="2091271924">
    <w:abstractNumId w:val="3"/>
  </w:num>
  <w:num w:numId="5" w16cid:durableId="1956015375">
    <w:abstractNumId w:val="27"/>
  </w:num>
  <w:num w:numId="6" w16cid:durableId="213394916">
    <w:abstractNumId w:val="17"/>
  </w:num>
  <w:num w:numId="7" w16cid:durableId="1573268683">
    <w:abstractNumId w:val="29"/>
  </w:num>
  <w:num w:numId="8" w16cid:durableId="976879894">
    <w:abstractNumId w:val="16"/>
  </w:num>
  <w:num w:numId="9" w16cid:durableId="1210729712">
    <w:abstractNumId w:val="18"/>
  </w:num>
  <w:num w:numId="10" w16cid:durableId="476453561">
    <w:abstractNumId w:val="12"/>
  </w:num>
  <w:num w:numId="11" w16cid:durableId="1143351714">
    <w:abstractNumId w:val="18"/>
  </w:num>
  <w:num w:numId="12" w16cid:durableId="474370847">
    <w:abstractNumId w:val="6"/>
  </w:num>
  <w:num w:numId="13" w16cid:durableId="2016492400">
    <w:abstractNumId w:val="28"/>
  </w:num>
  <w:num w:numId="14" w16cid:durableId="867718731">
    <w:abstractNumId w:val="22"/>
  </w:num>
  <w:num w:numId="15" w16cid:durableId="76371246">
    <w:abstractNumId w:val="10"/>
  </w:num>
  <w:num w:numId="16" w16cid:durableId="852496210">
    <w:abstractNumId w:val="23"/>
  </w:num>
  <w:num w:numId="17" w16cid:durableId="798064079">
    <w:abstractNumId w:val="13"/>
  </w:num>
  <w:num w:numId="18" w16cid:durableId="1869641118">
    <w:abstractNumId w:val="26"/>
  </w:num>
  <w:num w:numId="19" w16cid:durableId="1501655462">
    <w:abstractNumId w:val="5"/>
  </w:num>
  <w:num w:numId="20" w16cid:durableId="755129925">
    <w:abstractNumId w:val="7"/>
  </w:num>
  <w:num w:numId="21" w16cid:durableId="1076049397">
    <w:abstractNumId w:val="2"/>
  </w:num>
  <w:num w:numId="22" w16cid:durableId="961233508">
    <w:abstractNumId w:val="11"/>
  </w:num>
  <w:num w:numId="23" w16cid:durableId="987169448">
    <w:abstractNumId w:val="15"/>
  </w:num>
  <w:num w:numId="24" w16cid:durableId="643895184">
    <w:abstractNumId w:val="20"/>
  </w:num>
  <w:num w:numId="25" w16cid:durableId="124935330">
    <w:abstractNumId w:val="21"/>
  </w:num>
  <w:num w:numId="26" w16cid:durableId="232353369">
    <w:abstractNumId w:val="9"/>
  </w:num>
  <w:num w:numId="27" w16cid:durableId="216863072">
    <w:abstractNumId w:val="24"/>
  </w:num>
  <w:num w:numId="28" w16cid:durableId="1168981785">
    <w:abstractNumId w:val="30"/>
  </w:num>
  <w:num w:numId="29" w16cid:durableId="1928683479">
    <w:abstractNumId w:val="25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4"/>
  </w:num>
  <w:num w:numId="33" w16cid:durableId="140275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114C8"/>
    <w:rsid w:val="000127AF"/>
    <w:rsid w:val="00013E08"/>
    <w:rsid w:val="00014128"/>
    <w:rsid w:val="00014605"/>
    <w:rsid w:val="00024BF3"/>
    <w:rsid w:val="000261BA"/>
    <w:rsid w:val="00031DAC"/>
    <w:rsid w:val="000323B1"/>
    <w:rsid w:val="000328E8"/>
    <w:rsid w:val="00036903"/>
    <w:rsid w:val="0004116E"/>
    <w:rsid w:val="000412CA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837D3"/>
    <w:rsid w:val="00093E38"/>
    <w:rsid w:val="0009572D"/>
    <w:rsid w:val="000961B0"/>
    <w:rsid w:val="0009636F"/>
    <w:rsid w:val="000972CE"/>
    <w:rsid w:val="000A26F9"/>
    <w:rsid w:val="000B14C0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117F3"/>
    <w:rsid w:val="00113BD0"/>
    <w:rsid w:val="001145BB"/>
    <w:rsid w:val="00115835"/>
    <w:rsid w:val="00115E26"/>
    <w:rsid w:val="00117989"/>
    <w:rsid w:val="0012244B"/>
    <w:rsid w:val="00123B4A"/>
    <w:rsid w:val="00125928"/>
    <w:rsid w:val="00132295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707D2"/>
    <w:rsid w:val="0017500A"/>
    <w:rsid w:val="001766DD"/>
    <w:rsid w:val="0018602D"/>
    <w:rsid w:val="00190382"/>
    <w:rsid w:val="001915DD"/>
    <w:rsid w:val="00192FC4"/>
    <w:rsid w:val="0019306D"/>
    <w:rsid w:val="0019350E"/>
    <w:rsid w:val="001A10D7"/>
    <w:rsid w:val="001A487D"/>
    <w:rsid w:val="001A5A28"/>
    <w:rsid w:val="001A6C11"/>
    <w:rsid w:val="001A7A6A"/>
    <w:rsid w:val="001A7C69"/>
    <w:rsid w:val="001B3BF4"/>
    <w:rsid w:val="001B770B"/>
    <w:rsid w:val="001B7F16"/>
    <w:rsid w:val="001C1F6E"/>
    <w:rsid w:val="001C2D17"/>
    <w:rsid w:val="001C3E61"/>
    <w:rsid w:val="001D02DD"/>
    <w:rsid w:val="001D0EB0"/>
    <w:rsid w:val="001D0F11"/>
    <w:rsid w:val="001D1C45"/>
    <w:rsid w:val="001D2265"/>
    <w:rsid w:val="001E5D04"/>
    <w:rsid w:val="001F0A93"/>
    <w:rsid w:val="001F507A"/>
    <w:rsid w:val="002032F8"/>
    <w:rsid w:val="00203D88"/>
    <w:rsid w:val="00206FA2"/>
    <w:rsid w:val="0021468C"/>
    <w:rsid w:val="00215488"/>
    <w:rsid w:val="00220CD9"/>
    <w:rsid w:val="00226E0D"/>
    <w:rsid w:val="002273ED"/>
    <w:rsid w:val="00234D96"/>
    <w:rsid w:val="002401BD"/>
    <w:rsid w:val="00241211"/>
    <w:rsid w:val="002413A5"/>
    <w:rsid w:val="00241F61"/>
    <w:rsid w:val="002468CD"/>
    <w:rsid w:val="00247341"/>
    <w:rsid w:val="002475AA"/>
    <w:rsid w:val="00250CB2"/>
    <w:rsid w:val="00254416"/>
    <w:rsid w:val="00255F5D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76AE"/>
    <w:rsid w:val="0028791D"/>
    <w:rsid w:val="00290C91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7900"/>
    <w:rsid w:val="002D7FF9"/>
    <w:rsid w:val="002E0B63"/>
    <w:rsid w:val="002E17C2"/>
    <w:rsid w:val="002E3389"/>
    <w:rsid w:val="002E347C"/>
    <w:rsid w:val="002E3999"/>
    <w:rsid w:val="002F0006"/>
    <w:rsid w:val="002F0472"/>
    <w:rsid w:val="002F280E"/>
    <w:rsid w:val="002F54ED"/>
    <w:rsid w:val="002F5BD4"/>
    <w:rsid w:val="00302418"/>
    <w:rsid w:val="003143F7"/>
    <w:rsid w:val="00317D0E"/>
    <w:rsid w:val="003218AF"/>
    <w:rsid w:val="00322A2D"/>
    <w:rsid w:val="00325B47"/>
    <w:rsid w:val="00332104"/>
    <w:rsid w:val="0033607C"/>
    <w:rsid w:val="00336599"/>
    <w:rsid w:val="00347163"/>
    <w:rsid w:val="00350971"/>
    <w:rsid w:val="00350DEB"/>
    <w:rsid w:val="0036224D"/>
    <w:rsid w:val="0036365C"/>
    <w:rsid w:val="0037434C"/>
    <w:rsid w:val="00377746"/>
    <w:rsid w:val="00385F9C"/>
    <w:rsid w:val="0038645C"/>
    <w:rsid w:val="003918AB"/>
    <w:rsid w:val="00391B35"/>
    <w:rsid w:val="0039329C"/>
    <w:rsid w:val="00395A4B"/>
    <w:rsid w:val="003A0DA1"/>
    <w:rsid w:val="003A1EED"/>
    <w:rsid w:val="003A3D67"/>
    <w:rsid w:val="003A732A"/>
    <w:rsid w:val="003B16C1"/>
    <w:rsid w:val="003B4605"/>
    <w:rsid w:val="003B61CC"/>
    <w:rsid w:val="003C17F9"/>
    <w:rsid w:val="003C1B4D"/>
    <w:rsid w:val="003C2785"/>
    <w:rsid w:val="003C36FF"/>
    <w:rsid w:val="003C419C"/>
    <w:rsid w:val="003C5E8F"/>
    <w:rsid w:val="003C65FE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73EA"/>
    <w:rsid w:val="00400ACD"/>
    <w:rsid w:val="00401903"/>
    <w:rsid w:val="00403A2B"/>
    <w:rsid w:val="004079C6"/>
    <w:rsid w:val="004130FC"/>
    <w:rsid w:val="00413220"/>
    <w:rsid w:val="004148BC"/>
    <w:rsid w:val="00416CFC"/>
    <w:rsid w:val="00421A42"/>
    <w:rsid w:val="00423FC8"/>
    <w:rsid w:val="00426800"/>
    <w:rsid w:val="0043062D"/>
    <w:rsid w:val="00431E13"/>
    <w:rsid w:val="00432820"/>
    <w:rsid w:val="00436153"/>
    <w:rsid w:val="00437675"/>
    <w:rsid w:val="00442E56"/>
    <w:rsid w:val="00445EC2"/>
    <w:rsid w:val="0045069C"/>
    <w:rsid w:val="00463A18"/>
    <w:rsid w:val="00467383"/>
    <w:rsid w:val="00473A70"/>
    <w:rsid w:val="00474F08"/>
    <w:rsid w:val="0047668E"/>
    <w:rsid w:val="00481172"/>
    <w:rsid w:val="004812A9"/>
    <w:rsid w:val="00483153"/>
    <w:rsid w:val="004832E9"/>
    <w:rsid w:val="004836C7"/>
    <w:rsid w:val="00487748"/>
    <w:rsid w:val="004913A3"/>
    <w:rsid w:val="00496B62"/>
    <w:rsid w:val="00497CF8"/>
    <w:rsid w:val="004A09D4"/>
    <w:rsid w:val="004B0FF0"/>
    <w:rsid w:val="004B73EC"/>
    <w:rsid w:val="004B7E4C"/>
    <w:rsid w:val="004C3570"/>
    <w:rsid w:val="004D356D"/>
    <w:rsid w:val="004D4273"/>
    <w:rsid w:val="004D6B16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1047F"/>
    <w:rsid w:val="00511423"/>
    <w:rsid w:val="00513379"/>
    <w:rsid w:val="00513F9C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5654F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776F"/>
    <w:rsid w:val="00577B30"/>
    <w:rsid w:val="005834BE"/>
    <w:rsid w:val="005837FB"/>
    <w:rsid w:val="005900D8"/>
    <w:rsid w:val="00592F28"/>
    <w:rsid w:val="005939D6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6BDC"/>
    <w:rsid w:val="005E7D83"/>
    <w:rsid w:val="005F227F"/>
    <w:rsid w:val="005F77BF"/>
    <w:rsid w:val="006028D4"/>
    <w:rsid w:val="00602A62"/>
    <w:rsid w:val="006057F1"/>
    <w:rsid w:val="00605C51"/>
    <w:rsid w:val="00607074"/>
    <w:rsid w:val="006136CC"/>
    <w:rsid w:val="00614FF1"/>
    <w:rsid w:val="00616566"/>
    <w:rsid w:val="00617BC2"/>
    <w:rsid w:val="006205DD"/>
    <w:rsid w:val="006338F0"/>
    <w:rsid w:val="006347BA"/>
    <w:rsid w:val="00635747"/>
    <w:rsid w:val="00637CA1"/>
    <w:rsid w:val="006437F8"/>
    <w:rsid w:val="00647751"/>
    <w:rsid w:val="00650EDE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511A"/>
    <w:rsid w:val="006856A4"/>
    <w:rsid w:val="00690411"/>
    <w:rsid w:val="006928DD"/>
    <w:rsid w:val="00693D45"/>
    <w:rsid w:val="00693DA3"/>
    <w:rsid w:val="006941D8"/>
    <w:rsid w:val="00696B5D"/>
    <w:rsid w:val="00697D62"/>
    <w:rsid w:val="006A016C"/>
    <w:rsid w:val="006A0DE3"/>
    <w:rsid w:val="006A2A57"/>
    <w:rsid w:val="006A32E2"/>
    <w:rsid w:val="006A5FC8"/>
    <w:rsid w:val="006A7007"/>
    <w:rsid w:val="006B24B0"/>
    <w:rsid w:val="006B2854"/>
    <w:rsid w:val="006B65C3"/>
    <w:rsid w:val="006C31B0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0C6D"/>
    <w:rsid w:val="00732B6C"/>
    <w:rsid w:val="00743A9C"/>
    <w:rsid w:val="0075060C"/>
    <w:rsid w:val="007568DE"/>
    <w:rsid w:val="0076209A"/>
    <w:rsid w:val="00762464"/>
    <w:rsid w:val="007649E6"/>
    <w:rsid w:val="007656B9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F2192"/>
    <w:rsid w:val="007F4DBD"/>
    <w:rsid w:val="007F4FD5"/>
    <w:rsid w:val="007F7B04"/>
    <w:rsid w:val="00800EA9"/>
    <w:rsid w:val="00803750"/>
    <w:rsid w:val="00804457"/>
    <w:rsid w:val="00810FA9"/>
    <w:rsid w:val="008130DC"/>
    <w:rsid w:val="00815504"/>
    <w:rsid w:val="00816610"/>
    <w:rsid w:val="00826113"/>
    <w:rsid w:val="00827E35"/>
    <w:rsid w:val="00831E12"/>
    <w:rsid w:val="00836B34"/>
    <w:rsid w:val="00842FD8"/>
    <w:rsid w:val="00844A5B"/>
    <w:rsid w:val="00845019"/>
    <w:rsid w:val="00850BF7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178A"/>
    <w:rsid w:val="008867DB"/>
    <w:rsid w:val="00887345"/>
    <w:rsid w:val="008925D0"/>
    <w:rsid w:val="00893887"/>
    <w:rsid w:val="008952E9"/>
    <w:rsid w:val="008A116A"/>
    <w:rsid w:val="008A3286"/>
    <w:rsid w:val="008B10F1"/>
    <w:rsid w:val="008B2AA1"/>
    <w:rsid w:val="008B3609"/>
    <w:rsid w:val="008B76B9"/>
    <w:rsid w:val="008C2DA5"/>
    <w:rsid w:val="008C3A3F"/>
    <w:rsid w:val="008C4433"/>
    <w:rsid w:val="008C7575"/>
    <w:rsid w:val="008D0305"/>
    <w:rsid w:val="008E19BA"/>
    <w:rsid w:val="008E3A02"/>
    <w:rsid w:val="008E5843"/>
    <w:rsid w:val="008E6CBD"/>
    <w:rsid w:val="009030BE"/>
    <w:rsid w:val="00903ADA"/>
    <w:rsid w:val="00916926"/>
    <w:rsid w:val="00916DDC"/>
    <w:rsid w:val="00917DA9"/>
    <w:rsid w:val="00920B8A"/>
    <w:rsid w:val="00922456"/>
    <w:rsid w:val="00934793"/>
    <w:rsid w:val="00934AF9"/>
    <w:rsid w:val="00941E05"/>
    <w:rsid w:val="0094239F"/>
    <w:rsid w:val="0094253A"/>
    <w:rsid w:val="00946FA6"/>
    <w:rsid w:val="00950546"/>
    <w:rsid w:val="0095548D"/>
    <w:rsid w:val="0096270F"/>
    <w:rsid w:val="00970C8E"/>
    <w:rsid w:val="00972D6E"/>
    <w:rsid w:val="00974F1E"/>
    <w:rsid w:val="0097525E"/>
    <w:rsid w:val="00981003"/>
    <w:rsid w:val="009846A0"/>
    <w:rsid w:val="00997338"/>
    <w:rsid w:val="00997EE8"/>
    <w:rsid w:val="009A1283"/>
    <w:rsid w:val="009A32AB"/>
    <w:rsid w:val="009A671E"/>
    <w:rsid w:val="009B19F1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6948"/>
    <w:rsid w:val="00A114AD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3352"/>
    <w:rsid w:val="00A65157"/>
    <w:rsid w:val="00A70788"/>
    <w:rsid w:val="00A7197F"/>
    <w:rsid w:val="00A75898"/>
    <w:rsid w:val="00A761E9"/>
    <w:rsid w:val="00A81E65"/>
    <w:rsid w:val="00A862B8"/>
    <w:rsid w:val="00A9220C"/>
    <w:rsid w:val="00A942E0"/>
    <w:rsid w:val="00AB1488"/>
    <w:rsid w:val="00AC4871"/>
    <w:rsid w:val="00AC7926"/>
    <w:rsid w:val="00AD0170"/>
    <w:rsid w:val="00AD2DE2"/>
    <w:rsid w:val="00AD4D96"/>
    <w:rsid w:val="00AD6834"/>
    <w:rsid w:val="00AD76FE"/>
    <w:rsid w:val="00AF0FE5"/>
    <w:rsid w:val="00B00FB3"/>
    <w:rsid w:val="00B022E8"/>
    <w:rsid w:val="00B02A98"/>
    <w:rsid w:val="00B05228"/>
    <w:rsid w:val="00B07005"/>
    <w:rsid w:val="00B07281"/>
    <w:rsid w:val="00B15E75"/>
    <w:rsid w:val="00B16DB7"/>
    <w:rsid w:val="00B22862"/>
    <w:rsid w:val="00B2590B"/>
    <w:rsid w:val="00B26309"/>
    <w:rsid w:val="00B26B9F"/>
    <w:rsid w:val="00B3209C"/>
    <w:rsid w:val="00B332BE"/>
    <w:rsid w:val="00B33530"/>
    <w:rsid w:val="00B37B06"/>
    <w:rsid w:val="00B41363"/>
    <w:rsid w:val="00B4458F"/>
    <w:rsid w:val="00B51A0F"/>
    <w:rsid w:val="00B51C3C"/>
    <w:rsid w:val="00B57F5D"/>
    <w:rsid w:val="00B608CA"/>
    <w:rsid w:val="00B85EC0"/>
    <w:rsid w:val="00B86D80"/>
    <w:rsid w:val="00B87862"/>
    <w:rsid w:val="00B922D2"/>
    <w:rsid w:val="00B940EC"/>
    <w:rsid w:val="00BA2712"/>
    <w:rsid w:val="00BA4732"/>
    <w:rsid w:val="00BA5798"/>
    <w:rsid w:val="00BB4B5E"/>
    <w:rsid w:val="00BB58E0"/>
    <w:rsid w:val="00BB6940"/>
    <w:rsid w:val="00BC0EB6"/>
    <w:rsid w:val="00BC15D4"/>
    <w:rsid w:val="00BC7894"/>
    <w:rsid w:val="00BD08D0"/>
    <w:rsid w:val="00BD2428"/>
    <w:rsid w:val="00BE4843"/>
    <w:rsid w:val="00BE4C52"/>
    <w:rsid w:val="00BF22CA"/>
    <w:rsid w:val="00BF2638"/>
    <w:rsid w:val="00BF46F1"/>
    <w:rsid w:val="00C0225F"/>
    <w:rsid w:val="00C02914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7280"/>
    <w:rsid w:val="00C62FB7"/>
    <w:rsid w:val="00C63316"/>
    <w:rsid w:val="00C65B4E"/>
    <w:rsid w:val="00C6606E"/>
    <w:rsid w:val="00C71B3C"/>
    <w:rsid w:val="00C76DAA"/>
    <w:rsid w:val="00C80A58"/>
    <w:rsid w:val="00C82762"/>
    <w:rsid w:val="00C946B8"/>
    <w:rsid w:val="00C95622"/>
    <w:rsid w:val="00C97206"/>
    <w:rsid w:val="00C97CBA"/>
    <w:rsid w:val="00CA40B2"/>
    <w:rsid w:val="00CA40DC"/>
    <w:rsid w:val="00CA48B4"/>
    <w:rsid w:val="00CA4D98"/>
    <w:rsid w:val="00CB555B"/>
    <w:rsid w:val="00CC0AEB"/>
    <w:rsid w:val="00CC2383"/>
    <w:rsid w:val="00CC3CD6"/>
    <w:rsid w:val="00CD20A5"/>
    <w:rsid w:val="00CD7481"/>
    <w:rsid w:val="00CE051D"/>
    <w:rsid w:val="00CE12CA"/>
    <w:rsid w:val="00CE3315"/>
    <w:rsid w:val="00CF5836"/>
    <w:rsid w:val="00D00964"/>
    <w:rsid w:val="00D0415C"/>
    <w:rsid w:val="00D045FE"/>
    <w:rsid w:val="00D125FA"/>
    <w:rsid w:val="00D15ED8"/>
    <w:rsid w:val="00D17DEF"/>
    <w:rsid w:val="00D17EA5"/>
    <w:rsid w:val="00D21CE1"/>
    <w:rsid w:val="00D224C5"/>
    <w:rsid w:val="00D241C5"/>
    <w:rsid w:val="00D24B92"/>
    <w:rsid w:val="00D2539D"/>
    <w:rsid w:val="00D26AC8"/>
    <w:rsid w:val="00D30568"/>
    <w:rsid w:val="00D345EC"/>
    <w:rsid w:val="00D34C26"/>
    <w:rsid w:val="00D35B44"/>
    <w:rsid w:val="00D37DCC"/>
    <w:rsid w:val="00D427B8"/>
    <w:rsid w:val="00D51B5E"/>
    <w:rsid w:val="00D53E4A"/>
    <w:rsid w:val="00D62E83"/>
    <w:rsid w:val="00D66597"/>
    <w:rsid w:val="00D67314"/>
    <w:rsid w:val="00D717C1"/>
    <w:rsid w:val="00D72F15"/>
    <w:rsid w:val="00D91EF7"/>
    <w:rsid w:val="00D92BDD"/>
    <w:rsid w:val="00D95170"/>
    <w:rsid w:val="00D95C74"/>
    <w:rsid w:val="00DA295E"/>
    <w:rsid w:val="00DB078B"/>
    <w:rsid w:val="00DB1030"/>
    <w:rsid w:val="00DB57CA"/>
    <w:rsid w:val="00DB75C5"/>
    <w:rsid w:val="00DC22D3"/>
    <w:rsid w:val="00DC610A"/>
    <w:rsid w:val="00DD516E"/>
    <w:rsid w:val="00DD5EF9"/>
    <w:rsid w:val="00DE0F14"/>
    <w:rsid w:val="00DE11DA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4CDC"/>
    <w:rsid w:val="00E75071"/>
    <w:rsid w:val="00E75FEE"/>
    <w:rsid w:val="00E86960"/>
    <w:rsid w:val="00E91CFC"/>
    <w:rsid w:val="00E9312C"/>
    <w:rsid w:val="00E9600B"/>
    <w:rsid w:val="00E96760"/>
    <w:rsid w:val="00E9776E"/>
    <w:rsid w:val="00E97DEF"/>
    <w:rsid w:val="00EA1AD1"/>
    <w:rsid w:val="00EA71BD"/>
    <w:rsid w:val="00EB07A8"/>
    <w:rsid w:val="00EB4214"/>
    <w:rsid w:val="00EB4612"/>
    <w:rsid w:val="00EB5A0E"/>
    <w:rsid w:val="00EB62A3"/>
    <w:rsid w:val="00ED1E40"/>
    <w:rsid w:val="00ED711A"/>
    <w:rsid w:val="00ED715C"/>
    <w:rsid w:val="00ED7ECD"/>
    <w:rsid w:val="00EF06DA"/>
    <w:rsid w:val="00EF0A3B"/>
    <w:rsid w:val="00EF23A0"/>
    <w:rsid w:val="00EF3D75"/>
    <w:rsid w:val="00EF6FA4"/>
    <w:rsid w:val="00EF7592"/>
    <w:rsid w:val="00F016EB"/>
    <w:rsid w:val="00F04A59"/>
    <w:rsid w:val="00F06328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14DC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4AEE"/>
    <w:rsid w:val="00FB2A7B"/>
    <w:rsid w:val="00FB66A2"/>
    <w:rsid w:val="00FC0D0B"/>
    <w:rsid w:val="00FC34AF"/>
    <w:rsid w:val="00FC5513"/>
    <w:rsid w:val="00FD76A8"/>
    <w:rsid w:val="00FD76AD"/>
    <w:rsid w:val="00FE1419"/>
    <w:rsid w:val="00FE37F2"/>
    <w:rsid w:val="00FE438D"/>
    <w:rsid w:val="00FF1322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2280</Words>
  <Characters>12997</Characters>
  <Application>Microsoft Office Word</Application>
  <DocSecurity>0</DocSecurity>
  <Lines>108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2</cp:revision>
  <dcterms:created xsi:type="dcterms:W3CDTF">2023-04-07T23:36:00Z</dcterms:created>
  <dcterms:modified xsi:type="dcterms:W3CDTF">2023-04-07T23:36:00Z</dcterms:modified>
</cp:coreProperties>
</file>