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9BCBD" w14:textId="4AFD56C4"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w:t>
      </w:r>
      <w:r w:rsidR="00A201A6">
        <w:rPr>
          <w:b/>
          <w:kern w:val="2"/>
          <w:lang w:eastAsia="zh-CN"/>
        </w:rPr>
        <w:t>2</w:t>
      </w:r>
      <w:r w:rsidR="00F5558D">
        <w:rPr>
          <w:b/>
          <w:kern w:val="2"/>
          <w:lang w:eastAsia="zh-CN"/>
        </w:rPr>
        <w:t>bis-e</w:t>
      </w:r>
      <w:r w:rsidR="00972929" w:rsidRPr="00430FDA">
        <w:rPr>
          <w:b/>
          <w:kern w:val="2"/>
          <w:lang w:eastAsia="zh-CN"/>
        </w:rPr>
        <w:tab/>
      </w:r>
      <w:bookmarkStart w:id="0" w:name="OLE_LINK124"/>
      <w:r w:rsidR="00A201A6">
        <w:rPr>
          <w:b/>
          <w:kern w:val="2"/>
          <w:lang w:eastAsia="zh-CN"/>
        </w:rPr>
        <w:t>R1-2</w:t>
      </w:r>
      <w:r w:rsidR="00706C01">
        <w:rPr>
          <w:b/>
          <w:kern w:val="2"/>
          <w:lang w:eastAsia="zh-CN"/>
        </w:rPr>
        <w:t>30</w:t>
      </w:r>
      <w:r w:rsidR="005A52BF">
        <w:rPr>
          <w:b/>
          <w:kern w:val="2"/>
          <w:lang w:eastAsia="zh-CN"/>
        </w:rPr>
        <w:t>3792</w:t>
      </w:r>
    </w:p>
    <w:p w14:paraId="45F916B8" w14:textId="44A8A5CC" w:rsidR="009C0564" w:rsidRPr="00CF195E" w:rsidRDefault="00F5558D" w:rsidP="00722275">
      <w:pPr>
        <w:tabs>
          <w:tab w:val="right" w:pos="9216"/>
        </w:tabs>
        <w:spacing w:afterLines="50"/>
        <w:jc w:val="left"/>
        <w:rPr>
          <w:b/>
          <w:kern w:val="2"/>
          <w:lang w:eastAsia="zh-CN"/>
        </w:rPr>
      </w:pPr>
      <w:r>
        <w:rPr>
          <w:b/>
          <w:kern w:val="2"/>
          <w:lang w:eastAsia="zh-CN"/>
        </w:rPr>
        <w:t>E-meeting</w:t>
      </w:r>
      <w:r w:rsidR="00496FEE">
        <w:rPr>
          <w:b/>
          <w:kern w:val="2"/>
          <w:lang w:eastAsia="zh-CN"/>
        </w:rPr>
        <w:t>,</w:t>
      </w:r>
      <w:r w:rsidR="00A44814">
        <w:rPr>
          <w:b/>
          <w:kern w:val="2"/>
          <w:lang w:eastAsia="zh-CN"/>
        </w:rPr>
        <w:t xml:space="preserve"> </w:t>
      </w:r>
      <w:r>
        <w:rPr>
          <w:b/>
          <w:kern w:val="2"/>
          <w:lang w:eastAsia="zh-CN"/>
        </w:rPr>
        <w:t>17</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Pr>
          <w:b/>
          <w:kern w:val="2"/>
          <w:lang w:eastAsia="zh-CN"/>
        </w:rPr>
        <w:t>26</w:t>
      </w:r>
      <w:r w:rsidR="00237125">
        <w:rPr>
          <w:b/>
          <w:kern w:val="2"/>
          <w:lang w:eastAsia="zh-CN"/>
        </w:rPr>
        <w:t xml:space="preserve"> </w:t>
      </w:r>
      <w:r w:rsidR="00237125" w:rsidRPr="00237125">
        <w:rPr>
          <w:b/>
          <w:kern w:val="2"/>
          <w:lang w:eastAsia="zh-CN"/>
        </w:rPr>
        <w:t>April</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sidR="00A201A6">
        <w:rPr>
          <w:b/>
          <w:kern w:val="2"/>
          <w:lang w:eastAsia="zh-CN"/>
        </w:rPr>
        <w:t>3</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6890044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45F76">
        <w:rPr>
          <w:b/>
          <w:kern w:val="2"/>
          <w:lang w:eastAsia="zh-CN"/>
        </w:rPr>
        <w:t>7.2</w:t>
      </w:r>
    </w:p>
    <w:p w14:paraId="03FF410E" w14:textId="04DD803C"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r w:rsidR="00B03B89">
        <w:rPr>
          <w:rFonts w:hint="eastAsia"/>
          <w:b/>
          <w:kern w:val="2"/>
          <w:lang w:eastAsia="zh-CN"/>
        </w:rPr>
        <w:t>,</w:t>
      </w:r>
      <w:r w:rsidR="00B03B89">
        <w:rPr>
          <w:b/>
          <w:kern w:val="2"/>
          <w:lang w:eastAsia="zh-CN"/>
        </w:rPr>
        <w:t xml:space="preserve"> CBN</w:t>
      </w:r>
    </w:p>
    <w:p w14:paraId="726F6331" w14:textId="2CDB0AB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7628" w:rsidRPr="00B67628">
        <w:rPr>
          <w:b/>
          <w:kern w:val="2"/>
          <w:lang w:eastAsia="zh-CN"/>
        </w:rPr>
        <w:t xml:space="preserve">Remaining issues for </w:t>
      </w:r>
      <w:r w:rsidR="00987A09">
        <w:rPr>
          <w:b/>
          <w:kern w:val="2"/>
          <w:lang w:eastAsia="zh-CN"/>
        </w:rPr>
        <w:t>Rel-17 MBS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F743E4">
      <w:pPr>
        <w:pStyle w:val="Heading1"/>
      </w:pPr>
      <w:bookmarkStart w:id="1" w:name="_Ref124589705"/>
      <w:bookmarkStart w:id="2" w:name="_Ref129681862"/>
      <w:r w:rsidRPr="00CF195E">
        <w:t>Introduction</w:t>
      </w:r>
      <w:bookmarkEnd w:id="1"/>
      <w:bookmarkEnd w:id="2"/>
    </w:p>
    <w:p w14:paraId="63B31F18" w14:textId="03612D18" w:rsidR="00BB3B41" w:rsidRPr="00BB3B41" w:rsidRDefault="00BB3B41" w:rsidP="00BB3B41">
      <w:pPr>
        <w:rPr>
          <w:lang w:eastAsia="zh-CN"/>
        </w:rPr>
      </w:pPr>
      <w:r>
        <w:rPr>
          <w:lang w:eastAsia="zh-CN"/>
        </w:rPr>
        <w:t>FLS#</w:t>
      </w:r>
      <w:r w:rsidR="00FF7575">
        <w:rPr>
          <w:lang w:eastAsia="zh-CN"/>
        </w:rPr>
        <w:t>3</w:t>
      </w:r>
      <w:r>
        <w:rPr>
          <w:lang w:eastAsia="zh-CN"/>
        </w:rPr>
        <w:t xml:space="preserve"> </w:t>
      </w:r>
      <w:r w:rsidRPr="00BB3B41">
        <w:rPr>
          <w:lang w:eastAsia="zh-CN"/>
        </w:rPr>
        <w:t>on the HARQ-ACK related issues for Rel-17 NR MBS</w:t>
      </w:r>
      <w:r>
        <w:rPr>
          <w:lang w:eastAsia="zh-CN"/>
        </w:rPr>
        <w:t xml:space="preserve"> </w:t>
      </w:r>
      <w:r>
        <w:rPr>
          <w:lang w:eastAsia="zh-CN"/>
        </w:rPr>
        <w:fldChar w:fldCharType="begin"/>
      </w:r>
      <w:r>
        <w:rPr>
          <w:lang w:eastAsia="zh-CN"/>
        </w:rPr>
        <w:instrText xml:space="preserve"> REF _Ref114736002 \n \h </w:instrText>
      </w:r>
      <w:r>
        <w:rPr>
          <w:lang w:eastAsia="zh-CN"/>
        </w:rPr>
      </w:r>
      <w:r>
        <w:rPr>
          <w:lang w:eastAsia="zh-CN"/>
        </w:rPr>
        <w:fldChar w:fldCharType="separate"/>
      </w:r>
      <w:r w:rsidR="000426F6">
        <w:rPr>
          <w:lang w:eastAsia="zh-CN"/>
        </w:rPr>
        <w:t>[1]</w:t>
      </w:r>
      <w:r>
        <w:rPr>
          <w:lang w:eastAsia="zh-CN"/>
        </w:rPr>
        <w:fldChar w:fldCharType="end"/>
      </w:r>
      <w:r>
        <w:rPr>
          <w:lang w:eastAsia="zh-CN"/>
        </w:rPr>
        <w:t xml:space="preserve"> documented the issues </w:t>
      </w:r>
      <w:r w:rsidR="00D7458E">
        <w:rPr>
          <w:lang w:eastAsia="zh-CN"/>
        </w:rPr>
        <w:t>discussed</w:t>
      </w:r>
      <w:r>
        <w:rPr>
          <w:lang w:eastAsia="zh-CN"/>
        </w:rPr>
        <w:t xml:space="preserve"> in the last meeting</w:t>
      </w:r>
      <w:r w:rsidR="00FF7575">
        <w:rPr>
          <w:lang w:eastAsia="zh-CN"/>
        </w:rPr>
        <w:t>. This paper discusses the remaining issues.</w:t>
      </w:r>
    </w:p>
    <w:p w14:paraId="48345435" w14:textId="0630249A" w:rsidR="001B462D" w:rsidRDefault="001B462D" w:rsidP="001B0C27">
      <w:pPr>
        <w:pStyle w:val="Heading1"/>
        <w:rPr>
          <w:lang w:eastAsia="zh-CN"/>
        </w:rPr>
      </w:pPr>
      <w:bookmarkStart w:id="3" w:name="_Ref114732477"/>
      <w:r>
        <w:rPr>
          <w:rFonts w:hint="eastAsia"/>
          <w:lang w:eastAsia="zh-CN"/>
        </w:rPr>
        <w:t>I</w:t>
      </w:r>
      <w:r>
        <w:rPr>
          <w:lang w:eastAsia="zh-CN"/>
        </w:rPr>
        <w:t>ssue#1: Type-1 CB for ‘</w:t>
      </w:r>
      <w:r w:rsidRPr="001B462D">
        <w:rPr>
          <w:i/>
          <w:iCs/>
          <w:lang w:eastAsia="zh-CN"/>
        </w:rPr>
        <w:t>fdmed-ReceptionMulticast</w:t>
      </w:r>
      <w:r>
        <w:rPr>
          <w:lang w:eastAsia="zh-CN"/>
        </w:rPr>
        <w:t>’</w:t>
      </w:r>
    </w:p>
    <w:p w14:paraId="44CC8792" w14:textId="31347A0E" w:rsidR="002C2676" w:rsidRPr="002C2676" w:rsidRDefault="002C2676" w:rsidP="006E7CD1">
      <w:pPr>
        <w:snapToGrid/>
        <w:rPr>
          <w:lang w:eastAsia="zh-CN"/>
        </w:rPr>
      </w:pPr>
      <w:r>
        <w:rPr>
          <w:lang w:eastAsia="zh-CN"/>
        </w:rPr>
        <w:t xml:space="preserve">For the case of UE provided the configuration of </w:t>
      </w:r>
      <w:r w:rsidRPr="002C2676">
        <w:rPr>
          <w:i/>
          <w:lang w:eastAsia="zh-CN"/>
        </w:rPr>
        <w:t>joint</w:t>
      </w:r>
      <w:r>
        <w:rPr>
          <w:lang w:eastAsia="zh-CN"/>
        </w:rPr>
        <w:t xml:space="preserve"> HARQ-ACK feedback for two TRPs or the case of UE provided </w:t>
      </w:r>
      <w:r w:rsidRPr="002C2676">
        <w:rPr>
          <w:i/>
          <w:iCs/>
          <w:lang w:eastAsia="zh-CN"/>
        </w:rPr>
        <w:t>fdmed-ReceptionMulticast</w:t>
      </w:r>
      <w:r>
        <w:rPr>
          <w:i/>
          <w:iCs/>
          <w:lang w:eastAsia="zh-CN"/>
        </w:rPr>
        <w:t xml:space="preserve"> </w:t>
      </w:r>
      <w:r w:rsidRPr="002C2676">
        <w:rPr>
          <w:iCs/>
          <w:lang w:eastAsia="zh-CN"/>
        </w:rPr>
        <w:t>for multiplexing HARQ-ACK for unicast and multicast</w:t>
      </w:r>
      <w:r w:rsidR="004F6AE6">
        <w:rPr>
          <w:iCs/>
          <w:lang w:eastAsia="zh-CN"/>
        </w:rPr>
        <w:t xml:space="preserve">, the Type-1 CB generation </w:t>
      </w:r>
      <w:r>
        <w:rPr>
          <w:lang w:eastAsia="zh-CN"/>
        </w:rPr>
        <w:t>per t</w:t>
      </w:r>
      <w:r>
        <w:rPr>
          <w:rFonts w:hint="eastAsia"/>
          <w:lang w:eastAsia="zh-CN"/>
        </w:rPr>
        <w:t>he</w:t>
      </w:r>
      <w:r w:rsidR="004F6AE6">
        <w:rPr>
          <w:lang w:eastAsia="zh-CN"/>
        </w:rPr>
        <w:t xml:space="preserve"> current specification is similar. Even though UE does not detect any DCI pertaining to </w:t>
      </w:r>
      <w:r w:rsidR="002C0AF3">
        <w:rPr>
          <w:lang w:eastAsia="zh-CN"/>
        </w:rPr>
        <w:t xml:space="preserve">one of TRP or unicast for example, the Type-1 CB should also include the HARQ-ACK </w:t>
      </w:r>
      <w:r w:rsidR="006E7CD1">
        <w:rPr>
          <w:lang w:eastAsia="zh-CN"/>
        </w:rPr>
        <w:t xml:space="preserve">information </w:t>
      </w:r>
      <w:r w:rsidR="002C0AF3">
        <w:rPr>
          <w:lang w:eastAsia="zh-CN"/>
        </w:rPr>
        <w:t xml:space="preserve">for </w:t>
      </w:r>
      <w:r w:rsidR="00C61B84">
        <w:rPr>
          <w:lang w:eastAsia="zh-CN"/>
        </w:rPr>
        <w:t>the TRP or for unicast</w:t>
      </w:r>
      <w:r w:rsidR="003651F4">
        <w:rPr>
          <w:lang w:eastAsia="zh-CN"/>
        </w:rPr>
        <w:t>:</w:t>
      </w:r>
      <w:r w:rsidR="002C0AF3">
        <w:rPr>
          <w:lang w:eastAsia="zh-CN"/>
        </w:rPr>
        <w:t xml:space="preserve"> </w:t>
      </w:r>
    </w:p>
    <w:tbl>
      <w:tblPr>
        <w:tblStyle w:val="TableGrid"/>
        <w:tblW w:w="0" w:type="auto"/>
        <w:tblLook w:val="04A0" w:firstRow="1" w:lastRow="0" w:firstColumn="1" w:lastColumn="0" w:noHBand="0" w:noVBand="1"/>
      </w:tblPr>
      <w:tblGrid>
        <w:gridCol w:w="9307"/>
      </w:tblGrid>
      <w:tr w:rsidR="004F47F0" w:rsidRPr="002C2676" w14:paraId="33802B75" w14:textId="77777777" w:rsidTr="004F47F0">
        <w:tc>
          <w:tcPr>
            <w:tcW w:w="9307" w:type="dxa"/>
          </w:tcPr>
          <w:p w14:paraId="43C7B146" w14:textId="77777777" w:rsidR="004F47F0" w:rsidRPr="002C2676" w:rsidRDefault="004F47F0" w:rsidP="004F47F0">
            <w:pPr>
              <w:rPr>
                <w:i/>
                <w:sz w:val="16"/>
                <w:lang w:eastAsia="ko-KR"/>
              </w:rPr>
            </w:pPr>
            <w:r w:rsidRPr="002C2676">
              <w:rPr>
                <w:i/>
                <w:sz w:val="16"/>
                <w:highlight w:val="yellow"/>
                <w:lang w:eastAsia="ko-KR"/>
              </w:rPr>
              <w:t>If a UE</w:t>
            </w:r>
          </w:p>
          <w:p w14:paraId="5EE8ACA9" w14:textId="77777777" w:rsidR="004F47F0" w:rsidRPr="002C2676" w:rsidRDefault="004F47F0" w:rsidP="004F47F0">
            <w:pPr>
              <w:pStyle w:val="B1"/>
              <w:ind w:left="1440" w:hanging="480"/>
              <w:jc w:val="both"/>
              <w:rPr>
                <w:rFonts w:cstheme="minorHAnsi"/>
                <w:i/>
                <w:sz w:val="16"/>
                <w:highlight w:val="yellow"/>
              </w:rPr>
            </w:pPr>
            <w:r w:rsidRPr="002C2676">
              <w:rPr>
                <w:i/>
                <w:sz w:val="16"/>
                <w:highlight w:val="yellow"/>
              </w:rPr>
              <w:t>-</w:t>
            </w:r>
            <w:r w:rsidRPr="002C2676">
              <w:rPr>
                <w:i/>
                <w:sz w:val="16"/>
                <w:highlight w:val="yellow"/>
              </w:rPr>
              <w:tab/>
            </w:r>
            <w:r w:rsidRPr="002C2676">
              <w:rPr>
                <w:i/>
                <w:sz w:val="16"/>
                <w:highlight w:val="yellow"/>
                <w:lang w:eastAsia="ko-KR"/>
              </w:rPr>
              <w:t xml:space="preserve">is not provided </w:t>
            </w:r>
            <w:r w:rsidRPr="002C2676">
              <w:rPr>
                <w:rFonts w:cstheme="minorHAnsi"/>
                <w:i/>
                <w:sz w:val="16"/>
                <w:szCs w:val="16"/>
                <w:highlight w:val="yellow"/>
              </w:rPr>
              <w:t>coresetPoolIndex</w:t>
            </w:r>
            <w:r w:rsidRPr="002C2676">
              <w:rPr>
                <w:rFonts w:cstheme="minorHAnsi"/>
                <w:i/>
                <w:sz w:val="16"/>
                <w:highlight w:val="yellow"/>
              </w:rPr>
              <w:t xml:space="preserve"> or is provided </w:t>
            </w:r>
            <w:r w:rsidRPr="002C2676">
              <w:rPr>
                <w:rFonts w:cstheme="minorHAnsi"/>
                <w:i/>
                <w:sz w:val="16"/>
                <w:szCs w:val="16"/>
                <w:highlight w:val="yellow"/>
              </w:rPr>
              <w:t>coresetPoolIndex</w:t>
            </w:r>
            <w:r w:rsidRPr="002C2676">
              <w:rPr>
                <w:rFonts w:cstheme="minorHAnsi"/>
                <w:i/>
                <w:sz w:val="16"/>
                <w:highlight w:val="yellow"/>
              </w:rPr>
              <w:t xml:space="preserve"> with a value of 0 for first CORESETs on active DL BWPs of</w:t>
            </w:r>
            <w:r w:rsidRPr="002C2676">
              <w:rPr>
                <w:i/>
                <w:sz w:val="16"/>
                <w:highlight w:val="yellow"/>
              </w:rPr>
              <w:t xml:space="preserve"> </w:t>
            </w:r>
            <w:r w:rsidRPr="002C2676">
              <w:rPr>
                <w:rFonts w:cstheme="minorHAnsi"/>
                <w:i/>
                <w:sz w:val="16"/>
                <w:highlight w:val="yellow"/>
              </w:rPr>
              <w:t>serving cells, and</w:t>
            </w:r>
          </w:p>
          <w:p w14:paraId="1F34AE42" w14:textId="77777777" w:rsidR="004F47F0" w:rsidRPr="002C2676" w:rsidRDefault="004F47F0" w:rsidP="004F47F0">
            <w:pPr>
              <w:pStyle w:val="B1"/>
              <w:ind w:left="1440" w:hanging="480"/>
              <w:jc w:val="both"/>
              <w:rPr>
                <w:rFonts w:cstheme="minorHAnsi"/>
                <w:i/>
                <w:sz w:val="16"/>
                <w:highlight w:val="yellow"/>
              </w:rPr>
            </w:pPr>
            <w:r w:rsidRPr="002C2676">
              <w:rPr>
                <w:i/>
                <w:sz w:val="16"/>
                <w:highlight w:val="yellow"/>
              </w:rPr>
              <w:t>-</w:t>
            </w:r>
            <w:r w:rsidRPr="002C2676">
              <w:rPr>
                <w:i/>
                <w:sz w:val="16"/>
                <w:highlight w:val="yellow"/>
              </w:rPr>
              <w:tab/>
            </w:r>
            <w:r w:rsidRPr="002C2676">
              <w:rPr>
                <w:i/>
                <w:sz w:val="16"/>
                <w:highlight w:val="yellow"/>
                <w:lang w:eastAsia="ko-KR"/>
              </w:rPr>
              <w:t xml:space="preserve">is provided </w:t>
            </w:r>
            <w:r w:rsidRPr="002C2676">
              <w:rPr>
                <w:rFonts w:cstheme="minorHAnsi"/>
                <w:i/>
                <w:sz w:val="16"/>
                <w:szCs w:val="16"/>
                <w:highlight w:val="yellow"/>
              </w:rPr>
              <w:t>coresetPoolIndex</w:t>
            </w:r>
            <w:r w:rsidRPr="002C2676">
              <w:rPr>
                <w:rFonts w:cstheme="minorHAnsi"/>
                <w:i/>
                <w:sz w:val="16"/>
                <w:highlight w:val="yellow"/>
              </w:rPr>
              <w:t xml:space="preserve"> with a value of 1 for second CORESETs on active DL BWPs of the</w:t>
            </w:r>
            <w:r w:rsidRPr="002C2676">
              <w:rPr>
                <w:i/>
                <w:sz w:val="16"/>
                <w:highlight w:val="yellow"/>
              </w:rPr>
              <w:t xml:space="preserve"> </w:t>
            </w:r>
            <w:r w:rsidRPr="002C2676">
              <w:rPr>
                <w:rFonts w:cstheme="minorHAnsi"/>
                <w:i/>
                <w:sz w:val="16"/>
                <w:highlight w:val="yellow"/>
              </w:rPr>
              <w:t>serving cells, and</w:t>
            </w:r>
          </w:p>
          <w:p w14:paraId="430DCBCE" w14:textId="77777777" w:rsidR="004F47F0" w:rsidRPr="002C2676" w:rsidRDefault="004F47F0" w:rsidP="004F47F0">
            <w:pPr>
              <w:pStyle w:val="B1"/>
              <w:ind w:left="1440" w:hanging="480"/>
              <w:jc w:val="both"/>
              <w:rPr>
                <w:rFonts w:cstheme="minorHAnsi"/>
                <w:i/>
                <w:sz w:val="16"/>
                <w:highlight w:val="yellow"/>
              </w:rPr>
            </w:pPr>
            <w:r w:rsidRPr="002C2676">
              <w:rPr>
                <w:i/>
                <w:sz w:val="16"/>
                <w:highlight w:val="yellow"/>
              </w:rPr>
              <w:t>-</w:t>
            </w:r>
            <w:r w:rsidRPr="002C2676">
              <w:rPr>
                <w:i/>
                <w:sz w:val="16"/>
                <w:highlight w:val="yellow"/>
              </w:rPr>
              <w:tab/>
            </w:r>
            <w:r w:rsidRPr="002C2676">
              <w:rPr>
                <w:i/>
                <w:sz w:val="16"/>
                <w:highlight w:val="yellow"/>
                <w:lang w:eastAsia="ko-KR"/>
              </w:rPr>
              <w:t xml:space="preserve">is provided </w:t>
            </w:r>
            <w:r w:rsidRPr="002C2676">
              <w:rPr>
                <w:i/>
                <w:iCs/>
                <w:sz w:val="16"/>
                <w:highlight w:val="yellow"/>
              </w:rPr>
              <w:t>ackNackFeedbackMode</w:t>
            </w:r>
            <w:r w:rsidRPr="002C2676">
              <w:rPr>
                <w:i/>
                <w:sz w:val="16"/>
                <w:highlight w:val="yellow"/>
              </w:rPr>
              <w:t xml:space="preserve"> = </w:t>
            </w:r>
            <w:r w:rsidRPr="002C2676">
              <w:rPr>
                <w:i/>
                <w:iCs/>
                <w:sz w:val="16"/>
                <w:highlight w:val="yellow"/>
              </w:rPr>
              <w:t>joint</w:t>
            </w:r>
          </w:p>
          <w:p w14:paraId="03506FA9" w14:textId="77777777" w:rsidR="004F47F0" w:rsidRPr="002C2676" w:rsidRDefault="004F47F0" w:rsidP="004F47F0">
            <w:pPr>
              <w:rPr>
                <w:i/>
                <w:sz w:val="16"/>
                <w:highlight w:val="yellow"/>
              </w:rPr>
            </w:pPr>
            <w:r w:rsidRPr="002C2676">
              <w:rPr>
                <w:i/>
                <w:sz w:val="16"/>
                <w:highlight w:val="yellow"/>
              </w:rPr>
              <w:t xml:space="preserve">where </w:t>
            </w:r>
          </w:p>
          <w:p w14:paraId="3FD8675C" w14:textId="725FFB06" w:rsidR="004F47F0" w:rsidRPr="002C2676" w:rsidRDefault="004F47F0" w:rsidP="004F47F0">
            <w:pPr>
              <w:pStyle w:val="B1"/>
              <w:ind w:left="1440" w:hanging="480"/>
              <w:jc w:val="both"/>
              <w:rPr>
                <w:i/>
                <w:sz w:val="16"/>
                <w:highlight w:val="yellow"/>
              </w:rPr>
            </w:pPr>
            <w:r w:rsidRPr="002C2676">
              <w:rPr>
                <w:i/>
                <w:sz w:val="16"/>
                <w:highlight w:val="yellow"/>
              </w:rPr>
              <w:t>-</w:t>
            </w:r>
            <w:r w:rsidRPr="002C2676">
              <w:rPr>
                <w:i/>
                <w:sz w:val="16"/>
                <w:highlight w:val="yellow"/>
              </w:rPr>
              <w:tab/>
              <w:t xml:space="preserve">a serving cell is placed in a first set </w:t>
            </w:r>
            <m:oMath>
              <m:sSub>
                <m:sSubPr>
                  <m:ctrlPr>
                    <w:rPr>
                      <w:rFonts w:ascii="Cambria Math" w:hAnsi="Cambria Math"/>
                      <w:i/>
                      <w:sz w:val="16"/>
                      <w:highlight w:val="yellow"/>
                    </w:rPr>
                  </m:ctrlPr>
                </m:sSubPr>
                <m:e>
                  <m:r>
                    <w:rPr>
                      <w:rFonts w:ascii="Cambria Math" w:hAnsi="Cambria Math"/>
                      <w:sz w:val="16"/>
                      <w:highlight w:val="yellow"/>
                    </w:rPr>
                    <m:t>S</m:t>
                  </m:r>
                </m:e>
                <m:sub>
                  <m:r>
                    <m:rPr>
                      <m:nor/>
                    </m:rPr>
                    <w:rPr>
                      <w:i/>
                      <w:sz w:val="16"/>
                      <w:highlight w:val="yellow"/>
                    </w:rPr>
                    <m:t>0</m:t>
                  </m:r>
                </m:sub>
              </m:sSub>
            </m:oMath>
            <w:r w:rsidRPr="002C2676">
              <w:rPr>
                <w:i/>
                <w:sz w:val="16"/>
                <w:highlight w:val="yellow"/>
              </w:rPr>
              <w:t xml:space="preserve"> of </w:t>
            </w:r>
            <m:oMath>
              <m:sSubSup>
                <m:sSubSupPr>
                  <m:ctrlPr>
                    <w:rPr>
                      <w:rFonts w:ascii="Cambria Math" w:hAnsi="Cambria Math"/>
                      <w:i/>
                      <w:sz w:val="16"/>
                      <w:highlight w:val="yellow"/>
                    </w:rPr>
                  </m:ctrlPr>
                </m:sSubSupPr>
                <m:e>
                  <m:r>
                    <w:rPr>
                      <w:rFonts w:ascii="Cambria Math"/>
                      <w:sz w:val="16"/>
                      <w:highlight w:val="yellow"/>
                    </w:rPr>
                    <m:t>N</m:t>
                  </m:r>
                </m:e>
                <m:sub>
                  <m:r>
                    <m:rPr>
                      <m:nor/>
                    </m:rPr>
                    <w:rPr>
                      <w:rFonts w:ascii="Cambria Math"/>
                      <w:i/>
                      <w:sz w:val="16"/>
                      <w:highlight w:val="yellow"/>
                    </w:rPr>
                    <m:t>cells</m:t>
                  </m:r>
                </m:sub>
                <m:sup>
                  <m:r>
                    <m:rPr>
                      <m:nor/>
                    </m:rPr>
                    <w:rPr>
                      <w:rFonts w:ascii="Cambria Math"/>
                      <w:i/>
                      <w:sz w:val="16"/>
                      <w:highlight w:val="yellow"/>
                    </w:rPr>
                    <m:t>DL,0</m:t>
                  </m:r>
                </m:sup>
              </m:sSubSup>
            </m:oMath>
            <w:r w:rsidRPr="002C2676">
              <w:rPr>
                <w:i/>
                <w:sz w:val="16"/>
                <w:highlight w:val="yellow"/>
              </w:rPr>
              <w:t xml:space="preserve"> serving cells if the serving cell includes a first CORESET, and</w:t>
            </w:r>
          </w:p>
          <w:p w14:paraId="6C01FA68" w14:textId="04BCBDF3" w:rsidR="004F47F0" w:rsidRPr="002C2676" w:rsidRDefault="004F47F0" w:rsidP="004F47F0">
            <w:pPr>
              <w:pStyle w:val="B1"/>
              <w:ind w:left="1440" w:hanging="480"/>
              <w:jc w:val="both"/>
              <w:rPr>
                <w:i/>
                <w:sz w:val="16"/>
              </w:rPr>
            </w:pPr>
            <w:r w:rsidRPr="002C2676">
              <w:rPr>
                <w:i/>
                <w:sz w:val="16"/>
                <w:highlight w:val="yellow"/>
              </w:rPr>
              <w:t>-</w:t>
            </w:r>
            <w:r w:rsidRPr="002C2676">
              <w:rPr>
                <w:i/>
                <w:sz w:val="16"/>
                <w:highlight w:val="yellow"/>
              </w:rPr>
              <w:tab/>
              <w:t xml:space="preserve">a serving cell is placed in a second set </w:t>
            </w:r>
            <m:oMath>
              <m:sSub>
                <m:sSubPr>
                  <m:ctrlPr>
                    <w:rPr>
                      <w:rFonts w:ascii="Cambria Math" w:hAnsi="Cambria Math"/>
                      <w:i/>
                      <w:sz w:val="16"/>
                      <w:highlight w:val="yellow"/>
                    </w:rPr>
                  </m:ctrlPr>
                </m:sSubPr>
                <m:e>
                  <m:r>
                    <w:rPr>
                      <w:rFonts w:ascii="Cambria Math" w:hAnsi="Cambria Math"/>
                      <w:sz w:val="16"/>
                      <w:highlight w:val="yellow"/>
                    </w:rPr>
                    <m:t>S</m:t>
                  </m:r>
                </m:e>
                <m:sub>
                  <m:r>
                    <m:rPr>
                      <m:nor/>
                    </m:rPr>
                    <w:rPr>
                      <w:i/>
                      <w:sz w:val="16"/>
                      <w:highlight w:val="yellow"/>
                    </w:rPr>
                    <m:t>1</m:t>
                  </m:r>
                </m:sub>
              </m:sSub>
            </m:oMath>
            <w:r w:rsidRPr="002C2676">
              <w:rPr>
                <w:i/>
                <w:sz w:val="16"/>
                <w:highlight w:val="yellow"/>
              </w:rPr>
              <w:t xml:space="preserve"> of </w:t>
            </w:r>
            <m:oMath>
              <m:sSubSup>
                <m:sSubSupPr>
                  <m:ctrlPr>
                    <w:rPr>
                      <w:rFonts w:ascii="Cambria Math" w:hAnsi="Cambria Math"/>
                      <w:i/>
                      <w:sz w:val="16"/>
                      <w:highlight w:val="yellow"/>
                    </w:rPr>
                  </m:ctrlPr>
                </m:sSubSupPr>
                <m:e>
                  <m:r>
                    <w:rPr>
                      <w:rFonts w:ascii="Cambria Math"/>
                      <w:sz w:val="16"/>
                      <w:highlight w:val="yellow"/>
                    </w:rPr>
                    <m:t>N</m:t>
                  </m:r>
                </m:e>
                <m:sub>
                  <m:r>
                    <m:rPr>
                      <m:nor/>
                    </m:rPr>
                    <w:rPr>
                      <w:rFonts w:ascii="Cambria Math"/>
                      <w:i/>
                      <w:sz w:val="16"/>
                      <w:highlight w:val="yellow"/>
                    </w:rPr>
                    <m:t>cells</m:t>
                  </m:r>
                </m:sub>
                <m:sup>
                  <m:r>
                    <m:rPr>
                      <m:nor/>
                    </m:rPr>
                    <w:rPr>
                      <w:rFonts w:ascii="Cambria Math"/>
                      <w:i/>
                      <w:sz w:val="16"/>
                      <w:highlight w:val="yellow"/>
                    </w:rPr>
                    <m:t>DL,1</m:t>
                  </m:r>
                </m:sup>
              </m:sSubSup>
            </m:oMath>
            <w:r w:rsidRPr="002C2676">
              <w:rPr>
                <w:i/>
                <w:sz w:val="16"/>
                <w:highlight w:val="yellow"/>
              </w:rPr>
              <w:t xml:space="preserve"> serving cells if the serving cell includes a second CORESET, and</w:t>
            </w:r>
          </w:p>
          <w:p w14:paraId="22F04B4A" w14:textId="77777777" w:rsidR="004F47F0" w:rsidRPr="002C2676" w:rsidRDefault="004F47F0" w:rsidP="004F47F0">
            <w:pPr>
              <w:pStyle w:val="B1"/>
              <w:ind w:left="1440" w:hanging="480"/>
              <w:jc w:val="both"/>
              <w:rPr>
                <w:i/>
                <w:sz w:val="16"/>
              </w:rPr>
            </w:pPr>
            <w:r w:rsidRPr="002C2676">
              <w:rPr>
                <w:i/>
                <w:sz w:val="16"/>
                <w:highlight w:val="yellow"/>
              </w:rPr>
              <w:t>-</w:t>
            </w:r>
            <w:r w:rsidRPr="002C2676">
              <w:rPr>
                <w:i/>
                <w:sz w:val="16"/>
                <w:highlight w:val="yellow"/>
              </w:rPr>
              <w:tab/>
              <w:t>serving cells are placed in a set according to an ascending order of a serving cell index</w:t>
            </w:r>
          </w:p>
          <w:p w14:paraId="778511BF" w14:textId="3867C2C4" w:rsidR="004F47F0" w:rsidRPr="002C2676" w:rsidRDefault="004F47F0" w:rsidP="004F47F0">
            <w:pPr>
              <w:rPr>
                <w:rFonts w:eastAsia="等线"/>
                <w:i/>
                <w:sz w:val="16"/>
              </w:rPr>
            </w:pPr>
            <w:r w:rsidRPr="002C2676">
              <w:rPr>
                <w:i/>
                <w:sz w:val="16"/>
                <w:highlight w:val="yellow"/>
              </w:rPr>
              <w:t xml:space="preserve">the UE generates a Type-1 HARQ-ACK codebook for the set </w:t>
            </w:r>
            <m:oMath>
              <m:sSub>
                <m:sSubPr>
                  <m:ctrlPr>
                    <w:rPr>
                      <w:rFonts w:ascii="Cambria Math" w:hAnsi="Cambria Math"/>
                      <w:i/>
                      <w:sz w:val="16"/>
                      <w:highlight w:val="yellow"/>
                    </w:rPr>
                  </m:ctrlPr>
                </m:sSubPr>
                <m:e>
                  <m:r>
                    <w:rPr>
                      <w:rFonts w:ascii="Cambria Math" w:hAnsi="Cambria Math"/>
                      <w:sz w:val="16"/>
                      <w:highlight w:val="yellow"/>
                    </w:rPr>
                    <m:t>S</m:t>
                  </m:r>
                </m:e>
                <m:sub>
                  <m:r>
                    <m:rPr>
                      <m:nor/>
                    </m:rPr>
                    <w:rPr>
                      <w:i/>
                      <w:sz w:val="16"/>
                      <w:highlight w:val="yellow"/>
                    </w:rPr>
                    <m:t>0</m:t>
                  </m:r>
                </m:sub>
              </m:sSub>
            </m:oMath>
            <w:r w:rsidRPr="002C2676">
              <w:rPr>
                <w:i/>
                <w:sz w:val="16"/>
                <w:highlight w:val="yellow"/>
              </w:rPr>
              <w:t xml:space="preserve"> and the set </w:t>
            </w:r>
            <m:oMath>
              <m:sSub>
                <m:sSubPr>
                  <m:ctrlPr>
                    <w:rPr>
                      <w:rFonts w:ascii="Cambria Math" w:hAnsi="Cambria Math"/>
                      <w:i/>
                      <w:sz w:val="16"/>
                      <w:highlight w:val="yellow"/>
                    </w:rPr>
                  </m:ctrlPr>
                </m:sSubPr>
                <m:e>
                  <m:r>
                    <w:rPr>
                      <w:rFonts w:ascii="Cambria Math" w:hAnsi="Cambria Math"/>
                      <w:sz w:val="16"/>
                      <w:highlight w:val="yellow"/>
                    </w:rPr>
                    <m:t>S</m:t>
                  </m:r>
                </m:e>
                <m:sub>
                  <m:r>
                    <w:rPr>
                      <w:rFonts w:ascii="Cambria Math" w:hAnsi="Cambria Math"/>
                      <w:sz w:val="16"/>
                      <w:highlight w:val="yellow"/>
                    </w:rPr>
                    <m:t>1</m:t>
                  </m:r>
                </m:sub>
              </m:sSub>
            </m:oMath>
            <w:r w:rsidRPr="002C2676">
              <w:rPr>
                <w:i/>
                <w:sz w:val="16"/>
                <w:highlight w:val="yellow"/>
              </w:rPr>
              <w:t xml:space="preserve"> of serving cells separately by setting </w:t>
            </w:r>
            <m:oMath>
              <m:sSubSup>
                <m:sSubSupPr>
                  <m:ctrlPr>
                    <w:rPr>
                      <w:rFonts w:ascii="Cambria Math" w:hAnsi="Cambria Math"/>
                      <w:i/>
                      <w:sz w:val="16"/>
                      <w:highlight w:val="yellow"/>
                    </w:rPr>
                  </m:ctrlPr>
                </m:sSubSupPr>
                <m:e>
                  <m:sSubSup>
                    <m:sSubSupPr>
                      <m:ctrlPr>
                        <w:rPr>
                          <w:rFonts w:ascii="Cambria Math" w:hAnsi="Cambria Math"/>
                          <w:i/>
                          <w:sz w:val="16"/>
                          <w:highlight w:val="yellow"/>
                        </w:rPr>
                      </m:ctrlPr>
                    </m:sSubSupPr>
                    <m:e>
                      <m:r>
                        <w:rPr>
                          <w:rFonts w:ascii="Cambria Math"/>
                          <w:sz w:val="16"/>
                          <w:highlight w:val="yellow"/>
                        </w:rPr>
                        <m:t>N</m:t>
                      </m:r>
                    </m:e>
                    <m:sub>
                      <m:r>
                        <m:rPr>
                          <m:nor/>
                        </m:rPr>
                        <w:rPr>
                          <w:rFonts w:ascii="Cambria Math"/>
                          <w:i/>
                          <w:sz w:val="16"/>
                          <w:highlight w:val="yellow"/>
                        </w:rPr>
                        <m:t>cells</m:t>
                      </m:r>
                    </m:sub>
                    <m:sup>
                      <m:r>
                        <m:rPr>
                          <m:nor/>
                        </m:rPr>
                        <w:rPr>
                          <w:rFonts w:ascii="Cambria Math"/>
                          <w:i/>
                          <w:sz w:val="16"/>
                          <w:highlight w:val="yellow"/>
                        </w:rPr>
                        <m:t>DL</m:t>
                      </m:r>
                    </m:sup>
                  </m:sSubSup>
                  <m:r>
                    <w:rPr>
                      <w:rFonts w:ascii="Cambria Math"/>
                      <w:sz w:val="16"/>
                      <w:highlight w:val="yellow"/>
                    </w:rPr>
                    <m:t>=N</m:t>
                  </m:r>
                </m:e>
                <m:sub>
                  <m:r>
                    <m:rPr>
                      <m:nor/>
                    </m:rPr>
                    <w:rPr>
                      <w:rFonts w:ascii="Cambria Math"/>
                      <w:i/>
                      <w:sz w:val="16"/>
                      <w:highlight w:val="yellow"/>
                    </w:rPr>
                    <m:t>cells</m:t>
                  </m:r>
                </m:sub>
                <m:sup>
                  <m:r>
                    <m:rPr>
                      <m:nor/>
                    </m:rPr>
                    <w:rPr>
                      <w:rFonts w:ascii="Cambria Math"/>
                      <w:i/>
                      <w:sz w:val="16"/>
                      <w:highlight w:val="yellow"/>
                    </w:rPr>
                    <m:t>DL,0</m:t>
                  </m:r>
                </m:sup>
              </m:sSubSup>
            </m:oMath>
            <w:r w:rsidRPr="002C2676">
              <w:rPr>
                <w:rFonts w:eastAsia="等线"/>
                <w:i/>
                <w:sz w:val="16"/>
                <w:highlight w:val="yellow"/>
              </w:rPr>
              <w:t xml:space="preserve"> and </w:t>
            </w:r>
            <m:oMath>
              <m:sSubSup>
                <m:sSubSupPr>
                  <m:ctrlPr>
                    <w:rPr>
                      <w:rFonts w:ascii="Cambria Math" w:hAnsi="Cambria Math"/>
                      <w:i/>
                      <w:sz w:val="16"/>
                      <w:highlight w:val="yellow"/>
                    </w:rPr>
                  </m:ctrlPr>
                </m:sSubSupPr>
                <m:e>
                  <m:sSubSup>
                    <m:sSubSupPr>
                      <m:ctrlPr>
                        <w:rPr>
                          <w:rFonts w:ascii="Cambria Math" w:hAnsi="Cambria Math"/>
                          <w:i/>
                          <w:sz w:val="16"/>
                          <w:highlight w:val="yellow"/>
                        </w:rPr>
                      </m:ctrlPr>
                    </m:sSubSupPr>
                    <m:e>
                      <m:r>
                        <w:rPr>
                          <w:rFonts w:ascii="Cambria Math"/>
                          <w:sz w:val="16"/>
                          <w:highlight w:val="yellow"/>
                        </w:rPr>
                        <m:t>N</m:t>
                      </m:r>
                    </m:e>
                    <m:sub>
                      <m:r>
                        <m:rPr>
                          <m:nor/>
                        </m:rPr>
                        <w:rPr>
                          <w:rFonts w:ascii="Cambria Math"/>
                          <w:i/>
                          <w:sz w:val="16"/>
                          <w:highlight w:val="yellow"/>
                        </w:rPr>
                        <m:t>cells</m:t>
                      </m:r>
                    </m:sub>
                    <m:sup>
                      <m:r>
                        <m:rPr>
                          <m:nor/>
                        </m:rPr>
                        <w:rPr>
                          <w:rFonts w:ascii="Cambria Math"/>
                          <w:i/>
                          <w:sz w:val="16"/>
                          <w:highlight w:val="yellow"/>
                        </w:rPr>
                        <m:t>DL</m:t>
                      </m:r>
                    </m:sup>
                  </m:sSubSup>
                  <m:r>
                    <w:rPr>
                      <w:rFonts w:ascii="Cambria Math"/>
                      <w:sz w:val="16"/>
                      <w:highlight w:val="yellow"/>
                    </w:rPr>
                    <m:t>=N</m:t>
                  </m:r>
                </m:e>
                <m:sub>
                  <m:r>
                    <m:rPr>
                      <m:nor/>
                    </m:rPr>
                    <w:rPr>
                      <w:rFonts w:ascii="Cambria Math"/>
                      <w:i/>
                      <w:sz w:val="16"/>
                      <w:highlight w:val="yellow"/>
                    </w:rPr>
                    <m:t>cells</m:t>
                  </m:r>
                </m:sub>
                <m:sup>
                  <m:r>
                    <m:rPr>
                      <m:nor/>
                    </m:rPr>
                    <w:rPr>
                      <w:rFonts w:ascii="Cambria Math"/>
                      <w:i/>
                      <w:sz w:val="16"/>
                      <w:highlight w:val="yellow"/>
                    </w:rPr>
                    <m:t>DL,1</m:t>
                  </m:r>
                </m:sup>
              </m:sSubSup>
            </m:oMath>
            <w:r w:rsidRPr="002C2676">
              <w:rPr>
                <w:rFonts w:eastAsia="等线"/>
                <w:i/>
                <w:sz w:val="16"/>
                <w:highlight w:val="yellow"/>
              </w:rPr>
              <w:t xml:space="preserve"> in the following pseudo-code. The UE concatenates the HARQ-ACK codebook generated for the set </w:t>
            </w:r>
            <m:oMath>
              <m:sSub>
                <m:sSubPr>
                  <m:ctrlPr>
                    <w:rPr>
                      <w:rFonts w:ascii="Cambria Math" w:hAnsi="Cambria Math"/>
                      <w:i/>
                      <w:sz w:val="16"/>
                      <w:highlight w:val="yellow"/>
                    </w:rPr>
                  </m:ctrlPr>
                </m:sSubPr>
                <m:e>
                  <m:r>
                    <w:rPr>
                      <w:rFonts w:ascii="Cambria Math" w:hAnsi="Cambria Math"/>
                      <w:sz w:val="16"/>
                      <w:highlight w:val="yellow"/>
                    </w:rPr>
                    <m:t>S</m:t>
                  </m:r>
                </m:e>
                <m:sub>
                  <m:r>
                    <m:rPr>
                      <m:nor/>
                    </m:rPr>
                    <w:rPr>
                      <w:i/>
                      <w:sz w:val="16"/>
                      <w:highlight w:val="yellow"/>
                    </w:rPr>
                    <m:t>0</m:t>
                  </m:r>
                </m:sub>
              </m:sSub>
            </m:oMath>
            <w:r w:rsidRPr="002C2676">
              <w:rPr>
                <w:rFonts w:eastAsia="等线"/>
                <w:i/>
                <w:sz w:val="16"/>
                <w:highlight w:val="yellow"/>
              </w:rPr>
              <w:t xml:space="preserve"> followed by the HARQ-ACK codebook generated for the set </w:t>
            </w:r>
            <m:oMath>
              <m:sSub>
                <m:sSubPr>
                  <m:ctrlPr>
                    <w:rPr>
                      <w:rFonts w:ascii="Cambria Math" w:hAnsi="Cambria Math"/>
                      <w:i/>
                      <w:sz w:val="16"/>
                      <w:highlight w:val="yellow"/>
                    </w:rPr>
                  </m:ctrlPr>
                </m:sSubPr>
                <m:e>
                  <m:r>
                    <w:rPr>
                      <w:rFonts w:ascii="Cambria Math" w:hAnsi="Cambria Math"/>
                      <w:sz w:val="16"/>
                      <w:highlight w:val="yellow"/>
                    </w:rPr>
                    <m:t>S</m:t>
                  </m:r>
                </m:e>
                <m:sub>
                  <m:r>
                    <w:rPr>
                      <w:rFonts w:ascii="Cambria Math" w:hAnsi="Cambria Math"/>
                      <w:sz w:val="16"/>
                      <w:highlight w:val="yellow"/>
                    </w:rPr>
                    <m:t>1</m:t>
                  </m:r>
                </m:sub>
              </m:sSub>
            </m:oMath>
            <w:r w:rsidRPr="002C2676">
              <w:rPr>
                <w:rFonts w:eastAsia="等线"/>
                <w:i/>
                <w:sz w:val="16"/>
                <w:highlight w:val="yellow"/>
              </w:rPr>
              <w:t xml:space="preserve"> to obtain a total number of </w:t>
            </w:r>
            <m:oMath>
              <m:sSub>
                <m:sSubPr>
                  <m:ctrlPr>
                    <w:rPr>
                      <w:rFonts w:ascii="Cambria Math" w:hAnsi="Cambria Math"/>
                      <w:i/>
                      <w:sz w:val="16"/>
                      <w:highlight w:val="yellow"/>
                    </w:rPr>
                  </m:ctrlPr>
                </m:sSubPr>
                <m:e>
                  <m:r>
                    <w:rPr>
                      <w:rFonts w:ascii="Cambria Math"/>
                      <w:sz w:val="16"/>
                      <w:highlight w:val="yellow"/>
                    </w:rPr>
                    <m:t>O</m:t>
                  </m:r>
                </m:e>
                <m:sub>
                  <m:r>
                    <m:rPr>
                      <m:nor/>
                    </m:rPr>
                    <w:rPr>
                      <w:rFonts w:ascii="Cambria Math" w:hAnsi="宋体" w:cs="宋体"/>
                      <w:i/>
                      <w:sz w:val="16"/>
                      <w:highlight w:val="yellow"/>
                    </w:rPr>
                    <m:t>ACK</m:t>
                  </m:r>
                </m:sub>
              </m:sSub>
            </m:oMath>
            <w:r w:rsidRPr="002C2676">
              <w:rPr>
                <w:rFonts w:eastAsia="等线"/>
                <w:i/>
                <w:sz w:val="16"/>
                <w:highlight w:val="yellow"/>
              </w:rPr>
              <w:t xml:space="preserve"> HARQ-ACK information bits.</w:t>
            </w:r>
          </w:p>
          <w:p w14:paraId="4706D19C" w14:textId="77777777" w:rsidR="004F47F0" w:rsidRPr="002C2676" w:rsidRDefault="004F47F0" w:rsidP="004F47F0">
            <w:pPr>
              <w:rPr>
                <w:i/>
                <w:sz w:val="16"/>
                <w:highlight w:val="cyan"/>
                <w:lang w:eastAsia="ko-KR"/>
              </w:rPr>
            </w:pPr>
            <w:r w:rsidRPr="002C2676">
              <w:rPr>
                <w:i/>
                <w:sz w:val="16"/>
                <w:highlight w:val="cyan"/>
                <w:lang w:eastAsia="ko-KR"/>
              </w:rPr>
              <w:t xml:space="preserve">If a UE is provided </w:t>
            </w:r>
            <w:r w:rsidRPr="002C2676">
              <w:rPr>
                <w:i/>
                <w:iCs/>
                <w:sz w:val="16"/>
                <w:highlight w:val="cyan"/>
                <w:lang w:eastAsia="ko-KR"/>
              </w:rPr>
              <w:t>fdmed-ReceptionMulticast</w:t>
            </w:r>
            <w:r w:rsidRPr="002C2676">
              <w:rPr>
                <w:i/>
                <w:sz w:val="16"/>
                <w:highlight w:val="cyan"/>
                <w:lang w:eastAsia="ko-KR"/>
              </w:rPr>
              <w:t xml:space="preserve"> and the UE is configured to monitor PDCCH for detection of unicast DCI formats and to monitor PDCCH for detection of multicast DCI formats </w:t>
            </w:r>
          </w:p>
          <w:p w14:paraId="6BA42603" w14:textId="6AA5356C" w:rsidR="004F47F0" w:rsidRPr="002C2676" w:rsidRDefault="004F47F0" w:rsidP="004F47F0">
            <w:pPr>
              <w:pStyle w:val="B1"/>
              <w:ind w:left="1440" w:hanging="480"/>
              <w:jc w:val="both"/>
              <w:rPr>
                <w:i/>
                <w:sz w:val="16"/>
                <w:highlight w:val="cyan"/>
              </w:rPr>
            </w:pPr>
            <w:r w:rsidRPr="002C2676">
              <w:rPr>
                <w:i/>
                <w:sz w:val="16"/>
                <w:highlight w:val="cyan"/>
              </w:rPr>
              <w:t>-</w:t>
            </w:r>
            <w:r w:rsidRPr="002C2676">
              <w:rPr>
                <w:i/>
                <w:sz w:val="16"/>
                <w:highlight w:val="cyan"/>
              </w:rPr>
              <w:tab/>
              <w:t xml:space="preserve">a serving cell is placed in a first set </w:t>
            </w:r>
            <m:oMath>
              <m:sSub>
                <m:sSubPr>
                  <m:ctrlPr>
                    <w:rPr>
                      <w:rFonts w:ascii="Cambria Math" w:hAnsi="Cambria Math"/>
                      <w:i/>
                      <w:sz w:val="16"/>
                      <w:highlight w:val="cyan"/>
                    </w:rPr>
                  </m:ctrlPr>
                </m:sSubPr>
                <m:e>
                  <m:r>
                    <w:rPr>
                      <w:rFonts w:ascii="Cambria Math" w:hAnsi="Cambria Math"/>
                      <w:sz w:val="16"/>
                      <w:highlight w:val="cyan"/>
                    </w:rPr>
                    <m:t>S</m:t>
                  </m:r>
                </m:e>
                <m:sub>
                  <m:r>
                    <m:rPr>
                      <m:nor/>
                    </m:rPr>
                    <w:rPr>
                      <w:i/>
                      <w:sz w:val="16"/>
                      <w:highlight w:val="cyan"/>
                    </w:rPr>
                    <m:t>U</m:t>
                  </m:r>
                </m:sub>
              </m:sSub>
            </m:oMath>
            <w:r w:rsidRPr="002C2676">
              <w:rPr>
                <w:i/>
                <w:sz w:val="16"/>
                <w:highlight w:val="cyan"/>
              </w:rPr>
              <w:t xml:space="preserve"> of </w:t>
            </w:r>
            <m:oMath>
              <m:sSubSup>
                <m:sSubSupPr>
                  <m:ctrlPr>
                    <w:rPr>
                      <w:rFonts w:ascii="Cambria Math" w:hAnsi="Cambria Math"/>
                      <w:i/>
                      <w:sz w:val="16"/>
                      <w:highlight w:val="cyan"/>
                    </w:rPr>
                  </m:ctrlPr>
                </m:sSubSupPr>
                <m:e>
                  <m:r>
                    <w:rPr>
                      <w:rFonts w:ascii="Cambria Math"/>
                      <w:sz w:val="16"/>
                      <w:highlight w:val="cyan"/>
                    </w:rPr>
                    <m:t>N</m:t>
                  </m:r>
                </m:e>
                <m:sub>
                  <m:r>
                    <m:rPr>
                      <m:nor/>
                    </m:rPr>
                    <w:rPr>
                      <w:rFonts w:ascii="Cambria Math"/>
                      <w:i/>
                      <w:sz w:val="16"/>
                      <w:highlight w:val="cyan"/>
                    </w:rPr>
                    <m:t>cells</m:t>
                  </m:r>
                </m:sub>
                <m:sup>
                  <m:r>
                    <m:rPr>
                      <m:nor/>
                    </m:rPr>
                    <w:rPr>
                      <w:rFonts w:ascii="Cambria Math"/>
                      <w:i/>
                      <w:sz w:val="16"/>
                      <w:highlight w:val="cyan"/>
                    </w:rPr>
                    <m:t>DL,U</m:t>
                  </m:r>
                </m:sup>
              </m:sSubSup>
            </m:oMath>
            <w:r w:rsidRPr="002C2676">
              <w:rPr>
                <w:i/>
                <w:sz w:val="16"/>
                <w:highlight w:val="cyan"/>
              </w:rPr>
              <w:t xml:space="preserve"> serving cells if the UE is configured to monitor PDCCH for DCI formats 1_0/1_1/1_2 </w:t>
            </w:r>
            <w:r w:rsidRPr="002C2676">
              <w:rPr>
                <w:i/>
                <w:sz w:val="16"/>
                <w:highlight w:val="cyan"/>
                <w:lang w:eastAsia="zh-CN"/>
              </w:rPr>
              <w:t xml:space="preserve">for scheduling on serving cell </w:t>
            </w:r>
            <m:oMath>
              <m:r>
                <w:rPr>
                  <w:rFonts w:ascii="Cambria Math" w:hAnsi="Cambria Math"/>
                  <w:sz w:val="16"/>
                  <w:highlight w:val="cyan"/>
                </w:rPr>
                <m:t>c</m:t>
              </m:r>
            </m:oMath>
            <w:r w:rsidRPr="002C2676">
              <w:rPr>
                <w:i/>
                <w:sz w:val="16"/>
                <w:highlight w:val="cyan"/>
              </w:rPr>
              <w:t>, and</w:t>
            </w:r>
          </w:p>
          <w:p w14:paraId="135320DA" w14:textId="7B7F6A92" w:rsidR="004F47F0" w:rsidRPr="002C2676" w:rsidRDefault="004F47F0" w:rsidP="004F47F0">
            <w:pPr>
              <w:pStyle w:val="B1"/>
              <w:ind w:left="1440" w:hanging="480"/>
              <w:jc w:val="both"/>
              <w:rPr>
                <w:i/>
                <w:sz w:val="16"/>
                <w:highlight w:val="cyan"/>
              </w:rPr>
            </w:pPr>
            <w:r w:rsidRPr="002C2676">
              <w:rPr>
                <w:i/>
                <w:sz w:val="16"/>
                <w:highlight w:val="cyan"/>
              </w:rPr>
              <w:t>-</w:t>
            </w:r>
            <w:r w:rsidRPr="002C2676">
              <w:rPr>
                <w:i/>
                <w:sz w:val="16"/>
                <w:highlight w:val="cyan"/>
              </w:rPr>
              <w:tab/>
              <w:t xml:space="preserve">a serving cell is placed in a second set </w:t>
            </w:r>
            <m:oMath>
              <m:sSub>
                <m:sSubPr>
                  <m:ctrlPr>
                    <w:rPr>
                      <w:rFonts w:ascii="Cambria Math" w:hAnsi="Cambria Math"/>
                      <w:i/>
                      <w:sz w:val="16"/>
                      <w:highlight w:val="cyan"/>
                    </w:rPr>
                  </m:ctrlPr>
                </m:sSubPr>
                <m:e>
                  <m:r>
                    <w:rPr>
                      <w:rFonts w:ascii="Cambria Math" w:hAnsi="Cambria Math"/>
                      <w:sz w:val="16"/>
                      <w:highlight w:val="cyan"/>
                    </w:rPr>
                    <m:t>S</m:t>
                  </m:r>
                </m:e>
                <m:sub>
                  <m:r>
                    <m:rPr>
                      <m:nor/>
                    </m:rPr>
                    <w:rPr>
                      <w:i/>
                      <w:sz w:val="16"/>
                      <w:highlight w:val="cyan"/>
                    </w:rPr>
                    <m:t>M</m:t>
                  </m:r>
                </m:sub>
              </m:sSub>
            </m:oMath>
            <w:r w:rsidRPr="002C2676">
              <w:rPr>
                <w:i/>
                <w:sz w:val="16"/>
                <w:highlight w:val="cyan"/>
              </w:rPr>
              <w:t xml:space="preserve"> of </w:t>
            </w:r>
            <m:oMath>
              <m:sSubSup>
                <m:sSubSupPr>
                  <m:ctrlPr>
                    <w:rPr>
                      <w:rFonts w:ascii="Cambria Math" w:hAnsi="Cambria Math"/>
                      <w:i/>
                      <w:sz w:val="16"/>
                      <w:highlight w:val="cyan"/>
                    </w:rPr>
                  </m:ctrlPr>
                </m:sSubSupPr>
                <m:e>
                  <m:r>
                    <w:rPr>
                      <w:rFonts w:ascii="Cambria Math"/>
                      <w:sz w:val="16"/>
                      <w:highlight w:val="cyan"/>
                    </w:rPr>
                    <m:t>N</m:t>
                  </m:r>
                </m:e>
                <m:sub>
                  <m:r>
                    <m:rPr>
                      <m:nor/>
                    </m:rPr>
                    <w:rPr>
                      <w:rFonts w:ascii="Cambria Math"/>
                      <w:i/>
                      <w:sz w:val="16"/>
                      <w:highlight w:val="cyan"/>
                    </w:rPr>
                    <m:t>cells</m:t>
                  </m:r>
                </m:sub>
                <m:sup>
                  <m:r>
                    <m:rPr>
                      <m:nor/>
                    </m:rPr>
                    <w:rPr>
                      <w:rFonts w:ascii="Cambria Math"/>
                      <w:i/>
                      <w:sz w:val="16"/>
                      <w:highlight w:val="cyan"/>
                    </w:rPr>
                    <m:t>DL,M</m:t>
                  </m:r>
                </m:sup>
              </m:sSubSup>
            </m:oMath>
            <w:r w:rsidRPr="002C2676">
              <w:rPr>
                <w:i/>
                <w:sz w:val="16"/>
                <w:highlight w:val="cyan"/>
              </w:rPr>
              <w:t xml:space="preserve"> serving cells if the UE is configured to monitor PDCCH for detection of DCI format 4_1/4_2 </w:t>
            </w:r>
            <w:r w:rsidRPr="002C2676">
              <w:rPr>
                <w:i/>
                <w:sz w:val="16"/>
                <w:highlight w:val="cyan"/>
                <w:lang w:eastAsia="zh-CN"/>
              </w:rPr>
              <w:t xml:space="preserve">for scheduling on serving cell </w:t>
            </w:r>
            <m:oMath>
              <m:r>
                <w:rPr>
                  <w:rFonts w:ascii="Cambria Math" w:hAnsi="Cambria Math"/>
                  <w:sz w:val="16"/>
                  <w:highlight w:val="cyan"/>
                </w:rPr>
                <m:t>c</m:t>
              </m:r>
            </m:oMath>
            <w:r w:rsidRPr="002C2676">
              <w:rPr>
                <w:i/>
                <w:sz w:val="16"/>
                <w:highlight w:val="cyan"/>
              </w:rPr>
              <w:t>, and</w:t>
            </w:r>
          </w:p>
          <w:p w14:paraId="77200410" w14:textId="77777777" w:rsidR="004F47F0" w:rsidRPr="002C2676" w:rsidRDefault="004F47F0" w:rsidP="004F47F0">
            <w:pPr>
              <w:pStyle w:val="B1"/>
              <w:ind w:left="1440" w:hanging="480"/>
              <w:jc w:val="both"/>
              <w:rPr>
                <w:i/>
                <w:sz w:val="16"/>
              </w:rPr>
            </w:pPr>
            <w:r w:rsidRPr="002C2676">
              <w:rPr>
                <w:i/>
                <w:sz w:val="16"/>
                <w:highlight w:val="cyan"/>
              </w:rPr>
              <w:t>-</w:t>
            </w:r>
            <w:r w:rsidRPr="002C2676">
              <w:rPr>
                <w:i/>
                <w:sz w:val="16"/>
                <w:highlight w:val="cyan"/>
              </w:rPr>
              <w:tab/>
              <w:t>serving cells are placed in a set according to an ascending order of a serving cell index</w:t>
            </w:r>
          </w:p>
          <w:p w14:paraId="3C7D71B6" w14:textId="68FF3EBB" w:rsidR="004F47F0" w:rsidRPr="002C2676" w:rsidRDefault="004F47F0" w:rsidP="004F47F0">
            <w:pPr>
              <w:rPr>
                <w:i/>
                <w:sz w:val="16"/>
              </w:rPr>
            </w:pPr>
            <w:r w:rsidRPr="002C2676">
              <w:rPr>
                <w:i/>
                <w:sz w:val="16"/>
                <w:highlight w:val="cyan"/>
              </w:rPr>
              <w:t xml:space="preserve">the UE generates a Type-1 HARQ-ACK codebook for the set </w:t>
            </w:r>
            <m:oMath>
              <m:sSub>
                <m:sSubPr>
                  <m:ctrlPr>
                    <w:rPr>
                      <w:rFonts w:ascii="Cambria Math" w:hAnsi="Cambria Math"/>
                      <w:i/>
                      <w:sz w:val="16"/>
                      <w:highlight w:val="cyan"/>
                    </w:rPr>
                  </m:ctrlPr>
                </m:sSubPr>
                <m:e>
                  <m:r>
                    <w:rPr>
                      <w:rFonts w:ascii="Cambria Math" w:hAnsi="Cambria Math"/>
                      <w:sz w:val="16"/>
                      <w:highlight w:val="cyan"/>
                    </w:rPr>
                    <m:t>S</m:t>
                  </m:r>
                </m:e>
                <m:sub>
                  <m:r>
                    <m:rPr>
                      <m:nor/>
                    </m:rPr>
                    <w:rPr>
                      <w:i/>
                      <w:sz w:val="16"/>
                      <w:highlight w:val="cyan"/>
                    </w:rPr>
                    <m:t>U</m:t>
                  </m:r>
                </m:sub>
              </m:sSub>
            </m:oMath>
            <w:r w:rsidRPr="002C2676">
              <w:rPr>
                <w:i/>
                <w:sz w:val="16"/>
                <w:highlight w:val="cyan"/>
              </w:rPr>
              <w:t xml:space="preserve"> and the set </w:t>
            </w:r>
            <m:oMath>
              <m:sSub>
                <m:sSubPr>
                  <m:ctrlPr>
                    <w:rPr>
                      <w:rFonts w:ascii="Cambria Math" w:hAnsi="Cambria Math"/>
                      <w:i/>
                      <w:sz w:val="16"/>
                      <w:highlight w:val="cyan"/>
                    </w:rPr>
                  </m:ctrlPr>
                </m:sSubPr>
                <m:e>
                  <m:r>
                    <w:rPr>
                      <w:rFonts w:ascii="Cambria Math" w:hAnsi="Cambria Math"/>
                      <w:sz w:val="16"/>
                      <w:highlight w:val="cyan"/>
                    </w:rPr>
                    <m:t>S</m:t>
                  </m:r>
                </m:e>
                <m:sub>
                  <m:r>
                    <w:rPr>
                      <w:rFonts w:ascii="Cambria Math" w:hAnsi="Cambria Math"/>
                      <w:sz w:val="16"/>
                      <w:highlight w:val="cyan"/>
                    </w:rPr>
                    <m:t>M</m:t>
                  </m:r>
                </m:sub>
              </m:sSub>
            </m:oMath>
            <w:r w:rsidRPr="002C2676">
              <w:rPr>
                <w:i/>
                <w:sz w:val="16"/>
                <w:highlight w:val="cyan"/>
              </w:rPr>
              <w:t xml:space="preserve"> of serving cells separately by setting </w:t>
            </w:r>
            <m:oMath>
              <m:sSubSup>
                <m:sSubSupPr>
                  <m:ctrlPr>
                    <w:rPr>
                      <w:rFonts w:ascii="Cambria Math" w:hAnsi="Cambria Math"/>
                      <w:i/>
                      <w:sz w:val="16"/>
                      <w:highlight w:val="cyan"/>
                    </w:rPr>
                  </m:ctrlPr>
                </m:sSubSupPr>
                <m:e>
                  <m:sSubSup>
                    <m:sSubSupPr>
                      <m:ctrlPr>
                        <w:rPr>
                          <w:rFonts w:ascii="Cambria Math" w:hAnsi="Cambria Math"/>
                          <w:i/>
                          <w:sz w:val="16"/>
                          <w:highlight w:val="cyan"/>
                        </w:rPr>
                      </m:ctrlPr>
                    </m:sSubSupPr>
                    <m:e>
                      <m:r>
                        <w:rPr>
                          <w:rFonts w:ascii="Cambria Math"/>
                          <w:sz w:val="16"/>
                          <w:highlight w:val="cyan"/>
                        </w:rPr>
                        <m:t>N</m:t>
                      </m:r>
                    </m:e>
                    <m:sub>
                      <m:r>
                        <m:rPr>
                          <m:nor/>
                        </m:rPr>
                        <w:rPr>
                          <w:rFonts w:ascii="Cambria Math"/>
                          <w:i/>
                          <w:sz w:val="16"/>
                          <w:highlight w:val="cyan"/>
                        </w:rPr>
                        <m:t>cells</m:t>
                      </m:r>
                    </m:sub>
                    <m:sup>
                      <m:r>
                        <m:rPr>
                          <m:nor/>
                        </m:rPr>
                        <w:rPr>
                          <w:rFonts w:ascii="Cambria Math"/>
                          <w:i/>
                          <w:sz w:val="16"/>
                          <w:highlight w:val="cyan"/>
                        </w:rPr>
                        <m:t>DL</m:t>
                      </m:r>
                    </m:sup>
                  </m:sSubSup>
                  <m:r>
                    <w:rPr>
                      <w:rFonts w:ascii="Cambria Math"/>
                      <w:sz w:val="16"/>
                      <w:highlight w:val="cyan"/>
                    </w:rPr>
                    <m:t>=N</m:t>
                  </m:r>
                </m:e>
                <m:sub>
                  <m:r>
                    <m:rPr>
                      <m:nor/>
                    </m:rPr>
                    <w:rPr>
                      <w:rFonts w:ascii="Cambria Math"/>
                      <w:i/>
                      <w:sz w:val="16"/>
                      <w:highlight w:val="cyan"/>
                    </w:rPr>
                    <m:t>cells</m:t>
                  </m:r>
                </m:sub>
                <m:sup>
                  <m:r>
                    <m:rPr>
                      <m:nor/>
                    </m:rPr>
                    <w:rPr>
                      <w:rFonts w:ascii="Cambria Math"/>
                      <w:i/>
                      <w:sz w:val="16"/>
                      <w:highlight w:val="cyan"/>
                    </w:rPr>
                    <m:t>DL,U</m:t>
                  </m:r>
                </m:sup>
              </m:sSubSup>
            </m:oMath>
            <w:r w:rsidRPr="002C2676">
              <w:rPr>
                <w:rFonts w:eastAsia="等线"/>
                <w:i/>
                <w:sz w:val="16"/>
                <w:highlight w:val="cyan"/>
              </w:rPr>
              <w:t xml:space="preserve"> and </w:t>
            </w:r>
            <m:oMath>
              <m:sSubSup>
                <m:sSubSupPr>
                  <m:ctrlPr>
                    <w:rPr>
                      <w:rFonts w:ascii="Cambria Math" w:hAnsi="Cambria Math"/>
                      <w:i/>
                      <w:sz w:val="16"/>
                      <w:highlight w:val="cyan"/>
                    </w:rPr>
                  </m:ctrlPr>
                </m:sSubSupPr>
                <m:e>
                  <m:sSubSup>
                    <m:sSubSupPr>
                      <m:ctrlPr>
                        <w:rPr>
                          <w:rFonts w:ascii="Cambria Math" w:hAnsi="Cambria Math"/>
                          <w:i/>
                          <w:sz w:val="16"/>
                          <w:highlight w:val="cyan"/>
                        </w:rPr>
                      </m:ctrlPr>
                    </m:sSubSupPr>
                    <m:e>
                      <m:r>
                        <w:rPr>
                          <w:rFonts w:ascii="Cambria Math"/>
                          <w:sz w:val="16"/>
                          <w:highlight w:val="cyan"/>
                        </w:rPr>
                        <m:t>N</m:t>
                      </m:r>
                    </m:e>
                    <m:sub>
                      <m:r>
                        <m:rPr>
                          <m:nor/>
                        </m:rPr>
                        <w:rPr>
                          <w:rFonts w:ascii="Cambria Math"/>
                          <w:i/>
                          <w:sz w:val="16"/>
                          <w:highlight w:val="cyan"/>
                        </w:rPr>
                        <m:t>cells</m:t>
                      </m:r>
                    </m:sub>
                    <m:sup>
                      <m:r>
                        <m:rPr>
                          <m:nor/>
                        </m:rPr>
                        <w:rPr>
                          <w:rFonts w:ascii="Cambria Math"/>
                          <w:i/>
                          <w:sz w:val="16"/>
                          <w:highlight w:val="cyan"/>
                        </w:rPr>
                        <m:t>DL</m:t>
                      </m:r>
                    </m:sup>
                  </m:sSubSup>
                  <m:r>
                    <w:rPr>
                      <w:rFonts w:ascii="Cambria Math"/>
                      <w:sz w:val="16"/>
                      <w:highlight w:val="cyan"/>
                    </w:rPr>
                    <m:t>=N</m:t>
                  </m:r>
                </m:e>
                <m:sub>
                  <m:r>
                    <m:rPr>
                      <m:nor/>
                    </m:rPr>
                    <w:rPr>
                      <w:rFonts w:ascii="Cambria Math"/>
                      <w:i/>
                      <w:sz w:val="16"/>
                      <w:highlight w:val="cyan"/>
                    </w:rPr>
                    <m:t>cells</m:t>
                  </m:r>
                </m:sub>
                <m:sup>
                  <m:r>
                    <m:rPr>
                      <m:nor/>
                    </m:rPr>
                    <w:rPr>
                      <w:rFonts w:ascii="Cambria Math"/>
                      <w:i/>
                      <w:sz w:val="16"/>
                      <w:highlight w:val="cyan"/>
                    </w:rPr>
                    <m:t>DL,M</m:t>
                  </m:r>
                </m:sup>
              </m:sSubSup>
            </m:oMath>
            <w:r w:rsidRPr="002C2676">
              <w:rPr>
                <w:rFonts w:eastAsia="等线"/>
                <w:i/>
                <w:sz w:val="16"/>
                <w:highlight w:val="cyan"/>
              </w:rPr>
              <w:t xml:space="preserve"> in the following pseudo-code. The UE concatenates the HARQ-ACK codebook generated for the set </w:t>
            </w:r>
            <m:oMath>
              <m:sSub>
                <m:sSubPr>
                  <m:ctrlPr>
                    <w:rPr>
                      <w:rFonts w:ascii="Cambria Math" w:hAnsi="Cambria Math"/>
                      <w:i/>
                      <w:sz w:val="16"/>
                      <w:highlight w:val="cyan"/>
                    </w:rPr>
                  </m:ctrlPr>
                </m:sSubPr>
                <m:e>
                  <m:r>
                    <w:rPr>
                      <w:rFonts w:ascii="Cambria Math" w:hAnsi="Cambria Math"/>
                      <w:sz w:val="16"/>
                      <w:highlight w:val="cyan"/>
                    </w:rPr>
                    <m:t>S</m:t>
                  </m:r>
                </m:e>
                <m:sub>
                  <m:r>
                    <m:rPr>
                      <m:nor/>
                    </m:rPr>
                    <w:rPr>
                      <w:i/>
                      <w:sz w:val="16"/>
                      <w:highlight w:val="cyan"/>
                    </w:rPr>
                    <m:t>U</m:t>
                  </m:r>
                </m:sub>
              </m:sSub>
            </m:oMath>
            <w:r w:rsidRPr="002C2676">
              <w:rPr>
                <w:rFonts w:eastAsia="等线"/>
                <w:i/>
                <w:sz w:val="16"/>
                <w:highlight w:val="cyan"/>
              </w:rPr>
              <w:t xml:space="preserve"> followed by the HARQ-ACK codebook generated for the set </w:t>
            </w:r>
            <m:oMath>
              <m:sSub>
                <m:sSubPr>
                  <m:ctrlPr>
                    <w:rPr>
                      <w:rFonts w:ascii="Cambria Math" w:hAnsi="Cambria Math"/>
                      <w:i/>
                      <w:sz w:val="16"/>
                      <w:highlight w:val="cyan"/>
                    </w:rPr>
                  </m:ctrlPr>
                </m:sSubPr>
                <m:e>
                  <m:r>
                    <w:rPr>
                      <w:rFonts w:ascii="Cambria Math" w:hAnsi="Cambria Math"/>
                      <w:sz w:val="16"/>
                      <w:highlight w:val="cyan"/>
                    </w:rPr>
                    <m:t>S</m:t>
                  </m:r>
                </m:e>
                <m:sub>
                  <m:r>
                    <w:rPr>
                      <w:rFonts w:ascii="Cambria Math" w:hAnsi="Cambria Math"/>
                      <w:sz w:val="16"/>
                      <w:highlight w:val="cyan"/>
                    </w:rPr>
                    <m:t>M</m:t>
                  </m:r>
                </m:sub>
              </m:sSub>
            </m:oMath>
            <w:r w:rsidRPr="002C2676">
              <w:rPr>
                <w:rFonts w:eastAsia="等线"/>
                <w:i/>
                <w:sz w:val="16"/>
                <w:highlight w:val="cyan"/>
              </w:rPr>
              <w:t xml:space="preserve"> to obtain a total number of </w:t>
            </w:r>
            <m:oMath>
              <m:sSub>
                <m:sSubPr>
                  <m:ctrlPr>
                    <w:rPr>
                      <w:rFonts w:ascii="Cambria Math" w:hAnsi="Cambria Math"/>
                      <w:i/>
                      <w:sz w:val="16"/>
                      <w:highlight w:val="cyan"/>
                    </w:rPr>
                  </m:ctrlPr>
                </m:sSubPr>
                <m:e>
                  <m:r>
                    <w:rPr>
                      <w:rFonts w:ascii="Cambria Math" w:hAnsi="Cambria Math"/>
                      <w:sz w:val="16"/>
                      <w:highlight w:val="cyan"/>
                    </w:rPr>
                    <m:t>O</m:t>
                  </m:r>
                </m:e>
                <m:sub>
                  <m:r>
                    <m:rPr>
                      <m:nor/>
                    </m:rPr>
                    <w:rPr>
                      <w:rFonts w:ascii="Cambria Math"/>
                      <w:i/>
                      <w:sz w:val="16"/>
                      <w:highlight w:val="cyan"/>
                    </w:rPr>
                    <m:t>ACK</m:t>
                  </m:r>
                </m:sub>
              </m:sSub>
            </m:oMath>
            <w:r w:rsidRPr="002C2676">
              <w:rPr>
                <w:rFonts w:eastAsia="等线"/>
                <w:i/>
                <w:sz w:val="16"/>
                <w:highlight w:val="cyan"/>
              </w:rPr>
              <w:t xml:space="preserve"> HARQ-ACK information bits.</w:t>
            </w:r>
          </w:p>
        </w:tc>
      </w:tr>
    </w:tbl>
    <w:p w14:paraId="54666A77" w14:textId="77777777" w:rsidR="004F47F0" w:rsidRPr="004F47F0" w:rsidRDefault="004F47F0" w:rsidP="004F47F0">
      <w:pPr>
        <w:rPr>
          <w:lang w:eastAsia="zh-CN"/>
        </w:rPr>
      </w:pPr>
    </w:p>
    <w:p w14:paraId="160FBF8F" w14:textId="714759FA" w:rsidR="00A07CE3" w:rsidRDefault="0028182B" w:rsidP="00FF7575">
      <w:pPr>
        <w:rPr>
          <w:iCs/>
          <w:lang w:eastAsia="zh-CN"/>
        </w:rPr>
      </w:pPr>
      <w:r w:rsidRPr="0028182B">
        <w:rPr>
          <w:rFonts w:hint="eastAsia"/>
          <w:iCs/>
          <w:lang w:eastAsia="zh-CN"/>
        </w:rPr>
        <w:t>F</w:t>
      </w:r>
      <w:r w:rsidRPr="0028182B">
        <w:rPr>
          <w:iCs/>
          <w:lang w:eastAsia="zh-CN"/>
        </w:rPr>
        <w:t xml:space="preserve">or the case of </w:t>
      </w:r>
      <w:r>
        <w:rPr>
          <w:lang w:eastAsia="zh-CN"/>
        </w:rPr>
        <w:t xml:space="preserve">UE provided </w:t>
      </w:r>
      <w:r w:rsidRPr="0043647D">
        <w:rPr>
          <w:i/>
          <w:iCs/>
          <w:lang w:eastAsia="zh-CN"/>
        </w:rPr>
        <w:t>fdmed-ReceptionMulticast</w:t>
      </w:r>
      <w:r>
        <w:rPr>
          <w:i/>
          <w:iCs/>
          <w:lang w:eastAsia="zh-CN"/>
        </w:rPr>
        <w:t xml:space="preserve">, </w:t>
      </w:r>
      <w:r w:rsidRPr="0028182B">
        <w:rPr>
          <w:iCs/>
          <w:lang w:eastAsia="zh-CN"/>
        </w:rPr>
        <w:t>the draft CR [2] for Type-1 CB generation</w:t>
      </w:r>
      <w:r w:rsidR="003651F4">
        <w:rPr>
          <w:iCs/>
          <w:lang w:eastAsia="zh-CN"/>
        </w:rPr>
        <w:t xml:space="preserve"> was not approved and three alternatives </w:t>
      </w:r>
      <w:r w:rsidR="00463FB5">
        <w:rPr>
          <w:iCs/>
          <w:lang w:eastAsia="zh-CN"/>
        </w:rPr>
        <w:t>were</w:t>
      </w:r>
      <w:r w:rsidR="003651F4">
        <w:rPr>
          <w:iCs/>
          <w:lang w:eastAsia="zh-CN"/>
        </w:rPr>
        <w:t xml:space="preserve"> identified for further discussion</w:t>
      </w:r>
      <w:r w:rsidR="00463FB5">
        <w:rPr>
          <w:iCs/>
          <w:lang w:eastAsia="zh-CN"/>
        </w:rPr>
        <w:t xml:space="preserve"> </w:t>
      </w:r>
      <w:r w:rsidR="00463FB5">
        <w:rPr>
          <w:iCs/>
          <w:lang w:eastAsia="zh-CN"/>
        </w:rPr>
        <w:fldChar w:fldCharType="begin"/>
      </w:r>
      <w:r w:rsidR="00463FB5">
        <w:rPr>
          <w:iCs/>
          <w:lang w:eastAsia="zh-CN"/>
        </w:rPr>
        <w:instrText xml:space="preserve"> REF _Ref129623425 \n \h </w:instrText>
      </w:r>
      <w:r w:rsidR="00463FB5">
        <w:rPr>
          <w:iCs/>
          <w:lang w:eastAsia="zh-CN"/>
        </w:rPr>
      </w:r>
      <w:r w:rsidR="00463FB5">
        <w:rPr>
          <w:iCs/>
          <w:lang w:eastAsia="zh-CN"/>
        </w:rPr>
        <w:fldChar w:fldCharType="separate"/>
      </w:r>
      <w:r w:rsidR="000426F6">
        <w:rPr>
          <w:iCs/>
          <w:lang w:eastAsia="zh-CN"/>
        </w:rPr>
        <w:t>[1]</w:t>
      </w:r>
      <w:r w:rsidR="00463FB5">
        <w:rPr>
          <w:iCs/>
          <w:lang w:eastAsia="zh-CN"/>
        </w:rPr>
        <w:fldChar w:fldCharType="end"/>
      </w:r>
      <w:r w:rsidR="003651F4">
        <w:rPr>
          <w:iCs/>
          <w:lang w:eastAsia="zh-CN"/>
        </w:rPr>
        <w:t>:</w:t>
      </w:r>
    </w:p>
    <w:p w14:paraId="144ECB7A" w14:textId="4FB21CA3" w:rsidR="00055524" w:rsidRDefault="0028182B" w:rsidP="00463FB5">
      <w:pPr>
        <w:pStyle w:val="ListParagraph"/>
        <w:numPr>
          <w:ilvl w:val="0"/>
          <w:numId w:val="40"/>
        </w:numPr>
        <w:spacing w:after="120"/>
        <w:ind w:left="714" w:hanging="357"/>
        <w:contextualSpacing w:val="0"/>
        <w:jc w:val="both"/>
        <w:rPr>
          <w:rFonts w:eastAsiaTheme="minorEastAsia"/>
        </w:rPr>
      </w:pPr>
      <w:r w:rsidRPr="0028182B">
        <w:rPr>
          <w:rFonts w:eastAsiaTheme="minorEastAsia"/>
        </w:rPr>
        <w:t xml:space="preserve">Alt1: </w:t>
      </w:r>
      <w:r w:rsidR="00055524">
        <w:rPr>
          <w:rFonts w:eastAsiaTheme="minorEastAsia"/>
        </w:rPr>
        <w:t xml:space="preserve">No CR. Follow the current specification. </w:t>
      </w:r>
    </w:p>
    <w:p w14:paraId="136F38F3" w14:textId="0C55725E" w:rsidR="0028182B" w:rsidRPr="0028182B" w:rsidRDefault="0028182B" w:rsidP="00463FB5">
      <w:pPr>
        <w:pStyle w:val="ListParagraph"/>
        <w:numPr>
          <w:ilvl w:val="0"/>
          <w:numId w:val="40"/>
        </w:numPr>
        <w:spacing w:after="120"/>
        <w:ind w:left="714" w:hanging="357"/>
        <w:contextualSpacing w:val="0"/>
        <w:jc w:val="both"/>
        <w:rPr>
          <w:rFonts w:eastAsiaTheme="minorEastAsia"/>
        </w:rPr>
      </w:pPr>
      <w:r w:rsidRPr="0028182B">
        <w:rPr>
          <w:rFonts w:eastAsiaTheme="minorEastAsia"/>
        </w:rPr>
        <w:t xml:space="preserve">Alt2: Change the Type-1 codebook generation as suggested by </w:t>
      </w:r>
      <w:r w:rsidR="00055524">
        <w:rPr>
          <w:rFonts w:eastAsiaTheme="minorEastAsia"/>
        </w:rPr>
        <w:t>the draft CR and</w:t>
      </w:r>
      <w:r w:rsidRPr="0028182B">
        <w:rPr>
          <w:rFonts w:eastAsiaTheme="minorEastAsia"/>
        </w:rPr>
        <w:t xml:space="preserve"> make the change for </w:t>
      </w:r>
      <w:r w:rsidR="00055524">
        <w:rPr>
          <w:rFonts w:eastAsiaTheme="minorEastAsia"/>
        </w:rPr>
        <w:t>the case of mTRP operation</w:t>
      </w:r>
      <w:r w:rsidR="00463FB5">
        <w:rPr>
          <w:rFonts w:eastAsiaTheme="minorEastAsia"/>
        </w:rPr>
        <w:t xml:space="preserve"> as well</w:t>
      </w:r>
      <w:r w:rsidR="00055524">
        <w:rPr>
          <w:rFonts w:eastAsiaTheme="minorEastAsia"/>
        </w:rPr>
        <w:t xml:space="preserve">. </w:t>
      </w:r>
    </w:p>
    <w:p w14:paraId="2CE889FC" w14:textId="0D8AF4DA" w:rsidR="0028182B" w:rsidRPr="0028182B" w:rsidRDefault="0028182B" w:rsidP="00463FB5">
      <w:pPr>
        <w:pStyle w:val="ListParagraph"/>
        <w:numPr>
          <w:ilvl w:val="0"/>
          <w:numId w:val="40"/>
        </w:numPr>
        <w:spacing w:after="120"/>
        <w:ind w:left="714" w:hanging="357"/>
        <w:contextualSpacing w:val="0"/>
        <w:jc w:val="both"/>
        <w:rPr>
          <w:rFonts w:eastAsiaTheme="minorEastAsia"/>
        </w:rPr>
      </w:pPr>
      <w:r w:rsidRPr="0028182B">
        <w:rPr>
          <w:rFonts w:eastAsiaTheme="minorEastAsia"/>
        </w:rPr>
        <w:lastRenderedPageBreak/>
        <w:t xml:space="preserve">Alt3: </w:t>
      </w:r>
      <w:r w:rsidRPr="00D6286F">
        <w:rPr>
          <w:rFonts w:eastAsiaTheme="minorEastAsia"/>
          <w:lang w:val="en-US"/>
        </w:rPr>
        <w:t>Change the Type-1 codebook generatio</w:t>
      </w:r>
      <w:r w:rsidR="00D6286F">
        <w:rPr>
          <w:rFonts w:eastAsiaTheme="minorEastAsia"/>
          <w:lang w:val="en-US"/>
        </w:rPr>
        <w:t>n</w:t>
      </w:r>
      <w:r w:rsidR="00463FB5" w:rsidRPr="00463FB5">
        <w:rPr>
          <w:rFonts w:eastAsiaTheme="minorEastAsia"/>
          <w:sz w:val="22"/>
          <w:szCs w:val="22"/>
          <w:lang w:val="en-US" w:eastAsia="en-US"/>
        </w:rPr>
        <w:t xml:space="preserve"> </w:t>
      </w:r>
      <w:r w:rsidRPr="00463FB5">
        <w:rPr>
          <w:rFonts w:eastAsiaTheme="minorEastAsia"/>
          <w:lang w:val="en-US"/>
        </w:rPr>
        <w:t xml:space="preserve">as suggested by </w:t>
      </w:r>
      <w:r w:rsidR="00463FB5" w:rsidRPr="00463FB5">
        <w:rPr>
          <w:rFonts w:eastAsiaTheme="minorEastAsia"/>
          <w:lang w:val="en-US"/>
        </w:rPr>
        <w:t>the draft CR</w:t>
      </w:r>
      <w:r w:rsidR="00D6286F">
        <w:rPr>
          <w:rFonts w:eastAsiaTheme="minorEastAsia"/>
          <w:lang w:val="en-US"/>
        </w:rPr>
        <w:t xml:space="preserve"> </w:t>
      </w:r>
      <w:r w:rsidRPr="0028182B">
        <w:rPr>
          <w:rFonts w:eastAsiaTheme="minorEastAsia"/>
        </w:rPr>
        <w:t xml:space="preserve">only for </w:t>
      </w:r>
      <w:r w:rsidR="00D6286F">
        <w:rPr>
          <w:rFonts w:eastAsiaTheme="minorEastAsia"/>
        </w:rPr>
        <w:t xml:space="preserve">multiplexing HARQ-ACK for </w:t>
      </w:r>
      <w:r w:rsidRPr="0028182B">
        <w:rPr>
          <w:rFonts w:eastAsiaTheme="minorEastAsia"/>
        </w:rPr>
        <w:t>unicast</w:t>
      </w:r>
      <w:r w:rsidR="00D6286F">
        <w:rPr>
          <w:rFonts w:eastAsiaTheme="minorEastAsia"/>
        </w:rPr>
        <w:t xml:space="preserve"> and </w:t>
      </w:r>
      <w:r w:rsidRPr="0028182B">
        <w:rPr>
          <w:rFonts w:eastAsiaTheme="minorEastAsia"/>
        </w:rPr>
        <w:t>multicast</w:t>
      </w:r>
      <w:r w:rsidR="00D6286F">
        <w:rPr>
          <w:rFonts w:eastAsiaTheme="minorEastAsia"/>
        </w:rPr>
        <w:t xml:space="preserve">. </w:t>
      </w:r>
    </w:p>
    <w:p w14:paraId="77545264" w14:textId="61830F48" w:rsidR="00A07CE3" w:rsidRDefault="007320FB" w:rsidP="00FF7575">
      <w:pPr>
        <w:rPr>
          <w:i/>
          <w:iCs/>
          <w:lang w:eastAsia="zh-CN"/>
        </w:rPr>
      </w:pPr>
      <w:r>
        <w:rPr>
          <w:iCs/>
          <w:lang w:eastAsia="zh-CN"/>
        </w:rPr>
        <w:t xml:space="preserve">Essentially, the question is whether further reducing the Type-1 HARQ-ACK </w:t>
      </w:r>
      <w:r w:rsidR="004261F3">
        <w:rPr>
          <w:iCs/>
          <w:lang w:eastAsia="zh-CN"/>
        </w:rPr>
        <w:t>CB</w:t>
      </w:r>
      <w:r>
        <w:rPr>
          <w:iCs/>
          <w:lang w:eastAsia="zh-CN"/>
        </w:rPr>
        <w:t xml:space="preserve"> size as </w:t>
      </w:r>
      <w:r w:rsidR="006E7CD1">
        <w:rPr>
          <w:iCs/>
          <w:lang w:eastAsia="zh-CN"/>
        </w:rPr>
        <w:t xml:space="preserve">in </w:t>
      </w:r>
      <w:r>
        <w:rPr>
          <w:iCs/>
          <w:lang w:eastAsia="zh-CN"/>
        </w:rPr>
        <w:t xml:space="preserve">Alt2 or Alt3 is needed in the maintenance stage. </w:t>
      </w:r>
      <w:r w:rsidR="004261F3">
        <w:rPr>
          <w:iCs/>
          <w:lang w:eastAsia="zh-CN"/>
        </w:rPr>
        <w:t>Considering the Type-1 CB generation is the same for mTRP and mul</w:t>
      </w:r>
      <w:r w:rsidR="006E7CD1">
        <w:rPr>
          <w:iCs/>
          <w:lang w:eastAsia="zh-CN"/>
        </w:rPr>
        <w:t>tiplexing unicast and multicast and</w:t>
      </w:r>
      <w:r w:rsidR="004261F3">
        <w:rPr>
          <w:iCs/>
          <w:lang w:eastAsia="zh-CN"/>
        </w:rPr>
        <w:t xml:space="preserve"> the case for mTRP was discussed and introduced by a different topic</w:t>
      </w:r>
      <w:r w:rsidR="00C80F66">
        <w:rPr>
          <w:iCs/>
          <w:lang w:eastAsia="zh-CN"/>
        </w:rPr>
        <w:t xml:space="preserve">, it is preferred to not change the Type-1 CB generation procedures for the concerned cases. </w:t>
      </w:r>
    </w:p>
    <w:p w14:paraId="3A1090FC" w14:textId="00C7C6E3" w:rsidR="00A07CE3" w:rsidRDefault="007320FB" w:rsidP="00FF7575">
      <w:pPr>
        <w:rPr>
          <w:b/>
          <w:i/>
          <w:iCs/>
          <w:lang w:eastAsia="zh-CN"/>
        </w:rPr>
      </w:pPr>
      <w:r w:rsidRPr="00B4488E">
        <w:rPr>
          <w:rFonts w:hint="eastAsia"/>
          <w:b/>
          <w:i/>
          <w:iCs/>
          <w:u w:val="single"/>
          <w:lang w:eastAsia="zh-CN"/>
        </w:rPr>
        <w:t>P</w:t>
      </w:r>
      <w:r w:rsidRPr="00B4488E">
        <w:rPr>
          <w:b/>
          <w:i/>
          <w:iCs/>
          <w:u w:val="single"/>
          <w:lang w:eastAsia="zh-CN"/>
        </w:rPr>
        <w:t>roposal</w:t>
      </w:r>
      <w:r w:rsidR="00F752B5">
        <w:rPr>
          <w:b/>
          <w:i/>
          <w:iCs/>
          <w:u w:val="single"/>
          <w:lang w:eastAsia="zh-CN"/>
        </w:rPr>
        <w:t xml:space="preserve"> 1</w:t>
      </w:r>
      <w:r w:rsidRPr="00B4488E">
        <w:rPr>
          <w:b/>
          <w:i/>
          <w:iCs/>
          <w:lang w:eastAsia="zh-CN"/>
        </w:rPr>
        <w:t xml:space="preserve">: No CR is needed for Type-1 CB construction for multiplexing HARQ-ACK for unicast and multicast. </w:t>
      </w:r>
    </w:p>
    <w:p w14:paraId="52D5A897" w14:textId="633687CC" w:rsidR="001B0C27" w:rsidRDefault="001B0C27" w:rsidP="001B0C27">
      <w:pPr>
        <w:pStyle w:val="Heading1"/>
        <w:rPr>
          <w:lang w:eastAsia="zh-CN"/>
        </w:rPr>
      </w:pPr>
      <w:r>
        <w:rPr>
          <w:lang w:eastAsia="zh-CN"/>
        </w:rPr>
        <w:t>Issue#</w:t>
      </w:r>
      <w:r w:rsidR="00741A6C">
        <w:rPr>
          <w:lang w:eastAsia="zh-CN"/>
        </w:rPr>
        <w:t>2</w:t>
      </w:r>
      <w:r>
        <w:rPr>
          <w:lang w:eastAsia="zh-CN"/>
        </w:rPr>
        <w:t xml:space="preserve">: </w:t>
      </w:r>
      <w:bookmarkEnd w:id="3"/>
      <w:r w:rsidR="00C27C08">
        <w:t>Disabled HARQ-ACK not applied to SPS ac/dea</w:t>
      </w:r>
    </w:p>
    <w:p w14:paraId="30F96E73" w14:textId="11A3DDF9" w:rsidR="00EB4CE6" w:rsidRDefault="00AD4B04" w:rsidP="00C27C08">
      <w:pPr>
        <w:rPr>
          <w:rFonts w:eastAsiaTheme="minorEastAsia"/>
          <w:iCs/>
          <w:lang w:val="en-GB" w:eastAsia="zh-CN"/>
        </w:rPr>
      </w:pPr>
      <w:r>
        <w:rPr>
          <w:rFonts w:eastAsiaTheme="minorEastAsia"/>
          <w:iCs/>
          <w:lang w:val="en-GB" w:eastAsia="zh-CN"/>
        </w:rPr>
        <w:t xml:space="preserve">According to the current description in clause 18 TS 38.213 regarding disabling HARQ-ACK feedback by the parameter of </w:t>
      </w:r>
      <w:r w:rsidRPr="00AD4B04">
        <w:rPr>
          <w:rFonts w:eastAsiaTheme="minorEastAsia"/>
          <w:i/>
          <w:iCs/>
          <w:lang w:eastAsia="zh-CN"/>
        </w:rPr>
        <w:t>harq-FeedbackEnablerMulticast</w:t>
      </w:r>
      <w:r>
        <w:rPr>
          <w:rFonts w:eastAsiaTheme="minorEastAsia"/>
          <w:i/>
          <w:iCs/>
          <w:lang w:eastAsia="zh-CN"/>
        </w:rPr>
        <w:t>:</w:t>
      </w:r>
    </w:p>
    <w:p w14:paraId="735368AD" w14:textId="76D43A31" w:rsidR="00DA1D82" w:rsidRPr="00C200D2" w:rsidRDefault="002E0447" w:rsidP="00DA1D82">
      <w:pPr>
        <w:pStyle w:val="ListParagraph"/>
        <w:numPr>
          <w:ilvl w:val="0"/>
          <w:numId w:val="41"/>
        </w:numPr>
        <w:rPr>
          <w:rFonts w:eastAsiaTheme="minorEastAsia"/>
          <w:lang w:eastAsia="zh-CN"/>
        </w:rPr>
      </w:pPr>
      <w:r>
        <w:rPr>
          <w:rFonts w:eastAsiaTheme="minorEastAsia"/>
          <w:lang w:eastAsia="zh-CN"/>
        </w:rPr>
        <w:t>w</w:t>
      </w:r>
      <w:r w:rsidR="00AD4B04">
        <w:rPr>
          <w:rFonts w:eastAsiaTheme="minorEastAsia"/>
          <w:lang w:eastAsia="zh-CN"/>
        </w:rPr>
        <w:t xml:space="preserve">hen set to ‘enabled’, UE provides HARQ-ACK information for PDSCH reception. </w:t>
      </w:r>
      <w:r>
        <w:rPr>
          <w:rFonts w:eastAsiaTheme="minorEastAsia"/>
          <w:lang w:eastAsia="zh-CN"/>
        </w:rPr>
        <w:t>What about SPS release?</w:t>
      </w:r>
      <w:r w:rsidR="00E92563">
        <w:rPr>
          <w:rFonts w:eastAsiaTheme="minorEastAsia"/>
          <w:lang w:eastAsia="zh-CN"/>
        </w:rPr>
        <w:t xml:space="preserve"> The common understanding should be reporting HARQ-ACK, which should be added for clarity. </w:t>
      </w:r>
    </w:p>
    <w:p w14:paraId="088FC25A" w14:textId="1F9AC1CD" w:rsidR="00EB4CE6" w:rsidRDefault="002E0447" w:rsidP="00CC66C7">
      <w:pPr>
        <w:pStyle w:val="ListParagraph"/>
        <w:numPr>
          <w:ilvl w:val="0"/>
          <w:numId w:val="41"/>
        </w:numPr>
        <w:rPr>
          <w:rFonts w:eastAsiaTheme="minorEastAsia"/>
          <w:lang w:eastAsia="zh-CN"/>
        </w:rPr>
      </w:pPr>
      <w:r w:rsidRPr="002E0447">
        <w:rPr>
          <w:rFonts w:eastAsiaTheme="minorEastAsia"/>
          <w:lang w:eastAsia="zh-CN"/>
        </w:rPr>
        <w:t xml:space="preserve">when not provided, UE does not provide HARQ-ACK information for PDSCH reception. Is it applied to the first PDSCH after SPS activation? </w:t>
      </w:r>
      <w:r>
        <w:rPr>
          <w:rFonts w:eastAsiaTheme="minorEastAsia"/>
          <w:lang w:eastAsia="zh-CN"/>
        </w:rPr>
        <w:t>It is</w:t>
      </w:r>
      <w:r w:rsidR="00AD4B04" w:rsidRPr="002E0447">
        <w:rPr>
          <w:rFonts w:eastAsiaTheme="minorEastAsia"/>
          <w:lang w:eastAsia="zh-CN"/>
        </w:rPr>
        <w:t xml:space="preserve"> controversial </w:t>
      </w:r>
      <w:r>
        <w:rPr>
          <w:rFonts w:eastAsiaTheme="minorEastAsia"/>
          <w:lang w:eastAsia="zh-CN"/>
        </w:rPr>
        <w:t xml:space="preserve">and has been </w:t>
      </w:r>
      <w:r w:rsidR="00AD4B04" w:rsidRPr="002E0447">
        <w:rPr>
          <w:rFonts w:eastAsiaTheme="minorEastAsia"/>
          <w:lang w:eastAsia="zh-CN"/>
        </w:rPr>
        <w:t>discusse</w:t>
      </w:r>
      <w:r>
        <w:rPr>
          <w:rFonts w:eastAsiaTheme="minorEastAsia"/>
          <w:lang w:eastAsia="zh-CN"/>
        </w:rPr>
        <w:t xml:space="preserve">d for several meetings yet with no consensus. </w:t>
      </w:r>
    </w:p>
    <w:p w14:paraId="793BD207" w14:textId="32A604C3" w:rsidR="00754FF0" w:rsidRPr="00754FF0" w:rsidRDefault="00754FF0" w:rsidP="00754FF0">
      <w:pPr>
        <w:rPr>
          <w:rFonts w:eastAsiaTheme="minorEastAsia"/>
          <w:lang w:eastAsia="zh-CN"/>
        </w:rPr>
      </w:pPr>
      <w:r>
        <w:rPr>
          <w:rFonts w:eastAsiaTheme="minorEastAsia"/>
          <w:lang w:eastAsia="zh-CN"/>
        </w:rPr>
        <w:t xml:space="preserve">Technically, </w:t>
      </w:r>
      <w:r w:rsidR="00B53EF8">
        <w:rPr>
          <w:rFonts w:eastAsiaTheme="minorEastAsia"/>
          <w:lang w:eastAsia="zh-CN"/>
        </w:rPr>
        <w:t xml:space="preserve">the main concern for no HARQ-ACK information for the first PDSCH after SPS activation </w:t>
      </w:r>
      <w:r w:rsidR="00E073BE">
        <w:rPr>
          <w:rFonts w:eastAsiaTheme="minorEastAsia"/>
          <w:lang w:eastAsia="zh-CN"/>
        </w:rPr>
        <w:t>is</w:t>
      </w:r>
      <w:r w:rsidR="00B53EF8">
        <w:rPr>
          <w:rFonts w:eastAsiaTheme="minorEastAsia"/>
          <w:lang w:eastAsia="zh-CN"/>
        </w:rPr>
        <w:t xml:space="preserve"> the DCI missing by UE </w:t>
      </w:r>
      <w:r w:rsidR="003B4098">
        <w:rPr>
          <w:rFonts w:eastAsiaTheme="minorEastAsia"/>
          <w:lang w:eastAsia="zh-CN"/>
        </w:rPr>
        <w:t>is</w:t>
      </w:r>
      <w:r w:rsidR="00B53EF8">
        <w:rPr>
          <w:rFonts w:eastAsiaTheme="minorEastAsia"/>
          <w:lang w:eastAsia="zh-CN"/>
        </w:rPr>
        <w:t xml:space="preserve"> not aware by </w:t>
      </w:r>
      <w:r w:rsidR="00E073BE">
        <w:rPr>
          <w:rFonts w:eastAsiaTheme="minorEastAsia"/>
          <w:lang w:eastAsia="zh-CN"/>
        </w:rPr>
        <w:t>network</w:t>
      </w:r>
      <w:r w:rsidR="00B53EF8">
        <w:rPr>
          <w:rFonts w:eastAsiaTheme="minorEastAsia"/>
          <w:lang w:eastAsia="zh-CN"/>
        </w:rPr>
        <w:t xml:space="preserve"> and </w:t>
      </w:r>
      <w:r w:rsidR="00E073BE">
        <w:rPr>
          <w:rFonts w:eastAsiaTheme="minorEastAsia"/>
          <w:lang w:eastAsia="zh-CN"/>
        </w:rPr>
        <w:t xml:space="preserve">the subsequent </w:t>
      </w:r>
      <w:r w:rsidR="00B53EF8">
        <w:rPr>
          <w:rFonts w:eastAsiaTheme="minorEastAsia"/>
          <w:lang w:eastAsia="zh-CN"/>
        </w:rPr>
        <w:t>SPS PDSCH transmission</w:t>
      </w:r>
      <w:r w:rsidR="00E073BE">
        <w:rPr>
          <w:rFonts w:eastAsiaTheme="minorEastAsia"/>
          <w:lang w:eastAsia="zh-CN"/>
        </w:rPr>
        <w:t>s will be wasted in such</w:t>
      </w:r>
      <w:r w:rsidR="00F219AE">
        <w:rPr>
          <w:rFonts w:eastAsiaTheme="minorEastAsia"/>
          <w:lang w:eastAsia="zh-CN"/>
        </w:rPr>
        <w:t xml:space="preserve"> a</w:t>
      </w:r>
      <w:r w:rsidR="00E073BE">
        <w:rPr>
          <w:rFonts w:eastAsiaTheme="minorEastAsia"/>
          <w:lang w:eastAsia="zh-CN"/>
        </w:rPr>
        <w:t xml:space="preserve"> case. </w:t>
      </w:r>
    </w:p>
    <w:tbl>
      <w:tblPr>
        <w:tblStyle w:val="TableGrid"/>
        <w:tblW w:w="0" w:type="auto"/>
        <w:tblLook w:val="04A0" w:firstRow="1" w:lastRow="0" w:firstColumn="1" w:lastColumn="0" w:noHBand="0" w:noVBand="1"/>
      </w:tblPr>
      <w:tblGrid>
        <w:gridCol w:w="9307"/>
      </w:tblGrid>
      <w:tr w:rsidR="00EB4CE6" w:rsidRPr="00EB4CE6" w14:paraId="2C20A2BA" w14:textId="77777777" w:rsidTr="00EB4CE6">
        <w:tc>
          <w:tcPr>
            <w:tcW w:w="9307" w:type="dxa"/>
          </w:tcPr>
          <w:p w14:paraId="1ACB1CCA" w14:textId="18057D72" w:rsidR="00EB4CE6" w:rsidRPr="00EB4CE6" w:rsidRDefault="00EB4CE6" w:rsidP="00C27C08">
            <w:pPr>
              <w:rPr>
                <w:b/>
                <w:i/>
                <w:sz w:val="21"/>
                <w:lang w:eastAsia="zh-CN"/>
              </w:rPr>
            </w:pPr>
            <w:r w:rsidRPr="00EB4CE6">
              <w:rPr>
                <w:b/>
                <w:i/>
                <w:sz w:val="21"/>
                <w:lang w:eastAsia="zh-CN"/>
              </w:rPr>
              <w:t>18 Multicast Broadcast Services</w:t>
            </w:r>
          </w:p>
          <w:p w14:paraId="25AA3663" w14:textId="0E1B36B8" w:rsidR="00EB4CE6" w:rsidRDefault="00EB4CE6" w:rsidP="00C27C08">
            <w:pPr>
              <w:rPr>
                <w:i/>
                <w:sz w:val="20"/>
                <w:lang w:eastAsia="zh-CN"/>
              </w:rPr>
            </w:pPr>
            <w:r>
              <w:rPr>
                <w:i/>
                <w:sz w:val="20"/>
                <w:lang w:eastAsia="zh-CN"/>
              </w:rPr>
              <w:t>….</w:t>
            </w:r>
          </w:p>
          <w:p w14:paraId="450EF601" w14:textId="77777777" w:rsidR="00EB4CE6" w:rsidRDefault="00EB4CE6" w:rsidP="00C27C08">
            <w:pPr>
              <w:rPr>
                <w:i/>
                <w:sz w:val="20"/>
              </w:rPr>
            </w:pPr>
            <w:r w:rsidRPr="00EB4CE6">
              <w:rPr>
                <w:i/>
                <w:sz w:val="20"/>
              </w:rPr>
              <w:t xml:space="preserve">A UE can be configured per G-RNTI for multicast or per G-CS-RNTI, by </w:t>
            </w:r>
            <w:bookmarkStart w:id="4" w:name="OLE_LINK1"/>
            <w:r w:rsidRPr="00EB4CE6">
              <w:rPr>
                <w:i/>
                <w:iCs/>
                <w:sz w:val="20"/>
              </w:rPr>
              <w:t>harq-FeedbackEnablerMulticast</w:t>
            </w:r>
            <w:bookmarkEnd w:id="4"/>
            <w:r w:rsidRPr="00EB4CE6">
              <w:rPr>
                <w:i/>
                <w:sz w:val="20"/>
              </w:rPr>
              <w:t xml:space="preserve"> with value </w:t>
            </w:r>
            <w:r w:rsidRPr="00AD4B04">
              <w:rPr>
                <w:b/>
                <w:i/>
                <w:sz w:val="20"/>
              </w:rPr>
              <w:t>set to 'enabled'</w:t>
            </w:r>
            <w:r w:rsidRPr="00EB4CE6">
              <w:rPr>
                <w:i/>
                <w:sz w:val="20"/>
              </w:rPr>
              <w:t xml:space="preserve">, </w:t>
            </w:r>
            <w:r w:rsidRPr="00AD4B04">
              <w:rPr>
                <w:b/>
                <w:i/>
                <w:sz w:val="20"/>
              </w:rPr>
              <w:t>to provide HARQ-ACK information for PDSCH receptions</w:t>
            </w:r>
            <w:r w:rsidRPr="00EB4CE6">
              <w:rPr>
                <w:i/>
                <w:sz w:val="20"/>
              </w:rPr>
              <w:t xml:space="preserve">. </w:t>
            </w:r>
            <w:r w:rsidRPr="00AD4B04">
              <w:rPr>
                <w:b/>
                <w:i/>
                <w:sz w:val="20"/>
              </w:rPr>
              <w:t xml:space="preserve">When the UE is not provided </w:t>
            </w:r>
            <w:r w:rsidRPr="00AD4B04">
              <w:rPr>
                <w:b/>
                <w:i/>
                <w:iCs/>
                <w:sz w:val="20"/>
              </w:rPr>
              <w:t>harq-FeedbackEnablerMulticast</w:t>
            </w:r>
            <w:r w:rsidRPr="00EB4CE6">
              <w:rPr>
                <w:i/>
                <w:sz w:val="20"/>
              </w:rPr>
              <w:t xml:space="preserve"> for a G-RNTI for multicast or G-CS-RNTI and pdsch-HARQ-ACK-Codebook</w:t>
            </w:r>
            <w:r w:rsidRPr="00EB4CE6" w:rsidDel="00011FE0">
              <w:rPr>
                <w:i/>
                <w:sz w:val="20"/>
              </w:rPr>
              <w:t xml:space="preserve"> </w:t>
            </w:r>
            <w:r w:rsidRPr="00EB4CE6">
              <w:rPr>
                <w:i/>
                <w:sz w:val="20"/>
              </w:rPr>
              <w:t xml:space="preserve">= dynamic for multicast HARQ-ACK information, </w:t>
            </w:r>
            <w:r w:rsidRPr="00AD4B04">
              <w:rPr>
                <w:b/>
                <w:i/>
                <w:sz w:val="20"/>
              </w:rPr>
              <w:t>the UE does not provide HARQ-ACK information for respective PDSCH receptions.</w:t>
            </w:r>
            <w:r w:rsidRPr="00EB4CE6">
              <w:rPr>
                <w:i/>
                <w:sz w:val="20"/>
              </w:rPr>
              <w:t xml:space="preserve"> If a UE is provided </w:t>
            </w:r>
            <w:r w:rsidRPr="00EB4CE6">
              <w:rPr>
                <w:i/>
                <w:iCs/>
                <w:sz w:val="20"/>
              </w:rPr>
              <w:t>harq-FeedbackEnablerMulticast</w:t>
            </w:r>
            <w:r w:rsidRPr="00EB4CE6">
              <w:rPr>
                <w:i/>
                <w:sz w:val="20"/>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EB4CE6">
              <w:rPr>
                <w:rFonts w:hint="eastAsia"/>
                <w:i/>
                <w:sz w:val="20"/>
              </w:rPr>
              <w:t>scheduled</w:t>
            </w:r>
            <w:r w:rsidRPr="00EB4CE6">
              <w:rPr>
                <w:i/>
                <w:sz w:val="20"/>
              </w:rPr>
              <w:t xml:space="preserve"> </w:t>
            </w:r>
            <w:r w:rsidRPr="00EB4CE6">
              <w:rPr>
                <w:rFonts w:hint="eastAsia"/>
                <w:i/>
                <w:sz w:val="20"/>
              </w:rPr>
              <w:t>by</w:t>
            </w:r>
            <w:r w:rsidRPr="00EB4CE6">
              <w:rPr>
                <w:i/>
                <w:sz w:val="20"/>
              </w:rPr>
              <w:t xml:space="preserve"> multicast DCI </w:t>
            </w:r>
            <w:r w:rsidRPr="00EB4CE6">
              <w:rPr>
                <w:rFonts w:hint="eastAsia"/>
                <w:i/>
                <w:sz w:val="20"/>
              </w:rPr>
              <w:t>format</w:t>
            </w:r>
            <w:r w:rsidRPr="00EB4CE6">
              <w:rPr>
                <w:i/>
                <w:sz w:val="20"/>
              </w:rPr>
              <w:t xml:space="preserve"> 4_2 based on an indication by the multicast DCI format 4_2 associated with the G-RNTI for multicast or the G-CS-RNTI [4, TS 38.212]. If a UE is provided pdsch-HARQ-ACK-Codebook</w:t>
            </w:r>
            <w:r w:rsidRPr="00EB4CE6" w:rsidDel="00011FE0">
              <w:rPr>
                <w:i/>
                <w:sz w:val="20"/>
              </w:rPr>
              <w:t xml:space="preserve"> </w:t>
            </w:r>
            <w:r w:rsidRPr="00EB4CE6">
              <w:rPr>
                <w:i/>
                <w:sz w:val="20"/>
              </w:rPr>
              <w:t xml:space="preserve">= semi-static for multicast HARQ-ACK information, the UE does not expect to be provided </w:t>
            </w:r>
            <w:r w:rsidRPr="00EB4CE6">
              <w:rPr>
                <w:i/>
                <w:iCs/>
                <w:sz w:val="20"/>
              </w:rPr>
              <w:t>harq-FeedbackEnablerMulticast</w:t>
            </w:r>
            <w:r w:rsidRPr="00EB4CE6">
              <w:rPr>
                <w:i/>
                <w:sz w:val="20"/>
              </w:rPr>
              <w:t xml:space="preserve"> with value set to 'dci-enabler' for a G-RNTI or a G-CS-RNTI.</w:t>
            </w:r>
          </w:p>
          <w:p w14:paraId="040E1AA3" w14:textId="1A175FCE" w:rsidR="00EB4CE6" w:rsidRPr="00EB4CE6" w:rsidRDefault="00EB4CE6" w:rsidP="00C27C08">
            <w:pPr>
              <w:rPr>
                <w:i/>
                <w:sz w:val="20"/>
              </w:rPr>
            </w:pPr>
            <w:r>
              <w:rPr>
                <w:i/>
                <w:sz w:val="20"/>
              </w:rPr>
              <w:t>…..</w:t>
            </w:r>
          </w:p>
        </w:tc>
      </w:tr>
    </w:tbl>
    <w:p w14:paraId="201F207C" w14:textId="77777777" w:rsidR="001442D5" w:rsidRDefault="001442D5" w:rsidP="00C27C08">
      <w:pPr>
        <w:rPr>
          <w:rFonts w:eastAsiaTheme="minorEastAsia"/>
          <w:lang w:eastAsia="zh-CN"/>
        </w:rPr>
      </w:pPr>
    </w:p>
    <w:p w14:paraId="7AFB9B2F" w14:textId="741EC16B" w:rsidR="00F752B5" w:rsidRDefault="00613213" w:rsidP="00C27C08">
      <w:pPr>
        <w:rPr>
          <w:rFonts w:eastAsiaTheme="minorEastAsia"/>
        </w:rPr>
      </w:pPr>
      <w:r>
        <w:rPr>
          <w:rFonts w:eastAsiaTheme="minorEastAsia" w:hint="eastAsia"/>
          <w:lang w:eastAsia="zh-CN"/>
        </w:rPr>
        <w:t>I</w:t>
      </w:r>
      <w:r>
        <w:rPr>
          <w:rFonts w:eastAsiaTheme="minorEastAsia"/>
          <w:lang w:eastAsia="zh-CN"/>
        </w:rPr>
        <w:t xml:space="preserve">t is also noted that, when </w:t>
      </w:r>
      <w:r>
        <w:rPr>
          <w:rFonts w:eastAsiaTheme="minorEastAsia"/>
        </w:rPr>
        <w:t>the parameter of ‘</w:t>
      </w:r>
      <w:r w:rsidRPr="009A5D33">
        <w:rPr>
          <w:rFonts w:eastAsiaTheme="minorEastAsia"/>
          <w:i/>
          <w:iCs/>
        </w:rPr>
        <w:t>harq-feedbackEnablingforSPSactive</w:t>
      </w:r>
      <w:r>
        <w:rPr>
          <w:rFonts w:eastAsiaTheme="minorEastAsia"/>
        </w:rPr>
        <w:t>’ is ‘enabled’, UE will report HARQ-ACK for the first PDSCH after SPS activation</w:t>
      </w:r>
      <w:r w:rsidR="001442D5">
        <w:rPr>
          <w:rFonts w:eastAsiaTheme="minorEastAsia"/>
        </w:rPr>
        <w:t xml:space="preserve"> when UE is provided </w:t>
      </w:r>
      <w:r w:rsidR="001442D5" w:rsidRPr="001442D5">
        <w:rPr>
          <w:rFonts w:eastAsiaTheme="minorEastAsia"/>
          <w:i/>
          <w:iCs/>
        </w:rPr>
        <w:t>downlinkHARQ-FeedbackDisabled</w:t>
      </w:r>
      <w:r>
        <w:rPr>
          <w:rFonts w:eastAsiaTheme="minorEastAsia"/>
        </w:rPr>
        <w:t xml:space="preserve"> </w:t>
      </w:r>
      <w:r w:rsidR="001442D5">
        <w:rPr>
          <w:rFonts w:eastAsiaTheme="minorEastAsia"/>
        </w:rPr>
        <w:t>a</w:t>
      </w:r>
      <w:r w:rsidR="009A5D33">
        <w:rPr>
          <w:rFonts w:eastAsiaTheme="minorEastAsia"/>
        </w:rPr>
        <w:t>ccording</w:t>
      </w:r>
      <w:r w:rsidR="001442D5">
        <w:rPr>
          <w:rFonts w:eastAsiaTheme="minorEastAsia"/>
        </w:rPr>
        <w:t xml:space="preserve"> to</w:t>
      </w:r>
      <w:r w:rsidR="009A5D33">
        <w:rPr>
          <w:rFonts w:eastAsiaTheme="minorEastAsia"/>
        </w:rPr>
        <w:t xml:space="preserve"> the following description</w:t>
      </w:r>
      <w:r w:rsidR="001442D5" w:rsidRPr="001442D5">
        <w:rPr>
          <w:rFonts w:eastAsiaTheme="minorEastAsia"/>
        </w:rPr>
        <w:t xml:space="preserve"> </w:t>
      </w:r>
      <w:r w:rsidR="001442D5">
        <w:rPr>
          <w:rFonts w:eastAsiaTheme="minorEastAsia"/>
        </w:rPr>
        <w:t>for example</w:t>
      </w:r>
      <w:r w:rsidR="009A5D33">
        <w:rPr>
          <w:rFonts w:eastAsiaTheme="minorEastAsia"/>
        </w:rPr>
        <w:t xml:space="preserve"> in TS38.213 clause 9.1.2</w:t>
      </w:r>
      <w:r w:rsidR="001442D5">
        <w:rPr>
          <w:rFonts w:eastAsiaTheme="minorEastAsia"/>
        </w:rPr>
        <w:t>:</w:t>
      </w:r>
    </w:p>
    <w:tbl>
      <w:tblPr>
        <w:tblStyle w:val="TableGrid"/>
        <w:tblW w:w="0" w:type="auto"/>
        <w:tblLook w:val="04A0" w:firstRow="1" w:lastRow="0" w:firstColumn="1" w:lastColumn="0" w:noHBand="0" w:noVBand="1"/>
      </w:tblPr>
      <w:tblGrid>
        <w:gridCol w:w="9307"/>
      </w:tblGrid>
      <w:tr w:rsidR="009A5D33" w:rsidRPr="009A5D33" w14:paraId="7B3081FD" w14:textId="77777777" w:rsidTr="009A5D33">
        <w:tc>
          <w:tcPr>
            <w:tcW w:w="9307" w:type="dxa"/>
          </w:tcPr>
          <w:p w14:paraId="0DC31803" w14:textId="3E55AFC3" w:rsidR="00EB4CE6" w:rsidRDefault="00EB4CE6" w:rsidP="00C27C08">
            <w:pPr>
              <w:rPr>
                <w:b/>
                <w:i/>
                <w:sz w:val="21"/>
                <w:lang w:val="en-GB"/>
              </w:rPr>
            </w:pPr>
            <w:r w:rsidRPr="00EB4CE6">
              <w:rPr>
                <w:b/>
                <w:i/>
                <w:sz w:val="21"/>
              </w:rPr>
              <w:t xml:space="preserve">9.1.2 </w:t>
            </w:r>
            <w:r w:rsidRPr="00EB4CE6">
              <w:rPr>
                <w:b/>
                <w:i/>
                <w:sz w:val="21"/>
                <w:lang w:val="en-GB"/>
              </w:rPr>
              <w:t>Type-1 HARQ-ACK codebook determination</w:t>
            </w:r>
          </w:p>
          <w:p w14:paraId="79253D74" w14:textId="37852FA1" w:rsidR="00EB4CE6" w:rsidRPr="00EB4CE6" w:rsidRDefault="00EB4CE6" w:rsidP="00C27C08">
            <w:pPr>
              <w:rPr>
                <w:i/>
                <w:sz w:val="20"/>
              </w:rPr>
            </w:pPr>
            <w:r w:rsidRPr="00EB4CE6">
              <w:rPr>
                <w:i/>
                <w:sz w:val="20"/>
                <w:lang w:val="en-GB" w:eastAsia="zh-CN"/>
              </w:rPr>
              <w:t>……</w:t>
            </w:r>
          </w:p>
          <w:p w14:paraId="0B80F1FB" w14:textId="77777777" w:rsidR="009A5D33" w:rsidRDefault="009A5D33" w:rsidP="00C27C08">
            <w:pPr>
              <w:rPr>
                <w:i/>
                <w:sz w:val="20"/>
              </w:rPr>
            </w:pPr>
            <w:r w:rsidRPr="009A5D33">
              <w:rPr>
                <w:i/>
                <w:sz w:val="20"/>
              </w:rPr>
              <w:t xml:space="preserve">If a UE is provided </w:t>
            </w:r>
            <w:r w:rsidRPr="009A5D33">
              <w:rPr>
                <w:i/>
                <w:iCs/>
                <w:sz w:val="20"/>
              </w:rPr>
              <w:t>downlinkHARQ-FeedbackDisabled</w:t>
            </w:r>
            <w:r w:rsidRPr="009A5D33">
              <w:rPr>
                <w:i/>
                <w:sz w:val="20"/>
              </w:rPr>
              <w:t xml:space="preserve"> indicating disabled HARQ-ACK information for a HARQ process associated with a transport block in PDSCH </w:t>
            </w:r>
            <w:r w:rsidRPr="009A5D33">
              <w:rPr>
                <w:rFonts w:hint="eastAsia"/>
                <w:i/>
                <w:sz w:val="20"/>
                <w:lang w:eastAsia="zh-CN"/>
              </w:rPr>
              <w:t>reception</w:t>
            </w:r>
            <w:r w:rsidRPr="009A5D33">
              <w:rPr>
                <w:i/>
                <w:sz w:val="20"/>
                <w:lang w:eastAsia="zh-CN"/>
              </w:rPr>
              <w:t xml:space="preserve"> occasion</w:t>
            </w:r>
            <w:r w:rsidRPr="009A5D33">
              <w:rPr>
                <w:rFonts w:hint="eastAsia"/>
                <w:i/>
                <w:sz w:val="20"/>
                <w:lang w:eastAsia="zh-CN"/>
              </w:rPr>
              <w:t xml:space="preserve"> </w:t>
            </w:r>
            <m:oMath>
              <m:r>
                <w:rPr>
                  <w:rFonts w:ascii="Cambria Math" w:hAnsi="Cambria Math"/>
                  <w:sz w:val="20"/>
                  <w:lang w:eastAsia="zh-CN"/>
                </w:rPr>
                <m:t>m</m:t>
              </m:r>
            </m:oMath>
            <w:r w:rsidRPr="009A5D33">
              <w:rPr>
                <w:i/>
                <w:sz w:val="20"/>
              </w:rPr>
              <w:t xml:space="preserve"> </w:t>
            </w:r>
            <w:r w:rsidRPr="009A5D33">
              <w:rPr>
                <w:i/>
                <w:sz w:val="20"/>
                <w:lang w:eastAsia="zh-CN"/>
              </w:rPr>
              <w:t>on</w:t>
            </w:r>
            <w:r w:rsidRPr="009A5D33">
              <w:rPr>
                <w:rFonts w:hint="eastAsia"/>
                <w:i/>
                <w:sz w:val="20"/>
                <w:lang w:eastAsia="zh-CN"/>
              </w:rPr>
              <w:t xml:space="preserve"> </w:t>
            </w:r>
            <w:r w:rsidRPr="009A5D33">
              <w:rPr>
                <w:i/>
                <w:sz w:val="20"/>
                <w:lang w:eastAsia="zh-CN"/>
              </w:rPr>
              <w:t xml:space="preserve">serving </w:t>
            </w:r>
            <w:r w:rsidRPr="009A5D33">
              <w:rPr>
                <w:rFonts w:hint="eastAsia"/>
                <w:i/>
                <w:sz w:val="20"/>
                <w:lang w:eastAsia="zh-CN"/>
              </w:rPr>
              <w:t xml:space="preserve">cell </w:t>
            </w:r>
            <m:oMath>
              <m:r>
                <w:rPr>
                  <w:rFonts w:ascii="Cambria Math" w:hAnsi="Cambria Math"/>
                  <w:sz w:val="20"/>
                  <w:lang w:eastAsia="zh-CN"/>
                </w:rPr>
                <m:t>c</m:t>
              </m:r>
            </m:oMath>
            <w:r w:rsidRPr="009A5D33">
              <w:rPr>
                <w:i/>
                <w:sz w:val="20"/>
              </w:rPr>
              <w:t xml:space="preserve">, the UE reports a NACK value for a HARQ-ACK information bit corresponding to the transport block in a </w:t>
            </w:r>
            <w:r w:rsidRPr="009A5D33">
              <w:rPr>
                <w:i/>
                <w:sz w:val="20"/>
                <w:lang w:eastAsia="zh-CN"/>
              </w:rPr>
              <w:t xml:space="preserve">Type-1 HARQ-ACK codebook </w:t>
            </w:r>
            <w:r w:rsidRPr="009A5D33">
              <w:rPr>
                <w:i/>
                <w:sz w:val="20"/>
              </w:rPr>
              <w:t xml:space="preserve">and does not consider the transport block as received in the determination of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m,c</m:t>
                  </m:r>
                </m:sub>
                <m:sup>
                  <m:r>
                    <w:rPr>
                      <w:rFonts w:ascii="Cambria Math" w:hAnsi="Cambria Math"/>
                      <w:sz w:val="20"/>
                    </w:rPr>
                    <m:t>received</m:t>
                  </m:r>
                </m:sup>
              </m:sSubSup>
            </m:oMath>
            <w:r w:rsidRPr="009A5D33">
              <w:rPr>
                <w:i/>
                <w:sz w:val="20"/>
              </w:rPr>
              <w:t xml:space="preserve"> in clause 9.1.2.1. If the UE is also provided PDSCH-CodeBlockGroupTransmission</w:t>
            </w:r>
            <w:r w:rsidRPr="009A5D33">
              <w:rPr>
                <w:i/>
                <w:iCs/>
                <w:sz w:val="20"/>
              </w:rPr>
              <w:t xml:space="preserve">, the UE reports </w:t>
            </w:r>
            <w:r w:rsidRPr="009A5D33">
              <w:rPr>
                <w:i/>
                <w:sz w:val="20"/>
              </w:rPr>
              <w:t xml:space="preserve">NACK values for HARQ-ACK information bits corresponding to CBGs of the transport block in the </w:t>
            </w:r>
            <w:r w:rsidRPr="009A5D33">
              <w:rPr>
                <w:i/>
                <w:sz w:val="20"/>
                <w:lang w:eastAsia="zh-CN"/>
              </w:rPr>
              <w:t xml:space="preserve">Type-1 HARQ-ACK codebook </w:t>
            </w:r>
            <w:r w:rsidRPr="009A5D33">
              <w:rPr>
                <w:i/>
                <w:sz w:val="20"/>
              </w:rPr>
              <w:t xml:space="preserve">and does not consider the CBGs as received in the determination of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m,c</m:t>
                  </m:r>
                </m:sub>
                <m:sup>
                  <m:r>
                    <w:rPr>
                      <w:rFonts w:ascii="Cambria Math" w:hAnsi="Cambria Math"/>
                      <w:sz w:val="20"/>
                    </w:rPr>
                    <m:t>received,CBG</m:t>
                  </m:r>
                </m:sup>
              </m:sSubSup>
            </m:oMath>
            <w:r w:rsidRPr="009A5D33">
              <w:rPr>
                <w:i/>
                <w:sz w:val="20"/>
              </w:rPr>
              <w:t xml:space="preserve"> in clause 9.1.2.1. If the UE is also provided </w:t>
            </w:r>
            <w:r w:rsidRPr="009A5D33">
              <w:rPr>
                <w:i/>
                <w:iCs/>
                <w:sz w:val="20"/>
              </w:rPr>
              <w:t xml:space="preserve">harq-feedbackEnablingforSPSactive </w:t>
            </w:r>
            <w:r w:rsidRPr="009A5D33">
              <w:rPr>
                <w:rFonts w:asciiTheme="minorEastAsia" w:eastAsiaTheme="minorEastAsia" w:hAnsiTheme="minorEastAsia" w:hint="eastAsia"/>
                <w:i/>
                <w:sz w:val="20"/>
                <w:lang w:eastAsia="zh-CN"/>
              </w:rPr>
              <w:t>=</w:t>
            </w:r>
            <w:r w:rsidRPr="009A5D33">
              <w:rPr>
                <w:i/>
                <w:sz w:val="20"/>
              </w:rPr>
              <w:t xml:space="preserve"> '</w:t>
            </w:r>
            <w:r w:rsidRPr="009A5D33">
              <w:rPr>
                <w:i/>
                <w:iCs/>
                <w:sz w:val="20"/>
              </w:rPr>
              <w:t>enabled'</w:t>
            </w:r>
            <w:r w:rsidRPr="009A5D33">
              <w:rPr>
                <w:i/>
                <w:sz w:val="20"/>
              </w:rPr>
              <w:t xml:space="preserve">, the UE considers a HARQ process associated with a transport block in a first SPS PDSCH </w:t>
            </w:r>
            <w:r w:rsidRPr="009A5D33">
              <w:rPr>
                <w:rFonts w:hint="eastAsia"/>
                <w:i/>
                <w:sz w:val="20"/>
                <w:lang w:eastAsia="zh-CN"/>
              </w:rPr>
              <w:t>reception</w:t>
            </w:r>
            <w:r w:rsidRPr="009A5D33">
              <w:rPr>
                <w:i/>
                <w:sz w:val="20"/>
                <w:lang w:eastAsia="zh-CN"/>
              </w:rPr>
              <w:t>, after an activation of SPS PDSCH receptions,</w:t>
            </w:r>
            <w:r w:rsidRPr="009A5D33">
              <w:rPr>
                <w:i/>
                <w:sz w:val="20"/>
              </w:rPr>
              <w:t xml:space="preserve"> to have enabled HARQ-ACK </w:t>
            </w:r>
            <w:r w:rsidRPr="009A5D33">
              <w:rPr>
                <w:i/>
                <w:sz w:val="20"/>
              </w:rPr>
              <w:lastRenderedPageBreak/>
              <w:t xml:space="preserve">information and the UE provides a HARQ-ACK information bit according to a decoding outcome for the transport block in the first SPS PDSCH </w:t>
            </w:r>
            <w:r w:rsidRPr="009A5D33">
              <w:rPr>
                <w:rFonts w:hint="eastAsia"/>
                <w:i/>
                <w:sz w:val="20"/>
                <w:lang w:eastAsia="zh-CN"/>
              </w:rPr>
              <w:t>reception</w:t>
            </w:r>
            <w:r w:rsidRPr="009A5D33">
              <w:rPr>
                <w:i/>
                <w:sz w:val="20"/>
              </w:rPr>
              <w:t>.</w:t>
            </w:r>
          </w:p>
          <w:p w14:paraId="22DFB507" w14:textId="656FBA67" w:rsidR="00EB4CE6" w:rsidRPr="009A5D33" w:rsidRDefault="00EB4CE6" w:rsidP="00C27C08">
            <w:pPr>
              <w:rPr>
                <w:i/>
                <w:sz w:val="20"/>
              </w:rPr>
            </w:pPr>
            <w:r>
              <w:rPr>
                <w:i/>
                <w:sz w:val="20"/>
              </w:rPr>
              <w:t>……</w:t>
            </w:r>
          </w:p>
        </w:tc>
      </w:tr>
    </w:tbl>
    <w:p w14:paraId="586C4260" w14:textId="77777777" w:rsidR="009A5D33" w:rsidRDefault="009A5D33" w:rsidP="00C27C08">
      <w:pPr>
        <w:rPr>
          <w:rFonts w:eastAsiaTheme="minorEastAsia"/>
        </w:rPr>
      </w:pPr>
    </w:p>
    <w:p w14:paraId="217D6465" w14:textId="3761EC10" w:rsidR="00F752B5" w:rsidRPr="001442D5" w:rsidRDefault="001442D5" w:rsidP="00C27C08">
      <w:pPr>
        <w:rPr>
          <w:rFonts w:eastAsiaTheme="minorEastAsia"/>
          <w:lang w:eastAsia="zh-CN"/>
        </w:rPr>
      </w:pPr>
      <w:r>
        <w:rPr>
          <w:rFonts w:eastAsiaTheme="minorEastAsia"/>
          <w:lang w:eastAsia="zh-CN"/>
        </w:rPr>
        <w:t xml:space="preserve">Given the parameter of </w:t>
      </w:r>
      <w:r w:rsidRPr="001442D5">
        <w:rPr>
          <w:rFonts w:eastAsiaTheme="minorEastAsia"/>
          <w:i/>
          <w:iCs/>
          <w:lang w:eastAsia="zh-CN"/>
        </w:rPr>
        <w:t>harq-feedbackEnablingforSPSactive</w:t>
      </w:r>
      <w:r>
        <w:rPr>
          <w:rFonts w:eastAsiaTheme="minorEastAsia"/>
          <w:i/>
          <w:iCs/>
          <w:lang w:eastAsia="zh-CN"/>
        </w:rPr>
        <w:t xml:space="preserve"> </w:t>
      </w:r>
      <w:r w:rsidRPr="001442D5">
        <w:rPr>
          <w:rFonts w:eastAsiaTheme="minorEastAsia"/>
          <w:iCs/>
          <w:lang w:eastAsia="zh-CN"/>
        </w:rPr>
        <w:t>with the following generic description</w:t>
      </w:r>
      <w:r>
        <w:rPr>
          <w:rFonts w:eastAsiaTheme="minorEastAsia"/>
          <w:i/>
          <w:iCs/>
          <w:lang w:eastAsia="zh-CN"/>
        </w:rPr>
        <w:t xml:space="preserve"> </w:t>
      </w:r>
      <w:r>
        <w:rPr>
          <w:rFonts w:eastAsiaTheme="minorEastAsia"/>
          <w:iCs/>
          <w:lang w:eastAsia="zh-CN"/>
        </w:rPr>
        <w:t xml:space="preserve">from TS 38.331 can be configured to UE supporting MBS but not NTN as long as UE supports such function, defining an additional UE feature into the MBS UE feature list </w:t>
      </w:r>
      <w:r w:rsidR="00E92563">
        <w:rPr>
          <w:rFonts w:eastAsiaTheme="minorEastAsia"/>
          <w:iCs/>
          <w:lang w:eastAsia="zh-CN"/>
        </w:rPr>
        <w:t>can be considered for</w:t>
      </w:r>
      <w:r>
        <w:rPr>
          <w:rFonts w:eastAsiaTheme="minorEastAsia"/>
          <w:iCs/>
          <w:lang w:eastAsia="zh-CN"/>
        </w:rPr>
        <w:t xml:space="preserve"> </w:t>
      </w:r>
      <w:r w:rsidR="00F219AE">
        <w:rPr>
          <w:rFonts w:eastAsiaTheme="minorEastAsia"/>
          <w:iCs/>
          <w:lang w:eastAsia="zh-CN"/>
        </w:rPr>
        <w:t xml:space="preserve">a </w:t>
      </w:r>
      <w:r>
        <w:rPr>
          <w:rFonts w:eastAsiaTheme="minorEastAsia"/>
          <w:iCs/>
          <w:lang w:eastAsia="zh-CN"/>
        </w:rPr>
        <w:t>way</w:t>
      </w:r>
      <w:r w:rsidR="00F219AE">
        <w:rPr>
          <w:rFonts w:eastAsiaTheme="minorEastAsia"/>
          <w:iCs/>
          <w:lang w:eastAsia="zh-CN"/>
        </w:rPr>
        <w:t xml:space="preserve"> </w:t>
      </w:r>
      <w:r>
        <w:rPr>
          <w:rFonts w:eastAsiaTheme="minorEastAsia"/>
          <w:iCs/>
          <w:lang w:eastAsia="zh-CN"/>
        </w:rPr>
        <w:t xml:space="preserve">forward. </w:t>
      </w:r>
      <w:r w:rsidR="00F219AE">
        <w:rPr>
          <w:rFonts w:eastAsiaTheme="minorEastAsia"/>
          <w:iCs/>
          <w:lang w:eastAsia="zh-CN"/>
        </w:rPr>
        <w:t xml:space="preserve">In addition, a similar sentence can be added into clause 18 regarding the description of the function of </w:t>
      </w:r>
      <w:r w:rsidR="00F219AE" w:rsidRPr="00F219AE">
        <w:rPr>
          <w:rFonts w:eastAsiaTheme="minorEastAsia"/>
          <w:i/>
          <w:iCs/>
          <w:lang w:eastAsia="zh-CN"/>
        </w:rPr>
        <w:t>harq-FeedbackEnablerMulticast</w:t>
      </w:r>
      <w:r w:rsidR="00F219AE">
        <w:rPr>
          <w:rFonts w:eastAsiaTheme="minorEastAsia"/>
          <w:i/>
          <w:iCs/>
          <w:lang w:eastAsia="zh-CN"/>
        </w:rPr>
        <w:t>.</w:t>
      </w:r>
    </w:p>
    <w:tbl>
      <w:tblPr>
        <w:tblStyle w:val="TableGrid"/>
        <w:tblW w:w="0" w:type="auto"/>
        <w:tblLook w:val="04A0" w:firstRow="1" w:lastRow="0" w:firstColumn="1" w:lastColumn="0" w:noHBand="0" w:noVBand="1"/>
      </w:tblPr>
      <w:tblGrid>
        <w:gridCol w:w="9307"/>
      </w:tblGrid>
      <w:tr w:rsidR="001442D5" w:rsidRPr="001442D5" w14:paraId="5A33E865" w14:textId="77777777" w:rsidTr="001442D5">
        <w:tc>
          <w:tcPr>
            <w:tcW w:w="9307" w:type="dxa"/>
          </w:tcPr>
          <w:p w14:paraId="34268B02" w14:textId="77777777" w:rsidR="001442D5" w:rsidRPr="001442D5" w:rsidRDefault="001442D5" w:rsidP="001442D5">
            <w:pPr>
              <w:keepNext/>
              <w:keepLines/>
              <w:overflowPunct w:val="0"/>
              <w:snapToGrid/>
              <w:spacing w:after="0"/>
              <w:jc w:val="left"/>
              <w:textAlignment w:val="baseline"/>
              <w:rPr>
                <w:rFonts w:ascii="Arial" w:eastAsia="Times New Roman" w:hAnsi="Arial"/>
                <w:b/>
                <w:i/>
                <w:sz w:val="16"/>
                <w:lang w:val="en-GB" w:eastAsia="sv-SE"/>
              </w:rPr>
            </w:pPr>
            <w:r w:rsidRPr="001442D5">
              <w:rPr>
                <w:rFonts w:ascii="Arial" w:eastAsia="Times New Roman" w:hAnsi="Arial"/>
                <w:b/>
                <w:i/>
                <w:sz w:val="16"/>
                <w:lang w:val="en-GB" w:eastAsia="sv-SE"/>
              </w:rPr>
              <w:t>harq-FeedbackEnablingforSPSactive</w:t>
            </w:r>
          </w:p>
          <w:p w14:paraId="1B4C53B4" w14:textId="45AFA963" w:rsidR="001442D5" w:rsidRPr="001442D5" w:rsidRDefault="001442D5" w:rsidP="001442D5">
            <w:pPr>
              <w:rPr>
                <w:rFonts w:eastAsiaTheme="minorEastAsia"/>
                <w:i/>
                <w:sz w:val="16"/>
              </w:rPr>
            </w:pPr>
            <w:r w:rsidRPr="001442D5">
              <w:rPr>
                <w:rFonts w:eastAsia="Times New Roman"/>
                <w:bCs/>
                <w:i/>
                <w:iCs/>
                <w:sz w:val="16"/>
                <w:lang w:val="en-GB"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bl>
    <w:p w14:paraId="39FBE000" w14:textId="77777777" w:rsidR="00061BA2" w:rsidRDefault="00061BA2" w:rsidP="001B0C27">
      <w:pPr>
        <w:rPr>
          <w:lang w:eastAsia="zh-CN"/>
        </w:rPr>
      </w:pPr>
    </w:p>
    <w:p w14:paraId="27AF4409" w14:textId="3247C476" w:rsidR="00BC69C0" w:rsidRDefault="001044A3" w:rsidP="001B0C27">
      <w:pPr>
        <w:rPr>
          <w:lang w:eastAsia="zh-CN"/>
        </w:rPr>
      </w:pPr>
      <w:r>
        <w:rPr>
          <w:rFonts w:hint="eastAsia"/>
          <w:lang w:eastAsia="zh-CN"/>
        </w:rPr>
        <w:t>T</w:t>
      </w:r>
      <w:r>
        <w:rPr>
          <w:lang w:eastAsia="zh-CN"/>
        </w:rPr>
        <w:t>he corresponding draft CR</w:t>
      </w:r>
      <w:r w:rsidR="00294FF8">
        <w:rPr>
          <w:lang w:eastAsia="zh-CN"/>
        </w:rPr>
        <w:t>s</w:t>
      </w:r>
      <w:r>
        <w:rPr>
          <w:lang w:eastAsia="zh-CN"/>
        </w:rPr>
        <w:t xml:space="preserve"> </w:t>
      </w:r>
      <w:r w:rsidR="00294FF8">
        <w:rPr>
          <w:lang w:eastAsia="zh-CN"/>
        </w:rPr>
        <w:t>are</w:t>
      </w:r>
      <w:r>
        <w:rPr>
          <w:lang w:eastAsia="zh-CN"/>
        </w:rPr>
        <w:t xml:space="preserve"> provided in</w:t>
      </w:r>
      <w:r w:rsidR="00260017">
        <w:rPr>
          <w:lang w:eastAsia="zh-CN"/>
        </w:rPr>
        <w:t xml:space="preserve"> </w:t>
      </w:r>
      <w:r w:rsidR="000426F6">
        <w:rPr>
          <w:lang w:eastAsia="zh-CN"/>
        </w:rPr>
        <w:fldChar w:fldCharType="begin"/>
      </w:r>
      <w:r w:rsidR="000426F6">
        <w:rPr>
          <w:lang w:eastAsia="zh-CN"/>
        </w:rPr>
        <w:instrText xml:space="preserve"> REF _Ref122618237 \n \h </w:instrText>
      </w:r>
      <w:r w:rsidR="000426F6">
        <w:rPr>
          <w:lang w:eastAsia="zh-CN"/>
        </w:rPr>
      </w:r>
      <w:r w:rsidR="000426F6">
        <w:rPr>
          <w:lang w:eastAsia="zh-CN"/>
        </w:rPr>
        <w:fldChar w:fldCharType="separate"/>
      </w:r>
      <w:r w:rsidR="000426F6">
        <w:rPr>
          <w:lang w:eastAsia="zh-CN"/>
        </w:rPr>
        <w:t>[3]</w:t>
      </w:r>
      <w:r w:rsidR="000426F6">
        <w:rPr>
          <w:lang w:eastAsia="zh-CN"/>
        </w:rPr>
        <w:fldChar w:fldCharType="end"/>
      </w:r>
      <w:r w:rsidR="00294FF8">
        <w:rPr>
          <w:lang w:eastAsia="zh-CN"/>
        </w:rPr>
        <w:t xml:space="preserve"> and </w:t>
      </w:r>
      <w:r w:rsidR="00505BDD">
        <w:rPr>
          <w:lang w:eastAsia="zh-CN"/>
        </w:rPr>
        <w:fldChar w:fldCharType="begin"/>
      </w:r>
      <w:r w:rsidR="00505BDD">
        <w:rPr>
          <w:lang w:eastAsia="zh-CN"/>
        </w:rPr>
        <w:instrText xml:space="preserve"> REF _Ref131802063 \n \h </w:instrText>
      </w:r>
      <w:r w:rsidR="00505BDD">
        <w:rPr>
          <w:lang w:eastAsia="zh-CN"/>
        </w:rPr>
      </w:r>
      <w:r w:rsidR="00505BDD">
        <w:rPr>
          <w:lang w:eastAsia="zh-CN"/>
        </w:rPr>
        <w:fldChar w:fldCharType="separate"/>
      </w:r>
      <w:r w:rsidR="000426F6">
        <w:rPr>
          <w:lang w:eastAsia="zh-CN"/>
        </w:rPr>
        <w:t>[4]</w:t>
      </w:r>
      <w:r w:rsidR="00505BDD">
        <w:rPr>
          <w:lang w:eastAsia="zh-CN"/>
        </w:rPr>
        <w:fldChar w:fldCharType="end"/>
      </w:r>
      <w:r>
        <w:rPr>
          <w:lang w:eastAsia="zh-CN"/>
        </w:rPr>
        <w:t xml:space="preserve">. </w:t>
      </w:r>
    </w:p>
    <w:p w14:paraId="4A247AED" w14:textId="5002EF88" w:rsidR="00230FBA" w:rsidRDefault="00230FBA" w:rsidP="00230FBA">
      <w:pPr>
        <w:pStyle w:val="Heading1"/>
        <w:rPr>
          <w:lang w:eastAsia="zh-CN"/>
        </w:rPr>
      </w:pPr>
      <w:bookmarkStart w:id="5" w:name="_Ref124589665"/>
      <w:bookmarkStart w:id="6" w:name="_Ref71620620"/>
      <w:bookmarkStart w:id="7" w:name="_Ref124671424"/>
      <w:bookmarkStart w:id="8" w:name="_Ref129681832"/>
      <w:r>
        <w:rPr>
          <w:lang w:eastAsia="zh-CN"/>
        </w:rPr>
        <w:t>Issue#</w:t>
      </w:r>
      <w:r w:rsidR="00741A6C">
        <w:rPr>
          <w:lang w:eastAsia="zh-CN"/>
        </w:rPr>
        <w:t>3</w:t>
      </w:r>
      <w:r>
        <w:rPr>
          <w:lang w:eastAsia="zh-CN"/>
        </w:rPr>
        <w:t>: PDCCH validation for SPS</w:t>
      </w:r>
    </w:p>
    <w:p w14:paraId="6FDFE98C" w14:textId="156D66F5" w:rsidR="002B413D" w:rsidRDefault="002B413D" w:rsidP="002B413D">
      <w:pPr>
        <w:rPr>
          <w:lang w:val="en-GB" w:eastAsia="zh-CN"/>
        </w:rPr>
      </w:pPr>
      <w:r w:rsidRPr="002B413D">
        <w:rPr>
          <w:rFonts w:hint="eastAsia"/>
          <w:lang w:val="en-GB" w:eastAsia="zh-CN"/>
        </w:rPr>
        <w:t xml:space="preserve">Reply </w:t>
      </w:r>
      <w:r w:rsidRPr="002B413D">
        <w:rPr>
          <w:lang w:val="en-GB" w:eastAsia="zh-CN"/>
        </w:rPr>
        <w:t>LS on SPS configuration for unicast and multicast</w:t>
      </w:r>
      <w:r>
        <w:rPr>
          <w:lang w:val="en-GB" w:eastAsia="zh-CN"/>
        </w:rPr>
        <w:t xml:space="preserve"> </w:t>
      </w:r>
      <w:r>
        <w:rPr>
          <w:lang w:val="en-GB" w:eastAsia="zh-CN"/>
        </w:rPr>
        <w:fldChar w:fldCharType="begin"/>
      </w:r>
      <w:r>
        <w:rPr>
          <w:lang w:val="en-GB" w:eastAsia="zh-CN"/>
        </w:rPr>
        <w:instrText xml:space="preserve"> REF _Ref122624542 \n \h </w:instrText>
      </w:r>
      <w:r>
        <w:rPr>
          <w:lang w:val="en-GB" w:eastAsia="zh-CN"/>
        </w:rPr>
      </w:r>
      <w:r>
        <w:rPr>
          <w:lang w:val="en-GB" w:eastAsia="zh-CN"/>
        </w:rPr>
        <w:fldChar w:fldCharType="separate"/>
      </w:r>
      <w:r w:rsidR="000426F6">
        <w:rPr>
          <w:lang w:val="en-GB" w:eastAsia="zh-CN"/>
        </w:rPr>
        <w:t>[5]</w:t>
      </w:r>
      <w:r>
        <w:rPr>
          <w:lang w:val="en-GB" w:eastAsia="zh-CN"/>
        </w:rPr>
        <w:fldChar w:fldCharType="end"/>
      </w:r>
      <w:r>
        <w:rPr>
          <w:lang w:val="en-GB" w:eastAsia="zh-CN"/>
        </w:rPr>
        <w:t xml:space="preserve"> includes the responses as:</w:t>
      </w:r>
    </w:p>
    <w:p w14:paraId="53F72D17" w14:textId="77777777" w:rsidR="002B413D" w:rsidRPr="002B413D" w:rsidRDefault="002B413D" w:rsidP="002B413D">
      <w:pPr>
        <w:pStyle w:val="ListParagraph"/>
        <w:numPr>
          <w:ilvl w:val="0"/>
          <w:numId w:val="43"/>
        </w:numPr>
        <w:rPr>
          <w:rFonts w:eastAsia="PMingLiU"/>
          <w:i/>
          <w:lang w:eastAsia="zh-TW"/>
        </w:rPr>
      </w:pPr>
      <w:r w:rsidRPr="002B413D">
        <w:rPr>
          <w:rFonts w:eastAsia="Yu Mincho"/>
          <w:b/>
          <w:i/>
          <w:iCs/>
        </w:rPr>
        <w:t>Reply to Q</w:t>
      </w:r>
      <w:r w:rsidRPr="002B413D">
        <w:rPr>
          <w:rFonts w:eastAsia="Yu Mincho"/>
          <w:b/>
          <w:i/>
          <w:iCs/>
          <w:lang w:val="en-US"/>
        </w:rPr>
        <w:t>1</w:t>
      </w:r>
      <w:r w:rsidRPr="002B413D">
        <w:rPr>
          <w:rFonts w:eastAsia="Yu Mincho"/>
          <w:b/>
          <w:i/>
          <w:iCs/>
        </w:rPr>
        <w:t>:</w:t>
      </w:r>
      <w:r w:rsidRPr="002B413D">
        <w:rPr>
          <w:rFonts w:eastAsia="PMingLiU"/>
          <w:bCs/>
          <w:i/>
          <w:iCs/>
          <w:lang w:eastAsia="zh-CN"/>
        </w:rPr>
        <w:t xml:space="preserve"> </w:t>
      </w:r>
      <w:r w:rsidRPr="002B413D">
        <w:rPr>
          <w:i/>
          <w:lang w:eastAsia="zh-CN"/>
        </w:rPr>
        <w:t>Yes, from RAN1’s perspective, the similar restriction is required when configuring SPS for both unicast and multicast in one BWP, i.e., network can only use SPS-ConfigToAddModList-r16 to configure SPS PDSCH for unicast in this case.</w:t>
      </w:r>
    </w:p>
    <w:p w14:paraId="5A67A03F" w14:textId="77777777" w:rsidR="002B413D" w:rsidRPr="002B413D" w:rsidRDefault="002B413D" w:rsidP="002B413D">
      <w:pPr>
        <w:pStyle w:val="ListParagraph"/>
        <w:numPr>
          <w:ilvl w:val="0"/>
          <w:numId w:val="43"/>
        </w:numPr>
        <w:rPr>
          <w:i/>
          <w:lang w:val="en-US" w:eastAsia="zh-CN"/>
        </w:rPr>
      </w:pPr>
      <w:r w:rsidRPr="002B413D">
        <w:rPr>
          <w:rFonts w:eastAsia="Yu Mincho"/>
          <w:b/>
          <w:i/>
          <w:iCs/>
        </w:rPr>
        <w:t>Reply to Q</w:t>
      </w:r>
      <w:r w:rsidRPr="002B413D">
        <w:rPr>
          <w:rFonts w:eastAsia="Yu Mincho"/>
          <w:b/>
          <w:i/>
          <w:iCs/>
          <w:lang w:val="en-US"/>
        </w:rPr>
        <w:t>2</w:t>
      </w:r>
      <w:r w:rsidRPr="002B413D">
        <w:rPr>
          <w:rFonts w:eastAsia="Yu Mincho"/>
          <w:b/>
          <w:i/>
          <w:iCs/>
        </w:rPr>
        <w:t>:</w:t>
      </w:r>
      <w:r w:rsidRPr="002B413D">
        <w:rPr>
          <w:rFonts w:eastAsia="PMingLiU"/>
          <w:b/>
          <w:i/>
          <w:iCs/>
          <w:lang w:eastAsia="zh-CN"/>
        </w:rPr>
        <w:t xml:space="preserve"> </w:t>
      </w:r>
      <w:r w:rsidRPr="002B413D">
        <w:rPr>
          <w:bCs/>
          <w:i/>
          <w:lang w:eastAsia="zh-CN"/>
        </w:rPr>
        <w:t>Yes</w:t>
      </w:r>
      <w:r w:rsidRPr="002B413D">
        <w:rPr>
          <w:b/>
          <w:i/>
          <w:lang w:eastAsia="zh-CN"/>
        </w:rPr>
        <w:t xml:space="preserve">, </w:t>
      </w:r>
      <w:r w:rsidRPr="002B413D">
        <w:rPr>
          <w:i/>
          <w:lang w:eastAsia="zh-CN"/>
        </w:rPr>
        <w:t>from RAN1’s perspective,</w:t>
      </w:r>
      <w:r w:rsidRPr="002B413D">
        <w:rPr>
          <w:i/>
        </w:rPr>
        <w:t xml:space="preserve"> </w:t>
      </w:r>
      <w:r w:rsidRPr="002B413D">
        <w:rPr>
          <w:i/>
          <w:lang w:eastAsia="zh-CN"/>
        </w:rPr>
        <w:t xml:space="preserve">when a single multicast SPS is configured for a group of UEs and there is no SPS configuration for unicast for at least one UE in the group, it’s up to network implementation to configure </w:t>
      </w:r>
      <w:r w:rsidRPr="002B413D">
        <w:rPr>
          <w:i/>
          <w:iCs/>
          <w:lang w:eastAsia="zh-CN"/>
        </w:rPr>
        <w:t>sps-ConfigIndex</w:t>
      </w:r>
      <w:r w:rsidRPr="002B413D">
        <w:rPr>
          <w:i/>
          <w:lang w:eastAsia="zh-CN"/>
        </w:rPr>
        <w:t xml:space="preserve"> to zero or non-zero</w:t>
      </w:r>
      <w:bookmarkStart w:id="9" w:name="_GoBack"/>
      <w:bookmarkEnd w:id="9"/>
      <w:r w:rsidRPr="002B413D">
        <w:rPr>
          <w:i/>
          <w:lang w:eastAsia="zh-CN"/>
        </w:rPr>
        <w:t xml:space="preserve"> for the single multicast SPS.</w:t>
      </w:r>
    </w:p>
    <w:p w14:paraId="7BA007E9" w14:textId="4AB5D4A7" w:rsidR="0023539C" w:rsidRDefault="002B413D" w:rsidP="001F519F">
      <w:pPr>
        <w:rPr>
          <w:lang w:eastAsia="zh-CN"/>
        </w:rPr>
      </w:pPr>
      <w:r>
        <w:rPr>
          <w:rFonts w:hint="eastAsia"/>
          <w:lang w:eastAsia="zh-CN"/>
        </w:rPr>
        <w:t>W</w:t>
      </w:r>
      <w:r>
        <w:rPr>
          <w:lang w:eastAsia="zh-CN"/>
        </w:rPr>
        <w:t xml:space="preserve">ith the above clarification between RAN1 and RAN2, </w:t>
      </w:r>
      <w:r w:rsidR="0023539C">
        <w:rPr>
          <w:lang w:eastAsia="zh-CN"/>
        </w:rPr>
        <w:t>CR is needed for TS38.213 regarding PDCCH validation for multicast SPS</w:t>
      </w:r>
      <w:r w:rsidR="001F519F">
        <w:rPr>
          <w:lang w:eastAsia="zh-CN"/>
        </w:rPr>
        <w:t xml:space="preserve">. Currently, </w:t>
      </w:r>
      <w:r w:rsidR="0023539C">
        <w:rPr>
          <w:rFonts w:hint="eastAsia"/>
          <w:lang w:eastAsia="zh-CN"/>
        </w:rPr>
        <w:t>H</w:t>
      </w:r>
      <w:r w:rsidR="0023539C">
        <w:rPr>
          <w:lang w:eastAsia="zh-CN"/>
        </w:rPr>
        <w:t>PN is used for activation or release PDCCH validation when UE is provided a single multicast SPS configuration</w:t>
      </w:r>
      <w:r w:rsidR="001F519F">
        <w:rPr>
          <w:lang w:eastAsia="zh-CN"/>
        </w:rPr>
        <w:t xml:space="preserve">, </w:t>
      </w:r>
      <w:r w:rsidR="0023539C">
        <w:rPr>
          <w:lang w:eastAsia="zh-CN"/>
        </w:rPr>
        <w:t xml:space="preserve">which is NOT correct now </w:t>
      </w:r>
      <w:r w:rsidR="002C5925">
        <w:rPr>
          <w:lang w:eastAsia="zh-CN"/>
        </w:rPr>
        <w:t xml:space="preserve">due to </w:t>
      </w:r>
    </w:p>
    <w:p w14:paraId="61EFE2A9" w14:textId="56258799" w:rsidR="002C5925" w:rsidRPr="001F519F" w:rsidRDefault="002C5925" w:rsidP="001F519F">
      <w:pPr>
        <w:pStyle w:val="ListParagraph"/>
        <w:numPr>
          <w:ilvl w:val="0"/>
          <w:numId w:val="40"/>
        </w:numPr>
        <w:rPr>
          <w:sz w:val="22"/>
          <w:lang w:eastAsia="zh-CN"/>
        </w:rPr>
      </w:pPr>
      <w:r w:rsidRPr="001F519F">
        <w:rPr>
          <w:sz w:val="22"/>
          <w:lang w:eastAsia="zh-CN"/>
        </w:rPr>
        <w:t xml:space="preserve">Case 1: UE1 is configured with one multicast SPS configuration but other UEs may be configured with more than one SPS configurations with one configuration shared with UE1. </w:t>
      </w:r>
    </w:p>
    <w:p w14:paraId="78CFD052" w14:textId="2F9656C2" w:rsidR="002C5925" w:rsidRPr="001F519F" w:rsidRDefault="002C5925" w:rsidP="001F519F">
      <w:pPr>
        <w:pStyle w:val="ListParagraph"/>
        <w:numPr>
          <w:ilvl w:val="0"/>
          <w:numId w:val="40"/>
        </w:numPr>
        <w:rPr>
          <w:sz w:val="22"/>
          <w:lang w:eastAsia="zh-CN"/>
        </w:rPr>
      </w:pPr>
      <w:r w:rsidRPr="001F519F">
        <w:rPr>
          <w:sz w:val="22"/>
          <w:lang w:eastAsia="zh-CN"/>
        </w:rPr>
        <w:t xml:space="preserve">Case 2: when unicast DCI is </w:t>
      </w:r>
      <w:r w:rsidR="00477B6D">
        <w:rPr>
          <w:sz w:val="22"/>
          <w:lang w:eastAsia="zh-CN"/>
        </w:rPr>
        <w:t xml:space="preserve">also </w:t>
      </w:r>
      <w:r w:rsidRPr="001F519F">
        <w:rPr>
          <w:sz w:val="22"/>
          <w:lang w:eastAsia="zh-CN"/>
        </w:rPr>
        <w:t xml:space="preserve">used to release the single multicast SPS configuration. </w:t>
      </w:r>
    </w:p>
    <w:p w14:paraId="5C20AAB2" w14:textId="53166F41" w:rsidR="001F519F" w:rsidRDefault="001F519F" w:rsidP="002C5925">
      <w:pPr>
        <w:rPr>
          <w:lang w:eastAsia="zh-CN"/>
        </w:rPr>
      </w:pPr>
      <w:r>
        <w:rPr>
          <w:lang w:eastAsia="zh-CN"/>
        </w:rPr>
        <w:t xml:space="preserve">For the above two cases, HPN in the DCI </w:t>
      </w:r>
      <w:r w:rsidR="00477B6D">
        <w:rPr>
          <w:lang w:eastAsia="zh-CN"/>
        </w:rPr>
        <w:t>is to</w:t>
      </w:r>
      <w:r>
        <w:rPr>
          <w:lang w:eastAsia="zh-CN"/>
        </w:rPr>
        <w:t xml:space="preserve"> be used to indicate which SPS configuration index is activated or released, so HPN with value of zero should be removed for PDCCH validation even when UE is configured with only one multicast SPS configuration. </w:t>
      </w:r>
    </w:p>
    <w:p w14:paraId="1EB70547" w14:textId="35A1F185" w:rsidR="00477B6D" w:rsidRDefault="00477B6D" w:rsidP="002C5925">
      <w:pPr>
        <w:rPr>
          <w:lang w:eastAsia="zh-CN"/>
        </w:rPr>
      </w:pPr>
      <w:r>
        <w:rPr>
          <w:rFonts w:hint="eastAsia"/>
          <w:lang w:eastAsia="zh-CN"/>
        </w:rPr>
        <w:t>M</w:t>
      </w:r>
      <w:r>
        <w:rPr>
          <w:lang w:eastAsia="zh-CN"/>
        </w:rPr>
        <w:t>oreover, regarding joint release SPS, the following agreement was reached in the last meeting:</w:t>
      </w:r>
    </w:p>
    <w:p w14:paraId="162EA436" w14:textId="77777777" w:rsidR="009461AD" w:rsidRPr="009461AD" w:rsidRDefault="009461AD" w:rsidP="009461AD">
      <w:pPr>
        <w:autoSpaceDE/>
        <w:autoSpaceDN/>
        <w:adjustRightInd/>
        <w:snapToGrid/>
        <w:spacing w:after="0"/>
        <w:jc w:val="left"/>
        <w:rPr>
          <w:rFonts w:ascii="Times" w:eastAsia="Batang" w:hAnsi="Times"/>
          <w:b/>
          <w:i/>
          <w:sz w:val="20"/>
          <w:szCs w:val="24"/>
          <w:lang w:val="en-GB" w:eastAsia="x-none"/>
        </w:rPr>
      </w:pPr>
      <w:r w:rsidRPr="009461AD">
        <w:rPr>
          <w:rFonts w:ascii="Times" w:eastAsia="Batang" w:hAnsi="Times"/>
          <w:b/>
          <w:i/>
          <w:sz w:val="20"/>
          <w:szCs w:val="24"/>
          <w:highlight w:val="green"/>
          <w:lang w:val="en-GB" w:eastAsia="x-none"/>
        </w:rPr>
        <w:t>Agreement</w:t>
      </w:r>
    </w:p>
    <w:p w14:paraId="165E74D3" w14:textId="77777777" w:rsidR="009461AD" w:rsidRPr="009461AD" w:rsidRDefault="009461AD" w:rsidP="009461AD">
      <w:pPr>
        <w:autoSpaceDE/>
        <w:autoSpaceDN/>
        <w:adjustRightInd/>
        <w:snapToGrid/>
        <w:spacing w:after="0"/>
        <w:jc w:val="left"/>
        <w:rPr>
          <w:rFonts w:ascii="Times" w:eastAsia="Malgun Gothic" w:hAnsi="Times"/>
          <w:i/>
          <w:noProof/>
          <w:color w:val="000000"/>
          <w:sz w:val="20"/>
          <w:szCs w:val="20"/>
          <w:lang w:val="en-GB" w:eastAsia="ko-KR"/>
        </w:rPr>
      </w:pPr>
      <w:r w:rsidRPr="009461AD">
        <w:rPr>
          <w:rFonts w:ascii="Times" w:eastAsia="Malgun Gothic" w:hAnsi="Times"/>
          <w:i/>
          <w:noProof/>
          <w:color w:val="000000"/>
          <w:sz w:val="20"/>
          <w:szCs w:val="20"/>
          <w:lang w:val="en-GB" w:eastAsia="ko-KR"/>
        </w:rPr>
        <w:t>Multicast DCI cannot be used for</w:t>
      </w:r>
    </w:p>
    <w:p w14:paraId="40B487E3" w14:textId="77777777" w:rsidR="009461AD" w:rsidRPr="009461AD" w:rsidRDefault="009461AD" w:rsidP="009461AD">
      <w:pPr>
        <w:numPr>
          <w:ilvl w:val="0"/>
          <w:numId w:val="44"/>
        </w:numPr>
        <w:autoSpaceDE/>
        <w:autoSpaceDN/>
        <w:adjustRightInd/>
        <w:snapToGrid/>
        <w:spacing w:after="0"/>
        <w:jc w:val="left"/>
        <w:rPr>
          <w:rFonts w:ascii="Times" w:eastAsia="Batang" w:hAnsi="Times"/>
          <w:i/>
          <w:sz w:val="20"/>
          <w:szCs w:val="20"/>
          <w:lang w:val="en-GB" w:eastAsia="x-none"/>
        </w:rPr>
      </w:pPr>
      <w:r w:rsidRPr="009461AD">
        <w:rPr>
          <w:rFonts w:ascii="Times" w:eastAsia="Malgun Gothic" w:hAnsi="Times"/>
          <w:i/>
          <w:noProof/>
          <w:color w:val="000000"/>
          <w:sz w:val="20"/>
          <w:szCs w:val="20"/>
          <w:lang w:val="en-GB" w:eastAsia="ko-KR"/>
        </w:rPr>
        <w:t>joint SPS unicast and SPS multicast release</w:t>
      </w:r>
    </w:p>
    <w:p w14:paraId="68CDE302" w14:textId="77777777" w:rsidR="009461AD" w:rsidRPr="009461AD" w:rsidRDefault="009461AD" w:rsidP="009461AD">
      <w:pPr>
        <w:numPr>
          <w:ilvl w:val="0"/>
          <w:numId w:val="44"/>
        </w:numPr>
        <w:autoSpaceDE/>
        <w:autoSpaceDN/>
        <w:adjustRightInd/>
        <w:snapToGrid/>
        <w:spacing w:after="0"/>
        <w:jc w:val="left"/>
        <w:rPr>
          <w:rFonts w:ascii="Times" w:eastAsia="Batang" w:hAnsi="Times"/>
          <w:i/>
          <w:sz w:val="20"/>
          <w:szCs w:val="20"/>
          <w:lang w:val="en-GB" w:eastAsia="x-none"/>
        </w:rPr>
      </w:pPr>
      <w:r w:rsidRPr="009461AD">
        <w:rPr>
          <w:rFonts w:ascii="Times" w:eastAsia="Malgun Gothic" w:hAnsi="Times"/>
          <w:i/>
          <w:noProof/>
          <w:color w:val="000000"/>
          <w:sz w:val="20"/>
          <w:szCs w:val="20"/>
          <w:lang w:val="en-GB" w:eastAsia="ko-KR"/>
        </w:rPr>
        <w:t>joint SPS unicast release</w:t>
      </w:r>
    </w:p>
    <w:p w14:paraId="3D8AB1DF" w14:textId="77777777" w:rsidR="009461AD" w:rsidRPr="009461AD" w:rsidRDefault="009461AD" w:rsidP="009461AD">
      <w:pPr>
        <w:numPr>
          <w:ilvl w:val="0"/>
          <w:numId w:val="44"/>
        </w:numPr>
        <w:autoSpaceDE/>
        <w:autoSpaceDN/>
        <w:adjustRightInd/>
        <w:snapToGrid/>
        <w:spacing w:after="0"/>
        <w:jc w:val="left"/>
        <w:rPr>
          <w:rFonts w:ascii="Times" w:eastAsia="Batang" w:hAnsi="Times"/>
          <w:i/>
          <w:sz w:val="20"/>
          <w:szCs w:val="20"/>
          <w:lang w:val="en-GB" w:eastAsia="x-none"/>
        </w:rPr>
      </w:pPr>
      <w:r w:rsidRPr="009461AD">
        <w:rPr>
          <w:rFonts w:ascii="Times" w:eastAsia="Malgun Gothic" w:hAnsi="Times"/>
          <w:i/>
          <w:noProof/>
          <w:color w:val="000000"/>
          <w:sz w:val="20"/>
          <w:szCs w:val="20"/>
          <w:lang w:val="en-GB" w:eastAsia="ko-KR"/>
        </w:rPr>
        <w:t xml:space="preserve">FFS: joint SPS multicast release </w:t>
      </w:r>
    </w:p>
    <w:p w14:paraId="20BB401A" w14:textId="77777777" w:rsidR="00477B6D" w:rsidRDefault="00477B6D" w:rsidP="002C5925">
      <w:pPr>
        <w:rPr>
          <w:lang w:eastAsia="zh-CN"/>
        </w:rPr>
      </w:pPr>
    </w:p>
    <w:p w14:paraId="1C56B602" w14:textId="1B49FC2F" w:rsidR="00477B6D" w:rsidRDefault="00A63498" w:rsidP="002C5925">
      <w:pPr>
        <w:rPr>
          <w:lang w:eastAsia="zh-CN"/>
        </w:rPr>
      </w:pPr>
      <w:r>
        <w:rPr>
          <w:lang w:eastAsia="zh-CN"/>
        </w:rPr>
        <w:t>Joint releasing multiple SPS configurations was not considered for multicast and is suggested not be supported at this late maintenance stage</w:t>
      </w:r>
      <w:r w:rsidR="00B84972">
        <w:rPr>
          <w:lang w:eastAsia="zh-CN"/>
        </w:rPr>
        <w:t>, with</w:t>
      </w:r>
      <w:r>
        <w:rPr>
          <w:lang w:eastAsia="zh-CN"/>
        </w:rPr>
        <w:t xml:space="preserve"> </w:t>
      </w:r>
      <w:r w:rsidR="00B84972">
        <w:rPr>
          <w:lang w:eastAsia="zh-CN"/>
        </w:rPr>
        <w:t>th</w:t>
      </w:r>
      <w:r>
        <w:rPr>
          <w:lang w:eastAsia="zh-CN"/>
        </w:rPr>
        <w:t>e concerns includ</w:t>
      </w:r>
      <w:r w:rsidR="00B84972">
        <w:rPr>
          <w:lang w:eastAsia="zh-CN"/>
        </w:rPr>
        <w:t>ing</w:t>
      </w:r>
      <w:r>
        <w:rPr>
          <w:lang w:eastAsia="zh-CN"/>
        </w:rPr>
        <w:t xml:space="preserve"> there is only one parameter of </w:t>
      </w:r>
      <w:r w:rsidRPr="00A63498">
        <w:rPr>
          <w:i/>
          <w:lang w:val="en-GB" w:eastAsia="zh-CN"/>
        </w:rPr>
        <w:t>sps-ConfigDeactivationStateList</w:t>
      </w:r>
      <w:r>
        <w:rPr>
          <w:b/>
          <w:i/>
          <w:lang w:val="en-GB" w:eastAsia="zh-CN"/>
        </w:rPr>
        <w:t xml:space="preserve"> </w:t>
      </w:r>
      <w:r>
        <w:rPr>
          <w:lang w:val="en-GB" w:eastAsia="zh-CN"/>
        </w:rPr>
        <w:t xml:space="preserve">currently used for unicast SPS, setting the SPS configuration for unicast or multicast is up to network, and UE capability for such support, etc. </w:t>
      </w:r>
    </w:p>
    <w:p w14:paraId="750544B0" w14:textId="4D375A23" w:rsidR="00C123F1" w:rsidRPr="00B10A8A" w:rsidRDefault="001F2289" w:rsidP="0094193C">
      <w:pPr>
        <w:autoSpaceDE/>
        <w:autoSpaceDN/>
        <w:adjustRightInd/>
        <w:rPr>
          <w:rFonts w:eastAsiaTheme="minorEastAsia"/>
          <w:lang w:eastAsia="zh-CN"/>
        </w:rPr>
      </w:pPr>
      <w:r>
        <w:rPr>
          <w:rFonts w:eastAsiaTheme="minorEastAsia"/>
          <w:iCs/>
          <w:lang w:val="x-none" w:eastAsia="zh-CN"/>
        </w:rPr>
        <w:t>The corresponding CR</w:t>
      </w:r>
      <w:r w:rsidR="000E281F">
        <w:rPr>
          <w:rFonts w:eastAsiaTheme="minorEastAsia"/>
          <w:iCs/>
          <w:lang w:val="x-none" w:eastAsia="zh-CN"/>
        </w:rPr>
        <w:t>s</w:t>
      </w:r>
      <w:r>
        <w:rPr>
          <w:rFonts w:eastAsiaTheme="minorEastAsia"/>
          <w:iCs/>
          <w:lang w:val="x-none" w:eastAsia="zh-CN"/>
        </w:rPr>
        <w:t xml:space="preserve"> </w:t>
      </w:r>
      <w:r w:rsidR="000E281F">
        <w:rPr>
          <w:rFonts w:eastAsiaTheme="minorEastAsia"/>
          <w:iCs/>
          <w:lang w:val="x-none" w:eastAsia="zh-CN"/>
        </w:rPr>
        <w:t>are</w:t>
      </w:r>
      <w:r>
        <w:rPr>
          <w:rFonts w:eastAsiaTheme="minorEastAsia"/>
          <w:iCs/>
          <w:lang w:val="x-none" w:eastAsia="zh-CN"/>
        </w:rPr>
        <w:t xml:space="preserve"> provided in</w:t>
      </w:r>
      <w:r w:rsidR="00A63498">
        <w:rPr>
          <w:rFonts w:eastAsiaTheme="minorEastAsia"/>
          <w:iCs/>
          <w:lang w:val="x-none" w:eastAsia="zh-CN"/>
        </w:rPr>
        <w:t xml:space="preserve"> </w:t>
      </w:r>
      <w:r w:rsidR="00A63498">
        <w:rPr>
          <w:rFonts w:eastAsiaTheme="minorEastAsia"/>
          <w:iCs/>
          <w:lang w:val="x-none" w:eastAsia="zh-CN"/>
        </w:rPr>
        <w:fldChar w:fldCharType="begin"/>
      </w:r>
      <w:r w:rsidR="00A63498">
        <w:rPr>
          <w:rFonts w:eastAsiaTheme="minorEastAsia"/>
          <w:iCs/>
          <w:lang w:val="x-none" w:eastAsia="zh-CN"/>
        </w:rPr>
        <w:instrText xml:space="preserve"> REF _Ref123658968 \n \h </w:instrText>
      </w:r>
      <w:r w:rsidR="00A63498">
        <w:rPr>
          <w:rFonts w:eastAsiaTheme="minorEastAsia"/>
          <w:iCs/>
          <w:lang w:val="x-none" w:eastAsia="zh-CN"/>
        </w:rPr>
      </w:r>
      <w:r w:rsidR="00A63498">
        <w:rPr>
          <w:rFonts w:eastAsiaTheme="minorEastAsia"/>
          <w:iCs/>
          <w:lang w:val="x-none" w:eastAsia="zh-CN"/>
        </w:rPr>
        <w:fldChar w:fldCharType="separate"/>
      </w:r>
      <w:r w:rsidR="000426F6">
        <w:rPr>
          <w:rFonts w:eastAsiaTheme="minorEastAsia"/>
          <w:iCs/>
          <w:lang w:val="x-none" w:eastAsia="zh-CN"/>
        </w:rPr>
        <w:t>[6]</w:t>
      </w:r>
      <w:r w:rsidR="00A63498">
        <w:rPr>
          <w:rFonts w:eastAsiaTheme="minorEastAsia"/>
          <w:iCs/>
          <w:lang w:val="x-none" w:eastAsia="zh-CN"/>
        </w:rPr>
        <w:fldChar w:fldCharType="end"/>
      </w:r>
      <w:r w:rsidR="000E281F">
        <w:rPr>
          <w:rFonts w:eastAsiaTheme="minorEastAsia"/>
          <w:iCs/>
          <w:lang w:val="x-none" w:eastAsia="zh-CN"/>
        </w:rPr>
        <w:t xml:space="preserve"> and </w:t>
      </w:r>
      <w:r w:rsidR="00294FF8">
        <w:rPr>
          <w:rFonts w:eastAsiaTheme="minorEastAsia"/>
          <w:iCs/>
          <w:lang w:val="x-none" w:eastAsia="zh-CN"/>
        </w:rPr>
        <w:fldChar w:fldCharType="begin"/>
      </w:r>
      <w:r w:rsidR="00294FF8">
        <w:rPr>
          <w:rFonts w:eastAsiaTheme="minorEastAsia"/>
          <w:iCs/>
          <w:lang w:val="x-none" w:eastAsia="zh-CN"/>
        </w:rPr>
        <w:instrText xml:space="preserve"> REF _Ref131802004 \n \h </w:instrText>
      </w:r>
      <w:r w:rsidR="00294FF8">
        <w:rPr>
          <w:rFonts w:eastAsiaTheme="minorEastAsia"/>
          <w:iCs/>
          <w:lang w:val="x-none" w:eastAsia="zh-CN"/>
        </w:rPr>
      </w:r>
      <w:r w:rsidR="00294FF8">
        <w:rPr>
          <w:rFonts w:eastAsiaTheme="minorEastAsia"/>
          <w:iCs/>
          <w:lang w:val="x-none" w:eastAsia="zh-CN"/>
        </w:rPr>
        <w:fldChar w:fldCharType="separate"/>
      </w:r>
      <w:r w:rsidR="000426F6">
        <w:rPr>
          <w:rFonts w:eastAsiaTheme="minorEastAsia"/>
          <w:iCs/>
          <w:lang w:val="x-none" w:eastAsia="zh-CN"/>
        </w:rPr>
        <w:t>[7]</w:t>
      </w:r>
      <w:r w:rsidR="00294FF8">
        <w:rPr>
          <w:rFonts w:eastAsiaTheme="minorEastAsia"/>
          <w:iCs/>
          <w:lang w:val="x-none" w:eastAsia="zh-CN"/>
        </w:rPr>
        <w:fldChar w:fldCharType="end"/>
      </w:r>
      <w:r>
        <w:rPr>
          <w:rFonts w:eastAsiaTheme="minorEastAsia"/>
          <w:iCs/>
          <w:lang w:val="x-none" w:eastAsia="zh-CN"/>
        </w:rPr>
        <w:t xml:space="preserve">. </w:t>
      </w:r>
    </w:p>
    <w:p w14:paraId="5C8276FF" w14:textId="77777777" w:rsidR="00C96690" w:rsidRPr="00C96690" w:rsidRDefault="00C96690" w:rsidP="00C96690"/>
    <w:p w14:paraId="6EB9B18B" w14:textId="0B0281C6" w:rsidR="00D91C23" w:rsidRDefault="00D91C23" w:rsidP="00D91C23">
      <w:pPr>
        <w:pStyle w:val="Heading1"/>
        <w:tabs>
          <w:tab w:val="clear" w:pos="432"/>
          <w:tab w:val="num" w:pos="-228"/>
        </w:tabs>
        <w:ind w:leftChars="-100" w:left="212"/>
      </w:pPr>
      <w:r w:rsidRPr="003651F4">
        <w:lastRenderedPageBreak/>
        <w:t>Issue#</w:t>
      </w:r>
      <w:r w:rsidR="007812F0">
        <w:t>4</w:t>
      </w:r>
      <w:r w:rsidRPr="003651F4">
        <w:t xml:space="preserve">: </w:t>
      </w:r>
      <w:r>
        <w:t>SR+NACK-only+others</w:t>
      </w:r>
    </w:p>
    <w:p w14:paraId="152EE740" w14:textId="6A84D81F" w:rsidR="0043665C" w:rsidRPr="0043665C" w:rsidRDefault="00C24BA7" w:rsidP="0043665C">
      <w:pPr>
        <w:rPr>
          <w:lang w:eastAsia="zh-CN"/>
        </w:rPr>
      </w:pPr>
      <w:r>
        <w:rPr>
          <w:lang w:eastAsia="zh-CN"/>
        </w:rPr>
        <w:t xml:space="preserve">As agreed, on one aspect, for UE multiplexing NACK-only with </w:t>
      </w:r>
      <w:bookmarkStart w:id="10" w:name="OLE_LINK3"/>
      <w:r>
        <w:rPr>
          <w:lang w:eastAsia="zh-CN"/>
        </w:rPr>
        <w:t>other HARQ-ACK feedback, CSI or PUSCH</w:t>
      </w:r>
      <w:bookmarkEnd w:id="10"/>
      <w:r>
        <w:rPr>
          <w:lang w:eastAsia="zh-CN"/>
        </w:rPr>
        <w:t xml:space="preserve">, NACK-only is transformed into ACK/NACK; on another aspect, for SR overlapping with NACK-only, it is up to UE to transmit one and drop the other, so that multiplexing SR with NACK-only is not specified. </w:t>
      </w:r>
    </w:p>
    <w:tbl>
      <w:tblPr>
        <w:tblStyle w:val="TableGrid"/>
        <w:tblW w:w="0" w:type="auto"/>
        <w:tblLook w:val="04A0" w:firstRow="1" w:lastRow="0" w:firstColumn="1" w:lastColumn="0" w:noHBand="0" w:noVBand="1"/>
      </w:tblPr>
      <w:tblGrid>
        <w:gridCol w:w="9307"/>
      </w:tblGrid>
      <w:tr w:rsidR="0043665C" w:rsidRPr="0043665C" w14:paraId="276F923A" w14:textId="77777777" w:rsidTr="0043665C">
        <w:tc>
          <w:tcPr>
            <w:tcW w:w="9307" w:type="dxa"/>
          </w:tcPr>
          <w:p w14:paraId="2F8512C9" w14:textId="77777777" w:rsidR="0043665C" w:rsidRPr="0043665C" w:rsidRDefault="0043665C" w:rsidP="0043665C">
            <w:pPr>
              <w:autoSpaceDE/>
              <w:autoSpaceDN/>
              <w:adjustRightInd/>
              <w:snapToGrid/>
              <w:spacing w:after="0"/>
              <w:rPr>
                <w:rFonts w:ascii="Times" w:hAnsi="Times" w:cs="Times"/>
                <w:i/>
                <w:sz w:val="20"/>
                <w:szCs w:val="20"/>
                <w:lang w:val="en-GB" w:eastAsia="zh-CN"/>
              </w:rPr>
            </w:pPr>
            <w:r w:rsidRPr="0043665C">
              <w:rPr>
                <w:rFonts w:ascii="Times" w:hAnsi="Times" w:cs="Times"/>
                <w:i/>
                <w:sz w:val="20"/>
                <w:szCs w:val="20"/>
                <w:highlight w:val="green"/>
                <w:lang w:val="en-GB" w:eastAsia="zh-CN"/>
              </w:rPr>
              <w:t>Agreement:</w:t>
            </w:r>
          </w:p>
          <w:p w14:paraId="1F2E7CB7" w14:textId="77777777" w:rsidR="0043665C" w:rsidRPr="0043665C" w:rsidRDefault="0043665C" w:rsidP="0043665C">
            <w:pPr>
              <w:autoSpaceDE/>
              <w:autoSpaceDN/>
              <w:adjustRightInd/>
              <w:snapToGrid/>
              <w:spacing w:after="0"/>
              <w:rPr>
                <w:rFonts w:ascii="Times" w:hAnsi="Times" w:cs="Times"/>
                <w:i/>
                <w:sz w:val="20"/>
                <w:szCs w:val="20"/>
                <w:lang w:val="en-GB" w:eastAsia="zh-CN"/>
              </w:rPr>
            </w:pPr>
            <w:r w:rsidRPr="0043665C">
              <w:rPr>
                <w:rFonts w:ascii="Times" w:hAnsi="Times" w:cs="Times"/>
                <w:i/>
                <w:sz w:val="20"/>
                <w:szCs w:val="20"/>
                <w:lang w:val="en-GB" w:eastAsia="zh-CN"/>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5734E33" w14:textId="77777777" w:rsidR="0043665C" w:rsidRPr="0043665C" w:rsidRDefault="0043665C" w:rsidP="0043665C">
            <w:pPr>
              <w:numPr>
                <w:ilvl w:val="0"/>
                <w:numId w:val="42"/>
              </w:numPr>
              <w:autoSpaceDE/>
              <w:autoSpaceDN/>
              <w:adjustRightInd/>
              <w:snapToGrid/>
              <w:spacing w:after="0"/>
              <w:ind w:left="538" w:hanging="357"/>
              <w:jc w:val="left"/>
              <w:textAlignment w:val="center"/>
              <w:rPr>
                <w:rFonts w:ascii="Times" w:hAnsi="Times" w:cs="Times"/>
                <w:i/>
                <w:sz w:val="20"/>
                <w:szCs w:val="20"/>
                <w:lang w:val="en-GB" w:eastAsia="zh-CN"/>
              </w:rPr>
            </w:pPr>
            <w:r w:rsidRPr="0043665C">
              <w:rPr>
                <w:rFonts w:ascii="Times" w:hAnsi="Times" w:cs="Times" w:hint="eastAsia"/>
                <w:i/>
                <w:sz w:val="20"/>
                <w:szCs w:val="20"/>
                <w:lang w:val="en-GB" w:eastAsia="zh-CN"/>
              </w:rPr>
              <w:t xml:space="preserve">This applies to at least the case of the feedback addressing one TB. NACK-only based feedback for more than one TBs is to be handled separately. </w:t>
            </w:r>
          </w:p>
          <w:p w14:paraId="438BCC93" w14:textId="77777777" w:rsidR="0043665C" w:rsidRPr="0043665C" w:rsidRDefault="0043665C" w:rsidP="0043665C">
            <w:pPr>
              <w:numPr>
                <w:ilvl w:val="0"/>
                <w:numId w:val="42"/>
              </w:numPr>
              <w:autoSpaceDE/>
              <w:autoSpaceDN/>
              <w:adjustRightInd/>
              <w:snapToGrid/>
              <w:spacing w:after="0"/>
              <w:ind w:left="538" w:hanging="357"/>
              <w:jc w:val="left"/>
              <w:textAlignment w:val="center"/>
              <w:rPr>
                <w:rFonts w:ascii="Times" w:hAnsi="Times" w:cs="Times"/>
                <w:i/>
                <w:sz w:val="20"/>
                <w:szCs w:val="20"/>
                <w:lang w:val="en-GB" w:eastAsia="zh-CN"/>
              </w:rPr>
            </w:pPr>
            <w:r w:rsidRPr="0043665C">
              <w:rPr>
                <w:rFonts w:ascii="Times" w:hAnsi="Times" w:cs="Times" w:hint="eastAsia"/>
                <w:i/>
                <w:sz w:val="20"/>
                <w:szCs w:val="20"/>
                <w:lang w:val="en-GB" w:eastAsia="zh-CN"/>
              </w:rPr>
              <w:t xml:space="preserve">Note: When the TB is correctly decoded, the ACK will be transmitted and multiplexed with others. </w:t>
            </w:r>
          </w:p>
          <w:p w14:paraId="6533F945" w14:textId="77777777" w:rsidR="0043665C" w:rsidRPr="0043665C" w:rsidRDefault="0043665C" w:rsidP="0043665C">
            <w:pPr>
              <w:numPr>
                <w:ilvl w:val="0"/>
                <w:numId w:val="42"/>
              </w:numPr>
              <w:autoSpaceDE/>
              <w:autoSpaceDN/>
              <w:adjustRightInd/>
              <w:snapToGrid/>
              <w:spacing w:after="0"/>
              <w:ind w:left="538" w:hanging="357"/>
              <w:jc w:val="left"/>
              <w:textAlignment w:val="center"/>
              <w:rPr>
                <w:rFonts w:ascii="Times" w:hAnsi="Times" w:cs="Times"/>
                <w:i/>
                <w:sz w:val="20"/>
                <w:szCs w:val="20"/>
                <w:lang w:val="en-GB" w:eastAsia="zh-CN"/>
              </w:rPr>
            </w:pPr>
            <w:r w:rsidRPr="0043665C">
              <w:rPr>
                <w:rFonts w:ascii="Times" w:hAnsi="Times" w:cs="Times" w:hint="eastAsia"/>
                <w:i/>
                <w:sz w:val="20"/>
                <w:szCs w:val="20"/>
                <w:lang w:val="en-GB" w:eastAsia="zh-CN"/>
              </w:rPr>
              <w:t xml:space="preserve">FFS the case of PUCCH for SR. </w:t>
            </w:r>
          </w:p>
          <w:p w14:paraId="15EEAC0D" w14:textId="77777777" w:rsidR="0043665C" w:rsidRPr="0043665C" w:rsidRDefault="0043665C" w:rsidP="00D91C23">
            <w:pPr>
              <w:rPr>
                <w:i/>
                <w:lang w:val="en-GB"/>
              </w:rPr>
            </w:pPr>
          </w:p>
          <w:p w14:paraId="3B3B2D06" w14:textId="77777777" w:rsidR="0043665C" w:rsidRPr="0043665C" w:rsidRDefault="0043665C" w:rsidP="0043665C">
            <w:pPr>
              <w:autoSpaceDE/>
              <w:autoSpaceDN/>
              <w:adjustRightInd/>
              <w:snapToGrid/>
              <w:spacing w:after="0"/>
              <w:rPr>
                <w:rFonts w:eastAsia="Batang"/>
                <w:b/>
                <w:i/>
                <w:sz w:val="20"/>
                <w:szCs w:val="20"/>
                <w:lang w:val="en-GB" w:eastAsia="x-none"/>
              </w:rPr>
            </w:pPr>
            <w:r w:rsidRPr="0043665C">
              <w:rPr>
                <w:rFonts w:eastAsia="Batang"/>
                <w:b/>
                <w:i/>
                <w:sz w:val="20"/>
                <w:szCs w:val="20"/>
                <w:highlight w:val="green"/>
                <w:lang w:val="en-GB" w:eastAsia="x-none"/>
              </w:rPr>
              <w:t>Agreement</w:t>
            </w:r>
          </w:p>
          <w:p w14:paraId="280D75DE" w14:textId="3FB4358C" w:rsidR="0043665C" w:rsidRPr="0043665C" w:rsidRDefault="0043665C" w:rsidP="0043665C">
            <w:pPr>
              <w:autoSpaceDE/>
              <w:autoSpaceDN/>
              <w:adjustRightInd/>
              <w:snapToGrid/>
              <w:spacing w:after="0"/>
              <w:rPr>
                <w:i/>
                <w:sz w:val="20"/>
                <w:szCs w:val="20"/>
                <w:lang w:val="en-GB"/>
              </w:rPr>
            </w:pPr>
            <w:r w:rsidRPr="0043665C">
              <w:rPr>
                <w:i/>
                <w:sz w:val="20"/>
                <w:szCs w:val="20"/>
                <w:lang w:val="en-GB"/>
              </w:rPr>
              <w:t xml:space="preserve">It is up to UE implementation on which one to drop between SR or NACK-only when NACK-only collides with SR when UE would transmit PUCCH with HARQ-ACK according to the second reporting mode. </w:t>
            </w:r>
          </w:p>
        </w:tc>
      </w:tr>
    </w:tbl>
    <w:p w14:paraId="39524869" w14:textId="77777777" w:rsidR="00D91C23" w:rsidRPr="00D91C23" w:rsidRDefault="00D91C23" w:rsidP="00D91C23"/>
    <w:p w14:paraId="12BD47EE" w14:textId="40AF5617" w:rsidR="004071D4" w:rsidRDefault="00C24BA7" w:rsidP="004071D4">
      <w:pPr>
        <w:rPr>
          <w:lang w:eastAsia="zh-CN"/>
        </w:rPr>
      </w:pPr>
      <w:r>
        <w:rPr>
          <w:rFonts w:hint="eastAsia"/>
          <w:lang w:eastAsia="zh-CN"/>
        </w:rPr>
        <w:t>I</w:t>
      </w:r>
      <w:r>
        <w:rPr>
          <w:lang w:eastAsia="zh-CN"/>
        </w:rPr>
        <w:t xml:space="preserve">n the last meeting, more cases involving NACK-only overlapping with SR and other uplink channels are raised as summarized in FLS </w:t>
      </w:r>
      <w:r>
        <w:rPr>
          <w:lang w:eastAsia="zh-CN"/>
        </w:rPr>
        <w:fldChar w:fldCharType="begin"/>
      </w:r>
      <w:r>
        <w:rPr>
          <w:lang w:eastAsia="zh-CN"/>
        </w:rPr>
        <w:instrText xml:space="preserve"> REF _Ref129623425 \n \h </w:instrText>
      </w:r>
      <w:r>
        <w:rPr>
          <w:lang w:eastAsia="zh-CN"/>
        </w:rPr>
      </w:r>
      <w:r>
        <w:rPr>
          <w:lang w:eastAsia="zh-CN"/>
        </w:rPr>
        <w:fldChar w:fldCharType="separate"/>
      </w:r>
      <w:r w:rsidR="000426F6">
        <w:rPr>
          <w:lang w:eastAsia="zh-CN"/>
        </w:rPr>
        <w:t>[1]</w:t>
      </w:r>
      <w:r>
        <w:rPr>
          <w:lang w:eastAsia="zh-CN"/>
        </w:rPr>
        <w:fldChar w:fldCharType="end"/>
      </w:r>
      <w:r>
        <w:rPr>
          <w:lang w:eastAsia="zh-CN"/>
        </w:rPr>
        <w:t xml:space="preserve">. The solution </w:t>
      </w:r>
      <w:r w:rsidR="002F28C0">
        <w:rPr>
          <w:lang w:eastAsia="zh-CN"/>
        </w:rPr>
        <w:t xml:space="preserve">proposed </w:t>
      </w:r>
      <w:r>
        <w:rPr>
          <w:lang w:eastAsia="zh-CN"/>
        </w:rPr>
        <w:t>is either drop</w:t>
      </w:r>
      <w:r w:rsidR="0096544F">
        <w:rPr>
          <w:lang w:eastAsia="zh-CN"/>
        </w:rPr>
        <w:t>ping</w:t>
      </w:r>
      <w:r>
        <w:rPr>
          <w:lang w:eastAsia="zh-CN"/>
        </w:rPr>
        <w:t xml:space="preserve"> SR or multiplexing SR with NACK-only and other channels by adopting a corresponding CR. </w:t>
      </w:r>
    </w:p>
    <w:p w14:paraId="262991E1" w14:textId="0EF4D979" w:rsidR="00C24BA7" w:rsidRDefault="00C24BA7" w:rsidP="004071D4">
      <w:pPr>
        <w:rPr>
          <w:lang w:eastAsia="zh-CN"/>
        </w:rPr>
      </w:pPr>
      <w:r>
        <w:rPr>
          <w:lang w:eastAsia="zh-CN"/>
        </w:rPr>
        <w:t xml:space="preserve">It was argued that UE </w:t>
      </w:r>
      <w:r w:rsidR="00AC6B1E">
        <w:rPr>
          <w:lang w:eastAsia="zh-CN"/>
        </w:rPr>
        <w:t>has positive SR and reports NACK when failed in decoding at the same time is</w:t>
      </w:r>
      <w:r w:rsidR="007B7667">
        <w:rPr>
          <w:lang w:eastAsia="zh-CN"/>
        </w:rPr>
        <w:t xml:space="preserve"> </w:t>
      </w:r>
      <w:r w:rsidR="00AC6B1E">
        <w:rPr>
          <w:lang w:eastAsia="zh-CN"/>
        </w:rPr>
        <w:t>low probability case so that RAN1 decided to not specify the rule for multiplexing. Following such logic, specifying multiplexing SR, NACK-only and the third channel(s) is</w:t>
      </w:r>
      <w:r w:rsidR="007B7667">
        <w:rPr>
          <w:lang w:eastAsia="zh-CN"/>
        </w:rPr>
        <w:t xml:space="preserve"> also</w:t>
      </w:r>
      <w:r w:rsidR="00AC6B1E">
        <w:rPr>
          <w:lang w:eastAsia="zh-CN"/>
        </w:rPr>
        <w:t xml:space="preserve"> not necessary. </w:t>
      </w:r>
    </w:p>
    <w:p w14:paraId="1CC9D7CD" w14:textId="0E192B60" w:rsidR="00407F8C" w:rsidRDefault="00407F8C" w:rsidP="004071D4">
      <w:pPr>
        <w:rPr>
          <w:lang w:eastAsia="zh-CN"/>
        </w:rPr>
      </w:pPr>
      <w:r>
        <w:rPr>
          <w:lang w:eastAsia="zh-CN"/>
        </w:rPr>
        <w:t xml:space="preserve">With the current specification descriptions for multiplexing NACK-only only with </w:t>
      </w:r>
      <w:r w:rsidRPr="00407F8C">
        <w:rPr>
          <w:lang w:eastAsia="zh-CN"/>
        </w:rPr>
        <w:t>other HARQ-ACK feedback, CSI or PUSCH</w:t>
      </w:r>
      <w:r>
        <w:rPr>
          <w:lang w:eastAsia="zh-CN"/>
        </w:rPr>
        <w:t xml:space="preserve">, the interpretation is that UE will implicitly drop SR if SR is also overlapped with the other channels wherein. </w:t>
      </w:r>
    </w:p>
    <w:p w14:paraId="30428767" w14:textId="66366345" w:rsidR="00AC6B1E" w:rsidRDefault="002F28C0" w:rsidP="004071D4">
      <w:pPr>
        <w:rPr>
          <w:lang w:eastAsia="zh-CN"/>
        </w:rPr>
      </w:pPr>
      <w:r>
        <w:rPr>
          <w:lang w:eastAsia="zh-CN"/>
        </w:rPr>
        <w:t>Overall, no CR is identified as necessary for the concerned cases</w:t>
      </w:r>
      <w:r w:rsidR="002561A2">
        <w:rPr>
          <w:lang w:eastAsia="zh-CN"/>
        </w:rPr>
        <w:t xml:space="preserve"> at this stage</w:t>
      </w:r>
      <w:r>
        <w:rPr>
          <w:lang w:eastAsia="zh-CN"/>
        </w:rPr>
        <w:t xml:space="preserve">. </w:t>
      </w:r>
    </w:p>
    <w:p w14:paraId="1B344608" w14:textId="5461A000" w:rsidR="00AC6B1E" w:rsidRPr="00AC6B1E" w:rsidRDefault="00AC6B1E" w:rsidP="00AC6B1E">
      <w:pPr>
        <w:rPr>
          <w:b/>
          <w:i/>
          <w:iCs/>
          <w:lang w:eastAsia="zh-CN"/>
        </w:rPr>
      </w:pPr>
      <w:r w:rsidRPr="00AC6B1E">
        <w:rPr>
          <w:rFonts w:hint="eastAsia"/>
          <w:b/>
          <w:i/>
          <w:iCs/>
          <w:u w:val="single"/>
          <w:lang w:eastAsia="zh-CN"/>
        </w:rPr>
        <w:t>P</w:t>
      </w:r>
      <w:r w:rsidRPr="00AC6B1E">
        <w:rPr>
          <w:b/>
          <w:i/>
          <w:iCs/>
          <w:u w:val="single"/>
          <w:lang w:eastAsia="zh-CN"/>
        </w:rPr>
        <w:t>roposal</w:t>
      </w:r>
      <w:r w:rsidR="00E844B8">
        <w:rPr>
          <w:b/>
          <w:i/>
          <w:iCs/>
          <w:u w:val="single"/>
          <w:lang w:eastAsia="zh-CN"/>
        </w:rPr>
        <w:t xml:space="preserve"> 2</w:t>
      </w:r>
      <w:r w:rsidRPr="00AC6B1E">
        <w:rPr>
          <w:b/>
          <w:i/>
          <w:iCs/>
          <w:lang w:eastAsia="zh-CN"/>
        </w:rPr>
        <w:t xml:space="preserve">: No CR is needed for </w:t>
      </w:r>
      <w:r w:rsidR="00407F8C">
        <w:rPr>
          <w:b/>
          <w:i/>
          <w:iCs/>
          <w:lang w:eastAsia="zh-CN"/>
        </w:rPr>
        <w:t>re</w:t>
      </w:r>
      <w:r>
        <w:rPr>
          <w:b/>
          <w:i/>
          <w:iCs/>
          <w:lang w:eastAsia="zh-CN"/>
        </w:rPr>
        <w:t xml:space="preserve">solving the overlapping of SR, NACK-only and other uplink channels. </w:t>
      </w:r>
    </w:p>
    <w:p w14:paraId="496409FD" w14:textId="77777777" w:rsidR="00C24BA7" w:rsidRPr="00AC6B1E" w:rsidRDefault="00C24BA7" w:rsidP="004071D4">
      <w:pPr>
        <w:rPr>
          <w:lang w:eastAsia="zh-CN"/>
        </w:rPr>
      </w:pPr>
    </w:p>
    <w:p w14:paraId="1DE009CD" w14:textId="77777777" w:rsidR="00C24BA7" w:rsidRPr="004071D4" w:rsidRDefault="00C24BA7" w:rsidP="004071D4">
      <w:pPr>
        <w:rPr>
          <w:lang w:eastAsia="zh-CN"/>
        </w:rPr>
      </w:pPr>
    </w:p>
    <w:p w14:paraId="2E803E97" w14:textId="77777777" w:rsidR="004E3818" w:rsidRDefault="004E3818" w:rsidP="00FF56A9">
      <w:pPr>
        <w:pStyle w:val="Heading1"/>
        <w:tabs>
          <w:tab w:val="clear" w:pos="432"/>
          <w:tab w:val="num" w:pos="-228"/>
        </w:tabs>
        <w:ind w:leftChars="-100" w:left="212"/>
      </w:pPr>
      <w:r w:rsidRPr="003A2954">
        <w:t>Conclusions</w:t>
      </w:r>
    </w:p>
    <w:p w14:paraId="65CAAA0A" w14:textId="165A374D" w:rsidR="007713CA" w:rsidRDefault="008C54AC" w:rsidP="00FF56A9">
      <w:pPr>
        <w:rPr>
          <w:lang w:eastAsia="zh-CN"/>
        </w:rPr>
      </w:pPr>
      <w:r>
        <w:rPr>
          <w:lang w:eastAsia="zh-CN"/>
        </w:rPr>
        <w:t>The remaining</w:t>
      </w:r>
      <w:r w:rsidR="00461B10">
        <w:rPr>
          <w:lang w:eastAsia="zh-CN"/>
        </w:rPr>
        <w:t xml:space="preserve"> maintenance</w:t>
      </w:r>
      <w:r w:rsidR="007713CA">
        <w:rPr>
          <w:lang w:eastAsia="zh-CN"/>
        </w:rPr>
        <w:t xml:space="preserve"> issues regarding </w:t>
      </w:r>
      <w:r>
        <w:rPr>
          <w:lang w:eastAsia="zh-CN"/>
        </w:rPr>
        <w:t xml:space="preserve">Type-1 codebook generation, </w:t>
      </w:r>
      <w:r w:rsidR="00AC339A">
        <w:rPr>
          <w:lang w:eastAsia="zh-CN"/>
        </w:rPr>
        <w:t xml:space="preserve">disabling HARQ-ACK </w:t>
      </w:r>
      <w:r>
        <w:rPr>
          <w:lang w:eastAsia="zh-CN"/>
        </w:rPr>
        <w:t xml:space="preserve">for </w:t>
      </w:r>
      <w:r w:rsidR="00AC339A">
        <w:rPr>
          <w:lang w:eastAsia="zh-CN"/>
        </w:rPr>
        <w:t>SPS multicast</w:t>
      </w:r>
      <w:r w:rsidR="00461B10">
        <w:rPr>
          <w:lang w:eastAsia="zh-CN"/>
        </w:rPr>
        <w:t>,</w:t>
      </w:r>
      <w:r w:rsidR="0050525B">
        <w:rPr>
          <w:lang w:eastAsia="zh-CN"/>
        </w:rPr>
        <w:t xml:space="preserve"> </w:t>
      </w:r>
      <w:r w:rsidR="00963D4E">
        <w:rPr>
          <w:lang w:eastAsia="zh-CN"/>
        </w:rPr>
        <w:t xml:space="preserve">PDCCH validation for SPS, </w:t>
      </w:r>
      <w:r w:rsidR="007713CA">
        <w:rPr>
          <w:lang w:eastAsia="zh-CN"/>
        </w:rPr>
        <w:t>etc. are discussed in the paper</w:t>
      </w:r>
      <w:r w:rsidR="008E7B28">
        <w:rPr>
          <w:lang w:eastAsia="zh-CN"/>
        </w:rPr>
        <w:t xml:space="preserve">. </w:t>
      </w:r>
      <w:r w:rsidR="00461B10">
        <w:rPr>
          <w:lang w:eastAsia="zh-CN"/>
        </w:rPr>
        <w:t xml:space="preserve">The </w:t>
      </w:r>
      <w:r w:rsidR="00DB242D">
        <w:rPr>
          <w:lang w:eastAsia="zh-CN"/>
        </w:rPr>
        <w:t>corresponding</w:t>
      </w:r>
      <w:r w:rsidR="00461B10">
        <w:rPr>
          <w:lang w:eastAsia="zh-CN"/>
        </w:rPr>
        <w:t xml:space="preserve"> CRs are separately provided. In addition, t</w:t>
      </w:r>
      <w:r w:rsidR="008E7B28">
        <w:rPr>
          <w:lang w:eastAsia="zh-CN"/>
        </w:rPr>
        <w:t>he proposal</w:t>
      </w:r>
      <w:r w:rsidR="0096793F">
        <w:rPr>
          <w:lang w:eastAsia="zh-CN"/>
        </w:rPr>
        <w:t>s</w:t>
      </w:r>
      <w:r w:rsidR="008E7B28">
        <w:rPr>
          <w:lang w:eastAsia="zh-CN"/>
        </w:rPr>
        <w:t xml:space="preserve"> </w:t>
      </w:r>
      <w:r w:rsidR="0096793F">
        <w:rPr>
          <w:lang w:eastAsia="zh-CN"/>
        </w:rPr>
        <w:t>are</w:t>
      </w:r>
      <w:r w:rsidR="00461B10">
        <w:rPr>
          <w:lang w:eastAsia="zh-CN"/>
        </w:rPr>
        <w:t xml:space="preserve"> </w:t>
      </w:r>
      <w:r w:rsidR="008E7B28">
        <w:rPr>
          <w:lang w:eastAsia="zh-CN"/>
        </w:rPr>
        <w:t>summarized as follows</w:t>
      </w:r>
      <w:r w:rsidR="00DE3F1A">
        <w:rPr>
          <w:rFonts w:hint="eastAsia"/>
          <w:lang w:eastAsia="zh-CN"/>
        </w:rPr>
        <w:t>:</w:t>
      </w:r>
    </w:p>
    <w:p w14:paraId="0C1D13BD" w14:textId="77777777" w:rsidR="0083169B" w:rsidRPr="0083169B" w:rsidRDefault="0083169B" w:rsidP="0083169B">
      <w:pPr>
        <w:rPr>
          <w:b/>
          <w:i/>
          <w:iCs/>
          <w:lang w:eastAsia="zh-CN"/>
        </w:rPr>
      </w:pPr>
      <w:r w:rsidRPr="0083169B">
        <w:rPr>
          <w:rFonts w:hint="eastAsia"/>
          <w:b/>
          <w:i/>
          <w:iCs/>
          <w:u w:val="single"/>
          <w:lang w:eastAsia="zh-CN"/>
        </w:rPr>
        <w:t>P</w:t>
      </w:r>
      <w:r w:rsidRPr="0083169B">
        <w:rPr>
          <w:b/>
          <w:i/>
          <w:iCs/>
          <w:u w:val="single"/>
          <w:lang w:eastAsia="zh-CN"/>
        </w:rPr>
        <w:t>roposal 1</w:t>
      </w:r>
      <w:r w:rsidRPr="0083169B">
        <w:rPr>
          <w:b/>
          <w:i/>
          <w:iCs/>
          <w:lang w:eastAsia="zh-CN"/>
        </w:rPr>
        <w:t xml:space="preserve">: No CR is needed for Type-1 CB construction for multiplexing HARQ-ACK for unicast and multicast. </w:t>
      </w:r>
    </w:p>
    <w:p w14:paraId="056D055D" w14:textId="77777777" w:rsidR="00963D4E" w:rsidRPr="00963D4E" w:rsidRDefault="00963D4E" w:rsidP="00963D4E">
      <w:pPr>
        <w:rPr>
          <w:b/>
          <w:i/>
          <w:iCs/>
          <w:lang w:eastAsia="zh-CN"/>
        </w:rPr>
      </w:pPr>
      <w:r w:rsidRPr="00963D4E">
        <w:rPr>
          <w:rFonts w:hint="eastAsia"/>
          <w:b/>
          <w:i/>
          <w:iCs/>
          <w:u w:val="single"/>
          <w:lang w:eastAsia="zh-CN"/>
        </w:rPr>
        <w:t>P</w:t>
      </w:r>
      <w:r w:rsidRPr="00963D4E">
        <w:rPr>
          <w:b/>
          <w:i/>
          <w:iCs/>
          <w:u w:val="single"/>
          <w:lang w:eastAsia="zh-CN"/>
        </w:rPr>
        <w:t>roposal 2</w:t>
      </w:r>
      <w:r w:rsidRPr="00963D4E">
        <w:rPr>
          <w:b/>
          <w:i/>
          <w:iCs/>
          <w:lang w:eastAsia="zh-CN"/>
        </w:rPr>
        <w:t xml:space="preserve">: No CR is needed for resolving the overlapping of SR, NACK-only and other uplink channels. </w:t>
      </w:r>
    </w:p>
    <w:p w14:paraId="61CB55A8" w14:textId="77777777" w:rsidR="005E0BF3" w:rsidRPr="00963D4E" w:rsidRDefault="005E0BF3" w:rsidP="0070397A">
      <w:pPr>
        <w:rPr>
          <w:lang w:eastAsia="zh-CN"/>
        </w:rPr>
      </w:pPr>
    </w:p>
    <w:p w14:paraId="2F47B455" w14:textId="77777777" w:rsidR="004E3818" w:rsidRPr="00C219D7" w:rsidRDefault="004E3818" w:rsidP="00FF56A9">
      <w:pPr>
        <w:pStyle w:val="Heading1"/>
        <w:numPr>
          <w:ilvl w:val="0"/>
          <w:numId w:val="0"/>
        </w:numPr>
      </w:pPr>
      <w:r w:rsidRPr="00C219D7">
        <w:t>References</w:t>
      </w:r>
    </w:p>
    <w:p w14:paraId="6DFB73E3" w14:textId="09BDAEC6" w:rsidR="00653A02" w:rsidRDefault="001F44C1" w:rsidP="00653A02">
      <w:pPr>
        <w:pStyle w:val="References"/>
        <w:tabs>
          <w:tab w:val="clear" w:pos="1211"/>
          <w:tab w:val="num" w:pos="-329"/>
        </w:tabs>
        <w:ind w:leftChars="-13" w:left="331"/>
        <w:rPr>
          <w:lang w:val="en-GB"/>
        </w:rPr>
      </w:pPr>
      <w:bookmarkStart w:id="11" w:name="_Ref114736002"/>
      <w:bookmarkStart w:id="12" w:name="_Ref129623425"/>
      <w:bookmarkStart w:id="13" w:name="_Ref114756136"/>
      <w:bookmarkStart w:id="14" w:name="_Ref108629796"/>
      <w:bookmarkStart w:id="15" w:name="_Ref114678691"/>
      <w:bookmarkStart w:id="16" w:name="_Ref109298363"/>
      <w:bookmarkEnd w:id="5"/>
      <w:bookmarkEnd w:id="6"/>
      <w:bookmarkEnd w:id="7"/>
      <w:bookmarkEnd w:id="8"/>
      <w:r w:rsidRPr="001F44C1">
        <w:t>R1-2</w:t>
      </w:r>
      <w:r w:rsidR="0032362F">
        <w:t>301919</w:t>
      </w:r>
      <w:r>
        <w:t>, FLS#</w:t>
      </w:r>
      <w:r w:rsidR="0032362F">
        <w:t>3</w:t>
      </w:r>
      <w:r>
        <w:t xml:space="preserve"> </w:t>
      </w:r>
      <w:r w:rsidRPr="001F44C1">
        <w:t>on the HARQ-ACK related issues for Rel-17 NR MBS</w:t>
      </w:r>
      <w:r w:rsidR="00A32497">
        <w:t xml:space="preserve">, Moderator </w:t>
      </w:r>
      <w:r w:rsidRPr="001F44C1">
        <w:t>(Huawei)</w:t>
      </w:r>
      <w:r w:rsidR="00653A02" w:rsidRPr="00C219D7">
        <w:rPr>
          <w:lang w:val="en-GB"/>
        </w:rPr>
        <w:t>, RAN1#11</w:t>
      </w:r>
      <w:r w:rsidR="0032362F">
        <w:rPr>
          <w:lang w:val="en-GB"/>
        </w:rPr>
        <w:t>2</w:t>
      </w:r>
      <w:r w:rsidR="00653A02" w:rsidRPr="00C219D7">
        <w:rPr>
          <w:lang w:val="en-GB"/>
        </w:rPr>
        <w:t xml:space="preserve">, </w:t>
      </w:r>
      <w:r w:rsidR="0032362F">
        <w:rPr>
          <w:lang w:val="en-GB"/>
        </w:rPr>
        <w:t>Athens</w:t>
      </w:r>
      <w:r>
        <w:rPr>
          <w:lang w:val="en-GB"/>
        </w:rPr>
        <w:t xml:space="preserve">, </w:t>
      </w:r>
      <w:r w:rsidR="0032362F">
        <w:rPr>
          <w:lang w:val="en-GB"/>
        </w:rPr>
        <w:t>Greece</w:t>
      </w:r>
      <w:r>
        <w:rPr>
          <w:lang w:val="en-GB"/>
        </w:rPr>
        <w:t xml:space="preserve">, </w:t>
      </w:r>
      <w:r w:rsidR="0032362F">
        <w:rPr>
          <w:lang w:val="en-GB"/>
        </w:rPr>
        <w:t>February</w:t>
      </w:r>
      <w:r w:rsidRPr="001F44C1">
        <w:rPr>
          <w:lang w:val="en-GB"/>
        </w:rPr>
        <w:t xml:space="preserve"> </w:t>
      </w:r>
      <w:r w:rsidR="0032362F">
        <w:rPr>
          <w:lang w:val="en-GB"/>
        </w:rPr>
        <w:t>27</w:t>
      </w:r>
      <w:r w:rsidRPr="001F44C1">
        <w:rPr>
          <w:lang w:val="en-GB"/>
        </w:rPr>
        <w:t>-</w:t>
      </w:r>
      <w:r w:rsidR="0032362F">
        <w:rPr>
          <w:lang w:val="en-GB"/>
        </w:rPr>
        <w:t xml:space="preserve"> March 3</w:t>
      </w:r>
      <w:r w:rsidRPr="001F44C1">
        <w:rPr>
          <w:lang w:val="en-GB"/>
        </w:rPr>
        <w:t>, 202</w:t>
      </w:r>
      <w:bookmarkEnd w:id="11"/>
      <w:r w:rsidR="0032362F">
        <w:rPr>
          <w:lang w:val="en-GB"/>
        </w:rPr>
        <w:t>3.</w:t>
      </w:r>
      <w:bookmarkEnd w:id="12"/>
      <w:r w:rsidR="0032362F">
        <w:rPr>
          <w:lang w:val="en-GB"/>
        </w:rPr>
        <w:t xml:space="preserve"> </w:t>
      </w:r>
    </w:p>
    <w:p w14:paraId="4B0FD90F" w14:textId="25BD642D" w:rsidR="00A35C6F" w:rsidRPr="00C219D7" w:rsidRDefault="00A35C6F" w:rsidP="00653A02">
      <w:pPr>
        <w:pStyle w:val="References"/>
        <w:tabs>
          <w:tab w:val="clear" w:pos="1211"/>
          <w:tab w:val="num" w:pos="-329"/>
        </w:tabs>
        <w:ind w:leftChars="-13" w:left="331"/>
        <w:rPr>
          <w:lang w:val="en-GB"/>
        </w:rPr>
      </w:pPr>
      <w:bookmarkStart w:id="17" w:name="_Ref129619534"/>
      <w:r w:rsidRPr="00A35C6F">
        <w:rPr>
          <w:lang w:val="en-GB"/>
        </w:rPr>
        <w:t>R1-2301920</w:t>
      </w:r>
      <w:r>
        <w:rPr>
          <w:lang w:val="en-GB"/>
        </w:rPr>
        <w:t xml:space="preserve">, </w:t>
      </w:r>
      <w:r w:rsidRPr="00A35C6F">
        <w:rPr>
          <w:lang w:val="en-GB"/>
        </w:rPr>
        <w:t>Draft CR on Type-1 HARQ-ACK codebook multiplexing for unicast and multicast</w:t>
      </w:r>
      <w:r>
        <w:rPr>
          <w:lang w:val="en-GB"/>
        </w:rPr>
        <w:t xml:space="preserve">, </w:t>
      </w:r>
      <w:r w:rsidRPr="00A35C6F">
        <w:t>Moderator (Huawei)</w:t>
      </w:r>
      <w:r w:rsidRPr="00A35C6F">
        <w:rPr>
          <w:lang w:val="en-GB"/>
        </w:rPr>
        <w:t>, RAN1#112, Athens, Greece, February 27- March 3, 2023.</w:t>
      </w:r>
      <w:bookmarkEnd w:id="17"/>
    </w:p>
    <w:p w14:paraId="0753B186" w14:textId="0008F197" w:rsidR="00416E8E" w:rsidRDefault="00416E8E" w:rsidP="00416E8E">
      <w:pPr>
        <w:pStyle w:val="References"/>
        <w:tabs>
          <w:tab w:val="clear" w:pos="1211"/>
          <w:tab w:val="num" w:pos="-329"/>
        </w:tabs>
        <w:ind w:leftChars="-13" w:left="331"/>
        <w:rPr>
          <w:lang w:val="en-GB"/>
        </w:rPr>
      </w:pPr>
      <w:bookmarkStart w:id="18" w:name="_Ref122618237"/>
      <w:bookmarkEnd w:id="13"/>
      <w:bookmarkEnd w:id="14"/>
      <w:bookmarkEnd w:id="15"/>
      <w:r w:rsidRPr="005166EA">
        <w:rPr>
          <w:lang w:val="en-GB"/>
        </w:rPr>
        <w:t>R1-2</w:t>
      </w:r>
      <w:r w:rsidR="00F219AE" w:rsidRPr="005166EA">
        <w:rPr>
          <w:lang w:val="en-GB"/>
        </w:rPr>
        <w:t>3</w:t>
      </w:r>
      <w:r w:rsidR="00400071" w:rsidRPr="005166EA">
        <w:rPr>
          <w:lang w:val="en-GB"/>
        </w:rPr>
        <w:t>03793</w:t>
      </w:r>
      <w:r w:rsidR="003926A5" w:rsidRPr="005166EA">
        <w:rPr>
          <w:lang w:val="en-GB"/>
        </w:rPr>
        <w:t xml:space="preserve">, </w:t>
      </w:r>
      <w:r w:rsidR="00F219AE" w:rsidRPr="005166EA">
        <w:rPr>
          <w:lang w:val="en-GB"/>
        </w:rPr>
        <w:t>Draft CR on disabling HARQ-ACK for multicast SPS</w:t>
      </w:r>
      <w:r w:rsidR="003926A5" w:rsidRPr="005166EA">
        <w:rPr>
          <w:lang w:val="en-GB"/>
        </w:rPr>
        <w:t xml:space="preserve">, </w:t>
      </w:r>
      <w:r w:rsidR="004D1CD5" w:rsidRPr="005166EA">
        <w:rPr>
          <w:lang w:val="en-GB"/>
        </w:rPr>
        <w:t>Huawei, HiSilicon, CBN</w:t>
      </w:r>
      <w:r w:rsidR="003926A5" w:rsidRPr="005166EA">
        <w:rPr>
          <w:lang w:val="en-GB"/>
        </w:rPr>
        <w:t xml:space="preserve">, </w:t>
      </w:r>
      <w:r w:rsidR="00F219AE" w:rsidRPr="005166EA">
        <w:rPr>
          <w:lang w:val="en-GB"/>
        </w:rPr>
        <w:t>RAN1#112bis-e, E-meeting, 17-26</w:t>
      </w:r>
      <w:r w:rsidR="0016652E">
        <w:rPr>
          <w:lang w:val="en-GB"/>
        </w:rPr>
        <w:t xml:space="preserve"> </w:t>
      </w:r>
      <w:r w:rsidR="0016652E" w:rsidRPr="0016652E">
        <w:rPr>
          <w:lang w:val="en-GB"/>
        </w:rPr>
        <w:t>April</w:t>
      </w:r>
      <w:r w:rsidR="00F219AE" w:rsidRPr="005166EA">
        <w:rPr>
          <w:lang w:val="en-GB"/>
        </w:rPr>
        <w:t>, 2023</w:t>
      </w:r>
      <w:r w:rsidR="008A7ABF" w:rsidRPr="005166EA">
        <w:rPr>
          <w:lang w:val="en-GB"/>
        </w:rPr>
        <w:t>.</w:t>
      </w:r>
      <w:bookmarkEnd w:id="18"/>
      <w:r w:rsidR="008A7ABF" w:rsidRPr="005166EA">
        <w:rPr>
          <w:lang w:val="en-GB"/>
        </w:rPr>
        <w:t xml:space="preserve"> </w:t>
      </w:r>
    </w:p>
    <w:p w14:paraId="79B3653B" w14:textId="77777777" w:rsidR="0043553B" w:rsidRPr="000E281F" w:rsidRDefault="0043553B" w:rsidP="0043553B">
      <w:pPr>
        <w:pStyle w:val="References"/>
        <w:tabs>
          <w:tab w:val="clear" w:pos="1211"/>
          <w:tab w:val="num" w:pos="-329"/>
        </w:tabs>
        <w:ind w:leftChars="-13" w:left="331"/>
        <w:rPr>
          <w:lang w:val="en-GB"/>
        </w:rPr>
      </w:pPr>
      <w:bookmarkStart w:id="19" w:name="_Ref131802063"/>
      <w:r>
        <w:lastRenderedPageBreak/>
        <w:t xml:space="preserve">R1-2303876, Draft CR on HARQ-ACK for SPS release, </w:t>
      </w:r>
      <w:r w:rsidRPr="004D1CD5">
        <w:rPr>
          <w:lang w:val="en-GB"/>
        </w:rPr>
        <w:t>Huawei, HiSilicon, RAN1#112bis-e, E-Meeting, 17-26</w:t>
      </w:r>
      <w:r>
        <w:rPr>
          <w:lang w:val="en-GB"/>
        </w:rPr>
        <w:t xml:space="preserve"> </w:t>
      </w:r>
      <w:r w:rsidRPr="00F3615C">
        <w:rPr>
          <w:lang w:val="en-GB"/>
        </w:rPr>
        <w:t>April</w:t>
      </w:r>
      <w:r w:rsidRPr="004D1CD5">
        <w:rPr>
          <w:lang w:val="en-GB"/>
        </w:rPr>
        <w:t>, 2023.</w:t>
      </w:r>
      <w:bookmarkEnd w:id="19"/>
    </w:p>
    <w:p w14:paraId="5BF75DF0" w14:textId="32E3F307" w:rsidR="00853656" w:rsidRDefault="00BF709D" w:rsidP="00BF709D">
      <w:pPr>
        <w:pStyle w:val="References"/>
        <w:tabs>
          <w:tab w:val="clear" w:pos="1211"/>
          <w:tab w:val="num" w:pos="-329"/>
        </w:tabs>
        <w:ind w:leftChars="-13" w:left="331"/>
        <w:rPr>
          <w:lang w:val="en-GB"/>
        </w:rPr>
      </w:pPr>
      <w:bookmarkStart w:id="20" w:name="_Ref122624542"/>
      <w:r w:rsidRPr="00BD04C4">
        <w:rPr>
          <w:lang w:val="en-GB"/>
        </w:rPr>
        <w:t>R1-230</w:t>
      </w:r>
      <w:r w:rsidR="00BD04C4">
        <w:rPr>
          <w:lang w:val="en-GB"/>
        </w:rPr>
        <w:t>2209</w:t>
      </w:r>
      <w:r w:rsidR="00853656" w:rsidRPr="00BD04C4">
        <w:rPr>
          <w:lang w:val="en-GB"/>
        </w:rPr>
        <w:t xml:space="preserve">, </w:t>
      </w:r>
      <w:r w:rsidR="00BD04C4" w:rsidRPr="00BD04C4">
        <w:rPr>
          <w:rFonts w:hint="eastAsia"/>
          <w:lang w:val="en-GB"/>
        </w:rPr>
        <w:t xml:space="preserve">Reply </w:t>
      </w:r>
      <w:r w:rsidR="00BD04C4" w:rsidRPr="00BD04C4">
        <w:rPr>
          <w:lang w:val="en-GB"/>
        </w:rPr>
        <w:t>LS on SPS configuration for unicast and multicast</w:t>
      </w:r>
      <w:r w:rsidR="00853656" w:rsidRPr="00BD04C4">
        <w:rPr>
          <w:lang w:val="en-GB"/>
        </w:rPr>
        <w:t>, RAN1#112, Athens, Greece, February 27- March 3, 2023.</w:t>
      </w:r>
      <w:bookmarkEnd w:id="20"/>
      <w:r w:rsidR="00853656" w:rsidRPr="00BD04C4">
        <w:rPr>
          <w:lang w:val="en-GB"/>
        </w:rPr>
        <w:t xml:space="preserve"> </w:t>
      </w:r>
    </w:p>
    <w:p w14:paraId="1020EBAE" w14:textId="21F58125" w:rsidR="0094193C" w:rsidRDefault="00504A6F" w:rsidP="00504A6F">
      <w:pPr>
        <w:pStyle w:val="References"/>
        <w:tabs>
          <w:tab w:val="clear" w:pos="1211"/>
          <w:tab w:val="num" w:pos="-329"/>
        </w:tabs>
        <w:ind w:leftChars="-13" w:left="331"/>
        <w:rPr>
          <w:lang w:val="en-GB"/>
        </w:rPr>
      </w:pPr>
      <w:bookmarkStart w:id="21" w:name="_Ref123658968"/>
      <w:bookmarkEnd w:id="16"/>
      <w:r w:rsidRPr="004D1CD5">
        <w:rPr>
          <w:lang w:val="en-GB"/>
        </w:rPr>
        <w:t>R1-</w:t>
      </w:r>
      <w:r w:rsidR="009E767A" w:rsidRPr="004D1CD5">
        <w:rPr>
          <w:lang w:val="en-GB"/>
        </w:rPr>
        <w:t>230</w:t>
      </w:r>
      <w:r w:rsidR="004D1CD5" w:rsidRPr="004D1CD5">
        <w:rPr>
          <w:lang w:val="en-GB"/>
        </w:rPr>
        <w:t>2343</w:t>
      </w:r>
      <w:r w:rsidRPr="004D1CD5">
        <w:rPr>
          <w:lang w:val="en-GB"/>
        </w:rPr>
        <w:t xml:space="preserve">, </w:t>
      </w:r>
      <w:r w:rsidR="008F42FF" w:rsidRPr="004D1CD5">
        <w:rPr>
          <w:lang w:val="en-GB"/>
        </w:rPr>
        <w:t>Draft CR</w:t>
      </w:r>
      <w:r w:rsidRPr="004D1CD5">
        <w:rPr>
          <w:lang w:val="en-GB"/>
        </w:rPr>
        <w:t xml:space="preserve"> on </w:t>
      </w:r>
      <w:r w:rsidR="0094193C" w:rsidRPr="004D1CD5">
        <w:rPr>
          <w:lang w:val="en-GB"/>
        </w:rPr>
        <w:t xml:space="preserve">PDCCH validation for multicast SPS, Huawei, HiSilicon, </w:t>
      </w:r>
      <w:r w:rsidR="008A01E6" w:rsidRPr="004D1CD5">
        <w:rPr>
          <w:lang w:val="en-GB"/>
        </w:rPr>
        <w:t xml:space="preserve">CBN, </w:t>
      </w:r>
      <w:r w:rsidR="0094193C" w:rsidRPr="004D1CD5">
        <w:rPr>
          <w:lang w:val="en-GB"/>
        </w:rPr>
        <w:t>RAN1#112</w:t>
      </w:r>
      <w:r w:rsidR="00A63498" w:rsidRPr="004D1CD5">
        <w:rPr>
          <w:lang w:val="en-GB"/>
        </w:rPr>
        <w:t>bis-e</w:t>
      </w:r>
      <w:r w:rsidR="0094193C" w:rsidRPr="004D1CD5">
        <w:rPr>
          <w:lang w:val="en-GB"/>
        </w:rPr>
        <w:t>,</w:t>
      </w:r>
      <w:r w:rsidR="00A63498" w:rsidRPr="004D1CD5">
        <w:rPr>
          <w:lang w:val="en-GB"/>
        </w:rPr>
        <w:t xml:space="preserve"> E-Meeting, 17-26</w:t>
      </w:r>
      <w:r w:rsidR="00F3615C">
        <w:rPr>
          <w:lang w:val="en-GB"/>
        </w:rPr>
        <w:t xml:space="preserve"> </w:t>
      </w:r>
      <w:r w:rsidR="00F3615C" w:rsidRPr="00F3615C">
        <w:rPr>
          <w:lang w:val="en-GB"/>
        </w:rPr>
        <w:t>April</w:t>
      </w:r>
      <w:r w:rsidR="0094193C" w:rsidRPr="004D1CD5">
        <w:rPr>
          <w:lang w:val="en-GB"/>
        </w:rPr>
        <w:t>, 2023.</w:t>
      </w:r>
      <w:bookmarkEnd w:id="21"/>
    </w:p>
    <w:p w14:paraId="660E528A" w14:textId="1563CF27" w:rsidR="000E281F" w:rsidRPr="000E281F" w:rsidRDefault="000E281F" w:rsidP="000E281F">
      <w:pPr>
        <w:pStyle w:val="References"/>
        <w:tabs>
          <w:tab w:val="clear" w:pos="1211"/>
          <w:tab w:val="num" w:pos="-329"/>
        </w:tabs>
        <w:ind w:leftChars="-13" w:left="331"/>
        <w:rPr>
          <w:lang w:val="en-GB"/>
        </w:rPr>
      </w:pPr>
      <w:bookmarkStart w:id="22" w:name="_Ref131802004"/>
      <w:r w:rsidRPr="004D1CD5">
        <w:rPr>
          <w:lang w:val="en-GB"/>
        </w:rPr>
        <w:t>R1-230</w:t>
      </w:r>
      <w:r>
        <w:rPr>
          <w:lang w:val="en-GB"/>
        </w:rPr>
        <w:t>3878</w:t>
      </w:r>
      <w:r w:rsidRPr="004D1CD5">
        <w:rPr>
          <w:lang w:val="en-GB"/>
        </w:rPr>
        <w:t xml:space="preserve">, </w:t>
      </w:r>
      <w:r>
        <w:t>Draft CR on joint release for multicast SPS</w:t>
      </w:r>
      <w:r w:rsidRPr="004D1CD5">
        <w:rPr>
          <w:lang w:val="en-GB"/>
        </w:rPr>
        <w:t>, Huawei, HiSilicon, RAN1#112bis-e, E-Meeting, 17-26</w:t>
      </w:r>
      <w:r>
        <w:rPr>
          <w:lang w:val="en-GB"/>
        </w:rPr>
        <w:t xml:space="preserve"> </w:t>
      </w:r>
      <w:r w:rsidRPr="00F3615C">
        <w:rPr>
          <w:lang w:val="en-GB"/>
        </w:rPr>
        <w:t>April</w:t>
      </w:r>
      <w:r w:rsidRPr="004D1CD5">
        <w:rPr>
          <w:lang w:val="en-GB"/>
        </w:rPr>
        <w:t>, 2023.</w:t>
      </w:r>
      <w:bookmarkEnd w:id="22"/>
    </w:p>
    <w:sectPr w:rsidR="000E281F" w:rsidRPr="000E28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ED688" w14:textId="77777777" w:rsidR="00E002F7" w:rsidRDefault="00E002F7">
      <w:r>
        <w:separator/>
      </w:r>
    </w:p>
  </w:endnote>
  <w:endnote w:type="continuationSeparator" w:id="0">
    <w:p w14:paraId="1C7849DB" w14:textId="77777777" w:rsidR="00E002F7" w:rsidRDefault="00E00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27427" w14:textId="77777777" w:rsidR="00E002F7" w:rsidRDefault="00E002F7">
      <w:r>
        <w:separator/>
      </w:r>
    </w:p>
  </w:footnote>
  <w:footnote w:type="continuationSeparator" w:id="0">
    <w:p w14:paraId="1963F47F" w14:textId="77777777" w:rsidR="00E002F7" w:rsidRDefault="00E002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6439"/>
    <w:multiLevelType w:val="hybridMultilevel"/>
    <w:tmpl w:val="93AA4C08"/>
    <w:lvl w:ilvl="0" w:tplc="B52CDB16">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76333"/>
    <w:multiLevelType w:val="hybridMultilevel"/>
    <w:tmpl w:val="05B8A826"/>
    <w:lvl w:ilvl="0" w:tplc="D0C6F7CC">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C672F"/>
    <w:multiLevelType w:val="hybridMultilevel"/>
    <w:tmpl w:val="D5E65908"/>
    <w:lvl w:ilvl="0" w:tplc="D14E16D2">
      <w:start w:val="5"/>
      <w:numFmt w:val="bullet"/>
      <w:lvlText w:val="-"/>
      <w:lvlJc w:val="left"/>
      <w:pPr>
        <w:ind w:left="720" w:hanging="360"/>
      </w:pPr>
      <w:rPr>
        <w:rFonts w:ascii="Times New Roman" w:eastAsia="宋体" w:hAnsi="Times New Roman" w:cs="Times New Roman" w:hint="default"/>
        <w:i w:val="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C034CB"/>
    <w:multiLevelType w:val="hybridMultilevel"/>
    <w:tmpl w:val="F6BAF7FA"/>
    <w:lvl w:ilvl="0" w:tplc="DB247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0" w15:restartNumberingAfterBreak="0">
    <w:nsid w:val="31D025B1"/>
    <w:multiLevelType w:val="hybridMultilevel"/>
    <w:tmpl w:val="6F9E8BB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8E3C55"/>
    <w:multiLevelType w:val="hybridMultilevel"/>
    <w:tmpl w:val="48A8C0CC"/>
    <w:lvl w:ilvl="0" w:tplc="76F88E9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14"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FE150FF"/>
    <w:multiLevelType w:val="hybridMultilevel"/>
    <w:tmpl w:val="FCE8DD8C"/>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E8639B7"/>
    <w:multiLevelType w:val="hybridMultilevel"/>
    <w:tmpl w:val="4192CCA0"/>
    <w:lvl w:ilvl="0" w:tplc="8190F2AA">
      <w:numFmt w:val="bullet"/>
      <w:lvlText w:val="•"/>
      <w:lvlJc w:val="left"/>
      <w:pPr>
        <w:ind w:left="2524" w:hanging="420"/>
      </w:pPr>
      <w:rPr>
        <w:rFonts w:ascii="宋体" w:eastAsia="宋体" w:hAnsi="宋体" w:cs="Times New Roman" w:hint="eastAsia"/>
      </w:rPr>
    </w:lvl>
    <w:lvl w:ilvl="1" w:tplc="04090003">
      <w:start w:val="1"/>
      <w:numFmt w:val="bullet"/>
      <w:lvlText w:val="o"/>
      <w:lvlJc w:val="left"/>
      <w:pPr>
        <w:ind w:left="2944" w:hanging="420"/>
      </w:pPr>
      <w:rPr>
        <w:rFonts w:ascii="Courier New" w:hAnsi="Courier New" w:cs="Courier New" w:hint="default"/>
      </w:rPr>
    </w:lvl>
    <w:lvl w:ilvl="2" w:tplc="04090005">
      <w:start w:val="1"/>
      <w:numFmt w:val="bullet"/>
      <w:lvlText w:val=""/>
      <w:lvlJc w:val="left"/>
      <w:pPr>
        <w:ind w:left="3364" w:hanging="420"/>
      </w:pPr>
      <w:rPr>
        <w:rFonts w:ascii="Wingdings" w:hAnsi="Wingdings" w:hint="default"/>
      </w:rPr>
    </w:lvl>
    <w:lvl w:ilvl="3" w:tplc="04090001" w:tentative="1">
      <w:start w:val="1"/>
      <w:numFmt w:val="bullet"/>
      <w:lvlText w:val=""/>
      <w:lvlJc w:val="left"/>
      <w:pPr>
        <w:ind w:left="3784" w:hanging="420"/>
      </w:pPr>
      <w:rPr>
        <w:rFonts w:ascii="Wingdings" w:hAnsi="Wingdings" w:hint="default"/>
      </w:rPr>
    </w:lvl>
    <w:lvl w:ilvl="4" w:tplc="04090003" w:tentative="1">
      <w:start w:val="1"/>
      <w:numFmt w:val="bullet"/>
      <w:lvlText w:val=""/>
      <w:lvlJc w:val="left"/>
      <w:pPr>
        <w:ind w:left="4204" w:hanging="420"/>
      </w:pPr>
      <w:rPr>
        <w:rFonts w:ascii="Wingdings" w:hAnsi="Wingdings" w:hint="default"/>
      </w:rPr>
    </w:lvl>
    <w:lvl w:ilvl="5" w:tplc="04090005" w:tentative="1">
      <w:start w:val="1"/>
      <w:numFmt w:val="bullet"/>
      <w:lvlText w:val=""/>
      <w:lvlJc w:val="left"/>
      <w:pPr>
        <w:ind w:left="4624" w:hanging="420"/>
      </w:pPr>
      <w:rPr>
        <w:rFonts w:ascii="Wingdings" w:hAnsi="Wingdings" w:hint="default"/>
      </w:rPr>
    </w:lvl>
    <w:lvl w:ilvl="6" w:tplc="04090001" w:tentative="1">
      <w:start w:val="1"/>
      <w:numFmt w:val="bullet"/>
      <w:lvlText w:val=""/>
      <w:lvlJc w:val="left"/>
      <w:pPr>
        <w:ind w:left="5044" w:hanging="420"/>
      </w:pPr>
      <w:rPr>
        <w:rFonts w:ascii="Wingdings" w:hAnsi="Wingdings" w:hint="default"/>
      </w:rPr>
    </w:lvl>
    <w:lvl w:ilvl="7" w:tplc="04090003" w:tentative="1">
      <w:start w:val="1"/>
      <w:numFmt w:val="bullet"/>
      <w:lvlText w:val=""/>
      <w:lvlJc w:val="left"/>
      <w:pPr>
        <w:ind w:left="5464" w:hanging="420"/>
      </w:pPr>
      <w:rPr>
        <w:rFonts w:ascii="Wingdings" w:hAnsi="Wingdings" w:hint="default"/>
      </w:rPr>
    </w:lvl>
    <w:lvl w:ilvl="8" w:tplc="04090005" w:tentative="1">
      <w:start w:val="1"/>
      <w:numFmt w:val="bullet"/>
      <w:lvlText w:val=""/>
      <w:lvlJc w:val="left"/>
      <w:pPr>
        <w:ind w:left="5884" w:hanging="420"/>
      </w:pPr>
      <w:rPr>
        <w:rFonts w:ascii="Wingdings" w:hAnsi="Wingdings" w:hint="default"/>
      </w:rPr>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1"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032A7B"/>
    <w:multiLevelType w:val="hybridMultilevel"/>
    <w:tmpl w:val="181078C2"/>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6BBA1678"/>
    <w:multiLevelType w:val="hybridMultilevel"/>
    <w:tmpl w:val="3AB6C90C"/>
    <w:lvl w:ilvl="0" w:tplc="3CFAD0D4">
      <w:numFmt w:val="bullet"/>
      <w:lvlText w:val="-"/>
      <w:lvlJc w:val="left"/>
      <w:pPr>
        <w:ind w:left="1080" w:hanging="420"/>
      </w:pPr>
      <w:rPr>
        <w:rFonts w:ascii="Times New Roman" w:eastAsia="Malgun Gothic"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5" w15:restartNumberingAfterBreak="0">
    <w:nsid w:val="6D2E3DD8"/>
    <w:multiLevelType w:val="hybridMultilevel"/>
    <w:tmpl w:val="B388F51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FC3734"/>
    <w:multiLevelType w:val="multilevel"/>
    <w:tmpl w:val="25B4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1"/>
  </w:num>
  <w:num w:numId="3">
    <w:abstractNumId w:val="17"/>
  </w:num>
  <w:num w:numId="4">
    <w:abstractNumId w:val="27"/>
  </w:num>
  <w:num w:numId="5">
    <w:abstractNumId w:val="26"/>
  </w:num>
  <w:num w:numId="6">
    <w:abstractNumId w:val="7"/>
  </w:num>
  <w:num w:numId="7">
    <w:abstractNumId w:val="4"/>
  </w:num>
  <w:num w:numId="8">
    <w:abstractNumId w:val="18"/>
  </w:num>
  <w:num w:numId="9">
    <w:abstractNumId w:val="9"/>
  </w:num>
  <w:num w:numId="10">
    <w:abstractNumId w:val="24"/>
  </w:num>
  <w:num w:numId="11">
    <w:abstractNumId w:val="2"/>
  </w:num>
  <w:num w:numId="12">
    <w:abstractNumId w:val="19"/>
  </w:num>
  <w:num w:numId="13">
    <w:abstractNumId w:val="14"/>
  </w:num>
  <w:num w:numId="14">
    <w:abstractNumId w:val="2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6"/>
  </w:num>
  <w:num w:numId="24">
    <w:abstractNumId w:val="13"/>
  </w:num>
  <w:num w:numId="25">
    <w:abstractNumId w:val="13"/>
  </w:num>
  <w:num w:numId="26">
    <w:abstractNumId w:val="11"/>
  </w:num>
  <w:num w:numId="27">
    <w:abstractNumId w:val="21"/>
  </w:num>
  <w:num w:numId="28">
    <w:abstractNumId w:val="5"/>
  </w:num>
  <w:num w:numId="29">
    <w:abstractNumId w:val="6"/>
  </w:num>
  <w:num w:numId="30">
    <w:abstractNumId w:val="13"/>
  </w:num>
  <w:num w:numId="31">
    <w:abstractNumId w:val="8"/>
  </w:num>
  <w:num w:numId="32">
    <w:abstractNumId w:val="20"/>
  </w:num>
  <w:num w:numId="33">
    <w:abstractNumId w:val="0"/>
  </w:num>
  <w:num w:numId="34">
    <w:abstractNumId w:val="22"/>
  </w:num>
  <w:num w:numId="35">
    <w:abstractNumId w:val="13"/>
  </w:num>
  <w:num w:numId="36">
    <w:abstractNumId w:val="12"/>
  </w:num>
  <w:num w:numId="37">
    <w:abstractNumId w:val="13"/>
  </w:num>
  <w:num w:numId="38">
    <w:abstractNumId w:val="1"/>
  </w:num>
  <w:num w:numId="39">
    <w:abstractNumId w:val="13"/>
  </w:num>
  <w:num w:numId="40">
    <w:abstractNumId w:val="3"/>
  </w:num>
  <w:num w:numId="41">
    <w:abstractNumId w:val="15"/>
  </w:num>
  <w:num w:numId="42">
    <w:abstractNumId w:val="28"/>
  </w:num>
  <w:num w:numId="43">
    <w:abstractNumId w:val="25"/>
  </w:num>
  <w:num w:numId="4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D"/>
    <w:rsid w:val="00000A7D"/>
    <w:rsid w:val="00000D04"/>
    <w:rsid w:val="00000DB2"/>
    <w:rsid w:val="00000FEC"/>
    <w:rsid w:val="00001344"/>
    <w:rsid w:val="00001BCC"/>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45BD"/>
    <w:rsid w:val="00014701"/>
    <w:rsid w:val="00014EB1"/>
    <w:rsid w:val="00015EFB"/>
    <w:rsid w:val="000165E2"/>
    <w:rsid w:val="000169EB"/>
    <w:rsid w:val="00016AA5"/>
    <w:rsid w:val="00016B2C"/>
    <w:rsid w:val="00016C6E"/>
    <w:rsid w:val="00016DE8"/>
    <w:rsid w:val="000172BE"/>
    <w:rsid w:val="00017D8A"/>
    <w:rsid w:val="00017FDE"/>
    <w:rsid w:val="000201DB"/>
    <w:rsid w:val="0002028E"/>
    <w:rsid w:val="00020765"/>
    <w:rsid w:val="0002078F"/>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787"/>
    <w:rsid w:val="00037CEC"/>
    <w:rsid w:val="0004005E"/>
    <w:rsid w:val="000401DF"/>
    <w:rsid w:val="0004023E"/>
    <w:rsid w:val="0004024B"/>
    <w:rsid w:val="000402C1"/>
    <w:rsid w:val="0004083E"/>
    <w:rsid w:val="00040E7E"/>
    <w:rsid w:val="00041C57"/>
    <w:rsid w:val="000423D3"/>
    <w:rsid w:val="000423FE"/>
    <w:rsid w:val="000426F6"/>
    <w:rsid w:val="00043317"/>
    <w:rsid w:val="000434B7"/>
    <w:rsid w:val="000435E4"/>
    <w:rsid w:val="0004371B"/>
    <w:rsid w:val="00043B6A"/>
    <w:rsid w:val="0004537B"/>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0341"/>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71E2"/>
    <w:rsid w:val="000D73A5"/>
    <w:rsid w:val="000D7542"/>
    <w:rsid w:val="000D797A"/>
    <w:rsid w:val="000E0594"/>
    <w:rsid w:val="000E07D6"/>
    <w:rsid w:val="000E1380"/>
    <w:rsid w:val="000E142A"/>
    <w:rsid w:val="000E150B"/>
    <w:rsid w:val="000E18DF"/>
    <w:rsid w:val="000E281F"/>
    <w:rsid w:val="000E2E79"/>
    <w:rsid w:val="000E2EAD"/>
    <w:rsid w:val="000E3728"/>
    <w:rsid w:val="000E39C9"/>
    <w:rsid w:val="000E4631"/>
    <w:rsid w:val="000E4AF1"/>
    <w:rsid w:val="000E519D"/>
    <w:rsid w:val="000E51CC"/>
    <w:rsid w:val="000E5905"/>
    <w:rsid w:val="000E59A0"/>
    <w:rsid w:val="000E5A50"/>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697"/>
    <w:rsid w:val="000F4523"/>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384A"/>
    <w:rsid w:val="00143889"/>
    <w:rsid w:val="00143F0A"/>
    <w:rsid w:val="001442D5"/>
    <w:rsid w:val="0014450F"/>
    <w:rsid w:val="00144D8F"/>
    <w:rsid w:val="00145C74"/>
    <w:rsid w:val="001460B0"/>
    <w:rsid w:val="001462E9"/>
    <w:rsid w:val="001465B5"/>
    <w:rsid w:val="00146A81"/>
    <w:rsid w:val="00146E32"/>
    <w:rsid w:val="00147067"/>
    <w:rsid w:val="0014773D"/>
    <w:rsid w:val="00147E0E"/>
    <w:rsid w:val="00147ED3"/>
    <w:rsid w:val="00147F53"/>
    <w:rsid w:val="00151619"/>
    <w:rsid w:val="00152835"/>
    <w:rsid w:val="00153892"/>
    <w:rsid w:val="00153E42"/>
    <w:rsid w:val="00154119"/>
    <w:rsid w:val="001559BB"/>
    <w:rsid w:val="001559FA"/>
    <w:rsid w:val="00156374"/>
    <w:rsid w:val="001563AB"/>
    <w:rsid w:val="00156460"/>
    <w:rsid w:val="001570EF"/>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103F"/>
    <w:rsid w:val="001815A2"/>
    <w:rsid w:val="00181FC1"/>
    <w:rsid w:val="00182FAD"/>
    <w:rsid w:val="00183034"/>
    <w:rsid w:val="001830F7"/>
    <w:rsid w:val="00183205"/>
    <w:rsid w:val="00183AD7"/>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57"/>
    <w:rsid w:val="002167A3"/>
    <w:rsid w:val="00217382"/>
    <w:rsid w:val="00217663"/>
    <w:rsid w:val="00217B2D"/>
    <w:rsid w:val="00220328"/>
    <w:rsid w:val="00220894"/>
    <w:rsid w:val="00220FFB"/>
    <w:rsid w:val="00221353"/>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0FBA"/>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39C"/>
    <w:rsid w:val="00235542"/>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709"/>
    <w:rsid w:val="0027195D"/>
    <w:rsid w:val="002724F8"/>
    <w:rsid w:val="00272540"/>
    <w:rsid w:val="00272B03"/>
    <w:rsid w:val="00272D51"/>
    <w:rsid w:val="00273141"/>
    <w:rsid w:val="002733E2"/>
    <w:rsid w:val="00273758"/>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AB1"/>
    <w:rsid w:val="00281114"/>
    <w:rsid w:val="0028116C"/>
    <w:rsid w:val="0028125D"/>
    <w:rsid w:val="0028182B"/>
    <w:rsid w:val="00281C08"/>
    <w:rsid w:val="002823C5"/>
    <w:rsid w:val="002825DA"/>
    <w:rsid w:val="0028309E"/>
    <w:rsid w:val="00283EDF"/>
    <w:rsid w:val="002843D6"/>
    <w:rsid w:val="0028479E"/>
    <w:rsid w:val="00284BAE"/>
    <w:rsid w:val="002853DF"/>
    <w:rsid w:val="00285511"/>
    <w:rsid w:val="002859AF"/>
    <w:rsid w:val="00286353"/>
    <w:rsid w:val="00286AE7"/>
    <w:rsid w:val="00286BC3"/>
    <w:rsid w:val="00286DED"/>
    <w:rsid w:val="00286F81"/>
    <w:rsid w:val="00287243"/>
    <w:rsid w:val="00287512"/>
    <w:rsid w:val="00290647"/>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88F"/>
    <w:rsid w:val="002C203D"/>
    <w:rsid w:val="002C20F2"/>
    <w:rsid w:val="002C2676"/>
    <w:rsid w:val="002C2F3C"/>
    <w:rsid w:val="002C300E"/>
    <w:rsid w:val="002C3513"/>
    <w:rsid w:val="002C38B2"/>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FD2"/>
    <w:rsid w:val="002E0319"/>
    <w:rsid w:val="002E041D"/>
    <w:rsid w:val="002E0447"/>
    <w:rsid w:val="002E0AA5"/>
    <w:rsid w:val="002E0B36"/>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56C"/>
    <w:rsid w:val="002E6C96"/>
    <w:rsid w:val="002E7025"/>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5A1"/>
    <w:rsid w:val="003676C1"/>
    <w:rsid w:val="00367B1D"/>
    <w:rsid w:val="00370184"/>
    <w:rsid w:val="00370B92"/>
    <w:rsid w:val="00370E4F"/>
    <w:rsid w:val="00371069"/>
    <w:rsid w:val="00371215"/>
    <w:rsid w:val="003713E9"/>
    <w:rsid w:val="003717A6"/>
    <w:rsid w:val="0037185B"/>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A81"/>
    <w:rsid w:val="00376CA0"/>
    <w:rsid w:val="003770BB"/>
    <w:rsid w:val="0037771A"/>
    <w:rsid w:val="003802DC"/>
    <w:rsid w:val="00380E4E"/>
    <w:rsid w:val="00380FBF"/>
    <w:rsid w:val="003818AA"/>
    <w:rsid w:val="003828F0"/>
    <w:rsid w:val="00382910"/>
    <w:rsid w:val="00382A43"/>
    <w:rsid w:val="00382D60"/>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F"/>
    <w:rsid w:val="003904C0"/>
    <w:rsid w:val="0039058A"/>
    <w:rsid w:val="0039072F"/>
    <w:rsid w:val="00390AB7"/>
    <w:rsid w:val="00391309"/>
    <w:rsid w:val="00391367"/>
    <w:rsid w:val="0039168C"/>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CB"/>
    <w:rsid w:val="003A5A1A"/>
    <w:rsid w:val="003A5D38"/>
    <w:rsid w:val="003A68FD"/>
    <w:rsid w:val="003A71CA"/>
    <w:rsid w:val="003A7834"/>
    <w:rsid w:val="003B08FA"/>
    <w:rsid w:val="003B0B5B"/>
    <w:rsid w:val="003B0E79"/>
    <w:rsid w:val="003B1293"/>
    <w:rsid w:val="003B19A2"/>
    <w:rsid w:val="003B1FE5"/>
    <w:rsid w:val="003B25C1"/>
    <w:rsid w:val="003B27BC"/>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5A9"/>
    <w:rsid w:val="00462694"/>
    <w:rsid w:val="0046312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D9"/>
    <w:rsid w:val="00471A5F"/>
    <w:rsid w:val="00471C9A"/>
    <w:rsid w:val="00471D17"/>
    <w:rsid w:val="00472428"/>
    <w:rsid w:val="0047286B"/>
    <w:rsid w:val="0047292D"/>
    <w:rsid w:val="0047295A"/>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DF4"/>
    <w:rsid w:val="004B7667"/>
    <w:rsid w:val="004B76EF"/>
    <w:rsid w:val="004B796D"/>
    <w:rsid w:val="004C0021"/>
    <w:rsid w:val="004C017C"/>
    <w:rsid w:val="004C01A8"/>
    <w:rsid w:val="004C04F4"/>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7F0"/>
    <w:rsid w:val="004F49E1"/>
    <w:rsid w:val="004F4DBB"/>
    <w:rsid w:val="004F5364"/>
    <w:rsid w:val="004F5479"/>
    <w:rsid w:val="004F58B6"/>
    <w:rsid w:val="004F6AE6"/>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709"/>
    <w:rsid w:val="00507A68"/>
    <w:rsid w:val="00511DCC"/>
    <w:rsid w:val="00511F15"/>
    <w:rsid w:val="005123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1F5F"/>
    <w:rsid w:val="00522589"/>
    <w:rsid w:val="00522AC1"/>
    <w:rsid w:val="005233F5"/>
    <w:rsid w:val="005235AC"/>
    <w:rsid w:val="0052389D"/>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98E"/>
    <w:rsid w:val="00534AF3"/>
    <w:rsid w:val="0053533C"/>
    <w:rsid w:val="00535417"/>
    <w:rsid w:val="00535B79"/>
    <w:rsid w:val="00535C48"/>
    <w:rsid w:val="00535D7C"/>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305E"/>
    <w:rsid w:val="005A30BB"/>
    <w:rsid w:val="005A3219"/>
    <w:rsid w:val="005A3617"/>
    <w:rsid w:val="005A3709"/>
    <w:rsid w:val="005A3887"/>
    <w:rsid w:val="005A3D5E"/>
    <w:rsid w:val="005A420E"/>
    <w:rsid w:val="005A45DE"/>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712D"/>
    <w:rsid w:val="005C736B"/>
    <w:rsid w:val="005C75D9"/>
    <w:rsid w:val="005C7BDE"/>
    <w:rsid w:val="005C7C75"/>
    <w:rsid w:val="005D0ADC"/>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7159"/>
    <w:rsid w:val="005D71BE"/>
    <w:rsid w:val="005D760B"/>
    <w:rsid w:val="005D7E0D"/>
    <w:rsid w:val="005E032E"/>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E75"/>
    <w:rsid w:val="00605EDE"/>
    <w:rsid w:val="00606504"/>
    <w:rsid w:val="00606638"/>
    <w:rsid w:val="00606970"/>
    <w:rsid w:val="00606A20"/>
    <w:rsid w:val="006072C6"/>
    <w:rsid w:val="0060745B"/>
    <w:rsid w:val="006076C3"/>
    <w:rsid w:val="00607A2E"/>
    <w:rsid w:val="006116EE"/>
    <w:rsid w:val="00611DB8"/>
    <w:rsid w:val="00611DDA"/>
    <w:rsid w:val="00612427"/>
    <w:rsid w:val="00612AC4"/>
    <w:rsid w:val="006130F7"/>
    <w:rsid w:val="00613213"/>
    <w:rsid w:val="00613820"/>
    <w:rsid w:val="00613AF8"/>
    <w:rsid w:val="00613D8E"/>
    <w:rsid w:val="006142E0"/>
    <w:rsid w:val="006149FF"/>
    <w:rsid w:val="00614B85"/>
    <w:rsid w:val="00615054"/>
    <w:rsid w:val="00615537"/>
    <w:rsid w:val="00616004"/>
    <w:rsid w:val="00616112"/>
    <w:rsid w:val="0061654B"/>
    <w:rsid w:val="00616912"/>
    <w:rsid w:val="006169C7"/>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B38"/>
    <w:rsid w:val="00654B83"/>
    <w:rsid w:val="00655061"/>
    <w:rsid w:val="0065510C"/>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B4D"/>
    <w:rsid w:val="006F1EB7"/>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1A6C"/>
    <w:rsid w:val="00741AF4"/>
    <w:rsid w:val="00741DCC"/>
    <w:rsid w:val="0074203A"/>
    <w:rsid w:val="007425E0"/>
    <w:rsid w:val="007427B5"/>
    <w:rsid w:val="00742865"/>
    <w:rsid w:val="0074296C"/>
    <w:rsid w:val="00742C83"/>
    <w:rsid w:val="00742F41"/>
    <w:rsid w:val="0074360F"/>
    <w:rsid w:val="007439EB"/>
    <w:rsid w:val="00743C33"/>
    <w:rsid w:val="00743D00"/>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23F4"/>
    <w:rsid w:val="0075345C"/>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90A65"/>
    <w:rsid w:val="0079150C"/>
    <w:rsid w:val="0079162F"/>
    <w:rsid w:val="007921DE"/>
    <w:rsid w:val="00792E18"/>
    <w:rsid w:val="00792F3B"/>
    <w:rsid w:val="007930ED"/>
    <w:rsid w:val="00794924"/>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C4A"/>
    <w:rsid w:val="007B1543"/>
    <w:rsid w:val="007B1663"/>
    <w:rsid w:val="007B17A1"/>
    <w:rsid w:val="007B1AC0"/>
    <w:rsid w:val="007B1C7D"/>
    <w:rsid w:val="007B2587"/>
    <w:rsid w:val="007B26E3"/>
    <w:rsid w:val="007B270A"/>
    <w:rsid w:val="007B2A8E"/>
    <w:rsid w:val="007B2D3B"/>
    <w:rsid w:val="007B2ED5"/>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598"/>
    <w:rsid w:val="007C3A97"/>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B69"/>
    <w:rsid w:val="00817B71"/>
    <w:rsid w:val="00817CB4"/>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69F"/>
    <w:rsid w:val="0082680E"/>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D2"/>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632"/>
    <w:rsid w:val="00876DEE"/>
    <w:rsid w:val="0087705F"/>
    <w:rsid w:val="008770E1"/>
    <w:rsid w:val="00877296"/>
    <w:rsid w:val="00877C72"/>
    <w:rsid w:val="00877CF9"/>
    <w:rsid w:val="00877E3A"/>
    <w:rsid w:val="00877F44"/>
    <w:rsid w:val="00880467"/>
    <w:rsid w:val="00880F30"/>
    <w:rsid w:val="008810DD"/>
    <w:rsid w:val="008816CA"/>
    <w:rsid w:val="008820CE"/>
    <w:rsid w:val="0088254F"/>
    <w:rsid w:val="008828E4"/>
    <w:rsid w:val="008833E8"/>
    <w:rsid w:val="00883507"/>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12F3"/>
    <w:rsid w:val="0089172E"/>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FB"/>
    <w:rsid w:val="008F2FD5"/>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AC4"/>
    <w:rsid w:val="00927AE4"/>
    <w:rsid w:val="00927F8B"/>
    <w:rsid w:val="009303E0"/>
    <w:rsid w:val="0093094D"/>
    <w:rsid w:val="00930F49"/>
    <w:rsid w:val="00931754"/>
    <w:rsid w:val="00931D39"/>
    <w:rsid w:val="00931DCE"/>
    <w:rsid w:val="009322BE"/>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56B7"/>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A09"/>
    <w:rsid w:val="00990BD5"/>
    <w:rsid w:val="0099196F"/>
    <w:rsid w:val="00992455"/>
    <w:rsid w:val="00992B98"/>
    <w:rsid w:val="00992E46"/>
    <w:rsid w:val="0099359F"/>
    <w:rsid w:val="00994135"/>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5C99"/>
    <w:rsid w:val="009A5D33"/>
    <w:rsid w:val="009A63E1"/>
    <w:rsid w:val="009A6A6B"/>
    <w:rsid w:val="009A737E"/>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65"/>
    <w:rsid w:val="009D0CF6"/>
    <w:rsid w:val="009D0F66"/>
    <w:rsid w:val="009D1A06"/>
    <w:rsid w:val="009D1BA4"/>
    <w:rsid w:val="009D1C71"/>
    <w:rsid w:val="009D1CB0"/>
    <w:rsid w:val="009D1DD1"/>
    <w:rsid w:val="009D22E4"/>
    <w:rsid w:val="009D22F7"/>
    <w:rsid w:val="009D242E"/>
    <w:rsid w:val="009D319C"/>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F3A"/>
    <w:rsid w:val="00A341CC"/>
    <w:rsid w:val="00A3432B"/>
    <w:rsid w:val="00A346BA"/>
    <w:rsid w:val="00A34818"/>
    <w:rsid w:val="00A34C67"/>
    <w:rsid w:val="00A34D62"/>
    <w:rsid w:val="00A34F4E"/>
    <w:rsid w:val="00A35638"/>
    <w:rsid w:val="00A35C6F"/>
    <w:rsid w:val="00A36086"/>
    <w:rsid w:val="00A3611D"/>
    <w:rsid w:val="00A3614D"/>
    <w:rsid w:val="00A36339"/>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49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7544"/>
    <w:rsid w:val="00A675AE"/>
    <w:rsid w:val="00A705BA"/>
    <w:rsid w:val="00A7075B"/>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60F"/>
    <w:rsid w:val="00A76C0A"/>
    <w:rsid w:val="00A76E98"/>
    <w:rsid w:val="00A77212"/>
    <w:rsid w:val="00A77725"/>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608"/>
    <w:rsid w:val="00B4488E"/>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51DE"/>
    <w:rsid w:val="00B853BE"/>
    <w:rsid w:val="00B85A39"/>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41A"/>
    <w:rsid w:val="00BA05DE"/>
    <w:rsid w:val="00BA0632"/>
    <w:rsid w:val="00BA0AAA"/>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D51"/>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A24"/>
    <w:rsid w:val="00BF6AA8"/>
    <w:rsid w:val="00BF709D"/>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F13"/>
    <w:rsid w:val="00C771D1"/>
    <w:rsid w:val="00C774FD"/>
    <w:rsid w:val="00C7765B"/>
    <w:rsid w:val="00C776BA"/>
    <w:rsid w:val="00C7777B"/>
    <w:rsid w:val="00C77E28"/>
    <w:rsid w:val="00C80073"/>
    <w:rsid w:val="00C80DEA"/>
    <w:rsid w:val="00C80F66"/>
    <w:rsid w:val="00C81C47"/>
    <w:rsid w:val="00C8295B"/>
    <w:rsid w:val="00C832DC"/>
    <w:rsid w:val="00C8377F"/>
    <w:rsid w:val="00C842A4"/>
    <w:rsid w:val="00C848D1"/>
    <w:rsid w:val="00C84BCD"/>
    <w:rsid w:val="00C8646D"/>
    <w:rsid w:val="00C86662"/>
    <w:rsid w:val="00C86837"/>
    <w:rsid w:val="00C869B6"/>
    <w:rsid w:val="00C877A7"/>
    <w:rsid w:val="00C87D5D"/>
    <w:rsid w:val="00C90741"/>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725"/>
    <w:rsid w:val="00CD7AE5"/>
    <w:rsid w:val="00CD7FBC"/>
    <w:rsid w:val="00CE0109"/>
    <w:rsid w:val="00CE0BF3"/>
    <w:rsid w:val="00CE0F9B"/>
    <w:rsid w:val="00CE1423"/>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70B6"/>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D12"/>
    <w:rsid w:val="00D526F9"/>
    <w:rsid w:val="00D5362B"/>
    <w:rsid w:val="00D53A14"/>
    <w:rsid w:val="00D53C0F"/>
    <w:rsid w:val="00D53F0F"/>
    <w:rsid w:val="00D53F6A"/>
    <w:rsid w:val="00D54223"/>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86F"/>
    <w:rsid w:val="00D62C97"/>
    <w:rsid w:val="00D63517"/>
    <w:rsid w:val="00D63B75"/>
    <w:rsid w:val="00D64409"/>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6064"/>
    <w:rsid w:val="00DA615D"/>
    <w:rsid w:val="00DA6485"/>
    <w:rsid w:val="00DA6598"/>
    <w:rsid w:val="00DA6C0F"/>
    <w:rsid w:val="00DA702F"/>
    <w:rsid w:val="00DA7539"/>
    <w:rsid w:val="00DA77BE"/>
    <w:rsid w:val="00DA7DA3"/>
    <w:rsid w:val="00DA7F8A"/>
    <w:rsid w:val="00DB00A3"/>
    <w:rsid w:val="00DB0176"/>
    <w:rsid w:val="00DB0404"/>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531F"/>
    <w:rsid w:val="00DB560C"/>
    <w:rsid w:val="00DB5C72"/>
    <w:rsid w:val="00DB62F0"/>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4C35"/>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4CD4"/>
    <w:rsid w:val="00E652D5"/>
    <w:rsid w:val="00E654F8"/>
    <w:rsid w:val="00E6560E"/>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D18"/>
    <w:rsid w:val="00E77324"/>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44B8"/>
    <w:rsid w:val="00E84988"/>
    <w:rsid w:val="00E8519F"/>
    <w:rsid w:val="00E852A9"/>
    <w:rsid w:val="00E85CC3"/>
    <w:rsid w:val="00E861EE"/>
    <w:rsid w:val="00E86314"/>
    <w:rsid w:val="00E8644A"/>
    <w:rsid w:val="00E864F0"/>
    <w:rsid w:val="00E866D2"/>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71C5"/>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330E"/>
    <w:rsid w:val="00FA37A7"/>
    <w:rsid w:val="00FA3B31"/>
    <w:rsid w:val="00FA3B76"/>
    <w:rsid w:val="00FA3D83"/>
    <w:rsid w:val="00FA3DA6"/>
    <w:rsid w:val="00FA3DC7"/>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23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NormalWeb">
    <w:name w:val="Normal (Web)"/>
    <w:basedOn w:val="Normal"/>
    <w:uiPriority w:val="99"/>
    <w:semiHidden/>
    <w:unhideWhenUsed/>
    <w:rsid w:val="00547C59"/>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1Char1">
    <w:name w:val="B1 Char1"/>
    <w:qFormat/>
    <w:rsid w:val="004F47F0"/>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665DD3-FA46-4A8B-AFC5-7DCB9177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5382</TotalTime>
  <Pages>5</Pages>
  <Words>2148</Words>
  <Characters>12247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455</cp:revision>
  <cp:lastPrinted>2007-06-18T22:08:00Z</cp:lastPrinted>
  <dcterms:created xsi:type="dcterms:W3CDTF">2022-10-24T10:51:00Z</dcterms:created>
  <dcterms:modified xsi:type="dcterms:W3CDTF">2023-04-07T15:22:00Z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(3)3oyHeygSqhXmGh+fhLA2Vc53iamEI4ffOR9CWif3W/wVmX2NUfWT3RkZRPdY6FyylHHOCh3K
Nw0vv5lbVFAM7GgOPGOm5tnv0ttGhdCxe3SVvri9EbfqJ6OlyNcATwM3QJHD0Yb0BYO+U82I
SsdRfZSPh5Jazz+TPeERWxrDVoVvzd/8AlaAWbP/H2SWmPiMnf8uZsYXpWzNmgC2APgPnhhB
T2yErQQRi4DZWwHlUC</vt:lpwstr>
  </property>
  <property fmtid="{D5CDD505-2E9C-101B-9397-08002B2CF9AE}" pid="13" name="_2015_ms_pID_725343_00">
    <vt:lpwstr>_2015_ms_pID_725343</vt:lpwstr>
  </property>
  <property fmtid="{D5CDD505-2E9C-101B-9397-08002B2CF9AE}" pid="14" name="_2015_ms_pID_7253431">
    <vt:lpwstr>k7rnooJwPcjr1UKHeL9LPqmMRnwvanQiSZlwQ2CQkRCRRVrKpPbTBB
z9MWo2wXrQn8c9UEb7x3GSRHrfEa0mZNap5lUTaJp5xLRMsv9lOLTjTdpBGiNEW3ZdczaRU5
ScZk5p5HUlK6xxPe0e+/HgNKW0DrCUev0QKlvMotEYOMBxJLsWYJ4s9+UbAa5v9XKVXnQVz1
PZ4XkljwelJtv0Lceq0OZrv5Ok7Y4SSg5/KJ</vt:lpwstr>
  </property>
  <property fmtid="{D5CDD505-2E9C-101B-9397-08002B2CF9AE}" pid="15" name="_2015_ms_pID_7253431_00">
    <vt:lpwstr>_2015_ms_pID_7253431</vt:lpwstr>
  </property>
  <property fmtid="{D5CDD505-2E9C-101B-9397-08002B2CF9AE}" pid="16" name="_2015_ms_pID_7253432">
    <vt:lpwstr>1oOGJnxWJxCSIni3dOj7yRUaOXcEgx/1YRRw
QfC2AxB5pmXzhx4eMhpIQvEtrs/wJA==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1680877330</vt:lpwstr>
  </property>
</Properties>
</file>