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6B2A2" w14:textId="1734F2F2" w:rsidR="00C93DBC" w:rsidRPr="00DA1453" w:rsidRDefault="00426D4B" w:rsidP="00C93DBC">
      <w:pPr>
        <w:snapToGrid w:val="0"/>
        <w:spacing w:after="0"/>
        <w:rPr>
          <w:rFonts w:cs="Arial"/>
          <w:b/>
          <w:sz w:val="28"/>
          <w:szCs w:val="28"/>
        </w:rPr>
      </w:pPr>
      <w:r w:rsidRPr="00DA1453">
        <w:rPr>
          <w:rFonts w:cs="Arial"/>
          <w:b/>
          <w:sz w:val="28"/>
          <w:szCs w:val="28"/>
        </w:rPr>
        <w:t>3GPP TSG RAN WG</w:t>
      </w:r>
      <w:r w:rsidR="00741FE5">
        <w:rPr>
          <w:rFonts w:cs="Arial"/>
          <w:b/>
          <w:sz w:val="28"/>
          <w:szCs w:val="28"/>
        </w:rPr>
        <w:t>1</w:t>
      </w:r>
      <w:r w:rsidRPr="00DA1453">
        <w:rPr>
          <w:rFonts w:cs="Arial"/>
          <w:b/>
          <w:sz w:val="28"/>
          <w:szCs w:val="28"/>
        </w:rPr>
        <w:t xml:space="preserve"> Meeting #</w:t>
      </w:r>
      <w:r w:rsidR="004D567E">
        <w:rPr>
          <w:rFonts w:cs="Arial"/>
          <w:b/>
          <w:sz w:val="28"/>
          <w:szCs w:val="28"/>
        </w:rPr>
        <w:t>1</w:t>
      </w:r>
      <w:r w:rsidR="00C12E58">
        <w:rPr>
          <w:rFonts w:cs="Arial"/>
          <w:b/>
          <w:sz w:val="28"/>
          <w:szCs w:val="28"/>
        </w:rPr>
        <w:t>1</w:t>
      </w:r>
      <w:r w:rsidR="000C3750">
        <w:rPr>
          <w:rFonts w:cs="Arial"/>
          <w:b/>
          <w:sz w:val="28"/>
          <w:szCs w:val="28"/>
        </w:rPr>
        <w:t>2be</w:t>
      </w:r>
      <w:r w:rsidR="00C93DBC" w:rsidRPr="00DA1453">
        <w:rPr>
          <w:rFonts w:cs="Arial"/>
          <w:b/>
          <w:sz w:val="28"/>
          <w:szCs w:val="28"/>
        </w:rPr>
        <w:tab/>
      </w:r>
      <w:r w:rsidR="00C93DBC" w:rsidRPr="00DA1453">
        <w:rPr>
          <w:rFonts w:cs="Arial"/>
          <w:b/>
          <w:sz w:val="28"/>
          <w:szCs w:val="28"/>
        </w:rPr>
        <w:tab/>
      </w:r>
      <w:r w:rsidR="00862FFF" w:rsidRPr="00DA1453">
        <w:rPr>
          <w:rFonts w:cs="Arial" w:hint="eastAsia"/>
          <w:b/>
          <w:sz w:val="28"/>
          <w:szCs w:val="28"/>
        </w:rPr>
        <w:t xml:space="preserve">      </w:t>
      </w:r>
      <w:r w:rsidR="00CA6365" w:rsidRPr="00DA1453">
        <w:rPr>
          <w:rFonts w:cs="Arial"/>
          <w:b/>
          <w:sz w:val="28"/>
          <w:szCs w:val="28"/>
        </w:rPr>
        <w:t xml:space="preserve">           </w:t>
      </w:r>
      <w:r w:rsidR="006B2E02" w:rsidRPr="00DA1453">
        <w:rPr>
          <w:rFonts w:cs="Arial"/>
          <w:b/>
          <w:sz w:val="28"/>
          <w:szCs w:val="28"/>
        </w:rPr>
        <w:tab/>
        <w:t xml:space="preserve">       </w:t>
      </w:r>
      <w:r w:rsidR="006F77CA">
        <w:rPr>
          <w:rFonts w:cs="Arial"/>
          <w:b/>
          <w:sz w:val="28"/>
          <w:szCs w:val="28"/>
        </w:rPr>
        <w:t xml:space="preserve">       </w:t>
      </w:r>
      <w:r w:rsidR="001C631A">
        <w:rPr>
          <w:rFonts w:cs="Arial"/>
          <w:b/>
          <w:sz w:val="28"/>
          <w:szCs w:val="28"/>
        </w:rPr>
        <w:t xml:space="preserve">   </w:t>
      </w:r>
      <w:r w:rsidR="004D4362" w:rsidRPr="004D4362">
        <w:rPr>
          <w:rFonts w:cs="Arial"/>
          <w:b/>
          <w:sz w:val="28"/>
          <w:szCs w:val="28"/>
        </w:rPr>
        <w:t>R1-2303791</w:t>
      </w:r>
    </w:p>
    <w:p w14:paraId="6BBF9F28" w14:textId="551E62F3" w:rsidR="00C93DBC" w:rsidRPr="00DA1453" w:rsidRDefault="00690DEA" w:rsidP="0007137B">
      <w:pPr>
        <w:snapToGrid w:val="0"/>
        <w:spacing w:after="0"/>
        <w:rPr>
          <w:rFonts w:cs="Arial"/>
          <w:b/>
          <w:sz w:val="28"/>
          <w:szCs w:val="28"/>
        </w:rPr>
      </w:pPr>
      <w:r w:rsidRPr="00437D70">
        <w:rPr>
          <w:rFonts w:cs="Arial"/>
          <w:b/>
          <w:sz w:val="28"/>
          <w:szCs w:val="28"/>
        </w:rPr>
        <w:t>e-Meeting</w:t>
      </w:r>
      <w:r w:rsidR="00C12E58" w:rsidRPr="00C12E58">
        <w:rPr>
          <w:rFonts w:cs="Arial"/>
          <w:b/>
          <w:sz w:val="28"/>
          <w:szCs w:val="28"/>
        </w:rPr>
        <w:t>, A</w:t>
      </w:r>
      <w:r w:rsidR="00F065A4">
        <w:rPr>
          <w:rFonts w:cs="Arial"/>
          <w:b/>
          <w:sz w:val="28"/>
          <w:szCs w:val="28"/>
        </w:rPr>
        <w:t>pril</w:t>
      </w:r>
      <w:r w:rsidR="00C12E58" w:rsidRPr="00C12E58">
        <w:rPr>
          <w:rFonts w:cs="Arial"/>
          <w:b/>
          <w:sz w:val="28"/>
          <w:szCs w:val="28"/>
        </w:rPr>
        <w:t xml:space="preserve"> </w:t>
      </w:r>
      <w:r w:rsidR="00F065A4">
        <w:rPr>
          <w:rFonts w:cs="Arial"/>
          <w:b/>
          <w:sz w:val="28"/>
          <w:szCs w:val="28"/>
        </w:rPr>
        <w:t>17th</w:t>
      </w:r>
      <w:r w:rsidR="00C12E58" w:rsidRPr="00C12E58">
        <w:rPr>
          <w:rFonts w:cs="Arial"/>
          <w:b/>
          <w:sz w:val="28"/>
          <w:szCs w:val="28"/>
        </w:rPr>
        <w:t xml:space="preserve"> – 26th, 202</w:t>
      </w:r>
      <w:r w:rsidR="00C367A4">
        <w:rPr>
          <w:rFonts w:cs="Arial"/>
          <w:b/>
          <w:sz w:val="28"/>
          <w:szCs w:val="28"/>
        </w:rPr>
        <w:t>3</w:t>
      </w:r>
    </w:p>
    <w:p w14:paraId="3149A51D" w14:textId="77777777" w:rsidR="0060603E" w:rsidRPr="00DA1453" w:rsidRDefault="0060603E" w:rsidP="00735233">
      <w:pPr>
        <w:snapToGrid w:val="0"/>
        <w:spacing w:after="0"/>
        <w:rPr>
          <w:rFonts w:cs="Arial"/>
          <w:b/>
          <w:sz w:val="28"/>
          <w:szCs w:val="28"/>
        </w:rPr>
      </w:pPr>
    </w:p>
    <w:p w14:paraId="71500C72" w14:textId="65D952BF" w:rsidR="0060603E" w:rsidRPr="00437D70" w:rsidRDefault="0060603E" w:rsidP="002D479B">
      <w:pPr>
        <w:ind w:left="1800" w:hanging="1800"/>
        <w:rPr>
          <w:b/>
          <w:sz w:val="24"/>
          <w:szCs w:val="24"/>
        </w:rPr>
      </w:pPr>
      <w:r w:rsidRPr="00437D70">
        <w:rPr>
          <w:b/>
          <w:sz w:val="24"/>
          <w:szCs w:val="24"/>
        </w:rPr>
        <w:t>Agenda Item:</w:t>
      </w:r>
      <w:r w:rsidRPr="00437D70">
        <w:rPr>
          <w:b/>
          <w:sz w:val="24"/>
          <w:szCs w:val="24"/>
        </w:rPr>
        <w:tab/>
      </w:r>
      <w:r w:rsidR="001C631A">
        <w:rPr>
          <w:b/>
          <w:sz w:val="24"/>
          <w:szCs w:val="24"/>
        </w:rPr>
        <w:t>9</w:t>
      </w:r>
      <w:r w:rsidR="00896889" w:rsidRPr="00437D70">
        <w:rPr>
          <w:b/>
          <w:sz w:val="24"/>
          <w:szCs w:val="24"/>
        </w:rPr>
        <w:t>.</w:t>
      </w:r>
      <w:r w:rsidR="001C631A">
        <w:rPr>
          <w:b/>
          <w:sz w:val="24"/>
          <w:szCs w:val="24"/>
        </w:rPr>
        <w:t>4</w:t>
      </w:r>
      <w:r w:rsidR="00896889" w:rsidRPr="00437D70">
        <w:rPr>
          <w:b/>
          <w:sz w:val="24"/>
          <w:szCs w:val="24"/>
        </w:rPr>
        <w:t>.</w:t>
      </w:r>
      <w:r w:rsidR="00EF4A4F">
        <w:rPr>
          <w:b/>
          <w:sz w:val="24"/>
          <w:szCs w:val="24"/>
        </w:rPr>
        <w:t>2</w:t>
      </w:r>
      <w:r w:rsidR="00E84E7A" w:rsidRPr="00437D70">
        <w:rPr>
          <w:b/>
          <w:sz w:val="24"/>
          <w:szCs w:val="24"/>
        </w:rPr>
        <w:t xml:space="preserve"> </w:t>
      </w:r>
      <w:r w:rsidR="00EF4A4F">
        <w:rPr>
          <w:b/>
          <w:sz w:val="24"/>
          <w:szCs w:val="24"/>
        </w:rPr>
        <w:t>–</w:t>
      </w:r>
      <w:r w:rsidR="00E84E7A" w:rsidRPr="00437D70">
        <w:rPr>
          <w:b/>
          <w:sz w:val="24"/>
          <w:szCs w:val="24"/>
        </w:rPr>
        <w:t xml:space="preserve"> </w:t>
      </w:r>
      <w:r w:rsidR="00EF4A4F">
        <w:rPr>
          <w:b/>
          <w:sz w:val="24"/>
          <w:szCs w:val="24"/>
        </w:rPr>
        <w:t>Co-channel coexistence for LTE sidelink and NR sidelink</w:t>
      </w:r>
    </w:p>
    <w:p w14:paraId="26FA531F" w14:textId="63345DEA" w:rsidR="00CE0C9D" w:rsidRPr="00DA1453" w:rsidRDefault="0060603E" w:rsidP="002D479B">
      <w:pPr>
        <w:ind w:left="1800" w:hanging="1800"/>
        <w:rPr>
          <w:b/>
          <w:sz w:val="24"/>
          <w:szCs w:val="24"/>
        </w:rPr>
      </w:pPr>
      <w:r w:rsidRPr="00DA1453">
        <w:rPr>
          <w:b/>
          <w:sz w:val="24"/>
          <w:szCs w:val="24"/>
        </w:rPr>
        <w:t>Source:</w:t>
      </w:r>
      <w:r w:rsidRPr="00DA1453">
        <w:rPr>
          <w:b/>
          <w:sz w:val="24"/>
          <w:szCs w:val="24"/>
        </w:rPr>
        <w:tab/>
      </w:r>
      <w:r w:rsidR="00426D4B" w:rsidRPr="00DA1453">
        <w:rPr>
          <w:b/>
          <w:sz w:val="24"/>
          <w:szCs w:val="24"/>
        </w:rPr>
        <w:t>Continental Automotive</w:t>
      </w:r>
    </w:p>
    <w:p w14:paraId="6C53A0B4" w14:textId="43AF27D7" w:rsidR="0060603E" w:rsidRDefault="0060603E" w:rsidP="001C631A">
      <w:pPr>
        <w:ind w:left="1800" w:hanging="1800"/>
        <w:jc w:val="left"/>
        <w:rPr>
          <w:b/>
          <w:sz w:val="24"/>
          <w:szCs w:val="24"/>
        </w:rPr>
      </w:pPr>
      <w:r w:rsidRPr="00DA1453">
        <w:rPr>
          <w:b/>
          <w:sz w:val="24"/>
          <w:szCs w:val="24"/>
        </w:rPr>
        <w:t>Title:</w:t>
      </w:r>
      <w:r w:rsidR="002D479B" w:rsidRPr="00DA1453">
        <w:rPr>
          <w:b/>
          <w:sz w:val="24"/>
          <w:szCs w:val="24"/>
        </w:rPr>
        <w:tab/>
      </w:r>
      <w:r w:rsidR="00832A80" w:rsidRPr="00832A80">
        <w:rPr>
          <w:b/>
          <w:sz w:val="24"/>
          <w:szCs w:val="24"/>
        </w:rPr>
        <w:t>Co-channel coexistence for LTE sidelink and NR sidelink</w:t>
      </w:r>
    </w:p>
    <w:p w14:paraId="5F490E6D" w14:textId="114DD898" w:rsidR="002D479B" w:rsidRDefault="0060603E" w:rsidP="001C631A">
      <w:pPr>
        <w:ind w:left="1800" w:hanging="1800"/>
        <w:jc w:val="left"/>
        <w:rPr>
          <w:b/>
          <w:sz w:val="24"/>
          <w:szCs w:val="24"/>
        </w:rPr>
      </w:pPr>
      <w:r w:rsidRPr="00DA1453">
        <w:rPr>
          <w:b/>
          <w:sz w:val="24"/>
          <w:szCs w:val="24"/>
        </w:rPr>
        <w:t>Document for:</w:t>
      </w:r>
      <w:r w:rsidRPr="00DA1453">
        <w:rPr>
          <w:b/>
          <w:sz w:val="24"/>
          <w:szCs w:val="24"/>
        </w:rPr>
        <w:tab/>
      </w:r>
      <w:bookmarkStart w:id="0" w:name="DocumentFor"/>
      <w:bookmarkEnd w:id="0"/>
      <w:r w:rsidR="00426D4B" w:rsidRPr="00DA1453">
        <w:rPr>
          <w:b/>
          <w:sz w:val="24"/>
          <w:szCs w:val="24"/>
        </w:rPr>
        <w:t>Discussion</w:t>
      </w:r>
    </w:p>
    <w:p w14:paraId="727B0533" w14:textId="77777777" w:rsidR="00AB0C7D" w:rsidRPr="00AB0C7D" w:rsidRDefault="00AB0C7D" w:rsidP="001C631A">
      <w:pPr>
        <w:ind w:left="1800" w:hanging="1800"/>
        <w:jc w:val="left"/>
        <w:rPr>
          <w:b/>
          <w:sz w:val="2"/>
          <w:szCs w:val="2"/>
        </w:rPr>
      </w:pPr>
    </w:p>
    <w:p w14:paraId="7803A123" w14:textId="77777777" w:rsidR="00707D20" w:rsidRPr="00AA3993" w:rsidRDefault="00424124" w:rsidP="00C4678A">
      <w:pPr>
        <w:pStyle w:val="Heading1"/>
      </w:pPr>
      <w:r w:rsidRPr="00AA3993">
        <w:t>Introduction</w:t>
      </w:r>
    </w:p>
    <w:p w14:paraId="3E49A24B" w14:textId="77777777" w:rsidR="00426D4B" w:rsidRPr="00DA1453" w:rsidRDefault="00426D4B" w:rsidP="00896889">
      <w:pPr>
        <w:rPr>
          <w:sz w:val="10"/>
          <w:szCs w:val="10"/>
        </w:rPr>
      </w:pPr>
    </w:p>
    <w:p w14:paraId="4061528D" w14:textId="199DBB64" w:rsidR="00D438E4" w:rsidRDefault="008D7861" w:rsidP="00236F3F">
      <w:pPr>
        <w:pStyle w:val="NoSpacing"/>
        <w:rPr>
          <w:sz w:val="22"/>
          <w:szCs w:val="22"/>
        </w:rPr>
      </w:pPr>
      <w:r>
        <w:rPr>
          <w:sz w:val="22"/>
          <w:szCs w:val="22"/>
        </w:rPr>
        <w:t xml:space="preserve">In </w:t>
      </w:r>
      <w:r w:rsidR="003854AD">
        <w:rPr>
          <w:sz w:val="22"/>
          <w:szCs w:val="22"/>
        </w:rPr>
        <w:t xml:space="preserve">RAN1#112, </w:t>
      </w:r>
      <w:r w:rsidR="005C01AE">
        <w:rPr>
          <w:sz w:val="22"/>
          <w:szCs w:val="22"/>
        </w:rPr>
        <w:t xml:space="preserve">it was agreed that </w:t>
      </w:r>
      <w:r w:rsidR="004D06DD">
        <w:rPr>
          <w:sz w:val="22"/>
          <w:szCs w:val="22"/>
        </w:rPr>
        <w:t xml:space="preserve">the physical layer of NR SL </w:t>
      </w:r>
      <w:r w:rsidR="00AD12D2">
        <w:rPr>
          <w:sz w:val="22"/>
          <w:szCs w:val="22"/>
        </w:rPr>
        <w:t>exclude</w:t>
      </w:r>
      <w:r w:rsidR="00957C7A">
        <w:rPr>
          <w:sz w:val="22"/>
          <w:szCs w:val="22"/>
        </w:rPr>
        <w:t>s</w:t>
      </w:r>
      <w:r w:rsidR="00AD12D2">
        <w:rPr>
          <w:sz w:val="22"/>
          <w:szCs w:val="22"/>
        </w:rPr>
        <w:t xml:space="preserve"> the resources </w:t>
      </w:r>
      <w:r w:rsidR="000B5A44">
        <w:rPr>
          <w:sz w:val="22"/>
          <w:szCs w:val="22"/>
        </w:rPr>
        <w:t>which have been reserved by other LTE SL UE</w:t>
      </w:r>
      <w:r w:rsidR="00FA73E9">
        <w:rPr>
          <w:sz w:val="22"/>
          <w:szCs w:val="22"/>
        </w:rPr>
        <w:t xml:space="preserve"> as follows</w:t>
      </w:r>
      <w:r w:rsidR="008E63AA">
        <w:rPr>
          <w:sz w:val="22"/>
          <w:szCs w:val="22"/>
        </w:rPr>
        <w:t xml:space="preserve"> [1]</w:t>
      </w:r>
      <w:r w:rsidR="00FA73E9">
        <w:rPr>
          <w:sz w:val="22"/>
          <w:szCs w:val="22"/>
        </w:rPr>
        <w:t>:</w:t>
      </w:r>
    </w:p>
    <w:p w14:paraId="26BC00A7" w14:textId="77777777" w:rsidR="00426D4B" w:rsidRPr="00AA3993" w:rsidRDefault="00426D4B" w:rsidP="00BE6BB3">
      <w:pPr>
        <w:pStyle w:val="NoSpacing"/>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426D4B" w:rsidRPr="00AA3993" w14:paraId="6979E046" w14:textId="77777777" w:rsidTr="00447D56">
        <w:trPr>
          <w:jc w:val="center"/>
        </w:trPr>
        <w:tc>
          <w:tcPr>
            <w:tcW w:w="9215" w:type="dxa"/>
            <w:tcBorders>
              <w:top w:val="single" w:sz="4" w:space="0" w:color="auto"/>
              <w:left w:val="single" w:sz="4" w:space="0" w:color="auto"/>
              <w:bottom w:val="single" w:sz="4" w:space="0" w:color="auto"/>
              <w:right w:val="single" w:sz="4" w:space="0" w:color="auto"/>
            </w:tcBorders>
            <w:hideMark/>
          </w:tcPr>
          <w:p w14:paraId="319FD460" w14:textId="77777777" w:rsidR="00D74B44" w:rsidRPr="00D74B44" w:rsidRDefault="00D74B44" w:rsidP="00D74B44">
            <w:pPr>
              <w:rPr>
                <w:rFonts w:cs="Arial"/>
                <w:sz w:val="18"/>
                <w:lang w:eastAsia="zh-CN"/>
              </w:rPr>
            </w:pPr>
            <w:r w:rsidRPr="00D74B44">
              <w:rPr>
                <w:rStyle w:val="Strong"/>
                <w:rFonts w:cs="Arial"/>
                <w:sz w:val="18"/>
                <w:highlight w:val="green"/>
              </w:rPr>
              <w:t>Agreement</w:t>
            </w:r>
          </w:p>
          <w:p w14:paraId="5BA33014" w14:textId="77777777" w:rsidR="00D74B44" w:rsidRPr="00D74B44" w:rsidRDefault="00D74B44" w:rsidP="00D74B44">
            <w:pPr>
              <w:pStyle w:val="ListParagraph"/>
              <w:ind w:left="0"/>
              <w:rPr>
                <w:rFonts w:eastAsia="MS Mincho" w:cs="Arial"/>
                <w:sz w:val="18"/>
                <w:szCs w:val="18"/>
              </w:rPr>
            </w:pPr>
            <w:r w:rsidRPr="00D74B44">
              <w:rPr>
                <w:rFonts w:eastAsia="MS Mincho" w:cs="Arial"/>
                <w:sz w:val="18"/>
                <w:szCs w:val="18"/>
              </w:rPr>
              <w:t xml:space="preserve">In NR SL resource (re)selection procedure, option 1 is adopted for how to determine candidate resource set for NR SL considering the LTE SL reserved resources by other LTE SL UE </w:t>
            </w:r>
          </w:p>
          <w:p w14:paraId="1E785ADD" w14:textId="77777777" w:rsidR="00D74B44" w:rsidRPr="00D74B44" w:rsidRDefault="00D74B44" w:rsidP="00D74B44">
            <w:pPr>
              <w:numPr>
                <w:ilvl w:val="0"/>
                <w:numId w:val="37"/>
              </w:numPr>
              <w:autoSpaceDE w:val="0"/>
              <w:autoSpaceDN w:val="0"/>
              <w:spacing w:before="0" w:after="0"/>
              <w:jc w:val="left"/>
              <w:rPr>
                <w:rFonts w:eastAsia="MS Mincho" w:cs="Arial"/>
                <w:sz w:val="18"/>
                <w:szCs w:val="18"/>
              </w:rPr>
            </w:pPr>
            <w:r w:rsidRPr="00D74B44">
              <w:rPr>
                <w:rFonts w:eastAsia="MS Mincho" w:cs="Arial"/>
                <w:sz w:val="18"/>
                <w:szCs w:val="18"/>
              </w:rPr>
              <w:t xml:space="preserve">Option 1: </w:t>
            </w:r>
            <w:r w:rsidRPr="00D74B44">
              <w:rPr>
                <w:rFonts w:eastAsia="Malgun Gothic" w:cs="Arial"/>
                <w:sz w:val="18"/>
                <w:lang w:eastAsia="ko-KR"/>
              </w:rPr>
              <w:t>T</w:t>
            </w:r>
            <w:r w:rsidRPr="00D74B44">
              <w:rPr>
                <w:rFonts w:eastAsia="MS Mincho" w:cs="Arial"/>
                <w:sz w:val="18"/>
              </w:rPr>
              <w:t>he PHY</w:t>
            </w:r>
            <w:r w:rsidRPr="00D74B44">
              <w:rPr>
                <w:rFonts w:eastAsia="MS Mincho" w:cs="Arial"/>
                <w:sz w:val="18"/>
                <w:szCs w:val="18"/>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0A42A3D5" w14:textId="77777777" w:rsidR="00D74B44" w:rsidRPr="00D74B44" w:rsidRDefault="00D74B44" w:rsidP="00D74B44">
            <w:pPr>
              <w:numPr>
                <w:ilvl w:val="1"/>
                <w:numId w:val="37"/>
              </w:numPr>
              <w:autoSpaceDE w:val="0"/>
              <w:autoSpaceDN w:val="0"/>
              <w:spacing w:before="0" w:after="0"/>
              <w:jc w:val="left"/>
              <w:rPr>
                <w:rFonts w:eastAsia="MS Mincho" w:cs="Arial"/>
                <w:sz w:val="18"/>
                <w:szCs w:val="18"/>
              </w:rPr>
            </w:pPr>
            <w:r w:rsidRPr="00D74B44">
              <w:rPr>
                <w:rFonts w:eastAsia="MS Mincho" w:cs="Arial"/>
                <w:sz w:val="18"/>
                <w:szCs w:val="18"/>
              </w:rPr>
              <w:t xml:space="preserve">For the list of the above initial SL RSRP threshold, </w:t>
            </w:r>
            <w:r w:rsidRPr="009F6C62">
              <w:rPr>
                <w:rFonts w:eastAsia="MS Mincho" w:cs="Arial"/>
                <w:sz w:val="18"/>
                <w:szCs w:val="18"/>
                <w:highlight w:val="yellow"/>
              </w:rPr>
              <w:t>down-select one of followings</w:t>
            </w:r>
            <w:r w:rsidRPr="00D74B44">
              <w:rPr>
                <w:rFonts w:eastAsia="MS Mincho" w:cs="Arial"/>
                <w:sz w:val="18"/>
                <w:szCs w:val="18"/>
              </w:rPr>
              <w:t>:</w:t>
            </w:r>
          </w:p>
          <w:p w14:paraId="3993EA29" w14:textId="77777777" w:rsidR="00D74B44" w:rsidRPr="00D74B44" w:rsidRDefault="00D74B44" w:rsidP="00D74B44">
            <w:pPr>
              <w:numPr>
                <w:ilvl w:val="2"/>
                <w:numId w:val="37"/>
              </w:numPr>
              <w:autoSpaceDE w:val="0"/>
              <w:autoSpaceDN w:val="0"/>
              <w:spacing w:before="0" w:after="0"/>
              <w:jc w:val="left"/>
              <w:rPr>
                <w:rFonts w:eastAsia="MS Mincho" w:cs="Arial"/>
                <w:sz w:val="18"/>
                <w:szCs w:val="18"/>
              </w:rPr>
            </w:pPr>
            <w:r w:rsidRPr="00D74B44">
              <w:rPr>
                <w:rFonts w:eastAsia="MS Mincho" w:cs="Arial"/>
                <w:sz w:val="18"/>
                <w:szCs w:val="18"/>
              </w:rPr>
              <w:t>Alt 1: NR SL RSRP threshold list (pre)configured in a NR SL resource pool</w:t>
            </w:r>
          </w:p>
          <w:p w14:paraId="7A8B012E" w14:textId="77777777" w:rsidR="00D74B44" w:rsidRPr="00D74B44" w:rsidRDefault="00D74B44" w:rsidP="00D74B44">
            <w:pPr>
              <w:numPr>
                <w:ilvl w:val="2"/>
                <w:numId w:val="37"/>
              </w:numPr>
              <w:autoSpaceDE w:val="0"/>
              <w:autoSpaceDN w:val="0"/>
              <w:spacing w:before="0" w:after="0"/>
              <w:jc w:val="left"/>
              <w:rPr>
                <w:rFonts w:eastAsia="MS Mincho" w:cs="Arial"/>
                <w:sz w:val="18"/>
                <w:szCs w:val="18"/>
              </w:rPr>
            </w:pPr>
            <w:r w:rsidRPr="00D74B44">
              <w:rPr>
                <w:rFonts w:eastAsia="MS Mincho" w:cs="Arial"/>
                <w:sz w:val="18"/>
                <w:szCs w:val="18"/>
              </w:rPr>
              <w:t>Alt 2: LTE SL RSRP threshold list (pre)configured in a LTE SL resource pool</w:t>
            </w:r>
          </w:p>
          <w:p w14:paraId="57DC1BC4" w14:textId="77777777" w:rsidR="006C6B2D" w:rsidRDefault="00D74B44" w:rsidP="00D74B44">
            <w:pPr>
              <w:numPr>
                <w:ilvl w:val="2"/>
                <w:numId w:val="37"/>
              </w:numPr>
              <w:autoSpaceDE w:val="0"/>
              <w:autoSpaceDN w:val="0"/>
              <w:spacing w:before="0" w:after="0"/>
              <w:jc w:val="left"/>
              <w:rPr>
                <w:rFonts w:eastAsia="MS Mincho" w:cs="Arial"/>
                <w:sz w:val="18"/>
                <w:szCs w:val="18"/>
              </w:rPr>
            </w:pPr>
            <w:r w:rsidRPr="00D74B44">
              <w:rPr>
                <w:rFonts w:eastAsia="MS Mincho" w:cs="Arial"/>
                <w:sz w:val="18"/>
                <w:szCs w:val="18"/>
              </w:rPr>
              <w:t>Alt 3: SL RSRP threshold list separately (pre)configured for dynamic resource pool sharing</w:t>
            </w:r>
          </w:p>
          <w:p w14:paraId="41B93D31" w14:textId="6690B0D0" w:rsidR="00D74B44" w:rsidRPr="00D74B44" w:rsidRDefault="00D74B44" w:rsidP="00D74B44">
            <w:pPr>
              <w:numPr>
                <w:ilvl w:val="2"/>
                <w:numId w:val="37"/>
              </w:numPr>
              <w:autoSpaceDE w:val="0"/>
              <w:autoSpaceDN w:val="0"/>
              <w:spacing w:before="0" w:after="0"/>
              <w:jc w:val="left"/>
              <w:rPr>
                <w:rFonts w:eastAsia="MS Mincho" w:cs="Arial"/>
                <w:sz w:val="18"/>
                <w:szCs w:val="18"/>
              </w:rPr>
            </w:pPr>
            <w:r w:rsidRPr="00D74B44">
              <w:rPr>
                <w:rFonts w:eastAsia="MS Mincho" w:cs="Arial"/>
                <w:sz w:val="18"/>
                <w:szCs w:val="18"/>
              </w:rPr>
              <w:t>Alt 4: SL RSRP threshold list separately (pre)configured for dynamic resource pool sharing</w:t>
            </w:r>
          </w:p>
          <w:p w14:paraId="7A6D67D3" w14:textId="77777777" w:rsidR="00D74B44" w:rsidRPr="00D74B44" w:rsidRDefault="00D74B44" w:rsidP="00D74B44">
            <w:pPr>
              <w:numPr>
                <w:ilvl w:val="3"/>
                <w:numId w:val="37"/>
              </w:numPr>
              <w:autoSpaceDE w:val="0"/>
              <w:autoSpaceDN w:val="0"/>
              <w:spacing w:before="0" w:after="0"/>
              <w:jc w:val="left"/>
              <w:rPr>
                <w:rFonts w:eastAsia="MS Mincho" w:cs="Arial"/>
                <w:sz w:val="18"/>
                <w:szCs w:val="18"/>
              </w:rPr>
            </w:pPr>
            <w:r w:rsidRPr="00D74B44">
              <w:rPr>
                <w:rFonts w:eastAsia="MS Mincho" w:cs="Arial"/>
                <w:sz w:val="18"/>
                <w:szCs w:val="18"/>
              </w:rPr>
              <w:t>A different SL RSRP threshold list may be (pre)configured for selecting single slot resources in NR SL slots with NR PSFCH</w:t>
            </w:r>
          </w:p>
          <w:p w14:paraId="5235007D" w14:textId="77777777" w:rsidR="00D74B44" w:rsidRPr="00D74B44" w:rsidRDefault="00D74B44" w:rsidP="00D74B44">
            <w:pPr>
              <w:numPr>
                <w:ilvl w:val="1"/>
                <w:numId w:val="37"/>
              </w:numPr>
              <w:autoSpaceDE w:val="0"/>
              <w:autoSpaceDN w:val="0"/>
              <w:spacing w:before="0" w:after="0"/>
              <w:jc w:val="left"/>
              <w:rPr>
                <w:rFonts w:eastAsia="MS Mincho" w:cs="Arial"/>
                <w:sz w:val="18"/>
                <w:szCs w:val="18"/>
              </w:rPr>
            </w:pPr>
            <w:r w:rsidRPr="00D74B44">
              <w:rPr>
                <w:rFonts w:eastAsia="MS Mincho" w:cs="Arial"/>
                <w:sz w:val="18"/>
                <w:szCs w:val="18"/>
              </w:rPr>
              <w:t xml:space="preserve">For the LTE SL periodic reserved resources by other LTE SL UE, </w:t>
            </w:r>
          </w:p>
          <w:p w14:paraId="5660988C" w14:textId="77777777" w:rsidR="00D74B44" w:rsidRPr="00D74B44" w:rsidRDefault="00D74B44" w:rsidP="00D74B44">
            <w:pPr>
              <w:numPr>
                <w:ilvl w:val="2"/>
                <w:numId w:val="37"/>
              </w:numPr>
              <w:autoSpaceDE w:val="0"/>
              <w:autoSpaceDN w:val="0"/>
              <w:spacing w:before="0" w:after="0"/>
              <w:jc w:val="left"/>
              <w:rPr>
                <w:rFonts w:eastAsia="MS Mincho" w:cs="Arial"/>
                <w:sz w:val="18"/>
                <w:szCs w:val="18"/>
              </w:rPr>
            </w:pPr>
            <w:r w:rsidRPr="00D74B44">
              <w:rPr>
                <w:rFonts w:eastAsia="MS Mincho" w:cs="Arial"/>
                <w:sz w:val="18"/>
                <w:szCs w:val="18"/>
              </w:rPr>
              <w:t xml:space="preserve">For determining the above LTE SL reserved resources, the time-and-frequency resources of LTE SL reserved resources by other LTE SL UE </w:t>
            </w:r>
            <w:r w:rsidRPr="009F6C62">
              <w:rPr>
                <w:rFonts w:eastAsia="MS Mincho" w:cs="Arial"/>
                <w:sz w:val="18"/>
                <w:szCs w:val="18"/>
                <w:highlight w:val="yellow"/>
              </w:rPr>
              <w:t>are repeated Q times according to the LTE SL resource reservation period</w:t>
            </w:r>
          </w:p>
          <w:p w14:paraId="52C9043B" w14:textId="77777777" w:rsidR="00D74B44" w:rsidRPr="001C7586" w:rsidRDefault="00D74B44" w:rsidP="00D74B44">
            <w:pPr>
              <w:numPr>
                <w:ilvl w:val="3"/>
                <w:numId w:val="37"/>
              </w:numPr>
              <w:autoSpaceDE w:val="0"/>
              <w:autoSpaceDN w:val="0"/>
              <w:spacing w:before="0" w:after="0"/>
              <w:jc w:val="left"/>
              <w:rPr>
                <w:rFonts w:eastAsia="MS Mincho" w:cs="Arial"/>
                <w:sz w:val="18"/>
                <w:szCs w:val="18"/>
                <w:highlight w:val="yellow"/>
              </w:rPr>
            </w:pPr>
            <w:r w:rsidRPr="001C7586">
              <w:rPr>
                <w:rFonts w:eastAsia="DengXian" w:cs="Arial"/>
                <w:sz w:val="18"/>
                <w:szCs w:val="18"/>
                <w:highlight w:val="yellow"/>
                <w:lang w:eastAsia="ko-KR"/>
              </w:rPr>
              <w:t xml:space="preserve">FFS details including at least whether the formula of Q in Section 14.1.1.6 in TS 36.213 or the formula of Q in Section 8.1.4 in TS 38.214 is used </w:t>
            </w:r>
          </w:p>
          <w:p w14:paraId="04B42F51" w14:textId="77777777" w:rsidR="00D74B44" w:rsidRPr="00D74B44" w:rsidRDefault="00D74B44" w:rsidP="00D74B44">
            <w:pPr>
              <w:numPr>
                <w:ilvl w:val="1"/>
                <w:numId w:val="37"/>
              </w:numPr>
              <w:autoSpaceDE w:val="0"/>
              <w:autoSpaceDN w:val="0"/>
              <w:spacing w:before="0" w:after="0"/>
              <w:jc w:val="left"/>
              <w:rPr>
                <w:rFonts w:eastAsia="MS Mincho" w:cs="Arial"/>
                <w:sz w:val="18"/>
                <w:szCs w:val="18"/>
              </w:rPr>
            </w:pPr>
            <w:r w:rsidRPr="00D74B44">
              <w:rPr>
                <w:rFonts w:eastAsia="MS Mincho" w:cs="Arial"/>
                <w:sz w:val="18"/>
                <w:szCs w:val="18"/>
              </w:rPr>
              <w:t>The PHY layer of NR module applies the above procedure in Step 6 in Section 8.1.4 of TS 38.214</w:t>
            </w:r>
          </w:p>
          <w:p w14:paraId="0F87EEC6" w14:textId="77777777" w:rsidR="00D74B44" w:rsidRPr="00D74B44" w:rsidRDefault="00D74B44" w:rsidP="00D74B44">
            <w:pPr>
              <w:numPr>
                <w:ilvl w:val="2"/>
                <w:numId w:val="37"/>
              </w:numPr>
              <w:autoSpaceDE w:val="0"/>
              <w:autoSpaceDN w:val="0"/>
              <w:spacing w:before="0" w:after="0"/>
              <w:jc w:val="left"/>
              <w:rPr>
                <w:rFonts w:eastAsia="MS Mincho" w:cs="Arial"/>
                <w:sz w:val="18"/>
                <w:szCs w:val="18"/>
              </w:rPr>
            </w:pPr>
            <w:r w:rsidRPr="00D74B44">
              <w:rPr>
                <w:rFonts w:eastAsia="MS Mincho" w:cs="Arial"/>
                <w:sz w:val="18"/>
                <w:szCs w:val="18"/>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6CDFEC2E" w14:textId="77777777" w:rsidR="00D74B44" w:rsidRPr="00D74B44" w:rsidRDefault="00D74B44" w:rsidP="00D74B44">
            <w:pPr>
              <w:numPr>
                <w:ilvl w:val="1"/>
                <w:numId w:val="37"/>
              </w:numPr>
              <w:autoSpaceDE w:val="0"/>
              <w:autoSpaceDN w:val="0"/>
              <w:spacing w:before="0" w:after="0"/>
              <w:jc w:val="left"/>
              <w:rPr>
                <w:rFonts w:eastAsia="MS Mincho" w:cs="Arial"/>
                <w:sz w:val="18"/>
                <w:szCs w:val="18"/>
              </w:rPr>
            </w:pPr>
            <w:r w:rsidRPr="00D74B44">
              <w:rPr>
                <w:rFonts w:eastAsia="MS Mincho" w:cs="Arial"/>
                <w:sz w:val="18"/>
                <w:szCs w:val="18"/>
              </w:rPr>
              <w:t>Note: It is assumed that the information relevant to LTE SL reserved resources by other LTE SL UE used in the above procedure is shared from LTE SL module to NR SL module</w:t>
            </w:r>
          </w:p>
          <w:p w14:paraId="6574A123" w14:textId="4939F04E" w:rsidR="00D74B44" w:rsidRPr="00D74B44" w:rsidRDefault="00D74B44" w:rsidP="00D74B44">
            <w:pPr>
              <w:numPr>
                <w:ilvl w:val="1"/>
                <w:numId w:val="37"/>
              </w:numPr>
              <w:autoSpaceDE w:val="0"/>
              <w:autoSpaceDN w:val="0"/>
              <w:spacing w:before="0" w:after="0"/>
              <w:jc w:val="left"/>
              <w:rPr>
                <w:rFonts w:eastAsia="MS Mincho" w:cs="Arial"/>
                <w:sz w:val="18"/>
                <w:szCs w:val="18"/>
              </w:rPr>
            </w:pPr>
            <w:r w:rsidRPr="00D74B44">
              <w:rPr>
                <w:rFonts w:eastAsia="MS Mincho" w:cs="Arial"/>
                <w:sz w:val="18"/>
                <w:szCs w:val="18"/>
              </w:rPr>
              <w:t>FFS whether/how LTE SL RSRP is applied</w:t>
            </w:r>
          </w:p>
          <w:p w14:paraId="486EDE8F" w14:textId="77777777" w:rsidR="00C54340" w:rsidRPr="00D74B44" w:rsidRDefault="00C54340" w:rsidP="00C54340">
            <w:pPr>
              <w:spacing w:after="0"/>
              <w:rPr>
                <w:bCs/>
                <w:sz w:val="2"/>
                <w:lang w:eastAsia="ko-KR"/>
              </w:rPr>
            </w:pPr>
          </w:p>
          <w:p w14:paraId="605CF6EE" w14:textId="77777777" w:rsidR="00426D4B" w:rsidRPr="00803389" w:rsidRDefault="00426D4B" w:rsidP="006D3DE0">
            <w:pPr>
              <w:pStyle w:val="NoSpacing"/>
              <w:ind w:left="380"/>
              <w:rPr>
                <w:sz w:val="16"/>
                <w:szCs w:val="44"/>
              </w:rPr>
            </w:pPr>
          </w:p>
        </w:tc>
      </w:tr>
    </w:tbl>
    <w:p w14:paraId="560A33D3" w14:textId="77777777" w:rsidR="004C621C" w:rsidRDefault="004C621C" w:rsidP="00A2685B">
      <w:pPr>
        <w:pStyle w:val="NoSpacing"/>
        <w:rPr>
          <w:sz w:val="22"/>
          <w:szCs w:val="22"/>
        </w:rPr>
      </w:pPr>
    </w:p>
    <w:p w14:paraId="027FA00B" w14:textId="6274242E" w:rsidR="004C621C" w:rsidRDefault="00F12933" w:rsidP="00A2685B">
      <w:pPr>
        <w:pStyle w:val="NoSpacing"/>
        <w:rPr>
          <w:sz w:val="22"/>
          <w:szCs w:val="22"/>
        </w:rPr>
      </w:pPr>
      <w:r>
        <w:rPr>
          <w:sz w:val="22"/>
          <w:szCs w:val="22"/>
        </w:rPr>
        <w:t xml:space="preserve">The framework of co-channel coexistence </w:t>
      </w:r>
      <w:r w:rsidR="001B6E98">
        <w:rPr>
          <w:sz w:val="22"/>
          <w:szCs w:val="22"/>
        </w:rPr>
        <w:t>has been identified by the automotive sector as a priority for Rel</w:t>
      </w:r>
      <w:r w:rsidR="00240DA8">
        <w:rPr>
          <w:sz w:val="22"/>
          <w:szCs w:val="22"/>
        </w:rPr>
        <w:t>.</w:t>
      </w:r>
      <w:r w:rsidR="001B6E98">
        <w:rPr>
          <w:sz w:val="22"/>
          <w:szCs w:val="22"/>
        </w:rPr>
        <w:t xml:space="preserve"> 18</w:t>
      </w:r>
      <w:r w:rsidR="00293F40">
        <w:rPr>
          <w:sz w:val="22"/>
          <w:szCs w:val="22"/>
        </w:rPr>
        <w:t xml:space="preserve"> [</w:t>
      </w:r>
      <w:r w:rsidR="00C2106E">
        <w:rPr>
          <w:sz w:val="22"/>
          <w:szCs w:val="22"/>
        </w:rPr>
        <w:t>2</w:t>
      </w:r>
      <w:r w:rsidR="00293F40">
        <w:rPr>
          <w:sz w:val="22"/>
          <w:szCs w:val="22"/>
        </w:rPr>
        <w:t>]</w:t>
      </w:r>
      <w:r w:rsidR="00791CD3">
        <w:rPr>
          <w:sz w:val="22"/>
          <w:szCs w:val="22"/>
        </w:rPr>
        <w:t xml:space="preserve">. The </w:t>
      </w:r>
      <w:r w:rsidR="000543A3">
        <w:rPr>
          <w:sz w:val="22"/>
          <w:szCs w:val="22"/>
        </w:rPr>
        <w:t xml:space="preserve">functionality of </w:t>
      </w:r>
      <w:r w:rsidR="00977473">
        <w:rPr>
          <w:sz w:val="22"/>
          <w:szCs w:val="22"/>
        </w:rPr>
        <w:t>dynamic resource p</w:t>
      </w:r>
      <w:r w:rsidR="00DC4762">
        <w:rPr>
          <w:sz w:val="22"/>
          <w:szCs w:val="22"/>
        </w:rPr>
        <w:t>o</w:t>
      </w:r>
      <w:r w:rsidR="00977473">
        <w:rPr>
          <w:sz w:val="22"/>
          <w:szCs w:val="22"/>
        </w:rPr>
        <w:t xml:space="preserve">ol sharing </w:t>
      </w:r>
      <w:r w:rsidR="00ED39AF">
        <w:rPr>
          <w:sz w:val="22"/>
          <w:szCs w:val="22"/>
        </w:rPr>
        <w:t xml:space="preserve">is </w:t>
      </w:r>
      <w:r w:rsidR="000543A3">
        <w:rPr>
          <w:sz w:val="22"/>
          <w:szCs w:val="22"/>
        </w:rPr>
        <w:t>beneficial</w:t>
      </w:r>
      <w:r w:rsidR="00ED39AF">
        <w:rPr>
          <w:sz w:val="22"/>
          <w:szCs w:val="22"/>
        </w:rPr>
        <w:t xml:space="preserve"> as it provides flexibility to adapt to </w:t>
      </w:r>
      <w:r w:rsidR="003C4BD2">
        <w:rPr>
          <w:sz w:val="22"/>
          <w:szCs w:val="22"/>
        </w:rPr>
        <w:t xml:space="preserve">the </w:t>
      </w:r>
      <w:r w:rsidR="00620682">
        <w:rPr>
          <w:sz w:val="22"/>
          <w:szCs w:val="22"/>
        </w:rPr>
        <w:t>time-varying traffic conditions</w:t>
      </w:r>
      <w:r w:rsidR="003C4BD2">
        <w:rPr>
          <w:sz w:val="22"/>
          <w:szCs w:val="22"/>
        </w:rPr>
        <w:t>, expected in real-world deployments, in</w:t>
      </w:r>
      <w:r w:rsidR="00620682">
        <w:rPr>
          <w:sz w:val="22"/>
          <w:szCs w:val="22"/>
        </w:rPr>
        <w:t xml:space="preserve"> </w:t>
      </w:r>
      <w:r w:rsidR="003C4BD2">
        <w:rPr>
          <w:sz w:val="22"/>
          <w:szCs w:val="22"/>
        </w:rPr>
        <w:t>addition to the fact that it would allow smoother and more gradual adoption NR sidelink technology,</w:t>
      </w:r>
      <w:r w:rsidR="00E85540">
        <w:rPr>
          <w:sz w:val="22"/>
          <w:szCs w:val="22"/>
        </w:rPr>
        <w:t xml:space="preserve"> with the associated</w:t>
      </w:r>
      <w:r w:rsidR="003C4BD2">
        <w:rPr>
          <w:sz w:val="22"/>
          <w:szCs w:val="22"/>
        </w:rPr>
        <w:t xml:space="preserve"> increase the spectrum usage efficiency</w:t>
      </w:r>
      <w:r w:rsidR="00E85540">
        <w:rPr>
          <w:sz w:val="22"/>
          <w:szCs w:val="22"/>
        </w:rPr>
        <w:t xml:space="preserve">. </w:t>
      </w:r>
    </w:p>
    <w:p w14:paraId="4819CC02" w14:textId="73EDBBB2" w:rsidR="009A1454" w:rsidRDefault="003F752F" w:rsidP="009A1454">
      <w:pPr>
        <w:pStyle w:val="NoSpacing"/>
        <w:rPr>
          <w:sz w:val="22"/>
          <w:szCs w:val="22"/>
        </w:rPr>
      </w:pPr>
      <w:r>
        <w:rPr>
          <w:sz w:val="22"/>
          <w:szCs w:val="22"/>
        </w:rPr>
        <w:t>T</w:t>
      </w:r>
      <w:r w:rsidR="009A1454">
        <w:rPr>
          <w:sz w:val="22"/>
          <w:szCs w:val="22"/>
        </w:rPr>
        <w:t>he mechanism by which NR UE select resources in cases where LTE modules reserve multiple separated in time domain, i.e., periodic reservation</w:t>
      </w:r>
      <w:r w:rsidR="006435AA">
        <w:rPr>
          <w:sz w:val="22"/>
          <w:szCs w:val="22"/>
        </w:rPr>
        <w:t>,</w:t>
      </w:r>
      <w:r w:rsidR="009A1454">
        <w:rPr>
          <w:sz w:val="22"/>
          <w:szCs w:val="22"/>
        </w:rPr>
        <w:t xml:space="preserve"> is of particular interest since LTE SL operation is </w:t>
      </w:r>
      <w:r w:rsidR="009A1454">
        <w:rPr>
          <w:sz w:val="22"/>
          <w:szCs w:val="22"/>
        </w:rPr>
        <w:lastRenderedPageBreak/>
        <w:t xml:space="preserve">based on broadcast messages and will be mainly used to support basic safety use cases and applications where periodic messages is also needed (even though at  a different timescale). </w:t>
      </w:r>
    </w:p>
    <w:p w14:paraId="7EDCE4F9" w14:textId="77777777" w:rsidR="004C621C" w:rsidRDefault="004C621C" w:rsidP="00A2685B">
      <w:pPr>
        <w:pStyle w:val="NoSpacing"/>
        <w:rPr>
          <w:sz w:val="22"/>
          <w:szCs w:val="22"/>
        </w:rPr>
      </w:pPr>
    </w:p>
    <w:p w14:paraId="60FF6973" w14:textId="5ED250D0" w:rsidR="004C621C" w:rsidRDefault="008E44CD" w:rsidP="00A2685B">
      <w:pPr>
        <w:pStyle w:val="NoSpacing"/>
        <w:rPr>
          <w:sz w:val="22"/>
          <w:szCs w:val="22"/>
        </w:rPr>
      </w:pPr>
      <w:r>
        <w:rPr>
          <w:sz w:val="22"/>
          <w:szCs w:val="22"/>
        </w:rPr>
        <w:t xml:space="preserve">This contribution </w:t>
      </w:r>
      <w:r w:rsidR="0055398E">
        <w:rPr>
          <w:sz w:val="22"/>
          <w:szCs w:val="22"/>
        </w:rPr>
        <w:t xml:space="preserve">discusses some aspects of the </w:t>
      </w:r>
      <w:r w:rsidR="00653AC5">
        <w:rPr>
          <w:sz w:val="22"/>
          <w:szCs w:val="22"/>
        </w:rPr>
        <w:t xml:space="preserve">aforementioned agreement </w:t>
      </w:r>
      <w:r w:rsidR="005E1413">
        <w:rPr>
          <w:sz w:val="22"/>
          <w:szCs w:val="22"/>
        </w:rPr>
        <w:t>(</w:t>
      </w:r>
      <w:r w:rsidR="00653AC5">
        <w:rPr>
          <w:sz w:val="22"/>
          <w:szCs w:val="22"/>
        </w:rPr>
        <w:t>and mechanism</w:t>
      </w:r>
      <w:r w:rsidR="007A016A">
        <w:rPr>
          <w:sz w:val="22"/>
          <w:szCs w:val="22"/>
        </w:rPr>
        <w:t>s</w:t>
      </w:r>
      <w:r w:rsidR="005E1413">
        <w:rPr>
          <w:sz w:val="22"/>
          <w:szCs w:val="22"/>
        </w:rPr>
        <w:t>)</w:t>
      </w:r>
      <w:r w:rsidR="0055398E">
        <w:rPr>
          <w:sz w:val="22"/>
          <w:szCs w:val="22"/>
        </w:rPr>
        <w:t xml:space="preserve">. </w:t>
      </w:r>
    </w:p>
    <w:p w14:paraId="24E29729" w14:textId="754E9EBE" w:rsidR="00A515F7" w:rsidRDefault="00A515F7" w:rsidP="00A2685B">
      <w:pPr>
        <w:pStyle w:val="NoSpacing"/>
        <w:rPr>
          <w:sz w:val="22"/>
          <w:szCs w:val="22"/>
          <w:lang w:val="en-GB"/>
        </w:rPr>
      </w:pPr>
    </w:p>
    <w:p w14:paraId="47D8194A" w14:textId="051ADC01" w:rsidR="00D011A0" w:rsidRDefault="00D17815" w:rsidP="00D011A0">
      <w:pPr>
        <w:pStyle w:val="Heading1"/>
      </w:pPr>
      <w:r>
        <w:t xml:space="preserve">On the selection of </w:t>
      </w:r>
      <w:r w:rsidRPr="00D17815">
        <w:t>SL RSRP threshold</w:t>
      </w:r>
    </w:p>
    <w:p w14:paraId="484EF7B6" w14:textId="112415E0" w:rsidR="00D011A0" w:rsidRDefault="00D011A0" w:rsidP="00D011A0">
      <w:pPr>
        <w:rPr>
          <w:sz w:val="10"/>
          <w:szCs w:val="10"/>
        </w:rPr>
      </w:pPr>
    </w:p>
    <w:p w14:paraId="6DC5C8AB" w14:textId="45139F1E" w:rsidR="0098091C" w:rsidRDefault="005E1413" w:rsidP="002F14B2">
      <w:pPr>
        <w:autoSpaceDE w:val="0"/>
        <w:autoSpaceDN w:val="0"/>
        <w:adjustRightInd w:val="0"/>
        <w:spacing w:before="0" w:after="0"/>
        <w:rPr>
          <w:sz w:val="22"/>
          <w:szCs w:val="22"/>
          <w:lang w:val="en-GB"/>
        </w:rPr>
      </w:pPr>
      <w:r>
        <w:rPr>
          <w:sz w:val="22"/>
          <w:szCs w:val="22"/>
          <w:lang w:val="en-GB"/>
        </w:rPr>
        <w:t>In the context of the</w:t>
      </w:r>
      <w:r w:rsidR="00C94F5A">
        <w:rPr>
          <w:sz w:val="22"/>
          <w:szCs w:val="22"/>
          <w:lang w:val="en-GB"/>
        </w:rPr>
        <w:t xml:space="preserve"> sensing mechanism</w:t>
      </w:r>
      <w:r>
        <w:rPr>
          <w:sz w:val="22"/>
          <w:szCs w:val="22"/>
          <w:lang w:val="en-GB"/>
        </w:rPr>
        <w:t xml:space="preserve"> associated to co-channel coexistence</w:t>
      </w:r>
      <w:r w:rsidR="00C94F5A">
        <w:rPr>
          <w:sz w:val="22"/>
          <w:szCs w:val="22"/>
          <w:lang w:val="en-GB"/>
        </w:rPr>
        <w:t xml:space="preserve">, configuring an appropriate threshold is important as this </w:t>
      </w:r>
      <w:r w:rsidR="00870DDD">
        <w:rPr>
          <w:sz w:val="22"/>
          <w:szCs w:val="22"/>
          <w:lang w:val="en-GB"/>
        </w:rPr>
        <w:t xml:space="preserve">is </w:t>
      </w:r>
      <w:r w:rsidR="00C94F5A">
        <w:rPr>
          <w:sz w:val="22"/>
          <w:szCs w:val="22"/>
          <w:lang w:val="en-GB"/>
        </w:rPr>
        <w:t>one</w:t>
      </w:r>
      <w:r w:rsidR="007029E1">
        <w:rPr>
          <w:sz w:val="22"/>
          <w:szCs w:val="22"/>
          <w:lang w:val="en-GB"/>
        </w:rPr>
        <w:t xml:space="preserve"> of</w:t>
      </w:r>
      <w:r w:rsidR="00C94F5A">
        <w:rPr>
          <w:sz w:val="22"/>
          <w:szCs w:val="22"/>
          <w:lang w:val="en-GB"/>
        </w:rPr>
        <w:t xml:space="preserve"> necessary </w:t>
      </w:r>
      <w:r w:rsidR="007029E1">
        <w:rPr>
          <w:sz w:val="22"/>
          <w:szCs w:val="22"/>
          <w:lang w:val="en-GB"/>
        </w:rPr>
        <w:t>condition</w:t>
      </w:r>
      <w:r w:rsidR="0020372D">
        <w:rPr>
          <w:sz w:val="22"/>
          <w:szCs w:val="22"/>
          <w:lang w:val="en-GB"/>
        </w:rPr>
        <w:t>s</w:t>
      </w:r>
      <w:r w:rsidR="00396B3D">
        <w:rPr>
          <w:sz w:val="22"/>
          <w:szCs w:val="22"/>
          <w:lang w:val="en-GB"/>
        </w:rPr>
        <w:t xml:space="preserve"> to exclude resources according </w:t>
      </w:r>
      <w:r w:rsidR="00AE14B5">
        <w:rPr>
          <w:sz w:val="22"/>
          <w:szCs w:val="22"/>
          <w:lang w:val="en-GB"/>
        </w:rPr>
        <w:t>to §8.1.4 in [</w:t>
      </w:r>
      <w:r w:rsidR="00527C24">
        <w:rPr>
          <w:sz w:val="22"/>
          <w:szCs w:val="22"/>
          <w:lang w:val="en-GB"/>
        </w:rPr>
        <w:t>3</w:t>
      </w:r>
      <w:r w:rsidR="00AE14B5">
        <w:rPr>
          <w:sz w:val="22"/>
          <w:szCs w:val="22"/>
          <w:lang w:val="en-GB"/>
        </w:rPr>
        <w:t>]</w:t>
      </w:r>
      <w:r w:rsidR="00527C24">
        <w:rPr>
          <w:sz w:val="22"/>
          <w:szCs w:val="22"/>
          <w:lang w:val="en-GB"/>
        </w:rPr>
        <w:t xml:space="preserve">, in addition to </w:t>
      </w:r>
      <w:r w:rsidR="00F54713">
        <w:rPr>
          <w:sz w:val="22"/>
          <w:szCs w:val="22"/>
          <w:lang w:val="en-GB"/>
        </w:rPr>
        <w:t xml:space="preserve">the reception of some </w:t>
      </w:r>
      <w:r w:rsidR="008364B6">
        <w:rPr>
          <w:sz w:val="22"/>
          <w:szCs w:val="22"/>
          <w:lang w:val="en-GB"/>
        </w:rPr>
        <w:t xml:space="preserve">specific </w:t>
      </w:r>
      <w:r w:rsidR="00F54713">
        <w:rPr>
          <w:sz w:val="22"/>
          <w:szCs w:val="22"/>
          <w:lang w:val="en-GB"/>
        </w:rPr>
        <w:t>indication</w:t>
      </w:r>
      <w:r w:rsidR="008364B6">
        <w:rPr>
          <w:sz w:val="22"/>
          <w:szCs w:val="22"/>
          <w:lang w:val="en-GB"/>
        </w:rPr>
        <w:t>s</w:t>
      </w:r>
      <w:r w:rsidR="00870DDD">
        <w:rPr>
          <w:sz w:val="22"/>
          <w:szCs w:val="22"/>
          <w:lang w:val="en-GB"/>
        </w:rPr>
        <w:t>/fields</w:t>
      </w:r>
      <w:r w:rsidR="00F54713">
        <w:rPr>
          <w:sz w:val="22"/>
          <w:szCs w:val="22"/>
          <w:lang w:val="en-GB"/>
        </w:rPr>
        <w:t xml:space="preserve"> in </w:t>
      </w:r>
      <w:r w:rsidR="00870DDD">
        <w:rPr>
          <w:sz w:val="22"/>
          <w:szCs w:val="22"/>
          <w:lang w:val="en-GB"/>
        </w:rPr>
        <w:t xml:space="preserve">the </w:t>
      </w:r>
      <w:r w:rsidR="00F54713">
        <w:rPr>
          <w:sz w:val="22"/>
          <w:szCs w:val="22"/>
          <w:lang w:val="en-GB"/>
        </w:rPr>
        <w:t>SCI</w:t>
      </w:r>
      <w:r w:rsidR="0020372D">
        <w:rPr>
          <w:sz w:val="22"/>
          <w:szCs w:val="22"/>
          <w:lang w:val="en-GB"/>
        </w:rPr>
        <w:t xml:space="preserve"> (format 1-A).</w:t>
      </w:r>
      <w:r w:rsidR="00F54713">
        <w:rPr>
          <w:sz w:val="22"/>
          <w:szCs w:val="22"/>
          <w:lang w:val="en-GB"/>
        </w:rPr>
        <w:t xml:space="preserve"> </w:t>
      </w:r>
      <w:r w:rsidR="001F31A0">
        <w:rPr>
          <w:sz w:val="22"/>
          <w:szCs w:val="22"/>
          <w:lang w:val="en-GB"/>
        </w:rPr>
        <w:t>Amon</w:t>
      </w:r>
      <w:r w:rsidR="00273594">
        <w:rPr>
          <w:sz w:val="22"/>
          <w:szCs w:val="22"/>
          <w:lang w:val="en-GB"/>
        </w:rPr>
        <w:t>g</w:t>
      </w:r>
      <w:r w:rsidR="001F31A0">
        <w:rPr>
          <w:sz w:val="22"/>
          <w:szCs w:val="22"/>
          <w:lang w:val="en-GB"/>
        </w:rPr>
        <w:t xml:space="preserve"> the</w:t>
      </w:r>
      <w:r w:rsidR="00273594">
        <w:rPr>
          <w:sz w:val="22"/>
          <w:szCs w:val="22"/>
          <w:lang w:val="en-GB"/>
        </w:rPr>
        <w:t xml:space="preserve"> alternatives</w:t>
      </w:r>
      <w:r w:rsidR="008165EE">
        <w:rPr>
          <w:sz w:val="22"/>
          <w:szCs w:val="22"/>
          <w:lang w:val="en-GB"/>
        </w:rPr>
        <w:t>,</w:t>
      </w:r>
      <w:r w:rsidR="00273594">
        <w:rPr>
          <w:sz w:val="22"/>
          <w:szCs w:val="22"/>
          <w:lang w:val="en-GB"/>
        </w:rPr>
        <w:t xml:space="preserve"> </w:t>
      </w:r>
      <w:r w:rsidR="008E51FD">
        <w:rPr>
          <w:sz w:val="22"/>
          <w:szCs w:val="22"/>
          <w:lang w:val="en-GB"/>
        </w:rPr>
        <w:t xml:space="preserve">Alt. </w:t>
      </w:r>
      <w:r w:rsidR="00383F33">
        <w:rPr>
          <w:sz w:val="22"/>
          <w:szCs w:val="22"/>
          <w:lang w:val="en-GB"/>
        </w:rPr>
        <w:t xml:space="preserve">2 and Alt. 3 are </w:t>
      </w:r>
      <w:r w:rsidR="005B25F2">
        <w:rPr>
          <w:sz w:val="22"/>
          <w:szCs w:val="22"/>
          <w:lang w:val="en-GB"/>
        </w:rPr>
        <w:t xml:space="preserve">the most </w:t>
      </w:r>
      <w:r w:rsidR="00383F33">
        <w:rPr>
          <w:sz w:val="22"/>
          <w:szCs w:val="22"/>
          <w:lang w:val="en-GB"/>
        </w:rPr>
        <w:t>feasible</w:t>
      </w:r>
      <w:r w:rsidR="005B25F2">
        <w:rPr>
          <w:sz w:val="22"/>
          <w:szCs w:val="22"/>
          <w:lang w:val="en-GB"/>
        </w:rPr>
        <w:t xml:space="preserve"> ones in our view</w:t>
      </w:r>
      <w:r w:rsidR="00383F33">
        <w:rPr>
          <w:sz w:val="22"/>
          <w:szCs w:val="22"/>
          <w:lang w:val="en-GB"/>
        </w:rPr>
        <w:t xml:space="preserve">, being </w:t>
      </w:r>
      <w:r w:rsidR="00384456">
        <w:rPr>
          <w:sz w:val="22"/>
          <w:szCs w:val="22"/>
          <w:lang w:val="en-GB"/>
        </w:rPr>
        <w:t xml:space="preserve">   </w:t>
      </w:r>
      <w:r w:rsidR="00383F33">
        <w:rPr>
          <w:sz w:val="22"/>
          <w:szCs w:val="22"/>
          <w:lang w:val="en-GB"/>
        </w:rPr>
        <w:t>Alt. 2 preferred because, although Al</w:t>
      </w:r>
      <w:r w:rsidR="00C94754">
        <w:rPr>
          <w:sz w:val="22"/>
          <w:szCs w:val="22"/>
          <w:lang w:val="en-GB"/>
        </w:rPr>
        <w:t xml:space="preserve">t. 3 provides </w:t>
      </w:r>
      <w:r w:rsidR="005B25F2">
        <w:rPr>
          <w:sz w:val="22"/>
          <w:szCs w:val="22"/>
          <w:lang w:val="en-GB"/>
        </w:rPr>
        <w:t>full</w:t>
      </w:r>
      <w:r w:rsidR="00C94754">
        <w:rPr>
          <w:sz w:val="22"/>
          <w:szCs w:val="22"/>
          <w:lang w:val="en-GB"/>
        </w:rPr>
        <w:t xml:space="preserve"> </w:t>
      </w:r>
      <w:r w:rsidR="005B25F2">
        <w:rPr>
          <w:sz w:val="22"/>
          <w:szCs w:val="22"/>
          <w:lang w:val="en-GB"/>
        </w:rPr>
        <w:t xml:space="preserve">flexibility, </w:t>
      </w:r>
      <w:r w:rsidR="00D20E77">
        <w:rPr>
          <w:sz w:val="22"/>
          <w:szCs w:val="22"/>
          <w:lang w:val="en-GB"/>
        </w:rPr>
        <w:t xml:space="preserve">the presence of both LTE </w:t>
      </w:r>
      <w:r w:rsidR="00DF5129">
        <w:rPr>
          <w:sz w:val="22"/>
          <w:szCs w:val="22"/>
          <w:lang w:val="en-GB"/>
        </w:rPr>
        <w:t xml:space="preserve">SL UE </w:t>
      </w:r>
      <w:r w:rsidR="00D20E77">
        <w:rPr>
          <w:sz w:val="22"/>
          <w:szCs w:val="22"/>
          <w:lang w:val="en-GB"/>
        </w:rPr>
        <w:t>and NR</w:t>
      </w:r>
      <w:r w:rsidR="00DF5129">
        <w:rPr>
          <w:sz w:val="22"/>
          <w:szCs w:val="22"/>
          <w:lang w:val="en-GB"/>
        </w:rPr>
        <w:t xml:space="preserve"> SL</w:t>
      </w:r>
      <w:r w:rsidR="00D20E77">
        <w:rPr>
          <w:sz w:val="22"/>
          <w:szCs w:val="22"/>
          <w:lang w:val="en-GB"/>
        </w:rPr>
        <w:t xml:space="preserve"> UE is assumed in coexistence scenarios,</w:t>
      </w:r>
      <w:r w:rsidR="00DF5129">
        <w:rPr>
          <w:sz w:val="22"/>
          <w:szCs w:val="22"/>
          <w:lang w:val="en-GB"/>
        </w:rPr>
        <w:t xml:space="preserve"> and hence, </w:t>
      </w:r>
      <w:r w:rsidR="002276C8">
        <w:rPr>
          <w:sz w:val="22"/>
          <w:szCs w:val="22"/>
          <w:lang w:val="en-GB"/>
        </w:rPr>
        <w:t>the principle of protecting LTE</w:t>
      </w:r>
      <w:r w:rsidR="00731052">
        <w:rPr>
          <w:sz w:val="22"/>
          <w:szCs w:val="22"/>
          <w:lang w:val="en-GB"/>
        </w:rPr>
        <w:t xml:space="preserve"> operation</w:t>
      </w:r>
      <w:r w:rsidR="002276C8">
        <w:rPr>
          <w:sz w:val="22"/>
          <w:szCs w:val="22"/>
          <w:lang w:val="en-GB"/>
        </w:rPr>
        <w:t xml:space="preserve"> will be guaranteed. </w:t>
      </w:r>
      <w:r w:rsidR="008165EE">
        <w:rPr>
          <w:sz w:val="22"/>
          <w:szCs w:val="22"/>
          <w:lang w:val="en-GB"/>
        </w:rPr>
        <w:t xml:space="preserve">Selecting a different value could result in </w:t>
      </w:r>
      <w:r w:rsidR="00B230B7">
        <w:rPr>
          <w:sz w:val="22"/>
          <w:szCs w:val="22"/>
          <w:lang w:val="en-GB"/>
        </w:rPr>
        <w:t xml:space="preserve">either unnecessary collisions or inefficient use of resources.  </w:t>
      </w:r>
    </w:p>
    <w:p w14:paraId="73EB4F1A" w14:textId="77777777" w:rsidR="001F31A0" w:rsidRDefault="001F31A0" w:rsidP="002F14B2">
      <w:pPr>
        <w:autoSpaceDE w:val="0"/>
        <w:autoSpaceDN w:val="0"/>
        <w:adjustRightInd w:val="0"/>
        <w:spacing w:before="0" w:after="0"/>
        <w:rPr>
          <w:sz w:val="22"/>
          <w:szCs w:val="22"/>
          <w:lang w:val="en-GB"/>
        </w:rPr>
      </w:pPr>
    </w:p>
    <w:p w14:paraId="1C46B556" w14:textId="13A33C73" w:rsidR="00127A4E" w:rsidRPr="008A1045" w:rsidRDefault="00127A4E" w:rsidP="00127A4E">
      <w:pPr>
        <w:autoSpaceDE w:val="0"/>
        <w:autoSpaceDN w:val="0"/>
        <w:adjustRightInd w:val="0"/>
        <w:spacing w:before="0" w:after="0"/>
        <w:rPr>
          <w:b/>
          <w:sz w:val="22"/>
          <w:szCs w:val="22"/>
          <w:lang w:val="en-GB"/>
        </w:rPr>
      </w:pPr>
      <w:r w:rsidRPr="008A1045">
        <w:rPr>
          <w:b/>
          <w:sz w:val="22"/>
          <w:szCs w:val="22"/>
          <w:u w:val="single"/>
        </w:rPr>
        <w:t xml:space="preserve">Proposal </w:t>
      </w:r>
      <w:r>
        <w:rPr>
          <w:b/>
          <w:sz w:val="22"/>
          <w:szCs w:val="22"/>
          <w:u w:val="single"/>
        </w:rPr>
        <w:t>1</w:t>
      </w:r>
      <w:r w:rsidRPr="008A1045">
        <w:rPr>
          <w:b/>
          <w:sz w:val="22"/>
          <w:szCs w:val="22"/>
        </w:rPr>
        <w:t xml:space="preserve">: </w:t>
      </w:r>
      <w:r w:rsidR="00DB40C6" w:rsidRPr="00DB40C6">
        <w:rPr>
          <w:b/>
          <w:sz w:val="22"/>
          <w:szCs w:val="22"/>
        </w:rPr>
        <w:t>For the list of the above initial SL RSRP threshold</w:t>
      </w:r>
      <w:r w:rsidR="00DB40C6">
        <w:rPr>
          <w:b/>
          <w:sz w:val="22"/>
          <w:szCs w:val="22"/>
        </w:rPr>
        <w:t xml:space="preserve">, </w:t>
      </w:r>
      <w:r w:rsidR="003C22D1">
        <w:rPr>
          <w:b/>
          <w:sz w:val="22"/>
          <w:szCs w:val="22"/>
        </w:rPr>
        <w:t xml:space="preserve">NR SL module uses </w:t>
      </w:r>
      <w:r w:rsidR="00F75FC4" w:rsidRPr="00465C5C">
        <w:rPr>
          <w:b/>
          <w:sz w:val="22"/>
          <w:szCs w:val="22"/>
        </w:rPr>
        <w:t>LTE SL RSRP threshold list (pre)configured in LTE SL resource pool</w:t>
      </w:r>
      <w:r w:rsidR="00CB213A">
        <w:rPr>
          <w:b/>
          <w:sz w:val="22"/>
          <w:szCs w:val="22"/>
        </w:rPr>
        <w:t xml:space="preserve"> (Alt. 2)</w:t>
      </w:r>
      <w:r w:rsidR="00465C5C" w:rsidRPr="00465C5C">
        <w:rPr>
          <w:b/>
          <w:sz w:val="22"/>
          <w:szCs w:val="22"/>
        </w:rPr>
        <w:t xml:space="preserve">. </w:t>
      </w:r>
    </w:p>
    <w:p w14:paraId="120D1E0E" w14:textId="77777777" w:rsidR="00127A4E" w:rsidRDefault="00127A4E" w:rsidP="002F14B2">
      <w:pPr>
        <w:autoSpaceDE w:val="0"/>
        <w:autoSpaceDN w:val="0"/>
        <w:adjustRightInd w:val="0"/>
        <w:spacing w:before="0" w:after="0"/>
        <w:rPr>
          <w:sz w:val="22"/>
          <w:szCs w:val="22"/>
          <w:lang w:val="en-GB"/>
        </w:rPr>
      </w:pPr>
    </w:p>
    <w:p w14:paraId="3C0C5399" w14:textId="63C5C1D8" w:rsidR="00C77E41" w:rsidRDefault="009E35DE" w:rsidP="00C4678A">
      <w:pPr>
        <w:pStyle w:val="Heading1"/>
      </w:pPr>
      <w:r>
        <w:t>D</w:t>
      </w:r>
      <w:r w:rsidR="00D207AA">
        <w:t xml:space="preserve">etermination of </w:t>
      </w:r>
      <w:r w:rsidR="00C868F4">
        <w:t xml:space="preserve">number of </w:t>
      </w:r>
      <w:r w:rsidR="00D207AA">
        <w:t>periodic reservations</w:t>
      </w:r>
      <w:r w:rsidR="00C868F4">
        <w:t xml:space="preserve"> </w:t>
      </w:r>
      <w:r w:rsidR="00595AF7">
        <w:t>(</w:t>
      </w:r>
      <w:r w:rsidR="00595AF7" w:rsidRPr="00595AF7">
        <w:rPr>
          <w:i/>
          <w:iCs/>
        </w:rPr>
        <w:t>Q</w:t>
      </w:r>
      <w:r w:rsidR="00595AF7">
        <w:t xml:space="preserve">) </w:t>
      </w:r>
    </w:p>
    <w:p w14:paraId="07017139" w14:textId="77777777" w:rsidR="00715844" w:rsidRPr="00AB0C7D" w:rsidRDefault="00715844" w:rsidP="00715844">
      <w:pPr>
        <w:rPr>
          <w:sz w:val="10"/>
          <w:szCs w:val="10"/>
        </w:rPr>
      </w:pPr>
    </w:p>
    <w:p w14:paraId="7134B6C0" w14:textId="7545975D" w:rsidR="00CE4F12" w:rsidRDefault="00A912C5" w:rsidP="00A51483">
      <w:pPr>
        <w:autoSpaceDE w:val="0"/>
        <w:autoSpaceDN w:val="0"/>
        <w:adjustRightInd w:val="0"/>
        <w:spacing w:before="0" w:after="0"/>
        <w:rPr>
          <w:sz w:val="22"/>
          <w:szCs w:val="22"/>
          <w:lang w:val="en-GB"/>
        </w:rPr>
      </w:pPr>
      <w:r>
        <w:rPr>
          <w:sz w:val="22"/>
          <w:szCs w:val="22"/>
          <w:lang w:val="en-GB"/>
        </w:rPr>
        <w:t xml:space="preserve">From coexistence perspective, determining the number of </w:t>
      </w:r>
      <w:r w:rsidR="00357856">
        <w:rPr>
          <w:sz w:val="22"/>
          <w:szCs w:val="22"/>
          <w:lang w:val="en-GB"/>
        </w:rPr>
        <w:t xml:space="preserve">resources which have been reserved in a periodic manner is also </w:t>
      </w:r>
      <w:r w:rsidR="00BF2D03">
        <w:rPr>
          <w:sz w:val="22"/>
          <w:szCs w:val="22"/>
          <w:lang w:val="en-GB"/>
        </w:rPr>
        <w:t>important</w:t>
      </w:r>
      <w:r w:rsidR="00357856">
        <w:rPr>
          <w:sz w:val="22"/>
          <w:szCs w:val="22"/>
          <w:lang w:val="en-GB"/>
        </w:rPr>
        <w:t xml:space="preserve">. </w:t>
      </w:r>
      <w:r w:rsidR="006B20C9">
        <w:rPr>
          <w:sz w:val="22"/>
          <w:szCs w:val="22"/>
          <w:lang w:val="en-GB"/>
        </w:rPr>
        <w:t>In RAN1#110be [4], the following agreement was made:</w:t>
      </w:r>
    </w:p>
    <w:p w14:paraId="0E8DA268" w14:textId="77777777" w:rsidR="00CE4F12" w:rsidRPr="00AA3993" w:rsidRDefault="00CE4F12" w:rsidP="00CE4F12">
      <w:pPr>
        <w:pStyle w:val="NoSpacing"/>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CE4F12" w:rsidRPr="00AA3993" w14:paraId="3979DFAB" w14:textId="77777777" w:rsidTr="00405B30">
        <w:trPr>
          <w:jc w:val="center"/>
        </w:trPr>
        <w:tc>
          <w:tcPr>
            <w:tcW w:w="9215" w:type="dxa"/>
            <w:tcBorders>
              <w:top w:val="single" w:sz="4" w:space="0" w:color="auto"/>
              <w:left w:val="single" w:sz="4" w:space="0" w:color="auto"/>
              <w:bottom w:val="single" w:sz="4" w:space="0" w:color="auto"/>
              <w:right w:val="single" w:sz="4" w:space="0" w:color="auto"/>
            </w:tcBorders>
            <w:hideMark/>
          </w:tcPr>
          <w:p w14:paraId="407300A4" w14:textId="77777777" w:rsidR="00117990" w:rsidRPr="00117990" w:rsidRDefault="00117990" w:rsidP="00117990">
            <w:pPr>
              <w:rPr>
                <w:b/>
                <w:bCs/>
                <w:sz w:val="18"/>
                <w:szCs w:val="18"/>
              </w:rPr>
            </w:pPr>
            <w:r w:rsidRPr="00117990">
              <w:rPr>
                <w:b/>
                <w:bCs/>
                <w:sz w:val="18"/>
                <w:szCs w:val="18"/>
                <w:highlight w:val="green"/>
              </w:rPr>
              <w:t>Agreement</w:t>
            </w:r>
          </w:p>
          <w:p w14:paraId="16EC6BC6" w14:textId="77777777" w:rsidR="00117990" w:rsidRPr="00117990" w:rsidRDefault="00117990" w:rsidP="00117990">
            <w:pPr>
              <w:pStyle w:val="NoSpacing"/>
            </w:pPr>
            <w:r w:rsidRPr="00117990">
              <w:t>For dynamic resource pool sharing, the candidate information shared by the LTE SL module to the NR SL module may include one or more of the following parameters, to be down-selected:</w:t>
            </w:r>
          </w:p>
          <w:p w14:paraId="48F37112" w14:textId="77777777" w:rsidR="00117990" w:rsidRDefault="00117990" w:rsidP="00117990">
            <w:pPr>
              <w:pStyle w:val="NoSpacing"/>
              <w:numPr>
                <w:ilvl w:val="0"/>
                <w:numId w:val="40"/>
              </w:numPr>
            </w:pPr>
            <w:r w:rsidRPr="00117990">
              <w:t>Time and frequency locations of reserved resources by other LTE UEs, determined based on decoded SCIs</w:t>
            </w:r>
          </w:p>
          <w:p w14:paraId="22065B4B" w14:textId="656403D2" w:rsidR="00117990" w:rsidRPr="00117990" w:rsidRDefault="00117990" w:rsidP="00117990">
            <w:pPr>
              <w:pStyle w:val="NoSpacing"/>
              <w:numPr>
                <w:ilvl w:val="0"/>
                <w:numId w:val="40"/>
              </w:numPr>
            </w:pPr>
            <w:r w:rsidRPr="00117990">
              <w:t>SL RSRP measurement results</w:t>
            </w:r>
          </w:p>
          <w:p w14:paraId="68E9123A" w14:textId="77777777" w:rsidR="00117990" w:rsidRPr="00117990" w:rsidRDefault="00117990" w:rsidP="00117990">
            <w:pPr>
              <w:pStyle w:val="NoSpacing"/>
              <w:numPr>
                <w:ilvl w:val="0"/>
                <w:numId w:val="40"/>
              </w:numPr>
            </w:pPr>
            <w:r w:rsidRPr="009F6C62">
              <w:rPr>
                <w:highlight w:val="yellow"/>
              </w:rPr>
              <w:t>Resource reservation periods</w:t>
            </w:r>
            <w:r w:rsidRPr="00117990">
              <w:t xml:space="preserve"> based on decoded SCI and for own LTE SL transmissions</w:t>
            </w:r>
          </w:p>
          <w:p w14:paraId="506D2DEF" w14:textId="77777777" w:rsidR="00117990" w:rsidRPr="00117990" w:rsidRDefault="00117990" w:rsidP="00117990">
            <w:pPr>
              <w:pStyle w:val="NoSpacing"/>
              <w:numPr>
                <w:ilvl w:val="0"/>
                <w:numId w:val="40"/>
              </w:numPr>
            </w:pPr>
            <w:r w:rsidRPr="00117990">
              <w:t>Priority based on decoded SCI and for own LTE SL transmissions</w:t>
            </w:r>
          </w:p>
          <w:p w14:paraId="07881520" w14:textId="77777777" w:rsidR="00117990" w:rsidRPr="00117990" w:rsidRDefault="00117990" w:rsidP="00117990">
            <w:pPr>
              <w:pStyle w:val="NoSpacing"/>
              <w:numPr>
                <w:ilvl w:val="0"/>
                <w:numId w:val="40"/>
              </w:numPr>
            </w:pPr>
            <w:r w:rsidRPr="00117990">
              <w:t>Time and frequency location of resources used for own LTE SL transmissions</w:t>
            </w:r>
          </w:p>
          <w:p w14:paraId="0A9F244D" w14:textId="77777777" w:rsidR="00117990" w:rsidRPr="00117990" w:rsidRDefault="00117990" w:rsidP="00117990">
            <w:pPr>
              <w:pStyle w:val="NoSpacing"/>
              <w:numPr>
                <w:ilvl w:val="0"/>
                <w:numId w:val="40"/>
              </w:numPr>
            </w:pPr>
            <w:r w:rsidRPr="00117990">
              <w:t>Candidate resource set S</w:t>
            </w:r>
            <w:r w:rsidRPr="00117990">
              <w:rPr>
                <w:vertAlign w:val="subscript"/>
              </w:rPr>
              <w:t>A</w:t>
            </w:r>
            <w:r w:rsidRPr="00117990">
              <w:t xml:space="preserve"> or S</w:t>
            </w:r>
            <w:r w:rsidRPr="00117990">
              <w:rPr>
                <w:vertAlign w:val="subscript"/>
              </w:rPr>
              <w:t>B</w:t>
            </w:r>
          </w:p>
          <w:p w14:paraId="16404FE1" w14:textId="77777777" w:rsidR="00117990" w:rsidRPr="00117990" w:rsidRDefault="00117990" w:rsidP="00117990">
            <w:pPr>
              <w:pStyle w:val="NoSpacing"/>
              <w:numPr>
                <w:ilvl w:val="0"/>
                <w:numId w:val="40"/>
              </w:numPr>
            </w:pPr>
            <w:r w:rsidRPr="00117990">
              <w:t>SL RSSI measurements</w:t>
            </w:r>
          </w:p>
          <w:p w14:paraId="3C451D2A" w14:textId="77777777" w:rsidR="00117990" w:rsidRPr="00117990" w:rsidRDefault="00117990" w:rsidP="00117990">
            <w:pPr>
              <w:pStyle w:val="NoSpacing"/>
              <w:numPr>
                <w:ilvl w:val="0"/>
                <w:numId w:val="40"/>
              </w:numPr>
            </w:pPr>
            <w:r w:rsidRPr="00117990">
              <w:rPr>
                <w:rFonts w:hint="eastAsia"/>
              </w:rPr>
              <w:t>LTE logical subframe</w:t>
            </w:r>
            <w:r w:rsidRPr="00117990">
              <w:t xml:space="preserve"> related information</w:t>
            </w:r>
          </w:p>
          <w:p w14:paraId="427CB777" w14:textId="77777777" w:rsidR="00117990" w:rsidRPr="00117990" w:rsidRDefault="00117990" w:rsidP="00117990">
            <w:pPr>
              <w:pStyle w:val="NoSpacing"/>
              <w:numPr>
                <w:ilvl w:val="0"/>
                <w:numId w:val="40"/>
              </w:numPr>
            </w:pPr>
            <w:r w:rsidRPr="00117990">
              <w:t>Resources corresponding to half-duplex subframes which are not monitored by the LTE SL UE</w:t>
            </w:r>
          </w:p>
          <w:p w14:paraId="16216B61" w14:textId="77777777" w:rsidR="00CE4F12" w:rsidRPr="00117990" w:rsidRDefault="00CE4F12" w:rsidP="00CE4F12">
            <w:pPr>
              <w:autoSpaceDE w:val="0"/>
              <w:autoSpaceDN w:val="0"/>
              <w:spacing w:before="0" w:after="0"/>
              <w:jc w:val="left"/>
              <w:rPr>
                <w:rFonts w:eastAsia="MS Mincho" w:cs="Arial"/>
                <w:sz w:val="6"/>
                <w:szCs w:val="6"/>
              </w:rPr>
            </w:pPr>
          </w:p>
          <w:p w14:paraId="06B3C42E" w14:textId="23CD4D76" w:rsidR="00CE4F12" w:rsidRPr="00803389" w:rsidRDefault="00CE4F12" w:rsidP="00CE4F12">
            <w:pPr>
              <w:autoSpaceDE w:val="0"/>
              <w:autoSpaceDN w:val="0"/>
              <w:spacing w:before="0" w:after="0"/>
              <w:jc w:val="left"/>
              <w:rPr>
                <w:sz w:val="16"/>
                <w:szCs w:val="44"/>
              </w:rPr>
            </w:pPr>
          </w:p>
        </w:tc>
      </w:tr>
    </w:tbl>
    <w:p w14:paraId="546F6D4A" w14:textId="77777777" w:rsidR="00CE4F12" w:rsidRPr="00D74B44" w:rsidRDefault="00CE4F12" w:rsidP="00CE4F12">
      <w:pPr>
        <w:spacing w:after="0"/>
        <w:rPr>
          <w:bCs/>
          <w:sz w:val="2"/>
          <w:lang w:eastAsia="ko-KR"/>
        </w:rPr>
      </w:pPr>
    </w:p>
    <w:p w14:paraId="41CA6B7E" w14:textId="77777777" w:rsidR="00CE4F12" w:rsidRPr="00CE4F12" w:rsidRDefault="00CE4F12" w:rsidP="00A51483">
      <w:pPr>
        <w:autoSpaceDE w:val="0"/>
        <w:autoSpaceDN w:val="0"/>
        <w:adjustRightInd w:val="0"/>
        <w:spacing w:before="0" w:after="0"/>
        <w:rPr>
          <w:sz w:val="22"/>
          <w:szCs w:val="22"/>
        </w:rPr>
      </w:pPr>
    </w:p>
    <w:p w14:paraId="1A8DDCDF" w14:textId="516EA977" w:rsidR="00CE4F12" w:rsidRDefault="00A32A9D" w:rsidP="00A51483">
      <w:pPr>
        <w:autoSpaceDE w:val="0"/>
        <w:autoSpaceDN w:val="0"/>
        <w:adjustRightInd w:val="0"/>
        <w:spacing w:before="0" w:after="0"/>
        <w:rPr>
          <w:sz w:val="22"/>
          <w:szCs w:val="22"/>
          <w:lang w:val="en-GB"/>
        </w:rPr>
      </w:pPr>
      <w:r>
        <w:rPr>
          <w:sz w:val="22"/>
          <w:szCs w:val="22"/>
          <w:lang w:val="en-GB"/>
        </w:rPr>
        <w:t xml:space="preserve">The resource reservation period is used </w:t>
      </w:r>
      <w:r w:rsidR="009F6C62">
        <w:rPr>
          <w:sz w:val="22"/>
          <w:szCs w:val="22"/>
          <w:lang w:val="en-GB"/>
        </w:rPr>
        <w:t xml:space="preserve">by </w:t>
      </w:r>
      <w:r>
        <w:rPr>
          <w:sz w:val="22"/>
          <w:szCs w:val="22"/>
          <w:lang w:val="en-GB"/>
        </w:rPr>
        <w:t>both</w:t>
      </w:r>
      <w:r w:rsidR="009F6C62">
        <w:rPr>
          <w:sz w:val="22"/>
          <w:szCs w:val="22"/>
          <w:lang w:val="en-GB"/>
        </w:rPr>
        <w:t xml:space="preserve"> </w:t>
      </w:r>
      <w:r w:rsidR="004E3CAA">
        <w:rPr>
          <w:sz w:val="22"/>
          <w:szCs w:val="22"/>
          <w:lang w:val="en-GB"/>
        </w:rPr>
        <w:t xml:space="preserve">LTE SL and NR SL </w:t>
      </w:r>
      <w:r w:rsidR="00A15E3B">
        <w:rPr>
          <w:sz w:val="22"/>
          <w:szCs w:val="22"/>
          <w:lang w:val="en-GB"/>
        </w:rPr>
        <w:t>(</w:t>
      </w:r>
      <w:r w:rsidR="00A15E3B" w:rsidRPr="00833545">
        <w:rPr>
          <w:i/>
          <w:iCs/>
          <w:sz w:val="22"/>
          <w:szCs w:val="22"/>
          <w:lang w:val="en-GB"/>
        </w:rPr>
        <w:t>P</w:t>
      </w:r>
      <w:r w:rsidR="00A15E3B" w:rsidRPr="00637E98">
        <w:rPr>
          <w:sz w:val="22"/>
          <w:szCs w:val="22"/>
          <w:vertAlign w:val="subscript"/>
          <w:lang w:val="en-GB"/>
        </w:rPr>
        <w:t>RX</w:t>
      </w:r>
      <w:r w:rsidR="00A15E3B" w:rsidRPr="00833545">
        <w:rPr>
          <w:sz w:val="22"/>
          <w:szCs w:val="22"/>
          <w:lang w:val="en-GB"/>
        </w:rPr>
        <w:t xml:space="preserve"> and </w:t>
      </w:r>
      <w:proofErr w:type="spellStart"/>
      <w:r w:rsidR="00A15E3B" w:rsidRPr="00A15E3B">
        <w:rPr>
          <w:i/>
          <w:iCs/>
          <w:sz w:val="22"/>
          <w:szCs w:val="22"/>
          <w:lang w:val="en-GB"/>
        </w:rPr>
        <w:t>P</w:t>
      </w:r>
      <w:r w:rsidR="00A15E3B" w:rsidRPr="00833545">
        <w:rPr>
          <w:sz w:val="22"/>
          <w:szCs w:val="22"/>
          <w:vertAlign w:val="subscript"/>
          <w:lang w:val="en-GB"/>
        </w:rPr>
        <w:t>rsvp_RX</w:t>
      </w:r>
      <w:proofErr w:type="spellEnd"/>
      <w:r w:rsidR="00A15E3B" w:rsidRPr="00A15E3B">
        <w:rPr>
          <w:sz w:val="22"/>
          <w:szCs w:val="22"/>
          <w:lang w:val="en-GB"/>
        </w:rPr>
        <w:t>,</w:t>
      </w:r>
      <w:r w:rsidR="00A15E3B">
        <w:rPr>
          <w:sz w:val="22"/>
          <w:szCs w:val="22"/>
          <w:lang w:val="en-GB"/>
        </w:rPr>
        <w:t xml:space="preserve"> respectively) </w:t>
      </w:r>
      <w:r w:rsidR="004E3CAA">
        <w:rPr>
          <w:sz w:val="22"/>
          <w:szCs w:val="22"/>
          <w:lang w:val="en-GB"/>
        </w:rPr>
        <w:t>to determine</w:t>
      </w:r>
      <w:r w:rsidR="009E35DE">
        <w:rPr>
          <w:sz w:val="22"/>
          <w:szCs w:val="22"/>
          <w:lang w:val="en-GB"/>
        </w:rPr>
        <w:t xml:space="preserve"> the number </w:t>
      </w:r>
      <w:r w:rsidR="00637E98">
        <w:rPr>
          <w:sz w:val="22"/>
          <w:szCs w:val="22"/>
          <w:lang w:val="en-GB"/>
        </w:rPr>
        <w:t>(periodic</w:t>
      </w:r>
      <w:r w:rsidR="00A15E3B">
        <w:rPr>
          <w:sz w:val="22"/>
          <w:szCs w:val="22"/>
          <w:lang w:val="en-GB"/>
        </w:rPr>
        <w:t>)</w:t>
      </w:r>
      <w:r w:rsidR="00637E98">
        <w:rPr>
          <w:sz w:val="22"/>
          <w:szCs w:val="22"/>
          <w:lang w:val="en-GB"/>
        </w:rPr>
        <w:t xml:space="preserve"> reservations</w:t>
      </w:r>
      <w:r w:rsidR="00A15E3B">
        <w:rPr>
          <w:sz w:val="22"/>
          <w:szCs w:val="22"/>
          <w:lang w:val="en-GB"/>
        </w:rPr>
        <w:t xml:space="preserve">, i.e., the parameter </w:t>
      </w:r>
      <w:r w:rsidR="00A15E3B" w:rsidRPr="00A15E3B">
        <w:rPr>
          <w:i/>
          <w:iCs/>
          <w:sz w:val="22"/>
          <w:szCs w:val="22"/>
          <w:lang w:val="en-GB"/>
        </w:rPr>
        <w:t>Q</w:t>
      </w:r>
      <w:r w:rsidR="008A70DE">
        <w:rPr>
          <w:sz w:val="22"/>
          <w:szCs w:val="22"/>
          <w:lang w:val="en-GB"/>
        </w:rPr>
        <w:t xml:space="preserve">, although using different formulas. It has been pointed out that in some cases, </w:t>
      </w:r>
      <w:r w:rsidR="0019067F">
        <w:rPr>
          <w:sz w:val="22"/>
          <w:szCs w:val="22"/>
          <w:lang w:val="en-GB"/>
        </w:rPr>
        <w:t>the resulting value</w:t>
      </w:r>
      <w:r w:rsidR="008768BC">
        <w:rPr>
          <w:sz w:val="22"/>
          <w:szCs w:val="22"/>
          <w:lang w:val="en-GB"/>
        </w:rPr>
        <w:t xml:space="preserve"> of </w:t>
      </w:r>
      <w:r w:rsidR="008768BC" w:rsidRPr="008768BC">
        <w:rPr>
          <w:i/>
          <w:iCs/>
          <w:sz w:val="22"/>
          <w:szCs w:val="22"/>
          <w:lang w:val="en-GB"/>
        </w:rPr>
        <w:t>Q</w:t>
      </w:r>
      <w:r w:rsidR="0019067F">
        <w:rPr>
          <w:sz w:val="22"/>
          <w:szCs w:val="22"/>
          <w:lang w:val="en-GB"/>
        </w:rPr>
        <w:t xml:space="preserve"> could be different</w:t>
      </w:r>
      <w:r w:rsidR="008768BC">
        <w:rPr>
          <w:sz w:val="22"/>
          <w:szCs w:val="22"/>
          <w:lang w:val="en-GB"/>
        </w:rPr>
        <w:t xml:space="preserve"> </w:t>
      </w:r>
      <w:r w:rsidR="00263D52">
        <w:rPr>
          <w:sz w:val="22"/>
          <w:szCs w:val="22"/>
          <w:lang w:val="en-GB"/>
        </w:rPr>
        <w:t xml:space="preserve">when the </w:t>
      </w:r>
      <w:r w:rsidR="00916CBF">
        <w:rPr>
          <w:sz w:val="22"/>
          <w:szCs w:val="22"/>
          <w:lang w:val="en-GB"/>
        </w:rPr>
        <w:t xml:space="preserve">two </w:t>
      </w:r>
      <w:r w:rsidR="00D37218">
        <w:rPr>
          <w:sz w:val="22"/>
          <w:szCs w:val="22"/>
          <w:lang w:val="en-GB"/>
        </w:rPr>
        <w:t xml:space="preserve">different </w:t>
      </w:r>
      <w:r w:rsidR="00916CBF">
        <w:rPr>
          <w:sz w:val="22"/>
          <w:szCs w:val="22"/>
          <w:lang w:val="en-GB"/>
        </w:rPr>
        <w:t xml:space="preserve">formulas </w:t>
      </w:r>
      <w:r w:rsidR="00263D52">
        <w:rPr>
          <w:sz w:val="22"/>
          <w:szCs w:val="22"/>
          <w:lang w:val="en-GB"/>
        </w:rPr>
        <w:t>are used (</w:t>
      </w:r>
      <w:r w:rsidR="00916CBF">
        <w:rPr>
          <w:sz w:val="22"/>
          <w:szCs w:val="22"/>
          <w:lang w:val="en-GB"/>
        </w:rPr>
        <w:t xml:space="preserve">for LTE and NR, i.e., </w:t>
      </w:r>
      <w:r w:rsidR="00263D52">
        <w:rPr>
          <w:sz w:val="22"/>
          <w:szCs w:val="22"/>
          <w:lang w:val="en-GB"/>
        </w:rPr>
        <w:t>§</w:t>
      </w:r>
      <w:r w:rsidR="008768BC" w:rsidRPr="008768BC">
        <w:rPr>
          <w:sz w:val="22"/>
          <w:szCs w:val="22"/>
          <w:lang w:val="en-GB"/>
        </w:rPr>
        <w:t xml:space="preserve">14.1.1.6 in TS 36.213 </w:t>
      </w:r>
      <w:r w:rsidR="00263D52">
        <w:rPr>
          <w:sz w:val="22"/>
          <w:szCs w:val="22"/>
          <w:lang w:val="en-GB"/>
        </w:rPr>
        <w:t>and</w:t>
      </w:r>
      <w:r w:rsidR="008768BC" w:rsidRPr="008768BC">
        <w:rPr>
          <w:sz w:val="22"/>
          <w:szCs w:val="22"/>
          <w:lang w:val="en-GB"/>
        </w:rPr>
        <w:t xml:space="preserve"> </w:t>
      </w:r>
      <w:r w:rsidR="00263D52">
        <w:rPr>
          <w:sz w:val="22"/>
          <w:szCs w:val="22"/>
          <w:lang w:val="en-GB"/>
        </w:rPr>
        <w:t>§</w:t>
      </w:r>
      <w:r w:rsidR="008768BC" w:rsidRPr="008768BC">
        <w:rPr>
          <w:sz w:val="22"/>
          <w:szCs w:val="22"/>
          <w:lang w:val="en-GB"/>
        </w:rPr>
        <w:t>8.1.4 in TS 38.214</w:t>
      </w:r>
      <w:r w:rsidR="00263D52">
        <w:rPr>
          <w:sz w:val="22"/>
          <w:szCs w:val="22"/>
          <w:lang w:val="en-GB"/>
        </w:rPr>
        <w:t>, respectively)</w:t>
      </w:r>
      <w:r w:rsidR="00916CBF">
        <w:rPr>
          <w:sz w:val="22"/>
          <w:szCs w:val="22"/>
          <w:lang w:val="en-GB"/>
        </w:rPr>
        <w:t xml:space="preserve">. This </w:t>
      </w:r>
      <w:r w:rsidR="00F86E02">
        <w:rPr>
          <w:sz w:val="22"/>
          <w:szCs w:val="22"/>
          <w:lang w:val="en-GB"/>
        </w:rPr>
        <w:t xml:space="preserve">could </w:t>
      </w:r>
      <w:r w:rsidR="00916CBF">
        <w:rPr>
          <w:sz w:val="22"/>
          <w:szCs w:val="22"/>
          <w:lang w:val="en-GB"/>
        </w:rPr>
        <w:t xml:space="preserve">lead to </w:t>
      </w:r>
      <w:r w:rsidR="0019067F">
        <w:rPr>
          <w:sz w:val="22"/>
          <w:szCs w:val="22"/>
          <w:lang w:val="en-GB"/>
        </w:rPr>
        <w:t>non-appropriate exclusion</w:t>
      </w:r>
      <w:r w:rsidR="00200C19">
        <w:rPr>
          <w:sz w:val="22"/>
          <w:szCs w:val="22"/>
          <w:lang w:val="en-GB"/>
        </w:rPr>
        <w:t xml:space="preserve">/usage </w:t>
      </w:r>
      <w:r w:rsidR="00916CBF">
        <w:rPr>
          <w:sz w:val="22"/>
          <w:szCs w:val="22"/>
          <w:lang w:val="en-GB"/>
        </w:rPr>
        <w:t xml:space="preserve">of LTE resources. </w:t>
      </w:r>
      <w:r w:rsidR="009F7A5F">
        <w:rPr>
          <w:sz w:val="22"/>
          <w:szCs w:val="22"/>
          <w:lang w:val="en-GB"/>
        </w:rPr>
        <w:t xml:space="preserve">Since the resource reservation period can be shared by the LTE SL module to the NR SL module in Type A devices, </w:t>
      </w:r>
      <w:r w:rsidR="00F76111">
        <w:rPr>
          <w:sz w:val="22"/>
          <w:szCs w:val="22"/>
          <w:lang w:val="en-GB"/>
        </w:rPr>
        <w:t>there is no reason to preclude</w:t>
      </w:r>
      <w:r w:rsidR="00D37218">
        <w:rPr>
          <w:sz w:val="22"/>
          <w:szCs w:val="22"/>
          <w:lang w:val="en-GB"/>
        </w:rPr>
        <w:t xml:space="preserve"> (by using on</w:t>
      </w:r>
      <w:r w:rsidR="008C3AD5">
        <w:rPr>
          <w:sz w:val="22"/>
          <w:szCs w:val="22"/>
          <w:lang w:val="en-GB"/>
        </w:rPr>
        <w:t>e single formula</w:t>
      </w:r>
      <w:r w:rsidR="00D37218">
        <w:rPr>
          <w:sz w:val="22"/>
          <w:szCs w:val="22"/>
          <w:lang w:val="en-GB"/>
        </w:rPr>
        <w:t>)</w:t>
      </w:r>
      <w:r w:rsidR="00F76111">
        <w:rPr>
          <w:sz w:val="22"/>
          <w:szCs w:val="22"/>
          <w:lang w:val="en-GB"/>
        </w:rPr>
        <w:t xml:space="preserve"> NR SL Rel. 18 UE to compute </w:t>
      </w:r>
      <w:r w:rsidR="001D00F1">
        <w:rPr>
          <w:sz w:val="22"/>
          <w:szCs w:val="22"/>
          <w:lang w:val="en-GB"/>
        </w:rPr>
        <w:t xml:space="preserve">the corresponding LTE </w:t>
      </w:r>
      <w:r w:rsidR="001D00F1" w:rsidRPr="001D00F1">
        <w:rPr>
          <w:i/>
          <w:iCs/>
          <w:sz w:val="22"/>
          <w:szCs w:val="22"/>
          <w:lang w:val="en-GB"/>
        </w:rPr>
        <w:t>Q</w:t>
      </w:r>
      <w:r w:rsidR="001D00F1">
        <w:rPr>
          <w:sz w:val="22"/>
          <w:szCs w:val="22"/>
          <w:lang w:val="en-GB"/>
        </w:rPr>
        <w:t xml:space="preserve"> value. </w:t>
      </w:r>
      <w:r w:rsidR="00916CBF">
        <w:rPr>
          <w:sz w:val="22"/>
          <w:szCs w:val="22"/>
          <w:lang w:val="en-GB"/>
        </w:rPr>
        <w:t xml:space="preserve"> </w:t>
      </w:r>
    </w:p>
    <w:p w14:paraId="0EF96E5E" w14:textId="77777777" w:rsidR="00CE4F12" w:rsidRDefault="00CE4F12" w:rsidP="00A51483">
      <w:pPr>
        <w:autoSpaceDE w:val="0"/>
        <w:autoSpaceDN w:val="0"/>
        <w:adjustRightInd w:val="0"/>
        <w:spacing w:before="0" w:after="0"/>
        <w:rPr>
          <w:sz w:val="22"/>
          <w:szCs w:val="22"/>
          <w:lang w:val="en-GB"/>
        </w:rPr>
      </w:pPr>
    </w:p>
    <w:p w14:paraId="66AC5B57" w14:textId="77777777" w:rsidR="00CE4F12" w:rsidRDefault="00CE4F12" w:rsidP="00A51483">
      <w:pPr>
        <w:autoSpaceDE w:val="0"/>
        <w:autoSpaceDN w:val="0"/>
        <w:adjustRightInd w:val="0"/>
        <w:spacing w:before="0" w:after="0"/>
        <w:rPr>
          <w:sz w:val="22"/>
          <w:szCs w:val="22"/>
          <w:lang w:val="en-GB"/>
        </w:rPr>
      </w:pPr>
    </w:p>
    <w:p w14:paraId="0F12960F" w14:textId="77777777" w:rsidR="00CE4F12" w:rsidRDefault="00CE4F12" w:rsidP="00A51483">
      <w:pPr>
        <w:autoSpaceDE w:val="0"/>
        <w:autoSpaceDN w:val="0"/>
        <w:adjustRightInd w:val="0"/>
        <w:spacing w:before="0" w:after="0"/>
        <w:rPr>
          <w:sz w:val="22"/>
          <w:szCs w:val="22"/>
          <w:lang w:val="en-GB"/>
        </w:rPr>
      </w:pPr>
    </w:p>
    <w:p w14:paraId="712FAEC9" w14:textId="77777777" w:rsidR="000441AA" w:rsidRDefault="000441AA" w:rsidP="007A4AC1">
      <w:pPr>
        <w:autoSpaceDE w:val="0"/>
        <w:autoSpaceDN w:val="0"/>
        <w:adjustRightInd w:val="0"/>
        <w:spacing w:before="0" w:after="0"/>
        <w:rPr>
          <w:sz w:val="22"/>
          <w:szCs w:val="22"/>
          <w:lang w:val="en-GB"/>
        </w:rPr>
      </w:pPr>
    </w:p>
    <w:p w14:paraId="42ACCF8F" w14:textId="58BAACBD" w:rsidR="000441AA" w:rsidRDefault="000441AA" w:rsidP="000441AA">
      <w:pPr>
        <w:autoSpaceDE w:val="0"/>
        <w:autoSpaceDN w:val="0"/>
        <w:adjustRightInd w:val="0"/>
        <w:spacing w:before="0" w:after="0"/>
        <w:rPr>
          <w:sz w:val="22"/>
          <w:szCs w:val="22"/>
          <w:lang w:val="en-GB"/>
        </w:rPr>
      </w:pPr>
      <w:r w:rsidRPr="008A1045">
        <w:rPr>
          <w:b/>
          <w:sz w:val="22"/>
          <w:szCs w:val="22"/>
          <w:u w:val="single"/>
        </w:rPr>
        <w:t xml:space="preserve">Proposal </w:t>
      </w:r>
      <w:r w:rsidR="000D12B1">
        <w:rPr>
          <w:b/>
          <w:sz w:val="22"/>
          <w:szCs w:val="22"/>
          <w:u w:val="single"/>
        </w:rPr>
        <w:t>2</w:t>
      </w:r>
      <w:r w:rsidRPr="008A1045">
        <w:rPr>
          <w:b/>
          <w:sz w:val="22"/>
          <w:szCs w:val="22"/>
        </w:rPr>
        <w:t xml:space="preserve">: </w:t>
      </w:r>
      <w:r w:rsidR="003F5D10">
        <w:rPr>
          <w:b/>
          <w:sz w:val="22"/>
          <w:szCs w:val="22"/>
        </w:rPr>
        <w:t xml:space="preserve">In type A devices, </w:t>
      </w:r>
      <w:r w:rsidR="0091598D">
        <w:rPr>
          <w:b/>
          <w:sz w:val="22"/>
          <w:szCs w:val="22"/>
        </w:rPr>
        <w:t xml:space="preserve">LTE </w:t>
      </w:r>
      <w:r w:rsidR="003F5D10">
        <w:rPr>
          <w:b/>
          <w:sz w:val="22"/>
          <w:szCs w:val="22"/>
        </w:rPr>
        <w:t>module shares</w:t>
      </w:r>
      <w:r w:rsidR="00693C03">
        <w:rPr>
          <w:b/>
          <w:sz w:val="22"/>
          <w:szCs w:val="22"/>
        </w:rPr>
        <w:t xml:space="preserve"> </w:t>
      </w:r>
      <w:r w:rsidR="003F5D10">
        <w:rPr>
          <w:b/>
          <w:sz w:val="22"/>
          <w:szCs w:val="22"/>
        </w:rPr>
        <w:t>to the NR SL module</w:t>
      </w:r>
      <w:r w:rsidR="00693C03">
        <w:rPr>
          <w:b/>
          <w:sz w:val="22"/>
          <w:szCs w:val="22"/>
        </w:rPr>
        <w:t xml:space="preserve">, at least, the information needed to calculate the parameter </w:t>
      </w:r>
      <w:r w:rsidR="00693C03" w:rsidRPr="0080008D">
        <w:rPr>
          <w:b/>
          <w:i/>
          <w:iCs/>
          <w:sz w:val="22"/>
          <w:szCs w:val="22"/>
        </w:rPr>
        <w:t>Q</w:t>
      </w:r>
      <w:r w:rsidR="00693C03">
        <w:rPr>
          <w:b/>
          <w:sz w:val="22"/>
          <w:szCs w:val="22"/>
        </w:rPr>
        <w:t xml:space="preserve">, according to the formula of </w:t>
      </w:r>
      <w:r w:rsidR="00693C03" w:rsidRPr="00693C03">
        <w:rPr>
          <w:b/>
          <w:i/>
          <w:iCs/>
          <w:sz w:val="22"/>
          <w:szCs w:val="22"/>
        </w:rPr>
        <w:t>Q</w:t>
      </w:r>
      <w:r w:rsidR="00693C03" w:rsidRPr="00693C03">
        <w:rPr>
          <w:b/>
          <w:sz w:val="22"/>
          <w:szCs w:val="22"/>
        </w:rPr>
        <w:t xml:space="preserve"> </w:t>
      </w:r>
      <w:r w:rsidR="00693C03">
        <w:rPr>
          <w:b/>
          <w:sz w:val="22"/>
          <w:szCs w:val="22"/>
        </w:rPr>
        <w:t xml:space="preserve">in </w:t>
      </w:r>
      <w:r w:rsidR="00693C03" w:rsidRPr="00693C03">
        <w:rPr>
          <w:b/>
          <w:sz w:val="22"/>
          <w:szCs w:val="22"/>
        </w:rPr>
        <w:t>§14.1.1.6 in TS 36.213.</w:t>
      </w:r>
      <w:r w:rsidR="00693C03">
        <w:rPr>
          <w:sz w:val="22"/>
          <w:szCs w:val="22"/>
          <w:lang w:val="en-GB"/>
        </w:rPr>
        <w:t xml:space="preserve"> </w:t>
      </w:r>
    </w:p>
    <w:p w14:paraId="28173C63" w14:textId="77777777" w:rsidR="00693C03" w:rsidRDefault="00693C03" w:rsidP="000441AA">
      <w:pPr>
        <w:autoSpaceDE w:val="0"/>
        <w:autoSpaceDN w:val="0"/>
        <w:adjustRightInd w:val="0"/>
        <w:spacing w:before="0" w:after="0"/>
        <w:rPr>
          <w:sz w:val="22"/>
          <w:szCs w:val="22"/>
          <w:lang w:val="en-GB"/>
        </w:rPr>
      </w:pPr>
    </w:p>
    <w:p w14:paraId="1926F406" w14:textId="7F58402E" w:rsidR="00A20150" w:rsidRPr="00A20150" w:rsidRDefault="00693C03" w:rsidP="00A20150">
      <w:pPr>
        <w:pStyle w:val="Default"/>
        <w:rPr>
          <w:rFonts w:ascii="Arial" w:eastAsia="Times New Roman" w:hAnsi="Arial"/>
          <w:b/>
          <w:color w:val="auto"/>
          <w:sz w:val="22"/>
          <w:szCs w:val="22"/>
        </w:rPr>
      </w:pPr>
      <w:r w:rsidRPr="00A20150">
        <w:rPr>
          <w:rFonts w:ascii="Arial" w:eastAsia="Times New Roman" w:hAnsi="Arial"/>
          <w:b/>
          <w:color w:val="auto"/>
          <w:sz w:val="22"/>
          <w:szCs w:val="22"/>
          <w:u w:val="single"/>
        </w:rPr>
        <w:t>Proposal 3</w:t>
      </w:r>
      <w:r w:rsidRPr="00A20150">
        <w:rPr>
          <w:rFonts w:ascii="Arial" w:eastAsia="Times New Roman" w:hAnsi="Arial"/>
          <w:b/>
          <w:color w:val="auto"/>
          <w:sz w:val="22"/>
          <w:szCs w:val="22"/>
        </w:rPr>
        <w:t xml:space="preserve">: </w:t>
      </w:r>
      <w:r w:rsidR="00A20150" w:rsidRPr="00A20150">
        <w:rPr>
          <w:rFonts w:ascii="Arial" w:eastAsia="Times New Roman" w:hAnsi="Arial"/>
          <w:b/>
          <w:color w:val="auto"/>
          <w:sz w:val="22"/>
          <w:szCs w:val="22"/>
        </w:rPr>
        <w:t>In NR SL resource (re)selection procedure</w:t>
      </w:r>
      <w:r w:rsidR="00A20150">
        <w:rPr>
          <w:rFonts w:ascii="Arial" w:eastAsia="Times New Roman" w:hAnsi="Arial"/>
          <w:b/>
          <w:color w:val="auto"/>
          <w:sz w:val="22"/>
          <w:szCs w:val="22"/>
        </w:rPr>
        <w:t xml:space="preserve">, NR SL module </w:t>
      </w:r>
      <w:r w:rsidR="000E71AF" w:rsidRPr="00EF7E3E">
        <w:rPr>
          <w:rFonts w:ascii="Arial" w:eastAsia="Times New Roman" w:hAnsi="Arial"/>
          <w:b/>
          <w:color w:val="auto"/>
          <w:sz w:val="22"/>
          <w:szCs w:val="22"/>
        </w:rPr>
        <w:t>takes into consideration</w:t>
      </w:r>
      <w:r w:rsidR="000E71AF">
        <w:rPr>
          <w:rFonts w:ascii="Arial" w:eastAsia="Times New Roman" w:hAnsi="Arial"/>
          <w:b/>
          <w:color w:val="auto"/>
          <w:sz w:val="22"/>
          <w:szCs w:val="22"/>
        </w:rPr>
        <w:t xml:space="preserve"> both values of </w:t>
      </w:r>
      <w:r w:rsidR="000E71AF" w:rsidRPr="000E71AF">
        <w:rPr>
          <w:rFonts w:ascii="Arial" w:eastAsia="Times New Roman" w:hAnsi="Arial"/>
          <w:b/>
          <w:i/>
          <w:iCs/>
          <w:color w:val="auto"/>
          <w:sz w:val="22"/>
          <w:szCs w:val="22"/>
        </w:rPr>
        <w:t>Q</w:t>
      </w:r>
      <w:r w:rsidR="00CC5058">
        <w:rPr>
          <w:rFonts w:ascii="Arial" w:eastAsia="Times New Roman" w:hAnsi="Arial"/>
          <w:b/>
          <w:i/>
          <w:iCs/>
          <w:color w:val="auto"/>
          <w:sz w:val="22"/>
          <w:szCs w:val="22"/>
        </w:rPr>
        <w:t xml:space="preserve"> </w:t>
      </w:r>
      <w:r w:rsidR="00CC5058" w:rsidRPr="001A39EF">
        <w:rPr>
          <w:rFonts w:ascii="Arial" w:eastAsia="Times New Roman" w:hAnsi="Arial"/>
          <w:b/>
          <w:color w:val="auto"/>
          <w:sz w:val="22"/>
          <w:szCs w:val="22"/>
        </w:rPr>
        <w:t>(</w:t>
      </w:r>
      <w:r w:rsidR="00DB4AA8">
        <w:rPr>
          <w:rFonts w:ascii="Arial" w:eastAsia="Times New Roman" w:hAnsi="Arial"/>
          <w:b/>
          <w:color w:val="auto"/>
          <w:sz w:val="22"/>
          <w:szCs w:val="22"/>
        </w:rPr>
        <w:t xml:space="preserve">LTE, and NR, </w:t>
      </w:r>
      <w:r w:rsidR="00CC5058" w:rsidRPr="001A39EF">
        <w:rPr>
          <w:rFonts w:ascii="Arial" w:eastAsia="Times New Roman" w:hAnsi="Arial"/>
          <w:b/>
          <w:color w:val="auto"/>
          <w:sz w:val="22"/>
          <w:szCs w:val="22"/>
        </w:rPr>
        <w:t xml:space="preserve">using </w:t>
      </w:r>
      <w:r w:rsidR="001A39EF" w:rsidRPr="001A39EF">
        <w:rPr>
          <w:rFonts w:ascii="Arial" w:eastAsia="Times New Roman" w:hAnsi="Arial"/>
          <w:b/>
          <w:color w:val="auto"/>
          <w:sz w:val="22"/>
          <w:szCs w:val="22"/>
        </w:rPr>
        <w:t>the formulas in TS 36.213 and TS 38.214</w:t>
      </w:r>
      <w:r w:rsidR="00CC5058" w:rsidRPr="001A39EF">
        <w:rPr>
          <w:rFonts w:ascii="Arial" w:eastAsia="Times New Roman" w:hAnsi="Arial"/>
          <w:b/>
          <w:color w:val="auto"/>
          <w:sz w:val="22"/>
          <w:szCs w:val="22"/>
        </w:rPr>
        <w:t>)</w:t>
      </w:r>
      <w:r w:rsidR="000E71AF" w:rsidRPr="001A39EF">
        <w:rPr>
          <w:rFonts w:ascii="Arial" w:eastAsia="Times New Roman" w:hAnsi="Arial"/>
          <w:b/>
          <w:color w:val="auto"/>
          <w:sz w:val="22"/>
          <w:szCs w:val="22"/>
        </w:rPr>
        <w:t>.</w:t>
      </w:r>
    </w:p>
    <w:p w14:paraId="7487ED79" w14:textId="066C4D78" w:rsidR="00693C03" w:rsidRPr="00A20150" w:rsidRDefault="00693C03" w:rsidP="000441AA">
      <w:pPr>
        <w:autoSpaceDE w:val="0"/>
        <w:autoSpaceDN w:val="0"/>
        <w:adjustRightInd w:val="0"/>
        <w:spacing w:before="0" w:after="0"/>
        <w:rPr>
          <w:b/>
          <w:sz w:val="22"/>
          <w:szCs w:val="22"/>
        </w:rPr>
      </w:pPr>
    </w:p>
    <w:p w14:paraId="699F3298" w14:textId="7AA382CD" w:rsidR="008C5BF7" w:rsidRDefault="008C5BF7" w:rsidP="007A4AC1">
      <w:pPr>
        <w:autoSpaceDE w:val="0"/>
        <w:autoSpaceDN w:val="0"/>
        <w:adjustRightInd w:val="0"/>
        <w:spacing w:before="0" w:after="0"/>
        <w:rPr>
          <w:sz w:val="22"/>
          <w:szCs w:val="22"/>
          <w:lang w:val="en-GB"/>
        </w:rPr>
      </w:pPr>
    </w:p>
    <w:p w14:paraId="71899DF9" w14:textId="77777777" w:rsidR="00EE68C5" w:rsidRDefault="00EE68C5" w:rsidP="007A4AC1">
      <w:pPr>
        <w:autoSpaceDE w:val="0"/>
        <w:autoSpaceDN w:val="0"/>
        <w:adjustRightInd w:val="0"/>
        <w:spacing w:before="0" w:after="0"/>
        <w:rPr>
          <w:sz w:val="22"/>
          <w:szCs w:val="22"/>
          <w:lang w:val="en-GB"/>
        </w:rPr>
      </w:pPr>
    </w:p>
    <w:p w14:paraId="53CCCAF4" w14:textId="77777777" w:rsidR="00EE68C5" w:rsidRDefault="00EE68C5" w:rsidP="007A4AC1">
      <w:pPr>
        <w:autoSpaceDE w:val="0"/>
        <w:autoSpaceDN w:val="0"/>
        <w:adjustRightInd w:val="0"/>
        <w:spacing w:before="0" w:after="0"/>
        <w:rPr>
          <w:sz w:val="22"/>
          <w:szCs w:val="22"/>
          <w:lang w:val="en-GB"/>
        </w:rPr>
      </w:pPr>
    </w:p>
    <w:p w14:paraId="0581B370" w14:textId="77777777" w:rsidR="00EE68C5" w:rsidRDefault="00EE68C5" w:rsidP="007A4AC1">
      <w:pPr>
        <w:autoSpaceDE w:val="0"/>
        <w:autoSpaceDN w:val="0"/>
        <w:adjustRightInd w:val="0"/>
        <w:spacing w:before="0" w:after="0"/>
        <w:rPr>
          <w:sz w:val="22"/>
          <w:szCs w:val="22"/>
          <w:lang w:val="en-GB"/>
        </w:rPr>
      </w:pPr>
    </w:p>
    <w:p w14:paraId="73C0CFDC" w14:textId="77777777" w:rsidR="00EE68C5" w:rsidRDefault="00EE68C5" w:rsidP="007A4AC1">
      <w:pPr>
        <w:autoSpaceDE w:val="0"/>
        <w:autoSpaceDN w:val="0"/>
        <w:adjustRightInd w:val="0"/>
        <w:spacing w:before="0" w:after="0"/>
        <w:rPr>
          <w:sz w:val="22"/>
          <w:szCs w:val="22"/>
          <w:lang w:val="en-GB"/>
        </w:rPr>
      </w:pPr>
    </w:p>
    <w:p w14:paraId="225DB503" w14:textId="41290C86" w:rsidR="00426D4B" w:rsidRPr="004D567E" w:rsidRDefault="007A016A" w:rsidP="00C4678A">
      <w:pPr>
        <w:pStyle w:val="Heading1"/>
      </w:pPr>
      <w:r>
        <w:t>Conclusion</w:t>
      </w:r>
      <w:r w:rsidR="00426D4B" w:rsidRPr="004D567E">
        <w:t xml:space="preserve"> </w:t>
      </w:r>
    </w:p>
    <w:p w14:paraId="7FF60B61" w14:textId="77777777" w:rsidR="005C3EEC" w:rsidRPr="004D567E" w:rsidRDefault="005C3EEC" w:rsidP="009A0826">
      <w:pPr>
        <w:autoSpaceDE w:val="0"/>
        <w:autoSpaceDN w:val="0"/>
        <w:adjustRightInd w:val="0"/>
        <w:spacing w:before="0" w:after="0"/>
        <w:jc w:val="left"/>
        <w:rPr>
          <w:color w:val="FF0000"/>
          <w:lang w:val="en-GB"/>
        </w:rPr>
      </w:pPr>
    </w:p>
    <w:p w14:paraId="1D1F8509" w14:textId="58B5DDD5" w:rsidR="00D71D03" w:rsidRDefault="009A0826" w:rsidP="00236F3F">
      <w:pPr>
        <w:autoSpaceDE w:val="0"/>
        <w:autoSpaceDN w:val="0"/>
        <w:adjustRightInd w:val="0"/>
        <w:spacing w:before="0" w:after="0"/>
        <w:rPr>
          <w:sz w:val="22"/>
        </w:rPr>
      </w:pPr>
      <w:r w:rsidRPr="00437D70">
        <w:rPr>
          <w:sz w:val="22"/>
        </w:rPr>
        <w:t xml:space="preserve">In this </w:t>
      </w:r>
      <w:r w:rsidR="004258F5">
        <w:rPr>
          <w:sz w:val="22"/>
        </w:rPr>
        <w:t>contribution, our view about</w:t>
      </w:r>
      <w:r w:rsidR="004258F5">
        <w:rPr>
          <w:sz w:val="22"/>
          <w:szCs w:val="22"/>
        </w:rPr>
        <w:t xml:space="preserve"> </w:t>
      </w:r>
      <w:r w:rsidR="00EE68C5">
        <w:rPr>
          <w:sz w:val="22"/>
          <w:szCs w:val="22"/>
        </w:rPr>
        <w:t xml:space="preserve">some aspect of the </w:t>
      </w:r>
      <w:r w:rsidR="00EE68C5" w:rsidRPr="00D74B44">
        <w:rPr>
          <w:rFonts w:eastAsia="MS Mincho" w:cs="Arial"/>
          <w:sz w:val="18"/>
          <w:szCs w:val="18"/>
        </w:rPr>
        <w:t>In NR SL resource (re)selection procedure</w:t>
      </w:r>
      <w:r w:rsidR="00EE68C5">
        <w:rPr>
          <w:sz w:val="22"/>
          <w:szCs w:val="22"/>
        </w:rPr>
        <w:t xml:space="preserve"> has been provided. </w:t>
      </w:r>
      <w:r w:rsidR="00262661">
        <w:rPr>
          <w:sz w:val="22"/>
          <w:szCs w:val="22"/>
        </w:rPr>
        <w:t>The proposals are summarized as follows:</w:t>
      </w:r>
    </w:p>
    <w:p w14:paraId="5D3F5EA5" w14:textId="77777777" w:rsidR="006A5A0A" w:rsidRDefault="006A5A0A" w:rsidP="006A5A0A">
      <w:pPr>
        <w:autoSpaceDE w:val="0"/>
        <w:autoSpaceDN w:val="0"/>
        <w:adjustRightInd w:val="0"/>
        <w:spacing w:before="0" w:after="0"/>
        <w:rPr>
          <w:b/>
          <w:sz w:val="22"/>
          <w:szCs w:val="22"/>
          <w:u w:val="single"/>
        </w:rPr>
      </w:pPr>
    </w:p>
    <w:p w14:paraId="7CD21656" w14:textId="77777777" w:rsidR="00CB213A" w:rsidRPr="008A1045" w:rsidRDefault="00CB213A" w:rsidP="00CB213A">
      <w:pPr>
        <w:autoSpaceDE w:val="0"/>
        <w:autoSpaceDN w:val="0"/>
        <w:adjustRightInd w:val="0"/>
        <w:spacing w:before="0" w:after="0"/>
        <w:rPr>
          <w:b/>
          <w:sz w:val="22"/>
          <w:szCs w:val="22"/>
          <w:lang w:val="en-GB"/>
        </w:rPr>
      </w:pPr>
      <w:r w:rsidRPr="008A1045">
        <w:rPr>
          <w:b/>
          <w:sz w:val="22"/>
          <w:szCs w:val="22"/>
          <w:u w:val="single"/>
        </w:rPr>
        <w:t xml:space="preserve">Proposal </w:t>
      </w:r>
      <w:r>
        <w:rPr>
          <w:b/>
          <w:sz w:val="22"/>
          <w:szCs w:val="22"/>
          <w:u w:val="single"/>
        </w:rPr>
        <w:t>1</w:t>
      </w:r>
      <w:r w:rsidRPr="008A1045">
        <w:rPr>
          <w:b/>
          <w:sz w:val="22"/>
          <w:szCs w:val="22"/>
        </w:rPr>
        <w:t xml:space="preserve">: </w:t>
      </w:r>
      <w:r w:rsidRPr="00DB40C6">
        <w:rPr>
          <w:b/>
          <w:sz w:val="22"/>
          <w:szCs w:val="22"/>
        </w:rPr>
        <w:t>For the list of the above initial SL RSRP threshold</w:t>
      </w:r>
      <w:r>
        <w:rPr>
          <w:b/>
          <w:sz w:val="22"/>
          <w:szCs w:val="22"/>
        </w:rPr>
        <w:t xml:space="preserve">, NR SL module uses </w:t>
      </w:r>
      <w:r w:rsidRPr="00465C5C">
        <w:rPr>
          <w:b/>
          <w:sz w:val="22"/>
          <w:szCs w:val="22"/>
        </w:rPr>
        <w:t>LTE SL RSRP threshold list (pre)configured in LTE SL resource pool</w:t>
      </w:r>
      <w:r>
        <w:rPr>
          <w:b/>
          <w:sz w:val="22"/>
          <w:szCs w:val="22"/>
        </w:rPr>
        <w:t xml:space="preserve"> (Alt. 2)</w:t>
      </w:r>
      <w:r w:rsidRPr="00465C5C">
        <w:rPr>
          <w:b/>
          <w:sz w:val="22"/>
          <w:szCs w:val="22"/>
        </w:rPr>
        <w:t xml:space="preserve">. </w:t>
      </w:r>
    </w:p>
    <w:p w14:paraId="3A5A0922" w14:textId="77777777" w:rsidR="001A39EF" w:rsidRPr="008A1045" w:rsidRDefault="001A39EF" w:rsidP="001A39EF">
      <w:pPr>
        <w:autoSpaceDE w:val="0"/>
        <w:autoSpaceDN w:val="0"/>
        <w:adjustRightInd w:val="0"/>
        <w:spacing w:before="0" w:after="0"/>
        <w:rPr>
          <w:b/>
          <w:sz w:val="22"/>
          <w:szCs w:val="22"/>
          <w:lang w:val="en-GB"/>
        </w:rPr>
      </w:pPr>
    </w:p>
    <w:p w14:paraId="061ECB34" w14:textId="77777777" w:rsidR="00383F94" w:rsidRDefault="00383F94" w:rsidP="00383F94">
      <w:pPr>
        <w:autoSpaceDE w:val="0"/>
        <w:autoSpaceDN w:val="0"/>
        <w:adjustRightInd w:val="0"/>
        <w:spacing w:before="0" w:after="0"/>
        <w:rPr>
          <w:sz w:val="22"/>
          <w:szCs w:val="22"/>
          <w:lang w:val="en-GB"/>
        </w:rPr>
      </w:pPr>
      <w:r w:rsidRPr="008A1045">
        <w:rPr>
          <w:b/>
          <w:sz w:val="22"/>
          <w:szCs w:val="22"/>
          <w:u w:val="single"/>
        </w:rPr>
        <w:t xml:space="preserve">Proposal </w:t>
      </w:r>
      <w:r>
        <w:rPr>
          <w:b/>
          <w:sz w:val="22"/>
          <w:szCs w:val="22"/>
          <w:u w:val="single"/>
        </w:rPr>
        <w:t>2</w:t>
      </w:r>
      <w:r w:rsidRPr="008A1045">
        <w:rPr>
          <w:b/>
          <w:sz w:val="22"/>
          <w:szCs w:val="22"/>
        </w:rPr>
        <w:t xml:space="preserve">: </w:t>
      </w:r>
      <w:r>
        <w:rPr>
          <w:b/>
          <w:sz w:val="22"/>
          <w:szCs w:val="22"/>
        </w:rPr>
        <w:t xml:space="preserve">In type A devices, LTE module shares to the NR SL module, at least, the information needed to calculate the parameter </w:t>
      </w:r>
      <w:r w:rsidRPr="0080008D">
        <w:rPr>
          <w:b/>
          <w:i/>
          <w:iCs/>
          <w:sz w:val="22"/>
          <w:szCs w:val="22"/>
        </w:rPr>
        <w:t>Q</w:t>
      </w:r>
      <w:r>
        <w:rPr>
          <w:b/>
          <w:sz w:val="22"/>
          <w:szCs w:val="22"/>
        </w:rPr>
        <w:t xml:space="preserve">, according to the formula of </w:t>
      </w:r>
      <w:r w:rsidRPr="00693C03">
        <w:rPr>
          <w:b/>
          <w:i/>
          <w:iCs/>
          <w:sz w:val="22"/>
          <w:szCs w:val="22"/>
        </w:rPr>
        <w:t>Q</w:t>
      </w:r>
      <w:r w:rsidRPr="00693C03">
        <w:rPr>
          <w:b/>
          <w:sz w:val="22"/>
          <w:szCs w:val="22"/>
        </w:rPr>
        <w:t xml:space="preserve"> </w:t>
      </w:r>
      <w:r>
        <w:rPr>
          <w:b/>
          <w:sz w:val="22"/>
          <w:szCs w:val="22"/>
        </w:rPr>
        <w:t xml:space="preserve">in </w:t>
      </w:r>
      <w:r w:rsidRPr="00693C03">
        <w:rPr>
          <w:b/>
          <w:sz w:val="22"/>
          <w:szCs w:val="22"/>
        </w:rPr>
        <w:t>§14.1.1.6 in TS 36.213.</w:t>
      </w:r>
      <w:r>
        <w:rPr>
          <w:sz w:val="22"/>
          <w:szCs w:val="22"/>
          <w:lang w:val="en-GB"/>
        </w:rPr>
        <w:t xml:space="preserve"> </w:t>
      </w:r>
    </w:p>
    <w:p w14:paraId="66663CFD" w14:textId="77777777" w:rsidR="00383F94" w:rsidRDefault="00383F94" w:rsidP="00383F94">
      <w:pPr>
        <w:autoSpaceDE w:val="0"/>
        <w:autoSpaceDN w:val="0"/>
        <w:adjustRightInd w:val="0"/>
        <w:spacing w:before="0" w:after="0"/>
        <w:rPr>
          <w:sz w:val="22"/>
          <w:szCs w:val="22"/>
          <w:lang w:val="en-GB"/>
        </w:rPr>
      </w:pPr>
    </w:p>
    <w:p w14:paraId="7B3EB177" w14:textId="77777777" w:rsidR="00383F94" w:rsidRPr="00A20150" w:rsidRDefault="00383F94" w:rsidP="00383F94">
      <w:pPr>
        <w:pStyle w:val="Default"/>
        <w:rPr>
          <w:rFonts w:ascii="Arial" w:eastAsia="Times New Roman" w:hAnsi="Arial"/>
          <w:b/>
          <w:color w:val="auto"/>
          <w:sz w:val="22"/>
          <w:szCs w:val="22"/>
        </w:rPr>
      </w:pPr>
      <w:r w:rsidRPr="00A20150">
        <w:rPr>
          <w:rFonts w:ascii="Arial" w:eastAsia="Times New Roman" w:hAnsi="Arial"/>
          <w:b/>
          <w:color w:val="auto"/>
          <w:sz w:val="22"/>
          <w:szCs w:val="22"/>
          <w:u w:val="single"/>
        </w:rPr>
        <w:t>Proposal 3</w:t>
      </w:r>
      <w:r w:rsidRPr="00A20150">
        <w:rPr>
          <w:rFonts w:ascii="Arial" w:eastAsia="Times New Roman" w:hAnsi="Arial"/>
          <w:b/>
          <w:color w:val="auto"/>
          <w:sz w:val="22"/>
          <w:szCs w:val="22"/>
        </w:rPr>
        <w:t>: In NR SL resource (re)selection procedure</w:t>
      </w:r>
      <w:r>
        <w:rPr>
          <w:rFonts w:ascii="Arial" w:eastAsia="Times New Roman" w:hAnsi="Arial"/>
          <w:b/>
          <w:color w:val="auto"/>
          <w:sz w:val="22"/>
          <w:szCs w:val="22"/>
        </w:rPr>
        <w:t xml:space="preserve">, NR SL module </w:t>
      </w:r>
      <w:r w:rsidRPr="00EF7E3E">
        <w:rPr>
          <w:rFonts w:ascii="Arial" w:eastAsia="Times New Roman" w:hAnsi="Arial"/>
          <w:b/>
          <w:color w:val="auto"/>
          <w:sz w:val="22"/>
          <w:szCs w:val="22"/>
        </w:rPr>
        <w:t>takes into consideration</w:t>
      </w:r>
      <w:r>
        <w:rPr>
          <w:rFonts w:ascii="Arial" w:eastAsia="Times New Roman" w:hAnsi="Arial"/>
          <w:b/>
          <w:color w:val="auto"/>
          <w:sz w:val="22"/>
          <w:szCs w:val="22"/>
        </w:rPr>
        <w:t xml:space="preserve"> both values of </w:t>
      </w:r>
      <w:r w:rsidRPr="000E71AF">
        <w:rPr>
          <w:rFonts w:ascii="Arial" w:eastAsia="Times New Roman" w:hAnsi="Arial"/>
          <w:b/>
          <w:i/>
          <w:iCs/>
          <w:color w:val="auto"/>
          <w:sz w:val="22"/>
          <w:szCs w:val="22"/>
        </w:rPr>
        <w:t>Q</w:t>
      </w:r>
      <w:r>
        <w:rPr>
          <w:rFonts w:ascii="Arial" w:eastAsia="Times New Roman" w:hAnsi="Arial"/>
          <w:b/>
          <w:i/>
          <w:iCs/>
          <w:color w:val="auto"/>
          <w:sz w:val="22"/>
          <w:szCs w:val="22"/>
        </w:rPr>
        <w:t xml:space="preserve"> </w:t>
      </w:r>
      <w:r w:rsidRPr="001A39EF">
        <w:rPr>
          <w:rFonts w:ascii="Arial" w:eastAsia="Times New Roman" w:hAnsi="Arial"/>
          <w:b/>
          <w:color w:val="auto"/>
          <w:sz w:val="22"/>
          <w:szCs w:val="22"/>
        </w:rPr>
        <w:t>(</w:t>
      </w:r>
      <w:r>
        <w:rPr>
          <w:rFonts w:ascii="Arial" w:eastAsia="Times New Roman" w:hAnsi="Arial"/>
          <w:b/>
          <w:color w:val="auto"/>
          <w:sz w:val="22"/>
          <w:szCs w:val="22"/>
        </w:rPr>
        <w:t xml:space="preserve">LTE, and NR, </w:t>
      </w:r>
      <w:r w:rsidRPr="001A39EF">
        <w:rPr>
          <w:rFonts w:ascii="Arial" w:eastAsia="Times New Roman" w:hAnsi="Arial"/>
          <w:b/>
          <w:color w:val="auto"/>
          <w:sz w:val="22"/>
          <w:szCs w:val="22"/>
        </w:rPr>
        <w:t>using the formulas in TS 36.213 and TS 38.214).</w:t>
      </w:r>
    </w:p>
    <w:p w14:paraId="66BFA71E" w14:textId="6ED521AE" w:rsidR="006A5A0A" w:rsidRPr="001A39EF" w:rsidRDefault="006A5A0A" w:rsidP="007A4AC1">
      <w:pPr>
        <w:autoSpaceDE w:val="0"/>
        <w:autoSpaceDN w:val="0"/>
        <w:adjustRightInd w:val="0"/>
        <w:spacing w:before="0" w:after="0"/>
        <w:jc w:val="left"/>
        <w:rPr>
          <w:b/>
          <w:color w:val="FF0000"/>
          <w:sz w:val="28"/>
          <w:szCs w:val="18"/>
        </w:rPr>
      </w:pPr>
    </w:p>
    <w:p w14:paraId="0179F811" w14:textId="3F2E4E5C" w:rsidR="00EA192E" w:rsidRDefault="00EA192E" w:rsidP="007A4AC1">
      <w:pPr>
        <w:autoSpaceDE w:val="0"/>
        <w:autoSpaceDN w:val="0"/>
        <w:adjustRightInd w:val="0"/>
        <w:spacing w:before="0" w:after="0"/>
        <w:jc w:val="left"/>
        <w:rPr>
          <w:b/>
          <w:color w:val="FF0000"/>
          <w:sz w:val="28"/>
          <w:szCs w:val="18"/>
          <w:lang w:val="en-GB"/>
        </w:rPr>
      </w:pPr>
    </w:p>
    <w:p w14:paraId="6E810360" w14:textId="666B6B04" w:rsidR="00EA192E" w:rsidRDefault="00EA192E" w:rsidP="007A4AC1">
      <w:pPr>
        <w:autoSpaceDE w:val="0"/>
        <w:autoSpaceDN w:val="0"/>
        <w:adjustRightInd w:val="0"/>
        <w:spacing w:before="0" w:after="0"/>
        <w:jc w:val="left"/>
        <w:rPr>
          <w:b/>
          <w:color w:val="FF0000"/>
          <w:sz w:val="28"/>
          <w:szCs w:val="18"/>
          <w:lang w:val="en-GB"/>
        </w:rPr>
      </w:pPr>
    </w:p>
    <w:p w14:paraId="41F55D15" w14:textId="7D00C64B" w:rsidR="00EA192E" w:rsidRDefault="00EA192E" w:rsidP="007A4AC1">
      <w:pPr>
        <w:autoSpaceDE w:val="0"/>
        <w:autoSpaceDN w:val="0"/>
        <w:adjustRightInd w:val="0"/>
        <w:spacing w:before="0" w:after="0"/>
        <w:jc w:val="left"/>
        <w:rPr>
          <w:b/>
          <w:color w:val="FF0000"/>
          <w:sz w:val="28"/>
          <w:szCs w:val="18"/>
          <w:lang w:val="en-GB"/>
        </w:rPr>
      </w:pPr>
    </w:p>
    <w:p w14:paraId="21C41905" w14:textId="7B008C56" w:rsidR="00EA192E" w:rsidRDefault="00EA192E" w:rsidP="007A4AC1">
      <w:pPr>
        <w:autoSpaceDE w:val="0"/>
        <w:autoSpaceDN w:val="0"/>
        <w:adjustRightInd w:val="0"/>
        <w:spacing w:before="0" w:after="0"/>
        <w:jc w:val="left"/>
        <w:rPr>
          <w:b/>
          <w:color w:val="FF0000"/>
          <w:sz w:val="28"/>
          <w:szCs w:val="18"/>
          <w:lang w:val="en-GB"/>
        </w:rPr>
      </w:pPr>
    </w:p>
    <w:p w14:paraId="5F14AFEF" w14:textId="77777777" w:rsidR="00EA192E" w:rsidRPr="00EA192E" w:rsidRDefault="00EA192E" w:rsidP="007A4AC1">
      <w:pPr>
        <w:autoSpaceDE w:val="0"/>
        <w:autoSpaceDN w:val="0"/>
        <w:adjustRightInd w:val="0"/>
        <w:spacing w:before="0" w:after="0"/>
        <w:jc w:val="left"/>
        <w:rPr>
          <w:b/>
          <w:color w:val="FF0000"/>
          <w:sz w:val="28"/>
          <w:szCs w:val="18"/>
          <w:lang w:val="en-GB"/>
        </w:rPr>
      </w:pPr>
    </w:p>
    <w:p w14:paraId="617B18A4" w14:textId="77777777" w:rsidR="00426D4B" w:rsidRPr="004D567E" w:rsidRDefault="00426D4B" w:rsidP="00C4678A">
      <w:pPr>
        <w:pStyle w:val="Heading1"/>
      </w:pPr>
      <w:r w:rsidRPr="004D567E">
        <w:t xml:space="preserve">References </w:t>
      </w:r>
    </w:p>
    <w:p w14:paraId="4A6D3740" w14:textId="77777777" w:rsidR="00360D5A" w:rsidRDefault="00360D5A" w:rsidP="00360D5A">
      <w:pPr>
        <w:pStyle w:val="NoSpacing"/>
        <w:rPr>
          <w:color w:val="FF0000"/>
          <w:lang w:val="en-GB" w:eastAsia="zh-CN"/>
        </w:rPr>
      </w:pPr>
    </w:p>
    <w:p w14:paraId="50188E4C" w14:textId="17DD75B6" w:rsidR="008E63AA" w:rsidRPr="001B6E98" w:rsidRDefault="008E63AA" w:rsidP="008E63AA">
      <w:pPr>
        <w:pStyle w:val="NoSpacing"/>
        <w:rPr>
          <w:sz w:val="22"/>
          <w:szCs w:val="22"/>
        </w:rPr>
      </w:pPr>
      <w:r w:rsidRPr="001B6E98">
        <w:rPr>
          <w:sz w:val="22"/>
          <w:szCs w:val="22"/>
        </w:rPr>
        <w:t>[</w:t>
      </w:r>
      <w:r>
        <w:rPr>
          <w:sz w:val="22"/>
          <w:szCs w:val="22"/>
        </w:rPr>
        <w:t>1</w:t>
      </w:r>
      <w:r w:rsidRPr="001B6E98">
        <w:rPr>
          <w:sz w:val="22"/>
          <w:szCs w:val="22"/>
        </w:rPr>
        <w:t xml:space="preserve">] RAN1#112, “Chairman Notes”. </w:t>
      </w:r>
    </w:p>
    <w:p w14:paraId="5C81B694" w14:textId="1837F26B" w:rsidR="00C2106E" w:rsidRDefault="00C2106E" w:rsidP="00C2106E">
      <w:pPr>
        <w:pStyle w:val="NoSpacing"/>
        <w:rPr>
          <w:sz w:val="22"/>
          <w:szCs w:val="22"/>
        </w:rPr>
      </w:pPr>
      <w:r w:rsidRPr="001B6E98">
        <w:rPr>
          <w:sz w:val="22"/>
          <w:szCs w:val="22"/>
        </w:rPr>
        <w:t>[</w:t>
      </w:r>
      <w:r>
        <w:rPr>
          <w:sz w:val="22"/>
          <w:szCs w:val="22"/>
        </w:rPr>
        <w:t>2</w:t>
      </w:r>
      <w:r w:rsidRPr="001B6E98">
        <w:rPr>
          <w:sz w:val="22"/>
          <w:szCs w:val="22"/>
        </w:rPr>
        <w:t>] RWS-210360, “5GAA input to 3GPP Rel. 18 Workshop”, Jun. 2021.</w:t>
      </w:r>
    </w:p>
    <w:p w14:paraId="6895F7A1" w14:textId="37EE07D6" w:rsidR="00D43A25" w:rsidRDefault="00D43A25" w:rsidP="00C2106E">
      <w:pPr>
        <w:pStyle w:val="NoSpacing"/>
        <w:rPr>
          <w:sz w:val="22"/>
          <w:szCs w:val="22"/>
        </w:rPr>
      </w:pPr>
      <w:r>
        <w:rPr>
          <w:sz w:val="22"/>
          <w:szCs w:val="22"/>
        </w:rPr>
        <w:t xml:space="preserve">[3] </w:t>
      </w:r>
      <w:r w:rsidR="009F24CD" w:rsidRPr="009F24CD">
        <w:rPr>
          <w:sz w:val="22"/>
          <w:szCs w:val="22"/>
        </w:rPr>
        <w:t>TS 38.214</w:t>
      </w:r>
      <w:r w:rsidR="009F24CD">
        <w:rPr>
          <w:sz w:val="22"/>
          <w:szCs w:val="22"/>
        </w:rPr>
        <w:t xml:space="preserve">, “Physical </w:t>
      </w:r>
      <w:r w:rsidR="00527C24">
        <w:rPr>
          <w:sz w:val="22"/>
          <w:szCs w:val="22"/>
        </w:rPr>
        <w:t>layer procedures for data</w:t>
      </w:r>
      <w:r w:rsidR="009F24CD">
        <w:rPr>
          <w:sz w:val="22"/>
          <w:szCs w:val="22"/>
        </w:rPr>
        <w:t>”</w:t>
      </w:r>
      <w:r w:rsidR="00527C24">
        <w:rPr>
          <w:sz w:val="22"/>
          <w:szCs w:val="22"/>
        </w:rPr>
        <w:t xml:space="preserve">, (Rel. 17). </w:t>
      </w:r>
    </w:p>
    <w:p w14:paraId="1EA24572" w14:textId="608D5DE0" w:rsidR="006B20C9" w:rsidRPr="001B6E98" w:rsidRDefault="006B20C9" w:rsidP="006B20C9">
      <w:pPr>
        <w:pStyle w:val="NoSpacing"/>
        <w:rPr>
          <w:sz w:val="22"/>
          <w:szCs w:val="22"/>
        </w:rPr>
      </w:pPr>
      <w:r w:rsidRPr="001B6E98">
        <w:rPr>
          <w:sz w:val="22"/>
          <w:szCs w:val="22"/>
        </w:rPr>
        <w:t>[</w:t>
      </w:r>
      <w:r>
        <w:rPr>
          <w:sz w:val="22"/>
          <w:szCs w:val="22"/>
        </w:rPr>
        <w:t>4</w:t>
      </w:r>
      <w:r w:rsidRPr="001B6E98">
        <w:rPr>
          <w:sz w:val="22"/>
          <w:szCs w:val="22"/>
        </w:rPr>
        <w:t>] RAN1#11</w:t>
      </w:r>
      <w:r>
        <w:rPr>
          <w:sz w:val="22"/>
          <w:szCs w:val="22"/>
        </w:rPr>
        <w:t>0be</w:t>
      </w:r>
      <w:r w:rsidRPr="001B6E98">
        <w:rPr>
          <w:sz w:val="22"/>
          <w:szCs w:val="22"/>
        </w:rPr>
        <w:t xml:space="preserve">, “Chairman Notes”. </w:t>
      </w:r>
    </w:p>
    <w:p w14:paraId="2B5608F4" w14:textId="77777777" w:rsidR="006B20C9" w:rsidRPr="001B6E98" w:rsidRDefault="006B20C9" w:rsidP="00C2106E">
      <w:pPr>
        <w:pStyle w:val="NoSpacing"/>
        <w:rPr>
          <w:sz w:val="22"/>
          <w:szCs w:val="22"/>
        </w:rPr>
      </w:pPr>
    </w:p>
    <w:p w14:paraId="521C912E" w14:textId="77777777" w:rsidR="008E63AA" w:rsidRDefault="008E63AA" w:rsidP="00E301EE">
      <w:pPr>
        <w:pStyle w:val="NoSpacing"/>
        <w:rPr>
          <w:sz w:val="22"/>
          <w:szCs w:val="22"/>
        </w:rPr>
      </w:pPr>
    </w:p>
    <w:p w14:paraId="1CE31E92" w14:textId="77777777" w:rsidR="008E63AA" w:rsidRDefault="008E63AA" w:rsidP="00E301EE">
      <w:pPr>
        <w:pStyle w:val="NoSpacing"/>
        <w:rPr>
          <w:sz w:val="22"/>
          <w:szCs w:val="22"/>
        </w:rPr>
      </w:pPr>
    </w:p>
    <w:p w14:paraId="54AE60DF" w14:textId="77777777" w:rsidR="008E330B" w:rsidRPr="00E301EE" w:rsidRDefault="008E330B" w:rsidP="00360D5A">
      <w:pPr>
        <w:pStyle w:val="NoSpacing"/>
        <w:rPr>
          <w:color w:val="FF0000"/>
          <w:lang w:eastAsia="zh-CN"/>
        </w:rPr>
      </w:pPr>
    </w:p>
    <w:p w14:paraId="40C72454" w14:textId="77777777" w:rsidR="008E330B" w:rsidRPr="004D567E" w:rsidRDefault="008E330B" w:rsidP="00360D5A">
      <w:pPr>
        <w:pStyle w:val="NoSpacing"/>
        <w:rPr>
          <w:color w:val="FF0000"/>
          <w:lang w:val="en-GB" w:eastAsia="zh-CN"/>
        </w:rPr>
      </w:pPr>
    </w:p>
    <w:sectPr w:rsidR="008E330B" w:rsidRPr="004D567E" w:rsidSect="006B2E02">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44A97" w14:textId="77777777" w:rsidR="00883583" w:rsidRDefault="00883583" w:rsidP="00424124">
      <w:pPr>
        <w:spacing w:before="0" w:after="0"/>
      </w:pPr>
      <w:r>
        <w:separator/>
      </w:r>
    </w:p>
  </w:endnote>
  <w:endnote w:type="continuationSeparator" w:id="0">
    <w:p w14:paraId="18799279" w14:textId="77777777" w:rsidR="00883583" w:rsidRDefault="0088358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GSoeiKakugothicUB">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8B147" w14:textId="77777777" w:rsidR="00E97290" w:rsidRDefault="00E97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655F2" w14:textId="667F8C3D" w:rsidR="006521D1" w:rsidRDefault="006521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56D33" w14:textId="77777777" w:rsidR="00E97290" w:rsidRDefault="00E97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371FF" w14:textId="77777777" w:rsidR="00883583" w:rsidRDefault="00883583" w:rsidP="00424124">
      <w:pPr>
        <w:spacing w:before="0" w:after="0"/>
      </w:pPr>
      <w:r>
        <w:separator/>
      </w:r>
    </w:p>
  </w:footnote>
  <w:footnote w:type="continuationSeparator" w:id="0">
    <w:p w14:paraId="47AAAD3A" w14:textId="77777777" w:rsidR="00883583" w:rsidRDefault="00883583" w:rsidP="0042412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8B3C" w14:textId="77777777" w:rsidR="00E97290" w:rsidRDefault="00E97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5DBD" w14:textId="77777777" w:rsidR="00E97290" w:rsidRDefault="00E97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07BBF" w14:textId="77777777" w:rsidR="00E97290" w:rsidRDefault="00E97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9C8"/>
    <w:multiLevelType w:val="hybridMultilevel"/>
    <w:tmpl w:val="61E652CE"/>
    <w:lvl w:ilvl="0" w:tplc="04070001">
      <w:start w:val="1"/>
      <w:numFmt w:val="bullet"/>
      <w:lvlText w:val=""/>
      <w:lvlJc w:val="left"/>
      <w:pPr>
        <w:ind w:left="1142" w:hanging="360"/>
      </w:pPr>
      <w:rPr>
        <w:rFonts w:ascii="Symbol" w:hAnsi="Symbol" w:hint="default"/>
      </w:rPr>
    </w:lvl>
    <w:lvl w:ilvl="1" w:tplc="04070003" w:tentative="1">
      <w:start w:val="1"/>
      <w:numFmt w:val="bullet"/>
      <w:lvlText w:val="o"/>
      <w:lvlJc w:val="left"/>
      <w:pPr>
        <w:ind w:left="1862" w:hanging="360"/>
      </w:pPr>
      <w:rPr>
        <w:rFonts w:ascii="Courier New" w:hAnsi="Courier New" w:cs="Courier New" w:hint="default"/>
      </w:rPr>
    </w:lvl>
    <w:lvl w:ilvl="2" w:tplc="04070005" w:tentative="1">
      <w:start w:val="1"/>
      <w:numFmt w:val="bullet"/>
      <w:lvlText w:val=""/>
      <w:lvlJc w:val="left"/>
      <w:pPr>
        <w:ind w:left="2582" w:hanging="360"/>
      </w:pPr>
      <w:rPr>
        <w:rFonts w:ascii="Wingdings" w:hAnsi="Wingdings" w:hint="default"/>
      </w:rPr>
    </w:lvl>
    <w:lvl w:ilvl="3" w:tplc="04070001" w:tentative="1">
      <w:start w:val="1"/>
      <w:numFmt w:val="bullet"/>
      <w:lvlText w:val=""/>
      <w:lvlJc w:val="left"/>
      <w:pPr>
        <w:ind w:left="3302" w:hanging="360"/>
      </w:pPr>
      <w:rPr>
        <w:rFonts w:ascii="Symbol" w:hAnsi="Symbol" w:hint="default"/>
      </w:rPr>
    </w:lvl>
    <w:lvl w:ilvl="4" w:tplc="04070003" w:tentative="1">
      <w:start w:val="1"/>
      <w:numFmt w:val="bullet"/>
      <w:lvlText w:val="o"/>
      <w:lvlJc w:val="left"/>
      <w:pPr>
        <w:ind w:left="4022" w:hanging="360"/>
      </w:pPr>
      <w:rPr>
        <w:rFonts w:ascii="Courier New" w:hAnsi="Courier New" w:cs="Courier New" w:hint="default"/>
      </w:rPr>
    </w:lvl>
    <w:lvl w:ilvl="5" w:tplc="04070005" w:tentative="1">
      <w:start w:val="1"/>
      <w:numFmt w:val="bullet"/>
      <w:lvlText w:val=""/>
      <w:lvlJc w:val="left"/>
      <w:pPr>
        <w:ind w:left="4742" w:hanging="360"/>
      </w:pPr>
      <w:rPr>
        <w:rFonts w:ascii="Wingdings" w:hAnsi="Wingdings" w:hint="default"/>
      </w:rPr>
    </w:lvl>
    <w:lvl w:ilvl="6" w:tplc="04070001" w:tentative="1">
      <w:start w:val="1"/>
      <w:numFmt w:val="bullet"/>
      <w:lvlText w:val=""/>
      <w:lvlJc w:val="left"/>
      <w:pPr>
        <w:ind w:left="5462" w:hanging="360"/>
      </w:pPr>
      <w:rPr>
        <w:rFonts w:ascii="Symbol" w:hAnsi="Symbol" w:hint="default"/>
      </w:rPr>
    </w:lvl>
    <w:lvl w:ilvl="7" w:tplc="04070003" w:tentative="1">
      <w:start w:val="1"/>
      <w:numFmt w:val="bullet"/>
      <w:lvlText w:val="o"/>
      <w:lvlJc w:val="left"/>
      <w:pPr>
        <w:ind w:left="6182" w:hanging="360"/>
      </w:pPr>
      <w:rPr>
        <w:rFonts w:ascii="Courier New" w:hAnsi="Courier New" w:cs="Courier New" w:hint="default"/>
      </w:rPr>
    </w:lvl>
    <w:lvl w:ilvl="8" w:tplc="04070005" w:tentative="1">
      <w:start w:val="1"/>
      <w:numFmt w:val="bullet"/>
      <w:lvlText w:val=""/>
      <w:lvlJc w:val="left"/>
      <w:pPr>
        <w:ind w:left="6902"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10D47"/>
    <w:multiLevelType w:val="hybridMultilevel"/>
    <w:tmpl w:val="4156E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64907"/>
    <w:multiLevelType w:val="hybridMultilevel"/>
    <w:tmpl w:val="F2903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B5ADA"/>
    <w:multiLevelType w:val="hybridMultilevel"/>
    <w:tmpl w:val="457C0C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85646"/>
    <w:multiLevelType w:val="hybridMultilevel"/>
    <w:tmpl w:val="20F0F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9562CFC"/>
    <w:multiLevelType w:val="hybridMultilevel"/>
    <w:tmpl w:val="D4E61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66758E"/>
    <w:multiLevelType w:val="hybridMultilevel"/>
    <w:tmpl w:val="1CAC5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04AD7"/>
    <w:multiLevelType w:val="hybridMultilevel"/>
    <w:tmpl w:val="28C80F2C"/>
    <w:lvl w:ilvl="0" w:tplc="7E5043FA">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C770D1C"/>
    <w:multiLevelType w:val="multilevel"/>
    <w:tmpl w:val="46187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04338C"/>
    <w:multiLevelType w:val="hybridMultilevel"/>
    <w:tmpl w:val="5D1E9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0258B9"/>
    <w:multiLevelType w:val="hybridMultilevel"/>
    <w:tmpl w:val="AD10B9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4A05848">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2513F"/>
    <w:multiLevelType w:val="hybridMultilevel"/>
    <w:tmpl w:val="F6D4ADCC"/>
    <w:lvl w:ilvl="0" w:tplc="EF46E02C">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2D3071"/>
    <w:multiLevelType w:val="hybridMultilevel"/>
    <w:tmpl w:val="3266BF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B156E5EC">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909CA"/>
    <w:multiLevelType w:val="hybridMultilevel"/>
    <w:tmpl w:val="71B0FC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162725"/>
    <w:multiLevelType w:val="hybridMultilevel"/>
    <w:tmpl w:val="457C0C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D50320"/>
    <w:multiLevelType w:val="hybridMultilevel"/>
    <w:tmpl w:val="3242928C"/>
    <w:lvl w:ilvl="0" w:tplc="5826FED4">
      <w:start w:val="1"/>
      <w:numFmt w:val="bullet"/>
      <w:lvlText w:val="&gt;"/>
      <w:lvlJc w:val="left"/>
      <w:pPr>
        <w:ind w:left="1440" w:hanging="360"/>
      </w:pPr>
      <w:rPr>
        <w:rFonts w:ascii="HGSoeiKakugothicUB" w:eastAsia="HGSoeiKakugothicUB" w:hAnsi="HGSoeiKakugothicUB"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78F7545"/>
    <w:multiLevelType w:val="hybridMultilevel"/>
    <w:tmpl w:val="44E682BC"/>
    <w:lvl w:ilvl="0" w:tplc="9970C392">
      <w:start w:val="1"/>
      <w:numFmt w:val="bullet"/>
      <w:lvlText w:val="►"/>
      <w:lvlJc w:val="left"/>
      <w:pPr>
        <w:ind w:left="774" w:hanging="360"/>
      </w:pPr>
      <w:rPr>
        <w:rFonts w:ascii="Arial" w:hAnsi="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4D3C40C7"/>
    <w:multiLevelType w:val="hybridMultilevel"/>
    <w:tmpl w:val="BCA82FBA"/>
    <w:lvl w:ilvl="0" w:tplc="3AFE7A58">
      <w:start w:val="1"/>
      <w:numFmt w:val="bullet"/>
      <w:lvlText w:val=""/>
      <w:lvlJc w:val="left"/>
      <w:pPr>
        <w:tabs>
          <w:tab w:val="num" w:pos="720"/>
        </w:tabs>
        <w:ind w:left="720" w:hanging="360"/>
      </w:pPr>
      <w:rPr>
        <w:rFonts w:ascii="Symbol" w:hAnsi="Symbol" w:hint="default"/>
      </w:rPr>
    </w:lvl>
    <w:lvl w:ilvl="1" w:tplc="E9227A32">
      <w:numFmt w:val="bullet"/>
      <w:lvlText w:val="o"/>
      <w:lvlJc w:val="left"/>
      <w:pPr>
        <w:tabs>
          <w:tab w:val="num" w:pos="1440"/>
        </w:tabs>
        <w:ind w:left="1440" w:hanging="360"/>
      </w:pPr>
      <w:rPr>
        <w:rFonts w:ascii="Courier New" w:hAnsi="Courier New" w:hint="default"/>
      </w:rPr>
    </w:lvl>
    <w:lvl w:ilvl="2" w:tplc="6C625768">
      <w:numFmt w:val="bullet"/>
      <w:lvlText w:val=""/>
      <w:lvlJc w:val="left"/>
      <w:pPr>
        <w:tabs>
          <w:tab w:val="num" w:pos="2160"/>
        </w:tabs>
        <w:ind w:left="2160" w:hanging="360"/>
      </w:pPr>
      <w:rPr>
        <w:rFonts w:ascii="Wingdings" w:hAnsi="Wingdings" w:hint="default"/>
      </w:rPr>
    </w:lvl>
    <w:lvl w:ilvl="3" w:tplc="87184E88">
      <w:numFmt w:val="bullet"/>
      <w:lvlText w:val=""/>
      <w:lvlJc w:val="left"/>
      <w:pPr>
        <w:tabs>
          <w:tab w:val="num" w:pos="2880"/>
        </w:tabs>
        <w:ind w:left="2880" w:hanging="360"/>
      </w:pPr>
      <w:rPr>
        <w:rFonts w:ascii="Symbol" w:hAnsi="Symbol" w:hint="default"/>
      </w:rPr>
    </w:lvl>
    <w:lvl w:ilvl="4" w:tplc="370C58B6" w:tentative="1">
      <w:start w:val="1"/>
      <w:numFmt w:val="bullet"/>
      <w:lvlText w:val=""/>
      <w:lvlJc w:val="left"/>
      <w:pPr>
        <w:tabs>
          <w:tab w:val="num" w:pos="3600"/>
        </w:tabs>
        <w:ind w:left="3600" w:hanging="360"/>
      </w:pPr>
      <w:rPr>
        <w:rFonts w:ascii="Symbol" w:hAnsi="Symbol" w:hint="default"/>
      </w:rPr>
    </w:lvl>
    <w:lvl w:ilvl="5" w:tplc="AEFEDF5C" w:tentative="1">
      <w:start w:val="1"/>
      <w:numFmt w:val="bullet"/>
      <w:lvlText w:val=""/>
      <w:lvlJc w:val="left"/>
      <w:pPr>
        <w:tabs>
          <w:tab w:val="num" w:pos="4320"/>
        </w:tabs>
        <w:ind w:left="4320" w:hanging="360"/>
      </w:pPr>
      <w:rPr>
        <w:rFonts w:ascii="Symbol" w:hAnsi="Symbol" w:hint="default"/>
      </w:rPr>
    </w:lvl>
    <w:lvl w:ilvl="6" w:tplc="738C4B2A" w:tentative="1">
      <w:start w:val="1"/>
      <w:numFmt w:val="bullet"/>
      <w:lvlText w:val=""/>
      <w:lvlJc w:val="left"/>
      <w:pPr>
        <w:tabs>
          <w:tab w:val="num" w:pos="5040"/>
        </w:tabs>
        <w:ind w:left="5040" w:hanging="360"/>
      </w:pPr>
      <w:rPr>
        <w:rFonts w:ascii="Symbol" w:hAnsi="Symbol" w:hint="default"/>
      </w:rPr>
    </w:lvl>
    <w:lvl w:ilvl="7" w:tplc="21924052" w:tentative="1">
      <w:start w:val="1"/>
      <w:numFmt w:val="bullet"/>
      <w:lvlText w:val=""/>
      <w:lvlJc w:val="left"/>
      <w:pPr>
        <w:tabs>
          <w:tab w:val="num" w:pos="5760"/>
        </w:tabs>
        <w:ind w:left="5760" w:hanging="360"/>
      </w:pPr>
      <w:rPr>
        <w:rFonts w:ascii="Symbol" w:hAnsi="Symbol" w:hint="default"/>
      </w:rPr>
    </w:lvl>
    <w:lvl w:ilvl="8" w:tplc="F460BDC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F844D33"/>
    <w:multiLevelType w:val="hybridMultilevel"/>
    <w:tmpl w:val="A6D016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44D58"/>
    <w:multiLevelType w:val="hybridMultilevel"/>
    <w:tmpl w:val="B824E51A"/>
    <w:lvl w:ilvl="0" w:tplc="B156E5EC">
      <w:start w:val="1"/>
      <w:numFmt w:val="bullet"/>
      <w:lvlText w:val=""/>
      <w:lvlJc w:val="left"/>
      <w:pPr>
        <w:ind w:left="720" w:hanging="360"/>
      </w:pPr>
      <w:rPr>
        <w:rFonts w:ascii="Wingdings" w:eastAsia="Times New Roman" w:hAnsi="Wingdings" w:cs="Times New Roman" w:hint="default"/>
        <w:b w:val="0"/>
        <w:color w:val="0000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4A05848">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A64582"/>
    <w:multiLevelType w:val="hybridMultilevel"/>
    <w:tmpl w:val="799264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8E33B0D"/>
    <w:multiLevelType w:val="hybridMultilevel"/>
    <w:tmpl w:val="CB6A2BB8"/>
    <w:lvl w:ilvl="0" w:tplc="D0BC4D66">
      <w:start w:val="1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BE3CD0"/>
    <w:multiLevelType w:val="hybridMultilevel"/>
    <w:tmpl w:val="64C2BC76"/>
    <w:lvl w:ilvl="0" w:tplc="8490F3C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29747A"/>
    <w:multiLevelType w:val="multilevel"/>
    <w:tmpl w:val="209E8F5E"/>
    <w:lvl w:ilvl="0">
      <w:start w:val="1"/>
      <w:numFmt w:val="decimal"/>
      <w:lvlText w:val="%1"/>
      <w:lvlJc w:val="left"/>
      <w:pPr>
        <w:ind w:left="432" w:hanging="432"/>
      </w:pPr>
      <w:rPr>
        <w:rFonts w:hint="default"/>
      </w:rPr>
    </w:lvl>
    <w:lvl w:ilvl="1">
      <w:start w:val="2"/>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27A2756"/>
    <w:multiLevelType w:val="hybridMultilevel"/>
    <w:tmpl w:val="AEDA97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DA730B"/>
    <w:multiLevelType w:val="hybridMultilevel"/>
    <w:tmpl w:val="606CA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0F21DC"/>
    <w:multiLevelType w:val="hybridMultilevel"/>
    <w:tmpl w:val="605CFF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BA389F"/>
    <w:multiLevelType w:val="hybridMultilevel"/>
    <w:tmpl w:val="D5BE51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20495C"/>
    <w:multiLevelType w:val="hybridMultilevel"/>
    <w:tmpl w:val="2BBE6826"/>
    <w:lvl w:ilvl="0" w:tplc="2FC29C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32"/>
  </w:num>
  <w:num w:numId="4">
    <w:abstractNumId w:val="17"/>
  </w:num>
  <w:num w:numId="5">
    <w:abstractNumId w:val="8"/>
  </w:num>
  <w:num w:numId="6">
    <w:abstractNumId w:val="32"/>
  </w:num>
  <w:num w:numId="7">
    <w:abstractNumId w:val="19"/>
  </w:num>
  <w:num w:numId="8">
    <w:abstractNumId w:val="27"/>
  </w:num>
  <w:num w:numId="9">
    <w:abstractNumId w:val="14"/>
  </w:num>
  <w:num w:numId="10">
    <w:abstractNumId w:val="33"/>
  </w:num>
  <w:num w:numId="11">
    <w:abstractNumId w:val="35"/>
  </w:num>
  <w:num w:numId="12">
    <w:abstractNumId w:val="26"/>
  </w:num>
  <w:num w:numId="13">
    <w:abstractNumId w:val="13"/>
  </w:num>
  <w:num w:numId="14">
    <w:abstractNumId w:val="24"/>
  </w:num>
  <w:num w:numId="15">
    <w:abstractNumId w:val="30"/>
  </w:num>
  <w:num w:numId="16">
    <w:abstractNumId w:val="12"/>
  </w:num>
  <w:num w:numId="17">
    <w:abstractNumId w:val="7"/>
  </w:num>
  <w:num w:numId="18">
    <w:abstractNumId w:val="2"/>
  </w:num>
  <w:num w:numId="19">
    <w:abstractNumId w:val="38"/>
  </w:num>
  <w:num w:numId="20">
    <w:abstractNumId w:val="28"/>
  </w:num>
  <w:num w:numId="21">
    <w:abstractNumId w:val="31"/>
  </w:num>
  <w:num w:numId="22">
    <w:abstractNumId w:val="34"/>
  </w:num>
  <w:num w:numId="23">
    <w:abstractNumId w:val="10"/>
  </w:num>
  <w:num w:numId="24">
    <w:abstractNumId w:val="36"/>
  </w:num>
  <w:num w:numId="25">
    <w:abstractNumId w:val="15"/>
  </w:num>
  <w:num w:numId="26">
    <w:abstractNumId w:val="20"/>
  </w:num>
  <w:num w:numId="27">
    <w:abstractNumId w:val="6"/>
  </w:num>
  <w:num w:numId="28">
    <w:abstractNumId w:val="1"/>
  </w:num>
  <w:num w:numId="29">
    <w:abstractNumId w:val="18"/>
  </w:num>
  <w:num w:numId="30">
    <w:abstractNumId w:val="21"/>
  </w:num>
  <w:num w:numId="31">
    <w:abstractNumId w:val="37"/>
  </w:num>
  <w:num w:numId="32">
    <w:abstractNumId w:val="23"/>
  </w:num>
  <w:num w:numId="33">
    <w:abstractNumId w:val="11"/>
  </w:num>
  <w:num w:numId="34">
    <w:abstractNumId w:val="16"/>
  </w:num>
  <w:num w:numId="35">
    <w:abstractNumId w:val="0"/>
  </w:num>
  <w:num w:numId="36">
    <w:abstractNumId w:val="3"/>
  </w:num>
  <w:num w:numId="37">
    <w:abstractNumId w:val="5"/>
  </w:num>
  <w:num w:numId="38">
    <w:abstractNumId w:val="25"/>
  </w:num>
  <w:num w:numId="39">
    <w:abstractNumId w:val="4"/>
  </w:num>
  <w:num w:numId="40">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4124"/>
    <w:rsid w:val="000003EE"/>
    <w:rsid w:val="0000047F"/>
    <w:rsid w:val="00000C03"/>
    <w:rsid w:val="00000DC6"/>
    <w:rsid w:val="00001127"/>
    <w:rsid w:val="000023F7"/>
    <w:rsid w:val="000052FF"/>
    <w:rsid w:val="000060DA"/>
    <w:rsid w:val="00007605"/>
    <w:rsid w:val="00012436"/>
    <w:rsid w:val="00012DB0"/>
    <w:rsid w:val="0001485D"/>
    <w:rsid w:val="000149EC"/>
    <w:rsid w:val="00014D74"/>
    <w:rsid w:val="00015872"/>
    <w:rsid w:val="000158E6"/>
    <w:rsid w:val="00017F58"/>
    <w:rsid w:val="00020823"/>
    <w:rsid w:val="000213E8"/>
    <w:rsid w:val="0002357E"/>
    <w:rsid w:val="00024946"/>
    <w:rsid w:val="00026A7C"/>
    <w:rsid w:val="00030016"/>
    <w:rsid w:val="0003047E"/>
    <w:rsid w:val="00032472"/>
    <w:rsid w:val="00032D47"/>
    <w:rsid w:val="0003684E"/>
    <w:rsid w:val="000412AC"/>
    <w:rsid w:val="0004163B"/>
    <w:rsid w:val="00042710"/>
    <w:rsid w:val="0004375F"/>
    <w:rsid w:val="000441AA"/>
    <w:rsid w:val="00046322"/>
    <w:rsid w:val="00046BC3"/>
    <w:rsid w:val="000478FB"/>
    <w:rsid w:val="00051B4B"/>
    <w:rsid w:val="0005240B"/>
    <w:rsid w:val="0005320E"/>
    <w:rsid w:val="000543A3"/>
    <w:rsid w:val="00054590"/>
    <w:rsid w:val="00054863"/>
    <w:rsid w:val="00055022"/>
    <w:rsid w:val="000550BC"/>
    <w:rsid w:val="0005580F"/>
    <w:rsid w:val="00056DB6"/>
    <w:rsid w:val="00062EDA"/>
    <w:rsid w:val="0006346F"/>
    <w:rsid w:val="00063ECE"/>
    <w:rsid w:val="00065C45"/>
    <w:rsid w:val="00065C57"/>
    <w:rsid w:val="000667D7"/>
    <w:rsid w:val="0007137B"/>
    <w:rsid w:val="00071591"/>
    <w:rsid w:val="000730C9"/>
    <w:rsid w:val="0007575F"/>
    <w:rsid w:val="00075FD1"/>
    <w:rsid w:val="00076626"/>
    <w:rsid w:val="00076BDE"/>
    <w:rsid w:val="0007707D"/>
    <w:rsid w:val="000807B5"/>
    <w:rsid w:val="00080B25"/>
    <w:rsid w:val="00081D01"/>
    <w:rsid w:val="0008246C"/>
    <w:rsid w:val="000829FB"/>
    <w:rsid w:val="000845CB"/>
    <w:rsid w:val="00084721"/>
    <w:rsid w:val="000856F0"/>
    <w:rsid w:val="00085800"/>
    <w:rsid w:val="000865E3"/>
    <w:rsid w:val="00087E67"/>
    <w:rsid w:val="0009451F"/>
    <w:rsid w:val="00094E50"/>
    <w:rsid w:val="000A105E"/>
    <w:rsid w:val="000A18B7"/>
    <w:rsid w:val="000A36A9"/>
    <w:rsid w:val="000A53F4"/>
    <w:rsid w:val="000A5BFA"/>
    <w:rsid w:val="000A5EB0"/>
    <w:rsid w:val="000A6A93"/>
    <w:rsid w:val="000A7C1A"/>
    <w:rsid w:val="000B0720"/>
    <w:rsid w:val="000B455B"/>
    <w:rsid w:val="000B45BF"/>
    <w:rsid w:val="000B5A44"/>
    <w:rsid w:val="000B5AAE"/>
    <w:rsid w:val="000B5F12"/>
    <w:rsid w:val="000B695D"/>
    <w:rsid w:val="000B744C"/>
    <w:rsid w:val="000C285D"/>
    <w:rsid w:val="000C2FBA"/>
    <w:rsid w:val="000C3750"/>
    <w:rsid w:val="000C57B9"/>
    <w:rsid w:val="000C70B3"/>
    <w:rsid w:val="000C785E"/>
    <w:rsid w:val="000C789C"/>
    <w:rsid w:val="000D02F7"/>
    <w:rsid w:val="000D12B1"/>
    <w:rsid w:val="000D28B3"/>
    <w:rsid w:val="000D5080"/>
    <w:rsid w:val="000D51D7"/>
    <w:rsid w:val="000D5C42"/>
    <w:rsid w:val="000D7907"/>
    <w:rsid w:val="000E0F49"/>
    <w:rsid w:val="000E1A76"/>
    <w:rsid w:val="000E2254"/>
    <w:rsid w:val="000E2603"/>
    <w:rsid w:val="000E29D8"/>
    <w:rsid w:val="000E2D57"/>
    <w:rsid w:val="000E2F81"/>
    <w:rsid w:val="000E4CC3"/>
    <w:rsid w:val="000E51EC"/>
    <w:rsid w:val="000E55C1"/>
    <w:rsid w:val="000E5649"/>
    <w:rsid w:val="000E57A0"/>
    <w:rsid w:val="000E61CE"/>
    <w:rsid w:val="000E71AF"/>
    <w:rsid w:val="000E7B3B"/>
    <w:rsid w:val="000F0255"/>
    <w:rsid w:val="000F31E2"/>
    <w:rsid w:val="000F5C62"/>
    <w:rsid w:val="000F698C"/>
    <w:rsid w:val="000F6995"/>
    <w:rsid w:val="000F6A47"/>
    <w:rsid w:val="001002EE"/>
    <w:rsid w:val="00100499"/>
    <w:rsid w:val="0010303E"/>
    <w:rsid w:val="00105BD1"/>
    <w:rsid w:val="00106025"/>
    <w:rsid w:val="00106B64"/>
    <w:rsid w:val="001101C8"/>
    <w:rsid w:val="001114F2"/>
    <w:rsid w:val="0011327D"/>
    <w:rsid w:val="001140DA"/>
    <w:rsid w:val="00116A54"/>
    <w:rsid w:val="00116DA6"/>
    <w:rsid w:val="00117990"/>
    <w:rsid w:val="00121E84"/>
    <w:rsid w:val="001234D3"/>
    <w:rsid w:val="001258CD"/>
    <w:rsid w:val="00125BC3"/>
    <w:rsid w:val="001269B9"/>
    <w:rsid w:val="00127A4E"/>
    <w:rsid w:val="0013034F"/>
    <w:rsid w:val="00133CE5"/>
    <w:rsid w:val="0013495A"/>
    <w:rsid w:val="00134C08"/>
    <w:rsid w:val="0014132F"/>
    <w:rsid w:val="001417A8"/>
    <w:rsid w:val="00142C1F"/>
    <w:rsid w:val="00143A0C"/>
    <w:rsid w:val="001452E2"/>
    <w:rsid w:val="00153125"/>
    <w:rsid w:val="00153412"/>
    <w:rsid w:val="00153793"/>
    <w:rsid w:val="001546D4"/>
    <w:rsid w:val="0015549E"/>
    <w:rsid w:val="00157AA3"/>
    <w:rsid w:val="00157F18"/>
    <w:rsid w:val="001633BF"/>
    <w:rsid w:val="001650BC"/>
    <w:rsid w:val="00167FE4"/>
    <w:rsid w:val="001713AB"/>
    <w:rsid w:val="00172743"/>
    <w:rsid w:val="00172AE4"/>
    <w:rsid w:val="00173F3A"/>
    <w:rsid w:val="00175DE5"/>
    <w:rsid w:val="001766B8"/>
    <w:rsid w:val="00176D06"/>
    <w:rsid w:val="0017741C"/>
    <w:rsid w:val="001819FA"/>
    <w:rsid w:val="00184348"/>
    <w:rsid w:val="001859E7"/>
    <w:rsid w:val="00186235"/>
    <w:rsid w:val="001864BC"/>
    <w:rsid w:val="00187FCE"/>
    <w:rsid w:val="0019067F"/>
    <w:rsid w:val="0019255B"/>
    <w:rsid w:val="001936CD"/>
    <w:rsid w:val="00195663"/>
    <w:rsid w:val="001A0316"/>
    <w:rsid w:val="001A0D59"/>
    <w:rsid w:val="001A1326"/>
    <w:rsid w:val="001A1BC0"/>
    <w:rsid w:val="001A24A8"/>
    <w:rsid w:val="001A303A"/>
    <w:rsid w:val="001A390C"/>
    <w:rsid w:val="001A398E"/>
    <w:rsid w:val="001A39EF"/>
    <w:rsid w:val="001A3E88"/>
    <w:rsid w:val="001A4275"/>
    <w:rsid w:val="001A6212"/>
    <w:rsid w:val="001A783B"/>
    <w:rsid w:val="001B0B81"/>
    <w:rsid w:val="001B2211"/>
    <w:rsid w:val="001B3628"/>
    <w:rsid w:val="001B5C3E"/>
    <w:rsid w:val="001B6075"/>
    <w:rsid w:val="001B6E98"/>
    <w:rsid w:val="001B6F75"/>
    <w:rsid w:val="001B731B"/>
    <w:rsid w:val="001B7547"/>
    <w:rsid w:val="001B78D6"/>
    <w:rsid w:val="001B7ED6"/>
    <w:rsid w:val="001C099C"/>
    <w:rsid w:val="001C187B"/>
    <w:rsid w:val="001C1934"/>
    <w:rsid w:val="001C1D96"/>
    <w:rsid w:val="001C2752"/>
    <w:rsid w:val="001C2863"/>
    <w:rsid w:val="001C34DD"/>
    <w:rsid w:val="001C36BE"/>
    <w:rsid w:val="001C45D1"/>
    <w:rsid w:val="001C481D"/>
    <w:rsid w:val="001C53C1"/>
    <w:rsid w:val="001C5755"/>
    <w:rsid w:val="001C6237"/>
    <w:rsid w:val="001C631A"/>
    <w:rsid w:val="001C7586"/>
    <w:rsid w:val="001D00F1"/>
    <w:rsid w:val="001D0EE5"/>
    <w:rsid w:val="001D13F9"/>
    <w:rsid w:val="001D2FB9"/>
    <w:rsid w:val="001D6297"/>
    <w:rsid w:val="001D7154"/>
    <w:rsid w:val="001E0CE1"/>
    <w:rsid w:val="001E12EF"/>
    <w:rsid w:val="001E2C6D"/>
    <w:rsid w:val="001E3E45"/>
    <w:rsid w:val="001E4803"/>
    <w:rsid w:val="001E4BBC"/>
    <w:rsid w:val="001E5511"/>
    <w:rsid w:val="001E58CC"/>
    <w:rsid w:val="001E649C"/>
    <w:rsid w:val="001F2E6F"/>
    <w:rsid w:val="001F2E73"/>
    <w:rsid w:val="001F31A0"/>
    <w:rsid w:val="001F385C"/>
    <w:rsid w:val="001F59ED"/>
    <w:rsid w:val="001F5A74"/>
    <w:rsid w:val="001F5EB8"/>
    <w:rsid w:val="001F6C05"/>
    <w:rsid w:val="001F7787"/>
    <w:rsid w:val="00200026"/>
    <w:rsid w:val="00200C19"/>
    <w:rsid w:val="00201958"/>
    <w:rsid w:val="0020256E"/>
    <w:rsid w:val="0020372D"/>
    <w:rsid w:val="00205316"/>
    <w:rsid w:val="002057B3"/>
    <w:rsid w:val="002064A5"/>
    <w:rsid w:val="00207066"/>
    <w:rsid w:val="00211834"/>
    <w:rsid w:val="00211D37"/>
    <w:rsid w:val="00212204"/>
    <w:rsid w:val="00213CE4"/>
    <w:rsid w:val="00214304"/>
    <w:rsid w:val="00214ECB"/>
    <w:rsid w:val="00216763"/>
    <w:rsid w:val="00220DE8"/>
    <w:rsid w:val="00222269"/>
    <w:rsid w:val="00223489"/>
    <w:rsid w:val="002240E6"/>
    <w:rsid w:val="0022431D"/>
    <w:rsid w:val="00224D11"/>
    <w:rsid w:val="00224EDC"/>
    <w:rsid w:val="00226DEF"/>
    <w:rsid w:val="002276C8"/>
    <w:rsid w:val="00231180"/>
    <w:rsid w:val="00231371"/>
    <w:rsid w:val="00232E2B"/>
    <w:rsid w:val="00233CD3"/>
    <w:rsid w:val="00233D70"/>
    <w:rsid w:val="00235373"/>
    <w:rsid w:val="00236E15"/>
    <w:rsid w:val="00236F3F"/>
    <w:rsid w:val="00237CEF"/>
    <w:rsid w:val="00240C25"/>
    <w:rsid w:val="00240DA8"/>
    <w:rsid w:val="00241A82"/>
    <w:rsid w:val="00241F6F"/>
    <w:rsid w:val="002421A5"/>
    <w:rsid w:val="00243765"/>
    <w:rsid w:val="00243C21"/>
    <w:rsid w:val="00245FE8"/>
    <w:rsid w:val="00246D61"/>
    <w:rsid w:val="0024786A"/>
    <w:rsid w:val="0025196A"/>
    <w:rsid w:val="00251BE6"/>
    <w:rsid w:val="00252108"/>
    <w:rsid w:val="002522D5"/>
    <w:rsid w:val="002532CF"/>
    <w:rsid w:val="0025376F"/>
    <w:rsid w:val="002548C8"/>
    <w:rsid w:val="00254A9F"/>
    <w:rsid w:val="00255F03"/>
    <w:rsid w:val="00256BCF"/>
    <w:rsid w:val="002600C4"/>
    <w:rsid w:val="002613B7"/>
    <w:rsid w:val="00262116"/>
    <w:rsid w:val="00262661"/>
    <w:rsid w:val="00262D22"/>
    <w:rsid w:val="00262E32"/>
    <w:rsid w:val="00263D52"/>
    <w:rsid w:val="00265011"/>
    <w:rsid w:val="002670F8"/>
    <w:rsid w:val="00267362"/>
    <w:rsid w:val="00270C24"/>
    <w:rsid w:val="002725E8"/>
    <w:rsid w:val="00272769"/>
    <w:rsid w:val="00272EC2"/>
    <w:rsid w:val="0027351F"/>
    <w:rsid w:val="00273594"/>
    <w:rsid w:val="002739AB"/>
    <w:rsid w:val="00273B2A"/>
    <w:rsid w:val="00273FD6"/>
    <w:rsid w:val="00274C19"/>
    <w:rsid w:val="002822EC"/>
    <w:rsid w:val="00282DE8"/>
    <w:rsid w:val="002832A5"/>
    <w:rsid w:val="00283FDC"/>
    <w:rsid w:val="00285348"/>
    <w:rsid w:val="002871C4"/>
    <w:rsid w:val="0028735D"/>
    <w:rsid w:val="002878EC"/>
    <w:rsid w:val="00293BD4"/>
    <w:rsid w:val="00293F40"/>
    <w:rsid w:val="002968D7"/>
    <w:rsid w:val="00297225"/>
    <w:rsid w:val="002A005E"/>
    <w:rsid w:val="002A0111"/>
    <w:rsid w:val="002A043A"/>
    <w:rsid w:val="002A0E51"/>
    <w:rsid w:val="002A1B5C"/>
    <w:rsid w:val="002B0DBF"/>
    <w:rsid w:val="002B1799"/>
    <w:rsid w:val="002B5693"/>
    <w:rsid w:val="002C0488"/>
    <w:rsid w:val="002C07D6"/>
    <w:rsid w:val="002C14C3"/>
    <w:rsid w:val="002C2FA8"/>
    <w:rsid w:val="002C3E8C"/>
    <w:rsid w:val="002C4097"/>
    <w:rsid w:val="002C41F6"/>
    <w:rsid w:val="002C5365"/>
    <w:rsid w:val="002D3D42"/>
    <w:rsid w:val="002D479B"/>
    <w:rsid w:val="002D6EC9"/>
    <w:rsid w:val="002D6F6C"/>
    <w:rsid w:val="002D709D"/>
    <w:rsid w:val="002D787B"/>
    <w:rsid w:val="002E28F4"/>
    <w:rsid w:val="002E2C8A"/>
    <w:rsid w:val="002E348C"/>
    <w:rsid w:val="002E39DD"/>
    <w:rsid w:val="002E5851"/>
    <w:rsid w:val="002E6722"/>
    <w:rsid w:val="002E6743"/>
    <w:rsid w:val="002E680E"/>
    <w:rsid w:val="002E7A8B"/>
    <w:rsid w:val="002F05D0"/>
    <w:rsid w:val="002F14B2"/>
    <w:rsid w:val="002F31AB"/>
    <w:rsid w:val="002F3523"/>
    <w:rsid w:val="002F3785"/>
    <w:rsid w:val="002F3860"/>
    <w:rsid w:val="002F3DAB"/>
    <w:rsid w:val="002F4447"/>
    <w:rsid w:val="002F4B43"/>
    <w:rsid w:val="002F4C4A"/>
    <w:rsid w:val="002F4C92"/>
    <w:rsid w:val="002F55D6"/>
    <w:rsid w:val="002F733B"/>
    <w:rsid w:val="002F7FEC"/>
    <w:rsid w:val="00302C98"/>
    <w:rsid w:val="0030358E"/>
    <w:rsid w:val="00306528"/>
    <w:rsid w:val="00313302"/>
    <w:rsid w:val="0031429F"/>
    <w:rsid w:val="00314693"/>
    <w:rsid w:val="00315DC4"/>
    <w:rsid w:val="00317020"/>
    <w:rsid w:val="00320B4D"/>
    <w:rsid w:val="00321972"/>
    <w:rsid w:val="00323934"/>
    <w:rsid w:val="00324DBC"/>
    <w:rsid w:val="00325979"/>
    <w:rsid w:val="00326FF6"/>
    <w:rsid w:val="00327A22"/>
    <w:rsid w:val="0033034C"/>
    <w:rsid w:val="0033466E"/>
    <w:rsid w:val="00334843"/>
    <w:rsid w:val="00334DAE"/>
    <w:rsid w:val="00335B1B"/>
    <w:rsid w:val="0033606B"/>
    <w:rsid w:val="00336165"/>
    <w:rsid w:val="003371E6"/>
    <w:rsid w:val="00337424"/>
    <w:rsid w:val="0034068D"/>
    <w:rsid w:val="00342130"/>
    <w:rsid w:val="00343DA7"/>
    <w:rsid w:val="0034543F"/>
    <w:rsid w:val="00346605"/>
    <w:rsid w:val="00346F47"/>
    <w:rsid w:val="00351236"/>
    <w:rsid w:val="0035318F"/>
    <w:rsid w:val="00356E5B"/>
    <w:rsid w:val="00357856"/>
    <w:rsid w:val="00360D5A"/>
    <w:rsid w:val="003618D7"/>
    <w:rsid w:val="0036306A"/>
    <w:rsid w:val="003633FC"/>
    <w:rsid w:val="0036525C"/>
    <w:rsid w:val="0036562A"/>
    <w:rsid w:val="00365823"/>
    <w:rsid w:val="00371859"/>
    <w:rsid w:val="00371A0F"/>
    <w:rsid w:val="003727DB"/>
    <w:rsid w:val="00376B36"/>
    <w:rsid w:val="00380D78"/>
    <w:rsid w:val="0038240A"/>
    <w:rsid w:val="00383F33"/>
    <w:rsid w:val="00383F94"/>
    <w:rsid w:val="00384225"/>
    <w:rsid w:val="00384456"/>
    <w:rsid w:val="003854AD"/>
    <w:rsid w:val="003859F3"/>
    <w:rsid w:val="00386642"/>
    <w:rsid w:val="003868F3"/>
    <w:rsid w:val="00387DBA"/>
    <w:rsid w:val="003908FF"/>
    <w:rsid w:val="003958BD"/>
    <w:rsid w:val="00396764"/>
    <w:rsid w:val="00396B3D"/>
    <w:rsid w:val="003A2610"/>
    <w:rsid w:val="003A298A"/>
    <w:rsid w:val="003A315C"/>
    <w:rsid w:val="003A41BB"/>
    <w:rsid w:val="003A566A"/>
    <w:rsid w:val="003A6B97"/>
    <w:rsid w:val="003A725B"/>
    <w:rsid w:val="003B17D5"/>
    <w:rsid w:val="003B1EC9"/>
    <w:rsid w:val="003B44CA"/>
    <w:rsid w:val="003B68E5"/>
    <w:rsid w:val="003B7744"/>
    <w:rsid w:val="003C22D1"/>
    <w:rsid w:val="003C2454"/>
    <w:rsid w:val="003C4BD2"/>
    <w:rsid w:val="003C57A5"/>
    <w:rsid w:val="003C79E3"/>
    <w:rsid w:val="003D06C3"/>
    <w:rsid w:val="003D1148"/>
    <w:rsid w:val="003D36C9"/>
    <w:rsid w:val="003D66DB"/>
    <w:rsid w:val="003D78DC"/>
    <w:rsid w:val="003E1084"/>
    <w:rsid w:val="003E1304"/>
    <w:rsid w:val="003E1DC4"/>
    <w:rsid w:val="003E33CE"/>
    <w:rsid w:val="003E3C2B"/>
    <w:rsid w:val="003E47CA"/>
    <w:rsid w:val="003E60DE"/>
    <w:rsid w:val="003E6819"/>
    <w:rsid w:val="003E6CF9"/>
    <w:rsid w:val="003E7121"/>
    <w:rsid w:val="003E7DB1"/>
    <w:rsid w:val="003F0731"/>
    <w:rsid w:val="003F0CC0"/>
    <w:rsid w:val="003F33B4"/>
    <w:rsid w:val="003F3F0E"/>
    <w:rsid w:val="003F551B"/>
    <w:rsid w:val="003F5D10"/>
    <w:rsid w:val="003F752F"/>
    <w:rsid w:val="0040159C"/>
    <w:rsid w:val="00402196"/>
    <w:rsid w:val="00403748"/>
    <w:rsid w:val="00405F6D"/>
    <w:rsid w:val="00412042"/>
    <w:rsid w:val="0041208B"/>
    <w:rsid w:val="00413239"/>
    <w:rsid w:val="0041433D"/>
    <w:rsid w:val="00414ACF"/>
    <w:rsid w:val="00415280"/>
    <w:rsid w:val="00415B01"/>
    <w:rsid w:val="004166AE"/>
    <w:rsid w:val="0041743F"/>
    <w:rsid w:val="00422022"/>
    <w:rsid w:val="00422353"/>
    <w:rsid w:val="0042251B"/>
    <w:rsid w:val="00423C30"/>
    <w:rsid w:val="00423E79"/>
    <w:rsid w:val="00424124"/>
    <w:rsid w:val="004258F5"/>
    <w:rsid w:val="00425E73"/>
    <w:rsid w:val="00426D4B"/>
    <w:rsid w:val="00430005"/>
    <w:rsid w:val="004308A9"/>
    <w:rsid w:val="00431006"/>
    <w:rsid w:val="00432BFE"/>
    <w:rsid w:val="00433466"/>
    <w:rsid w:val="00434212"/>
    <w:rsid w:val="00435B80"/>
    <w:rsid w:val="004364BB"/>
    <w:rsid w:val="00436B37"/>
    <w:rsid w:val="0043745D"/>
    <w:rsid w:val="0043789C"/>
    <w:rsid w:val="00437C68"/>
    <w:rsid w:val="00437D70"/>
    <w:rsid w:val="004404FA"/>
    <w:rsid w:val="00440F6E"/>
    <w:rsid w:val="00441B76"/>
    <w:rsid w:val="004432DD"/>
    <w:rsid w:val="00443645"/>
    <w:rsid w:val="00443CD6"/>
    <w:rsid w:val="00445AC3"/>
    <w:rsid w:val="0044788F"/>
    <w:rsid w:val="00447D56"/>
    <w:rsid w:val="004529E4"/>
    <w:rsid w:val="00452C74"/>
    <w:rsid w:val="0045399B"/>
    <w:rsid w:val="004548F2"/>
    <w:rsid w:val="004552C9"/>
    <w:rsid w:val="004607AC"/>
    <w:rsid w:val="0046127E"/>
    <w:rsid w:val="00461807"/>
    <w:rsid w:val="00461B30"/>
    <w:rsid w:val="00464DC1"/>
    <w:rsid w:val="00465C5C"/>
    <w:rsid w:val="00465E32"/>
    <w:rsid w:val="004678E1"/>
    <w:rsid w:val="00471456"/>
    <w:rsid w:val="00471D99"/>
    <w:rsid w:val="00472E7F"/>
    <w:rsid w:val="00473281"/>
    <w:rsid w:val="00473B68"/>
    <w:rsid w:val="00474AC3"/>
    <w:rsid w:val="0047641D"/>
    <w:rsid w:val="00476677"/>
    <w:rsid w:val="00477AEC"/>
    <w:rsid w:val="00477E1B"/>
    <w:rsid w:val="00477FC7"/>
    <w:rsid w:val="004825F4"/>
    <w:rsid w:val="00482C43"/>
    <w:rsid w:val="00482FFD"/>
    <w:rsid w:val="0048301B"/>
    <w:rsid w:val="004833DD"/>
    <w:rsid w:val="0048455F"/>
    <w:rsid w:val="0048729B"/>
    <w:rsid w:val="00487F1A"/>
    <w:rsid w:val="004901E6"/>
    <w:rsid w:val="004903BF"/>
    <w:rsid w:val="004904D3"/>
    <w:rsid w:val="00490B8E"/>
    <w:rsid w:val="00492084"/>
    <w:rsid w:val="00492DF6"/>
    <w:rsid w:val="0049564A"/>
    <w:rsid w:val="00496578"/>
    <w:rsid w:val="00496F4D"/>
    <w:rsid w:val="00497900"/>
    <w:rsid w:val="004A0B73"/>
    <w:rsid w:val="004A27A0"/>
    <w:rsid w:val="004A5ABE"/>
    <w:rsid w:val="004A5B15"/>
    <w:rsid w:val="004A6424"/>
    <w:rsid w:val="004A69D0"/>
    <w:rsid w:val="004A73A9"/>
    <w:rsid w:val="004B20D4"/>
    <w:rsid w:val="004B623D"/>
    <w:rsid w:val="004B6D6F"/>
    <w:rsid w:val="004B6E00"/>
    <w:rsid w:val="004C0D1F"/>
    <w:rsid w:val="004C186B"/>
    <w:rsid w:val="004C2580"/>
    <w:rsid w:val="004C3007"/>
    <w:rsid w:val="004C3F2E"/>
    <w:rsid w:val="004C42F7"/>
    <w:rsid w:val="004C4856"/>
    <w:rsid w:val="004C5E4C"/>
    <w:rsid w:val="004C621C"/>
    <w:rsid w:val="004C771F"/>
    <w:rsid w:val="004D054E"/>
    <w:rsid w:val="004D06DD"/>
    <w:rsid w:val="004D0880"/>
    <w:rsid w:val="004D20E6"/>
    <w:rsid w:val="004D3537"/>
    <w:rsid w:val="004D4362"/>
    <w:rsid w:val="004D44C1"/>
    <w:rsid w:val="004D567E"/>
    <w:rsid w:val="004D780D"/>
    <w:rsid w:val="004D7CF8"/>
    <w:rsid w:val="004E1D73"/>
    <w:rsid w:val="004E3CAA"/>
    <w:rsid w:val="004E5DA6"/>
    <w:rsid w:val="004E6BC0"/>
    <w:rsid w:val="004E6D3B"/>
    <w:rsid w:val="004F0046"/>
    <w:rsid w:val="004F208F"/>
    <w:rsid w:val="004F5285"/>
    <w:rsid w:val="004F7571"/>
    <w:rsid w:val="004F7A6B"/>
    <w:rsid w:val="004F7E2A"/>
    <w:rsid w:val="00500395"/>
    <w:rsid w:val="00502B41"/>
    <w:rsid w:val="00502FEF"/>
    <w:rsid w:val="005036CD"/>
    <w:rsid w:val="00505392"/>
    <w:rsid w:val="005055A6"/>
    <w:rsid w:val="00505FAC"/>
    <w:rsid w:val="00506906"/>
    <w:rsid w:val="00507060"/>
    <w:rsid w:val="005076F7"/>
    <w:rsid w:val="0050774A"/>
    <w:rsid w:val="00510557"/>
    <w:rsid w:val="005114D8"/>
    <w:rsid w:val="0051179B"/>
    <w:rsid w:val="00511CCD"/>
    <w:rsid w:val="005127D9"/>
    <w:rsid w:val="005146F8"/>
    <w:rsid w:val="00515D07"/>
    <w:rsid w:val="0051621B"/>
    <w:rsid w:val="00516DC4"/>
    <w:rsid w:val="00522574"/>
    <w:rsid w:val="00523623"/>
    <w:rsid w:val="005242E1"/>
    <w:rsid w:val="00524CC6"/>
    <w:rsid w:val="00524DEA"/>
    <w:rsid w:val="00525F05"/>
    <w:rsid w:val="00527C24"/>
    <w:rsid w:val="0053284E"/>
    <w:rsid w:val="00536554"/>
    <w:rsid w:val="00541E7B"/>
    <w:rsid w:val="0054281D"/>
    <w:rsid w:val="005446F6"/>
    <w:rsid w:val="005448C6"/>
    <w:rsid w:val="005465DA"/>
    <w:rsid w:val="00547D98"/>
    <w:rsid w:val="0055004A"/>
    <w:rsid w:val="0055398E"/>
    <w:rsid w:val="005559B6"/>
    <w:rsid w:val="00556028"/>
    <w:rsid w:val="005566BF"/>
    <w:rsid w:val="005575A4"/>
    <w:rsid w:val="00560185"/>
    <w:rsid w:val="00560B41"/>
    <w:rsid w:val="0056120B"/>
    <w:rsid w:val="0056238B"/>
    <w:rsid w:val="00562B3E"/>
    <w:rsid w:val="00563318"/>
    <w:rsid w:val="0056346F"/>
    <w:rsid w:val="00563BB8"/>
    <w:rsid w:val="00563BD9"/>
    <w:rsid w:val="00564302"/>
    <w:rsid w:val="00565BDB"/>
    <w:rsid w:val="0057301E"/>
    <w:rsid w:val="005758E7"/>
    <w:rsid w:val="00575A37"/>
    <w:rsid w:val="005778C8"/>
    <w:rsid w:val="00577CF5"/>
    <w:rsid w:val="00577DD5"/>
    <w:rsid w:val="00580E2C"/>
    <w:rsid w:val="0058120D"/>
    <w:rsid w:val="005819FF"/>
    <w:rsid w:val="00584985"/>
    <w:rsid w:val="0058666C"/>
    <w:rsid w:val="00587DF9"/>
    <w:rsid w:val="00590557"/>
    <w:rsid w:val="005917D6"/>
    <w:rsid w:val="00595AF7"/>
    <w:rsid w:val="005A021F"/>
    <w:rsid w:val="005A1A83"/>
    <w:rsid w:val="005A40CD"/>
    <w:rsid w:val="005A5129"/>
    <w:rsid w:val="005A5745"/>
    <w:rsid w:val="005A5B02"/>
    <w:rsid w:val="005A654E"/>
    <w:rsid w:val="005A66AC"/>
    <w:rsid w:val="005B1400"/>
    <w:rsid w:val="005B18D5"/>
    <w:rsid w:val="005B25F2"/>
    <w:rsid w:val="005B3CDB"/>
    <w:rsid w:val="005B47BD"/>
    <w:rsid w:val="005B60AE"/>
    <w:rsid w:val="005B6FA6"/>
    <w:rsid w:val="005C01AE"/>
    <w:rsid w:val="005C30BD"/>
    <w:rsid w:val="005C3EEC"/>
    <w:rsid w:val="005C6ED7"/>
    <w:rsid w:val="005D1C18"/>
    <w:rsid w:val="005D223E"/>
    <w:rsid w:val="005D2900"/>
    <w:rsid w:val="005D2C51"/>
    <w:rsid w:val="005D7C56"/>
    <w:rsid w:val="005E1413"/>
    <w:rsid w:val="005E59D1"/>
    <w:rsid w:val="005F0949"/>
    <w:rsid w:val="005F0F81"/>
    <w:rsid w:val="005F104D"/>
    <w:rsid w:val="005F10B2"/>
    <w:rsid w:val="005F2890"/>
    <w:rsid w:val="005F3070"/>
    <w:rsid w:val="005F613D"/>
    <w:rsid w:val="005F6602"/>
    <w:rsid w:val="005F6B62"/>
    <w:rsid w:val="005F729B"/>
    <w:rsid w:val="0060190B"/>
    <w:rsid w:val="00601C6B"/>
    <w:rsid w:val="00601D1F"/>
    <w:rsid w:val="00603015"/>
    <w:rsid w:val="00603FC3"/>
    <w:rsid w:val="00604838"/>
    <w:rsid w:val="006055C6"/>
    <w:rsid w:val="0060603E"/>
    <w:rsid w:val="00606BD1"/>
    <w:rsid w:val="0061288E"/>
    <w:rsid w:val="00612A3A"/>
    <w:rsid w:val="00614B6C"/>
    <w:rsid w:val="00617A12"/>
    <w:rsid w:val="00620682"/>
    <w:rsid w:val="0062071C"/>
    <w:rsid w:val="00620E86"/>
    <w:rsid w:val="00626112"/>
    <w:rsid w:val="00630AF9"/>
    <w:rsid w:val="00633323"/>
    <w:rsid w:val="006335CE"/>
    <w:rsid w:val="00634707"/>
    <w:rsid w:val="00635F53"/>
    <w:rsid w:val="00636F85"/>
    <w:rsid w:val="00637E98"/>
    <w:rsid w:val="00640798"/>
    <w:rsid w:val="006412CE"/>
    <w:rsid w:val="00642C1B"/>
    <w:rsid w:val="006435AA"/>
    <w:rsid w:val="00643762"/>
    <w:rsid w:val="00643FF1"/>
    <w:rsid w:val="00644034"/>
    <w:rsid w:val="00646D77"/>
    <w:rsid w:val="00650DE7"/>
    <w:rsid w:val="006515E6"/>
    <w:rsid w:val="006521D1"/>
    <w:rsid w:val="00652AC8"/>
    <w:rsid w:val="00653AC5"/>
    <w:rsid w:val="00653C07"/>
    <w:rsid w:val="0065519D"/>
    <w:rsid w:val="00655798"/>
    <w:rsid w:val="006579A6"/>
    <w:rsid w:val="00657CDF"/>
    <w:rsid w:val="0066157D"/>
    <w:rsid w:val="006627B9"/>
    <w:rsid w:val="0066297A"/>
    <w:rsid w:val="00663B9E"/>
    <w:rsid w:val="00663E09"/>
    <w:rsid w:val="00666431"/>
    <w:rsid w:val="006669CA"/>
    <w:rsid w:val="00667F24"/>
    <w:rsid w:val="0067393B"/>
    <w:rsid w:val="006756FB"/>
    <w:rsid w:val="00675A1A"/>
    <w:rsid w:val="00675C01"/>
    <w:rsid w:val="00675C66"/>
    <w:rsid w:val="00676CB7"/>
    <w:rsid w:val="0068019E"/>
    <w:rsid w:val="006813C0"/>
    <w:rsid w:val="00682599"/>
    <w:rsid w:val="00683393"/>
    <w:rsid w:val="00684560"/>
    <w:rsid w:val="006852D4"/>
    <w:rsid w:val="00685E11"/>
    <w:rsid w:val="00686272"/>
    <w:rsid w:val="00687C31"/>
    <w:rsid w:val="00687F02"/>
    <w:rsid w:val="00690108"/>
    <w:rsid w:val="00690654"/>
    <w:rsid w:val="006906B5"/>
    <w:rsid w:val="00690DEA"/>
    <w:rsid w:val="0069170A"/>
    <w:rsid w:val="00693C03"/>
    <w:rsid w:val="00693E9D"/>
    <w:rsid w:val="006A068F"/>
    <w:rsid w:val="006A0CFA"/>
    <w:rsid w:val="006A0EDC"/>
    <w:rsid w:val="006A1ED7"/>
    <w:rsid w:val="006A2989"/>
    <w:rsid w:val="006A2D2E"/>
    <w:rsid w:val="006A2F4B"/>
    <w:rsid w:val="006A3E35"/>
    <w:rsid w:val="006A487E"/>
    <w:rsid w:val="006A4C00"/>
    <w:rsid w:val="006A5A0A"/>
    <w:rsid w:val="006B075B"/>
    <w:rsid w:val="006B1BFF"/>
    <w:rsid w:val="006B2010"/>
    <w:rsid w:val="006B20C9"/>
    <w:rsid w:val="006B2221"/>
    <w:rsid w:val="006B2425"/>
    <w:rsid w:val="006B2E02"/>
    <w:rsid w:val="006C07D0"/>
    <w:rsid w:val="006C2839"/>
    <w:rsid w:val="006C452E"/>
    <w:rsid w:val="006C4823"/>
    <w:rsid w:val="006C494C"/>
    <w:rsid w:val="006C4F84"/>
    <w:rsid w:val="006C6B2D"/>
    <w:rsid w:val="006D0DAD"/>
    <w:rsid w:val="006D1148"/>
    <w:rsid w:val="006D132C"/>
    <w:rsid w:val="006D1E33"/>
    <w:rsid w:val="006D2E13"/>
    <w:rsid w:val="006D3DE0"/>
    <w:rsid w:val="006D40EA"/>
    <w:rsid w:val="006D44F3"/>
    <w:rsid w:val="006D4EAA"/>
    <w:rsid w:val="006D574C"/>
    <w:rsid w:val="006D58E5"/>
    <w:rsid w:val="006D79FC"/>
    <w:rsid w:val="006E243D"/>
    <w:rsid w:val="006E3FF0"/>
    <w:rsid w:val="006E4278"/>
    <w:rsid w:val="006E5204"/>
    <w:rsid w:val="006E790B"/>
    <w:rsid w:val="006F055C"/>
    <w:rsid w:val="006F12AA"/>
    <w:rsid w:val="006F2B28"/>
    <w:rsid w:val="006F39A0"/>
    <w:rsid w:val="006F4504"/>
    <w:rsid w:val="006F45F6"/>
    <w:rsid w:val="006F4D05"/>
    <w:rsid w:val="006F5B48"/>
    <w:rsid w:val="006F65EC"/>
    <w:rsid w:val="006F6BC9"/>
    <w:rsid w:val="006F77CA"/>
    <w:rsid w:val="00700CD7"/>
    <w:rsid w:val="007014E6"/>
    <w:rsid w:val="007029E1"/>
    <w:rsid w:val="00705442"/>
    <w:rsid w:val="007056BE"/>
    <w:rsid w:val="00706F08"/>
    <w:rsid w:val="00707704"/>
    <w:rsid w:val="00707D20"/>
    <w:rsid w:val="00710E3A"/>
    <w:rsid w:val="00711A1C"/>
    <w:rsid w:val="00712602"/>
    <w:rsid w:val="0071345A"/>
    <w:rsid w:val="00715844"/>
    <w:rsid w:val="00716BF6"/>
    <w:rsid w:val="00717419"/>
    <w:rsid w:val="00721AD7"/>
    <w:rsid w:val="007225EF"/>
    <w:rsid w:val="00722BA6"/>
    <w:rsid w:val="00723DC5"/>
    <w:rsid w:val="00724C53"/>
    <w:rsid w:val="00724D9F"/>
    <w:rsid w:val="007251EF"/>
    <w:rsid w:val="00726177"/>
    <w:rsid w:val="00727952"/>
    <w:rsid w:val="00727D72"/>
    <w:rsid w:val="00727FCC"/>
    <w:rsid w:val="00731052"/>
    <w:rsid w:val="00732B91"/>
    <w:rsid w:val="007338D6"/>
    <w:rsid w:val="00735233"/>
    <w:rsid w:val="007354E9"/>
    <w:rsid w:val="00737B1F"/>
    <w:rsid w:val="00740550"/>
    <w:rsid w:val="00740B36"/>
    <w:rsid w:val="00741FE5"/>
    <w:rsid w:val="00743515"/>
    <w:rsid w:val="00743857"/>
    <w:rsid w:val="00747A6F"/>
    <w:rsid w:val="00747EE6"/>
    <w:rsid w:val="00750254"/>
    <w:rsid w:val="00750BFE"/>
    <w:rsid w:val="00752E62"/>
    <w:rsid w:val="00754F88"/>
    <w:rsid w:val="0075622F"/>
    <w:rsid w:val="0075694B"/>
    <w:rsid w:val="00757142"/>
    <w:rsid w:val="0076067D"/>
    <w:rsid w:val="00761103"/>
    <w:rsid w:val="00761C18"/>
    <w:rsid w:val="007646A2"/>
    <w:rsid w:val="007646E6"/>
    <w:rsid w:val="0076769E"/>
    <w:rsid w:val="007700E8"/>
    <w:rsid w:val="007714A1"/>
    <w:rsid w:val="00773337"/>
    <w:rsid w:val="00775AAE"/>
    <w:rsid w:val="00777FF8"/>
    <w:rsid w:val="00781A96"/>
    <w:rsid w:val="007824F9"/>
    <w:rsid w:val="0078276B"/>
    <w:rsid w:val="00782CDC"/>
    <w:rsid w:val="0078315B"/>
    <w:rsid w:val="00783676"/>
    <w:rsid w:val="007839F9"/>
    <w:rsid w:val="0078448F"/>
    <w:rsid w:val="00787C82"/>
    <w:rsid w:val="007902DD"/>
    <w:rsid w:val="0079085A"/>
    <w:rsid w:val="00790F25"/>
    <w:rsid w:val="00791128"/>
    <w:rsid w:val="00791183"/>
    <w:rsid w:val="00791B69"/>
    <w:rsid w:val="00791CD3"/>
    <w:rsid w:val="00792240"/>
    <w:rsid w:val="00793146"/>
    <w:rsid w:val="00794285"/>
    <w:rsid w:val="00795D8E"/>
    <w:rsid w:val="00796058"/>
    <w:rsid w:val="007963FD"/>
    <w:rsid w:val="0079642D"/>
    <w:rsid w:val="00796EA8"/>
    <w:rsid w:val="007A016A"/>
    <w:rsid w:val="007A2765"/>
    <w:rsid w:val="007A3629"/>
    <w:rsid w:val="007A4AC1"/>
    <w:rsid w:val="007A5732"/>
    <w:rsid w:val="007A5B4E"/>
    <w:rsid w:val="007A6747"/>
    <w:rsid w:val="007A6EE1"/>
    <w:rsid w:val="007B13E5"/>
    <w:rsid w:val="007B1847"/>
    <w:rsid w:val="007B2F6B"/>
    <w:rsid w:val="007B473A"/>
    <w:rsid w:val="007B4CD0"/>
    <w:rsid w:val="007B6F34"/>
    <w:rsid w:val="007C0391"/>
    <w:rsid w:val="007C192A"/>
    <w:rsid w:val="007C196D"/>
    <w:rsid w:val="007C3793"/>
    <w:rsid w:val="007C45F3"/>
    <w:rsid w:val="007C6682"/>
    <w:rsid w:val="007D10EA"/>
    <w:rsid w:val="007D1213"/>
    <w:rsid w:val="007D28E1"/>
    <w:rsid w:val="007D2C48"/>
    <w:rsid w:val="007D42A7"/>
    <w:rsid w:val="007D67E9"/>
    <w:rsid w:val="007E2E64"/>
    <w:rsid w:val="007E4FC3"/>
    <w:rsid w:val="007E546F"/>
    <w:rsid w:val="007E5D1D"/>
    <w:rsid w:val="007E6950"/>
    <w:rsid w:val="007E753C"/>
    <w:rsid w:val="007F1928"/>
    <w:rsid w:val="007F1ECE"/>
    <w:rsid w:val="007F356D"/>
    <w:rsid w:val="007F392E"/>
    <w:rsid w:val="007F3C16"/>
    <w:rsid w:val="007F4F22"/>
    <w:rsid w:val="007F5530"/>
    <w:rsid w:val="007F57EB"/>
    <w:rsid w:val="007F662C"/>
    <w:rsid w:val="007F79C5"/>
    <w:rsid w:val="007F7A3B"/>
    <w:rsid w:val="0080008D"/>
    <w:rsid w:val="008002F1"/>
    <w:rsid w:val="00800739"/>
    <w:rsid w:val="00800C47"/>
    <w:rsid w:val="00801AC7"/>
    <w:rsid w:val="0080286E"/>
    <w:rsid w:val="0080289C"/>
    <w:rsid w:val="00803389"/>
    <w:rsid w:val="008074C0"/>
    <w:rsid w:val="00807951"/>
    <w:rsid w:val="00811362"/>
    <w:rsid w:val="00811A1B"/>
    <w:rsid w:val="00812377"/>
    <w:rsid w:val="00812D9E"/>
    <w:rsid w:val="00815A4A"/>
    <w:rsid w:val="00816408"/>
    <w:rsid w:val="008165EE"/>
    <w:rsid w:val="00817625"/>
    <w:rsid w:val="00824DED"/>
    <w:rsid w:val="008250E6"/>
    <w:rsid w:val="00825B98"/>
    <w:rsid w:val="00826E5A"/>
    <w:rsid w:val="00832A80"/>
    <w:rsid w:val="00833545"/>
    <w:rsid w:val="0083439F"/>
    <w:rsid w:val="00834818"/>
    <w:rsid w:val="00834D84"/>
    <w:rsid w:val="008364B6"/>
    <w:rsid w:val="00836669"/>
    <w:rsid w:val="00836E50"/>
    <w:rsid w:val="00837F53"/>
    <w:rsid w:val="00843734"/>
    <w:rsid w:val="008437B2"/>
    <w:rsid w:val="00843F1C"/>
    <w:rsid w:val="008462EE"/>
    <w:rsid w:val="00846707"/>
    <w:rsid w:val="00847213"/>
    <w:rsid w:val="00847E82"/>
    <w:rsid w:val="00850236"/>
    <w:rsid w:val="00850DCE"/>
    <w:rsid w:val="00851DB7"/>
    <w:rsid w:val="008522F4"/>
    <w:rsid w:val="008528FF"/>
    <w:rsid w:val="008529E0"/>
    <w:rsid w:val="00854FBB"/>
    <w:rsid w:val="008577CD"/>
    <w:rsid w:val="00862FFF"/>
    <w:rsid w:val="0086355A"/>
    <w:rsid w:val="008650AE"/>
    <w:rsid w:val="008661BA"/>
    <w:rsid w:val="00870B30"/>
    <w:rsid w:val="00870DDD"/>
    <w:rsid w:val="00871CA8"/>
    <w:rsid w:val="0087383D"/>
    <w:rsid w:val="00874BCD"/>
    <w:rsid w:val="0087579F"/>
    <w:rsid w:val="008765F6"/>
    <w:rsid w:val="0087670F"/>
    <w:rsid w:val="008768BC"/>
    <w:rsid w:val="008769D4"/>
    <w:rsid w:val="0087704A"/>
    <w:rsid w:val="008777F6"/>
    <w:rsid w:val="00881710"/>
    <w:rsid w:val="0088234C"/>
    <w:rsid w:val="00882D49"/>
    <w:rsid w:val="00883583"/>
    <w:rsid w:val="00884202"/>
    <w:rsid w:val="00884A1E"/>
    <w:rsid w:val="00885004"/>
    <w:rsid w:val="00886658"/>
    <w:rsid w:val="00886BE2"/>
    <w:rsid w:val="00887145"/>
    <w:rsid w:val="00887789"/>
    <w:rsid w:val="00887AB4"/>
    <w:rsid w:val="008904B1"/>
    <w:rsid w:val="008939AB"/>
    <w:rsid w:val="00893C68"/>
    <w:rsid w:val="00893D58"/>
    <w:rsid w:val="00894290"/>
    <w:rsid w:val="00894630"/>
    <w:rsid w:val="008955D1"/>
    <w:rsid w:val="00896889"/>
    <w:rsid w:val="00896C1A"/>
    <w:rsid w:val="00897548"/>
    <w:rsid w:val="00897C97"/>
    <w:rsid w:val="008A0744"/>
    <w:rsid w:val="008A1045"/>
    <w:rsid w:val="008A10CA"/>
    <w:rsid w:val="008A1117"/>
    <w:rsid w:val="008A25A1"/>
    <w:rsid w:val="008A4697"/>
    <w:rsid w:val="008A4E43"/>
    <w:rsid w:val="008A5ECD"/>
    <w:rsid w:val="008A70DE"/>
    <w:rsid w:val="008A7BFC"/>
    <w:rsid w:val="008B15ED"/>
    <w:rsid w:val="008B2215"/>
    <w:rsid w:val="008B5783"/>
    <w:rsid w:val="008C1AFD"/>
    <w:rsid w:val="008C2E9E"/>
    <w:rsid w:val="008C3AD5"/>
    <w:rsid w:val="008C5BF7"/>
    <w:rsid w:val="008C68B6"/>
    <w:rsid w:val="008C6E0D"/>
    <w:rsid w:val="008C7461"/>
    <w:rsid w:val="008C77A0"/>
    <w:rsid w:val="008D0853"/>
    <w:rsid w:val="008D12E3"/>
    <w:rsid w:val="008D1AEF"/>
    <w:rsid w:val="008D22EE"/>
    <w:rsid w:val="008D25D4"/>
    <w:rsid w:val="008D3773"/>
    <w:rsid w:val="008D45FB"/>
    <w:rsid w:val="008D47BC"/>
    <w:rsid w:val="008D6F81"/>
    <w:rsid w:val="008D745F"/>
    <w:rsid w:val="008D755C"/>
    <w:rsid w:val="008D7861"/>
    <w:rsid w:val="008D7A41"/>
    <w:rsid w:val="008E090B"/>
    <w:rsid w:val="008E11A4"/>
    <w:rsid w:val="008E24D5"/>
    <w:rsid w:val="008E2AC6"/>
    <w:rsid w:val="008E2BD1"/>
    <w:rsid w:val="008E2C3B"/>
    <w:rsid w:val="008E330B"/>
    <w:rsid w:val="008E39A2"/>
    <w:rsid w:val="008E44CD"/>
    <w:rsid w:val="008E51FD"/>
    <w:rsid w:val="008E63AA"/>
    <w:rsid w:val="008E6B52"/>
    <w:rsid w:val="008F1281"/>
    <w:rsid w:val="008F2066"/>
    <w:rsid w:val="009003CA"/>
    <w:rsid w:val="009019A6"/>
    <w:rsid w:val="00903056"/>
    <w:rsid w:val="0090307E"/>
    <w:rsid w:val="00903CFA"/>
    <w:rsid w:val="00903F8B"/>
    <w:rsid w:val="00904CF6"/>
    <w:rsid w:val="0091598D"/>
    <w:rsid w:val="00915D0F"/>
    <w:rsid w:val="009165A0"/>
    <w:rsid w:val="0091693F"/>
    <w:rsid w:val="00916CBF"/>
    <w:rsid w:val="00916FD9"/>
    <w:rsid w:val="00917290"/>
    <w:rsid w:val="00917705"/>
    <w:rsid w:val="009211A7"/>
    <w:rsid w:val="00921EC9"/>
    <w:rsid w:val="00922B7D"/>
    <w:rsid w:val="00923168"/>
    <w:rsid w:val="00923C3D"/>
    <w:rsid w:val="0092403B"/>
    <w:rsid w:val="0092430D"/>
    <w:rsid w:val="00925FA2"/>
    <w:rsid w:val="00926A9C"/>
    <w:rsid w:val="00927803"/>
    <w:rsid w:val="009338D4"/>
    <w:rsid w:val="00933D72"/>
    <w:rsid w:val="00935D5E"/>
    <w:rsid w:val="00936678"/>
    <w:rsid w:val="0094060E"/>
    <w:rsid w:val="009410C9"/>
    <w:rsid w:val="00943A75"/>
    <w:rsid w:val="00944AC6"/>
    <w:rsid w:val="00945A1B"/>
    <w:rsid w:val="0095049A"/>
    <w:rsid w:val="00951527"/>
    <w:rsid w:val="00952694"/>
    <w:rsid w:val="009564A2"/>
    <w:rsid w:val="00957C7A"/>
    <w:rsid w:val="00957CD1"/>
    <w:rsid w:val="00961DB2"/>
    <w:rsid w:val="0096246D"/>
    <w:rsid w:val="00967433"/>
    <w:rsid w:val="009700A3"/>
    <w:rsid w:val="00971465"/>
    <w:rsid w:val="0097292F"/>
    <w:rsid w:val="009741D9"/>
    <w:rsid w:val="00974685"/>
    <w:rsid w:val="00977473"/>
    <w:rsid w:val="0098091C"/>
    <w:rsid w:val="00980AE8"/>
    <w:rsid w:val="009826CF"/>
    <w:rsid w:val="00982CA4"/>
    <w:rsid w:val="009832CB"/>
    <w:rsid w:val="00984235"/>
    <w:rsid w:val="009859F7"/>
    <w:rsid w:val="00986815"/>
    <w:rsid w:val="0099114F"/>
    <w:rsid w:val="00993D92"/>
    <w:rsid w:val="00994C6F"/>
    <w:rsid w:val="009956FC"/>
    <w:rsid w:val="009A0826"/>
    <w:rsid w:val="009A0D8B"/>
    <w:rsid w:val="009A1454"/>
    <w:rsid w:val="009A395F"/>
    <w:rsid w:val="009A4D63"/>
    <w:rsid w:val="009A4E9C"/>
    <w:rsid w:val="009A54FC"/>
    <w:rsid w:val="009A74B7"/>
    <w:rsid w:val="009A7A5B"/>
    <w:rsid w:val="009B08C5"/>
    <w:rsid w:val="009B1024"/>
    <w:rsid w:val="009B2DE5"/>
    <w:rsid w:val="009B52C0"/>
    <w:rsid w:val="009B7665"/>
    <w:rsid w:val="009B79AA"/>
    <w:rsid w:val="009C2167"/>
    <w:rsid w:val="009C284A"/>
    <w:rsid w:val="009C3671"/>
    <w:rsid w:val="009C4E68"/>
    <w:rsid w:val="009C4FCA"/>
    <w:rsid w:val="009C5D7C"/>
    <w:rsid w:val="009D0F50"/>
    <w:rsid w:val="009D231C"/>
    <w:rsid w:val="009D45BF"/>
    <w:rsid w:val="009D466B"/>
    <w:rsid w:val="009D46C1"/>
    <w:rsid w:val="009D5CE3"/>
    <w:rsid w:val="009E0D02"/>
    <w:rsid w:val="009E19F7"/>
    <w:rsid w:val="009E35DE"/>
    <w:rsid w:val="009E3773"/>
    <w:rsid w:val="009E41FF"/>
    <w:rsid w:val="009E42D1"/>
    <w:rsid w:val="009E4AEF"/>
    <w:rsid w:val="009E4D11"/>
    <w:rsid w:val="009E5838"/>
    <w:rsid w:val="009E5FF7"/>
    <w:rsid w:val="009E6CF7"/>
    <w:rsid w:val="009F1856"/>
    <w:rsid w:val="009F24CD"/>
    <w:rsid w:val="009F5583"/>
    <w:rsid w:val="009F5F00"/>
    <w:rsid w:val="009F6C62"/>
    <w:rsid w:val="009F768E"/>
    <w:rsid w:val="009F7A5F"/>
    <w:rsid w:val="00A0025B"/>
    <w:rsid w:val="00A00E27"/>
    <w:rsid w:val="00A01AF0"/>
    <w:rsid w:val="00A0255C"/>
    <w:rsid w:val="00A04600"/>
    <w:rsid w:val="00A04F95"/>
    <w:rsid w:val="00A05105"/>
    <w:rsid w:val="00A06D40"/>
    <w:rsid w:val="00A11704"/>
    <w:rsid w:val="00A11840"/>
    <w:rsid w:val="00A133C2"/>
    <w:rsid w:val="00A13D0A"/>
    <w:rsid w:val="00A15E3B"/>
    <w:rsid w:val="00A16736"/>
    <w:rsid w:val="00A20150"/>
    <w:rsid w:val="00A20B1E"/>
    <w:rsid w:val="00A21D30"/>
    <w:rsid w:val="00A220F0"/>
    <w:rsid w:val="00A22C61"/>
    <w:rsid w:val="00A22D15"/>
    <w:rsid w:val="00A258A9"/>
    <w:rsid w:val="00A262E4"/>
    <w:rsid w:val="00A2685B"/>
    <w:rsid w:val="00A30DBA"/>
    <w:rsid w:val="00A31B96"/>
    <w:rsid w:val="00A32A9D"/>
    <w:rsid w:val="00A3486C"/>
    <w:rsid w:val="00A3502C"/>
    <w:rsid w:val="00A36D9F"/>
    <w:rsid w:val="00A3772F"/>
    <w:rsid w:val="00A37B93"/>
    <w:rsid w:val="00A37DE4"/>
    <w:rsid w:val="00A400E3"/>
    <w:rsid w:val="00A40E5C"/>
    <w:rsid w:val="00A41771"/>
    <w:rsid w:val="00A41CF3"/>
    <w:rsid w:val="00A42D63"/>
    <w:rsid w:val="00A435B6"/>
    <w:rsid w:val="00A43F8B"/>
    <w:rsid w:val="00A44F49"/>
    <w:rsid w:val="00A4674D"/>
    <w:rsid w:val="00A4746D"/>
    <w:rsid w:val="00A51310"/>
    <w:rsid w:val="00A51483"/>
    <w:rsid w:val="00A515F7"/>
    <w:rsid w:val="00A51F3C"/>
    <w:rsid w:val="00A55898"/>
    <w:rsid w:val="00A55EB8"/>
    <w:rsid w:val="00A55FF3"/>
    <w:rsid w:val="00A56135"/>
    <w:rsid w:val="00A5672B"/>
    <w:rsid w:val="00A56E5D"/>
    <w:rsid w:val="00A6006A"/>
    <w:rsid w:val="00A603CE"/>
    <w:rsid w:val="00A61531"/>
    <w:rsid w:val="00A64CF7"/>
    <w:rsid w:val="00A65040"/>
    <w:rsid w:val="00A65A6C"/>
    <w:rsid w:val="00A66A04"/>
    <w:rsid w:val="00A67338"/>
    <w:rsid w:val="00A7039D"/>
    <w:rsid w:val="00A710C6"/>
    <w:rsid w:val="00A717FF"/>
    <w:rsid w:val="00A72CC2"/>
    <w:rsid w:val="00A74441"/>
    <w:rsid w:val="00A7502B"/>
    <w:rsid w:val="00A81106"/>
    <w:rsid w:val="00A815E3"/>
    <w:rsid w:val="00A826E6"/>
    <w:rsid w:val="00A835B2"/>
    <w:rsid w:val="00A84412"/>
    <w:rsid w:val="00A8520C"/>
    <w:rsid w:val="00A85E46"/>
    <w:rsid w:val="00A8721E"/>
    <w:rsid w:val="00A87EDE"/>
    <w:rsid w:val="00A912C5"/>
    <w:rsid w:val="00A919A2"/>
    <w:rsid w:val="00A91D55"/>
    <w:rsid w:val="00A92495"/>
    <w:rsid w:val="00A94695"/>
    <w:rsid w:val="00A955B2"/>
    <w:rsid w:val="00A9581F"/>
    <w:rsid w:val="00A95880"/>
    <w:rsid w:val="00AA2CC6"/>
    <w:rsid w:val="00AA3993"/>
    <w:rsid w:val="00AA3C24"/>
    <w:rsid w:val="00AA5899"/>
    <w:rsid w:val="00AA7896"/>
    <w:rsid w:val="00AA7C90"/>
    <w:rsid w:val="00AB050D"/>
    <w:rsid w:val="00AB0872"/>
    <w:rsid w:val="00AB0C7D"/>
    <w:rsid w:val="00AB11A8"/>
    <w:rsid w:val="00AB46BE"/>
    <w:rsid w:val="00AB54B4"/>
    <w:rsid w:val="00AB57EC"/>
    <w:rsid w:val="00AB7B33"/>
    <w:rsid w:val="00AB7FC6"/>
    <w:rsid w:val="00AC33CC"/>
    <w:rsid w:val="00AC3469"/>
    <w:rsid w:val="00AC3EE7"/>
    <w:rsid w:val="00AC54DB"/>
    <w:rsid w:val="00AC5E87"/>
    <w:rsid w:val="00AC7254"/>
    <w:rsid w:val="00AD115D"/>
    <w:rsid w:val="00AD12D0"/>
    <w:rsid w:val="00AD12D2"/>
    <w:rsid w:val="00AD16AE"/>
    <w:rsid w:val="00AD29B4"/>
    <w:rsid w:val="00AD2F18"/>
    <w:rsid w:val="00AD3B5B"/>
    <w:rsid w:val="00AD4431"/>
    <w:rsid w:val="00AD5A6D"/>
    <w:rsid w:val="00AD6C53"/>
    <w:rsid w:val="00AE14B5"/>
    <w:rsid w:val="00AE190E"/>
    <w:rsid w:val="00AE1DFC"/>
    <w:rsid w:val="00AE24C0"/>
    <w:rsid w:val="00AE33AA"/>
    <w:rsid w:val="00AE3642"/>
    <w:rsid w:val="00AE3CDD"/>
    <w:rsid w:val="00AE506B"/>
    <w:rsid w:val="00AE72F4"/>
    <w:rsid w:val="00AF3194"/>
    <w:rsid w:val="00AF3535"/>
    <w:rsid w:val="00AF4473"/>
    <w:rsid w:val="00AF4791"/>
    <w:rsid w:val="00AF4985"/>
    <w:rsid w:val="00AF4B61"/>
    <w:rsid w:val="00AF4FB6"/>
    <w:rsid w:val="00AF5884"/>
    <w:rsid w:val="00AF6593"/>
    <w:rsid w:val="00AF65DE"/>
    <w:rsid w:val="00AF6E53"/>
    <w:rsid w:val="00B001D2"/>
    <w:rsid w:val="00B01540"/>
    <w:rsid w:val="00B03A1E"/>
    <w:rsid w:val="00B04278"/>
    <w:rsid w:val="00B0638F"/>
    <w:rsid w:val="00B0666A"/>
    <w:rsid w:val="00B07AD3"/>
    <w:rsid w:val="00B12672"/>
    <w:rsid w:val="00B12C8B"/>
    <w:rsid w:val="00B13D54"/>
    <w:rsid w:val="00B155D9"/>
    <w:rsid w:val="00B158ED"/>
    <w:rsid w:val="00B20FED"/>
    <w:rsid w:val="00B21964"/>
    <w:rsid w:val="00B222C9"/>
    <w:rsid w:val="00B230B7"/>
    <w:rsid w:val="00B236A0"/>
    <w:rsid w:val="00B23CCC"/>
    <w:rsid w:val="00B2434D"/>
    <w:rsid w:val="00B24AE5"/>
    <w:rsid w:val="00B24D29"/>
    <w:rsid w:val="00B26706"/>
    <w:rsid w:val="00B27201"/>
    <w:rsid w:val="00B308A8"/>
    <w:rsid w:val="00B3360E"/>
    <w:rsid w:val="00B34716"/>
    <w:rsid w:val="00B35577"/>
    <w:rsid w:val="00B35589"/>
    <w:rsid w:val="00B357C4"/>
    <w:rsid w:val="00B3690B"/>
    <w:rsid w:val="00B4097D"/>
    <w:rsid w:val="00B413F4"/>
    <w:rsid w:val="00B4191A"/>
    <w:rsid w:val="00B41AF3"/>
    <w:rsid w:val="00B4217F"/>
    <w:rsid w:val="00B42841"/>
    <w:rsid w:val="00B43054"/>
    <w:rsid w:val="00B442F5"/>
    <w:rsid w:val="00B4494B"/>
    <w:rsid w:val="00B45495"/>
    <w:rsid w:val="00B53BB5"/>
    <w:rsid w:val="00B53CD4"/>
    <w:rsid w:val="00B56429"/>
    <w:rsid w:val="00B5796F"/>
    <w:rsid w:val="00B61A13"/>
    <w:rsid w:val="00B633E5"/>
    <w:rsid w:val="00B6444E"/>
    <w:rsid w:val="00B648CA"/>
    <w:rsid w:val="00B65C4E"/>
    <w:rsid w:val="00B65FC6"/>
    <w:rsid w:val="00B66028"/>
    <w:rsid w:val="00B66908"/>
    <w:rsid w:val="00B67518"/>
    <w:rsid w:val="00B720BF"/>
    <w:rsid w:val="00B74894"/>
    <w:rsid w:val="00B82A41"/>
    <w:rsid w:val="00B82B83"/>
    <w:rsid w:val="00B833BD"/>
    <w:rsid w:val="00B85797"/>
    <w:rsid w:val="00B87F20"/>
    <w:rsid w:val="00B909F7"/>
    <w:rsid w:val="00B90E32"/>
    <w:rsid w:val="00B910F2"/>
    <w:rsid w:val="00B931F5"/>
    <w:rsid w:val="00B93875"/>
    <w:rsid w:val="00B948D3"/>
    <w:rsid w:val="00B95842"/>
    <w:rsid w:val="00B9666C"/>
    <w:rsid w:val="00B96A24"/>
    <w:rsid w:val="00BA2CCF"/>
    <w:rsid w:val="00BA2D94"/>
    <w:rsid w:val="00BA360A"/>
    <w:rsid w:val="00BA3A3A"/>
    <w:rsid w:val="00BA3EB4"/>
    <w:rsid w:val="00BA41FD"/>
    <w:rsid w:val="00BA6015"/>
    <w:rsid w:val="00BA677D"/>
    <w:rsid w:val="00BB2572"/>
    <w:rsid w:val="00BB26FF"/>
    <w:rsid w:val="00BB3E08"/>
    <w:rsid w:val="00BB3E6A"/>
    <w:rsid w:val="00BB4CBA"/>
    <w:rsid w:val="00BB72D1"/>
    <w:rsid w:val="00BB78F0"/>
    <w:rsid w:val="00BB7F09"/>
    <w:rsid w:val="00BC1312"/>
    <w:rsid w:val="00BC1A49"/>
    <w:rsid w:val="00BC2376"/>
    <w:rsid w:val="00BC2FF6"/>
    <w:rsid w:val="00BC3127"/>
    <w:rsid w:val="00BC56BC"/>
    <w:rsid w:val="00BC65BC"/>
    <w:rsid w:val="00BC69B7"/>
    <w:rsid w:val="00BC6F83"/>
    <w:rsid w:val="00BD105D"/>
    <w:rsid w:val="00BD211B"/>
    <w:rsid w:val="00BD2D7D"/>
    <w:rsid w:val="00BD34B4"/>
    <w:rsid w:val="00BD3B41"/>
    <w:rsid w:val="00BD551D"/>
    <w:rsid w:val="00BD721F"/>
    <w:rsid w:val="00BE29FA"/>
    <w:rsid w:val="00BE3908"/>
    <w:rsid w:val="00BE3AE0"/>
    <w:rsid w:val="00BE4DF9"/>
    <w:rsid w:val="00BE5264"/>
    <w:rsid w:val="00BE594E"/>
    <w:rsid w:val="00BE6319"/>
    <w:rsid w:val="00BE6BB3"/>
    <w:rsid w:val="00BF0DAA"/>
    <w:rsid w:val="00BF1475"/>
    <w:rsid w:val="00BF2C5D"/>
    <w:rsid w:val="00BF2D03"/>
    <w:rsid w:val="00BF31E3"/>
    <w:rsid w:val="00BF3E95"/>
    <w:rsid w:val="00BF535F"/>
    <w:rsid w:val="00BF5FFC"/>
    <w:rsid w:val="00BF629F"/>
    <w:rsid w:val="00BF6F04"/>
    <w:rsid w:val="00BF6FAF"/>
    <w:rsid w:val="00BF7EFB"/>
    <w:rsid w:val="00C00137"/>
    <w:rsid w:val="00C006C2"/>
    <w:rsid w:val="00C056EE"/>
    <w:rsid w:val="00C07731"/>
    <w:rsid w:val="00C11209"/>
    <w:rsid w:val="00C1131B"/>
    <w:rsid w:val="00C11436"/>
    <w:rsid w:val="00C12008"/>
    <w:rsid w:val="00C12815"/>
    <w:rsid w:val="00C12E58"/>
    <w:rsid w:val="00C12F02"/>
    <w:rsid w:val="00C143B5"/>
    <w:rsid w:val="00C17D16"/>
    <w:rsid w:val="00C20E06"/>
    <w:rsid w:val="00C2106E"/>
    <w:rsid w:val="00C2127B"/>
    <w:rsid w:val="00C218A9"/>
    <w:rsid w:val="00C22BA4"/>
    <w:rsid w:val="00C241E8"/>
    <w:rsid w:val="00C25EE3"/>
    <w:rsid w:val="00C3079E"/>
    <w:rsid w:val="00C30D25"/>
    <w:rsid w:val="00C31067"/>
    <w:rsid w:val="00C314D2"/>
    <w:rsid w:val="00C326A7"/>
    <w:rsid w:val="00C32E6E"/>
    <w:rsid w:val="00C3422D"/>
    <w:rsid w:val="00C3478B"/>
    <w:rsid w:val="00C34E5B"/>
    <w:rsid w:val="00C367A4"/>
    <w:rsid w:val="00C378B9"/>
    <w:rsid w:val="00C415AB"/>
    <w:rsid w:val="00C41C4E"/>
    <w:rsid w:val="00C44FF4"/>
    <w:rsid w:val="00C45797"/>
    <w:rsid w:val="00C4678A"/>
    <w:rsid w:val="00C4732B"/>
    <w:rsid w:val="00C47EE0"/>
    <w:rsid w:val="00C523B2"/>
    <w:rsid w:val="00C52F51"/>
    <w:rsid w:val="00C54340"/>
    <w:rsid w:val="00C601F3"/>
    <w:rsid w:val="00C60931"/>
    <w:rsid w:val="00C63006"/>
    <w:rsid w:val="00C63962"/>
    <w:rsid w:val="00C6486D"/>
    <w:rsid w:val="00C64EA3"/>
    <w:rsid w:val="00C66145"/>
    <w:rsid w:val="00C67568"/>
    <w:rsid w:val="00C67C31"/>
    <w:rsid w:val="00C70BA3"/>
    <w:rsid w:val="00C70E0E"/>
    <w:rsid w:val="00C71871"/>
    <w:rsid w:val="00C72D10"/>
    <w:rsid w:val="00C731CB"/>
    <w:rsid w:val="00C73A85"/>
    <w:rsid w:val="00C74C9B"/>
    <w:rsid w:val="00C75550"/>
    <w:rsid w:val="00C77E41"/>
    <w:rsid w:val="00C77F20"/>
    <w:rsid w:val="00C8552D"/>
    <w:rsid w:val="00C8670D"/>
    <w:rsid w:val="00C868F4"/>
    <w:rsid w:val="00C86A15"/>
    <w:rsid w:val="00C902EF"/>
    <w:rsid w:val="00C90887"/>
    <w:rsid w:val="00C913B6"/>
    <w:rsid w:val="00C93DBC"/>
    <w:rsid w:val="00C94754"/>
    <w:rsid w:val="00C9499E"/>
    <w:rsid w:val="00C94F5A"/>
    <w:rsid w:val="00C95918"/>
    <w:rsid w:val="00CA06D8"/>
    <w:rsid w:val="00CA1208"/>
    <w:rsid w:val="00CA28EA"/>
    <w:rsid w:val="00CA2B1F"/>
    <w:rsid w:val="00CA37F4"/>
    <w:rsid w:val="00CA6365"/>
    <w:rsid w:val="00CA6A9E"/>
    <w:rsid w:val="00CA6B02"/>
    <w:rsid w:val="00CA6EA3"/>
    <w:rsid w:val="00CB0979"/>
    <w:rsid w:val="00CB15A7"/>
    <w:rsid w:val="00CB213A"/>
    <w:rsid w:val="00CB3A85"/>
    <w:rsid w:val="00CB3AEA"/>
    <w:rsid w:val="00CB3B4D"/>
    <w:rsid w:val="00CB4527"/>
    <w:rsid w:val="00CB5BB3"/>
    <w:rsid w:val="00CB6313"/>
    <w:rsid w:val="00CB6418"/>
    <w:rsid w:val="00CB6C1E"/>
    <w:rsid w:val="00CB7E09"/>
    <w:rsid w:val="00CC0B76"/>
    <w:rsid w:val="00CC18EF"/>
    <w:rsid w:val="00CC1EE1"/>
    <w:rsid w:val="00CC26F0"/>
    <w:rsid w:val="00CC5058"/>
    <w:rsid w:val="00CC59BD"/>
    <w:rsid w:val="00CC62D5"/>
    <w:rsid w:val="00CC6FF8"/>
    <w:rsid w:val="00CC77F1"/>
    <w:rsid w:val="00CD0FE4"/>
    <w:rsid w:val="00CD1A11"/>
    <w:rsid w:val="00CD3154"/>
    <w:rsid w:val="00CD4676"/>
    <w:rsid w:val="00CD4804"/>
    <w:rsid w:val="00CD4CD8"/>
    <w:rsid w:val="00CD6204"/>
    <w:rsid w:val="00CD65E6"/>
    <w:rsid w:val="00CE0C9D"/>
    <w:rsid w:val="00CE2E30"/>
    <w:rsid w:val="00CE3E32"/>
    <w:rsid w:val="00CE4F12"/>
    <w:rsid w:val="00CE517B"/>
    <w:rsid w:val="00CE5B32"/>
    <w:rsid w:val="00CE7224"/>
    <w:rsid w:val="00CF0225"/>
    <w:rsid w:val="00CF0FBE"/>
    <w:rsid w:val="00CF126C"/>
    <w:rsid w:val="00CF26C0"/>
    <w:rsid w:val="00CF39AF"/>
    <w:rsid w:val="00CF51CB"/>
    <w:rsid w:val="00CF6C9D"/>
    <w:rsid w:val="00CF774E"/>
    <w:rsid w:val="00D0118C"/>
    <w:rsid w:val="00D011A0"/>
    <w:rsid w:val="00D029C0"/>
    <w:rsid w:val="00D03DE2"/>
    <w:rsid w:val="00D04317"/>
    <w:rsid w:val="00D0664D"/>
    <w:rsid w:val="00D07EB4"/>
    <w:rsid w:val="00D100FB"/>
    <w:rsid w:val="00D10164"/>
    <w:rsid w:val="00D12226"/>
    <w:rsid w:val="00D1255B"/>
    <w:rsid w:val="00D1301B"/>
    <w:rsid w:val="00D1320F"/>
    <w:rsid w:val="00D147D3"/>
    <w:rsid w:val="00D157B6"/>
    <w:rsid w:val="00D17815"/>
    <w:rsid w:val="00D207AA"/>
    <w:rsid w:val="00D20E77"/>
    <w:rsid w:val="00D210CF"/>
    <w:rsid w:val="00D22623"/>
    <w:rsid w:val="00D23CDC"/>
    <w:rsid w:val="00D268EB"/>
    <w:rsid w:val="00D274C6"/>
    <w:rsid w:val="00D27D99"/>
    <w:rsid w:val="00D30617"/>
    <w:rsid w:val="00D32A1A"/>
    <w:rsid w:val="00D32A2E"/>
    <w:rsid w:val="00D32D64"/>
    <w:rsid w:val="00D34468"/>
    <w:rsid w:val="00D35DB8"/>
    <w:rsid w:val="00D36652"/>
    <w:rsid w:val="00D36B77"/>
    <w:rsid w:val="00D37218"/>
    <w:rsid w:val="00D42B5C"/>
    <w:rsid w:val="00D438E4"/>
    <w:rsid w:val="00D43A25"/>
    <w:rsid w:val="00D451E6"/>
    <w:rsid w:val="00D4533D"/>
    <w:rsid w:val="00D456D8"/>
    <w:rsid w:val="00D4596F"/>
    <w:rsid w:val="00D45A0E"/>
    <w:rsid w:val="00D4758C"/>
    <w:rsid w:val="00D524D1"/>
    <w:rsid w:val="00D539AA"/>
    <w:rsid w:val="00D54862"/>
    <w:rsid w:val="00D54FFA"/>
    <w:rsid w:val="00D56786"/>
    <w:rsid w:val="00D61EAB"/>
    <w:rsid w:val="00D645B1"/>
    <w:rsid w:val="00D6590E"/>
    <w:rsid w:val="00D67DE4"/>
    <w:rsid w:val="00D701D3"/>
    <w:rsid w:val="00D71D03"/>
    <w:rsid w:val="00D72666"/>
    <w:rsid w:val="00D7445F"/>
    <w:rsid w:val="00D74B44"/>
    <w:rsid w:val="00D74BEB"/>
    <w:rsid w:val="00D75D47"/>
    <w:rsid w:val="00D75D54"/>
    <w:rsid w:val="00D76AD9"/>
    <w:rsid w:val="00D76B3C"/>
    <w:rsid w:val="00D80343"/>
    <w:rsid w:val="00D8438A"/>
    <w:rsid w:val="00D852A3"/>
    <w:rsid w:val="00D85943"/>
    <w:rsid w:val="00D87210"/>
    <w:rsid w:val="00D87B02"/>
    <w:rsid w:val="00D929EB"/>
    <w:rsid w:val="00D92B1D"/>
    <w:rsid w:val="00D95074"/>
    <w:rsid w:val="00D97707"/>
    <w:rsid w:val="00DA1453"/>
    <w:rsid w:val="00DA1B86"/>
    <w:rsid w:val="00DA1D8D"/>
    <w:rsid w:val="00DA3EAA"/>
    <w:rsid w:val="00DA442C"/>
    <w:rsid w:val="00DA4D78"/>
    <w:rsid w:val="00DA4F3E"/>
    <w:rsid w:val="00DA663E"/>
    <w:rsid w:val="00DB0928"/>
    <w:rsid w:val="00DB245F"/>
    <w:rsid w:val="00DB40C6"/>
    <w:rsid w:val="00DB4AA8"/>
    <w:rsid w:val="00DB6471"/>
    <w:rsid w:val="00DB6F72"/>
    <w:rsid w:val="00DB71B8"/>
    <w:rsid w:val="00DB7BFD"/>
    <w:rsid w:val="00DC0B58"/>
    <w:rsid w:val="00DC0E31"/>
    <w:rsid w:val="00DC40D6"/>
    <w:rsid w:val="00DC4762"/>
    <w:rsid w:val="00DC6901"/>
    <w:rsid w:val="00DC70D0"/>
    <w:rsid w:val="00DC7DD6"/>
    <w:rsid w:val="00DD27FE"/>
    <w:rsid w:val="00DD395C"/>
    <w:rsid w:val="00DD3AE8"/>
    <w:rsid w:val="00DD46ED"/>
    <w:rsid w:val="00DD4FE6"/>
    <w:rsid w:val="00DD5EA6"/>
    <w:rsid w:val="00DD6F21"/>
    <w:rsid w:val="00DE0219"/>
    <w:rsid w:val="00DE3891"/>
    <w:rsid w:val="00DE58FA"/>
    <w:rsid w:val="00DE5C8D"/>
    <w:rsid w:val="00DE662C"/>
    <w:rsid w:val="00DE705C"/>
    <w:rsid w:val="00DF0117"/>
    <w:rsid w:val="00DF1388"/>
    <w:rsid w:val="00DF13AD"/>
    <w:rsid w:val="00DF1EEF"/>
    <w:rsid w:val="00DF2422"/>
    <w:rsid w:val="00DF2E0A"/>
    <w:rsid w:val="00DF4368"/>
    <w:rsid w:val="00DF5129"/>
    <w:rsid w:val="00DF5D78"/>
    <w:rsid w:val="00E00164"/>
    <w:rsid w:val="00E030D7"/>
    <w:rsid w:val="00E036D5"/>
    <w:rsid w:val="00E03A2F"/>
    <w:rsid w:val="00E03CCA"/>
    <w:rsid w:val="00E03F99"/>
    <w:rsid w:val="00E04B36"/>
    <w:rsid w:val="00E05A7B"/>
    <w:rsid w:val="00E06D67"/>
    <w:rsid w:val="00E06DB6"/>
    <w:rsid w:val="00E10148"/>
    <w:rsid w:val="00E10D4E"/>
    <w:rsid w:val="00E13146"/>
    <w:rsid w:val="00E13622"/>
    <w:rsid w:val="00E14394"/>
    <w:rsid w:val="00E14453"/>
    <w:rsid w:val="00E14FE2"/>
    <w:rsid w:val="00E174FC"/>
    <w:rsid w:val="00E20070"/>
    <w:rsid w:val="00E20994"/>
    <w:rsid w:val="00E20B90"/>
    <w:rsid w:val="00E22124"/>
    <w:rsid w:val="00E22C45"/>
    <w:rsid w:val="00E25B41"/>
    <w:rsid w:val="00E261AD"/>
    <w:rsid w:val="00E26E30"/>
    <w:rsid w:val="00E276ED"/>
    <w:rsid w:val="00E301EE"/>
    <w:rsid w:val="00E30B3F"/>
    <w:rsid w:val="00E3160B"/>
    <w:rsid w:val="00E324C0"/>
    <w:rsid w:val="00E33F7B"/>
    <w:rsid w:val="00E35999"/>
    <w:rsid w:val="00E367AB"/>
    <w:rsid w:val="00E37D22"/>
    <w:rsid w:val="00E40344"/>
    <w:rsid w:val="00E4068B"/>
    <w:rsid w:val="00E40921"/>
    <w:rsid w:val="00E41532"/>
    <w:rsid w:val="00E42143"/>
    <w:rsid w:val="00E431DD"/>
    <w:rsid w:val="00E43358"/>
    <w:rsid w:val="00E52DFB"/>
    <w:rsid w:val="00E53546"/>
    <w:rsid w:val="00E535AD"/>
    <w:rsid w:val="00E5558E"/>
    <w:rsid w:val="00E576BD"/>
    <w:rsid w:val="00E57BE9"/>
    <w:rsid w:val="00E613A3"/>
    <w:rsid w:val="00E61B9C"/>
    <w:rsid w:val="00E61D98"/>
    <w:rsid w:val="00E62300"/>
    <w:rsid w:val="00E62483"/>
    <w:rsid w:val="00E62AB8"/>
    <w:rsid w:val="00E63D71"/>
    <w:rsid w:val="00E663A6"/>
    <w:rsid w:val="00E664F4"/>
    <w:rsid w:val="00E66790"/>
    <w:rsid w:val="00E67086"/>
    <w:rsid w:val="00E671FF"/>
    <w:rsid w:val="00E71AF1"/>
    <w:rsid w:val="00E73CD2"/>
    <w:rsid w:val="00E73DDF"/>
    <w:rsid w:val="00E76E7C"/>
    <w:rsid w:val="00E80349"/>
    <w:rsid w:val="00E84E7A"/>
    <w:rsid w:val="00E85540"/>
    <w:rsid w:val="00E857E4"/>
    <w:rsid w:val="00E85B05"/>
    <w:rsid w:val="00E871B1"/>
    <w:rsid w:val="00E87DD2"/>
    <w:rsid w:val="00E905E9"/>
    <w:rsid w:val="00E9139D"/>
    <w:rsid w:val="00E91F98"/>
    <w:rsid w:val="00E92487"/>
    <w:rsid w:val="00E9357D"/>
    <w:rsid w:val="00E94180"/>
    <w:rsid w:val="00E95E34"/>
    <w:rsid w:val="00E965A4"/>
    <w:rsid w:val="00E96A61"/>
    <w:rsid w:val="00E97290"/>
    <w:rsid w:val="00E9751F"/>
    <w:rsid w:val="00EA169D"/>
    <w:rsid w:val="00EA192E"/>
    <w:rsid w:val="00EA230F"/>
    <w:rsid w:val="00EA2968"/>
    <w:rsid w:val="00EA3B02"/>
    <w:rsid w:val="00EA491B"/>
    <w:rsid w:val="00EA5A59"/>
    <w:rsid w:val="00EA5C6C"/>
    <w:rsid w:val="00EA63E7"/>
    <w:rsid w:val="00EA6898"/>
    <w:rsid w:val="00EB00EF"/>
    <w:rsid w:val="00EB3301"/>
    <w:rsid w:val="00EB374C"/>
    <w:rsid w:val="00EB5B6E"/>
    <w:rsid w:val="00EB7211"/>
    <w:rsid w:val="00EC0021"/>
    <w:rsid w:val="00EC1A44"/>
    <w:rsid w:val="00EC2D9F"/>
    <w:rsid w:val="00EC3464"/>
    <w:rsid w:val="00EC629B"/>
    <w:rsid w:val="00ED0514"/>
    <w:rsid w:val="00ED05FE"/>
    <w:rsid w:val="00ED169E"/>
    <w:rsid w:val="00ED2D08"/>
    <w:rsid w:val="00ED3422"/>
    <w:rsid w:val="00ED39AF"/>
    <w:rsid w:val="00ED7C3C"/>
    <w:rsid w:val="00EE0CA4"/>
    <w:rsid w:val="00EE3077"/>
    <w:rsid w:val="00EE4A18"/>
    <w:rsid w:val="00EE4B55"/>
    <w:rsid w:val="00EE5C42"/>
    <w:rsid w:val="00EE5F50"/>
    <w:rsid w:val="00EE68C5"/>
    <w:rsid w:val="00EF27B1"/>
    <w:rsid w:val="00EF2B7F"/>
    <w:rsid w:val="00EF4A4F"/>
    <w:rsid w:val="00EF61D1"/>
    <w:rsid w:val="00EF7466"/>
    <w:rsid w:val="00EF7E3E"/>
    <w:rsid w:val="00F0465D"/>
    <w:rsid w:val="00F04DEE"/>
    <w:rsid w:val="00F065A4"/>
    <w:rsid w:val="00F12933"/>
    <w:rsid w:val="00F12EC3"/>
    <w:rsid w:val="00F13EAE"/>
    <w:rsid w:val="00F13EED"/>
    <w:rsid w:val="00F1421F"/>
    <w:rsid w:val="00F15322"/>
    <w:rsid w:val="00F154D0"/>
    <w:rsid w:val="00F1674C"/>
    <w:rsid w:val="00F201A8"/>
    <w:rsid w:val="00F2204B"/>
    <w:rsid w:val="00F22E6E"/>
    <w:rsid w:val="00F235D0"/>
    <w:rsid w:val="00F261D6"/>
    <w:rsid w:val="00F26DCC"/>
    <w:rsid w:val="00F3109E"/>
    <w:rsid w:val="00F31E2B"/>
    <w:rsid w:val="00F33B86"/>
    <w:rsid w:val="00F35911"/>
    <w:rsid w:val="00F35ADA"/>
    <w:rsid w:val="00F369E6"/>
    <w:rsid w:val="00F377FF"/>
    <w:rsid w:val="00F41480"/>
    <w:rsid w:val="00F41E7B"/>
    <w:rsid w:val="00F42446"/>
    <w:rsid w:val="00F42D43"/>
    <w:rsid w:val="00F4437D"/>
    <w:rsid w:val="00F44793"/>
    <w:rsid w:val="00F459E5"/>
    <w:rsid w:val="00F508EE"/>
    <w:rsid w:val="00F529B0"/>
    <w:rsid w:val="00F53BDD"/>
    <w:rsid w:val="00F543DB"/>
    <w:rsid w:val="00F54713"/>
    <w:rsid w:val="00F54874"/>
    <w:rsid w:val="00F5591D"/>
    <w:rsid w:val="00F568DC"/>
    <w:rsid w:val="00F57965"/>
    <w:rsid w:val="00F616D8"/>
    <w:rsid w:val="00F630F7"/>
    <w:rsid w:val="00F63999"/>
    <w:rsid w:val="00F639DE"/>
    <w:rsid w:val="00F65336"/>
    <w:rsid w:val="00F659AC"/>
    <w:rsid w:val="00F70607"/>
    <w:rsid w:val="00F710BE"/>
    <w:rsid w:val="00F717C2"/>
    <w:rsid w:val="00F71E38"/>
    <w:rsid w:val="00F72B1B"/>
    <w:rsid w:val="00F72D37"/>
    <w:rsid w:val="00F73464"/>
    <w:rsid w:val="00F735D5"/>
    <w:rsid w:val="00F75FC4"/>
    <w:rsid w:val="00F76111"/>
    <w:rsid w:val="00F77E12"/>
    <w:rsid w:val="00F77E29"/>
    <w:rsid w:val="00F811C8"/>
    <w:rsid w:val="00F814DE"/>
    <w:rsid w:val="00F8308F"/>
    <w:rsid w:val="00F86E02"/>
    <w:rsid w:val="00F90045"/>
    <w:rsid w:val="00F90508"/>
    <w:rsid w:val="00F91FB8"/>
    <w:rsid w:val="00F920CF"/>
    <w:rsid w:val="00F925FE"/>
    <w:rsid w:val="00F92795"/>
    <w:rsid w:val="00F94F65"/>
    <w:rsid w:val="00FA0713"/>
    <w:rsid w:val="00FA1378"/>
    <w:rsid w:val="00FA156F"/>
    <w:rsid w:val="00FA20D9"/>
    <w:rsid w:val="00FA28D1"/>
    <w:rsid w:val="00FA3A19"/>
    <w:rsid w:val="00FA47CC"/>
    <w:rsid w:val="00FA490F"/>
    <w:rsid w:val="00FA5D82"/>
    <w:rsid w:val="00FA6558"/>
    <w:rsid w:val="00FA68EE"/>
    <w:rsid w:val="00FA72F0"/>
    <w:rsid w:val="00FA73E9"/>
    <w:rsid w:val="00FB0655"/>
    <w:rsid w:val="00FB14D3"/>
    <w:rsid w:val="00FB1DD7"/>
    <w:rsid w:val="00FC1F75"/>
    <w:rsid w:val="00FC668A"/>
    <w:rsid w:val="00FC740C"/>
    <w:rsid w:val="00FD02C3"/>
    <w:rsid w:val="00FD1DD8"/>
    <w:rsid w:val="00FD2480"/>
    <w:rsid w:val="00FD3258"/>
    <w:rsid w:val="00FD489B"/>
    <w:rsid w:val="00FD530D"/>
    <w:rsid w:val="00FD5AF7"/>
    <w:rsid w:val="00FD5E9C"/>
    <w:rsid w:val="00FD720C"/>
    <w:rsid w:val="00FD78B9"/>
    <w:rsid w:val="00FE01A7"/>
    <w:rsid w:val="00FE0217"/>
    <w:rsid w:val="00FE0DE5"/>
    <w:rsid w:val="00FE378F"/>
    <w:rsid w:val="00FE41E4"/>
    <w:rsid w:val="00FE4C4C"/>
    <w:rsid w:val="00FE4DDE"/>
    <w:rsid w:val="00FE6163"/>
    <w:rsid w:val="00FE64A8"/>
    <w:rsid w:val="00FE6C15"/>
    <w:rsid w:val="00FE7976"/>
    <w:rsid w:val="00FE7ABB"/>
    <w:rsid w:val="00FE7F0B"/>
    <w:rsid w:val="00FF1070"/>
    <w:rsid w:val="00FF1DFC"/>
    <w:rsid w:val="00FF3CC2"/>
    <w:rsid w:val="00FF3DC9"/>
    <w:rsid w:val="00FF4C0E"/>
    <w:rsid w:val="00FF6978"/>
    <w:rsid w:val="00FF6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FD4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lang w:val="en-US" w:eastAsia="en-US"/>
    </w:rPr>
  </w:style>
  <w:style w:type="paragraph" w:styleId="Heading1">
    <w:name w:val="heading 1"/>
    <w:aliases w:val="H1"/>
    <w:basedOn w:val="Normal"/>
    <w:next w:val="Normal"/>
    <w:link w:val="Heading1Char"/>
    <w:autoRedefine/>
    <w:qFormat/>
    <w:rsid w:val="00E13622"/>
    <w:pPr>
      <w:keepNext/>
      <w:numPr>
        <w:numId w:val="29"/>
      </w:numPr>
      <w:pBdr>
        <w:bottom w:val="single" w:sz="4" w:space="1" w:color="auto"/>
      </w:pBdr>
      <w:spacing w:before="240" w:after="60"/>
      <w:ind w:left="360"/>
      <w:outlineLvl w:val="0"/>
    </w:pPr>
    <w:rPr>
      <w:b/>
      <w:sz w:val="36"/>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13622"/>
    <w:rPr>
      <w:rFonts w:ascii="Arial" w:eastAsia="Times New Roman" w:hAnsi="Arial"/>
      <w:b/>
      <w:sz w:val="36"/>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val="en-US"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val="en-US"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41E7B"/>
    <w:rPr>
      <w:rFonts w:ascii="Arial" w:eastAsia="Times New Roman" w:hAnsi="Arial"/>
    </w:rPr>
  </w:style>
  <w:style w:type="paragraph" w:customStyle="1" w:styleId="B1">
    <w:name w:val="B1"/>
    <w:basedOn w:val="List"/>
    <w:link w:val="B1Zchn"/>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paragraph" w:customStyle="1" w:styleId="Doc-title">
    <w:name w:val="Doc-title"/>
    <w:basedOn w:val="Normal"/>
    <w:next w:val="Doc-text2"/>
    <w:link w:val="Doc-titleChar"/>
    <w:qFormat/>
    <w:rsid w:val="002871C4"/>
    <w:pPr>
      <w:spacing w:after="0"/>
      <w:ind w:left="1259" w:hanging="1259"/>
      <w:jc w:val="left"/>
    </w:pPr>
    <w:rPr>
      <w:rFonts w:eastAsia="MS Mincho"/>
      <w:noProof/>
      <w:szCs w:val="24"/>
      <w:lang w:val="en-GB" w:eastAsia="en-GB"/>
    </w:rPr>
  </w:style>
  <w:style w:type="paragraph" w:customStyle="1" w:styleId="Doc-text2">
    <w:name w:val="Doc-text2"/>
    <w:basedOn w:val="Normal"/>
    <w:link w:val="Doc-text2Char"/>
    <w:qFormat/>
    <w:rsid w:val="002871C4"/>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871C4"/>
    <w:rPr>
      <w:rFonts w:ascii="Arial" w:eastAsia="MS Mincho" w:hAnsi="Arial"/>
      <w:szCs w:val="24"/>
      <w:lang w:val="en-GB" w:eastAsia="en-GB"/>
    </w:rPr>
  </w:style>
  <w:style w:type="character" w:customStyle="1" w:styleId="Doc-titleChar">
    <w:name w:val="Doc-title Char"/>
    <w:link w:val="Doc-title"/>
    <w:rsid w:val="002871C4"/>
    <w:rPr>
      <w:rFonts w:ascii="Arial" w:eastAsia="MS Mincho" w:hAnsi="Arial"/>
      <w:noProof/>
      <w:szCs w:val="24"/>
      <w:lang w:val="en-GB" w:eastAsia="en-GB"/>
    </w:rPr>
  </w:style>
  <w:style w:type="paragraph" w:customStyle="1" w:styleId="TAH">
    <w:name w:val="TAH"/>
    <w:basedOn w:val="TAC"/>
    <w:link w:val="TAHCar"/>
    <w:rsid w:val="0048455F"/>
    <w:rPr>
      <w:b/>
    </w:rPr>
  </w:style>
  <w:style w:type="paragraph" w:customStyle="1" w:styleId="TAC">
    <w:name w:val="TAC"/>
    <w:basedOn w:val="Normal"/>
    <w:link w:val="TACChar"/>
    <w:rsid w:val="0048455F"/>
    <w:pPr>
      <w:keepNext/>
      <w:keepLines/>
      <w:spacing w:before="0" w:after="0"/>
      <w:jc w:val="center"/>
    </w:pPr>
    <w:rPr>
      <w:sz w:val="18"/>
      <w:lang w:val="x-none"/>
    </w:rPr>
  </w:style>
  <w:style w:type="paragraph" w:customStyle="1" w:styleId="TH">
    <w:name w:val="TH"/>
    <w:basedOn w:val="Normal"/>
    <w:link w:val="THChar"/>
    <w:qFormat/>
    <w:rsid w:val="0048455F"/>
    <w:pPr>
      <w:keepNext/>
      <w:keepLines/>
      <w:spacing w:after="180"/>
      <w:jc w:val="center"/>
    </w:pPr>
    <w:rPr>
      <w:b/>
      <w:lang w:val="x-none"/>
    </w:rPr>
  </w:style>
  <w:style w:type="character" w:customStyle="1" w:styleId="THChar">
    <w:name w:val="TH Char"/>
    <w:link w:val="TH"/>
    <w:qFormat/>
    <w:rsid w:val="0048455F"/>
    <w:rPr>
      <w:rFonts w:ascii="Arial" w:eastAsia="Times New Roman" w:hAnsi="Arial"/>
      <w:b/>
      <w:lang w:val="x-none"/>
    </w:rPr>
  </w:style>
  <w:style w:type="character" w:customStyle="1" w:styleId="TACChar">
    <w:name w:val="TAC Char"/>
    <w:link w:val="TAC"/>
    <w:locked/>
    <w:rsid w:val="0048455F"/>
    <w:rPr>
      <w:rFonts w:ascii="Arial" w:eastAsia="Times New Roman" w:hAnsi="Arial"/>
      <w:sz w:val="18"/>
      <w:lang w:val="x-none"/>
    </w:rPr>
  </w:style>
  <w:style w:type="character" w:customStyle="1" w:styleId="TAHCar">
    <w:name w:val="TAH Car"/>
    <w:link w:val="TAH"/>
    <w:rsid w:val="0048455F"/>
    <w:rPr>
      <w:rFonts w:ascii="Arial" w:eastAsia="Times New Roman" w:hAnsi="Arial"/>
      <w:b/>
      <w:sz w:val="18"/>
      <w:lang w:val="x-none"/>
    </w:rPr>
  </w:style>
  <w:style w:type="character" w:customStyle="1" w:styleId="B1Zchn">
    <w:name w:val="B1 Zchn"/>
    <w:link w:val="B1"/>
    <w:rsid w:val="00743515"/>
    <w:rPr>
      <w:rFonts w:ascii="Times New Roman" w:eastAsia="MS Mincho" w:hAnsi="Times New Roman"/>
      <w:lang w:val="en-GB"/>
    </w:rPr>
  </w:style>
  <w:style w:type="character" w:customStyle="1" w:styleId="B2Char">
    <w:name w:val="B2 Char"/>
    <w:link w:val="B2"/>
    <w:rsid w:val="00743515"/>
    <w:rPr>
      <w:rFonts w:ascii="Times New Roman" w:eastAsia="MS Mincho" w:hAnsi="Times New Roman"/>
      <w:lang w:val="en-GB"/>
    </w:rPr>
  </w:style>
  <w:style w:type="character" w:styleId="Emphasis">
    <w:name w:val="Emphasis"/>
    <w:uiPriority w:val="20"/>
    <w:qFormat/>
    <w:rsid w:val="00E5558E"/>
    <w:rPr>
      <w:i/>
      <w:iCs/>
    </w:rPr>
  </w:style>
  <w:style w:type="character" w:customStyle="1" w:styleId="ilfuvd">
    <w:name w:val="ilfuvd"/>
    <w:rsid w:val="00432BFE"/>
  </w:style>
  <w:style w:type="paragraph" w:customStyle="1" w:styleId="3GPPNormalText">
    <w:name w:val="3GPP Normal Text"/>
    <w:basedOn w:val="BodyText"/>
    <w:link w:val="3GPPNormalTextChar"/>
    <w:qFormat/>
    <w:rsid w:val="006D0DAD"/>
    <w:pPr>
      <w:tabs>
        <w:tab w:val="clear" w:pos="1440"/>
      </w:tabs>
      <w:ind w:left="0" w:firstLine="0"/>
    </w:pPr>
    <w:rPr>
      <w:rFonts w:ascii="Times New Roman" w:eastAsia="MS Mincho" w:hAnsi="Times New Roman"/>
      <w:sz w:val="22"/>
      <w:lang w:val="en-US" w:eastAsia="en-US"/>
    </w:rPr>
  </w:style>
  <w:style w:type="character" w:customStyle="1" w:styleId="3GPPNormalTextChar">
    <w:name w:val="3GPP Normal Text Char"/>
    <w:link w:val="3GPPNormalText"/>
    <w:rsid w:val="006D0DAD"/>
    <w:rPr>
      <w:rFonts w:ascii="Times New Roman" w:eastAsia="MS Mincho" w:hAnsi="Times New Roman"/>
      <w:sz w:val="22"/>
      <w:szCs w:val="24"/>
    </w:rPr>
  </w:style>
  <w:style w:type="paragraph" w:customStyle="1" w:styleId="NO">
    <w:name w:val="NO"/>
    <w:basedOn w:val="Normal"/>
    <w:link w:val="NOChar1"/>
    <w:rsid w:val="00D32D64"/>
    <w:pPr>
      <w:keepLines/>
      <w:overflowPunct w:val="0"/>
      <w:autoSpaceDE w:val="0"/>
      <w:autoSpaceDN w:val="0"/>
      <w:adjustRightInd w:val="0"/>
      <w:spacing w:before="0" w:after="180"/>
      <w:ind w:left="1135" w:hanging="851"/>
      <w:jc w:val="left"/>
      <w:textAlignment w:val="baseline"/>
    </w:pPr>
    <w:rPr>
      <w:rFonts w:ascii="Times New Roman" w:hAnsi="Times New Roman"/>
      <w:lang w:val="en-GB" w:eastAsia="x-none"/>
    </w:rPr>
  </w:style>
  <w:style w:type="paragraph" w:customStyle="1" w:styleId="FP">
    <w:name w:val="FP"/>
    <w:basedOn w:val="Normal"/>
    <w:rsid w:val="00D32D64"/>
    <w:pPr>
      <w:overflowPunct w:val="0"/>
      <w:autoSpaceDE w:val="0"/>
      <w:autoSpaceDN w:val="0"/>
      <w:adjustRightInd w:val="0"/>
      <w:spacing w:before="0" w:after="0"/>
      <w:jc w:val="left"/>
      <w:textAlignment w:val="baseline"/>
    </w:pPr>
    <w:rPr>
      <w:rFonts w:ascii="Times New Roman" w:hAnsi="Times New Roman"/>
      <w:lang w:val="en-GB"/>
    </w:rPr>
  </w:style>
  <w:style w:type="character" w:customStyle="1" w:styleId="NOChar1">
    <w:name w:val="NO Char1"/>
    <w:link w:val="NO"/>
    <w:rsid w:val="00D32D64"/>
    <w:rPr>
      <w:rFonts w:ascii="Times New Roman" w:eastAsia="Times New Roman" w:hAnsi="Times New Roman"/>
      <w:lang w:val="en-GB" w:eastAsia="x-none"/>
    </w:rPr>
  </w:style>
  <w:style w:type="character" w:customStyle="1" w:styleId="TALChar">
    <w:name w:val="TAL Char"/>
    <w:link w:val="TAL"/>
    <w:qFormat/>
    <w:rsid w:val="00D32D64"/>
    <w:rPr>
      <w:rFonts w:ascii="Arial" w:eastAsia="Times New Roman" w:hAnsi="Arial"/>
      <w:sz w:val="18"/>
      <w:lang w:val="en-GB" w:eastAsia="ja-JP"/>
    </w:rPr>
  </w:style>
  <w:style w:type="character" w:styleId="Strong">
    <w:name w:val="Strong"/>
    <w:uiPriority w:val="22"/>
    <w:qFormat/>
    <w:rsid w:val="000E55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42236519">
      <w:bodyDiv w:val="1"/>
      <w:marLeft w:val="0"/>
      <w:marRight w:val="0"/>
      <w:marTop w:val="0"/>
      <w:marBottom w:val="0"/>
      <w:divBdr>
        <w:top w:val="none" w:sz="0" w:space="0" w:color="auto"/>
        <w:left w:val="none" w:sz="0" w:space="0" w:color="auto"/>
        <w:bottom w:val="none" w:sz="0" w:space="0" w:color="auto"/>
        <w:right w:val="none" w:sz="0" w:space="0" w:color="auto"/>
      </w:divBdr>
      <w:divsChild>
        <w:div w:id="1525559537">
          <w:marLeft w:val="336"/>
          <w:marRight w:val="0"/>
          <w:marTop w:val="120"/>
          <w:marBottom w:val="312"/>
          <w:divBdr>
            <w:top w:val="none" w:sz="0" w:space="0" w:color="auto"/>
            <w:left w:val="none" w:sz="0" w:space="0" w:color="auto"/>
            <w:bottom w:val="none" w:sz="0" w:space="0" w:color="auto"/>
            <w:right w:val="none" w:sz="0" w:space="0" w:color="auto"/>
          </w:divBdr>
          <w:divsChild>
            <w:div w:id="1217201785">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82538861">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317618549">
      <w:bodyDiv w:val="1"/>
      <w:marLeft w:val="0"/>
      <w:marRight w:val="0"/>
      <w:marTop w:val="0"/>
      <w:marBottom w:val="0"/>
      <w:divBdr>
        <w:top w:val="none" w:sz="0" w:space="0" w:color="auto"/>
        <w:left w:val="none" w:sz="0" w:space="0" w:color="auto"/>
        <w:bottom w:val="none" w:sz="0" w:space="0" w:color="auto"/>
        <w:right w:val="none" w:sz="0" w:space="0" w:color="auto"/>
      </w:divBdr>
      <w:divsChild>
        <w:div w:id="777986089">
          <w:marLeft w:val="547"/>
          <w:marRight w:val="0"/>
          <w:marTop w:val="0"/>
          <w:marBottom w:val="0"/>
          <w:divBdr>
            <w:top w:val="none" w:sz="0" w:space="0" w:color="auto"/>
            <w:left w:val="none" w:sz="0" w:space="0" w:color="auto"/>
            <w:bottom w:val="none" w:sz="0" w:space="0" w:color="auto"/>
            <w:right w:val="none" w:sz="0" w:space="0" w:color="auto"/>
          </w:divBdr>
        </w:div>
        <w:div w:id="541328098">
          <w:marLeft w:val="1166"/>
          <w:marRight w:val="0"/>
          <w:marTop w:val="0"/>
          <w:marBottom w:val="0"/>
          <w:divBdr>
            <w:top w:val="none" w:sz="0" w:space="0" w:color="auto"/>
            <w:left w:val="none" w:sz="0" w:space="0" w:color="auto"/>
            <w:bottom w:val="none" w:sz="0" w:space="0" w:color="auto"/>
            <w:right w:val="none" w:sz="0" w:space="0" w:color="auto"/>
          </w:divBdr>
        </w:div>
        <w:div w:id="1274481574">
          <w:marLeft w:val="1800"/>
          <w:marRight w:val="0"/>
          <w:marTop w:val="0"/>
          <w:marBottom w:val="0"/>
          <w:divBdr>
            <w:top w:val="none" w:sz="0" w:space="0" w:color="auto"/>
            <w:left w:val="none" w:sz="0" w:space="0" w:color="auto"/>
            <w:bottom w:val="none" w:sz="0" w:space="0" w:color="auto"/>
            <w:right w:val="none" w:sz="0" w:space="0" w:color="auto"/>
          </w:divBdr>
        </w:div>
        <w:div w:id="989016328">
          <w:marLeft w:val="1800"/>
          <w:marRight w:val="0"/>
          <w:marTop w:val="0"/>
          <w:marBottom w:val="0"/>
          <w:divBdr>
            <w:top w:val="none" w:sz="0" w:space="0" w:color="auto"/>
            <w:left w:val="none" w:sz="0" w:space="0" w:color="auto"/>
            <w:bottom w:val="none" w:sz="0" w:space="0" w:color="auto"/>
            <w:right w:val="none" w:sz="0" w:space="0" w:color="auto"/>
          </w:divBdr>
        </w:div>
        <w:div w:id="479884069">
          <w:marLeft w:val="1800"/>
          <w:marRight w:val="0"/>
          <w:marTop w:val="0"/>
          <w:marBottom w:val="0"/>
          <w:divBdr>
            <w:top w:val="none" w:sz="0" w:space="0" w:color="auto"/>
            <w:left w:val="none" w:sz="0" w:space="0" w:color="auto"/>
            <w:bottom w:val="none" w:sz="0" w:space="0" w:color="auto"/>
            <w:right w:val="none" w:sz="0" w:space="0" w:color="auto"/>
          </w:divBdr>
        </w:div>
        <w:div w:id="1546020521">
          <w:marLeft w:val="1800"/>
          <w:marRight w:val="0"/>
          <w:marTop w:val="0"/>
          <w:marBottom w:val="0"/>
          <w:divBdr>
            <w:top w:val="none" w:sz="0" w:space="0" w:color="auto"/>
            <w:left w:val="none" w:sz="0" w:space="0" w:color="auto"/>
            <w:bottom w:val="none" w:sz="0" w:space="0" w:color="auto"/>
            <w:right w:val="none" w:sz="0" w:space="0" w:color="auto"/>
          </w:divBdr>
        </w:div>
        <w:div w:id="1700810274">
          <w:marLeft w:val="2520"/>
          <w:marRight w:val="0"/>
          <w:marTop w:val="0"/>
          <w:marBottom w:val="0"/>
          <w:divBdr>
            <w:top w:val="none" w:sz="0" w:space="0" w:color="auto"/>
            <w:left w:val="none" w:sz="0" w:space="0" w:color="auto"/>
            <w:bottom w:val="none" w:sz="0" w:space="0" w:color="auto"/>
            <w:right w:val="none" w:sz="0" w:space="0" w:color="auto"/>
          </w:divBdr>
        </w:div>
        <w:div w:id="2008747140">
          <w:marLeft w:val="1166"/>
          <w:marRight w:val="0"/>
          <w:marTop w:val="0"/>
          <w:marBottom w:val="0"/>
          <w:divBdr>
            <w:top w:val="none" w:sz="0" w:space="0" w:color="auto"/>
            <w:left w:val="none" w:sz="0" w:space="0" w:color="auto"/>
            <w:bottom w:val="none" w:sz="0" w:space="0" w:color="auto"/>
            <w:right w:val="none" w:sz="0" w:space="0" w:color="auto"/>
          </w:divBdr>
        </w:div>
        <w:div w:id="1203788869">
          <w:marLeft w:val="1800"/>
          <w:marRight w:val="0"/>
          <w:marTop w:val="0"/>
          <w:marBottom w:val="0"/>
          <w:divBdr>
            <w:top w:val="none" w:sz="0" w:space="0" w:color="auto"/>
            <w:left w:val="none" w:sz="0" w:space="0" w:color="auto"/>
            <w:bottom w:val="none" w:sz="0" w:space="0" w:color="auto"/>
            <w:right w:val="none" w:sz="0" w:space="0" w:color="auto"/>
          </w:divBdr>
        </w:div>
        <w:div w:id="151876597">
          <w:marLeft w:val="2520"/>
          <w:marRight w:val="0"/>
          <w:marTop w:val="0"/>
          <w:marBottom w:val="0"/>
          <w:divBdr>
            <w:top w:val="none" w:sz="0" w:space="0" w:color="auto"/>
            <w:left w:val="none" w:sz="0" w:space="0" w:color="auto"/>
            <w:bottom w:val="none" w:sz="0" w:space="0" w:color="auto"/>
            <w:right w:val="none" w:sz="0" w:space="0" w:color="auto"/>
          </w:divBdr>
        </w:div>
        <w:div w:id="1371955053">
          <w:marLeft w:val="1166"/>
          <w:marRight w:val="0"/>
          <w:marTop w:val="0"/>
          <w:marBottom w:val="0"/>
          <w:divBdr>
            <w:top w:val="none" w:sz="0" w:space="0" w:color="auto"/>
            <w:left w:val="none" w:sz="0" w:space="0" w:color="auto"/>
            <w:bottom w:val="none" w:sz="0" w:space="0" w:color="auto"/>
            <w:right w:val="none" w:sz="0" w:space="0" w:color="auto"/>
          </w:divBdr>
        </w:div>
        <w:div w:id="747461036">
          <w:marLeft w:val="1800"/>
          <w:marRight w:val="0"/>
          <w:marTop w:val="0"/>
          <w:marBottom w:val="0"/>
          <w:divBdr>
            <w:top w:val="none" w:sz="0" w:space="0" w:color="auto"/>
            <w:left w:val="none" w:sz="0" w:space="0" w:color="auto"/>
            <w:bottom w:val="none" w:sz="0" w:space="0" w:color="auto"/>
            <w:right w:val="none" w:sz="0" w:space="0" w:color="auto"/>
          </w:divBdr>
        </w:div>
        <w:div w:id="715815086">
          <w:marLeft w:val="1166"/>
          <w:marRight w:val="0"/>
          <w:marTop w:val="0"/>
          <w:marBottom w:val="0"/>
          <w:divBdr>
            <w:top w:val="none" w:sz="0" w:space="0" w:color="auto"/>
            <w:left w:val="none" w:sz="0" w:space="0" w:color="auto"/>
            <w:bottom w:val="none" w:sz="0" w:space="0" w:color="auto"/>
            <w:right w:val="none" w:sz="0" w:space="0" w:color="auto"/>
          </w:divBdr>
        </w:div>
        <w:div w:id="784007285">
          <w:marLeft w:val="1166"/>
          <w:marRight w:val="0"/>
          <w:marTop w:val="0"/>
          <w:marBottom w:val="120"/>
          <w:divBdr>
            <w:top w:val="none" w:sz="0" w:space="0" w:color="auto"/>
            <w:left w:val="none" w:sz="0" w:space="0" w:color="auto"/>
            <w:bottom w:val="none" w:sz="0" w:space="0" w:color="auto"/>
            <w:right w:val="none" w:sz="0" w:space="0" w:color="auto"/>
          </w:divBdr>
        </w:div>
      </w:divsChild>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05618378">
      <w:bodyDiv w:val="1"/>
      <w:marLeft w:val="0"/>
      <w:marRight w:val="0"/>
      <w:marTop w:val="0"/>
      <w:marBottom w:val="0"/>
      <w:divBdr>
        <w:top w:val="none" w:sz="0" w:space="0" w:color="auto"/>
        <w:left w:val="none" w:sz="0" w:space="0" w:color="auto"/>
        <w:bottom w:val="none" w:sz="0" w:space="0" w:color="auto"/>
        <w:right w:val="none" w:sz="0" w:space="0" w:color="auto"/>
      </w:divBdr>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06604622">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73465966">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96172156">
      <w:bodyDiv w:val="1"/>
      <w:marLeft w:val="0"/>
      <w:marRight w:val="0"/>
      <w:marTop w:val="0"/>
      <w:marBottom w:val="0"/>
      <w:divBdr>
        <w:top w:val="none" w:sz="0" w:space="0" w:color="auto"/>
        <w:left w:val="none" w:sz="0" w:space="0" w:color="auto"/>
        <w:bottom w:val="none" w:sz="0" w:space="0" w:color="auto"/>
        <w:right w:val="none" w:sz="0" w:space="0" w:color="auto"/>
      </w:divBdr>
      <w:divsChild>
        <w:div w:id="625934828">
          <w:marLeft w:val="547"/>
          <w:marRight w:val="0"/>
          <w:marTop w:val="0"/>
          <w:marBottom w:val="0"/>
          <w:divBdr>
            <w:top w:val="none" w:sz="0" w:space="0" w:color="auto"/>
            <w:left w:val="none" w:sz="0" w:space="0" w:color="auto"/>
            <w:bottom w:val="none" w:sz="0" w:space="0" w:color="auto"/>
            <w:right w:val="none" w:sz="0" w:space="0" w:color="auto"/>
          </w:divBdr>
        </w:div>
        <w:div w:id="2099979739">
          <w:marLeft w:val="1166"/>
          <w:marRight w:val="0"/>
          <w:marTop w:val="0"/>
          <w:marBottom w:val="0"/>
          <w:divBdr>
            <w:top w:val="none" w:sz="0" w:space="0" w:color="auto"/>
            <w:left w:val="none" w:sz="0" w:space="0" w:color="auto"/>
            <w:bottom w:val="none" w:sz="0" w:space="0" w:color="auto"/>
            <w:right w:val="none" w:sz="0" w:space="0" w:color="auto"/>
          </w:divBdr>
        </w:div>
        <w:div w:id="660887900">
          <w:marLeft w:val="1800"/>
          <w:marRight w:val="0"/>
          <w:marTop w:val="0"/>
          <w:marBottom w:val="0"/>
          <w:divBdr>
            <w:top w:val="none" w:sz="0" w:space="0" w:color="auto"/>
            <w:left w:val="none" w:sz="0" w:space="0" w:color="auto"/>
            <w:bottom w:val="none" w:sz="0" w:space="0" w:color="auto"/>
            <w:right w:val="none" w:sz="0" w:space="0" w:color="auto"/>
          </w:divBdr>
        </w:div>
        <w:div w:id="1803225617">
          <w:marLeft w:val="1800"/>
          <w:marRight w:val="0"/>
          <w:marTop w:val="0"/>
          <w:marBottom w:val="0"/>
          <w:divBdr>
            <w:top w:val="none" w:sz="0" w:space="0" w:color="auto"/>
            <w:left w:val="none" w:sz="0" w:space="0" w:color="auto"/>
            <w:bottom w:val="none" w:sz="0" w:space="0" w:color="auto"/>
            <w:right w:val="none" w:sz="0" w:space="0" w:color="auto"/>
          </w:divBdr>
        </w:div>
        <w:div w:id="1408112736">
          <w:marLeft w:val="1800"/>
          <w:marRight w:val="0"/>
          <w:marTop w:val="0"/>
          <w:marBottom w:val="0"/>
          <w:divBdr>
            <w:top w:val="none" w:sz="0" w:space="0" w:color="auto"/>
            <w:left w:val="none" w:sz="0" w:space="0" w:color="auto"/>
            <w:bottom w:val="none" w:sz="0" w:space="0" w:color="auto"/>
            <w:right w:val="none" w:sz="0" w:space="0" w:color="auto"/>
          </w:divBdr>
        </w:div>
        <w:div w:id="798914712">
          <w:marLeft w:val="1800"/>
          <w:marRight w:val="0"/>
          <w:marTop w:val="0"/>
          <w:marBottom w:val="0"/>
          <w:divBdr>
            <w:top w:val="none" w:sz="0" w:space="0" w:color="auto"/>
            <w:left w:val="none" w:sz="0" w:space="0" w:color="auto"/>
            <w:bottom w:val="none" w:sz="0" w:space="0" w:color="auto"/>
            <w:right w:val="none" w:sz="0" w:space="0" w:color="auto"/>
          </w:divBdr>
        </w:div>
        <w:div w:id="834370937">
          <w:marLeft w:val="2520"/>
          <w:marRight w:val="0"/>
          <w:marTop w:val="0"/>
          <w:marBottom w:val="0"/>
          <w:divBdr>
            <w:top w:val="none" w:sz="0" w:space="0" w:color="auto"/>
            <w:left w:val="none" w:sz="0" w:space="0" w:color="auto"/>
            <w:bottom w:val="none" w:sz="0" w:space="0" w:color="auto"/>
            <w:right w:val="none" w:sz="0" w:space="0" w:color="auto"/>
          </w:divBdr>
        </w:div>
        <w:div w:id="1225988048">
          <w:marLeft w:val="1166"/>
          <w:marRight w:val="0"/>
          <w:marTop w:val="0"/>
          <w:marBottom w:val="0"/>
          <w:divBdr>
            <w:top w:val="none" w:sz="0" w:space="0" w:color="auto"/>
            <w:left w:val="none" w:sz="0" w:space="0" w:color="auto"/>
            <w:bottom w:val="none" w:sz="0" w:space="0" w:color="auto"/>
            <w:right w:val="none" w:sz="0" w:space="0" w:color="auto"/>
          </w:divBdr>
        </w:div>
        <w:div w:id="2069109529">
          <w:marLeft w:val="1800"/>
          <w:marRight w:val="0"/>
          <w:marTop w:val="0"/>
          <w:marBottom w:val="0"/>
          <w:divBdr>
            <w:top w:val="none" w:sz="0" w:space="0" w:color="auto"/>
            <w:left w:val="none" w:sz="0" w:space="0" w:color="auto"/>
            <w:bottom w:val="none" w:sz="0" w:space="0" w:color="auto"/>
            <w:right w:val="none" w:sz="0" w:space="0" w:color="auto"/>
          </w:divBdr>
        </w:div>
        <w:div w:id="915555640">
          <w:marLeft w:val="2520"/>
          <w:marRight w:val="0"/>
          <w:marTop w:val="0"/>
          <w:marBottom w:val="0"/>
          <w:divBdr>
            <w:top w:val="none" w:sz="0" w:space="0" w:color="auto"/>
            <w:left w:val="none" w:sz="0" w:space="0" w:color="auto"/>
            <w:bottom w:val="none" w:sz="0" w:space="0" w:color="auto"/>
            <w:right w:val="none" w:sz="0" w:space="0" w:color="auto"/>
          </w:divBdr>
        </w:div>
        <w:div w:id="1964727341">
          <w:marLeft w:val="1166"/>
          <w:marRight w:val="0"/>
          <w:marTop w:val="0"/>
          <w:marBottom w:val="0"/>
          <w:divBdr>
            <w:top w:val="none" w:sz="0" w:space="0" w:color="auto"/>
            <w:left w:val="none" w:sz="0" w:space="0" w:color="auto"/>
            <w:bottom w:val="none" w:sz="0" w:space="0" w:color="auto"/>
            <w:right w:val="none" w:sz="0" w:space="0" w:color="auto"/>
          </w:divBdr>
        </w:div>
        <w:div w:id="993921372">
          <w:marLeft w:val="1800"/>
          <w:marRight w:val="0"/>
          <w:marTop w:val="0"/>
          <w:marBottom w:val="0"/>
          <w:divBdr>
            <w:top w:val="none" w:sz="0" w:space="0" w:color="auto"/>
            <w:left w:val="none" w:sz="0" w:space="0" w:color="auto"/>
            <w:bottom w:val="none" w:sz="0" w:space="0" w:color="auto"/>
            <w:right w:val="none" w:sz="0" w:space="0" w:color="auto"/>
          </w:divBdr>
        </w:div>
        <w:div w:id="837428024">
          <w:marLeft w:val="1166"/>
          <w:marRight w:val="0"/>
          <w:marTop w:val="0"/>
          <w:marBottom w:val="0"/>
          <w:divBdr>
            <w:top w:val="none" w:sz="0" w:space="0" w:color="auto"/>
            <w:left w:val="none" w:sz="0" w:space="0" w:color="auto"/>
            <w:bottom w:val="none" w:sz="0" w:space="0" w:color="auto"/>
            <w:right w:val="none" w:sz="0" w:space="0" w:color="auto"/>
          </w:divBdr>
        </w:div>
        <w:div w:id="560674359">
          <w:marLeft w:val="1166"/>
          <w:marRight w:val="0"/>
          <w:marTop w:val="0"/>
          <w:marBottom w:val="120"/>
          <w:divBdr>
            <w:top w:val="none" w:sz="0" w:space="0" w:color="auto"/>
            <w:left w:val="none" w:sz="0" w:space="0" w:color="auto"/>
            <w:bottom w:val="none" w:sz="0" w:space="0" w:color="auto"/>
            <w:right w:val="none" w:sz="0" w:space="0" w:color="auto"/>
          </w:divBdr>
        </w:div>
      </w:divsChild>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92030882">
      <w:bodyDiv w:val="1"/>
      <w:marLeft w:val="0"/>
      <w:marRight w:val="0"/>
      <w:marTop w:val="0"/>
      <w:marBottom w:val="0"/>
      <w:divBdr>
        <w:top w:val="none" w:sz="0" w:space="0" w:color="auto"/>
        <w:left w:val="none" w:sz="0" w:space="0" w:color="auto"/>
        <w:bottom w:val="none" w:sz="0" w:space="0" w:color="auto"/>
        <w:right w:val="none" w:sz="0" w:space="0" w:color="auto"/>
      </w:divBdr>
      <w:divsChild>
        <w:div w:id="1282614150">
          <w:marLeft w:val="0"/>
          <w:marRight w:val="0"/>
          <w:marTop w:val="0"/>
          <w:marBottom w:val="0"/>
          <w:divBdr>
            <w:top w:val="none" w:sz="0" w:space="0" w:color="auto"/>
            <w:left w:val="none" w:sz="0" w:space="0" w:color="auto"/>
            <w:bottom w:val="none" w:sz="0" w:space="0" w:color="auto"/>
            <w:right w:val="none" w:sz="0" w:space="0" w:color="auto"/>
          </w:divBdr>
        </w:div>
      </w:divsChild>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1955997">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119566464">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162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0EBD4BC67737A4380EF65FEB8B589B9" ma:contentTypeVersion="8" ma:contentTypeDescription="Create a new document." ma:contentTypeScope="" ma:versionID="ceec5f9248062f350f8cd32ece2d838b">
  <xsd:schema xmlns:xsd="http://www.w3.org/2001/XMLSchema" xmlns:xs="http://www.w3.org/2001/XMLSchema" xmlns:p="http://schemas.microsoft.com/office/2006/metadata/properties" xmlns:ns3="54d4353b-e58c-467d-a34b-bab29af4ab4b" targetNamespace="http://schemas.microsoft.com/office/2006/metadata/properties" ma:root="true" ma:fieldsID="f0b9bc2d474109d811cd2ebef22b95e2" ns3:_="">
    <xsd:import namespace="54d4353b-e58c-467d-a34b-bab29af4ab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d4353b-e58c-467d-a34b-bab29af4a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7B08AC-0A92-4B96-AF27-03933986C622}">
  <ds:schemaRefs>
    <ds:schemaRef ds:uri="http://schemas.openxmlformats.org/officeDocument/2006/bibliography"/>
  </ds:schemaRefs>
</ds:datastoreItem>
</file>

<file path=customXml/itemProps2.xml><?xml version="1.0" encoding="utf-8"?>
<ds:datastoreItem xmlns:ds="http://schemas.openxmlformats.org/officeDocument/2006/customXml" ds:itemID="{4E552C20-2A11-4E6E-81B0-6956E3D44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d4353b-e58c-467d-a34b-bab29af4a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AF0115-13FC-49F6-A386-E806CB1D1F3C}">
  <ds:schemaRefs>
    <ds:schemaRef ds:uri="http://schemas.microsoft.com/sharepoint/v3/contenttype/forms"/>
  </ds:schemaRefs>
</ds:datastoreItem>
</file>

<file path=customXml/itemProps4.xml><?xml version="1.0" encoding="utf-8"?>
<ds:datastoreItem xmlns:ds="http://schemas.openxmlformats.org/officeDocument/2006/customXml" ds:itemID="{18CB7702-8FF4-4386-BA82-07C61FF275C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1034</Words>
  <Characters>6517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2023-04-05T08:40:00Z</dcterms:created>
  <dcterms:modified xsi:type="dcterms:W3CDTF">2023-04-07T17:18:00Z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0x010100C0EBD4BC67737A4380EF65FEB8B589B9</vt:lpwstr>
  </property>
  <property fmtid="{D5CDD505-2E9C-101B-9397-08002B2CF9AE}" pid="3" name="MSIP_Label_6006a9c5-d130-408c-bc8e-3b5ecdb17aa0_Enabled">
    <vt:lpwstr>true</vt:lpwstr>
  </property>
  <property fmtid="{D5CDD505-2E9C-101B-9397-08002B2CF9AE}" pid="4" name="MSIP_Label_6006a9c5-d130-408c-bc8e-3b5ecdb17aa0_SetDate">
    <vt:lpwstr>2022-08-30T16:26:08Z</vt:lpwstr>
  </property>
  <property fmtid="{D5CDD505-2E9C-101B-9397-08002B2CF9AE}" pid="5" name="MSIP_Label_6006a9c5-d130-408c-bc8e-3b5ecdb17aa0_Method">
    <vt:lpwstr>Standard</vt:lpwstr>
  </property>
  <property fmtid="{D5CDD505-2E9C-101B-9397-08002B2CF9AE}" pid="6" name="MSIP_Label_6006a9c5-d130-408c-bc8e-3b5ecdb17aa0_Name">
    <vt:lpwstr>Recipients Have Full Control​</vt:lpwstr>
  </property>
  <property fmtid="{D5CDD505-2E9C-101B-9397-08002B2CF9AE}" pid="7" name="MSIP_Label_6006a9c5-d130-408c-bc8e-3b5ecdb17aa0_SiteId">
    <vt:lpwstr>8d4b558f-7b2e-40ba-ad1f-e04d79e6265a</vt:lpwstr>
  </property>
  <property fmtid="{D5CDD505-2E9C-101B-9397-08002B2CF9AE}" pid="8" name="MSIP_Label_6006a9c5-d130-408c-bc8e-3b5ecdb17aa0_ActionId">
    <vt:lpwstr>fa777043-6376-409e-a71b-5f7d60930118</vt:lpwstr>
  </property>
  <property fmtid="{D5CDD505-2E9C-101B-9397-08002B2CF9AE}" pid="9" name="MSIP_Label_6006a9c5-d130-408c-bc8e-3b5ecdb17aa0_ContentBits">
    <vt:lpwstr>2</vt:lpwstr>
  </property>
</Properties>
</file>