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614EF" w14:textId="2C7F6421" w:rsidR="00223459" w:rsidRDefault="00321E6D">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2bis-e</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R1-230</w:t>
      </w:r>
      <w:r w:rsidR="0052587A">
        <w:rPr>
          <w:rFonts w:ascii="Arial" w:eastAsia="ＭＳ 明朝" w:hAnsi="Arial" w:cs="Arial" w:hint="eastAsia"/>
          <w:b/>
          <w:sz w:val="28"/>
          <w:szCs w:val="28"/>
          <w:lang w:val="en-US"/>
        </w:rPr>
        <w:t>3</w:t>
      </w:r>
      <w:r w:rsidR="0052587A">
        <w:rPr>
          <w:rFonts w:ascii="Arial" w:eastAsia="ＭＳ 明朝" w:hAnsi="Arial" w:cs="Arial"/>
          <w:b/>
          <w:sz w:val="28"/>
          <w:szCs w:val="28"/>
          <w:lang w:val="en-US"/>
        </w:rPr>
        <w:t>769</w:t>
      </w:r>
    </w:p>
    <w:p w14:paraId="1D5DFF86" w14:textId="77777777" w:rsidR="00223459" w:rsidRDefault="00321E6D">
      <w:pPr>
        <w:pStyle w:val="af6"/>
        <w:tabs>
          <w:tab w:val="right" w:pos="10206"/>
        </w:tabs>
        <w:spacing w:after="0" w:afterAutospacing="0"/>
        <w:rPr>
          <w:rFonts w:cs="Arial"/>
          <w:sz w:val="28"/>
          <w:szCs w:val="28"/>
          <w:lang w:val="en-US"/>
        </w:rPr>
      </w:pPr>
      <w:r>
        <w:rPr>
          <w:rFonts w:cs="Arial"/>
          <w:sz w:val="28"/>
          <w:szCs w:val="28"/>
          <w:lang w:val="en-US"/>
        </w:rPr>
        <w:t>e-Meeting, April</w:t>
      </w:r>
      <w:r>
        <w:rPr>
          <w:rFonts w:cs="Arial" w:hint="eastAsia"/>
          <w:sz w:val="28"/>
          <w:szCs w:val="28"/>
          <w:lang w:val="en-US"/>
        </w:rPr>
        <w:t xml:space="preserve"> </w:t>
      </w:r>
      <w:r>
        <w:rPr>
          <w:rFonts w:cs="Arial"/>
          <w:sz w:val="28"/>
          <w:szCs w:val="28"/>
          <w:lang w:val="en-US"/>
        </w:rPr>
        <w:t>17</w:t>
      </w:r>
      <w:r>
        <w:rPr>
          <w:rFonts w:cs="Arial"/>
          <w:sz w:val="28"/>
          <w:szCs w:val="28"/>
          <w:vertAlign w:val="superscript"/>
          <w:lang w:val="en-US"/>
        </w:rPr>
        <w:t>th</w:t>
      </w:r>
      <w:r>
        <w:rPr>
          <w:rFonts w:cs="Arial"/>
          <w:sz w:val="28"/>
          <w:szCs w:val="28"/>
          <w:lang w:val="en-US"/>
        </w:rPr>
        <w:t xml:space="preserve"> –</w:t>
      </w:r>
      <w:r>
        <w:rPr>
          <w:rFonts w:cs="Arial" w:hint="eastAsia"/>
          <w:sz w:val="28"/>
          <w:szCs w:val="28"/>
          <w:lang w:val="en-US"/>
        </w:rPr>
        <w:t xml:space="preserve"> </w:t>
      </w:r>
      <w:r>
        <w:rPr>
          <w:rFonts w:cs="Arial"/>
          <w:sz w:val="28"/>
          <w:szCs w:val="28"/>
          <w:lang w:val="en-US"/>
        </w:rPr>
        <w:t>April 26</w:t>
      </w:r>
      <w:r>
        <w:rPr>
          <w:rFonts w:cs="Arial"/>
          <w:sz w:val="28"/>
          <w:szCs w:val="28"/>
          <w:vertAlign w:val="superscript"/>
          <w:lang w:val="en-US"/>
        </w:rPr>
        <w:t>th</w:t>
      </w:r>
      <w:r>
        <w:rPr>
          <w:rFonts w:cs="Arial"/>
          <w:sz w:val="28"/>
          <w:szCs w:val="28"/>
          <w:lang w:val="en-US"/>
        </w:rPr>
        <w:t>, 2023</w:t>
      </w:r>
    </w:p>
    <w:p w14:paraId="3A208455" w14:textId="77777777" w:rsidR="00223459" w:rsidRDefault="00223459">
      <w:pPr>
        <w:pStyle w:val="af6"/>
        <w:tabs>
          <w:tab w:val="right" w:pos="10206"/>
        </w:tabs>
        <w:spacing w:after="0" w:afterAutospacing="0"/>
        <w:rPr>
          <w:rFonts w:eastAsia="ＭＳ ゴシック" w:cs="Arial"/>
          <w:color w:val="000000" w:themeColor="text1"/>
          <w:sz w:val="28"/>
          <w:szCs w:val="28"/>
        </w:rPr>
      </w:pPr>
    </w:p>
    <w:p w14:paraId="0C8183C1" w14:textId="77777777" w:rsidR="00223459" w:rsidRDefault="00321E6D">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5FA8328B" w14:textId="77777777" w:rsidR="00223459" w:rsidRDefault="00321E6D">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 xml:space="preserve">Discussion on physical channel design framework for NR </w:t>
      </w:r>
      <w:proofErr w:type="spellStart"/>
      <w:r>
        <w:rPr>
          <w:rFonts w:ascii="Arial" w:hAnsi="Arial" w:cs="Arial"/>
          <w:b/>
          <w:color w:val="000000" w:themeColor="text1"/>
          <w:sz w:val="28"/>
          <w:szCs w:val="28"/>
          <w:lang w:val="en-US"/>
        </w:rPr>
        <w:t>sidelink</w:t>
      </w:r>
      <w:proofErr w:type="spellEnd"/>
      <w:r>
        <w:rPr>
          <w:rFonts w:ascii="Arial" w:hAnsi="Arial" w:cs="Arial"/>
          <w:b/>
          <w:color w:val="000000" w:themeColor="text1"/>
          <w:sz w:val="28"/>
          <w:szCs w:val="28"/>
          <w:lang w:val="en-US"/>
        </w:rPr>
        <w:t xml:space="preserve"> evolution on unlicensed spectrum</w:t>
      </w:r>
    </w:p>
    <w:p w14:paraId="52A7D783" w14:textId="77777777" w:rsidR="00223459" w:rsidRDefault="00321E6D">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9.4.1.2</w:t>
      </w:r>
    </w:p>
    <w:p w14:paraId="0C038E57" w14:textId="77777777" w:rsidR="00223459" w:rsidRDefault="00321E6D">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F785999" w14:textId="77777777" w:rsidR="00223459" w:rsidRDefault="00321E6D">
      <w:pPr>
        <w:pStyle w:val="10"/>
        <w:spacing w:after="180"/>
        <w:rPr>
          <w:color w:val="000000" w:themeColor="text1"/>
          <w:lang w:val="en-US"/>
        </w:rPr>
      </w:pPr>
      <w:r>
        <w:rPr>
          <w:color w:val="000000" w:themeColor="text1"/>
          <w:lang w:val="en-US"/>
        </w:rPr>
        <w:t>Introduction</w:t>
      </w:r>
      <w:bookmarkEnd w:id="1"/>
    </w:p>
    <w:p w14:paraId="4712330D" w14:textId="77777777" w:rsidR="00223459" w:rsidRDefault="00321E6D">
      <w:pPr>
        <w:spacing w:before="240" w:after="240" w:afterAutospacing="0"/>
        <w:rPr>
          <w:rFonts w:eastAsia="SimSun"/>
          <w:color w:val="000000" w:themeColor="text1"/>
          <w:szCs w:val="24"/>
          <w:lang w:val="en-US"/>
        </w:rPr>
      </w:pPr>
      <w:r>
        <w:rPr>
          <w:rFonts w:eastAsia="ＭＳ 明朝"/>
          <w:color w:val="000000" w:themeColor="text1"/>
        </w:rPr>
        <w:t xml:space="preserve">In RAN#97e meeting, Rel-18 work item on support of [1] has the following objectives to study and specify support of </w:t>
      </w:r>
      <w:proofErr w:type="spellStart"/>
      <w:r>
        <w:rPr>
          <w:rFonts w:eastAsia="ＭＳ 明朝"/>
          <w:color w:val="000000" w:themeColor="text1"/>
        </w:rPr>
        <w:t>sidelink</w:t>
      </w:r>
      <w:proofErr w:type="spellEnd"/>
      <w:r>
        <w:rPr>
          <w:rFonts w:eastAsia="ＭＳ 明朝"/>
          <w:color w:val="000000" w:themeColor="text1"/>
        </w:rPr>
        <w:t xml:space="preserve"> on unlicensed spectrum.</w:t>
      </w:r>
      <w:r>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223459" w14:paraId="7B1AF9C7" w14:textId="77777777">
        <w:tc>
          <w:tcPr>
            <w:tcW w:w="9954" w:type="dxa"/>
          </w:tcPr>
          <w:p w14:paraId="203D45ED" w14:textId="77777777" w:rsidR="00223459" w:rsidRDefault="00321E6D">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 xml:space="preserve">2.  Study and specify support of </w:t>
            </w:r>
            <w:proofErr w:type="spellStart"/>
            <w:r>
              <w:rPr>
                <w:rFonts w:ascii="Times" w:eastAsia="Batang" w:hAnsi="Times" w:cs="Times"/>
                <w:sz w:val="20"/>
                <w:lang w:eastAsia="en-GB"/>
              </w:rPr>
              <w:t>sidelink</w:t>
            </w:r>
            <w:proofErr w:type="spellEnd"/>
            <w:r>
              <w:rPr>
                <w:rFonts w:ascii="Times" w:eastAsia="Batang" w:hAnsi="Times" w:cs="Times"/>
                <w:sz w:val="20"/>
                <w:lang w:eastAsia="en-GB"/>
              </w:rPr>
              <w:t xml:space="preserve"> on </w:t>
            </w:r>
            <w:r>
              <w:rPr>
                <w:rFonts w:ascii="Times" w:eastAsia="Batang" w:hAnsi="Times" w:cs="Times"/>
                <w:sz w:val="20"/>
                <w:lang w:eastAsia="en-GB"/>
              </w:rPr>
              <w:t xml:space="preserve">unlicensed spectrum for both mode 1 and mode 2 where </w:t>
            </w:r>
            <w:proofErr w:type="spellStart"/>
            <w:r>
              <w:rPr>
                <w:rFonts w:ascii="Times" w:eastAsia="Batang" w:hAnsi="Times" w:cs="Times"/>
                <w:sz w:val="20"/>
                <w:lang w:eastAsia="en-GB"/>
              </w:rPr>
              <w:t>Uu</w:t>
            </w:r>
            <w:proofErr w:type="spellEnd"/>
            <w:r>
              <w:rPr>
                <w:rFonts w:ascii="Times" w:eastAsia="Batang" w:hAnsi="Times" w:cs="Times"/>
                <w:sz w:val="20"/>
                <w:lang w:eastAsia="en-GB"/>
              </w:rPr>
              <w:t xml:space="preserve"> operation for mode 1 is limited to licensed spectrum only [RAN1, RAN2, RAN4]</w:t>
            </w:r>
          </w:p>
          <w:p w14:paraId="69B06485" w14:textId="77777777" w:rsidR="00223459" w:rsidRDefault="00321E6D">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Channel access mechanisms from NR-U shall be reused for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w:t>
            </w:r>
          </w:p>
          <w:p w14:paraId="2F0D30D6" w14:textId="77777777" w:rsidR="00223459" w:rsidRDefault="00321E6D">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 xml:space="preserve">Assess the applicability of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resource reservation from Rel-16/Rel-17 to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 within the boundaries of unlicensed channel access mechanism and operation</w:t>
            </w:r>
          </w:p>
          <w:p w14:paraId="28175883" w14:textId="77777777" w:rsidR="00223459" w:rsidRDefault="00321E6D">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No specific enhancements for Rel-17 resource allocation mechanisms</w:t>
            </w:r>
          </w:p>
          <w:p w14:paraId="22AB5A1B" w14:textId="77777777" w:rsidR="00223459" w:rsidRDefault="00321E6D">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If the existing NR-U channel acc</w:t>
            </w:r>
            <w:r>
              <w:rPr>
                <w:rFonts w:ascii="Times" w:eastAsia="Batang" w:hAnsi="Times" w:cs="Times"/>
                <w:sz w:val="20"/>
                <w:lang w:eastAsia="ko-KR"/>
              </w:rPr>
              <w:t>ess framework does not support the required SL-U functionality, WGs will make appropriate recommendations for RAN approval.</w:t>
            </w:r>
          </w:p>
          <w:p w14:paraId="22AC8059" w14:textId="77777777" w:rsidR="00223459" w:rsidRDefault="00321E6D">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Physical channel design framework: Required changes to NR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physical channel structures and procedures to operate on unlicens</w:t>
            </w:r>
            <w:r>
              <w:rPr>
                <w:rFonts w:ascii="Times" w:eastAsia="Batang" w:hAnsi="Times" w:cs="Times"/>
                <w:sz w:val="20"/>
                <w:lang w:eastAsia="ko-KR"/>
              </w:rPr>
              <w:t>ed spectrum</w:t>
            </w:r>
          </w:p>
          <w:p w14:paraId="4EC49532" w14:textId="77777777" w:rsidR="00223459" w:rsidRDefault="00321E6D">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 xml:space="preserve">The existing NR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and NR-U channel structure shall be reused as the baseline.</w:t>
            </w:r>
          </w:p>
          <w:p w14:paraId="669C8836" w14:textId="77777777" w:rsidR="00223459" w:rsidRDefault="00321E6D">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 specific enhancements for existing NR SL feature</w:t>
            </w:r>
          </w:p>
          <w:p w14:paraId="1E2272C9" w14:textId="77777777" w:rsidR="00223459" w:rsidRDefault="00321E6D">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The study should focus on FR1 unlicensed bands (n46 and n96/n102) and is to be completed by RAN#98.</w:t>
            </w:r>
          </w:p>
          <w:p w14:paraId="2A9A4377" w14:textId="77777777" w:rsidR="00223459" w:rsidRDefault="00321E6D">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Note: I</w:t>
            </w:r>
            <w:r>
              <w:rPr>
                <w:rFonts w:ascii="Times" w:eastAsia="Batang" w:hAnsi="Times" w:cs="Times"/>
                <w:sz w:val="20"/>
                <w:lang w:eastAsia="ko-KR"/>
              </w:rPr>
              <w:t xml:space="preserve">n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 the </w:t>
            </w:r>
            <w:proofErr w:type="spellStart"/>
            <w:r>
              <w:rPr>
                <w:rFonts w:ascii="Times" w:eastAsia="Batang" w:hAnsi="Times" w:cs="Times"/>
                <w:sz w:val="20"/>
                <w:lang w:eastAsia="ko-KR"/>
              </w:rPr>
              <w:t>gNB</w:t>
            </w:r>
            <w:proofErr w:type="spellEnd"/>
            <w:r>
              <w:rPr>
                <w:rFonts w:ascii="Times" w:eastAsia="Batang" w:hAnsi="Times" w:cs="Times"/>
                <w:sz w:val="20"/>
                <w:lang w:eastAsia="ko-KR"/>
              </w:rPr>
              <w:t xml:space="preserve"> does not perform Type 1 channel access to initiate and share a channel occupancy, neither Type 2 channel access to share an initiated channel occupancy, nor semi-static channel access procedures to access an unlicen</w:t>
            </w:r>
            <w:r>
              <w:rPr>
                <w:rFonts w:ascii="Times" w:eastAsia="Batang" w:hAnsi="Times" w:cs="Times"/>
                <w:sz w:val="20"/>
                <w:lang w:eastAsia="ko-KR"/>
              </w:rPr>
              <w:t>sed channel.</w:t>
            </w:r>
          </w:p>
        </w:tc>
      </w:tr>
    </w:tbl>
    <w:p w14:paraId="54ED476B" w14:textId="77777777" w:rsidR="00223459" w:rsidRDefault="00321E6D">
      <w:pPr>
        <w:spacing w:before="100" w:beforeAutospacing="1"/>
        <w:rPr>
          <w:rFonts w:eastAsia="ＭＳ 明朝"/>
          <w:color w:val="000000" w:themeColor="text1"/>
        </w:rPr>
      </w:pPr>
      <w:r>
        <w:rPr>
          <w:rFonts w:eastAsia="ＭＳ 明朝"/>
          <w:color w:val="000000" w:themeColor="text1"/>
        </w:rPr>
        <w:t xml:space="preserve">In this contribution, we share some views on modifications of physical channel design for adapting </w:t>
      </w:r>
      <w:proofErr w:type="spellStart"/>
      <w:r>
        <w:rPr>
          <w:rFonts w:eastAsia="ＭＳ 明朝"/>
          <w:color w:val="000000" w:themeColor="text1"/>
        </w:rPr>
        <w:t>sidelink</w:t>
      </w:r>
      <w:proofErr w:type="spellEnd"/>
      <w:r>
        <w:rPr>
          <w:rFonts w:eastAsia="ＭＳ 明朝"/>
          <w:color w:val="000000" w:themeColor="text1"/>
        </w:rPr>
        <w:t xml:space="preserve"> communication on unlicensed spectrum.</w:t>
      </w:r>
    </w:p>
    <w:p w14:paraId="2DD9C517" w14:textId="77777777" w:rsidR="00223459" w:rsidRDefault="00321E6D">
      <w:pPr>
        <w:pStyle w:val="10"/>
        <w:spacing w:after="180"/>
        <w:rPr>
          <w:color w:val="000000" w:themeColor="text1"/>
          <w:lang w:val="en-US"/>
        </w:rPr>
      </w:pPr>
      <w:bookmarkStart w:id="3" w:name="OLE_LINK1"/>
      <w:r>
        <w:rPr>
          <w:color w:val="000000" w:themeColor="text1"/>
          <w:lang w:val="en-US"/>
        </w:rPr>
        <w:lastRenderedPageBreak/>
        <w:t>Discussions</w:t>
      </w:r>
    </w:p>
    <w:p w14:paraId="166AC871" w14:textId="77777777" w:rsidR="00223459" w:rsidRDefault="00321E6D">
      <w:pPr>
        <w:pStyle w:val="20"/>
      </w:pPr>
      <w:r>
        <w:rPr>
          <w:rFonts w:eastAsia="SimSun" w:hint="eastAsia"/>
          <w:bCs/>
          <w:lang w:eastAsia="zh-CN"/>
        </w:rPr>
        <w:t>Physical layer structure</w:t>
      </w:r>
    </w:p>
    <w:p w14:paraId="19985CA9" w14:textId="77777777" w:rsidR="00223459" w:rsidRDefault="00321E6D">
      <w:pPr>
        <w:pStyle w:val="30"/>
        <w:rPr>
          <w:lang w:eastAsia="zh-CN"/>
        </w:rPr>
      </w:pPr>
      <w:r>
        <w:rPr>
          <w:rFonts w:eastAsia="SimSun"/>
          <w:lang w:eastAsia="zh-CN"/>
        </w:rPr>
        <w:t>Frequency resource allocation</w:t>
      </w:r>
    </w:p>
    <w:p w14:paraId="05278F6C" w14:textId="77777777" w:rsidR="00223459" w:rsidRDefault="00321E6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SimSun"/>
          <w:bCs/>
          <w:color w:val="000000" w:themeColor="text1"/>
          <w:lang w:eastAsia="zh-CN"/>
        </w:rPr>
        <w:t xml:space="preserve">Mapping between </w:t>
      </w:r>
      <w:r>
        <w:rPr>
          <w:rFonts w:eastAsia="SimSun"/>
          <w:bCs/>
          <w:color w:val="000000" w:themeColor="text1"/>
          <w:lang w:eastAsia="zh-CN"/>
        </w:rPr>
        <w:t>sub-channel and interlace for interlace RB-based PSCCH/PSSCH transmission has been agreed in last RAN1 meeting as below</w:t>
      </w:r>
      <w:r>
        <w:rPr>
          <w:rFonts w:eastAsiaTheme="minorEastAsia"/>
          <w:bCs/>
          <w:color w:val="000000" w:themeColor="text1"/>
          <w:lang w:val="en-US"/>
        </w:rPr>
        <w:t xml:space="preserve">. </w:t>
      </w:r>
    </w:p>
    <w:tbl>
      <w:tblPr>
        <w:tblStyle w:val="afd"/>
        <w:tblW w:w="0" w:type="auto"/>
        <w:tblLook w:val="04A0" w:firstRow="1" w:lastRow="0" w:firstColumn="1" w:lastColumn="0" w:noHBand="0" w:noVBand="1"/>
      </w:tblPr>
      <w:tblGrid>
        <w:gridCol w:w="9954"/>
      </w:tblGrid>
      <w:tr w:rsidR="00223459" w14:paraId="45815758" w14:textId="77777777">
        <w:tc>
          <w:tcPr>
            <w:tcW w:w="9954" w:type="dxa"/>
          </w:tcPr>
          <w:p w14:paraId="59B5D569" w14:textId="77777777" w:rsidR="00223459" w:rsidRDefault="00321E6D">
            <w:pPr>
              <w:snapToGrid/>
              <w:spacing w:after="0" w:afterAutospacing="0"/>
              <w:jc w:val="left"/>
              <w:rPr>
                <w:rFonts w:ascii="Times" w:eastAsia="Batang" w:hAnsi="Times"/>
                <w:b/>
                <w:bCs/>
                <w:sz w:val="20"/>
                <w:szCs w:val="24"/>
                <w:lang w:eastAsia="en-US"/>
              </w:rPr>
            </w:pPr>
            <w:r>
              <w:rPr>
                <w:rFonts w:ascii="Times" w:eastAsia="Batang" w:hAnsi="Times"/>
                <w:b/>
                <w:bCs/>
                <w:sz w:val="20"/>
                <w:szCs w:val="24"/>
                <w:highlight w:val="green"/>
                <w:lang w:eastAsia="en-US"/>
              </w:rPr>
              <w:t>Agreement</w:t>
            </w:r>
          </w:p>
          <w:p w14:paraId="2FC8F94F" w14:textId="77777777" w:rsidR="00223459" w:rsidRDefault="00321E6D">
            <w:pPr>
              <w:jc w:val="left"/>
              <w:rPr>
                <w:rFonts w:ascii="Times" w:eastAsia="Batang" w:hAnsi="Times"/>
                <w:bCs/>
                <w:sz w:val="20"/>
                <w:szCs w:val="24"/>
                <w:lang w:eastAsia="zh-CN"/>
              </w:rPr>
            </w:pPr>
            <w:r>
              <w:rPr>
                <w:rFonts w:ascii="Times" w:eastAsia="Batang" w:hAnsi="Times"/>
                <w:bCs/>
                <w:sz w:val="20"/>
                <w:szCs w:val="24"/>
                <w:lang w:eastAsia="en-US"/>
              </w:rPr>
              <w:t>For interlace RB-based PSCCH/PSSCH transmission in SL-U:</w:t>
            </w:r>
          </w:p>
          <w:p w14:paraId="4C110F36" w14:textId="77777777" w:rsidR="00223459" w:rsidRDefault="00321E6D">
            <w:pPr>
              <w:numPr>
                <w:ilvl w:val="0"/>
                <w:numId w:val="14"/>
              </w:numPr>
              <w:autoSpaceDE w:val="0"/>
              <w:autoSpaceDN w:val="0"/>
              <w:snapToGrid/>
              <w:spacing w:after="0" w:afterAutospacing="0"/>
              <w:jc w:val="left"/>
              <w:rPr>
                <w:rFonts w:ascii="Times" w:eastAsia="Batang" w:hAnsi="Times"/>
                <w:sz w:val="20"/>
                <w:szCs w:val="24"/>
                <w:lang w:eastAsia="zh-CN"/>
              </w:rPr>
            </w:pPr>
            <w:r>
              <w:rPr>
                <w:rFonts w:ascii="Times" w:eastAsia="Batang" w:hAnsi="Times"/>
                <w:sz w:val="20"/>
                <w:szCs w:val="24"/>
                <w:lang w:eastAsia="zh-CN"/>
              </w:rPr>
              <w:t xml:space="preserve">Regarding mapping between sub-channel and interlace, 1 </w:t>
            </w:r>
            <w:r>
              <w:rPr>
                <w:rFonts w:ascii="Times" w:eastAsia="Batang" w:hAnsi="Times"/>
                <w:sz w:val="20"/>
                <w:szCs w:val="24"/>
                <w:lang w:eastAsia="zh-CN"/>
              </w:rPr>
              <w:t>sub-channel is defined and indexed within 1 RB set, and is periodically indexed across different RB sets within the resource pool</w:t>
            </w:r>
          </w:p>
        </w:tc>
      </w:tr>
    </w:tbl>
    <w:p w14:paraId="0E00A4D0" w14:textId="77777777" w:rsidR="00223459" w:rsidRDefault="00223459">
      <w:pPr>
        <w:snapToGrid/>
        <w:spacing w:after="0" w:afterAutospacing="0"/>
        <w:rPr>
          <w:rFonts w:eastAsiaTheme="minorEastAsia"/>
          <w:bCs/>
          <w:color w:val="000000" w:themeColor="text1"/>
          <w:lang w:val="en-US"/>
        </w:rPr>
      </w:pPr>
    </w:p>
    <w:p w14:paraId="49BF6ADF" w14:textId="77777777" w:rsidR="00223459" w:rsidRDefault="00321E6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It is known that mapping between sub-channel and interlace is associated with how to design the frequency domain resource in</w:t>
      </w:r>
      <w:r>
        <w:rPr>
          <w:rFonts w:eastAsiaTheme="minorEastAsia"/>
          <w:bCs/>
          <w:color w:val="000000" w:themeColor="text1"/>
          <w:lang w:val="en-US"/>
        </w:rPr>
        <w:t xml:space="preserve">dication, that is, whether to reuse NR-SL frequency domain resource indication or NR-U frequency domain resource indication. </w:t>
      </w:r>
      <w:r>
        <w:rPr>
          <w:rFonts w:eastAsiaTheme="minorEastAsia" w:hint="eastAsia"/>
          <w:bCs/>
          <w:color w:val="000000" w:themeColor="text1"/>
          <w:lang w:val="en-US"/>
        </w:rPr>
        <w:t>A</w:t>
      </w:r>
      <w:r>
        <w:rPr>
          <w:rFonts w:eastAsiaTheme="minorEastAsia"/>
          <w:bCs/>
          <w:color w:val="000000" w:themeColor="text1"/>
          <w:lang w:val="en-US"/>
        </w:rPr>
        <w:t>ccording to the above agreed mapping between sub-channel and interlace (i.e., option 1 in previous agreement regarding mapping bet</w:t>
      </w:r>
      <w:r>
        <w:rPr>
          <w:rFonts w:eastAsiaTheme="minorEastAsia"/>
          <w:bCs/>
          <w:color w:val="000000" w:themeColor="text1"/>
          <w:lang w:val="en-US"/>
        </w:rPr>
        <w:t>ween sub-channel and interlace), a sub-channel with a same sub-channel index would appear at different RB sets in the resource pool. Consequently, when referring to a sub-channel in a resource pool but without explicitly indicating RB set index, specific r</w:t>
      </w:r>
      <w:r>
        <w:rPr>
          <w:rFonts w:eastAsiaTheme="minorEastAsia"/>
          <w:bCs/>
          <w:color w:val="000000" w:themeColor="text1"/>
          <w:lang w:val="en-US"/>
        </w:rPr>
        <w:t>esource blocks for the sub-channel would be of ambiguity</w:t>
      </w:r>
      <w:r>
        <w:rPr>
          <w:rFonts w:eastAsiaTheme="minorEastAsia" w:hint="eastAsia"/>
          <w:bCs/>
          <w:color w:val="000000" w:themeColor="text1"/>
          <w:lang w:val="en-US"/>
        </w:rPr>
        <w:t>.</w:t>
      </w:r>
      <w:r>
        <w:rPr>
          <w:rFonts w:eastAsiaTheme="minorEastAsia"/>
          <w:bCs/>
          <w:color w:val="000000" w:themeColor="text1"/>
          <w:lang w:val="en-US"/>
        </w:rPr>
        <w:t xml:space="preserve"> Explicit RB set index is needed for indicating resource blocks in which RB set(s) for frequency domain resource indication. Moreover, the motivation of the agreed option 1 aims to align with NR-U de</w:t>
      </w:r>
      <w:r>
        <w:rPr>
          <w:rFonts w:eastAsiaTheme="minorEastAsia"/>
          <w:bCs/>
          <w:color w:val="000000" w:themeColor="text1"/>
          <w:lang w:val="en-US"/>
        </w:rPr>
        <w:t xml:space="preserve">sign for frequency domain resource indication. Therefore, in view of the fact what we have agreed for mapping between sub-channel and interlace, </w:t>
      </w:r>
      <w:r>
        <w:rPr>
          <w:rFonts w:eastAsiaTheme="minorEastAsia" w:hint="eastAsia"/>
          <w:bCs/>
          <w:color w:val="000000" w:themeColor="text1"/>
          <w:lang w:val="en-US"/>
        </w:rPr>
        <w:t>t</w:t>
      </w:r>
      <w:r>
        <w:rPr>
          <w:rFonts w:eastAsiaTheme="minorEastAsia"/>
          <w:bCs/>
          <w:color w:val="000000" w:themeColor="text1"/>
          <w:lang w:val="en-US"/>
        </w:rPr>
        <w:t>he existing NR-U frequency domain resource allocation including interlace indication and RB set indications ca</w:t>
      </w:r>
      <w:r>
        <w:rPr>
          <w:rFonts w:eastAsiaTheme="minorEastAsia"/>
          <w:bCs/>
          <w:color w:val="000000" w:themeColor="text1"/>
          <w:lang w:val="en-US"/>
        </w:rPr>
        <w:t>n be considered as baseline for frequency domain resource indication for interlace RB-based PSCCH/PSSCH transmission.</w:t>
      </w:r>
    </w:p>
    <w:p w14:paraId="4F73C667" w14:textId="77777777" w:rsidR="00223459" w:rsidRDefault="00321E6D">
      <w:pPr>
        <w:overflowPunct w:val="0"/>
        <w:autoSpaceDE w:val="0"/>
        <w:autoSpaceDN w:val="0"/>
        <w:adjustRightInd w:val="0"/>
        <w:snapToGrid/>
        <w:spacing w:before="100" w:beforeAutospacing="1" w:after="0" w:afterAutospacing="0"/>
        <w:rPr>
          <w:rFonts w:eastAsia="SimSun"/>
          <w:lang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rFonts w:eastAsia="Batang"/>
          <w:szCs w:val="24"/>
          <w:lang w:eastAsia="zh-CN"/>
        </w:rPr>
        <w:t>Regarding frequency domain resource indication for interlace RB-based PSSCH transmission</w:t>
      </w:r>
      <w:r>
        <w:rPr>
          <w:rFonts w:eastAsia="SimSun"/>
          <w:lang w:eastAsia="zh-CN"/>
        </w:rPr>
        <w:t>:</w:t>
      </w:r>
    </w:p>
    <w:p w14:paraId="23565076" w14:textId="77777777" w:rsidR="00223459" w:rsidRDefault="00321E6D">
      <w:pPr>
        <w:pStyle w:val="aff9"/>
        <w:numPr>
          <w:ilvl w:val="1"/>
          <w:numId w:val="15"/>
        </w:numPr>
        <w:overflowPunct w:val="0"/>
        <w:autoSpaceDE w:val="0"/>
        <w:autoSpaceDN w:val="0"/>
        <w:adjustRightInd w:val="0"/>
        <w:snapToGrid/>
        <w:ind w:firstLineChars="0"/>
        <w:rPr>
          <w:lang w:eastAsia="zh-CN"/>
        </w:rPr>
      </w:pPr>
      <w:r>
        <w:rPr>
          <w:rFonts w:eastAsia="SimSun"/>
          <w:lang w:eastAsia="zh-CN"/>
        </w:rPr>
        <w:t>support explicitly indicating the used sub-channel index(s) and RB set index(s).</w:t>
      </w:r>
    </w:p>
    <w:p w14:paraId="41599363" w14:textId="77777777" w:rsidR="00223459" w:rsidRDefault="00321E6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hint="eastAsia"/>
          <w:bCs/>
          <w:color w:val="000000" w:themeColor="text1"/>
          <w:lang w:val="en-US"/>
        </w:rPr>
        <w:t>W</w:t>
      </w:r>
      <w:r>
        <w:rPr>
          <w:rFonts w:eastAsiaTheme="minorEastAsia"/>
          <w:bCs/>
          <w:color w:val="000000" w:themeColor="text1"/>
          <w:lang w:val="en-US"/>
        </w:rPr>
        <w:t xml:space="preserve">ith the consideration of not causing RAN4 standard effort too much, the principle of NR-U based frequency domain resource allocation, i.e., same number(s) and same index(s) of interlaces in different RB sets are indicated, can be reused. </w:t>
      </w:r>
    </w:p>
    <w:p w14:paraId="2478129C" w14:textId="77777777" w:rsidR="00223459" w:rsidRDefault="00321E6D">
      <w:pPr>
        <w:overflowPunct w:val="0"/>
        <w:autoSpaceDE w:val="0"/>
        <w:autoSpaceDN w:val="0"/>
        <w:adjustRightInd w:val="0"/>
        <w:snapToGrid/>
        <w:spacing w:before="100" w:beforeAutospacing="1" w:after="0" w:afterAutospacing="0"/>
        <w:rPr>
          <w:rFonts w:eastAsia="SimSun"/>
          <w:lang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rFonts w:eastAsia="Batang"/>
          <w:szCs w:val="24"/>
          <w:lang w:eastAsia="zh-CN"/>
        </w:rPr>
        <w:t>Regar</w:t>
      </w:r>
      <w:r>
        <w:rPr>
          <w:rFonts w:eastAsia="Batang"/>
          <w:szCs w:val="24"/>
          <w:lang w:eastAsia="zh-CN"/>
        </w:rPr>
        <w:t>ding frequency domain resource indication for interlace RB-based PSSCH transmission</w:t>
      </w:r>
      <w:r>
        <w:rPr>
          <w:rFonts w:eastAsia="SimSun"/>
          <w:lang w:eastAsia="zh-CN"/>
        </w:rPr>
        <w:t>:</w:t>
      </w:r>
    </w:p>
    <w:p w14:paraId="196F1245" w14:textId="77777777" w:rsidR="00223459" w:rsidRDefault="00321E6D">
      <w:pPr>
        <w:pStyle w:val="aff9"/>
        <w:numPr>
          <w:ilvl w:val="1"/>
          <w:numId w:val="15"/>
        </w:numPr>
        <w:overflowPunct w:val="0"/>
        <w:autoSpaceDE w:val="0"/>
        <w:autoSpaceDN w:val="0"/>
        <w:adjustRightInd w:val="0"/>
        <w:snapToGrid/>
        <w:ind w:firstLineChars="0"/>
        <w:rPr>
          <w:lang w:eastAsia="zh-CN"/>
        </w:rPr>
      </w:pPr>
      <w:r>
        <w:rPr>
          <w:rFonts w:eastAsia="SimSun"/>
          <w:lang w:eastAsia="zh-CN"/>
        </w:rPr>
        <w:lastRenderedPageBreak/>
        <w:t>support the used interlace index(s) in different RB sets are always the same.</w:t>
      </w:r>
    </w:p>
    <w:p w14:paraId="551CB236" w14:textId="0B1D850C" w:rsidR="00223459" w:rsidRDefault="00321E6D">
      <w:pPr>
        <w:overflowPunct w:val="0"/>
        <w:autoSpaceDE w:val="0"/>
        <w:autoSpaceDN w:val="0"/>
        <w:adjustRightInd w:val="0"/>
        <w:snapToGrid/>
        <w:spacing w:before="180" w:after="180" w:afterAutospacing="0"/>
        <w:rPr>
          <w:rFonts w:eastAsiaTheme="minorEastAsia"/>
          <w:bCs/>
          <w:color w:val="000000" w:themeColor="text1"/>
        </w:rPr>
      </w:pPr>
      <w:r>
        <w:rPr>
          <w:rFonts w:eastAsiaTheme="minorEastAsia"/>
          <w:bCs/>
          <w:color w:val="000000" w:themeColor="text1"/>
        </w:rPr>
        <w:t xml:space="preserve">In addition, in NR-U, RIV is used for indicating a starting interlace index and number of contiguous interlace indices for 15kHz SCS case where there are </w:t>
      </w:r>
      <w:r>
        <w:rPr>
          <w:rFonts w:eastAsiaTheme="minorEastAsia"/>
          <w:bCs/>
          <w:i/>
          <w:iCs/>
          <w:color w:val="000000" w:themeColor="text1"/>
        </w:rPr>
        <w:t xml:space="preserve">M </w:t>
      </w:r>
      <w:r>
        <w:rPr>
          <w:rFonts w:eastAsiaTheme="minorEastAsia"/>
          <w:bCs/>
          <w:color w:val="000000" w:themeColor="text1"/>
        </w:rPr>
        <w:t>= 10 interlaces in an RB set, while bitmap is used for indicating interlace combinations for 30kHz S</w:t>
      </w:r>
      <w:r>
        <w:rPr>
          <w:rFonts w:eastAsiaTheme="minorEastAsia"/>
          <w:bCs/>
          <w:color w:val="000000" w:themeColor="text1"/>
        </w:rPr>
        <w:t xml:space="preserve">CS case where there are </w:t>
      </w:r>
      <w:r>
        <w:rPr>
          <w:rFonts w:eastAsiaTheme="minorEastAsia"/>
          <w:bCs/>
          <w:i/>
          <w:iCs/>
          <w:color w:val="000000" w:themeColor="text1"/>
        </w:rPr>
        <w:t xml:space="preserve">M </w:t>
      </w:r>
      <w:r>
        <w:rPr>
          <w:rFonts w:eastAsiaTheme="minorEastAsia"/>
          <w:bCs/>
          <w:color w:val="000000" w:themeColor="text1"/>
        </w:rPr>
        <w:t xml:space="preserve">= 5 interlaces in an RB set. The same frequency allocation scheme can be reuse as much as possible for SL-U. That is, RIV can be used as well for 15kHz SCS case where there are </w:t>
      </w:r>
      <w:r>
        <w:rPr>
          <w:rFonts w:eastAsiaTheme="minorEastAsia"/>
          <w:bCs/>
          <w:i/>
          <w:iCs/>
          <w:color w:val="000000" w:themeColor="text1"/>
        </w:rPr>
        <w:t xml:space="preserve">M </w:t>
      </w:r>
      <w:r>
        <w:rPr>
          <w:rFonts w:eastAsiaTheme="minorEastAsia"/>
          <w:bCs/>
          <w:color w:val="000000" w:themeColor="text1"/>
        </w:rPr>
        <w:t xml:space="preserve">= 10 subchannels in an RB set, while bitmap can be </w:t>
      </w:r>
      <w:r>
        <w:rPr>
          <w:rFonts w:eastAsiaTheme="minorEastAsia"/>
          <w:bCs/>
          <w:color w:val="000000" w:themeColor="text1"/>
        </w:rPr>
        <w:t xml:space="preserve">used for 30kHz SCS case where there are </w:t>
      </w:r>
      <w:r>
        <w:rPr>
          <w:rFonts w:eastAsiaTheme="minorEastAsia"/>
          <w:bCs/>
          <w:i/>
          <w:iCs/>
          <w:color w:val="000000" w:themeColor="text1"/>
        </w:rPr>
        <w:t xml:space="preserve">M </w:t>
      </w:r>
      <w:r>
        <w:rPr>
          <w:rFonts w:eastAsiaTheme="minorEastAsia"/>
          <w:bCs/>
          <w:color w:val="000000" w:themeColor="text1"/>
        </w:rPr>
        <w:t>= 5 subchannels in an RB set. Then, same frequency allocation scheme used for NR-U and SL-U can achieve an efficient coexistence between NR-U and SL-U. In add</w:t>
      </w:r>
      <w:r w:rsidR="0052587A">
        <w:rPr>
          <w:rFonts w:eastAsiaTheme="minorEastAsia"/>
          <w:bCs/>
          <w:color w:val="000000" w:themeColor="text1"/>
        </w:rPr>
        <w:t>i</w:t>
      </w:r>
      <w:r>
        <w:rPr>
          <w:rFonts w:eastAsiaTheme="minorEastAsia"/>
          <w:bCs/>
          <w:color w:val="000000" w:themeColor="text1"/>
        </w:rPr>
        <w:t>tion, it has to be noted that, in RAN1#110b-e, it is agr</w:t>
      </w:r>
      <w:r>
        <w:rPr>
          <w:rFonts w:eastAsiaTheme="minorEastAsia"/>
          <w:bCs/>
          <w:color w:val="000000" w:themeColor="text1"/>
        </w:rPr>
        <w:t xml:space="preserve">eed to support 1 sub-channel equals to </w:t>
      </w:r>
      <w:r>
        <w:rPr>
          <w:rFonts w:eastAsiaTheme="minorEastAsia"/>
          <w:bCs/>
          <w:i/>
          <w:iCs/>
          <w:color w:val="000000" w:themeColor="text1"/>
        </w:rPr>
        <w:t>K</w:t>
      </w:r>
      <w:r>
        <w:rPr>
          <w:rFonts w:eastAsiaTheme="minorEastAsia"/>
          <w:bCs/>
          <w:color w:val="000000" w:themeColor="text1"/>
        </w:rPr>
        <w:t>=2 interlaces for 15kHz SCS, which means there are only 5 sub-channels in an RB set. In this case, for simplicity, as same as 30kHz SCS case, bitmap can be also used for indicating which combination of sub-channels i</w:t>
      </w:r>
      <w:r>
        <w:rPr>
          <w:rFonts w:eastAsiaTheme="minorEastAsia"/>
          <w:bCs/>
          <w:color w:val="000000" w:themeColor="text1"/>
        </w:rPr>
        <w:t xml:space="preserve">n an RB set is allocated to the UE. </w:t>
      </w:r>
    </w:p>
    <w:p w14:paraId="48EDB6F4" w14:textId="77777777" w:rsidR="00223459" w:rsidRDefault="00321E6D">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eastAsia="zh-CN"/>
        </w:rPr>
        <w:t>F</w:t>
      </w:r>
      <w:r>
        <w:rPr>
          <w:rFonts w:eastAsia="SimSun" w:hint="eastAsia"/>
          <w:lang w:eastAsia="zh-CN"/>
        </w:rPr>
        <w:t>o</w:t>
      </w:r>
      <w:r>
        <w:rPr>
          <w:rFonts w:eastAsia="SimSun"/>
          <w:lang w:eastAsia="zh-CN"/>
        </w:rPr>
        <w:t>r interlace RB-based PSCCH/PSSCH transmission in SL-U in a resource pool:</w:t>
      </w:r>
    </w:p>
    <w:p w14:paraId="629099B6" w14:textId="6080313F" w:rsidR="00223459" w:rsidRDefault="00321E6D">
      <w:pPr>
        <w:pStyle w:val="aff9"/>
        <w:numPr>
          <w:ilvl w:val="0"/>
          <w:numId w:val="15"/>
        </w:numPr>
        <w:overflowPunct w:val="0"/>
        <w:autoSpaceDE w:val="0"/>
        <w:autoSpaceDN w:val="0"/>
        <w:adjustRightInd w:val="0"/>
        <w:snapToGrid/>
        <w:ind w:firstLineChars="0"/>
        <w:rPr>
          <w:lang w:eastAsia="zh-CN"/>
        </w:rPr>
      </w:pPr>
      <w:r>
        <w:rPr>
          <w:rFonts w:eastAsia="SimSun"/>
          <w:lang w:eastAsia="zh-CN"/>
        </w:rPr>
        <w:t>Support NR-U based frequency domain resource allocation</w:t>
      </w:r>
      <w:r>
        <w:rPr>
          <w:rFonts w:eastAsia="SimSun" w:hint="eastAsia"/>
          <w:lang w:val="en-US" w:eastAsia="zh-CN"/>
        </w:rPr>
        <w:t xml:space="preserve"> for sub-channels within an RB set</w:t>
      </w:r>
      <w:r>
        <w:rPr>
          <w:rFonts w:eastAsia="SimSun"/>
          <w:lang w:eastAsia="zh-CN"/>
        </w:rPr>
        <w:t xml:space="preserve">, i.e., </w:t>
      </w:r>
      <w:r>
        <w:rPr>
          <w:rFonts w:eastAsia="SimSun"/>
          <w:lang w:eastAsia="zh-CN"/>
        </w:rPr>
        <w:t>X</w:t>
      </w:r>
      <w:r>
        <w:rPr>
          <w:rFonts w:eastAsia="SimSun"/>
          <w:lang w:eastAsia="zh-CN"/>
        </w:rPr>
        <w:t xml:space="preserve"> bits</w:t>
      </w:r>
      <w:r>
        <w:rPr>
          <w:rFonts w:eastAsia="SimSun"/>
          <w:lang w:eastAsia="zh-CN"/>
        </w:rPr>
        <w:t xml:space="preserve">, as </w:t>
      </w:r>
      <w:r>
        <w:rPr>
          <w:rFonts w:eastAsia="SimSun"/>
          <w:lang w:eastAsia="zh-CN"/>
        </w:rPr>
        <w:t xml:space="preserve">baseline, </w:t>
      </w:r>
      <w:proofErr w:type="gramStart"/>
      <w:r>
        <w:rPr>
          <w:rFonts w:eastAsia="SimSun"/>
          <w:lang w:eastAsia="zh-CN"/>
        </w:rPr>
        <w:t>where</w:t>
      </w:r>
      <w:proofErr w:type="gramEnd"/>
    </w:p>
    <w:p w14:paraId="3C1AA74D" w14:textId="77777777" w:rsidR="00223459" w:rsidRDefault="00321E6D">
      <w:pPr>
        <w:pStyle w:val="aff9"/>
        <w:numPr>
          <w:ilvl w:val="1"/>
          <w:numId w:val="15"/>
        </w:numPr>
        <w:overflowPunct w:val="0"/>
        <w:autoSpaceDE w:val="0"/>
        <w:autoSpaceDN w:val="0"/>
        <w:adjustRightInd w:val="0"/>
        <w:snapToGrid/>
        <w:ind w:firstLineChars="0"/>
        <w:rPr>
          <w:lang w:eastAsia="zh-CN"/>
        </w:rPr>
      </w:pPr>
      <w:r>
        <w:rPr>
          <w:rFonts w:eastAsia="SimSun"/>
          <w:lang w:eastAsia="zh-CN"/>
        </w:rPr>
        <w:t xml:space="preserve">X bits are used for indicating which combination of sub-channels among </w:t>
      </w:r>
      <w:r>
        <w:rPr>
          <w:rFonts w:eastAsia="SimSun"/>
          <w:i/>
          <w:iCs/>
          <w:lang w:eastAsia="zh-CN"/>
        </w:rPr>
        <w:t>M</w:t>
      </w:r>
      <w:r>
        <w:rPr>
          <w:rFonts w:eastAsia="SimSun"/>
          <w:lang w:eastAsia="zh-CN"/>
        </w:rPr>
        <w:t xml:space="preserve"> sub-channels in an RB set is allocated to the UE where </w:t>
      </w:r>
      <w:r>
        <w:rPr>
          <w:rFonts w:eastAsiaTheme="minorEastAsia"/>
          <w:i/>
          <w:iCs/>
        </w:rPr>
        <w:t>M</w:t>
      </w:r>
      <w:r>
        <w:rPr>
          <w:rFonts w:eastAsiaTheme="minorEastAsia"/>
        </w:rPr>
        <w:t xml:space="preserve"> is the number of sub-channels contained in an RB set of the resource pool</w:t>
      </w:r>
      <w:r>
        <w:rPr>
          <w:rFonts w:eastAsia="SimSun"/>
          <w:lang w:eastAsia="zh-CN"/>
        </w:rPr>
        <w:t>.</w:t>
      </w:r>
    </w:p>
    <w:p w14:paraId="65910CA3" w14:textId="77777777" w:rsidR="00223459" w:rsidRDefault="00321E6D">
      <w:pPr>
        <w:pStyle w:val="aff9"/>
        <w:numPr>
          <w:ilvl w:val="2"/>
          <w:numId w:val="15"/>
        </w:numPr>
        <w:overflowPunct w:val="0"/>
        <w:autoSpaceDE w:val="0"/>
        <w:autoSpaceDN w:val="0"/>
        <w:adjustRightInd w:val="0"/>
        <w:snapToGrid/>
        <w:ind w:firstLineChars="0"/>
        <w:rPr>
          <w:lang w:eastAsia="zh-CN"/>
        </w:rPr>
      </w:pPr>
      <w:r>
        <w:rPr>
          <w:rFonts w:eastAsiaTheme="minorEastAsia" w:hint="eastAsia"/>
        </w:rPr>
        <w:t>S</w:t>
      </w:r>
      <w:r>
        <w:rPr>
          <w:rFonts w:eastAsiaTheme="minorEastAsia"/>
        </w:rPr>
        <w:t xml:space="preserve">upport X= 6 bits (RIV indication) </w:t>
      </w:r>
      <w:r>
        <w:rPr>
          <w:rFonts w:eastAsiaTheme="minorEastAsia"/>
        </w:rPr>
        <w:t xml:space="preserve">in for </w:t>
      </w:r>
      <w:r>
        <w:rPr>
          <w:rFonts w:eastAsiaTheme="minorEastAsia"/>
          <w:i/>
          <w:iCs/>
        </w:rPr>
        <w:t xml:space="preserve">M </w:t>
      </w:r>
      <w:r>
        <w:rPr>
          <w:rFonts w:eastAsiaTheme="minorEastAsia"/>
        </w:rPr>
        <w:t>= 10.</w:t>
      </w:r>
    </w:p>
    <w:p w14:paraId="089EB6FD" w14:textId="77777777" w:rsidR="00223459" w:rsidRDefault="00321E6D">
      <w:pPr>
        <w:pStyle w:val="aff9"/>
        <w:numPr>
          <w:ilvl w:val="2"/>
          <w:numId w:val="15"/>
        </w:numPr>
        <w:overflowPunct w:val="0"/>
        <w:autoSpaceDE w:val="0"/>
        <w:autoSpaceDN w:val="0"/>
        <w:adjustRightInd w:val="0"/>
        <w:snapToGrid/>
        <w:ind w:firstLineChars="0"/>
        <w:rPr>
          <w:lang w:eastAsia="zh-CN"/>
        </w:rPr>
      </w:pPr>
      <w:r>
        <w:rPr>
          <w:rFonts w:eastAsiaTheme="minorEastAsia" w:hint="eastAsia"/>
        </w:rPr>
        <w:t>S</w:t>
      </w:r>
      <w:r>
        <w:rPr>
          <w:rFonts w:eastAsiaTheme="minorEastAsia"/>
        </w:rPr>
        <w:t xml:space="preserve">upport X= 5 bits (bitmap) for </w:t>
      </w:r>
      <w:r>
        <w:rPr>
          <w:rFonts w:eastAsiaTheme="minorEastAsia"/>
          <w:i/>
          <w:iCs/>
        </w:rPr>
        <w:t>M</w:t>
      </w:r>
      <w:r>
        <w:rPr>
          <w:rFonts w:eastAsiaTheme="minorEastAsia"/>
        </w:rPr>
        <w:t xml:space="preserve"> = 5.</w:t>
      </w:r>
    </w:p>
    <w:p w14:paraId="31C0EFCB" w14:textId="77777777" w:rsidR="00223459" w:rsidRDefault="00321E6D">
      <w:pPr>
        <w:pStyle w:val="aff9"/>
        <w:numPr>
          <w:ilvl w:val="1"/>
          <w:numId w:val="15"/>
        </w:numPr>
        <w:overflowPunct w:val="0"/>
        <w:autoSpaceDE w:val="0"/>
        <w:autoSpaceDN w:val="0"/>
        <w:adjustRightInd w:val="0"/>
        <w:snapToGrid/>
        <w:ind w:firstLineChars="0"/>
        <w:rPr>
          <w:lang w:eastAsia="zh-CN"/>
        </w:rPr>
      </w:pPr>
      <w:r>
        <w:rPr>
          <w:rFonts w:hint="eastAsia"/>
        </w:rPr>
        <w:t>T</w:t>
      </w:r>
      <w:r>
        <w:t xml:space="preserve">he frequency domain resource allocation is determined as an intersection of the resource blocks of the indicated interlaces and the union of the indicated set of RB sets and intra-cell guard bands </w:t>
      </w:r>
      <w:r>
        <w:t>between the indicated RB sets.</w:t>
      </w:r>
    </w:p>
    <w:p w14:paraId="51BC07F3" w14:textId="77777777" w:rsidR="00223459" w:rsidRDefault="00223459">
      <w:pPr>
        <w:overflowPunct w:val="0"/>
        <w:autoSpaceDE w:val="0"/>
        <w:autoSpaceDN w:val="0"/>
        <w:adjustRightInd w:val="0"/>
        <w:snapToGrid/>
        <w:jc w:val="left"/>
        <w:rPr>
          <w:rFonts w:eastAsia="SimSun"/>
          <w:lang w:eastAsia="zh-CN"/>
        </w:rPr>
      </w:pPr>
    </w:p>
    <w:tbl>
      <w:tblPr>
        <w:tblStyle w:val="18"/>
        <w:tblW w:w="0" w:type="auto"/>
        <w:tblLook w:val="04A0" w:firstRow="1" w:lastRow="0" w:firstColumn="1" w:lastColumn="0" w:noHBand="0" w:noVBand="1"/>
      </w:tblPr>
      <w:tblGrid>
        <w:gridCol w:w="9954"/>
      </w:tblGrid>
      <w:tr w:rsidR="00223459" w14:paraId="535C86C8" w14:textId="77777777">
        <w:tc>
          <w:tcPr>
            <w:tcW w:w="9954" w:type="dxa"/>
          </w:tcPr>
          <w:p w14:paraId="3589E0E0" w14:textId="77777777" w:rsidR="00223459" w:rsidRDefault="00321E6D">
            <w:pPr>
              <w:rPr>
                <w:rFonts w:ascii="Times" w:eastAsia="Batang" w:hAnsi="Times" w:cs="Times"/>
                <w:b/>
                <w:sz w:val="20"/>
                <w:highlight w:val="green"/>
                <w:lang w:eastAsia="zh-CN"/>
              </w:rPr>
            </w:pPr>
            <w:r>
              <w:rPr>
                <w:rFonts w:ascii="Times" w:hAnsi="Times" w:cs="Times"/>
                <w:b/>
                <w:sz w:val="20"/>
                <w:highlight w:val="green"/>
                <w:lang w:eastAsia="zh-CN"/>
              </w:rPr>
              <w:t>Agreement</w:t>
            </w:r>
          </w:p>
          <w:p w14:paraId="0584C4ED" w14:textId="77777777" w:rsidR="00223459" w:rsidRDefault="00321E6D">
            <w:pPr>
              <w:rPr>
                <w:rFonts w:ascii="Times" w:hAnsi="Times" w:cs="Times"/>
                <w:sz w:val="20"/>
                <w:lang w:eastAsia="zh-CN"/>
              </w:rPr>
            </w:pPr>
            <w:r>
              <w:rPr>
                <w:rFonts w:ascii="Times" w:hAnsi="Times" w:cs="Times"/>
                <w:sz w:val="20"/>
                <w:lang w:eastAsia="zh-CN"/>
              </w:rPr>
              <w:t>For PSCCH and PSSCH resource indication in time/frequency domain:</w:t>
            </w:r>
          </w:p>
          <w:p w14:paraId="51835984" w14:textId="77777777" w:rsidR="00223459" w:rsidRDefault="00321E6D">
            <w:pPr>
              <w:numPr>
                <w:ilvl w:val="0"/>
                <w:numId w:val="16"/>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time domain: </w:t>
            </w:r>
            <w:r>
              <w:rPr>
                <w:rFonts w:ascii="Times" w:hAnsi="Times" w:cs="Times"/>
                <w:sz w:val="20"/>
                <w:lang w:eastAsia="zh-CN"/>
              </w:rPr>
              <w:t>R16 NR SL TRIV is reused as baseline</w:t>
            </w:r>
          </w:p>
          <w:p w14:paraId="370DF73E" w14:textId="77777777" w:rsidR="00223459" w:rsidRDefault="00321E6D">
            <w:pPr>
              <w:numPr>
                <w:ilvl w:val="0"/>
                <w:numId w:val="16"/>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frequency domain: </w:t>
            </w:r>
          </w:p>
          <w:p w14:paraId="2DD2DAA5" w14:textId="77777777" w:rsidR="00223459" w:rsidRDefault="00321E6D">
            <w:pPr>
              <w:numPr>
                <w:ilvl w:val="1"/>
                <w:numId w:val="16"/>
              </w:numPr>
              <w:snapToGrid/>
              <w:spacing w:after="0" w:afterAutospacing="0"/>
              <w:jc w:val="left"/>
              <w:rPr>
                <w:rFonts w:ascii="Times" w:hAnsi="Times" w:cs="Times"/>
                <w:strike/>
                <w:sz w:val="20"/>
                <w:lang w:eastAsia="zh-CN"/>
              </w:rPr>
            </w:pPr>
            <w:r>
              <w:rPr>
                <w:rFonts w:ascii="Times" w:eastAsia="Times New Roman" w:hAnsi="Times" w:cs="Times"/>
                <w:sz w:val="20"/>
                <w:lang w:eastAsia="zh-CN"/>
              </w:rPr>
              <w:t xml:space="preserve">further study sub-channel indexing and resource indication </w:t>
            </w:r>
          </w:p>
          <w:p w14:paraId="0D1AAC9C" w14:textId="77777777" w:rsidR="00223459" w:rsidRDefault="00321E6D">
            <w:pPr>
              <w:numPr>
                <w:ilvl w:val="0"/>
                <w:numId w:val="16"/>
              </w:numPr>
              <w:snapToGrid/>
              <w:spacing w:after="0" w:afterAutospacing="0"/>
              <w:jc w:val="left"/>
              <w:rPr>
                <w:rFonts w:eastAsia="SimSun"/>
                <w:sz w:val="20"/>
                <w:lang w:eastAsia="zh-CN"/>
              </w:rPr>
            </w:pPr>
            <w:r>
              <w:rPr>
                <w:rFonts w:ascii="Times" w:eastAsia="Times New Roman" w:hAnsi="Times" w:cs="Times"/>
                <w:sz w:val="20"/>
                <w:lang w:eastAsia="zh-CN"/>
              </w:rPr>
              <w:t>FFS: whether any enhancement needed on R16 NR SL TRIV/FRIV if new feature is introduced in SL-U, e.g., multi-slot consecutive transmission</w:t>
            </w:r>
          </w:p>
        </w:tc>
      </w:tr>
    </w:tbl>
    <w:p w14:paraId="1FAB83A5" w14:textId="77777777" w:rsidR="00223459" w:rsidRDefault="00321E6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lastRenderedPageBreak/>
        <w:t>As agreed in RAN1#110 below, the NR 16 SL TRIV is reuse</w:t>
      </w:r>
      <w:r>
        <w:rPr>
          <w:rFonts w:eastAsiaTheme="minorEastAsia" w:hint="eastAsia"/>
          <w:bCs/>
          <w:color w:val="000000" w:themeColor="text1"/>
          <w:lang w:val="en-US"/>
        </w:rPr>
        <w:t>d</w:t>
      </w:r>
      <w:r>
        <w:rPr>
          <w:rFonts w:eastAsiaTheme="minorEastAsia"/>
          <w:bCs/>
          <w:color w:val="000000" w:themeColor="text1"/>
          <w:lang w:val="en-US"/>
        </w:rPr>
        <w:t xml:space="preserve"> as baseline for PSCCH and PSSCH resource indication, which means up to 3 actual resources may be scheduled by a SCI for PSCCH/PSSCH transmission. Furthermore, 3 actual resources can be independently scheduled in time and frequency domain.</w:t>
      </w:r>
      <w:r>
        <w:rPr>
          <w:rFonts w:eastAsiaTheme="minorEastAsia" w:hint="eastAsia"/>
          <w:bCs/>
          <w:color w:val="000000" w:themeColor="text1"/>
          <w:lang w:val="en-US"/>
        </w:rPr>
        <w:t xml:space="preserve"> </w:t>
      </w:r>
      <w:r>
        <w:rPr>
          <w:rFonts w:eastAsiaTheme="minorEastAsia"/>
          <w:bCs/>
          <w:color w:val="000000" w:themeColor="text1"/>
          <w:lang w:val="en-US"/>
        </w:rPr>
        <w:t>The existing NR-</w:t>
      </w:r>
      <w:r>
        <w:rPr>
          <w:rFonts w:eastAsiaTheme="minorEastAsia"/>
          <w:bCs/>
          <w:color w:val="000000" w:themeColor="text1"/>
          <w:lang w:val="en-US"/>
        </w:rPr>
        <w:t>U frequency domain resource indication is to provide one frequency resource allocation. Therefore, it is necessary to discuss whether a same frequency domain resource allocation is applied to all possible 3 actual resources for simplicity or separate frequ</w:t>
      </w:r>
      <w:r>
        <w:rPr>
          <w:rFonts w:eastAsiaTheme="minorEastAsia"/>
          <w:bCs/>
          <w:color w:val="000000" w:themeColor="text1"/>
          <w:lang w:val="en-US"/>
        </w:rPr>
        <w:t xml:space="preserve">ency domain resource allocations for respective actual resources can be allowed for scheduling flexibility. It has to be noted that the scheduling flexibility has to come at the expenses of SCI overhead.  </w:t>
      </w:r>
    </w:p>
    <w:p w14:paraId="11E61461" w14:textId="77777777" w:rsidR="00223459" w:rsidRDefault="00321E6D">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lang w:eastAsia="zh-CN"/>
        </w:rPr>
        <w:t xml:space="preserve">Regarding frequency domain </w:t>
      </w:r>
      <w:r>
        <w:rPr>
          <w:rFonts w:eastAsia="SimSun"/>
          <w:lang w:eastAsia="zh-CN"/>
        </w:rPr>
        <w:t>resource indication for interlace RB-based PSSCH transmission:</w:t>
      </w:r>
    </w:p>
    <w:p w14:paraId="42A892FF" w14:textId="002A777F" w:rsidR="00223459" w:rsidRDefault="00321E6D">
      <w:pPr>
        <w:pStyle w:val="aff9"/>
        <w:numPr>
          <w:ilvl w:val="0"/>
          <w:numId w:val="15"/>
        </w:numPr>
        <w:overflowPunct w:val="0"/>
        <w:autoSpaceDE w:val="0"/>
        <w:autoSpaceDN w:val="0"/>
        <w:adjustRightInd w:val="0"/>
        <w:snapToGrid/>
        <w:ind w:firstLineChars="0"/>
        <w:rPr>
          <w:lang w:eastAsia="zh-CN"/>
        </w:rPr>
      </w:pPr>
      <w:r>
        <w:rPr>
          <w:rFonts w:eastAsia="SimSun"/>
          <w:lang w:eastAsia="zh-CN"/>
        </w:rPr>
        <w:t>down-select one of the followings,</w:t>
      </w:r>
    </w:p>
    <w:p w14:paraId="49CEA4E1" w14:textId="77777777" w:rsidR="00223459" w:rsidRDefault="00321E6D">
      <w:pPr>
        <w:pStyle w:val="aff9"/>
        <w:numPr>
          <w:ilvl w:val="1"/>
          <w:numId w:val="15"/>
        </w:numPr>
        <w:overflowPunct w:val="0"/>
        <w:autoSpaceDE w:val="0"/>
        <w:autoSpaceDN w:val="0"/>
        <w:adjustRightInd w:val="0"/>
        <w:snapToGrid/>
        <w:ind w:firstLineChars="0"/>
        <w:rPr>
          <w:lang w:eastAsia="zh-CN"/>
        </w:rPr>
      </w:pPr>
      <w:r>
        <w:rPr>
          <w:rFonts w:eastAsia="SimSun"/>
          <w:lang w:eastAsia="zh-CN"/>
        </w:rPr>
        <w:t>Option 1: Same frequency domain resource indication is applied to all scheduled actual resources.</w:t>
      </w:r>
    </w:p>
    <w:p w14:paraId="179828A7" w14:textId="77777777" w:rsidR="00223459" w:rsidRDefault="00321E6D">
      <w:pPr>
        <w:pStyle w:val="aff9"/>
        <w:numPr>
          <w:ilvl w:val="1"/>
          <w:numId w:val="15"/>
        </w:numPr>
        <w:overflowPunct w:val="0"/>
        <w:autoSpaceDE w:val="0"/>
        <w:autoSpaceDN w:val="0"/>
        <w:adjustRightInd w:val="0"/>
        <w:snapToGrid/>
        <w:ind w:firstLineChars="0"/>
        <w:rPr>
          <w:lang w:eastAsia="zh-CN"/>
        </w:rPr>
      </w:pPr>
      <w:r>
        <w:rPr>
          <w:rFonts w:eastAsia="SimSun"/>
          <w:lang w:eastAsia="zh-CN"/>
        </w:rPr>
        <w:t>Option 2: Seperate frequency domain resource indications can be applied to respective actual resources.</w:t>
      </w:r>
    </w:p>
    <w:p w14:paraId="435C4B23" w14:textId="77777777" w:rsidR="00223459" w:rsidRDefault="00321E6D">
      <w:pPr>
        <w:pStyle w:val="30"/>
        <w:rPr>
          <w:lang w:eastAsia="zh-CN"/>
        </w:rPr>
      </w:pPr>
      <w:r>
        <w:rPr>
          <w:rFonts w:eastAsia="SimSun"/>
          <w:lang w:eastAsia="zh-CN"/>
        </w:rPr>
        <w:t xml:space="preserve">Time resource allocation for </w:t>
      </w:r>
      <w:proofErr w:type="spellStart"/>
      <w:r>
        <w:rPr>
          <w:rFonts w:eastAsia="SimSun"/>
          <w:lang w:eastAsia="zh-CN"/>
        </w:rPr>
        <w:t>MCSt</w:t>
      </w:r>
      <w:proofErr w:type="spellEnd"/>
    </w:p>
    <w:p w14:paraId="46BB4798" w14:textId="77777777" w:rsidR="00223459" w:rsidRDefault="00321E6D">
      <w:pPr>
        <w:overflowPunct w:val="0"/>
        <w:autoSpaceDE w:val="0"/>
        <w:autoSpaceDN w:val="0"/>
        <w:adjustRightInd w:val="0"/>
        <w:snapToGrid/>
        <w:jc w:val="left"/>
        <w:rPr>
          <w:rFonts w:eastAsia="SimSun"/>
          <w:lang w:eastAsia="zh-CN"/>
        </w:rPr>
      </w:pPr>
      <w:r>
        <w:rPr>
          <w:rFonts w:eastAsia="SimSun"/>
          <w:lang w:eastAsia="zh-CN"/>
        </w:rPr>
        <w:t xml:space="preserve">In RAN1#110 meeting, the following regarding time domain resource indication for PSSCH transmission was </w:t>
      </w:r>
      <w:r>
        <w:rPr>
          <w:rFonts w:eastAsia="SimSun"/>
          <w:lang w:eastAsia="zh-CN"/>
        </w:rPr>
        <w:t>agreed.</w:t>
      </w:r>
    </w:p>
    <w:tbl>
      <w:tblPr>
        <w:tblStyle w:val="18"/>
        <w:tblW w:w="0" w:type="auto"/>
        <w:tblLook w:val="04A0" w:firstRow="1" w:lastRow="0" w:firstColumn="1" w:lastColumn="0" w:noHBand="0" w:noVBand="1"/>
      </w:tblPr>
      <w:tblGrid>
        <w:gridCol w:w="9954"/>
      </w:tblGrid>
      <w:tr w:rsidR="00223459" w14:paraId="08484D70" w14:textId="77777777">
        <w:tc>
          <w:tcPr>
            <w:tcW w:w="9954" w:type="dxa"/>
          </w:tcPr>
          <w:p w14:paraId="19B66FCF" w14:textId="77777777" w:rsidR="00223459" w:rsidRDefault="00321E6D">
            <w:pPr>
              <w:rPr>
                <w:rFonts w:ascii="Times" w:eastAsia="Batang" w:hAnsi="Times" w:cs="Times"/>
                <w:b/>
                <w:sz w:val="20"/>
                <w:highlight w:val="green"/>
                <w:lang w:eastAsia="zh-CN"/>
              </w:rPr>
            </w:pPr>
            <w:r>
              <w:rPr>
                <w:rFonts w:ascii="Times" w:hAnsi="Times" w:cs="Times"/>
                <w:b/>
                <w:sz w:val="20"/>
                <w:highlight w:val="green"/>
                <w:lang w:eastAsia="zh-CN"/>
              </w:rPr>
              <w:t>Agreement</w:t>
            </w:r>
          </w:p>
          <w:p w14:paraId="06EC06A9" w14:textId="77777777" w:rsidR="00223459" w:rsidRDefault="00321E6D">
            <w:pPr>
              <w:rPr>
                <w:rFonts w:ascii="Times" w:hAnsi="Times" w:cs="Times"/>
                <w:sz w:val="20"/>
                <w:lang w:eastAsia="zh-CN"/>
              </w:rPr>
            </w:pPr>
            <w:r>
              <w:rPr>
                <w:rFonts w:ascii="Times" w:hAnsi="Times" w:cs="Times"/>
                <w:sz w:val="20"/>
                <w:lang w:eastAsia="zh-CN"/>
              </w:rPr>
              <w:t>For PSCCH and PSSCH resource indication in time/frequency domain:</w:t>
            </w:r>
          </w:p>
          <w:p w14:paraId="27C82630" w14:textId="77777777" w:rsidR="00223459" w:rsidRDefault="00321E6D">
            <w:pPr>
              <w:numPr>
                <w:ilvl w:val="0"/>
                <w:numId w:val="16"/>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time domain: </w:t>
            </w:r>
            <w:r>
              <w:rPr>
                <w:rFonts w:ascii="Times" w:hAnsi="Times" w:cs="Times"/>
                <w:sz w:val="20"/>
                <w:lang w:eastAsia="zh-CN"/>
              </w:rPr>
              <w:t>R16 NR SL TRIV is reused as baseline</w:t>
            </w:r>
          </w:p>
          <w:p w14:paraId="446DBA08" w14:textId="77777777" w:rsidR="00223459" w:rsidRDefault="00321E6D">
            <w:pPr>
              <w:numPr>
                <w:ilvl w:val="0"/>
                <w:numId w:val="16"/>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frequency domain: </w:t>
            </w:r>
          </w:p>
          <w:p w14:paraId="4086A065" w14:textId="77777777" w:rsidR="00223459" w:rsidRDefault="00321E6D">
            <w:pPr>
              <w:numPr>
                <w:ilvl w:val="1"/>
                <w:numId w:val="16"/>
              </w:numPr>
              <w:snapToGrid/>
              <w:spacing w:after="0" w:afterAutospacing="0"/>
              <w:jc w:val="left"/>
              <w:rPr>
                <w:rFonts w:ascii="Times" w:hAnsi="Times" w:cs="Times"/>
                <w:strike/>
                <w:sz w:val="20"/>
                <w:lang w:eastAsia="zh-CN"/>
              </w:rPr>
            </w:pPr>
            <w:r>
              <w:rPr>
                <w:rFonts w:ascii="Times" w:eastAsia="Times New Roman" w:hAnsi="Times" w:cs="Times"/>
                <w:sz w:val="20"/>
                <w:lang w:eastAsia="zh-CN"/>
              </w:rPr>
              <w:t xml:space="preserve">further study sub-channel indexing and resource indication </w:t>
            </w:r>
          </w:p>
          <w:p w14:paraId="07C41438" w14:textId="77777777" w:rsidR="00223459" w:rsidRDefault="00321E6D">
            <w:pPr>
              <w:numPr>
                <w:ilvl w:val="0"/>
                <w:numId w:val="16"/>
              </w:numPr>
              <w:snapToGrid/>
              <w:spacing w:after="0" w:afterAutospacing="0"/>
              <w:jc w:val="left"/>
              <w:rPr>
                <w:rFonts w:eastAsia="SimSun"/>
                <w:sz w:val="20"/>
                <w:lang w:eastAsia="zh-CN"/>
              </w:rPr>
            </w:pPr>
            <w:r>
              <w:rPr>
                <w:rFonts w:ascii="Times" w:eastAsia="Times New Roman" w:hAnsi="Times" w:cs="Times"/>
                <w:sz w:val="20"/>
                <w:lang w:eastAsia="zh-CN"/>
              </w:rPr>
              <w:t>FFS: whether any enhancement needed on R16 NR SL TRIV/FRIV if new feature is introduced in SL-U, e.g., multi-slot consecutive transmission</w:t>
            </w:r>
          </w:p>
        </w:tc>
      </w:tr>
    </w:tbl>
    <w:p w14:paraId="58CF71CA" w14:textId="77777777" w:rsidR="00223459" w:rsidRDefault="00321E6D">
      <w:pPr>
        <w:overflowPunct w:val="0"/>
        <w:autoSpaceDE w:val="0"/>
        <w:autoSpaceDN w:val="0"/>
        <w:adjustRightInd w:val="0"/>
        <w:snapToGrid/>
        <w:spacing w:before="100" w:beforeAutospacing="1"/>
        <w:rPr>
          <w:rFonts w:eastAsiaTheme="minorEastAsia"/>
        </w:rPr>
      </w:pPr>
      <w:r>
        <w:rPr>
          <w:rFonts w:eastAsiaTheme="minorEastAsia" w:hint="eastAsia"/>
        </w:rPr>
        <w:t>O</w:t>
      </w:r>
      <w:r>
        <w:rPr>
          <w:rFonts w:eastAsiaTheme="minorEastAsia"/>
        </w:rPr>
        <w:t>ne FFS in above agreement is whether to enhance the R16</w:t>
      </w:r>
      <w:r>
        <w:rPr>
          <w:rFonts w:eastAsiaTheme="minorEastAsia"/>
        </w:rPr>
        <w:t xml:space="preserve"> NR SL TRIV/FRIV if new feature </w:t>
      </w:r>
      <w:proofErr w:type="spellStart"/>
      <w:r>
        <w:rPr>
          <w:rFonts w:eastAsiaTheme="minorEastAsia"/>
        </w:rPr>
        <w:t>MCSt</w:t>
      </w:r>
      <w:proofErr w:type="spellEnd"/>
      <w:r>
        <w:rPr>
          <w:rFonts w:eastAsiaTheme="minorEastAsia"/>
        </w:rPr>
        <w:t xml:space="preserve"> is introduced in SL-U. As known, it was agreed in AI 9.4.1.1 that multi-consecutive slots transmission is supported for Mode 1 and Mode 2 resource allocation in SL-U. </w:t>
      </w:r>
    </w:p>
    <w:tbl>
      <w:tblPr>
        <w:tblStyle w:val="afd"/>
        <w:tblW w:w="0" w:type="auto"/>
        <w:tblLook w:val="04A0" w:firstRow="1" w:lastRow="0" w:firstColumn="1" w:lastColumn="0" w:noHBand="0" w:noVBand="1"/>
      </w:tblPr>
      <w:tblGrid>
        <w:gridCol w:w="9954"/>
      </w:tblGrid>
      <w:tr w:rsidR="00223459" w14:paraId="19D10062" w14:textId="77777777">
        <w:tc>
          <w:tcPr>
            <w:tcW w:w="9954" w:type="dxa"/>
          </w:tcPr>
          <w:p w14:paraId="294D43C0" w14:textId="77777777" w:rsidR="00223459" w:rsidRDefault="00321E6D">
            <w:pPr>
              <w:autoSpaceDE w:val="0"/>
              <w:autoSpaceDN w:val="0"/>
              <w:snapToGrid/>
              <w:spacing w:after="0" w:afterAutospacing="0"/>
              <w:rPr>
                <w:rFonts w:ascii="Calibri" w:eastAsia="Batang" w:hAnsi="Calibri" w:cs="Calibri"/>
                <w:sz w:val="20"/>
                <w:szCs w:val="24"/>
                <w:lang w:eastAsia="en-US"/>
              </w:rPr>
            </w:pPr>
            <w:r>
              <w:rPr>
                <w:rFonts w:ascii="Calibri" w:eastAsia="Batang" w:hAnsi="Calibri" w:cs="Calibri"/>
                <w:b/>
                <w:bCs/>
                <w:sz w:val="20"/>
                <w:szCs w:val="24"/>
                <w:highlight w:val="green"/>
                <w:lang w:eastAsia="en-US"/>
              </w:rPr>
              <w:t>Agreement</w:t>
            </w:r>
          </w:p>
          <w:p w14:paraId="142CEFC6" w14:textId="77777777" w:rsidR="00223459" w:rsidRDefault="00321E6D">
            <w:pPr>
              <w:autoSpaceDE w:val="0"/>
              <w:autoSpaceDN w:val="0"/>
              <w:snapToGrid/>
              <w:spacing w:after="0" w:afterAutospacing="0"/>
              <w:rPr>
                <w:rFonts w:eastAsia="Batang"/>
                <w:sz w:val="20"/>
                <w:lang w:eastAsia="zh-CN"/>
              </w:rPr>
            </w:pPr>
            <w:r>
              <w:rPr>
                <w:rFonts w:eastAsia="Batang" w:cs="Times"/>
                <w:sz w:val="20"/>
                <w:lang w:eastAsia="zh-CN"/>
              </w:rPr>
              <w:t xml:space="preserve">Multi-consecutive slots </w:t>
            </w:r>
            <w:r>
              <w:rPr>
                <w:rFonts w:eastAsia="Batang" w:cs="Times"/>
                <w:sz w:val="20"/>
                <w:lang w:eastAsia="zh-CN"/>
              </w:rPr>
              <w:t>transmission (</w:t>
            </w:r>
            <w:proofErr w:type="spellStart"/>
            <w:r>
              <w:rPr>
                <w:rFonts w:eastAsia="Batang" w:cs="Times"/>
                <w:sz w:val="20"/>
                <w:lang w:eastAsia="zh-CN"/>
              </w:rPr>
              <w:t>MCSt</w:t>
            </w:r>
            <w:proofErr w:type="spellEnd"/>
            <w:r>
              <w:rPr>
                <w:rFonts w:eastAsia="Batang" w:cs="Times"/>
                <w:sz w:val="20"/>
                <w:lang w:eastAsia="zh-CN"/>
              </w:rPr>
              <w:t>) is supported for Mode 1 and Mode 2 resource allocation in SL-U.</w:t>
            </w:r>
          </w:p>
          <w:p w14:paraId="1AF73C4C" w14:textId="77777777" w:rsidR="00223459" w:rsidRDefault="00321E6D">
            <w:pPr>
              <w:numPr>
                <w:ilvl w:val="0"/>
                <w:numId w:val="14"/>
              </w:numPr>
              <w:autoSpaceDE w:val="0"/>
              <w:autoSpaceDN w:val="0"/>
              <w:snapToGrid/>
              <w:spacing w:after="0" w:afterAutospacing="0"/>
              <w:jc w:val="left"/>
              <w:rPr>
                <w:rFonts w:eastAsia="Batang" w:cs="Times"/>
                <w:sz w:val="20"/>
                <w:lang w:eastAsia="zh-CN"/>
              </w:rPr>
            </w:pPr>
            <w:r>
              <w:rPr>
                <w:rFonts w:eastAsia="Batang" w:cs="Times"/>
                <w:sz w:val="20"/>
                <w:lang w:val="en-AU" w:eastAsia="zh-CN"/>
              </w:rPr>
              <w:t>FFS details</w:t>
            </w:r>
          </w:p>
        </w:tc>
      </w:tr>
    </w:tbl>
    <w:p w14:paraId="0208821A" w14:textId="77777777" w:rsidR="00223459" w:rsidRDefault="00321E6D">
      <w:pPr>
        <w:overflowPunct w:val="0"/>
        <w:autoSpaceDE w:val="0"/>
        <w:autoSpaceDN w:val="0"/>
        <w:adjustRightInd w:val="0"/>
        <w:snapToGrid/>
        <w:spacing w:before="100" w:beforeAutospacing="1"/>
      </w:pPr>
      <w:r>
        <w:rPr>
          <w:rFonts w:eastAsia="SimSun"/>
          <w:lang w:eastAsia="zh-CN"/>
        </w:rPr>
        <w:lastRenderedPageBreak/>
        <w:t>However, the existing time resource assignment in Rel-16 only supports 2 or 3 consecutive or non-consecutive slots transmission. U</w:t>
      </w:r>
      <w:r>
        <w:t>p to 3 consecutive slots seem</w:t>
      </w:r>
      <w:r>
        <w:t xml:space="preserve">s restrictive and is not suitable to </w:t>
      </w:r>
      <w:r>
        <w:rPr>
          <w:rFonts w:eastAsia="SimSun"/>
          <w:lang w:eastAsia="zh-CN"/>
        </w:rPr>
        <w:t>adapt to multi-consecutive slots transmission</w:t>
      </w:r>
      <w:r>
        <w:t>.</w:t>
      </w:r>
    </w:p>
    <w:p w14:paraId="1B73D266" w14:textId="77777777" w:rsidR="00223459" w:rsidRDefault="00321E6D">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Proposal 5:</w:t>
      </w:r>
      <w:r>
        <w:rPr>
          <w:rFonts w:eastAsiaTheme="minorEastAsia"/>
        </w:rPr>
        <w:t xml:space="preserve"> </w:t>
      </w:r>
      <w:r>
        <w:rPr>
          <w:rFonts w:eastAsia="SimSun"/>
          <w:lang w:eastAsia="zh-CN"/>
        </w:rPr>
        <w:t>Enhance on R16 NR-SL time resource assignment to support more than 3 slot consecutive transmission for multi-consecutive slots transmission in SL-U.</w:t>
      </w:r>
    </w:p>
    <w:p w14:paraId="455B5A50" w14:textId="77777777" w:rsidR="00223459" w:rsidRDefault="00321E6D">
      <w:pPr>
        <w:pStyle w:val="30"/>
        <w:rPr>
          <w:rFonts w:eastAsia="SimSun"/>
          <w:lang w:eastAsia="zh-CN"/>
        </w:rPr>
      </w:pPr>
      <w:r>
        <w:rPr>
          <w:rFonts w:eastAsia="SimSun" w:hint="eastAsia"/>
          <w:lang w:eastAsia="zh-CN"/>
        </w:rPr>
        <w:t>T</w:t>
      </w:r>
      <w:r>
        <w:rPr>
          <w:rFonts w:eastAsia="SimSun"/>
          <w:lang w:eastAsia="zh-CN"/>
        </w:rPr>
        <w:t xml:space="preserve">BS </w:t>
      </w:r>
      <w:r>
        <w:rPr>
          <w:rFonts w:eastAsia="SimSun"/>
          <w:lang w:eastAsia="zh-CN"/>
        </w:rPr>
        <w:t>determination</w:t>
      </w:r>
    </w:p>
    <w:p w14:paraId="5CA495F0" w14:textId="77777777" w:rsidR="00223459" w:rsidRDefault="00321E6D">
      <w:pPr>
        <w:rPr>
          <w:rFonts w:eastAsia="SimSun"/>
          <w:lang w:eastAsia="zh-CN"/>
        </w:rPr>
      </w:pPr>
      <w:r>
        <w:rPr>
          <w:rFonts w:eastAsia="SimSun" w:hint="eastAsia"/>
          <w:lang w:eastAsia="zh-CN"/>
        </w:rPr>
        <w:t>I</w:t>
      </w:r>
      <w:r>
        <w:rPr>
          <w:rFonts w:eastAsia="SimSun"/>
          <w:lang w:eastAsia="zh-CN"/>
        </w:rPr>
        <w:t>n SL-U, a number of aspects impact upon TBS determination, e.g.</w:t>
      </w:r>
    </w:p>
    <w:p w14:paraId="31190117"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pPr>
      <w:r>
        <w:t>With the support of two candidate starting symbols within a slot, the total number of REs used for two (re)transmissions of a TB would be remarkably different if one uses the fi</w:t>
      </w:r>
      <w:r>
        <w:t>rst candidate starting symbol and the other uses the second candidate starting symbol.</w:t>
      </w:r>
    </w:p>
    <w:p w14:paraId="274B8E39"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SimSun"/>
          <w:lang w:eastAsia="zh-CN"/>
        </w:rPr>
      </w:pPr>
      <w:r>
        <w:rPr>
          <w:rFonts w:eastAsia="SimSun"/>
          <w:lang w:eastAsia="zh-CN"/>
        </w:rPr>
        <w:t>In interlace RB-based PSSCH transmissions, since an interlace may contain 10 or 11 RBs within one RB Set, there may be more than one sub-channel sizes in a resource pool</w:t>
      </w:r>
      <w:r>
        <w:rPr>
          <w:rFonts w:eastAsia="SimSun"/>
          <w:lang w:eastAsia="zh-CN"/>
        </w:rPr>
        <w:t>. Therefore, (re)transmissions of a given TB, even with a same number of sub-channels, may correspond to different total number of RBs.</w:t>
      </w:r>
    </w:p>
    <w:p w14:paraId="189BE365"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SimSun"/>
          <w:lang w:eastAsia="zh-CN"/>
        </w:rPr>
      </w:pPr>
      <w:r>
        <w:rPr>
          <w:rFonts w:eastAsia="SimSun"/>
          <w:lang w:eastAsia="zh-CN"/>
        </w:rPr>
        <w:t xml:space="preserve">Use of intra-cell guard band (i.e. when the two adjacent RB Sets are both used for transmission) may add additional RBs </w:t>
      </w:r>
      <w:r>
        <w:rPr>
          <w:rFonts w:eastAsia="SimSun"/>
          <w:lang w:eastAsia="zh-CN"/>
        </w:rPr>
        <w:t>for some of the (re)transmissions of a TB.</w:t>
      </w:r>
    </w:p>
    <w:p w14:paraId="2F6F667F" w14:textId="77777777" w:rsidR="00223459" w:rsidRDefault="00321E6D">
      <w:pPr>
        <w:overflowPunct w:val="0"/>
        <w:autoSpaceDE w:val="0"/>
        <w:autoSpaceDN w:val="0"/>
        <w:adjustRightInd w:val="0"/>
        <w:snapToGrid/>
        <w:spacing w:after="180" w:afterAutospacing="0"/>
        <w:rPr>
          <w:rFonts w:eastAsia="SimSun"/>
          <w:b/>
          <w:bCs/>
          <w:u w:val="single"/>
          <w:lang w:eastAsia="zh-CN"/>
        </w:rPr>
      </w:pPr>
      <w:r>
        <w:rPr>
          <w:rFonts w:eastAsia="SimSun"/>
          <w:b/>
          <w:bCs/>
          <w:u w:val="single"/>
          <w:lang w:eastAsia="zh-CN"/>
        </w:rPr>
        <w:t>Reference symbol length for TBS determination</w:t>
      </w:r>
    </w:p>
    <w:p w14:paraId="5FBBD094" w14:textId="77777777" w:rsidR="00223459" w:rsidRDefault="00321E6D">
      <w:pPr>
        <w:overflowPunct w:val="0"/>
        <w:autoSpaceDE w:val="0"/>
        <w:autoSpaceDN w:val="0"/>
        <w:adjustRightInd w:val="0"/>
        <w:snapToGrid/>
        <w:spacing w:after="180" w:afterAutospacing="0"/>
        <w:rPr>
          <w:rFonts w:eastAsia="SimSun"/>
          <w:lang w:eastAsia="zh-CN"/>
        </w:rPr>
      </w:pPr>
      <w:r>
        <w:rPr>
          <w:rFonts w:eastAsia="SimSun"/>
          <w:lang w:eastAsia="zh-CN"/>
        </w:rPr>
        <w:t>Regarding how to determine reference symbol length for TBS determination in a resource pool with 2 candidate starting symbols, option 4 is agreed as working assumption</w:t>
      </w:r>
      <w:r>
        <w:rPr>
          <w:rFonts w:eastAsia="SimSun"/>
          <w:lang w:eastAsia="zh-CN"/>
        </w:rPr>
        <w:t xml:space="preserve"> in last RAN1#112 meeting.</w:t>
      </w:r>
    </w:p>
    <w:tbl>
      <w:tblPr>
        <w:tblStyle w:val="afd"/>
        <w:tblW w:w="0" w:type="auto"/>
        <w:tblLook w:val="04A0" w:firstRow="1" w:lastRow="0" w:firstColumn="1" w:lastColumn="0" w:noHBand="0" w:noVBand="1"/>
      </w:tblPr>
      <w:tblGrid>
        <w:gridCol w:w="9954"/>
      </w:tblGrid>
      <w:tr w:rsidR="00223459" w14:paraId="5FC3DC01" w14:textId="77777777">
        <w:tc>
          <w:tcPr>
            <w:tcW w:w="9954" w:type="dxa"/>
          </w:tcPr>
          <w:p w14:paraId="433DB1AE" w14:textId="77777777" w:rsidR="00223459" w:rsidRDefault="00321E6D">
            <w:pPr>
              <w:spacing w:line="276"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30D639FA" w14:textId="77777777" w:rsidR="00223459" w:rsidRDefault="00321E6D">
            <w:pPr>
              <w:spacing w:line="276" w:lineRule="auto"/>
              <w:jc w:val="left"/>
              <w:rPr>
                <w:rFonts w:ascii="Times" w:eastAsia="Batang" w:hAnsi="Times"/>
                <w:sz w:val="20"/>
                <w:szCs w:val="24"/>
                <w:lang w:eastAsia="zh-CN"/>
              </w:rPr>
            </w:pPr>
            <w:r>
              <w:rPr>
                <w:rFonts w:ascii="Times" w:eastAsia="Batang" w:hAnsi="Times"/>
                <w:sz w:val="20"/>
                <w:szCs w:val="24"/>
                <w:lang w:eastAsia="zh-CN"/>
              </w:rPr>
              <w:t>If a resource pool includes slots with 2 candidate starting symbols for a PSCCH/PSSCH transmission:</w:t>
            </w:r>
          </w:p>
          <w:p w14:paraId="257AF687" w14:textId="77777777" w:rsidR="00223459" w:rsidRDefault="00321E6D">
            <w:pPr>
              <w:numPr>
                <w:ilvl w:val="0"/>
                <w:numId w:val="14"/>
              </w:numPr>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At least for COT initiation, TBS is determined based on a reference number of symbols as follows:</w:t>
            </w:r>
          </w:p>
          <w:p w14:paraId="79505030" w14:textId="77777777" w:rsidR="00223459" w:rsidRDefault="00321E6D">
            <w:pPr>
              <w:numPr>
                <w:ilvl w:val="1"/>
                <w:numId w:val="14"/>
              </w:numPr>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 xml:space="preserve">Option 4: </w:t>
            </w:r>
            <w:r>
              <w:rPr>
                <w:rFonts w:ascii="Times" w:eastAsia="Batang" w:hAnsi="Times"/>
                <w:sz w:val="20"/>
                <w:szCs w:val="24"/>
                <w:lang w:eastAsia="zh-CN"/>
              </w:rPr>
              <w:t>The reference number of symbols is determined by (pre-)configuration</w:t>
            </w:r>
          </w:p>
          <w:p w14:paraId="192135A7" w14:textId="77777777" w:rsidR="00223459" w:rsidRDefault="00321E6D">
            <w:pPr>
              <w:numPr>
                <w:ilvl w:val="1"/>
                <w:numId w:val="14"/>
              </w:numPr>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value range</w:t>
            </w:r>
          </w:p>
          <w:p w14:paraId="2A141705" w14:textId="77777777" w:rsidR="00223459" w:rsidRDefault="00321E6D">
            <w:pPr>
              <w:numPr>
                <w:ilvl w:val="1"/>
                <w:numId w:val="14"/>
              </w:numPr>
              <w:autoSpaceDE w:val="0"/>
              <w:autoSpaceDN w:val="0"/>
              <w:snapToGrid/>
              <w:spacing w:after="0" w:afterAutospacing="0" w:line="276" w:lineRule="auto"/>
              <w:jc w:val="left"/>
              <w:rPr>
                <w:rFonts w:ascii="Times" w:eastAsia="Batang" w:hAnsi="Times"/>
                <w:sz w:val="20"/>
                <w:szCs w:val="24"/>
                <w:lang w:eastAsia="zh-CN"/>
              </w:rPr>
            </w:pPr>
            <w:r>
              <w:rPr>
                <w:rFonts w:ascii="Times" w:eastAsia="DengXian" w:hAnsi="Times"/>
                <w:sz w:val="20"/>
                <w:szCs w:val="24"/>
                <w:lang w:eastAsia="zh-CN"/>
              </w:rPr>
              <w:t>FFS: whether a different reference number of symbols is needed for transmission in a shared COT</w:t>
            </w:r>
          </w:p>
        </w:tc>
      </w:tr>
    </w:tbl>
    <w:p w14:paraId="77DBED40" w14:textId="77777777" w:rsidR="00223459" w:rsidRDefault="00321E6D">
      <w:pPr>
        <w:overflowPunct w:val="0"/>
        <w:autoSpaceDE w:val="0"/>
        <w:autoSpaceDN w:val="0"/>
        <w:adjustRightInd w:val="0"/>
        <w:snapToGrid/>
        <w:spacing w:before="180" w:after="180" w:afterAutospacing="0"/>
        <w:rPr>
          <w:rFonts w:eastAsiaTheme="minorEastAsia"/>
        </w:rPr>
      </w:pPr>
      <w:r>
        <w:rPr>
          <w:rFonts w:eastAsiaTheme="minorEastAsia"/>
        </w:rPr>
        <w:t xml:space="preserve">As in above working assumption, value range of the reference number of </w:t>
      </w:r>
      <w:r>
        <w:rPr>
          <w:rFonts w:eastAsiaTheme="minorEastAsia"/>
        </w:rPr>
        <w:t>symbols is kept as FFS. Considering both locations of 1</w:t>
      </w:r>
      <w:r>
        <w:rPr>
          <w:rFonts w:eastAsiaTheme="minorEastAsia"/>
          <w:vertAlign w:val="superscript"/>
        </w:rPr>
        <w:t>st</w:t>
      </w:r>
      <w:r>
        <w:rPr>
          <w:rFonts w:eastAsiaTheme="minorEastAsia"/>
        </w:rPr>
        <w:t xml:space="preserve"> candidate starting symbols and 2</w:t>
      </w:r>
      <w:r>
        <w:rPr>
          <w:rFonts w:eastAsiaTheme="minorEastAsia"/>
          <w:vertAlign w:val="superscript"/>
        </w:rPr>
        <w:t>nd</w:t>
      </w:r>
      <w:r>
        <w:rPr>
          <w:rFonts w:eastAsiaTheme="minorEastAsia"/>
        </w:rPr>
        <w:t xml:space="preserve"> starting symbols are (pre-)configured, value range of the reference number of symbols naturally varies depending on locations of the 1</w:t>
      </w:r>
      <w:r>
        <w:rPr>
          <w:rFonts w:eastAsiaTheme="minorEastAsia"/>
          <w:vertAlign w:val="superscript"/>
        </w:rPr>
        <w:t>st</w:t>
      </w:r>
      <w:r>
        <w:rPr>
          <w:rFonts w:eastAsiaTheme="minorEastAsia"/>
        </w:rPr>
        <w:t xml:space="preserve"> and 2</w:t>
      </w:r>
      <w:r>
        <w:rPr>
          <w:rFonts w:eastAsiaTheme="minorEastAsia"/>
          <w:vertAlign w:val="superscript"/>
        </w:rPr>
        <w:t>nd</w:t>
      </w:r>
      <w:r>
        <w:rPr>
          <w:rFonts w:eastAsiaTheme="minorEastAsia"/>
        </w:rPr>
        <w:t xml:space="preserve"> starting symbols a</w:t>
      </w:r>
      <w:r>
        <w:rPr>
          <w:rFonts w:eastAsiaTheme="minorEastAsia"/>
        </w:rPr>
        <w:t xml:space="preserve">nd </w:t>
      </w:r>
      <w:proofErr w:type="spellStart"/>
      <w:r>
        <w:rPr>
          <w:rFonts w:eastAsiaTheme="minorEastAsia"/>
          <w:i/>
          <w:iCs/>
        </w:rPr>
        <w:t>sl-LengthSymbols</w:t>
      </w:r>
      <w:proofErr w:type="spellEnd"/>
      <w:r>
        <w:rPr>
          <w:rFonts w:eastAsiaTheme="minorEastAsia"/>
        </w:rPr>
        <w:t xml:space="preserve">. According to the agreed values for locations of </w:t>
      </w:r>
      <w:r>
        <w:rPr>
          <w:rFonts w:eastAsiaTheme="minorEastAsia"/>
        </w:rPr>
        <w:lastRenderedPageBreak/>
        <w:t>the 1</w:t>
      </w:r>
      <w:r>
        <w:rPr>
          <w:rFonts w:eastAsiaTheme="minorEastAsia"/>
          <w:vertAlign w:val="superscript"/>
        </w:rPr>
        <w:t>st</w:t>
      </w:r>
      <w:r>
        <w:rPr>
          <w:rFonts w:eastAsiaTheme="minorEastAsia"/>
        </w:rPr>
        <w:t xml:space="preserve"> and 2</w:t>
      </w:r>
      <w:r>
        <w:rPr>
          <w:rFonts w:eastAsiaTheme="minorEastAsia"/>
          <w:vertAlign w:val="superscript"/>
        </w:rPr>
        <w:t>nd</w:t>
      </w:r>
      <w:r>
        <w:rPr>
          <w:rFonts w:eastAsiaTheme="minorEastAsia"/>
        </w:rPr>
        <w:t xml:space="preserve"> starting symbols, the value range of the reference number of symbols varies from 5 symbols to 12 symbols. The (pre-)configuration provides a value for the </w:t>
      </w:r>
      <w:r>
        <w:rPr>
          <w:rFonts w:ascii="Times" w:eastAsia="Batang" w:hAnsi="Times"/>
          <w:szCs w:val="24"/>
          <w:lang w:eastAsia="zh-CN"/>
        </w:rPr>
        <w:t>reference number</w:t>
      </w:r>
      <w:r>
        <w:rPr>
          <w:rFonts w:ascii="Times" w:eastAsia="Batang" w:hAnsi="Times"/>
          <w:szCs w:val="24"/>
          <w:lang w:eastAsia="zh-CN"/>
        </w:rPr>
        <w:t xml:space="preserve"> of symbols</w:t>
      </w:r>
      <w:r>
        <w:rPr>
          <w:rFonts w:eastAsiaTheme="minorEastAsia"/>
        </w:rPr>
        <w:t xml:space="preserve"> corresponding to either the 1</w:t>
      </w:r>
      <w:r>
        <w:rPr>
          <w:rFonts w:eastAsiaTheme="minorEastAsia"/>
          <w:vertAlign w:val="superscript"/>
        </w:rPr>
        <w:t>st</w:t>
      </w:r>
      <w:r>
        <w:rPr>
          <w:rFonts w:eastAsiaTheme="minorEastAsia"/>
        </w:rPr>
        <w:t xml:space="preserve"> starting symbol or the 2</w:t>
      </w:r>
      <w:r>
        <w:rPr>
          <w:rFonts w:eastAsiaTheme="minorEastAsia"/>
          <w:vertAlign w:val="superscript"/>
        </w:rPr>
        <w:t>nd</w:t>
      </w:r>
      <w:r>
        <w:rPr>
          <w:rFonts w:eastAsiaTheme="minorEastAsia"/>
        </w:rPr>
        <w:t xml:space="preserve"> starting symbol.</w:t>
      </w:r>
    </w:p>
    <w:p w14:paraId="4B2996C0" w14:textId="77777777" w:rsidR="00223459" w:rsidRDefault="00321E6D">
      <w:pPr>
        <w:overflowPunct w:val="0"/>
        <w:autoSpaceDE w:val="0"/>
        <w:autoSpaceDN w:val="0"/>
        <w:adjustRightInd w:val="0"/>
        <w:snapToGrid/>
        <w:spacing w:before="180" w:after="180" w:afterAutospacing="0"/>
        <w:rPr>
          <w:rFonts w:eastAsiaTheme="minorEastAsia"/>
        </w:rPr>
      </w:pPr>
      <w:r>
        <w:rPr>
          <w:rFonts w:eastAsiaTheme="minorEastAsia"/>
        </w:rPr>
        <w:t>The other FFS point is to whether to use a different reference number of symbols for PSSCH transmission in a shared COT. In our view, a PSSCH transmission for COT initi</w:t>
      </w:r>
      <w:r>
        <w:rPr>
          <w:rFonts w:eastAsiaTheme="minorEastAsia"/>
        </w:rPr>
        <w:t>ation can be either an initial transmission or an retransmission, while</w:t>
      </w:r>
      <w:r>
        <w:rPr>
          <w:rFonts w:eastAsiaTheme="minorEastAsia" w:hint="eastAsia"/>
        </w:rPr>
        <w:t xml:space="preserve"> </w:t>
      </w:r>
      <w:r>
        <w:rPr>
          <w:rFonts w:eastAsiaTheme="minorEastAsia"/>
        </w:rPr>
        <w:t>a PSSCH transmission in a shared COT can be either a retransmission or initial transmission. If a PSSCH transmission in a shared COT is the retransmission of the PSSCH transmission for</w:t>
      </w:r>
      <w:r>
        <w:rPr>
          <w:rFonts w:eastAsiaTheme="minorEastAsia"/>
        </w:rPr>
        <w:t xml:space="preserve"> COT initiation, TBS determination based on different reference numbers of symbols would cause different TB sizes between the initial transmission and the retransmission. In addition, it is not clear whether a UE can be always aware of shared COT informati</w:t>
      </w:r>
      <w:r>
        <w:rPr>
          <w:rFonts w:eastAsiaTheme="minorEastAsia"/>
        </w:rPr>
        <w:t>on in advance before generating TB size. Therefore, a different reference number of symbols is not needed for transmission in a shared COT.</w:t>
      </w:r>
    </w:p>
    <w:p w14:paraId="1589302D" w14:textId="77777777" w:rsidR="00223459" w:rsidRDefault="00321E6D">
      <w:pPr>
        <w:snapToGrid/>
        <w:spacing w:after="0" w:afterAutospacing="0"/>
        <w:jc w:val="left"/>
        <w:rPr>
          <w:rFonts w:eastAsiaTheme="minorEastAsia"/>
        </w:rPr>
      </w:pPr>
      <w:r>
        <w:rPr>
          <w:b/>
          <w:color w:val="000000" w:themeColor="text1"/>
          <w:u w:val="single"/>
          <w:lang w:val="en-US"/>
        </w:rPr>
        <w:t>Proposal 6:</w:t>
      </w:r>
      <w:r>
        <w:rPr>
          <w:rFonts w:eastAsiaTheme="minorEastAsia"/>
        </w:rPr>
        <w:t xml:space="preserve"> Confirm the working assumption with the following updates:</w:t>
      </w:r>
    </w:p>
    <w:p w14:paraId="4B09DB74" w14:textId="77777777" w:rsidR="00223459" w:rsidRDefault="00321E6D">
      <w:pPr>
        <w:snapToGrid/>
        <w:spacing w:after="0" w:afterAutospacing="0"/>
        <w:jc w:val="left"/>
        <w:rPr>
          <w:rFonts w:ascii="Times" w:eastAsia="Batang" w:hAnsi="Times"/>
          <w:szCs w:val="24"/>
          <w:lang w:eastAsia="zh-CN"/>
        </w:rPr>
      </w:pPr>
      <w:r>
        <w:rPr>
          <w:rFonts w:ascii="Times" w:eastAsia="Batang" w:hAnsi="Times"/>
          <w:szCs w:val="24"/>
          <w:lang w:eastAsia="zh-CN"/>
        </w:rPr>
        <w:t>If a resource pool includes slots with 2 cand</w:t>
      </w:r>
      <w:r>
        <w:rPr>
          <w:rFonts w:ascii="Times" w:eastAsia="Batang" w:hAnsi="Times"/>
          <w:szCs w:val="24"/>
          <w:lang w:eastAsia="zh-CN"/>
        </w:rPr>
        <w:t>idate starting symbols for a PSCCH/PSSCH transmission:</w:t>
      </w:r>
    </w:p>
    <w:p w14:paraId="5434D851" w14:textId="77777777" w:rsidR="00223459" w:rsidRDefault="00321E6D">
      <w:pPr>
        <w:numPr>
          <w:ilvl w:val="0"/>
          <w:numId w:val="14"/>
        </w:numPr>
        <w:autoSpaceDE w:val="0"/>
        <w:autoSpaceDN w:val="0"/>
        <w:snapToGrid/>
        <w:spacing w:after="0" w:afterAutospacing="0" w:line="276" w:lineRule="auto"/>
        <w:jc w:val="left"/>
        <w:rPr>
          <w:rFonts w:ascii="Times" w:eastAsia="Batang" w:hAnsi="Times"/>
          <w:szCs w:val="24"/>
          <w:lang w:eastAsia="zh-CN"/>
        </w:rPr>
      </w:pPr>
      <w:r>
        <w:rPr>
          <w:rFonts w:ascii="Times" w:eastAsia="Batang" w:hAnsi="Times"/>
          <w:szCs w:val="24"/>
          <w:lang w:eastAsia="zh-CN"/>
        </w:rPr>
        <w:t>At least for COT initiation, TBS is determined based on a reference number of symbols as follows:</w:t>
      </w:r>
    </w:p>
    <w:p w14:paraId="0A5B79D7" w14:textId="77777777" w:rsidR="00223459" w:rsidRDefault="00321E6D">
      <w:pPr>
        <w:numPr>
          <w:ilvl w:val="1"/>
          <w:numId w:val="14"/>
        </w:numPr>
        <w:autoSpaceDE w:val="0"/>
        <w:autoSpaceDN w:val="0"/>
        <w:snapToGrid/>
        <w:spacing w:after="0" w:afterAutospacing="0" w:line="276" w:lineRule="auto"/>
        <w:jc w:val="left"/>
        <w:rPr>
          <w:rFonts w:ascii="Times" w:eastAsia="Batang" w:hAnsi="Times"/>
          <w:szCs w:val="24"/>
          <w:lang w:eastAsia="zh-CN"/>
        </w:rPr>
      </w:pPr>
      <w:r>
        <w:rPr>
          <w:rFonts w:ascii="Times" w:eastAsia="Batang" w:hAnsi="Times"/>
          <w:szCs w:val="24"/>
          <w:lang w:eastAsia="zh-CN"/>
        </w:rPr>
        <w:t>Option 4: The reference number of symbols is determined by (pre-)configuration</w:t>
      </w:r>
    </w:p>
    <w:p w14:paraId="725DDB7C" w14:textId="77777777" w:rsidR="00223459" w:rsidRDefault="00321E6D">
      <w:pPr>
        <w:numPr>
          <w:ilvl w:val="1"/>
          <w:numId w:val="14"/>
        </w:numPr>
        <w:autoSpaceDE w:val="0"/>
        <w:autoSpaceDN w:val="0"/>
        <w:snapToGrid/>
        <w:spacing w:after="0" w:afterAutospacing="0" w:line="276" w:lineRule="auto"/>
        <w:jc w:val="left"/>
        <w:rPr>
          <w:rFonts w:ascii="Times" w:eastAsia="Batang" w:hAnsi="Times"/>
          <w:szCs w:val="24"/>
          <w:lang w:eastAsia="zh-CN"/>
        </w:rPr>
      </w:pPr>
      <w:r>
        <w:rPr>
          <w:rFonts w:ascii="Times" w:eastAsia="Batang" w:hAnsi="Times"/>
          <w:strike/>
          <w:color w:val="FF0000"/>
          <w:szCs w:val="24"/>
          <w:lang w:eastAsia="zh-CN"/>
        </w:rPr>
        <w:t>FFS:</w:t>
      </w:r>
      <w:r>
        <w:rPr>
          <w:rFonts w:ascii="Times" w:eastAsia="Batang" w:hAnsi="Times"/>
          <w:szCs w:val="24"/>
          <w:lang w:eastAsia="zh-CN"/>
        </w:rPr>
        <w:t xml:space="preserve"> value range </w:t>
      </w:r>
      <w:r>
        <w:rPr>
          <w:rFonts w:ascii="Times" w:eastAsia="Batang" w:hAnsi="Times"/>
          <w:color w:val="FF0000"/>
          <w:szCs w:val="24"/>
          <w:lang w:eastAsia="zh-CN"/>
        </w:rPr>
        <w:t>is from 5 symbols to 12 symbols.</w:t>
      </w:r>
      <w:r>
        <w:rPr>
          <w:rFonts w:ascii="Times" w:eastAsia="Batang" w:hAnsi="Times"/>
          <w:szCs w:val="24"/>
          <w:lang w:eastAsia="zh-CN"/>
        </w:rPr>
        <w:t xml:space="preserve"> </w:t>
      </w:r>
    </w:p>
    <w:p w14:paraId="15BA0E99" w14:textId="77777777" w:rsidR="00223459" w:rsidRDefault="00321E6D">
      <w:pPr>
        <w:numPr>
          <w:ilvl w:val="1"/>
          <w:numId w:val="14"/>
        </w:numPr>
        <w:autoSpaceDE w:val="0"/>
        <w:autoSpaceDN w:val="0"/>
        <w:snapToGrid/>
        <w:spacing w:after="0" w:afterAutospacing="0"/>
        <w:jc w:val="left"/>
        <w:rPr>
          <w:rFonts w:ascii="Times" w:eastAsia="Batang" w:hAnsi="Times" w:cs="Times"/>
          <w:szCs w:val="24"/>
          <w:lang w:eastAsia="zh-CN"/>
        </w:rPr>
      </w:pPr>
      <w:r>
        <w:rPr>
          <w:rFonts w:ascii="Times" w:eastAsia="DengXian" w:hAnsi="Times"/>
          <w:strike/>
          <w:color w:val="FF0000"/>
          <w:szCs w:val="24"/>
          <w:lang w:eastAsia="zh-CN"/>
        </w:rPr>
        <w:t xml:space="preserve">FFS: whether </w:t>
      </w:r>
      <w:r>
        <w:rPr>
          <w:rFonts w:ascii="Times" w:eastAsia="DengXian" w:hAnsi="Times"/>
          <w:szCs w:val="24"/>
          <w:lang w:eastAsia="zh-CN"/>
        </w:rPr>
        <w:t xml:space="preserve">a different reference number of symbols is </w:t>
      </w:r>
      <w:r>
        <w:rPr>
          <w:rFonts w:ascii="Times" w:eastAsia="DengXian" w:hAnsi="Times"/>
          <w:color w:val="FF0000"/>
          <w:szCs w:val="24"/>
          <w:lang w:eastAsia="zh-CN"/>
        </w:rPr>
        <w:t>NOT</w:t>
      </w:r>
      <w:r>
        <w:rPr>
          <w:rFonts w:ascii="Times" w:eastAsia="DengXian" w:hAnsi="Times"/>
          <w:szCs w:val="24"/>
          <w:lang w:eastAsia="zh-CN"/>
        </w:rPr>
        <w:t xml:space="preserve"> needed for transmission in a shared COT.</w:t>
      </w:r>
    </w:p>
    <w:p w14:paraId="1DCEC273" w14:textId="77777777" w:rsidR="00223459" w:rsidRDefault="00321E6D">
      <w:pPr>
        <w:overflowPunct w:val="0"/>
        <w:autoSpaceDE w:val="0"/>
        <w:autoSpaceDN w:val="0"/>
        <w:adjustRightInd w:val="0"/>
        <w:snapToGrid/>
        <w:spacing w:before="100" w:beforeAutospacing="1"/>
        <w:jc w:val="left"/>
        <w:rPr>
          <w:rFonts w:eastAsia="SimSun"/>
          <w:lang w:eastAsia="zh-CN"/>
        </w:rPr>
      </w:pPr>
      <w:r>
        <w:rPr>
          <w:rFonts w:eastAsia="SimSun"/>
          <w:b/>
          <w:bCs/>
          <w:u w:val="single"/>
          <w:lang w:eastAsia="zh-CN"/>
        </w:rPr>
        <w:t>Reference number of PRBs for TBS determination</w:t>
      </w:r>
    </w:p>
    <w:p w14:paraId="20067877" w14:textId="77777777" w:rsidR="00223459" w:rsidRDefault="00321E6D">
      <w:pPr>
        <w:overflowPunct w:val="0"/>
        <w:autoSpaceDE w:val="0"/>
        <w:autoSpaceDN w:val="0"/>
        <w:adjustRightInd w:val="0"/>
        <w:snapToGrid/>
        <w:spacing w:before="180" w:after="180" w:afterAutospacing="0"/>
        <w:rPr>
          <w:rFonts w:eastAsia="SimSun"/>
          <w:lang w:eastAsia="zh-CN"/>
        </w:rPr>
      </w:pPr>
      <w:r>
        <w:rPr>
          <w:rFonts w:eastAsia="SimSun"/>
          <w:lang w:eastAsia="zh-CN"/>
        </w:rPr>
        <w:t xml:space="preserve">On the issue of interlaced-RB based PSSCH </w:t>
      </w:r>
      <w:r>
        <w:rPr>
          <w:rFonts w:eastAsia="SimSun"/>
          <w:lang w:eastAsia="zh-CN"/>
        </w:rPr>
        <w:t xml:space="preserve">transmissions and use of intra-cell guard band, this can be addressed by using a reference total number of RBs, for example, by calculating the total number of RBs in TBS determination by using the size of the lowest sub-channel in the resource pool. This </w:t>
      </w:r>
      <w:r>
        <w:rPr>
          <w:rFonts w:eastAsia="SimSun"/>
          <w:lang w:eastAsia="zh-CN"/>
        </w:rPr>
        <w:t>simple approach also has the benefit of being backward compatible with legacy NR SL.</w:t>
      </w:r>
    </w:p>
    <w:p w14:paraId="33483A08" w14:textId="77777777" w:rsidR="00223459" w:rsidRDefault="00321E6D">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Proposal 7:</w:t>
      </w:r>
      <w:r>
        <w:rPr>
          <w:rFonts w:eastAsiaTheme="minorEastAsia"/>
        </w:rPr>
        <w:t xml:space="preserve"> When determining TBS in SL-U, the total number of RBs are calculated by multiplying the size of the lowest sub-channel in the resource pool and the total numbe</w:t>
      </w:r>
      <w:r>
        <w:rPr>
          <w:rFonts w:eastAsiaTheme="minorEastAsia"/>
        </w:rPr>
        <w:t>r of allocated sub-channels.</w:t>
      </w:r>
    </w:p>
    <w:p w14:paraId="74E725B6" w14:textId="77777777" w:rsidR="00223459" w:rsidRDefault="00321E6D">
      <w:pPr>
        <w:pStyle w:val="30"/>
        <w:rPr>
          <w:rFonts w:eastAsia="SimSun"/>
          <w:lang w:eastAsia="zh-CN"/>
        </w:rPr>
      </w:pPr>
      <w:r>
        <w:rPr>
          <w:rStyle w:val="40"/>
        </w:rPr>
        <w:t>PSFCH trans</w:t>
      </w:r>
      <w:r>
        <w:rPr>
          <w:rFonts w:eastAsia="SimSun"/>
          <w:lang w:eastAsia="zh-CN"/>
        </w:rPr>
        <w:t>mission for SL-U</w:t>
      </w:r>
    </w:p>
    <w:p w14:paraId="629EAB08" w14:textId="77777777" w:rsidR="00223459" w:rsidRDefault="00321E6D">
      <w:pPr>
        <w:snapToGrid/>
        <w:spacing w:after="0" w:afterAutospacing="0"/>
        <w:jc w:val="left"/>
        <w:rPr>
          <w:rFonts w:eastAsiaTheme="minorEastAsia"/>
          <w:b/>
          <w:color w:val="000000" w:themeColor="text1"/>
          <w:u w:val="single"/>
          <w:lang w:val="en-US"/>
        </w:rPr>
      </w:pPr>
      <w:r>
        <w:rPr>
          <w:rFonts w:eastAsiaTheme="minorEastAsia"/>
          <w:b/>
          <w:color w:val="000000" w:themeColor="text1"/>
          <w:u w:val="single"/>
          <w:lang w:val="en-US"/>
        </w:rPr>
        <w:t>PSFCH transmission under 15 kHz and 30kHz</w:t>
      </w:r>
    </w:p>
    <w:p w14:paraId="7C142BBE" w14:textId="77777777" w:rsidR="00223459" w:rsidRDefault="00321E6D">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 xml:space="preserve">related to PSFCH transmission under 15kHz and 30kHz </w:t>
      </w:r>
      <w:r>
        <w:rPr>
          <w:rFonts w:eastAsia="SimSun" w:hint="eastAsia"/>
          <w:lang w:eastAsia="zh-CN"/>
        </w:rPr>
        <w:t>was agreed in RAN1#1</w:t>
      </w:r>
      <w:r>
        <w:rPr>
          <w:rFonts w:eastAsia="SimSun"/>
          <w:lang w:eastAsia="zh-CN"/>
        </w:rPr>
        <w:t>12</w:t>
      </w:r>
      <w:r>
        <w:rPr>
          <w:rFonts w:eastAsia="SimSun" w:hint="eastAsia"/>
          <w:lang w:eastAsia="zh-CN"/>
        </w:rPr>
        <w:t xml:space="preserve"> meeting</w:t>
      </w:r>
      <w:r>
        <w:rPr>
          <w:rFonts w:eastAsia="SimSun"/>
          <w:lang w:eastAsia="zh-CN"/>
        </w:rPr>
        <w:t>.</w:t>
      </w:r>
    </w:p>
    <w:tbl>
      <w:tblPr>
        <w:tblStyle w:val="afd"/>
        <w:tblW w:w="0" w:type="auto"/>
        <w:tblLook w:val="04A0" w:firstRow="1" w:lastRow="0" w:firstColumn="1" w:lastColumn="0" w:noHBand="0" w:noVBand="1"/>
      </w:tblPr>
      <w:tblGrid>
        <w:gridCol w:w="9954"/>
      </w:tblGrid>
      <w:tr w:rsidR="00223459" w14:paraId="44064F30" w14:textId="77777777">
        <w:tc>
          <w:tcPr>
            <w:tcW w:w="9954" w:type="dxa"/>
          </w:tcPr>
          <w:p w14:paraId="2CDF100F" w14:textId="77777777" w:rsidR="00223459" w:rsidRDefault="00321E6D">
            <w:pPr>
              <w:widowControl w:val="0"/>
              <w:snapToGrid/>
              <w:spacing w:after="0" w:afterAutospacing="0"/>
              <w:jc w:val="left"/>
              <w:rPr>
                <w:rFonts w:ascii="Times" w:eastAsia="Batang" w:hAnsi="Times" w:cs="Times"/>
                <w:b/>
                <w:kern w:val="2"/>
                <w:sz w:val="20"/>
                <w:szCs w:val="24"/>
                <w:lang w:eastAsia="zh-CN"/>
              </w:rPr>
            </w:pPr>
            <w:r>
              <w:rPr>
                <w:rFonts w:ascii="Times" w:eastAsia="Batang" w:hAnsi="Times" w:cs="Times"/>
                <w:b/>
                <w:kern w:val="2"/>
                <w:sz w:val="20"/>
                <w:szCs w:val="24"/>
                <w:highlight w:val="green"/>
                <w:lang w:eastAsia="zh-CN"/>
              </w:rPr>
              <w:lastRenderedPageBreak/>
              <w:t>Agreement</w:t>
            </w:r>
          </w:p>
          <w:p w14:paraId="0477E8FE" w14:textId="77777777" w:rsidR="00223459" w:rsidRDefault="00321E6D">
            <w:pPr>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en-US"/>
              </w:rPr>
              <w:t xml:space="preserve">Regarding PSFCH transmission with 15 kHz and 30 </w:t>
            </w:r>
            <w:r>
              <w:rPr>
                <w:rFonts w:ascii="Times" w:eastAsia="Batang" w:hAnsi="Times"/>
                <w:sz w:val="20"/>
                <w:szCs w:val="24"/>
                <w:lang w:eastAsia="en-US"/>
              </w:rPr>
              <w:t>kHz SCS, RAN1 down-select one of followings, or support the combination of followings</w:t>
            </w:r>
            <w:r>
              <w:rPr>
                <w:rFonts w:ascii="Times" w:eastAsia="Batang" w:hAnsi="Times"/>
                <w:sz w:val="20"/>
                <w:szCs w:val="24"/>
                <w:lang w:eastAsia="zh-CN"/>
              </w:rPr>
              <w:t>:</w:t>
            </w:r>
          </w:p>
          <w:p w14:paraId="07320E13"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hint="eastAsia"/>
                <w:sz w:val="20"/>
                <w:szCs w:val="24"/>
                <w:lang w:eastAsia="zh-CN"/>
              </w:rPr>
              <w:t>A</w:t>
            </w:r>
            <w:r>
              <w:rPr>
                <w:rFonts w:ascii="Times" w:eastAsia="Batang" w:hAnsi="Times"/>
                <w:sz w:val="20"/>
                <w:szCs w:val="24"/>
                <w:lang w:eastAsia="zh-CN"/>
              </w:rPr>
              <w:t>lt 1-1a: each PSFCH transmission occupies 1 common interlace and K3 dedicated PRB(s)</w:t>
            </w:r>
          </w:p>
          <w:p w14:paraId="2652B26A"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value of K3</w:t>
            </w:r>
          </w:p>
          <w:p w14:paraId="4D93593C"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hint="eastAsia"/>
                <w:sz w:val="20"/>
                <w:szCs w:val="24"/>
                <w:lang w:eastAsia="zh-CN"/>
              </w:rPr>
              <w:t>A</w:t>
            </w:r>
            <w:r>
              <w:rPr>
                <w:rFonts w:ascii="Times" w:eastAsia="Batang" w:hAnsi="Times"/>
                <w:sz w:val="20"/>
                <w:szCs w:val="24"/>
                <w:lang w:eastAsia="zh-CN"/>
              </w:rPr>
              <w:t xml:space="preserve">lt 2-2a: each PSFCH transmission occupies 1 interlace, and </w:t>
            </w:r>
            <w:r>
              <w:rPr>
                <w:rFonts w:ascii="Times" w:eastAsia="Batang" w:hAnsi="Times"/>
                <w:sz w:val="20"/>
                <w:szCs w:val="24"/>
                <w:lang w:eastAsia="zh-CN"/>
              </w:rPr>
              <w:t>further apply PRB-level cyclic shift</w:t>
            </w:r>
          </w:p>
          <w:p w14:paraId="28D32CA3"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A UE transmits dedicated cyclic shift on K1 dedicated PRB(s) within this interlace, and transmits common cyclic shift on other PRBs of this interlace</w:t>
            </w:r>
          </w:p>
          <w:p w14:paraId="48643AE3"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value of K1</w:t>
            </w:r>
          </w:p>
          <w:p w14:paraId="4833EFDB"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w:t>
            </w:r>
            <w:r>
              <w:rPr>
                <w:rFonts w:ascii="Times" w:eastAsia="Batang" w:hAnsi="Times"/>
                <w:sz w:val="20"/>
                <w:szCs w:val="24"/>
                <w:lang w:eastAsia="zh-CN"/>
              </w:rPr>
              <w:t>ed interlace</w:t>
            </w:r>
          </w:p>
          <w:p w14:paraId="0B8572CA"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Alt 2-4a: each PSFCH transmission occupies 1 dedicated interlace and adopt PRB-level cyclic shift hopping as in NR-U</w:t>
            </w:r>
          </w:p>
          <w:p w14:paraId="199154C6"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Alt 3-2a: each PSFCH transmission occupies K4 dedicated PRB(s) and K2 common PRBs, where K2 common PRBs locate at the two edge</w:t>
            </w:r>
            <w:r>
              <w:rPr>
                <w:rFonts w:ascii="Times" w:eastAsia="Batang" w:hAnsi="Times"/>
                <w:sz w:val="20"/>
                <w:szCs w:val="24"/>
                <w:lang w:eastAsia="zh-CN"/>
              </w:rPr>
              <w:t>s of a RB set</w:t>
            </w:r>
          </w:p>
          <w:p w14:paraId="776DFBE7"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value of K2, K4</w:t>
            </w:r>
          </w:p>
          <w:p w14:paraId="5165D42A"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the impact of PSD limit, e.g., whether/how to handle the case when common PRB and dedicated PRB locate within the same 1 MHz bandwidth, e.g., drop common PRB or reduce power on common PRB in such case</w:t>
            </w:r>
          </w:p>
          <w:p w14:paraId="4A8923DA"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whether/ho</w:t>
            </w:r>
            <w:r>
              <w:rPr>
                <w:rFonts w:ascii="Times" w:eastAsia="Batang" w:hAnsi="Times"/>
                <w:sz w:val="20"/>
                <w:szCs w:val="24"/>
                <w:lang w:eastAsia="zh-CN"/>
              </w:rPr>
              <w:t>w to reduce PAPR of PSFCH transmission</w:t>
            </w:r>
          </w:p>
          <w:p w14:paraId="0A313ECF" w14:textId="77777777" w:rsidR="00223459" w:rsidRDefault="00223459">
            <w:pPr>
              <w:widowControl w:val="0"/>
              <w:snapToGrid/>
              <w:spacing w:after="0" w:afterAutospacing="0" w:line="276" w:lineRule="auto"/>
              <w:jc w:val="left"/>
              <w:rPr>
                <w:rFonts w:ascii="Times" w:eastAsia="Batang" w:hAnsi="Times" w:cs="Times"/>
                <w:b/>
                <w:bCs/>
                <w:kern w:val="2"/>
                <w:sz w:val="20"/>
                <w:szCs w:val="24"/>
              </w:rPr>
            </w:pPr>
          </w:p>
          <w:p w14:paraId="1E435229" w14:textId="77777777" w:rsidR="00223459" w:rsidRDefault="00321E6D">
            <w:pPr>
              <w:snapToGrid/>
              <w:spacing w:after="0" w:afterAutospacing="0" w:line="276" w:lineRule="auto"/>
              <w:jc w:val="left"/>
              <w:rPr>
                <w:rFonts w:ascii="Times" w:eastAsia="Batang" w:hAnsi="Times"/>
                <w:b/>
                <w:bCs/>
                <w:sz w:val="20"/>
                <w:szCs w:val="24"/>
                <w:lang w:eastAsia="en-US"/>
              </w:rPr>
            </w:pPr>
            <w:r>
              <w:rPr>
                <w:rFonts w:ascii="Times" w:eastAsia="Batang" w:hAnsi="Times"/>
                <w:b/>
                <w:bCs/>
                <w:sz w:val="20"/>
                <w:szCs w:val="24"/>
                <w:highlight w:val="green"/>
                <w:lang w:eastAsia="en-US"/>
              </w:rPr>
              <w:t>Agreement</w:t>
            </w:r>
          </w:p>
          <w:p w14:paraId="17B3A2E6" w14:textId="77777777" w:rsidR="00223459" w:rsidRDefault="00321E6D">
            <w:pPr>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To address PSFCH transmission dropping due to LBT failure:</w:t>
            </w:r>
          </w:p>
          <w:p w14:paraId="617D0747"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Support more than 1 PSFCH occasion per PSCCH/PSSCH transmission</w:t>
            </w:r>
          </w:p>
          <w:p w14:paraId="148D11B4"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Down-select one or support both of the followings</w:t>
            </w:r>
          </w:p>
          <w:p w14:paraId="02ECD0E1" w14:textId="77777777" w:rsidR="00223459" w:rsidRDefault="00321E6D">
            <w:pPr>
              <w:numPr>
                <w:ilvl w:val="2"/>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 xml:space="preserve">Option 1: Such PSFCH </w:t>
            </w:r>
            <w:r>
              <w:rPr>
                <w:rFonts w:ascii="Times" w:eastAsia="Batang" w:hAnsi="Times"/>
                <w:sz w:val="20"/>
                <w:szCs w:val="24"/>
                <w:lang w:eastAsia="zh-CN"/>
              </w:rPr>
              <w:t>occasion(s) are (pre-)configured</w:t>
            </w:r>
          </w:p>
          <w:p w14:paraId="5215FAD7" w14:textId="77777777" w:rsidR="00223459" w:rsidRDefault="00321E6D">
            <w:pPr>
              <w:numPr>
                <w:ilvl w:val="2"/>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Option 2: Such PSFCH occasion(s) are (pre-)configured and dynamically indicated</w:t>
            </w:r>
          </w:p>
          <w:p w14:paraId="3044DF4D" w14:textId="77777777" w:rsidR="00223459" w:rsidRDefault="00321E6D">
            <w:pPr>
              <w:numPr>
                <w:ilvl w:val="2"/>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 xml:space="preserve">FFS applicable scenarios, e.g., considering the applicability of COT sharing, </w:t>
            </w:r>
            <w:proofErr w:type="spellStart"/>
            <w:r>
              <w:rPr>
                <w:rFonts w:ascii="Times" w:eastAsia="Batang" w:hAnsi="Times"/>
                <w:sz w:val="20"/>
                <w:szCs w:val="24"/>
                <w:lang w:eastAsia="zh-CN"/>
              </w:rPr>
              <w:t>MCSt</w:t>
            </w:r>
            <w:proofErr w:type="spellEnd"/>
            <w:r>
              <w:rPr>
                <w:rFonts w:ascii="Times" w:eastAsia="Batang" w:hAnsi="Times"/>
                <w:sz w:val="20"/>
                <w:szCs w:val="24"/>
                <w:lang w:eastAsia="zh-CN"/>
              </w:rPr>
              <w:t xml:space="preserve">, etc. </w:t>
            </w:r>
          </w:p>
          <w:p w14:paraId="5D376B9B"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 xml:space="preserve">FFS other details </w:t>
            </w:r>
          </w:p>
          <w:p w14:paraId="322802F5" w14:textId="77777777" w:rsidR="00223459" w:rsidRDefault="00223459">
            <w:pPr>
              <w:autoSpaceDE w:val="0"/>
              <w:autoSpaceDN w:val="0"/>
              <w:snapToGrid/>
              <w:spacing w:after="0" w:afterAutospacing="0"/>
              <w:jc w:val="left"/>
              <w:rPr>
                <w:rFonts w:ascii="Times" w:eastAsia="Microsoft YaHei" w:hAnsi="Times" w:cs="Times"/>
                <w:sz w:val="20"/>
                <w:szCs w:val="24"/>
                <w:lang w:eastAsia="zh-CN"/>
              </w:rPr>
            </w:pPr>
          </w:p>
        </w:tc>
      </w:tr>
    </w:tbl>
    <w:p w14:paraId="4118CAA4" w14:textId="77777777" w:rsidR="00223459" w:rsidRDefault="00223459">
      <w:pPr>
        <w:overflowPunct w:val="0"/>
        <w:autoSpaceDE w:val="0"/>
        <w:autoSpaceDN w:val="0"/>
        <w:adjustRightInd w:val="0"/>
        <w:snapToGrid/>
        <w:spacing w:after="180" w:afterAutospacing="0"/>
        <w:rPr>
          <w:rFonts w:eastAsia="SimSun"/>
          <w:bCs/>
          <w:color w:val="000000" w:themeColor="text1"/>
          <w:lang w:val="en-US" w:eastAsia="zh-CN"/>
        </w:rPr>
      </w:pPr>
    </w:p>
    <w:p w14:paraId="6F22C620" w14:textId="77777777" w:rsidR="00223459" w:rsidRDefault="00321E6D">
      <w:pPr>
        <w:overflowPunct w:val="0"/>
        <w:autoSpaceDE w:val="0"/>
        <w:autoSpaceDN w:val="0"/>
        <w:adjustRightInd w:val="0"/>
        <w:snapToGrid/>
        <w:spacing w:after="180" w:afterAutospacing="0"/>
        <w:rPr>
          <w:rFonts w:eastAsia="SimSun"/>
          <w:bCs/>
          <w:color w:val="000000" w:themeColor="text1"/>
          <w:lang w:val="en-US" w:eastAsia="zh-CN"/>
        </w:rPr>
      </w:pPr>
      <w:r>
        <w:rPr>
          <w:rFonts w:eastAsia="SimSun"/>
          <w:bCs/>
          <w:color w:val="000000" w:themeColor="text1"/>
          <w:lang w:val="en-US" w:eastAsia="zh-CN"/>
        </w:rPr>
        <w:t>It was agreed as below that the</w:t>
      </w:r>
      <w:r>
        <w:rPr>
          <w:rFonts w:eastAsia="SimSun"/>
          <w:bCs/>
          <w:color w:val="000000" w:themeColor="text1"/>
          <w:lang w:val="en-US" w:eastAsia="zh-CN"/>
        </w:rPr>
        <w:t xml:space="preserve"> interlaced transmission is supported for PSFCH in SL-U and at least there is 1 PSFCH occasion per PSCCH/PSSCH transmission. Interlace is a concept across all RB sets in a SL </w:t>
      </w:r>
      <w:r>
        <w:rPr>
          <w:rFonts w:eastAsia="SimSun"/>
          <w:bCs/>
          <w:color w:val="000000" w:themeColor="text1"/>
          <w:lang w:val="en-US" w:eastAsia="zh-CN"/>
        </w:rPr>
        <w:lastRenderedPageBreak/>
        <w:t xml:space="preserve">BWP. Regarding one PSFCH resource, each PSFCH should be confined in an interlace </w:t>
      </w:r>
      <w:r>
        <w:rPr>
          <w:rFonts w:eastAsia="SimSun"/>
          <w:bCs/>
          <w:color w:val="000000" w:themeColor="text1"/>
          <w:lang w:val="en-US" w:eastAsia="zh-CN"/>
        </w:rPr>
        <w:t>in an RB set to reduce the probability of LBT failure.</w:t>
      </w:r>
    </w:p>
    <w:p w14:paraId="24179D95" w14:textId="77777777" w:rsidR="00223459" w:rsidRDefault="00321E6D">
      <w:pPr>
        <w:overflowPunct w:val="0"/>
        <w:autoSpaceDE w:val="0"/>
        <w:autoSpaceDN w:val="0"/>
        <w:adjustRightInd w:val="0"/>
        <w:snapToGrid/>
        <w:spacing w:after="0" w:afterAutospacing="0"/>
        <w:rPr>
          <w:bCs/>
          <w:color w:val="000000" w:themeColor="text1"/>
          <w:lang w:val="en-US"/>
        </w:rPr>
      </w:pPr>
      <w:r>
        <w:rPr>
          <w:b/>
          <w:color w:val="000000" w:themeColor="text1"/>
          <w:u w:val="single"/>
          <w:lang w:val="en-US"/>
        </w:rPr>
        <w:t xml:space="preserve">Proposal </w:t>
      </w:r>
      <w:r>
        <w:rPr>
          <w:rFonts w:eastAsia="SimSun"/>
          <w:b/>
          <w:color w:val="000000" w:themeColor="text1"/>
          <w:u w:val="single"/>
          <w:lang w:val="en-US" w:eastAsia="zh-CN"/>
        </w:rPr>
        <w:t>8</w:t>
      </w:r>
      <w:r>
        <w:rPr>
          <w:b/>
          <w:color w:val="000000" w:themeColor="text1"/>
          <w:u w:val="single"/>
          <w:lang w:val="en-US"/>
        </w:rPr>
        <w:t>:</w:t>
      </w:r>
      <w:r>
        <w:rPr>
          <w:bCs/>
          <w:color w:val="000000" w:themeColor="text1"/>
          <w:lang w:val="en-US"/>
        </w:rPr>
        <w:t xml:space="preserve"> For interlaced transmission for PSFCH in SL-U,</w:t>
      </w:r>
    </w:p>
    <w:p w14:paraId="39051C98" w14:textId="77777777" w:rsidR="00223459" w:rsidRDefault="00321E6D">
      <w:pPr>
        <w:pStyle w:val="aff9"/>
        <w:numPr>
          <w:ilvl w:val="0"/>
          <w:numId w:val="18"/>
        </w:numPr>
        <w:overflowPunct w:val="0"/>
        <w:autoSpaceDE w:val="0"/>
        <w:autoSpaceDN w:val="0"/>
        <w:adjustRightInd w:val="0"/>
        <w:snapToGrid/>
        <w:spacing w:after="180" w:afterAutospacing="0"/>
        <w:ind w:firstLineChars="0"/>
        <w:rPr>
          <w:bCs/>
          <w:color w:val="000000" w:themeColor="text1"/>
          <w:lang w:val="en-US"/>
        </w:rPr>
      </w:pPr>
      <w:r>
        <w:rPr>
          <w:bCs/>
          <w:color w:val="000000" w:themeColor="text1"/>
          <w:lang w:val="en-US"/>
        </w:rPr>
        <w:t xml:space="preserve">Frequency resource of a PSFCH is configured in an interlace in an RB set. </w:t>
      </w:r>
    </w:p>
    <w:p w14:paraId="1426C74B" w14:textId="77777777" w:rsidR="00223459" w:rsidRDefault="00321E6D">
      <w:pPr>
        <w:overflowPunct w:val="0"/>
        <w:autoSpaceDE w:val="0"/>
        <w:autoSpaceDN w:val="0"/>
        <w:adjustRightInd w:val="0"/>
        <w:snapToGrid/>
        <w:spacing w:after="180" w:afterAutospacing="0"/>
        <w:rPr>
          <w:rFonts w:eastAsia="SimSun"/>
          <w:bCs/>
          <w:color w:val="000000" w:themeColor="text1"/>
          <w:lang w:val="en-US" w:eastAsia="zh-CN"/>
        </w:rPr>
      </w:pPr>
      <w:r>
        <w:rPr>
          <w:rFonts w:eastAsia="SimSun"/>
          <w:bCs/>
          <w:color w:val="000000" w:themeColor="text1"/>
          <w:lang w:val="en-US" w:eastAsia="zh-CN"/>
        </w:rPr>
        <w:t>One controversial discussion point is how to support RB-based interlace for PSFCH transmission to meet OCB and PSD requirement. Three groups of alternatives regarding PSFCH transmis</w:t>
      </w:r>
      <w:r>
        <w:rPr>
          <w:rFonts w:eastAsia="SimSun"/>
          <w:bCs/>
          <w:color w:val="000000" w:themeColor="text1"/>
          <w:lang w:val="en-US" w:eastAsia="zh-CN"/>
        </w:rPr>
        <w:t xml:space="preserve">sion as above were listed for further study. </w:t>
      </w:r>
    </w:p>
    <w:p w14:paraId="2EB83415" w14:textId="77777777" w:rsidR="00223459" w:rsidRDefault="00321E6D">
      <w:pPr>
        <w:overflowPunct w:val="0"/>
        <w:autoSpaceDE w:val="0"/>
        <w:autoSpaceDN w:val="0"/>
        <w:adjustRightInd w:val="0"/>
        <w:snapToGrid/>
        <w:spacing w:after="180" w:afterAutospacing="0"/>
        <w:rPr>
          <w:bCs/>
          <w:color w:val="000000" w:themeColor="text1"/>
          <w:lang w:val="en-US"/>
        </w:rPr>
      </w:pPr>
      <w:r>
        <w:rPr>
          <w:rFonts w:eastAsia="SimSun"/>
          <w:bCs/>
          <w:color w:val="000000" w:themeColor="text1"/>
          <w:lang w:val="en-US" w:eastAsia="zh-CN"/>
        </w:rPr>
        <w:t xml:space="preserve">Alt.1-1a is intended to solve the PSFCH capacity issue </w:t>
      </w:r>
      <w:r>
        <w:rPr>
          <w:bCs/>
          <w:color w:val="000000" w:themeColor="text1"/>
          <w:lang w:val="en-US"/>
        </w:rPr>
        <w:t xml:space="preserve">given that the whole PRBs of an interlace needs to be used as one PSFCH resource. Alt.1-1a utilizes a common interlace and K3 dedicated PRB(s) where the common interlace is only used to meet the OCB requirement and does not carry any HARQ-ACK information. </w:t>
      </w:r>
      <w:r>
        <w:rPr>
          <w:bCs/>
          <w:color w:val="000000" w:themeColor="text1"/>
          <w:lang w:val="en-US"/>
        </w:rPr>
        <w:t>With Alt.1-1a, K3 dedicated PRBs are used to carry HARQ-ACK information, while most of the transmission power would be wasted in the common interlace which carry no valid HARQ-ACK information. Moreover, it is inevitable that a dedicated PRB coexists with a</w:t>
      </w:r>
      <w:r>
        <w:rPr>
          <w:bCs/>
          <w:color w:val="000000" w:themeColor="text1"/>
          <w:lang w:val="en-US"/>
        </w:rPr>
        <w:t xml:space="preserve">n RB of a common interlace within a same 1MHz bandwidth. Furthermore, if the value of </w:t>
      </w:r>
      <w:r>
        <w:rPr>
          <w:bCs/>
          <w:i/>
          <w:iCs/>
          <w:color w:val="000000" w:themeColor="text1"/>
          <w:lang w:val="en-US"/>
        </w:rPr>
        <w:t>K2</w:t>
      </w:r>
      <w:r>
        <w:rPr>
          <w:bCs/>
          <w:color w:val="000000" w:themeColor="text1"/>
          <w:lang w:val="en-US"/>
        </w:rPr>
        <w:t xml:space="preserve"> supports more than 1, how to distribute K3 dedicated PRBs should be further discussed to alleviate the power limitation issue. Otherwise, contiguous dedicated PRBs wou</w:t>
      </w:r>
      <w:r>
        <w:rPr>
          <w:bCs/>
          <w:color w:val="000000" w:themeColor="text1"/>
          <w:lang w:val="en-US"/>
        </w:rPr>
        <w:t xml:space="preserve">ld aggravate the power limitation issue. </w:t>
      </w:r>
    </w:p>
    <w:p w14:paraId="6BB2C711" w14:textId="77777777" w:rsidR="00223459" w:rsidRDefault="00321E6D">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Observation 1:</w:t>
      </w:r>
      <w:r>
        <w:rPr>
          <w:bCs/>
          <w:color w:val="000000" w:themeColor="text1"/>
          <w:lang w:val="en-US"/>
        </w:rPr>
        <w:t xml:space="preserve"> </w:t>
      </w:r>
      <w:r>
        <w:rPr>
          <w:rFonts w:eastAsia="SimSun"/>
          <w:bCs/>
          <w:color w:val="000000" w:themeColor="text1"/>
          <w:lang w:val="en-US" w:eastAsia="zh-CN"/>
        </w:rPr>
        <w:t>Alt.1-1a with using common interlace may have power limitation issue</w:t>
      </w:r>
      <w:r>
        <w:rPr>
          <w:bCs/>
          <w:color w:val="000000" w:themeColor="text1"/>
          <w:lang w:val="en-US"/>
        </w:rPr>
        <w:t>, and K3&gt;1 dedicated PRBs may aggravate the power limitation issue if not equally distribute K3&gt;1 dedicated PRBs to different frequ</w:t>
      </w:r>
      <w:r>
        <w:rPr>
          <w:bCs/>
          <w:color w:val="000000" w:themeColor="text1"/>
          <w:lang w:val="en-US"/>
        </w:rPr>
        <w:t>ency bandwidth.</w:t>
      </w:r>
    </w:p>
    <w:p w14:paraId="448BD548" w14:textId="77777777" w:rsidR="00223459" w:rsidRDefault="00321E6D">
      <w:pPr>
        <w:overflowPunct w:val="0"/>
        <w:autoSpaceDE w:val="0"/>
        <w:autoSpaceDN w:val="0"/>
        <w:adjustRightInd w:val="0"/>
        <w:snapToGrid/>
        <w:spacing w:after="180" w:afterAutospacing="0"/>
        <w:rPr>
          <w:bCs/>
          <w:color w:val="000000" w:themeColor="text1"/>
          <w:lang w:val="en-US"/>
        </w:rPr>
      </w:pPr>
      <w:r>
        <w:rPr>
          <w:bCs/>
          <w:color w:val="000000" w:themeColor="text1"/>
          <w:lang w:val="en-US"/>
        </w:rPr>
        <w:t>The group of Alt.2 (</w:t>
      </w:r>
      <w:r>
        <w:rPr>
          <w:rFonts w:hint="eastAsia"/>
          <w:bCs/>
          <w:color w:val="000000" w:themeColor="text1"/>
          <w:lang w:val="en-US"/>
        </w:rPr>
        <w:t>i</w:t>
      </w:r>
      <w:r>
        <w:rPr>
          <w:bCs/>
          <w:color w:val="000000" w:themeColor="text1"/>
          <w:lang w:val="en-US"/>
        </w:rPr>
        <w:t>.e., Alt 2-2a, Alt 2-3a, Alt 2-4a) is to use dedicated interlace to carry valid HARQ-ACK information. For an interlace with 15kHz or 30kHz, frequency interval between two consecutive resource blocks of one interlace exceeds 1MHz bandwidth. The alternatives</w:t>
      </w:r>
      <w:r>
        <w:rPr>
          <w:bCs/>
          <w:color w:val="000000" w:themeColor="text1"/>
          <w:lang w:val="en-US"/>
        </w:rPr>
        <w:t xml:space="preserve"> in the group of Alt.2 do not have power limitation issue which may exists in Alt.1-1a. </w:t>
      </w:r>
    </w:p>
    <w:p w14:paraId="4381F99B" w14:textId="77777777" w:rsidR="00223459" w:rsidRDefault="00321E6D">
      <w:pPr>
        <w:overflowPunct w:val="0"/>
        <w:autoSpaceDE w:val="0"/>
        <w:autoSpaceDN w:val="0"/>
        <w:adjustRightInd w:val="0"/>
        <w:snapToGrid/>
        <w:spacing w:after="180" w:afterAutospacing="0"/>
        <w:rPr>
          <w:bCs/>
          <w:color w:val="000000" w:themeColor="text1"/>
          <w:lang w:val="en-US"/>
        </w:rPr>
      </w:pPr>
      <w:r>
        <w:rPr>
          <w:rFonts w:hint="eastAsia"/>
          <w:bCs/>
          <w:color w:val="000000" w:themeColor="text1"/>
          <w:lang w:val="en-US"/>
        </w:rPr>
        <w:t>F</w:t>
      </w:r>
      <w:r>
        <w:rPr>
          <w:bCs/>
          <w:color w:val="000000" w:themeColor="text1"/>
          <w:lang w:val="en-US"/>
        </w:rPr>
        <w:t>or Alt 3-2a, K2 common PRBs are used to meet the OCB requirement and appropriate distribution of K4 dedicated PRB(s) if K4 &gt;1 would also not cause power limitation is</w:t>
      </w:r>
      <w:r>
        <w:rPr>
          <w:bCs/>
          <w:color w:val="000000" w:themeColor="text1"/>
          <w:lang w:val="en-US"/>
        </w:rPr>
        <w:t xml:space="preserve">sue which may exists in Alt.1-1a. </w:t>
      </w:r>
    </w:p>
    <w:p w14:paraId="6C518FF7" w14:textId="77777777" w:rsidR="00223459" w:rsidRDefault="00321E6D">
      <w:pPr>
        <w:overflowPunct w:val="0"/>
        <w:autoSpaceDE w:val="0"/>
        <w:autoSpaceDN w:val="0"/>
        <w:adjustRightInd w:val="0"/>
        <w:snapToGrid/>
        <w:spacing w:after="180" w:afterAutospacing="0"/>
        <w:rPr>
          <w:bCs/>
          <w:color w:val="000000" w:themeColor="text1"/>
          <w:lang w:val="en-US"/>
        </w:rPr>
      </w:pPr>
      <w:r>
        <w:rPr>
          <w:bCs/>
          <w:color w:val="000000" w:themeColor="text1"/>
          <w:lang w:val="en-US"/>
        </w:rPr>
        <w:t>Overall, PSFCH performance by using the group of Alt.2 and alt.3-2a would be better than that by using Alt.1</w:t>
      </w:r>
      <w:r>
        <w:rPr>
          <w:rFonts w:eastAsia="SimSun"/>
          <w:bCs/>
          <w:color w:val="000000" w:themeColor="text1"/>
          <w:lang w:val="en-US" w:eastAsia="zh-CN"/>
        </w:rPr>
        <w:t>-1a</w:t>
      </w:r>
      <w:r>
        <w:rPr>
          <w:bCs/>
          <w:color w:val="000000" w:themeColor="text1"/>
          <w:lang w:val="en-US"/>
        </w:rPr>
        <w:t xml:space="preserve">. </w:t>
      </w:r>
    </w:p>
    <w:p w14:paraId="100CDCB6" w14:textId="77777777" w:rsidR="00223459" w:rsidRDefault="00321E6D">
      <w:pPr>
        <w:overflowPunct w:val="0"/>
        <w:autoSpaceDE w:val="0"/>
        <w:autoSpaceDN w:val="0"/>
        <w:adjustRightInd w:val="0"/>
        <w:snapToGrid/>
        <w:spacing w:after="180" w:afterAutospacing="0"/>
        <w:rPr>
          <w:bCs/>
          <w:color w:val="000000" w:themeColor="text1"/>
          <w:lang w:val="en-US"/>
        </w:rPr>
      </w:pPr>
      <w:r>
        <w:rPr>
          <w:bCs/>
          <w:color w:val="000000" w:themeColor="text1"/>
          <w:lang w:val="en-US"/>
        </w:rPr>
        <w:t>The group of Alt.2 is divided into sub-alternatives to take PSFCH capacity issue into consideration. And al</w:t>
      </w:r>
      <w:r>
        <w:rPr>
          <w:bCs/>
          <w:color w:val="000000" w:themeColor="text1"/>
          <w:lang w:val="en-US"/>
        </w:rPr>
        <w:t>ternative 3-2a aims to solve the PSFCH capacity issue as well. Therefore, it is important to firstly conclude whether the PSFCH capacity issue exists or not.</w:t>
      </w:r>
      <w:r>
        <w:rPr>
          <w:rFonts w:hint="eastAsia"/>
          <w:bCs/>
          <w:color w:val="000000" w:themeColor="text1"/>
          <w:lang w:val="en-US"/>
        </w:rPr>
        <w:t xml:space="preserve"> </w:t>
      </w:r>
      <w:r>
        <w:rPr>
          <w:bCs/>
          <w:color w:val="000000" w:themeColor="text1"/>
          <w:lang w:val="en-US"/>
        </w:rPr>
        <w:t>Regarding the PSFCH capacity issue, according to the Rel-16/17 PSFCH design principle, the require</w:t>
      </w:r>
      <w:r>
        <w:rPr>
          <w:bCs/>
          <w:color w:val="000000" w:themeColor="text1"/>
          <w:lang w:val="en-US"/>
        </w:rPr>
        <w:t xml:space="preserve">d quantity of the PSFCH resources in a resource pool depends on the number of sub-channels in the resource pool, the configured period, the </w:t>
      </w:r>
      <w:r>
        <w:rPr>
          <w:bCs/>
          <w:color w:val="000000" w:themeColor="text1"/>
          <w:lang w:val="en-US"/>
        </w:rPr>
        <w:lastRenderedPageBreak/>
        <w:t xml:space="preserve">number of cyclic shift pair indexes. As in the WID of Rel-18 SL, </w:t>
      </w:r>
      <w:r>
        <w:rPr>
          <w:rFonts w:hint="eastAsia"/>
          <w:bCs/>
          <w:color w:val="000000" w:themeColor="text1"/>
          <w:lang w:val="en-US"/>
        </w:rPr>
        <w:t>t</w:t>
      </w:r>
      <w:r>
        <w:rPr>
          <w:bCs/>
          <w:color w:val="000000" w:themeColor="text1"/>
          <w:lang w:val="en-US"/>
        </w:rPr>
        <w:t xml:space="preserve">he primary motivation of supporting </w:t>
      </w:r>
      <w:proofErr w:type="spellStart"/>
      <w:r>
        <w:rPr>
          <w:bCs/>
          <w:color w:val="000000" w:themeColor="text1"/>
          <w:lang w:val="en-US"/>
        </w:rPr>
        <w:t>sidelink</w:t>
      </w:r>
      <w:proofErr w:type="spellEnd"/>
      <w:r>
        <w:rPr>
          <w:bCs/>
          <w:color w:val="000000" w:themeColor="text1"/>
          <w:lang w:val="en-US"/>
        </w:rPr>
        <w:t xml:space="preserve"> over </w:t>
      </w:r>
      <w:r>
        <w:rPr>
          <w:bCs/>
          <w:color w:val="000000" w:themeColor="text1"/>
          <w:lang w:val="en-US"/>
        </w:rPr>
        <w:t xml:space="preserve">unlicensed spectrum is to increase </w:t>
      </w:r>
      <w:proofErr w:type="spellStart"/>
      <w:r>
        <w:rPr>
          <w:bCs/>
          <w:color w:val="000000" w:themeColor="text1"/>
          <w:lang w:val="en-US"/>
        </w:rPr>
        <w:t>sidelink</w:t>
      </w:r>
      <w:proofErr w:type="spellEnd"/>
      <w:r>
        <w:rPr>
          <w:bCs/>
          <w:color w:val="000000" w:themeColor="text1"/>
          <w:lang w:val="en-US"/>
        </w:rPr>
        <w:t xml:space="preserve"> data rate. Therefore, it is foreseeable that a sub-channel would occupy several interlaces or a PSSCH would occupy several sub-channels. In this regard, the PSFCH capacity issue can be alleviated in SL-U.</w:t>
      </w:r>
    </w:p>
    <w:p w14:paraId="587BEDD5" w14:textId="77777777" w:rsidR="00223459" w:rsidRDefault="00321E6D">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w:t>
      </w:r>
      <w:r>
        <w:rPr>
          <w:b/>
          <w:color w:val="000000" w:themeColor="text1"/>
          <w:u w:val="single"/>
          <w:lang w:val="en-US"/>
        </w:rPr>
        <w:t>tion 2:</w:t>
      </w:r>
      <w:r>
        <w:rPr>
          <w:bCs/>
          <w:color w:val="000000" w:themeColor="text1"/>
          <w:lang w:val="en-US"/>
        </w:rPr>
        <w:t xml:space="preserve"> Supporting increased SL data rate over unlicensed spectrum may, in a sense, alleviate the PSFCH capacity issue from interlaced PSFCH transmission.</w:t>
      </w:r>
    </w:p>
    <w:p w14:paraId="255FFBAB" w14:textId="77777777" w:rsidR="00223459" w:rsidRDefault="00321E6D">
      <w:pPr>
        <w:overflowPunct w:val="0"/>
        <w:autoSpaceDE w:val="0"/>
        <w:autoSpaceDN w:val="0"/>
        <w:adjustRightInd w:val="0"/>
        <w:snapToGrid/>
        <w:spacing w:after="180" w:afterAutospacing="0"/>
        <w:rPr>
          <w:bCs/>
          <w:color w:val="000000" w:themeColor="text1"/>
          <w:lang w:val="en-US"/>
        </w:rPr>
      </w:pPr>
      <w:r>
        <w:rPr>
          <w:bCs/>
          <w:color w:val="000000" w:themeColor="text1"/>
          <w:lang w:val="en-US"/>
        </w:rPr>
        <w:t>In addition, TS38.321 in NR SL specifies that, for groupcast, if a group size of recipient of a PSSCH</w:t>
      </w:r>
      <w:r>
        <w:rPr>
          <w:bCs/>
          <w:color w:val="000000" w:themeColor="text1"/>
          <w:lang w:val="en-US"/>
        </w:rPr>
        <w:t xml:space="preserve"> is greater than the number of candidate PSFCH resources, the groupcast HARQ feedback option 1 would be selected. Therefore, same principle can be reused in SL-U if a group size of recipient of a PSSCH is larger than the number of candidate PSFCH resources</w:t>
      </w:r>
      <w:r>
        <w:rPr>
          <w:bCs/>
          <w:color w:val="000000" w:themeColor="text1"/>
          <w:lang w:val="en-US"/>
        </w:rPr>
        <w:t>.</w:t>
      </w:r>
    </w:p>
    <w:p w14:paraId="6E468930" w14:textId="77777777" w:rsidR="00223459" w:rsidRDefault="00321E6D">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b/>
          <w:color w:val="000000" w:themeColor="text1"/>
          <w:u w:val="single"/>
          <w:lang w:val="en-US" w:eastAsia="zh-CN"/>
        </w:rPr>
        <w:t>9</w:t>
      </w:r>
      <w:r>
        <w:rPr>
          <w:b/>
          <w:color w:val="000000" w:themeColor="text1"/>
          <w:u w:val="single"/>
          <w:lang w:val="en-US"/>
        </w:rPr>
        <w:t>:</w:t>
      </w:r>
      <w:r>
        <w:rPr>
          <w:bCs/>
          <w:color w:val="000000" w:themeColor="text1"/>
          <w:lang w:val="en-US"/>
        </w:rPr>
        <w:t xml:space="preserve"> For groupcast HARQ feedback, if a group size of recipient of a PSSCH is larger than the number of candidate PSFCH resources, a same principle in NR Rel-16 SL is followed, i.e., HARQ-ACK feedback option 1 is used. </w:t>
      </w:r>
    </w:p>
    <w:p w14:paraId="2309EDE0" w14:textId="77777777" w:rsidR="00223459" w:rsidRDefault="00321E6D">
      <w:pPr>
        <w:overflowPunct w:val="0"/>
        <w:autoSpaceDE w:val="0"/>
        <w:autoSpaceDN w:val="0"/>
        <w:adjustRightInd w:val="0"/>
        <w:snapToGrid/>
        <w:spacing w:after="0" w:afterAutospacing="0"/>
        <w:rPr>
          <w:bCs/>
          <w:color w:val="000000" w:themeColor="text1"/>
          <w:lang w:val="en-US"/>
        </w:rPr>
      </w:pPr>
      <w:r>
        <w:rPr>
          <w:b/>
          <w:color w:val="000000" w:themeColor="text1"/>
          <w:u w:val="single"/>
          <w:lang w:val="en-US"/>
        </w:rPr>
        <w:t xml:space="preserve">Proposal </w:t>
      </w:r>
      <w:r>
        <w:rPr>
          <w:rFonts w:eastAsia="SimSun"/>
          <w:b/>
          <w:color w:val="000000" w:themeColor="text1"/>
          <w:u w:val="single"/>
          <w:lang w:val="en-US" w:eastAsia="zh-CN"/>
        </w:rPr>
        <w:t>10</w:t>
      </w:r>
      <w:r>
        <w:rPr>
          <w:b/>
          <w:color w:val="000000" w:themeColor="text1"/>
          <w:u w:val="single"/>
          <w:lang w:val="en-US"/>
        </w:rPr>
        <w:t>:</w:t>
      </w:r>
      <w:r>
        <w:rPr>
          <w:bCs/>
          <w:color w:val="000000" w:themeColor="text1"/>
          <w:lang w:val="en-US"/>
        </w:rPr>
        <w:t xml:space="preserve"> Regarding PSFCH transmission</w:t>
      </w:r>
      <w:r>
        <w:rPr>
          <w:bCs/>
          <w:color w:val="000000" w:themeColor="text1"/>
          <w:lang w:val="en-US"/>
        </w:rPr>
        <w:t xml:space="preserve"> under 15kHz and 30kHz, the following alternative 2-3a and 2-4a are supported: </w:t>
      </w:r>
    </w:p>
    <w:p w14:paraId="4EF77288" w14:textId="77777777" w:rsidR="00223459" w:rsidRDefault="00321E6D">
      <w:pPr>
        <w:pStyle w:val="aff9"/>
        <w:numPr>
          <w:ilvl w:val="0"/>
          <w:numId w:val="19"/>
        </w:numPr>
        <w:ind w:firstLineChars="0"/>
        <w:rPr>
          <w:bCs/>
          <w:color w:val="000000" w:themeColor="text1"/>
          <w:lang w:val="en-US"/>
        </w:rPr>
      </w:pPr>
      <w:r>
        <w:rPr>
          <w:bCs/>
          <w:color w:val="000000" w:themeColor="text1"/>
          <w:lang w:val="en-US"/>
        </w:rPr>
        <w:t>Alt 2-3a: each PSFCH transmission occupies 1 interlace.</w:t>
      </w:r>
    </w:p>
    <w:p w14:paraId="05F1A22D" w14:textId="77777777" w:rsidR="00223459" w:rsidRDefault="00321E6D">
      <w:pPr>
        <w:pStyle w:val="aff9"/>
        <w:numPr>
          <w:ilvl w:val="0"/>
          <w:numId w:val="19"/>
        </w:numPr>
        <w:ind w:firstLineChars="0"/>
        <w:rPr>
          <w:bCs/>
          <w:color w:val="000000" w:themeColor="text1"/>
          <w:lang w:val="en-US"/>
        </w:rPr>
      </w:pPr>
      <w:r>
        <w:rPr>
          <w:bCs/>
          <w:color w:val="000000" w:themeColor="text1"/>
          <w:lang w:val="en-US"/>
        </w:rPr>
        <w:t>Alt 2-4a: each PSFCH transmission occupies 1 dedicated interlace and adopt PRB-level cyclic shift hopping as in NR-U.</w:t>
      </w:r>
    </w:p>
    <w:p w14:paraId="21E758DD" w14:textId="77777777" w:rsidR="00223459" w:rsidRDefault="00223459">
      <w:pPr>
        <w:overflowPunct w:val="0"/>
        <w:autoSpaceDE w:val="0"/>
        <w:autoSpaceDN w:val="0"/>
        <w:adjustRightInd w:val="0"/>
        <w:snapToGrid/>
        <w:spacing w:after="180" w:afterAutospacing="0"/>
        <w:rPr>
          <w:bCs/>
          <w:color w:val="000000" w:themeColor="text1"/>
          <w:lang w:val="en-US"/>
        </w:rPr>
      </w:pPr>
    </w:p>
    <w:p w14:paraId="4348D8D2" w14:textId="77777777" w:rsidR="00223459" w:rsidRDefault="00321E6D">
      <w:pPr>
        <w:pStyle w:val="30"/>
        <w:rPr>
          <w:lang w:eastAsia="zh-CN"/>
        </w:rPr>
      </w:pPr>
      <w:r>
        <w:rPr>
          <w:rFonts w:eastAsia="SimSun" w:hint="eastAsia"/>
          <w:lang w:eastAsia="zh-CN"/>
        </w:rPr>
        <w:t>S</w:t>
      </w:r>
      <w:r>
        <w:rPr>
          <w:rFonts w:eastAsia="SimSun" w:hint="eastAsia"/>
          <w:lang w:eastAsia="zh-CN"/>
        </w:rPr>
        <w:t>-</w:t>
      </w:r>
      <w:r>
        <w:rPr>
          <w:rFonts w:hint="eastAsia"/>
          <w:lang w:eastAsia="zh-CN"/>
        </w:rPr>
        <w:t>SSB</w:t>
      </w:r>
      <w:r>
        <w:rPr>
          <w:lang w:eastAsia="zh-CN"/>
        </w:rPr>
        <w:t xml:space="preserve"> transmission</w:t>
      </w:r>
    </w:p>
    <w:p w14:paraId="5CB2D584" w14:textId="77777777" w:rsidR="00223459" w:rsidRDefault="00321E6D">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I</w:t>
      </w:r>
      <w:r>
        <w:rPr>
          <w:rFonts w:eastAsia="SimSun"/>
          <w:lang w:eastAsia="zh-CN"/>
        </w:rPr>
        <w:t xml:space="preserve">n RAN1#110bis-e, there is an FFS regarding the usage of PRBs within intra-cell guard-bands for S-SSB transmission as below. </w:t>
      </w:r>
    </w:p>
    <w:tbl>
      <w:tblPr>
        <w:tblStyle w:val="afd"/>
        <w:tblW w:w="0" w:type="auto"/>
        <w:tblLook w:val="04A0" w:firstRow="1" w:lastRow="0" w:firstColumn="1" w:lastColumn="0" w:noHBand="0" w:noVBand="1"/>
      </w:tblPr>
      <w:tblGrid>
        <w:gridCol w:w="9954"/>
      </w:tblGrid>
      <w:tr w:rsidR="00223459" w14:paraId="7A100750" w14:textId="77777777">
        <w:tc>
          <w:tcPr>
            <w:tcW w:w="9954" w:type="dxa"/>
          </w:tcPr>
          <w:p w14:paraId="53B61200" w14:textId="77777777" w:rsidR="00223459" w:rsidRDefault="00321E6D">
            <w:pPr>
              <w:autoSpaceDE w:val="0"/>
              <w:autoSpaceDN w:val="0"/>
              <w:snapToGrid/>
              <w:spacing w:after="0" w:afterAutospacing="0"/>
              <w:rPr>
                <w:rFonts w:ascii="Times" w:eastAsia="Batang" w:hAnsi="Times"/>
                <w:sz w:val="20"/>
                <w:szCs w:val="24"/>
                <w:lang w:eastAsia="en-US"/>
              </w:rPr>
            </w:pPr>
            <w:r>
              <w:rPr>
                <w:rFonts w:ascii="Times" w:eastAsia="Batang" w:hAnsi="Times"/>
                <w:b/>
                <w:bCs/>
                <w:iCs/>
                <w:sz w:val="20"/>
                <w:szCs w:val="24"/>
                <w:highlight w:val="green"/>
                <w:u w:val="single"/>
                <w:lang w:eastAsia="en-US"/>
              </w:rPr>
              <w:t>Agreement</w:t>
            </w:r>
          </w:p>
          <w:p w14:paraId="0ADD7D2B" w14:textId="77777777" w:rsidR="00223459" w:rsidRDefault="00321E6D">
            <w:pPr>
              <w:snapToGrid/>
              <w:spacing w:after="0" w:afterAutospacing="0" w:line="276" w:lineRule="auto"/>
              <w:contextualSpacing/>
              <w:jc w:val="left"/>
              <w:rPr>
                <w:rFonts w:ascii="Times" w:eastAsia="Batang" w:hAnsi="Times"/>
                <w:sz w:val="20"/>
                <w:szCs w:val="24"/>
                <w:lang w:eastAsia="zh-CN"/>
              </w:rPr>
            </w:pPr>
            <w:r>
              <w:rPr>
                <w:rFonts w:ascii="Times" w:eastAsia="Batang" w:hAnsi="Times"/>
                <w:sz w:val="20"/>
                <w:szCs w:val="24"/>
                <w:lang w:eastAsia="zh-CN"/>
              </w:rPr>
              <w:t>Regarding usage of PRBs within intra-cell guard band of two adjacent RB sets:</w:t>
            </w:r>
          </w:p>
          <w:p w14:paraId="6E179510" w14:textId="77777777" w:rsidR="00223459" w:rsidRDefault="00321E6D">
            <w:pPr>
              <w:numPr>
                <w:ilvl w:val="0"/>
                <w:numId w:val="20"/>
              </w:numPr>
              <w:autoSpaceDE w:val="0"/>
              <w:autoSpaceDN w:val="0"/>
              <w:adjustRightInd w:val="0"/>
              <w:snapToGrid/>
              <w:spacing w:after="0" w:afterAutospacing="0" w:line="276" w:lineRule="auto"/>
              <w:ind w:leftChars="100" w:left="600"/>
              <w:jc w:val="left"/>
              <w:rPr>
                <w:rFonts w:ascii="Times" w:eastAsia="Microsoft YaHei" w:hAnsi="Times"/>
                <w:sz w:val="20"/>
                <w:szCs w:val="24"/>
                <w:lang w:eastAsia="zh-CN"/>
              </w:rPr>
            </w:pPr>
            <w:r>
              <w:rPr>
                <w:rFonts w:ascii="Times" w:eastAsia="Microsoft YaHei" w:hAnsi="Times"/>
                <w:sz w:val="20"/>
                <w:szCs w:val="24"/>
                <w:lang w:eastAsia="zh-CN"/>
              </w:rPr>
              <w:t xml:space="preserve">Such PRBs can be used for PSSCH transmission if and only if a UE can transmit on the respective LBT channels after performing </w:t>
            </w:r>
            <w:r>
              <w:rPr>
                <w:rFonts w:ascii="Times" w:eastAsia="Microsoft YaHei" w:hAnsi="Times" w:hint="eastAsia"/>
                <w:sz w:val="20"/>
                <w:szCs w:val="24"/>
                <w:lang w:eastAsia="zh-CN"/>
              </w:rPr>
              <w:t>channel access</w:t>
            </w:r>
            <w:r>
              <w:rPr>
                <w:rFonts w:ascii="Times" w:eastAsia="Microsoft YaHei" w:hAnsi="Times"/>
                <w:sz w:val="20"/>
                <w:szCs w:val="24"/>
                <w:lang w:eastAsia="zh-CN"/>
              </w:rPr>
              <w:t xml:space="preserve"> procedure</w:t>
            </w:r>
            <w:r>
              <w:rPr>
                <w:rFonts w:ascii="Times" w:eastAsia="Microsoft YaHei" w:hAnsi="Times" w:hint="eastAsia"/>
                <w:sz w:val="20"/>
                <w:szCs w:val="24"/>
                <w:lang w:eastAsia="zh-CN"/>
              </w:rPr>
              <w:t xml:space="preserve"> </w:t>
            </w:r>
            <w:r>
              <w:rPr>
                <w:rFonts w:ascii="Times" w:eastAsia="Microsoft YaHei" w:hAnsi="Times"/>
                <w:sz w:val="20"/>
                <w:szCs w:val="24"/>
                <w:lang w:eastAsia="zh-CN"/>
              </w:rPr>
              <w:t>in multi-channel case and the UE uses both of these two RB sets for PSSCH transmission</w:t>
            </w:r>
          </w:p>
          <w:p w14:paraId="19BE7ABB" w14:textId="77777777" w:rsidR="00223459" w:rsidRDefault="00321E6D">
            <w:pPr>
              <w:numPr>
                <w:ilvl w:val="1"/>
                <w:numId w:val="20"/>
              </w:numPr>
              <w:autoSpaceDE w:val="0"/>
              <w:autoSpaceDN w:val="0"/>
              <w:adjustRightInd w:val="0"/>
              <w:snapToGrid/>
              <w:spacing w:after="0" w:afterAutospacing="0" w:line="276" w:lineRule="auto"/>
              <w:jc w:val="left"/>
              <w:rPr>
                <w:rFonts w:ascii="Times" w:eastAsia="Microsoft YaHei" w:hAnsi="Times"/>
                <w:sz w:val="20"/>
                <w:szCs w:val="24"/>
                <w:lang w:eastAsia="zh-CN"/>
              </w:rPr>
            </w:pPr>
            <w:r>
              <w:rPr>
                <w:rFonts w:ascii="Times" w:eastAsia="Microsoft YaHei" w:hAnsi="Times"/>
                <w:sz w:val="20"/>
                <w:szCs w:val="24"/>
                <w:lang w:eastAsia="zh-CN"/>
              </w:rPr>
              <w:t>FFS details, e.g.,</w:t>
            </w:r>
            <w:r>
              <w:rPr>
                <w:rFonts w:ascii="Times" w:eastAsia="Microsoft YaHei" w:hAnsi="Times"/>
                <w:sz w:val="20"/>
                <w:szCs w:val="24"/>
                <w:lang w:eastAsia="zh-CN"/>
              </w:rPr>
              <w:t xml:space="preserve"> handling of potential unequal sub-channel size, for interlaced RB based transmission, whether the PRB(s) in the intra-cell guard band have the same interlace index(s) as the PRBs for PSSCH transmission in these two RB sets</w:t>
            </w:r>
          </w:p>
          <w:p w14:paraId="3B770B69" w14:textId="77777777" w:rsidR="00223459" w:rsidRDefault="00321E6D">
            <w:pPr>
              <w:numPr>
                <w:ilvl w:val="0"/>
                <w:numId w:val="20"/>
              </w:numPr>
              <w:autoSpaceDE w:val="0"/>
              <w:autoSpaceDN w:val="0"/>
              <w:adjustRightInd w:val="0"/>
              <w:snapToGrid/>
              <w:spacing w:after="0" w:afterAutospacing="0" w:line="276" w:lineRule="auto"/>
              <w:ind w:leftChars="100" w:left="600"/>
              <w:jc w:val="left"/>
              <w:rPr>
                <w:rFonts w:ascii="Times" w:eastAsia="Microsoft YaHei" w:hAnsi="Times"/>
                <w:sz w:val="20"/>
                <w:szCs w:val="24"/>
                <w:lang w:eastAsia="zh-CN"/>
              </w:rPr>
            </w:pPr>
            <w:r>
              <w:rPr>
                <w:rFonts w:ascii="Times" w:eastAsia="Microsoft YaHei" w:hAnsi="Times"/>
                <w:sz w:val="20"/>
                <w:szCs w:val="24"/>
                <w:lang w:eastAsia="zh-CN"/>
              </w:rPr>
              <w:t>Such PRBs are not used for PSCCH</w:t>
            </w:r>
            <w:r>
              <w:rPr>
                <w:rFonts w:ascii="Times" w:eastAsia="Microsoft YaHei" w:hAnsi="Times"/>
                <w:sz w:val="20"/>
                <w:szCs w:val="24"/>
                <w:lang w:eastAsia="zh-CN"/>
              </w:rPr>
              <w:t xml:space="preserve"> transmission</w:t>
            </w:r>
          </w:p>
          <w:p w14:paraId="60FD8CD1" w14:textId="77777777" w:rsidR="00223459" w:rsidRDefault="00321E6D">
            <w:pPr>
              <w:numPr>
                <w:ilvl w:val="1"/>
                <w:numId w:val="20"/>
              </w:numPr>
              <w:autoSpaceDE w:val="0"/>
              <w:autoSpaceDN w:val="0"/>
              <w:adjustRightInd w:val="0"/>
              <w:snapToGrid/>
              <w:spacing w:after="0" w:afterAutospacing="0" w:line="276" w:lineRule="auto"/>
              <w:jc w:val="left"/>
              <w:rPr>
                <w:rFonts w:ascii="Times" w:eastAsia="Microsoft YaHei" w:hAnsi="Times"/>
                <w:sz w:val="20"/>
                <w:szCs w:val="24"/>
                <w:lang w:eastAsia="zh-CN"/>
              </w:rPr>
            </w:pPr>
            <w:r>
              <w:rPr>
                <w:rFonts w:ascii="Times" w:eastAsia="Microsoft YaHei" w:hAnsi="Times"/>
                <w:sz w:val="20"/>
                <w:szCs w:val="24"/>
                <w:lang w:eastAsia="zh-CN"/>
              </w:rPr>
              <w:lastRenderedPageBreak/>
              <w:t>FFS: whether or not such PRBs are used for PSFCH/S-SSB transmission</w:t>
            </w:r>
          </w:p>
        </w:tc>
      </w:tr>
    </w:tbl>
    <w:p w14:paraId="53F57CA6" w14:textId="77777777" w:rsidR="00223459" w:rsidRDefault="00321E6D">
      <w:pPr>
        <w:overflowPunct w:val="0"/>
        <w:autoSpaceDE w:val="0"/>
        <w:autoSpaceDN w:val="0"/>
        <w:adjustRightInd w:val="0"/>
        <w:snapToGrid/>
        <w:spacing w:before="100" w:beforeAutospacing="1" w:after="180" w:afterAutospacing="0"/>
        <w:rPr>
          <w:rFonts w:eastAsia="SimSun"/>
          <w:lang w:eastAsia="zh-CN"/>
        </w:rPr>
      </w:pPr>
      <w:r>
        <w:rPr>
          <w:rFonts w:eastAsia="SimSun"/>
          <w:lang w:eastAsia="zh-CN"/>
        </w:rPr>
        <w:lastRenderedPageBreak/>
        <w:t xml:space="preserve">Regarding the FFS on S-SSB, our view is that the same principle for other channels/signals (and the same principle in NR-U) should be followed, i.e. such PRBs should not be </w:t>
      </w:r>
      <w:r>
        <w:rPr>
          <w:rFonts w:eastAsia="SimSun"/>
          <w:lang w:eastAsia="zh-CN"/>
        </w:rPr>
        <w:t>used for S-SSB transmission, or else there will be a problem in coexisting with NR-U.</w:t>
      </w:r>
    </w:p>
    <w:p w14:paraId="0BBBDE6D" w14:textId="77777777" w:rsidR="00223459" w:rsidRDefault="00321E6D">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Proposal 11:</w:t>
      </w:r>
      <w:r>
        <w:rPr>
          <w:rFonts w:eastAsiaTheme="minorEastAsia"/>
        </w:rPr>
        <w:t xml:space="preserve"> PRBs within intra-cell guard band of two adjacent RB sets are not used for S-SSB transmissions.</w:t>
      </w:r>
    </w:p>
    <w:p w14:paraId="4150A136" w14:textId="77777777" w:rsidR="00223459" w:rsidRDefault="00321E6D">
      <w:pPr>
        <w:overflowPunct w:val="0"/>
        <w:autoSpaceDE w:val="0"/>
        <w:autoSpaceDN w:val="0"/>
        <w:adjustRightInd w:val="0"/>
        <w:snapToGrid/>
        <w:spacing w:after="180" w:afterAutospacing="0"/>
        <w:rPr>
          <w:rFonts w:eastAsia="SimSun"/>
          <w:lang w:eastAsia="zh-CN"/>
        </w:rPr>
      </w:pPr>
      <w:r>
        <w:rPr>
          <w:rFonts w:eastAsiaTheme="minorEastAsia"/>
          <w:bCs/>
          <w:color w:val="000000" w:themeColor="text1"/>
          <w:lang w:val="en-US"/>
        </w:rPr>
        <w:t xml:space="preserve">As has been debated in last several </w:t>
      </w:r>
      <w:r>
        <w:rPr>
          <w:rFonts w:eastAsia="SimSun"/>
          <w:lang w:eastAsia="zh-CN"/>
        </w:rPr>
        <w:t xml:space="preserve">RAN1 </w:t>
      </w:r>
      <w:r>
        <w:rPr>
          <w:rFonts w:eastAsiaTheme="minorEastAsia"/>
          <w:bCs/>
          <w:color w:val="000000" w:themeColor="text1"/>
          <w:lang w:val="en-US"/>
        </w:rPr>
        <w:t xml:space="preserve">meetings, it is difficult to conclude whether </w:t>
      </w:r>
      <w:r>
        <w:rPr>
          <w:rFonts w:eastAsia="SimSun"/>
          <w:lang w:eastAsia="zh-CN"/>
        </w:rPr>
        <w:t xml:space="preserve">temporary exemption of OCB requirement is applicable for S-SSB transmission. </w:t>
      </w:r>
      <w:r>
        <w:rPr>
          <w:rFonts w:eastAsia="SimSun" w:hint="eastAsia"/>
          <w:lang w:eastAsia="zh-CN"/>
        </w:rPr>
        <w:t xml:space="preserve">The following was agreed in </w:t>
      </w:r>
      <w:r>
        <w:rPr>
          <w:rFonts w:eastAsia="SimSun"/>
          <w:lang w:eastAsia="zh-CN"/>
        </w:rPr>
        <w:t xml:space="preserve">RAN1#112 to </w:t>
      </w:r>
      <w:r>
        <w:rPr>
          <w:rFonts w:eastAsiaTheme="minorEastAsia"/>
          <w:bCs/>
          <w:color w:val="000000" w:themeColor="text1"/>
          <w:lang w:val="en-US"/>
        </w:rPr>
        <w:t>accommodates both solutions to meet OCB and PSD requirement and solution to apply OCB exempti</w:t>
      </w:r>
      <w:r>
        <w:rPr>
          <w:rFonts w:eastAsiaTheme="minorEastAsia"/>
          <w:bCs/>
          <w:color w:val="000000" w:themeColor="text1"/>
          <w:lang w:val="en-US"/>
        </w:rPr>
        <w:t>on to S-SSB transmission.</w:t>
      </w:r>
    </w:p>
    <w:tbl>
      <w:tblPr>
        <w:tblStyle w:val="afd"/>
        <w:tblW w:w="0" w:type="auto"/>
        <w:tblLook w:val="04A0" w:firstRow="1" w:lastRow="0" w:firstColumn="1" w:lastColumn="0" w:noHBand="0" w:noVBand="1"/>
      </w:tblPr>
      <w:tblGrid>
        <w:gridCol w:w="9954"/>
      </w:tblGrid>
      <w:tr w:rsidR="00223459" w14:paraId="596DC3A1" w14:textId="77777777">
        <w:tc>
          <w:tcPr>
            <w:tcW w:w="9954" w:type="dxa"/>
          </w:tcPr>
          <w:p w14:paraId="4D457580" w14:textId="77777777" w:rsidR="00223459" w:rsidRDefault="00321E6D">
            <w:pPr>
              <w:snapToGrid/>
              <w:spacing w:after="0" w:afterAutospacing="0" w:line="276" w:lineRule="auto"/>
              <w:jc w:val="left"/>
              <w:rPr>
                <w:rFonts w:ascii="Times" w:eastAsia="Batang" w:hAnsi="Times"/>
                <w:b/>
                <w:bCs/>
                <w:sz w:val="20"/>
                <w:szCs w:val="24"/>
                <w:lang w:eastAsia="en-US"/>
              </w:rPr>
            </w:pPr>
            <w:r>
              <w:rPr>
                <w:rFonts w:ascii="Times" w:eastAsia="Batang" w:hAnsi="Times"/>
                <w:b/>
                <w:bCs/>
                <w:sz w:val="20"/>
                <w:szCs w:val="24"/>
                <w:highlight w:val="green"/>
                <w:lang w:eastAsia="en-US"/>
              </w:rPr>
              <w:t>Agreement</w:t>
            </w:r>
          </w:p>
          <w:p w14:paraId="7CB98404" w14:textId="77777777" w:rsidR="00223459" w:rsidRDefault="00321E6D">
            <w:pPr>
              <w:snapToGrid/>
              <w:spacing w:after="0" w:afterAutospacing="0" w:line="276" w:lineRule="auto"/>
              <w:jc w:val="left"/>
              <w:rPr>
                <w:rFonts w:ascii="Times" w:eastAsia="Batang" w:hAnsi="Times"/>
                <w:bCs/>
                <w:sz w:val="20"/>
                <w:szCs w:val="24"/>
                <w:lang w:eastAsia="en-US"/>
              </w:rPr>
            </w:pPr>
            <w:r>
              <w:rPr>
                <w:rFonts w:ascii="Times" w:eastAsia="Batang" w:hAnsi="Times"/>
                <w:bCs/>
                <w:sz w:val="20"/>
                <w:szCs w:val="24"/>
                <w:lang w:eastAsia="en-US"/>
              </w:rPr>
              <w:t>For S-SSB transmission within 1 RB set, down-select to one or more of the following for 15 kHz and 30 kHz SCS:</w:t>
            </w:r>
          </w:p>
          <w:p w14:paraId="740A8975"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Option 1-1: Using interlaced RB transmission for all of S-PSS/S-SSS/PSBCH</w:t>
            </w:r>
          </w:p>
          <w:p w14:paraId="53483F05"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 xml:space="preserve">FFS: whether/how to handle the </w:t>
            </w:r>
            <w:r>
              <w:rPr>
                <w:rFonts w:ascii="Times" w:eastAsia="Batang" w:hAnsi="Times"/>
                <w:sz w:val="20"/>
                <w:szCs w:val="24"/>
                <w:lang w:eastAsia="zh-CN"/>
              </w:rPr>
              <w:t>case when each interlace has only 10 PRBs in a RB set, e.g. whether 1 or 2 interlaces will be used for S-SSB</w:t>
            </w:r>
          </w:p>
          <w:p w14:paraId="15A683DA"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Option 3-1: Transmit S-PSS/S-SSS/PSBCH N times by repetition in frequency domain, and there is a gap between the repetition(s) to meet OCB requirem</w:t>
            </w:r>
            <w:r>
              <w:rPr>
                <w:rFonts w:ascii="Times" w:eastAsia="Batang" w:hAnsi="Times"/>
                <w:sz w:val="20"/>
                <w:szCs w:val="24"/>
                <w:lang w:eastAsia="zh-CN"/>
              </w:rPr>
              <w:t>ent</w:t>
            </w:r>
          </w:p>
          <w:p w14:paraId="301CFE4A"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FFS details, e.g., the length of gap between repetitions is (pre-)configured or pre-defined, value of N (e.g., N=2), how to reduce PAPR, etc.</w:t>
            </w:r>
          </w:p>
          <w:p w14:paraId="63542A48"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FS gap of 0</w:t>
            </w:r>
          </w:p>
          <w:p w14:paraId="2EE6FE59" w14:textId="77777777" w:rsidR="00223459" w:rsidRDefault="00321E6D">
            <w:pPr>
              <w:numPr>
                <w:ilvl w:val="0"/>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Option A: Apply OCB exemption to all of S-PSS/S-SSS/PSBCH</w:t>
            </w:r>
          </w:p>
          <w:p w14:paraId="6EB86F46" w14:textId="77777777" w:rsidR="00223459" w:rsidRDefault="00321E6D">
            <w:pPr>
              <w:numPr>
                <w:ilvl w:val="1"/>
                <w:numId w:val="14"/>
              </w:numPr>
              <w:suppressAutoHyphens/>
              <w:autoSpaceDE w:val="0"/>
              <w:autoSpaceDN w:val="0"/>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Continue studying how to meet the minim</w:t>
            </w:r>
            <w:r>
              <w:rPr>
                <w:rFonts w:ascii="Times" w:eastAsia="Batang" w:hAnsi="Times"/>
                <w:sz w:val="20"/>
                <w:szCs w:val="24"/>
                <w:lang w:eastAsia="zh-CN"/>
              </w:rPr>
              <w:t>um 2 MHz requirements under 15 kHz SCS.</w:t>
            </w:r>
          </w:p>
          <w:p w14:paraId="3491D38E" w14:textId="77777777" w:rsidR="00223459" w:rsidRDefault="00223459">
            <w:pPr>
              <w:autoSpaceDE w:val="0"/>
              <w:autoSpaceDN w:val="0"/>
              <w:snapToGrid/>
              <w:spacing w:after="0" w:afterAutospacing="0"/>
              <w:jc w:val="left"/>
              <w:rPr>
                <w:rFonts w:ascii="Times" w:eastAsia="Batang" w:hAnsi="Times" w:cs="Times"/>
                <w:sz w:val="20"/>
                <w:szCs w:val="24"/>
                <w:lang w:eastAsia="zh-CN"/>
              </w:rPr>
            </w:pPr>
          </w:p>
        </w:tc>
      </w:tr>
    </w:tbl>
    <w:p w14:paraId="62F6D78B" w14:textId="77777777" w:rsidR="00223459" w:rsidRDefault="00321E6D">
      <w:pPr>
        <w:overflowPunct w:val="0"/>
        <w:autoSpaceDE w:val="0"/>
        <w:autoSpaceDN w:val="0"/>
        <w:adjustRightInd w:val="0"/>
        <w:snapToGrid/>
        <w:spacing w:before="180" w:after="180" w:afterAutospacing="0"/>
        <w:rPr>
          <w:rFonts w:eastAsia="SimSun"/>
          <w:lang w:eastAsia="zh-CN"/>
        </w:rPr>
      </w:pPr>
      <w:r>
        <w:rPr>
          <w:rFonts w:eastAsia="SimSun"/>
          <w:bCs/>
          <w:color w:val="000000" w:themeColor="text1"/>
          <w:lang w:val="en-US" w:eastAsia="zh-CN"/>
        </w:rPr>
        <w:t xml:space="preserve">Regarding down-selection among </w:t>
      </w:r>
      <w:r>
        <w:rPr>
          <w:lang w:eastAsia="zh-CN"/>
        </w:rPr>
        <w:t>solutions to meet OCB and PSD requirement</w:t>
      </w:r>
      <w:r>
        <w:rPr>
          <w:rFonts w:eastAsia="SimSun" w:hint="eastAsia"/>
          <w:lang w:eastAsia="zh-CN"/>
        </w:rPr>
        <w:t xml:space="preserve">s, </w:t>
      </w:r>
      <w:r>
        <w:rPr>
          <w:rFonts w:eastAsia="SimSun"/>
          <w:lang w:eastAsia="zh-CN"/>
        </w:rPr>
        <w:t xml:space="preserve">we think </w:t>
      </w:r>
      <w:r>
        <w:rPr>
          <w:rFonts w:eastAsia="SimSun" w:hint="eastAsia"/>
          <w:lang w:eastAsia="zh-CN"/>
        </w:rPr>
        <w:t>the following design principles should be followed:</w:t>
      </w:r>
    </w:p>
    <w:p w14:paraId="32B7EA74" w14:textId="77777777" w:rsidR="00223459" w:rsidRDefault="00321E6D">
      <w:pPr>
        <w:pStyle w:val="aff9"/>
        <w:numPr>
          <w:ilvl w:val="0"/>
          <w:numId w:val="21"/>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1: </w:t>
      </w:r>
      <w:r>
        <w:rPr>
          <w:rFonts w:eastAsia="SimSun"/>
          <w:lang w:eastAsia="zh-CN"/>
        </w:rPr>
        <w:t>A</w:t>
      </w:r>
      <w:r>
        <w:rPr>
          <w:rFonts w:eastAsia="SimSun" w:hint="eastAsia"/>
          <w:lang w:eastAsia="zh-CN"/>
        </w:rPr>
        <w:t xml:space="preserve">n S-SSB transmission should be completely </w:t>
      </w:r>
      <w:r>
        <w:rPr>
          <w:rFonts w:eastAsia="SimSun"/>
          <w:lang w:eastAsia="zh-CN"/>
        </w:rPr>
        <w:t>accommodated</w:t>
      </w:r>
      <w:r>
        <w:rPr>
          <w:rFonts w:eastAsia="SimSun" w:hint="eastAsia"/>
          <w:lang w:eastAsia="zh-CN"/>
        </w:rPr>
        <w:t xml:space="preserve"> by one RB Set. Otherwise transmission of S-SSBs would only be possible in wideband operation, and the probability of dropping an S-SSB transmission due to LBT failure </w:t>
      </w:r>
      <w:r>
        <w:rPr>
          <w:rFonts w:eastAsia="SimSun"/>
          <w:lang w:eastAsia="zh-CN"/>
        </w:rPr>
        <w:t>would be</w:t>
      </w:r>
      <w:r>
        <w:rPr>
          <w:rFonts w:eastAsia="SimSun" w:hint="eastAsia"/>
          <w:lang w:eastAsia="zh-CN"/>
        </w:rPr>
        <w:t xml:space="preserve"> significantly increased.</w:t>
      </w:r>
    </w:p>
    <w:p w14:paraId="54AA40C0" w14:textId="77777777" w:rsidR="00223459" w:rsidRDefault="00321E6D">
      <w:pPr>
        <w:pStyle w:val="aff9"/>
        <w:numPr>
          <w:ilvl w:val="0"/>
          <w:numId w:val="21"/>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lastRenderedPageBreak/>
        <w:t xml:space="preserve">Principle 2: </w:t>
      </w:r>
      <w:r>
        <w:rPr>
          <w:rFonts w:eastAsia="SimSun"/>
          <w:lang w:eastAsia="zh-CN"/>
        </w:rPr>
        <w:t>T</w:t>
      </w:r>
      <w:r>
        <w:rPr>
          <w:rFonts w:eastAsia="SimSun" w:hint="eastAsia"/>
          <w:lang w:eastAsia="zh-CN"/>
        </w:rPr>
        <w:t xml:space="preserve">he time/frequency resources for S-SSBs should be configured within a SL BWP rather than </w:t>
      </w:r>
      <w:r>
        <w:rPr>
          <w:rFonts w:eastAsia="SimSun"/>
          <w:lang w:eastAsia="zh-CN"/>
        </w:rPr>
        <w:t xml:space="preserve">within </w:t>
      </w:r>
      <w:r>
        <w:rPr>
          <w:rFonts w:eastAsia="SimSun" w:hint="eastAsia"/>
          <w:lang w:eastAsia="zh-CN"/>
        </w:rPr>
        <w:t xml:space="preserve">a resource pool. Otherwise UE behaviours for transmission/reception of S-SSBs would be quite uncertain, </w:t>
      </w:r>
      <w:r>
        <w:rPr>
          <w:rFonts w:eastAsia="SimSun"/>
          <w:lang w:eastAsia="zh-CN"/>
        </w:rPr>
        <w:t xml:space="preserve">e.g. it may </w:t>
      </w:r>
      <w:r>
        <w:rPr>
          <w:rFonts w:eastAsia="SimSun" w:hint="eastAsia"/>
          <w:lang w:eastAsia="zh-CN"/>
        </w:rPr>
        <w:t>depend on which resource pool i</w:t>
      </w:r>
      <w:r>
        <w:rPr>
          <w:rFonts w:eastAsia="SimSun" w:hint="eastAsia"/>
          <w:lang w:eastAsia="zh-CN"/>
        </w:rPr>
        <w:t>s selected for data transmission.</w:t>
      </w:r>
    </w:p>
    <w:p w14:paraId="2282F313" w14:textId="77777777" w:rsidR="00223459" w:rsidRDefault="00321E6D">
      <w:pPr>
        <w:pStyle w:val="aff9"/>
        <w:numPr>
          <w:ilvl w:val="0"/>
          <w:numId w:val="21"/>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3: Detection of S-SSBs should not be more </w:t>
      </w:r>
      <w:r>
        <w:rPr>
          <w:rFonts w:eastAsia="SimSun"/>
          <w:lang w:eastAsia="zh-CN"/>
        </w:rPr>
        <w:t>complex</w:t>
      </w:r>
      <w:r>
        <w:rPr>
          <w:rFonts w:eastAsia="SimSun" w:hint="eastAsia"/>
          <w:lang w:eastAsia="zh-CN"/>
        </w:rPr>
        <w:t xml:space="preserve"> than </w:t>
      </w:r>
      <w:r>
        <w:rPr>
          <w:rFonts w:eastAsia="SimSun"/>
          <w:lang w:eastAsia="zh-CN"/>
        </w:rPr>
        <w:t xml:space="preserve">that </w:t>
      </w:r>
      <w:r>
        <w:rPr>
          <w:rFonts w:eastAsia="SimSun" w:hint="eastAsia"/>
          <w:lang w:eastAsia="zh-CN"/>
        </w:rPr>
        <w:t xml:space="preserve">in Rel-16. For example, the time/frequency locations of </w:t>
      </w:r>
      <w:r>
        <w:rPr>
          <w:rFonts w:eastAsia="SimSun"/>
          <w:lang w:eastAsia="zh-CN"/>
        </w:rPr>
        <w:t xml:space="preserve">all </w:t>
      </w:r>
      <w:r>
        <w:rPr>
          <w:rFonts w:eastAsia="SimSun" w:hint="eastAsia"/>
          <w:lang w:eastAsia="zh-CN"/>
        </w:rPr>
        <w:t>candidate S-SSBs should be fully determined prior to detection of S-SSBs.</w:t>
      </w:r>
    </w:p>
    <w:p w14:paraId="14B3D3E8" w14:textId="77777777" w:rsidR="00223459" w:rsidRDefault="00321E6D">
      <w:pPr>
        <w:pStyle w:val="aff9"/>
        <w:numPr>
          <w:ilvl w:val="0"/>
          <w:numId w:val="21"/>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Principle 4: A uni</w:t>
      </w:r>
      <w:r>
        <w:rPr>
          <w:rFonts w:eastAsia="SimSun" w:hint="eastAsia"/>
          <w:lang w:eastAsia="zh-CN"/>
        </w:rPr>
        <w:t>fied solution is used for all supported SCSs and all supported carrier bandwidths, regardless of the number of RB Sets configured in a SL BWP.</w:t>
      </w:r>
    </w:p>
    <w:p w14:paraId="51D52101"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lang w:eastAsia="zh-CN"/>
        </w:rPr>
        <w:t xml:space="preserve">For </w:t>
      </w:r>
      <w:r>
        <w:rPr>
          <w:rFonts w:eastAsia="SimSun" w:hint="eastAsia"/>
          <w:lang w:eastAsia="zh-CN"/>
        </w:rPr>
        <w:t>Option 1</w:t>
      </w:r>
      <w:r>
        <w:rPr>
          <w:rFonts w:eastAsia="SimSun"/>
          <w:lang w:eastAsia="zh-CN"/>
        </w:rPr>
        <w:t>-1</w:t>
      </w:r>
      <w:r>
        <w:rPr>
          <w:rFonts w:eastAsia="SimSun" w:hint="eastAsia"/>
          <w:lang w:eastAsia="zh-CN"/>
        </w:rPr>
        <w:t xml:space="preserve">, the 1-slot/11-RB structure </w:t>
      </w:r>
      <w:r>
        <w:rPr>
          <w:rFonts w:eastAsia="SimSun"/>
          <w:lang w:eastAsia="zh-CN"/>
        </w:rPr>
        <w:t xml:space="preserve">of Rel-16 S-SSB </w:t>
      </w:r>
      <w:r>
        <w:rPr>
          <w:rFonts w:eastAsia="SimSun" w:hint="eastAsia"/>
          <w:lang w:eastAsia="zh-CN"/>
        </w:rPr>
        <w:t>can only be directly reused for some of the channel ba</w:t>
      </w:r>
      <w:r>
        <w:rPr>
          <w:rFonts w:eastAsia="SimSun" w:hint="eastAsia"/>
          <w:lang w:eastAsia="zh-CN"/>
        </w:rPr>
        <w:t xml:space="preserve">ndwidth and SCS combinations (e.g. </w:t>
      </w:r>
      <w:r>
        <w:rPr>
          <w:rFonts w:eastAsia="SimSun"/>
          <w:lang w:eastAsia="zh-CN"/>
        </w:rPr>
        <w:t>2</w:t>
      </w:r>
      <w:r>
        <w:rPr>
          <w:rFonts w:eastAsia="SimSun" w:hint="eastAsia"/>
          <w:lang w:eastAsia="zh-CN"/>
        </w:rPr>
        <w:t xml:space="preserve">0 MHz with 15 kHz SCS where some interlaces have 11 RBs in one RB Set), and not for others (e.g. </w:t>
      </w:r>
      <w:r>
        <w:rPr>
          <w:rFonts w:eastAsia="SimSun"/>
          <w:lang w:eastAsia="zh-CN"/>
        </w:rPr>
        <w:t>2</w:t>
      </w:r>
      <w:r>
        <w:rPr>
          <w:rFonts w:eastAsia="SimSun" w:hint="eastAsia"/>
          <w:lang w:eastAsia="zh-CN"/>
        </w:rPr>
        <w:t xml:space="preserve">0 MHz with 30 kHz SCS where all interlaces have 10 RBs in one RB Set); </w:t>
      </w:r>
      <w:r>
        <w:rPr>
          <w:rFonts w:eastAsia="SimSun"/>
          <w:lang w:eastAsia="zh-CN"/>
        </w:rPr>
        <w:t>A</w:t>
      </w:r>
      <w:r>
        <w:rPr>
          <w:rFonts w:eastAsia="SimSun" w:hint="eastAsia"/>
          <w:lang w:eastAsia="zh-CN"/>
        </w:rPr>
        <w:t xml:space="preserve">nd another problem </w:t>
      </w:r>
      <w:r>
        <w:rPr>
          <w:rFonts w:eastAsia="SimSun"/>
          <w:lang w:eastAsia="zh-CN"/>
        </w:rPr>
        <w:t xml:space="preserve">of Option </w:t>
      </w:r>
      <w:r>
        <w:rPr>
          <w:rFonts w:eastAsia="SimSun" w:hint="eastAsia"/>
          <w:lang w:eastAsia="zh-CN"/>
        </w:rPr>
        <w:t>1</w:t>
      </w:r>
      <w:r>
        <w:rPr>
          <w:rFonts w:eastAsia="SimSun"/>
          <w:lang w:eastAsia="zh-CN"/>
        </w:rPr>
        <w:t xml:space="preserve">-1 </w:t>
      </w:r>
      <w:r>
        <w:rPr>
          <w:rFonts w:eastAsia="SimSun" w:hint="eastAsia"/>
          <w:lang w:eastAsia="zh-CN"/>
        </w:rPr>
        <w:t xml:space="preserve">is that </w:t>
      </w:r>
      <w:r>
        <w:rPr>
          <w:rFonts w:eastAsia="SimSun"/>
          <w:lang w:eastAsia="zh-CN"/>
        </w:rPr>
        <w:t>if interl</w:t>
      </w:r>
      <w:r>
        <w:rPr>
          <w:rFonts w:eastAsia="SimSun"/>
          <w:lang w:eastAsia="zh-CN"/>
        </w:rPr>
        <w:t xml:space="preserve">aced transmission is agreed for 15kHz and 30kHz, a different solution should be further studied given there is no </w:t>
      </w:r>
      <w:r>
        <w:rPr>
          <w:rFonts w:eastAsia="SimSun" w:hint="eastAsia"/>
          <w:lang w:eastAsia="zh-CN"/>
        </w:rPr>
        <w:t xml:space="preserve">definition of </w:t>
      </w:r>
      <w:r>
        <w:rPr>
          <w:rFonts w:eastAsia="SimSun"/>
          <w:lang w:eastAsia="zh-CN"/>
        </w:rPr>
        <w:t>interlace for</w:t>
      </w:r>
      <w:r>
        <w:rPr>
          <w:rFonts w:eastAsia="SimSun" w:hint="eastAsia"/>
          <w:lang w:eastAsia="zh-CN"/>
        </w:rPr>
        <w:t xml:space="preserve"> cover</w:t>
      </w:r>
      <w:r>
        <w:rPr>
          <w:rFonts w:eastAsia="SimSun"/>
          <w:lang w:eastAsia="zh-CN"/>
        </w:rPr>
        <w:t xml:space="preserve"> 60 kHz SCS. Different designs of S-SSB for different SCS require</w:t>
      </w:r>
      <w:r>
        <w:rPr>
          <w:rFonts w:eastAsia="SimSun" w:hint="eastAsia"/>
          <w:lang w:eastAsia="zh-CN"/>
        </w:rPr>
        <w:t xml:space="preserve"> </w:t>
      </w:r>
      <w:r>
        <w:rPr>
          <w:rFonts w:eastAsia="SimSun"/>
          <w:lang w:eastAsia="zh-CN"/>
        </w:rPr>
        <w:t>additional</w:t>
      </w:r>
      <w:r>
        <w:rPr>
          <w:rFonts w:eastAsia="SimSun" w:hint="eastAsia"/>
          <w:lang w:eastAsia="zh-CN"/>
        </w:rPr>
        <w:t xml:space="preserve"> specification workload.</w:t>
      </w:r>
      <w:r>
        <w:rPr>
          <w:rFonts w:eastAsia="SimSun" w:hint="eastAsia"/>
          <w:bCs/>
          <w:color w:val="000000" w:themeColor="text1"/>
          <w:lang w:val="en-US" w:eastAsia="zh-CN"/>
        </w:rPr>
        <w:t xml:space="preserve"> </w:t>
      </w:r>
    </w:p>
    <w:p w14:paraId="78600644"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 xml:space="preserve">In </w:t>
      </w:r>
      <w:r>
        <w:rPr>
          <w:rFonts w:eastAsia="SimSun"/>
          <w:bCs/>
          <w:color w:val="000000" w:themeColor="text1"/>
          <w:lang w:val="en-US" w:eastAsia="zh-CN"/>
        </w:rPr>
        <w:t>addition, o</w:t>
      </w:r>
      <w:r>
        <w:rPr>
          <w:rFonts w:eastAsia="SimSun" w:hint="eastAsia"/>
          <w:bCs/>
          <w:color w:val="000000" w:themeColor="text1"/>
          <w:lang w:val="en-US" w:eastAsia="zh-CN"/>
        </w:rPr>
        <w:t>ption 3</w:t>
      </w:r>
      <w:r>
        <w:rPr>
          <w:rFonts w:eastAsia="SimSun"/>
          <w:bCs/>
          <w:color w:val="000000" w:themeColor="text1"/>
          <w:lang w:val="en-US" w:eastAsia="zh-CN"/>
        </w:rPr>
        <w:t xml:space="preserve">-1 </w:t>
      </w:r>
      <w:r>
        <w:rPr>
          <w:rFonts w:eastAsia="SimSun" w:hint="eastAsia"/>
          <w:bCs/>
          <w:color w:val="000000" w:themeColor="text1"/>
          <w:lang w:val="en-US" w:eastAsia="zh-CN"/>
        </w:rPr>
        <w:t xml:space="preserve">seems </w:t>
      </w:r>
      <w:r>
        <w:rPr>
          <w:rFonts w:eastAsia="SimSun"/>
          <w:bCs/>
          <w:color w:val="000000" w:themeColor="text1"/>
          <w:lang w:val="en-US" w:eastAsia="zh-CN"/>
        </w:rPr>
        <w:t xml:space="preserve">to be a more straightforward solution </w:t>
      </w:r>
      <w:r>
        <w:rPr>
          <w:rFonts w:eastAsia="SimSun" w:hint="eastAsia"/>
          <w:bCs/>
          <w:color w:val="000000" w:themeColor="text1"/>
          <w:lang w:val="en-US" w:eastAsia="zh-CN"/>
        </w:rPr>
        <w:t xml:space="preserve">and </w:t>
      </w:r>
      <w:r>
        <w:rPr>
          <w:rFonts w:eastAsia="SimSun"/>
          <w:bCs/>
          <w:color w:val="000000" w:themeColor="text1"/>
          <w:lang w:val="en-US" w:eastAsia="zh-CN"/>
        </w:rPr>
        <w:t xml:space="preserve">require less </w:t>
      </w:r>
      <w:r>
        <w:rPr>
          <w:rFonts w:eastAsia="SimSun" w:hint="eastAsia"/>
          <w:bCs/>
          <w:color w:val="000000" w:themeColor="text1"/>
          <w:lang w:val="en-US" w:eastAsia="zh-CN"/>
        </w:rPr>
        <w:t>specification workload</w:t>
      </w:r>
      <w:r>
        <w:rPr>
          <w:rFonts w:eastAsia="SimSun"/>
          <w:bCs/>
          <w:color w:val="000000" w:themeColor="text1"/>
          <w:lang w:val="en-US" w:eastAsia="zh-CN"/>
        </w:rPr>
        <w:t xml:space="preserve"> with only some</w:t>
      </w:r>
      <w:r>
        <w:rPr>
          <w:rFonts w:eastAsia="SimSun" w:hint="eastAsia"/>
          <w:bCs/>
          <w:color w:val="000000" w:themeColor="text1"/>
          <w:lang w:val="en-US" w:eastAsia="zh-CN"/>
        </w:rPr>
        <w:t xml:space="preserve"> discussion </w:t>
      </w:r>
      <w:r>
        <w:rPr>
          <w:rFonts w:eastAsia="SimSun"/>
          <w:bCs/>
          <w:color w:val="000000" w:themeColor="text1"/>
          <w:lang w:val="en-US" w:eastAsia="zh-CN"/>
        </w:rPr>
        <w:t xml:space="preserve">to define repetition number N and gap between each repetition </w:t>
      </w:r>
      <w:r>
        <w:rPr>
          <w:rFonts w:eastAsia="SimSun" w:hint="eastAsia"/>
          <w:bCs/>
          <w:color w:val="000000" w:themeColor="text1"/>
          <w:lang w:val="en-US" w:eastAsia="zh-CN"/>
        </w:rPr>
        <w:t xml:space="preserve">in </w:t>
      </w:r>
      <w:r>
        <w:rPr>
          <w:rFonts w:eastAsia="SimSun"/>
          <w:bCs/>
          <w:color w:val="000000" w:themeColor="text1"/>
          <w:lang w:val="en-US" w:eastAsia="zh-CN"/>
        </w:rPr>
        <w:t xml:space="preserve">the </w:t>
      </w:r>
      <w:r>
        <w:rPr>
          <w:rFonts w:eastAsia="SimSun" w:hint="eastAsia"/>
          <w:bCs/>
          <w:color w:val="000000" w:themeColor="text1"/>
          <w:lang w:val="en-US" w:eastAsia="zh-CN"/>
        </w:rPr>
        <w:t>frequency domain.</w:t>
      </w:r>
      <w:r>
        <w:rPr>
          <w:rFonts w:eastAsia="SimSun"/>
          <w:bCs/>
          <w:color w:val="000000" w:themeColor="text1"/>
          <w:lang w:val="en-US" w:eastAsia="zh-CN"/>
        </w:rPr>
        <w:t xml:space="preserve"> For 60 kHz SCS, option </w:t>
      </w:r>
      <w:r>
        <w:rPr>
          <w:rFonts w:eastAsia="SimSun" w:hint="eastAsia"/>
          <w:bCs/>
          <w:color w:val="000000" w:themeColor="text1"/>
          <w:lang w:val="en-US" w:eastAsia="zh-CN"/>
        </w:rPr>
        <w:t>3</w:t>
      </w:r>
      <w:r>
        <w:rPr>
          <w:rFonts w:eastAsia="SimSun"/>
          <w:bCs/>
          <w:color w:val="000000" w:themeColor="text1"/>
          <w:lang w:val="en-US" w:eastAsia="zh-CN"/>
        </w:rPr>
        <w:t>-1 can be appl</w:t>
      </w:r>
      <w:r>
        <w:rPr>
          <w:rFonts w:eastAsia="SimSun"/>
          <w:bCs/>
          <w:color w:val="000000" w:themeColor="text1"/>
          <w:lang w:val="en-US" w:eastAsia="zh-CN"/>
        </w:rPr>
        <w:t>ied as well.</w:t>
      </w:r>
    </w:p>
    <w:p w14:paraId="16DD55EB" w14:textId="77777777" w:rsidR="00223459" w:rsidRDefault="00321E6D">
      <w:pPr>
        <w:overflowPunct w:val="0"/>
        <w:autoSpaceDE w:val="0"/>
        <w:autoSpaceDN w:val="0"/>
        <w:adjustRightInd w:val="0"/>
        <w:snapToGrid/>
        <w:spacing w:after="60" w:afterAutospacing="0"/>
        <w:rPr>
          <w:rFonts w:eastAsia="SimSun"/>
          <w:lang w:eastAsia="zh-CN"/>
        </w:rPr>
      </w:pPr>
      <w:r>
        <w:rPr>
          <w:b/>
          <w:color w:val="000000" w:themeColor="text1"/>
          <w:u w:val="single"/>
          <w:lang w:val="en-US"/>
        </w:rPr>
        <w:t>Proposal 12:</w:t>
      </w:r>
      <w:r>
        <w:rPr>
          <w:rFonts w:eastAsiaTheme="minorEastAsia"/>
        </w:rPr>
        <w:t xml:space="preserve"> </w:t>
      </w:r>
      <w:r>
        <w:rPr>
          <w:rFonts w:eastAsia="SimSun"/>
          <w:lang w:eastAsia="zh-CN"/>
        </w:rPr>
        <w:t>For S-SSB transmission, the following option is supported to meet OCB and PSBCH requirement for 15 kHz and 30 kHz SCS:</w:t>
      </w:r>
    </w:p>
    <w:p w14:paraId="4435CB8C" w14:textId="77777777" w:rsidR="00223459" w:rsidRDefault="00321E6D">
      <w:pPr>
        <w:numPr>
          <w:ilvl w:val="0"/>
          <w:numId w:val="14"/>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Option 3-1: Transmit S-PSS/S-SSS/PSBCH N times by repetition in frequency domain, and there is a gap between th</w:t>
      </w:r>
      <w:r>
        <w:rPr>
          <w:rFonts w:eastAsia="Batang"/>
          <w:szCs w:val="24"/>
          <w:lang w:eastAsia="zh-CN"/>
        </w:rPr>
        <w:t>e repetition(s) to meet OCB requirement</w:t>
      </w:r>
    </w:p>
    <w:p w14:paraId="5ECE9605" w14:textId="77777777" w:rsidR="00223459" w:rsidRDefault="00321E6D">
      <w:pPr>
        <w:numPr>
          <w:ilvl w:val="1"/>
          <w:numId w:val="14"/>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FFS details, e.g., the length of gap between repetitions is (pre-)configured or pre-defined, value of N (e.g., N=2), how to reduce PAPR, etc.</w:t>
      </w:r>
    </w:p>
    <w:p w14:paraId="365E27B1" w14:textId="77777777" w:rsidR="00223459" w:rsidRDefault="00321E6D">
      <w:pPr>
        <w:numPr>
          <w:ilvl w:val="1"/>
          <w:numId w:val="14"/>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FFS gap of 0</w:t>
      </w:r>
    </w:p>
    <w:p w14:paraId="55257E07"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 xml:space="preserve">On the other hand, if the temporary exemption of OCB </w:t>
      </w:r>
      <w:r>
        <w:rPr>
          <w:rFonts w:eastAsia="SimSun"/>
          <w:bCs/>
          <w:color w:val="000000" w:themeColor="text1"/>
          <w:lang w:val="en-US" w:eastAsia="zh-CN"/>
        </w:rPr>
        <w:t>requirement can be concluded to be applicable for S-SSB transmission, specification effort regarding S-SSB format would be minimized.</w:t>
      </w:r>
      <w:r>
        <w:rPr>
          <w:rFonts w:eastAsia="SimSun" w:hint="eastAsia"/>
          <w:bCs/>
          <w:color w:val="000000" w:themeColor="text1"/>
          <w:lang w:val="en-US" w:eastAsia="zh-CN"/>
        </w:rPr>
        <w:t xml:space="preserve"> </w:t>
      </w:r>
      <w:r>
        <w:rPr>
          <w:rFonts w:eastAsia="SimSun"/>
          <w:bCs/>
          <w:color w:val="000000" w:themeColor="text1"/>
          <w:lang w:val="en-US" w:eastAsia="zh-CN"/>
        </w:rPr>
        <w:t>According to ETSI EN 301.893, short transmissions during a COT can be temporar</w:t>
      </w:r>
      <w:r>
        <w:rPr>
          <w:rFonts w:eastAsia="SimSun" w:hint="eastAsia"/>
          <w:bCs/>
          <w:color w:val="000000" w:themeColor="text1"/>
          <w:lang w:val="en-US" w:eastAsia="zh-CN"/>
        </w:rPr>
        <w:t>i</w:t>
      </w:r>
      <w:r>
        <w:rPr>
          <w:rFonts w:eastAsia="SimSun"/>
          <w:bCs/>
          <w:color w:val="000000" w:themeColor="text1"/>
          <w:lang w:val="en-US" w:eastAsia="zh-CN"/>
        </w:rPr>
        <w:t>ly allowed to not comply with the OCB requi</w:t>
      </w:r>
      <w:r>
        <w:rPr>
          <w:rFonts w:eastAsia="SimSun"/>
          <w:bCs/>
          <w:color w:val="000000" w:themeColor="text1"/>
          <w:lang w:val="en-US" w:eastAsia="zh-CN"/>
        </w:rPr>
        <w:t xml:space="preserve">rement. In order to transmit the S-SSB, the UE might perform a LBT to initiate a COT. In our view, during the initiating COT, the S-SSB transmission can be considered as a short and temporary transmission and the temporary exemption of OCB requirement can </w:t>
      </w:r>
      <w:r>
        <w:rPr>
          <w:rFonts w:eastAsia="SimSun"/>
          <w:bCs/>
          <w:color w:val="000000" w:themeColor="text1"/>
          <w:lang w:val="en-US" w:eastAsia="zh-CN"/>
        </w:rPr>
        <w:t>be applicable for the S-SSB transmission.</w:t>
      </w:r>
    </w:p>
    <w:p w14:paraId="1A60AC62" w14:textId="77777777" w:rsidR="00223459" w:rsidRDefault="00321E6D">
      <w:pPr>
        <w:overflowPunct w:val="0"/>
        <w:autoSpaceDE w:val="0"/>
        <w:autoSpaceDN w:val="0"/>
        <w:adjustRightInd w:val="0"/>
        <w:snapToGrid/>
        <w:spacing w:before="180" w:after="180" w:afterAutospacing="0"/>
        <w:rPr>
          <w:rFonts w:eastAsia="SimSun"/>
          <w:lang w:eastAsia="zh-CN"/>
        </w:rPr>
      </w:pPr>
      <w:r>
        <w:rPr>
          <w:rFonts w:eastAsiaTheme="minorEastAsia"/>
          <w:bCs/>
          <w:color w:val="000000" w:themeColor="text1"/>
          <w:lang w:val="en-US"/>
        </w:rPr>
        <w:lastRenderedPageBreak/>
        <w:t xml:space="preserve">In addition, if temporary exemption of OCB requirement is supported for S-SSB transmission, the case of S-SSB transmission with 15kHz needs to further study. </w:t>
      </w:r>
      <w:r>
        <w:rPr>
          <w:rFonts w:eastAsia="SimSun"/>
          <w:lang w:eastAsia="zh-CN"/>
        </w:rPr>
        <w:t>The relevant FL proposal (i.e., Proposal 5-6</w:t>
      </w:r>
      <w:r>
        <w:rPr>
          <w:rFonts w:asciiTheme="minorEastAsia" w:eastAsiaTheme="minorEastAsia" w:hAnsiTheme="minorEastAsia" w:hint="eastAsia"/>
        </w:rPr>
        <w:t xml:space="preserve"> </w:t>
      </w:r>
      <w:r>
        <w:rPr>
          <w:rFonts w:eastAsia="SimSun"/>
          <w:lang w:eastAsia="zh-CN"/>
        </w:rPr>
        <w:t>from [2]) f</w:t>
      </w:r>
      <w:r>
        <w:rPr>
          <w:rFonts w:eastAsia="SimSun"/>
          <w:lang w:eastAsia="zh-CN"/>
        </w:rPr>
        <w:t>or discussion was captured as following.</w:t>
      </w:r>
    </w:p>
    <w:tbl>
      <w:tblPr>
        <w:tblStyle w:val="afd"/>
        <w:tblW w:w="0" w:type="auto"/>
        <w:tblLook w:val="04A0" w:firstRow="1" w:lastRow="0" w:firstColumn="1" w:lastColumn="0" w:noHBand="0" w:noVBand="1"/>
      </w:tblPr>
      <w:tblGrid>
        <w:gridCol w:w="9954"/>
      </w:tblGrid>
      <w:tr w:rsidR="00223459" w14:paraId="723D7DF7" w14:textId="77777777">
        <w:tc>
          <w:tcPr>
            <w:tcW w:w="9954" w:type="dxa"/>
          </w:tcPr>
          <w:p w14:paraId="09C1FD47" w14:textId="77777777" w:rsidR="00223459" w:rsidRDefault="00321E6D">
            <w:pPr>
              <w:spacing w:after="0" w:line="276" w:lineRule="auto"/>
              <w:contextualSpacing/>
              <w:rPr>
                <w:b/>
                <w:lang w:eastAsia="zh-CN"/>
              </w:rPr>
            </w:pPr>
            <w:r>
              <w:rPr>
                <w:rFonts w:ascii="Times" w:eastAsia="Batang" w:hAnsi="Times"/>
                <w:b/>
                <w:lang w:eastAsia="zh-CN"/>
              </w:rPr>
              <w:t>Proposal 5-6:</w:t>
            </w:r>
            <w:r>
              <w:rPr>
                <w:b/>
                <w:lang w:eastAsia="zh-CN"/>
              </w:rPr>
              <w:t xml:space="preserve"> Under temporary exemption of OCB requirement, regarding how to meet the minimum of 2 MHz requirement for 15 kHz SCS, RAN1 further study the followings:</w:t>
            </w:r>
          </w:p>
          <w:p w14:paraId="721E3FD1" w14:textId="77777777" w:rsidR="00223459" w:rsidRDefault="00321E6D">
            <w:pPr>
              <w:pStyle w:val="aff9"/>
              <w:numPr>
                <w:ilvl w:val="0"/>
                <w:numId w:val="22"/>
              </w:numPr>
              <w:suppressAutoHyphens/>
              <w:spacing w:after="0" w:afterAutospacing="0" w:line="276" w:lineRule="auto"/>
              <w:ind w:firstLineChars="0"/>
              <w:contextualSpacing/>
              <w:rPr>
                <w:b/>
                <w:lang w:eastAsia="zh-CN"/>
              </w:rPr>
            </w:pPr>
            <w:r>
              <w:rPr>
                <w:b/>
                <w:lang w:eastAsia="zh-CN"/>
              </w:rPr>
              <w:t xml:space="preserve">Alt 1: repeat all or part of </w:t>
            </w:r>
            <w:r>
              <w:rPr>
                <w:b/>
                <w:lang w:eastAsia="zh-CN"/>
              </w:rPr>
              <w:t>S-PSS/S-SSS/PSBCH</w:t>
            </w:r>
          </w:p>
          <w:p w14:paraId="0D832985" w14:textId="77777777" w:rsidR="00223459" w:rsidRDefault="00321E6D">
            <w:pPr>
              <w:pStyle w:val="aff9"/>
              <w:numPr>
                <w:ilvl w:val="0"/>
                <w:numId w:val="22"/>
              </w:numPr>
              <w:suppressAutoHyphens/>
              <w:spacing w:after="0" w:afterAutospacing="0" w:line="276" w:lineRule="auto"/>
              <w:ind w:firstLineChars="0"/>
              <w:contextualSpacing/>
              <w:rPr>
                <w:b/>
                <w:lang w:eastAsia="zh-CN"/>
              </w:rPr>
            </w:pPr>
            <w:r>
              <w:rPr>
                <w:b/>
                <w:lang w:eastAsia="zh-CN"/>
              </w:rPr>
              <w:t>Alt 2: PSBCH spans over 12 PRBs, and is wrapped around S-PSS and S-SSS</w:t>
            </w:r>
          </w:p>
          <w:p w14:paraId="7BDC78B4" w14:textId="77777777" w:rsidR="00223459" w:rsidRDefault="00321E6D">
            <w:pPr>
              <w:pStyle w:val="aff9"/>
              <w:numPr>
                <w:ilvl w:val="0"/>
                <w:numId w:val="22"/>
              </w:numPr>
              <w:suppressAutoHyphens/>
              <w:spacing w:after="0" w:afterAutospacing="0" w:line="276" w:lineRule="auto"/>
              <w:ind w:firstLineChars="0"/>
              <w:contextualSpacing/>
              <w:rPr>
                <w:b/>
                <w:lang w:eastAsia="zh-CN"/>
              </w:rPr>
            </w:pPr>
            <w:r>
              <w:rPr>
                <w:b/>
                <w:color w:val="FF0000"/>
                <w:lang w:eastAsia="zh-CN"/>
              </w:rPr>
              <w:t>[</w:t>
            </w:r>
            <w:r>
              <w:rPr>
                <w:b/>
                <w:lang w:eastAsia="zh-CN"/>
              </w:rPr>
              <w:t>Alt 3: use higher SCS than 15kHz for S-PSS/S-SSS/PSBCH in a SL BWP with 15kHz</w:t>
            </w:r>
            <w:r>
              <w:rPr>
                <w:b/>
                <w:color w:val="FF0000"/>
                <w:lang w:eastAsia="zh-CN"/>
              </w:rPr>
              <w:t>]</w:t>
            </w:r>
          </w:p>
          <w:p w14:paraId="540F83BB" w14:textId="77777777" w:rsidR="00223459" w:rsidRDefault="00321E6D">
            <w:pPr>
              <w:pStyle w:val="aff9"/>
              <w:numPr>
                <w:ilvl w:val="0"/>
                <w:numId w:val="22"/>
              </w:numPr>
              <w:suppressAutoHyphens/>
              <w:spacing w:after="0" w:afterAutospacing="0" w:line="276" w:lineRule="auto"/>
              <w:ind w:firstLineChars="0"/>
              <w:contextualSpacing/>
              <w:rPr>
                <w:b/>
                <w:lang w:eastAsia="zh-CN"/>
              </w:rPr>
            </w:pPr>
            <w:r>
              <w:rPr>
                <w:rFonts w:hint="eastAsia"/>
                <w:b/>
                <w:lang w:eastAsia="zh-CN"/>
              </w:rPr>
              <w:t>FFS</w:t>
            </w:r>
            <w:r>
              <w:rPr>
                <w:b/>
                <w:lang w:eastAsia="zh-CN"/>
              </w:rPr>
              <w:t xml:space="preserve"> details</w:t>
            </w:r>
          </w:p>
        </w:tc>
      </w:tr>
    </w:tbl>
    <w:p w14:paraId="3C164F30" w14:textId="77777777" w:rsidR="00223459" w:rsidRDefault="00321E6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 xml:space="preserve">That is because S-SSB transmission with 11 RBs under 15kHz SCS </w:t>
      </w:r>
      <w:r>
        <w:rPr>
          <w:rFonts w:eastAsiaTheme="minorEastAsia"/>
          <w:bCs/>
          <w:color w:val="000000" w:themeColor="text1"/>
          <w:lang w:val="en-US"/>
        </w:rPr>
        <w:t>occupies 1.98MHz channel bandwidth, which cannot meet the minimum of 2 MHz requirement. Three alternatives were listed in proposal 5-3d to solve the issue. We provide pros/cons on these three alternatives from our perspective.</w:t>
      </w:r>
    </w:p>
    <w:p w14:paraId="3EE8B1FD"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S-SSB format, bot</w:t>
      </w:r>
      <w:r>
        <w:rPr>
          <w:rFonts w:eastAsiaTheme="minorEastAsia"/>
          <w:bCs/>
          <w:color w:val="000000" w:themeColor="text1"/>
          <w:lang w:val="en-US"/>
        </w:rPr>
        <w:t>h Alt.1 and Alt.2 require change to the legacy Rel-16 S-SSB format.</w:t>
      </w:r>
    </w:p>
    <w:p w14:paraId="000110AE"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coverage performance, Alt.3 provides wider bandwidth in the frequency domain than Alt.1 and Alt.2, which a better coverage is provided if considering the PSD limit with 10dBm/</w:t>
      </w:r>
      <w:proofErr w:type="spellStart"/>
      <w:r>
        <w:rPr>
          <w:rFonts w:eastAsiaTheme="minorEastAsia"/>
          <w:bCs/>
          <w:color w:val="000000" w:themeColor="text1"/>
          <w:lang w:val="en-US"/>
        </w:rPr>
        <w:t>M</w:t>
      </w:r>
      <w:r>
        <w:rPr>
          <w:rFonts w:eastAsiaTheme="minorEastAsia"/>
          <w:bCs/>
          <w:color w:val="000000" w:themeColor="text1"/>
          <w:lang w:val="en-US"/>
        </w:rPr>
        <w:t>Hz.</w:t>
      </w:r>
      <w:proofErr w:type="spellEnd"/>
    </w:p>
    <w:p w14:paraId="43E9878D"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time duration, Alt.1 and Alt.2 span 1ms duration while Alt.3 spans 0.5ms or 0.25ms duration depending on the used SCS.</w:t>
      </w:r>
    </w:p>
    <w:p w14:paraId="710209BB"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UE complexity, Alt.3 would require a SCS switching between S-SSB and PSCCH/PSSCH. The total time of SCS switc</w:t>
      </w:r>
      <w:r>
        <w:rPr>
          <w:rFonts w:eastAsiaTheme="minorEastAsia"/>
          <w:bCs/>
          <w:color w:val="000000" w:themeColor="text1"/>
          <w:lang w:val="en-US"/>
        </w:rPr>
        <w:t xml:space="preserve">hing and TX/RX switching can be accommodated in a gap symbol with 15kHz prior to S-SSB transmission and in remaining duration (e.g., 0.5ms or 0.75ms) within a S-SSB slot after S-SSB. </w:t>
      </w:r>
      <w:r>
        <w:rPr>
          <w:rFonts w:eastAsiaTheme="minorEastAsia" w:hint="eastAsia"/>
          <w:bCs/>
          <w:color w:val="000000" w:themeColor="text1"/>
          <w:lang w:val="en-US"/>
        </w:rPr>
        <w:t>I</w:t>
      </w:r>
      <w:r>
        <w:rPr>
          <w:rFonts w:eastAsiaTheme="minorEastAsia"/>
          <w:bCs/>
          <w:color w:val="000000" w:themeColor="text1"/>
          <w:lang w:val="en-US"/>
        </w:rPr>
        <w:t xml:space="preserve">t should be noted that a Rel-15 UE can be configured with different SCS </w:t>
      </w:r>
      <w:r>
        <w:rPr>
          <w:rFonts w:eastAsiaTheme="minorEastAsia"/>
          <w:bCs/>
          <w:color w:val="000000" w:themeColor="text1"/>
          <w:lang w:val="en-US"/>
        </w:rPr>
        <w:t xml:space="preserve">of SSB from that of BWP. Moreover, SCS switching is not equivalent to BWP switching where most of the BWP switching delay are caused due to adapting different RRC configurations.   </w:t>
      </w:r>
    </w:p>
    <w:p w14:paraId="763C4D02"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specification impact, Alt.3 should have less impact on specifi</w:t>
      </w:r>
      <w:r>
        <w:rPr>
          <w:rFonts w:eastAsiaTheme="minorEastAsia"/>
          <w:bCs/>
          <w:color w:val="000000" w:themeColor="text1"/>
          <w:lang w:val="en-US"/>
        </w:rPr>
        <w:t>cation compared to Alt.1 and Alt.2.</w:t>
      </w:r>
    </w:p>
    <w:p w14:paraId="02632C28" w14:textId="77777777" w:rsidR="00223459" w:rsidRDefault="00321E6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hint="eastAsia"/>
          <w:bCs/>
          <w:color w:val="000000" w:themeColor="text1"/>
          <w:lang w:val="en-US"/>
        </w:rPr>
        <w:t>T</w:t>
      </w:r>
      <w:r>
        <w:rPr>
          <w:rFonts w:eastAsiaTheme="minorEastAsia"/>
          <w:bCs/>
          <w:color w:val="000000" w:themeColor="text1"/>
          <w:lang w:val="en-US"/>
        </w:rPr>
        <w:t xml:space="preserve">herefore, Alt. 3 is a feasible and straightforward solution. </w:t>
      </w:r>
    </w:p>
    <w:p w14:paraId="31A1B9B2" w14:textId="77777777" w:rsidR="00223459" w:rsidRDefault="00321E6D">
      <w:pPr>
        <w:overflowPunct w:val="0"/>
        <w:autoSpaceDE w:val="0"/>
        <w:autoSpaceDN w:val="0"/>
        <w:adjustRightInd w:val="0"/>
        <w:snapToGrid/>
        <w:spacing w:before="240" w:after="180" w:afterAutospacing="0"/>
        <w:rPr>
          <w:rFonts w:eastAsiaTheme="minorEastAsia"/>
        </w:rPr>
      </w:pPr>
      <w:r>
        <w:rPr>
          <w:b/>
          <w:color w:val="000000" w:themeColor="text1"/>
          <w:u w:val="single"/>
          <w:lang w:val="en-US"/>
        </w:rPr>
        <w:t>Proposal 13:</w:t>
      </w:r>
      <w:r>
        <w:rPr>
          <w:rFonts w:eastAsiaTheme="minorEastAsia"/>
        </w:rPr>
        <w:t xml:space="preserve"> If temporary exemption of OCB requirement for S-SSB transmission is concluded to be supported, regarding how to meet the minimum of 2 MHz requirement under 15 kHz SCS, the following option is supported:</w:t>
      </w:r>
    </w:p>
    <w:p w14:paraId="245DC03A" w14:textId="77777777" w:rsidR="00223459" w:rsidRDefault="00321E6D">
      <w:pPr>
        <w:pStyle w:val="aff9"/>
        <w:numPr>
          <w:ilvl w:val="0"/>
          <w:numId w:val="19"/>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bCs/>
          <w:color w:val="000000" w:themeColor="text1"/>
          <w:lang w:val="en-US"/>
        </w:rPr>
        <w:t>Use higher SCS than 15kHz for S-PSS/S-SSS/PSBCH in a</w:t>
      </w:r>
      <w:r>
        <w:rPr>
          <w:rFonts w:eastAsiaTheme="minorEastAsia"/>
          <w:bCs/>
          <w:color w:val="000000" w:themeColor="text1"/>
          <w:lang w:val="en-US"/>
        </w:rPr>
        <w:t xml:space="preserve"> SL BWP with 15kHz.</w:t>
      </w:r>
    </w:p>
    <w:p w14:paraId="3BA44464" w14:textId="77777777" w:rsidR="00223459" w:rsidRDefault="00321E6D">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lastRenderedPageBreak/>
        <w:t>Regarding the following RAN1 agreement,</w:t>
      </w:r>
      <w:r>
        <w:rPr>
          <w:rFonts w:eastAsia="SimSun" w:hint="eastAsia"/>
          <w:bCs/>
          <w:color w:val="000000" w:themeColor="text1"/>
          <w:lang w:val="en-US" w:eastAsia="zh-CN"/>
        </w:rPr>
        <w:t xml:space="preserve"> we think there is no need to </w:t>
      </w:r>
      <w:r>
        <w:rPr>
          <w:rFonts w:eastAsia="SimSun" w:hint="eastAsia"/>
          <w:bCs/>
          <w:color w:val="000000" w:themeColor="text1"/>
          <w:lang w:val="en-US" w:eastAsia="zh-CN"/>
        </w:rPr>
        <w:t xml:space="preserve">transmit S-SSBs in more than one RB set just for the purpose of </w:t>
      </w:r>
      <w:r>
        <w:rPr>
          <w:rFonts w:eastAsia="SimSun"/>
          <w:bCs/>
          <w:color w:val="000000" w:themeColor="text1"/>
          <w:lang w:val="en-US" w:eastAsia="zh-CN"/>
        </w:rPr>
        <w:t>“</w:t>
      </w:r>
      <w:r>
        <w:rPr>
          <w:rFonts w:eastAsia="SimSun" w:hint="eastAsia"/>
          <w:bCs/>
          <w:color w:val="000000" w:themeColor="text1"/>
          <w:lang w:val="en-US" w:eastAsia="zh-CN"/>
        </w:rPr>
        <w:t>maintaining a COT</w:t>
      </w:r>
      <w:r>
        <w:rPr>
          <w:rFonts w:eastAsia="SimSun"/>
          <w:bCs/>
          <w:color w:val="000000" w:themeColor="text1"/>
          <w:lang w:val="en-US" w:eastAsia="zh-CN"/>
        </w:rPr>
        <w:t>”</w:t>
      </w:r>
      <w:r>
        <w:rPr>
          <w:rFonts w:eastAsia="SimSun" w:hint="eastAsia"/>
          <w:bCs/>
          <w:color w:val="000000" w:themeColor="text1"/>
          <w:lang w:val="en-US" w:eastAsia="zh-CN"/>
        </w:rPr>
        <w:t xml:space="preserve"> (otherwise, </w:t>
      </w:r>
      <w:r>
        <w:rPr>
          <w:rFonts w:eastAsia="SimSun" w:hint="eastAsia"/>
          <w:bCs/>
          <w:color w:val="000000" w:themeColor="text1"/>
          <w:lang w:val="en-US" w:eastAsia="zh-CN"/>
        </w:rPr>
        <w:t xml:space="preserve">with the same purpose, it seems the UE has to keep transmitting in </w:t>
      </w:r>
      <w:r>
        <w:rPr>
          <w:rFonts w:eastAsia="SimSun" w:hint="eastAsia"/>
          <w:bCs/>
          <w:color w:val="000000" w:themeColor="text1"/>
          <w:lang w:val="en-US" w:eastAsia="zh-CN"/>
        </w:rPr>
        <w:t xml:space="preserve">each and every RB set and in </w:t>
      </w:r>
      <w:r>
        <w:rPr>
          <w:rFonts w:eastAsia="SimSun" w:hint="eastAsia"/>
          <w:bCs/>
          <w:color w:val="000000" w:themeColor="text1"/>
          <w:lang w:val="en-US" w:eastAsia="zh-CN"/>
        </w:rPr>
        <w:t>each and every slot</w:t>
      </w:r>
      <w:r>
        <w:rPr>
          <w:rFonts w:eastAsia="SimSun" w:hint="eastAsia"/>
          <w:bCs/>
          <w:color w:val="000000" w:themeColor="text1"/>
          <w:lang w:val="en-US" w:eastAsia="zh-CN"/>
        </w:rPr>
        <w:t xml:space="preserve"> of the COT)</w:t>
      </w:r>
      <w:r>
        <w:rPr>
          <w:rFonts w:eastAsia="SimSun" w:hint="eastAsia"/>
          <w:bCs/>
          <w:color w:val="000000" w:themeColor="text1"/>
          <w:lang w:val="en-US" w:eastAsia="zh-CN"/>
        </w:rPr>
        <w:t>.</w:t>
      </w:r>
      <w:r>
        <w:rPr>
          <w:rFonts w:eastAsia="SimSun" w:hint="eastAsia"/>
          <w:bCs/>
          <w:color w:val="000000" w:themeColor="text1"/>
          <w:lang w:val="en-US" w:eastAsia="zh-CN"/>
        </w:rPr>
        <w:t xml:space="preserve"> On the other hand, we </w:t>
      </w:r>
      <w:r>
        <w:rPr>
          <w:rFonts w:eastAsia="SimSun" w:hint="eastAsia"/>
          <w:bCs/>
          <w:color w:val="000000" w:themeColor="text1"/>
          <w:lang w:val="en-US" w:eastAsia="zh-CN"/>
        </w:rPr>
        <w:t xml:space="preserve">think it is </w:t>
      </w:r>
      <w:r>
        <w:rPr>
          <w:rFonts w:eastAsia="SimSun" w:hint="eastAsia"/>
          <w:bCs/>
          <w:color w:val="000000" w:themeColor="text1"/>
          <w:lang w:val="en-US" w:eastAsia="zh-CN"/>
        </w:rPr>
        <w:t>bene</w:t>
      </w:r>
      <w:r>
        <w:rPr>
          <w:rFonts w:eastAsia="SimSun" w:hint="eastAsia"/>
          <w:bCs/>
          <w:color w:val="000000" w:themeColor="text1"/>
          <w:lang w:val="en-US" w:eastAsia="zh-CN"/>
        </w:rPr>
        <w:t xml:space="preserve">ficial </w:t>
      </w:r>
      <w:r>
        <w:rPr>
          <w:rFonts w:eastAsia="SimSun" w:hint="eastAsia"/>
          <w:bCs/>
          <w:color w:val="000000" w:themeColor="text1"/>
          <w:lang w:val="en-US" w:eastAsia="zh-CN"/>
        </w:rPr>
        <w:t>in allowing S-SSB transmission</w:t>
      </w:r>
      <w:r>
        <w:rPr>
          <w:rFonts w:eastAsia="SimSun" w:hint="eastAsia"/>
          <w:bCs/>
          <w:color w:val="000000" w:themeColor="text1"/>
          <w:lang w:val="en-US" w:eastAsia="zh-CN"/>
        </w:rPr>
        <w:t xml:space="preserve"> in more than one RB set, </w:t>
      </w:r>
      <w:r>
        <w:rPr>
          <w:rFonts w:eastAsia="SimSun" w:hint="eastAsia"/>
          <w:bCs/>
          <w:color w:val="000000" w:themeColor="text1"/>
          <w:lang w:val="en-US" w:eastAsia="zh-CN"/>
        </w:rPr>
        <w:t xml:space="preserve">for example, in case of </w:t>
      </w:r>
      <w:r>
        <w:rPr>
          <w:rFonts w:eastAsia="SimSun" w:hint="eastAsia"/>
          <w:bCs/>
          <w:color w:val="000000" w:themeColor="text1"/>
          <w:lang w:val="en-US" w:eastAsia="zh-CN"/>
        </w:rPr>
        <w:t xml:space="preserve">channel access failure in </w:t>
      </w:r>
      <w:r>
        <w:rPr>
          <w:rFonts w:eastAsia="SimSun" w:hint="eastAsia"/>
          <w:bCs/>
          <w:color w:val="000000" w:themeColor="text1"/>
          <w:lang w:val="en-US" w:eastAsia="zh-CN"/>
        </w:rPr>
        <w:t>one RB set</w:t>
      </w:r>
      <w:r>
        <w:rPr>
          <w:rFonts w:eastAsia="SimSun" w:hint="eastAsia"/>
          <w:bCs/>
          <w:color w:val="000000" w:themeColor="text1"/>
          <w:lang w:val="en-US" w:eastAsia="zh-CN"/>
        </w:rPr>
        <w:t>, the UE</w:t>
      </w:r>
      <w:r>
        <w:rPr>
          <w:rFonts w:eastAsia="SimSun" w:hint="eastAsia"/>
          <w:bCs/>
          <w:color w:val="000000" w:themeColor="text1"/>
          <w:lang w:val="en-US" w:eastAsia="zh-CN"/>
        </w:rPr>
        <w:t xml:space="preserve"> </w:t>
      </w:r>
      <w:r>
        <w:rPr>
          <w:rFonts w:eastAsia="SimSun" w:hint="eastAsia"/>
          <w:bCs/>
          <w:color w:val="000000" w:themeColor="text1"/>
          <w:lang w:val="en-US" w:eastAsia="zh-CN"/>
        </w:rPr>
        <w:t>can</w:t>
      </w:r>
      <w:r>
        <w:rPr>
          <w:rFonts w:eastAsia="SimSun" w:hint="eastAsia"/>
          <w:bCs/>
          <w:color w:val="000000" w:themeColor="text1"/>
          <w:lang w:val="en-US" w:eastAsia="zh-CN"/>
        </w:rPr>
        <w:t xml:space="preserve"> choose another RB set for S-SSB transmission (rather than drop the S-SSB transmission and wait for the next S-SSB slot).</w:t>
      </w:r>
    </w:p>
    <w:tbl>
      <w:tblPr>
        <w:tblStyle w:val="afd"/>
        <w:tblW w:w="0" w:type="auto"/>
        <w:tblLook w:val="04A0" w:firstRow="1" w:lastRow="0" w:firstColumn="1" w:lastColumn="0" w:noHBand="0" w:noVBand="1"/>
      </w:tblPr>
      <w:tblGrid>
        <w:gridCol w:w="9954"/>
      </w:tblGrid>
      <w:tr w:rsidR="00223459" w14:paraId="549004E4" w14:textId="77777777">
        <w:tc>
          <w:tcPr>
            <w:tcW w:w="10180" w:type="dxa"/>
          </w:tcPr>
          <w:p w14:paraId="27E08992" w14:textId="77777777" w:rsidR="00223459" w:rsidRDefault="00321E6D">
            <w:pPr>
              <w:autoSpaceDE w:val="0"/>
              <w:autoSpaceDN w:val="0"/>
              <w:spacing w:after="0" w:afterAutospacing="0"/>
              <w:rPr>
                <w:iCs/>
              </w:rPr>
            </w:pPr>
            <w:r>
              <w:rPr>
                <w:iCs/>
                <w:highlight w:val="green"/>
              </w:rPr>
              <w:t>Agreement</w:t>
            </w:r>
          </w:p>
          <w:p w14:paraId="6C0A6653" w14:textId="77777777" w:rsidR="00223459" w:rsidRDefault="00321E6D">
            <w:pPr>
              <w:spacing w:after="0" w:afterAutospacing="0"/>
              <w:contextualSpacing/>
              <w:rPr>
                <w:lang w:eastAsia="zh-CN"/>
              </w:rPr>
            </w:pPr>
            <w:r>
              <w:rPr>
                <w:rFonts w:hint="eastAsia"/>
                <w:lang w:eastAsia="zh-CN"/>
              </w:rPr>
              <w:t>RAN1</w:t>
            </w:r>
            <w:r>
              <w:rPr>
                <w:lang w:eastAsia="zh-CN"/>
              </w:rPr>
              <w:t xml:space="preserve"> further study the followings:</w:t>
            </w:r>
          </w:p>
          <w:p w14:paraId="66047882" w14:textId="77777777" w:rsidR="00223459" w:rsidRDefault="00321E6D">
            <w:pPr>
              <w:numPr>
                <w:ilvl w:val="0"/>
                <w:numId w:val="14"/>
              </w:numPr>
              <w:autoSpaceDE w:val="0"/>
              <w:autoSpaceDN w:val="0"/>
              <w:spacing w:after="0" w:afterAutospacing="0" w:line="276" w:lineRule="auto"/>
              <w:rPr>
                <w:rFonts w:eastAsia="SimSun"/>
                <w:bCs/>
                <w:color w:val="000000" w:themeColor="text1"/>
                <w:lang w:val="en-US" w:eastAsia="zh-CN"/>
              </w:rPr>
            </w:pPr>
            <w:r>
              <w:rPr>
                <w:lang w:eastAsia="zh-CN"/>
              </w:rPr>
              <w:t xml:space="preserve">Whether/how to maintain a COT when the COT contains multiple RB sets and includes </w:t>
            </w:r>
            <w:r>
              <w:rPr>
                <w:lang w:eastAsia="zh-CN"/>
              </w:rPr>
              <w:t>S-SSB slot(s), e.g., whether to transmit S-SSB repetitions in more than one RB set, etc.</w:t>
            </w:r>
          </w:p>
        </w:tc>
      </w:tr>
    </w:tbl>
    <w:p w14:paraId="34188DB9" w14:textId="77777777" w:rsidR="00223459" w:rsidRDefault="00321E6D">
      <w:pPr>
        <w:overflowPunct w:val="0"/>
        <w:autoSpaceDE w:val="0"/>
        <w:autoSpaceDN w:val="0"/>
        <w:adjustRightInd w:val="0"/>
        <w:snapToGrid/>
        <w:spacing w:before="240" w:after="180" w:afterAutospacing="0"/>
        <w:rPr>
          <w:rFonts w:eastAsia="SimSun"/>
          <w:lang w:eastAsia="zh-CN"/>
        </w:rPr>
      </w:pPr>
      <w:r>
        <w:rPr>
          <w:b/>
          <w:color w:val="000000" w:themeColor="text1"/>
          <w:u w:val="single"/>
          <w:lang w:val="en-US"/>
        </w:rPr>
        <w:t>Proposal 1</w:t>
      </w:r>
      <w:r>
        <w:rPr>
          <w:rFonts w:eastAsia="SimSun" w:hint="eastAsia"/>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hint="eastAsia"/>
          <w:lang w:val="en-US" w:eastAsia="zh-CN"/>
        </w:rPr>
        <w:t xml:space="preserve">More than one </w:t>
      </w:r>
      <w:r>
        <w:rPr>
          <w:rFonts w:eastAsia="SimSun" w:hint="eastAsia"/>
          <w:lang w:val="en-US" w:eastAsia="zh-CN"/>
        </w:rPr>
        <w:t>frequency locations can be (pre-) configured for S-SSB transmission, each in one RB set.</w:t>
      </w:r>
    </w:p>
    <w:p w14:paraId="2D01C574" w14:textId="77777777" w:rsidR="00223459" w:rsidRDefault="00321E6D">
      <w:pPr>
        <w:pStyle w:val="30"/>
        <w:rPr>
          <w:lang w:eastAsia="zh-CN"/>
        </w:rPr>
      </w:pPr>
      <w:r>
        <w:rPr>
          <w:rFonts w:eastAsia="SimSun" w:hint="eastAsia"/>
          <w:lang w:val="en-US" w:eastAsia="zh-CN"/>
        </w:rPr>
        <w:t xml:space="preserve">SL </w:t>
      </w:r>
      <w:r>
        <w:rPr>
          <w:rFonts w:eastAsia="SimSun" w:hint="eastAsia"/>
          <w:lang w:val="en-US" w:eastAsia="zh-CN"/>
        </w:rPr>
        <w:t>CSI-RS</w:t>
      </w:r>
      <w:r>
        <w:rPr>
          <w:lang w:eastAsia="zh-CN"/>
        </w:rPr>
        <w:t xml:space="preserve"> transmission</w:t>
      </w:r>
    </w:p>
    <w:p w14:paraId="3800C56A" w14:textId="77777777" w:rsidR="00223459" w:rsidRDefault="00321E6D">
      <w:pPr>
        <w:overflowPunct w:val="0"/>
        <w:autoSpaceDE w:val="0"/>
        <w:autoSpaceDN w:val="0"/>
        <w:adjustRightInd w:val="0"/>
        <w:snapToGrid/>
        <w:spacing w:after="180" w:afterAutospacing="0"/>
        <w:jc w:val="left"/>
        <w:rPr>
          <w:rFonts w:eastAsia="SimSun"/>
          <w:lang w:val="en-US" w:eastAsia="zh-CN"/>
        </w:rPr>
      </w:pP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(pre-) configured with two candidate starting symbols, </w:t>
      </w:r>
      <w:r>
        <w:rPr>
          <w:rFonts w:eastAsia="SimSun" w:hint="eastAsia"/>
          <w:lang w:val="en-US" w:eastAsia="zh-CN"/>
        </w:rPr>
        <w:t>the set of symbols for a PSSCH transmission</w:t>
      </w:r>
      <w:r>
        <w:rPr>
          <w:rFonts w:eastAsia="SimSun" w:hint="eastAsia"/>
          <w:lang w:val="en-US" w:eastAsia="zh-CN"/>
        </w:rPr>
        <w:t xml:space="preserve"> (plus AGC and GAP symbols)</w:t>
      </w:r>
      <w:r>
        <w:rPr>
          <w:rFonts w:eastAsia="SimSun" w:hint="eastAsia"/>
          <w:lang w:val="en-US" w:eastAsia="zh-CN"/>
        </w:rPr>
        <w:t xml:space="preserve"> can be one of the following:</w:t>
      </w:r>
    </w:p>
    <w:p w14:paraId="10A237EC"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 xml:space="preserve">Case 1: </w:t>
      </w:r>
      <w:r>
        <w:rPr>
          <w:rFonts w:eastAsia="SimSun" w:hint="eastAsia"/>
          <w:bCs/>
          <w:color w:val="000000" w:themeColor="text1"/>
          <w:lang w:val="en-US" w:eastAsia="zh-CN"/>
        </w:rPr>
        <w:t>all SL symbols except tho</w:t>
      </w:r>
      <w:r>
        <w:rPr>
          <w:rFonts w:eastAsia="SimSun" w:hint="eastAsia"/>
          <w:bCs/>
          <w:color w:val="000000" w:themeColor="text1"/>
          <w:lang w:val="en-US" w:eastAsia="zh-CN"/>
        </w:rPr>
        <w:t>se for PSFCH</w:t>
      </w:r>
      <w:r>
        <w:rPr>
          <w:rFonts w:eastAsia="SimSun" w:hint="eastAsia"/>
          <w:bCs/>
          <w:color w:val="000000" w:themeColor="text1"/>
          <w:lang w:val="en-US" w:eastAsia="zh-CN"/>
        </w:rPr>
        <w:t xml:space="preserve"> (in a slot with PSFCH)</w:t>
      </w:r>
      <w:r>
        <w:rPr>
          <w:rFonts w:eastAsia="SimSun" w:hint="eastAsia"/>
          <w:bCs/>
          <w:color w:val="000000" w:themeColor="text1"/>
          <w:lang w:val="en-US" w:eastAsia="zh-CN"/>
        </w:rPr>
        <w:t>.</w:t>
      </w:r>
    </w:p>
    <w:p w14:paraId="3A4805FE"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 xml:space="preserve">Case 2: </w:t>
      </w:r>
      <w:r>
        <w:rPr>
          <w:rFonts w:eastAsia="SimSun" w:hint="eastAsia"/>
          <w:bCs/>
          <w:color w:val="000000" w:themeColor="text1"/>
          <w:lang w:val="en-US" w:eastAsia="zh-CN"/>
        </w:rPr>
        <w:t xml:space="preserve">all SL symbols starting from the </w:t>
      </w:r>
      <w:r>
        <w:rPr>
          <w:rFonts w:eastAsia="SimSun" w:hint="eastAsia"/>
          <w:bCs/>
          <w:color w:val="000000" w:themeColor="text1"/>
          <w:lang w:val="en-US" w:eastAsia="zh-CN"/>
        </w:rPr>
        <w:t>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w:t>
      </w:r>
      <w:r>
        <w:rPr>
          <w:rFonts w:eastAsia="SimSun" w:hint="eastAsia"/>
          <w:bCs/>
          <w:color w:val="000000" w:themeColor="text1"/>
          <w:lang w:val="en-US" w:eastAsia="zh-CN"/>
        </w:rPr>
        <w:t>candidate starting symbol</w:t>
      </w:r>
      <w:r>
        <w:rPr>
          <w:rFonts w:eastAsia="SimSun" w:hint="eastAsia"/>
          <w:bCs/>
          <w:color w:val="000000" w:themeColor="text1"/>
          <w:lang w:val="en-US" w:eastAsia="zh-CN"/>
        </w:rPr>
        <w:t xml:space="preserve"> (in a slot without PSFCH, and with the use of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w:t>
      </w:r>
      <w:r>
        <w:rPr>
          <w:rFonts w:eastAsia="SimSun" w:hint="eastAsia"/>
          <w:bCs/>
          <w:color w:val="000000" w:themeColor="text1"/>
          <w:lang w:val="en-US" w:eastAsia="zh-CN"/>
        </w:rPr>
        <w:t>.</w:t>
      </w:r>
    </w:p>
    <w:p w14:paraId="781AB005" w14:textId="77777777" w:rsidR="00223459" w:rsidRDefault="00321E6D">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 xml:space="preserve">Case </w:t>
      </w:r>
      <w:r>
        <w:rPr>
          <w:rFonts w:eastAsia="SimSun" w:hint="eastAsia"/>
          <w:bCs/>
          <w:color w:val="000000" w:themeColor="text1"/>
          <w:lang w:val="en-US" w:eastAsia="zh-CN"/>
        </w:rPr>
        <w:t>3</w:t>
      </w:r>
      <w:r>
        <w:rPr>
          <w:rFonts w:eastAsia="SimSun" w:hint="eastAsia"/>
          <w:bCs/>
          <w:color w:val="000000" w:themeColor="text1"/>
          <w:lang w:val="en-US" w:eastAsia="zh-CN"/>
        </w:rPr>
        <w:t xml:space="preserve">: all SL symbols starting from the </w:t>
      </w:r>
      <w:r>
        <w:rPr>
          <w:rFonts w:eastAsia="SimSun" w:hint="eastAsia"/>
          <w:bCs/>
          <w:color w:val="000000" w:themeColor="text1"/>
          <w:lang w:val="en-US" w:eastAsia="zh-CN"/>
        </w:rPr>
        <w:t>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w:t>
      </w:r>
      <w:r>
        <w:rPr>
          <w:rFonts w:eastAsia="SimSun" w:hint="eastAsia"/>
          <w:bCs/>
          <w:color w:val="000000" w:themeColor="text1"/>
          <w:lang w:val="en-US" w:eastAsia="zh-CN"/>
        </w:rPr>
        <w:t xml:space="preserve">candidate starting symbol (in a slot without PSFCH, and with the use of the </w:t>
      </w:r>
      <w:r>
        <w:rPr>
          <w:rFonts w:eastAsia="SimSun" w:hint="eastAsia"/>
          <w:bCs/>
          <w:color w:val="000000" w:themeColor="text1"/>
          <w:lang w:val="en-US" w:eastAsia="zh-CN"/>
        </w:rPr>
        <w:t>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w:t>
      </w:r>
      <w:r>
        <w:rPr>
          <w:rFonts w:eastAsia="SimSun" w:hint="eastAsia"/>
          <w:bCs/>
          <w:color w:val="000000" w:themeColor="text1"/>
          <w:lang w:val="en-US" w:eastAsia="zh-CN"/>
        </w:rPr>
        <w:t>candidate starting symbol).</w:t>
      </w:r>
    </w:p>
    <w:p w14:paraId="32DFAC59" w14:textId="77777777" w:rsidR="00223459" w:rsidRDefault="00321E6D">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t xml:space="preserve">On the other hand, the SL CSI-RS symbol </w:t>
      </w:r>
      <w:r>
        <w:rPr>
          <w:rFonts w:eastAsia="SimSun" w:hint="eastAsia"/>
          <w:bCs/>
          <w:color w:val="000000" w:themeColor="text1"/>
          <w:lang w:val="en-US" w:eastAsia="zh-CN"/>
        </w:rPr>
        <w:t xml:space="preserve">number </w:t>
      </w:r>
      <w:r>
        <w:rPr>
          <w:rFonts w:eastAsia="SimSun" w:hint="eastAsia"/>
          <w:bCs/>
          <w:color w:val="000000" w:themeColor="text1"/>
          <w:lang w:val="en-US" w:eastAsia="zh-CN"/>
        </w:rPr>
        <w:t xml:space="preserve">is </w:t>
      </w:r>
      <w:r>
        <w:rPr>
          <w:rFonts w:eastAsia="SimSun" w:hint="eastAsia"/>
          <w:bCs/>
          <w:color w:val="000000" w:themeColor="text1"/>
          <w:lang w:val="en-US" w:eastAsia="zh-CN"/>
        </w:rPr>
        <w:t xml:space="preserve">signaled as </w:t>
      </w:r>
      <w:r>
        <w:rPr>
          <w:rFonts w:eastAsia="SimSun" w:hint="eastAsia"/>
          <w:bCs/>
          <w:color w:val="000000" w:themeColor="text1"/>
          <w:lang w:val="en-US" w:eastAsia="zh-CN"/>
        </w:rPr>
        <w:t>a symbol within a slot</w:t>
      </w:r>
      <w:r>
        <w:rPr>
          <w:rFonts w:eastAsia="SimSun" w:hint="eastAsia"/>
          <w:bCs/>
          <w:color w:val="000000" w:themeColor="text1"/>
          <w:lang w:val="en-US" w:eastAsia="zh-CN"/>
        </w:rPr>
        <w:t xml:space="preserve">. Therefore, it is likely that a symbol number is valid for SL CSI-RS </w:t>
      </w:r>
      <w:r>
        <w:rPr>
          <w:rFonts w:eastAsia="SimSun" w:hint="eastAsia"/>
          <w:bCs/>
          <w:color w:val="000000" w:themeColor="text1"/>
          <w:lang w:val="en-US" w:eastAsia="zh-CN"/>
        </w:rPr>
        <w:t>for one of the above cases, but not other(s), e.g. collision with s</w:t>
      </w:r>
      <w:r>
        <w:rPr>
          <w:rFonts w:eastAsia="SimSun" w:hint="eastAsia"/>
          <w:bCs/>
          <w:color w:val="000000" w:themeColor="text1"/>
          <w:lang w:val="en-US" w:eastAsia="zh-CN"/>
        </w:rPr>
        <w:t xml:space="preserve">ymbols for </w:t>
      </w:r>
      <w:r>
        <w:rPr>
          <w:rFonts w:eastAsia="SimSun" w:hint="eastAsia"/>
          <w:bCs/>
          <w:color w:val="000000" w:themeColor="text1"/>
          <w:lang w:val="en-US" w:eastAsia="zh-CN"/>
        </w:rPr>
        <w:t>DM-RS or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-SCI</w:t>
      </w:r>
      <w:r>
        <w:rPr>
          <w:rFonts w:eastAsia="SimSun" w:hint="eastAsia"/>
          <w:bCs/>
          <w:color w:val="000000" w:themeColor="text1"/>
          <w:lang w:val="en-US" w:eastAsia="zh-CN"/>
        </w:rPr>
        <w:t xml:space="preserve"> or PTRS.</w:t>
      </w:r>
      <w:r>
        <w:rPr>
          <w:rFonts w:eastAsia="SimSun" w:hint="eastAsia"/>
          <w:bCs/>
          <w:color w:val="000000" w:themeColor="text1"/>
          <w:lang w:val="en-US" w:eastAsia="zh-CN"/>
        </w:rPr>
        <w:t xml:space="preserve"> Hence we propose that SL CSI-RS symbol is separately indicated </w:t>
      </w:r>
      <w:r>
        <w:rPr>
          <w:rFonts w:eastAsia="SimSun" w:hint="eastAsia"/>
          <w:bCs/>
          <w:color w:val="000000" w:themeColor="text1"/>
          <w:lang w:val="en-US" w:eastAsia="zh-CN"/>
        </w:rPr>
        <w:t xml:space="preserve">for the 2 candidate starting symbol, in order not to </w:t>
      </w:r>
      <w:r>
        <w:rPr>
          <w:rFonts w:eastAsia="SimSun" w:hint="eastAsia"/>
          <w:bCs/>
          <w:color w:val="000000" w:themeColor="text1"/>
          <w:lang w:val="en-US" w:eastAsia="zh-CN"/>
        </w:rPr>
        <w:t xml:space="preserve">restrict the flexibility of CSI acquisition due to the introduction of </w:t>
      </w:r>
      <w:r>
        <w:rPr>
          <w:rFonts w:eastAsia="SimSun" w:hint="eastAsia"/>
          <w:bCs/>
          <w:color w:val="000000" w:themeColor="text1"/>
          <w:lang w:val="en-US" w:eastAsia="zh-CN"/>
        </w:rPr>
        <w:t>two candidate starting symbols.</w:t>
      </w:r>
    </w:p>
    <w:p w14:paraId="49E3A7FA" w14:textId="6DDF4AE1" w:rsidR="00223459" w:rsidRDefault="00321E6D">
      <w:pPr>
        <w:overflowPunct w:val="0"/>
        <w:autoSpaceDE w:val="0"/>
        <w:autoSpaceDN w:val="0"/>
        <w:adjustRightInd w:val="0"/>
        <w:snapToGrid/>
        <w:spacing w:before="240" w:after="180" w:afterAutospacing="0"/>
        <w:rPr>
          <w:rFonts w:eastAsia="SimSun"/>
          <w:lang w:eastAsia="zh-CN"/>
        </w:rPr>
      </w:pPr>
      <w:r>
        <w:rPr>
          <w:b/>
          <w:color w:val="000000" w:themeColor="text1"/>
          <w:u w:val="single"/>
          <w:lang w:val="en-US"/>
        </w:rPr>
        <w:t>Proposal 1</w:t>
      </w:r>
      <w:r>
        <w:rPr>
          <w:rFonts w:eastAsia="SimSun" w:hint="eastAsia"/>
          <w:b/>
          <w:color w:val="000000" w:themeColor="text1"/>
          <w:u w:val="single"/>
          <w:lang w:val="en-US" w:eastAsia="zh-CN"/>
        </w:rPr>
        <w:t>5</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w:t>
      </w:r>
      <w:r>
        <w:rPr>
          <w:rFonts w:eastAsia="SimSun" w:hint="eastAsia"/>
          <w:lang w:val="en-US" w:eastAsia="zh-CN"/>
        </w:rPr>
        <w:t>(pre-) configured with two candidate starting symbols, the CSI-RS symbol is separately (pre-) confi</w:t>
      </w:r>
      <w:r>
        <w:rPr>
          <w:rFonts w:eastAsia="SimSun" w:hint="eastAsia"/>
          <w:lang w:val="en-US" w:eastAsia="zh-CN"/>
        </w:rPr>
        <w:t>g</w:t>
      </w:r>
      <w:r w:rsidR="0052587A">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w:t>
      </w:r>
      <w:r>
        <w:rPr>
          <w:rFonts w:eastAsia="SimSun" w:hint="eastAsia"/>
          <w:lang w:val="en-US" w:eastAsia="zh-CN"/>
        </w:rPr>
        <w:t>date starting symbol</w:t>
      </w:r>
      <w:r>
        <w:rPr>
          <w:rFonts w:eastAsia="SimSun" w:hint="eastAsia"/>
          <w:lang w:val="en-US" w:eastAsia="zh-CN"/>
        </w:rPr>
        <w:t>.</w:t>
      </w:r>
    </w:p>
    <w:p w14:paraId="3DAFECE6" w14:textId="77777777" w:rsidR="00223459" w:rsidRDefault="00321E6D">
      <w:pPr>
        <w:pStyle w:val="20"/>
      </w:pPr>
      <w:r>
        <w:rPr>
          <w:rFonts w:eastAsia="SimSun" w:hint="eastAsia"/>
          <w:bCs/>
          <w:lang w:eastAsia="zh-CN"/>
        </w:rPr>
        <w:lastRenderedPageBreak/>
        <w:t xml:space="preserve">Physical layer </w:t>
      </w:r>
      <w:r>
        <w:rPr>
          <w:rFonts w:eastAsia="SimSun" w:hint="eastAsia"/>
          <w:bCs/>
          <w:lang w:val="en-US" w:eastAsia="zh-CN"/>
        </w:rPr>
        <w:t>procedure</w:t>
      </w:r>
    </w:p>
    <w:p w14:paraId="21200D8C" w14:textId="77777777" w:rsidR="00223459" w:rsidRDefault="00321E6D">
      <w:pPr>
        <w:pStyle w:val="30"/>
        <w:rPr>
          <w:lang w:eastAsia="zh-CN"/>
        </w:rPr>
      </w:pPr>
      <w:r>
        <w:rPr>
          <w:rFonts w:eastAsia="SimSun" w:hint="eastAsia"/>
          <w:lang w:val="en-US" w:eastAsia="zh-CN"/>
        </w:rPr>
        <w:t>Congestion control</w:t>
      </w:r>
    </w:p>
    <w:p w14:paraId="65B46D1A"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In legacy SL, </w:t>
      </w:r>
      <w:r>
        <w:rPr>
          <w:rFonts w:eastAsiaTheme="minorEastAsia" w:hint="eastAsia"/>
          <w:bCs/>
          <w:color w:val="000000" w:themeColor="text1"/>
          <w:lang w:val="en-US"/>
        </w:rPr>
        <w:t xml:space="preserve">SL-RSSI is </w:t>
      </w:r>
      <w:r>
        <w:rPr>
          <w:rFonts w:eastAsiaTheme="minorEastAsia" w:hint="eastAsia"/>
          <w:bCs/>
          <w:color w:val="000000" w:themeColor="text1"/>
          <w:lang w:val="en-US"/>
        </w:rPr>
        <w:t>measured on</w:t>
      </w:r>
      <w:r>
        <w:rPr>
          <w:rFonts w:eastAsia="SimSun" w:hint="eastAsia"/>
          <w:bCs/>
          <w:color w:val="000000" w:themeColor="text1"/>
          <w:lang w:val="en-US" w:eastAsia="zh-CN"/>
        </w:rPr>
        <w:t xml:space="preserve"> a su</w:t>
      </w:r>
      <w:r>
        <w:rPr>
          <w:rFonts w:eastAsiaTheme="minorEastAsia" w:hint="eastAsia"/>
          <w:bCs/>
          <w:color w:val="000000" w:themeColor="text1"/>
          <w:lang w:val="en-US"/>
        </w:rPr>
        <w:t>b-channel</w:t>
      </w:r>
      <w:r>
        <w:rPr>
          <w:rFonts w:eastAsia="SimSun" w:hint="eastAsia"/>
          <w:bCs/>
          <w:color w:val="000000" w:themeColor="text1"/>
          <w:lang w:val="en-US" w:eastAsia="zh-CN"/>
        </w:rPr>
        <w:t xml:space="preserve"> </w:t>
      </w:r>
      <w:r>
        <w:rPr>
          <w:rFonts w:eastAsia="SimSun" w:hint="eastAsia"/>
          <w:bCs/>
          <w:color w:val="000000" w:themeColor="text1"/>
          <w:lang w:val="en-US" w:eastAsia="zh-CN"/>
        </w:rPr>
        <w:t>in the frequency domain and the OFDM symbols configured for PSCCH/PSSCH in the time domain.</w:t>
      </w:r>
      <w:r>
        <w:rPr>
          <w:rFonts w:eastAsia="SimSun" w:hint="eastAsia"/>
          <w:bCs/>
          <w:color w:val="000000" w:themeColor="text1"/>
          <w:lang w:val="en-US" w:eastAsia="zh-CN"/>
        </w:rPr>
        <w:t xml:space="preserve"> However, i</w:t>
      </w:r>
      <w:r>
        <w:rPr>
          <w:rFonts w:eastAsia="SimSun" w:hint="eastAsia"/>
          <w:bCs/>
          <w:color w:val="000000" w:themeColor="text1"/>
          <w:lang w:val="en-US" w:eastAsia="zh-CN"/>
        </w:rPr>
        <w:t>n</w:t>
      </w:r>
      <w:r>
        <w:rPr>
          <w:rFonts w:eastAsiaTheme="minorEastAsia" w:hint="eastAsia"/>
          <w:bCs/>
          <w:color w:val="000000" w:themeColor="text1"/>
          <w:lang w:val="en-US"/>
        </w:rPr>
        <w:t xml:space="preserve"> a resource pool configured with two candidate starting symbols, </w:t>
      </w:r>
      <w:r>
        <w:rPr>
          <w:rFonts w:eastAsia="SimSun" w:hint="eastAsia"/>
          <w:bCs/>
          <w:color w:val="000000" w:themeColor="text1"/>
          <w:lang w:val="en-US" w:eastAsia="zh-CN"/>
        </w:rPr>
        <w:t xml:space="preserve">the actual </w:t>
      </w:r>
      <w:r>
        <w:rPr>
          <w:rFonts w:eastAsia="SimSun" w:hint="eastAsia"/>
          <w:bCs/>
          <w:color w:val="000000" w:themeColor="text1"/>
          <w:lang w:val="en-US" w:eastAsia="zh-CN"/>
        </w:rPr>
        <w:t xml:space="preserve">OFDM symbols used for a PSCCH/PSSCH transmission may be </w:t>
      </w:r>
      <w:r>
        <w:rPr>
          <w:rFonts w:eastAsia="SimSun" w:hint="eastAsia"/>
          <w:bCs/>
          <w:color w:val="000000" w:themeColor="text1"/>
          <w:lang w:val="en-US" w:eastAsia="zh-CN"/>
        </w:rPr>
        <w:t xml:space="preserve">autonomously </w:t>
      </w:r>
      <w:r>
        <w:rPr>
          <w:rFonts w:eastAsia="SimSun" w:hint="eastAsia"/>
          <w:bCs/>
          <w:color w:val="000000" w:themeColor="text1"/>
          <w:lang w:val="en-US" w:eastAsia="zh-CN"/>
        </w:rPr>
        <w:t xml:space="preserve">determined by a TX UE, i.e. </w:t>
      </w:r>
      <w:r>
        <w:rPr>
          <w:rFonts w:eastAsia="SimSun" w:hint="eastAsia"/>
          <w:bCs/>
          <w:color w:val="000000" w:themeColor="text1"/>
          <w:lang w:val="en-US" w:eastAsia="zh-CN"/>
        </w:rPr>
        <w:t>the information is not available at an</w:t>
      </w:r>
      <w:r>
        <w:rPr>
          <w:rFonts w:eastAsia="SimSun" w:hint="eastAsia"/>
          <w:bCs/>
          <w:color w:val="000000" w:themeColor="text1"/>
          <w:lang w:val="en-US" w:eastAsia="zh-CN"/>
        </w:rPr>
        <w:t>other</w:t>
      </w:r>
      <w:r>
        <w:rPr>
          <w:rFonts w:eastAsia="SimSun" w:hint="eastAsia"/>
          <w:bCs/>
          <w:color w:val="000000" w:themeColor="text1"/>
          <w:lang w:val="en-US" w:eastAsia="zh-CN"/>
        </w:rPr>
        <w:t xml:space="preserve"> UE performing SL-RSSI measurement in the slot.</w:t>
      </w:r>
      <w:r>
        <w:rPr>
          <w:rFonts w:eastAsia="SimSun" w:hint="eastAsia"/>
          <w:bCs/>
          <w:color w:val="000000" w:themeColor="text1"/>
          <w:lang w:val="en-US" w:eastAsia="zh-CN"/>
        </w:rPr>
        <w:t xml:space="preserve"> </w:t>
      </w:r>
      <w:r>
        <w:rPr>
          <w:rFonts w:eastAsia="SimSun" w:hint="eastAsia"/>
          <w:bCs/>
          <w:color w:val="000000" w:themeColor="text1"/>
          <w:lang w:val="en-US" w:eastAsia="zh-CN"/>
        </w:rPr>
        <w:t xml:space="preserve">If the same SL-RSSI definition is used, </w:t>
      </w:r>
      <w:r>
        <w:rPr>
          <w:rFonts w:eastAsia="SimSun" w:hint="eastAsia"/>
          <w:bCs/>
          <w:color w:val="000000" w:themeColor="text1"/>
          <w:lang w:val="en-US" w:eastAsia="zh-CN"/>
        </w:rPr>
        <w:t>the total received power may be underestimated (e.g. some UEs use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symbols while others use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55CA75F4"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Therefore, we propose that in such a resource pool, SL-RSSI measurement is only performed </w:t>
      </w:r>
      <w:r>
        <w:rPr>
          <w:rFonts w:eastAsia="SimSun" w:hint="eastAsia"/>
          <w:bCs/>
          <w:color w:val="000000" w:themeColor="text1"/>
          <w:lang w:val="en-US" w:eastAsia="zh-CN"/>
        </w:rPr>
        <w:t xml:space="preserve">on </w:t>
      </w:r>
      <w:r>
        <w:rPr>
          <w:rFonts w:eastAsia="SimSun" w:hint="eastAsia"/>
          <w:bCs/>
          <w:color w:val="000000" w:themeColor="text1"/>
          <w:lang w:val="en-US" w:eastAsia="zh-CN"/>
        </w:rPr>
        <w:t>OFDM symbols corresponding to PSCCH/PSSCH transmissions us</w:t>
      </w:r>
      <w:r>
        <w:rPr>
          <w:rFonts w:eastAsia="SimSun" w:hint="eastAsia"/>
          <w:bCs/>
          <w:color w:val="000000" w:themeColor="text1"/>
          <w:lang w:val="en-US" w:eastAsia="zh-CN"/>
        </w:rPr>
        <w:t>ing</w:t>
      </w:r>
      <w:r>
        <w:rPr>
          <w:rFonts w:eastAsia="SimSun" w:hint="eastAsia"/>
          <w:bCs/>
          <w:color w:val="000000" w:themeColor="text1"/>
          <w:lang w:val="en-US" w:eastAsia="zh-CN"/>
        </w:rPr>
        <w:t xml:space="preserve">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bCs/>
          <w:color w:val="000000" w:themeColor="text1"/>
          <w:lang w:val="en-US" w:eastAsia="zh-CN"/>
        </w:rPr>
        <w:t>.</w:t>
      </w:r>
    </w:p>
    <w:p w14:paraId="531C06FA" w14:textId="2CEF4161" w:rsidR="00223459" w:rsidRDefault="00321E6D">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6</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w:t>
      </w:r>
      <w:r>
        <w:rPr>
          <w:rFonts w:eastAsia="SimSun" w:hint="eastAsia"/>
          <w:lang w:val="en-US" w:eastAsia="zh-CN"/>
        </w:rPr>
        <w:t>(pre-)</w:t>
      </w:r>
      <w:r>
        <w:rPr>
          <w:rFonts w:eastAsia="SimSun" w:hint="eastAsia"/>
          <w:lang w:val="en-US" w:eastAsia="zh-CN"/>
        </w:rPr>
        <w:t>configured with two candidate starting symbols,</w:t>
      </w:r>
      <w:r>
        <w:rPr>
          <w:rFonts w:eastAsia="SimSun" w:hint="eastAsia"/>
          <w:lang w:val="en-US" w:eastAsia="zh-CN"/>
        </w:rPr>
        <w:t xml:space="preserve">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lang w:val="en-US" w:eastAsia="zh-CN"/>
        </w:rPr>
        <w:t>.</w:t>
      </w:r>
    </w:p>
    <w:p w14:paraId="75448FE4" w14:textId="77777777" w:rsidR="00223459" w:rsidRDefault="00321E6D">
      <w:pPr>
        <w:pStyle w:val="30"/>
        <w:rPr>
          <w:lang w:eastAsia="zh-CN"/>
        </w:rPr>
      </w:pPr>
      <w:r>
        <w:rPr>
          <w:rFonts w:eastAsia="SimSun" w:hint="eastAsia"/>
          <w:lang w:val="en-US" w:eastAsia="zh-CN"/>
        </w:rPr>
        <w:t>Resource subset determination</w:t>
      </w:r>
    </w:p>
    <w:p w14:paraId="62510D52"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In</w:t>
      </w:r>
      <w:r>
        <w:rPr>
          <w:rFonts w:eastAsia="SimSun" w:hint="eastAsia"/>
          <w:bCs/>
          <w:color w:val="000000" w:themeColor="text1"/>
          <w:lang w:val="en-US" w:eastAsia="zh-CN"/>
        </w:rPr>
        <w:t xml:space="preserve"> legacy SL, a </w:t>
      </w:r>
      <w:r>
        <w:rPr>
          <w:rFonts w:eastAsia="SimSun"/>
          <w:bCs/>
          <w:color w:val="000000" w:themeColor="text1"/>
          <w:lang w:val="en-US" w:eastAsia="zh-CN"/>
        </w:rPr>
        <w:t>“</w:t>
      </w:r>
      <w:r>
        <w:rPr>
          <w:rFonts w:eastAsia="SimSun" w:hint="eastAsia"/>
          <w:bCs/>
          <w:color w:val="000000" w:themeColor="text1"/>
          <w:lang w:val="en-US" w:eastAsia="zh-CN"/>
        </w:rPr>
        <w:t xml:space="preserve">candidate </w:t>
      </w:r>
      <w:r>
        <w:rPr>
          <w:rFonts w:eastAsia="SimSun" w:hint="eastAsia"/>
          <w:bCs/>
          <w:color w:val="000000" w:themeColor="text1"/>
          <w:lang w:val="en-US" w:eastAsia="zh-CN"/>
        </w:rPr>
        <w:t>resource</w:t>
      </w:r>
      <w:r>
        <w:rPr>
          <w:rFonts w:eastAsia="SimSun"/>
          <w:bCs/>
          <w:color w:val="000000" w:themeColor="text1"/>
          <w:lang w:val="en-US" w:eastAsia="zh-CN"/>
        </w:rPr>
        <w:t>”</w:t>
      </w:r>
      <w:r>
        <w:rPr>
          <w:rFonts w:eastAsia="SimSun" w:hint="eastAsia"/>
          <w:bCs/>
          <w:color w:val="000000" w:themeColor="text1"/>
          <w:lang w:val="en-US" w:eastAsia="zh-CN"/>
        </w:rPr>
        <w:t xml:space="preserve"> for PSCCH/PSSCH transmission corresponds to a number of </w:t>
      </w:r>
      <w:r>
        <w:rPr>
          <w:rFonts w:eastAsia="SimSun" w:hint="eastAsia"/>
          <w:bCs/>
          <w:color w:val="000000" w:themeColor="text1"/>
          <w:lang w:val="en-US" w:eastAsia="zh-CN"/>
        </w:rPr>
        <w:t xml:space="preserve">contiguous </w:t>
      </w:r>
      <w:r>
        <w:rPr>
          <w:rFonts w:eastAsia="SimSun" w:hint="eastAsia"/>
          <w:bCs/>
          <w:color w:val="000000" w:themeColor="text1"/>
          <w:lang w:val="en-US" w:eastAsia="zh-CN"/>
        </w:rPr>
        <w:t>SL symbols i</w:t>
      </w:r>
      <w:r>
        <w:rPr>
          <w:rFonts w:eastAsia="SimSun" w:hint="eastAsia"/>
          <w:bCs/>
          <w:color w:val="000000" w:themeColor="text1"/>
          <w:lang w:val="en-US" w:eastAsia="zh-CN"/>
        </w:rPr>
        <w:t xml:space="preserve">n a slot and a number of contiguous sub-channels. However, for interlace </w:t>
      </w:r>
      <w:r>
        <w:rPr>
          <w:rFonts w:eastAsia="SimSun" w:hint="eastAsia"/>
          <w:bCs/>
          <w:color w:val="000000" w:themeColor="text1"/>
          <w:lang w:val="en-US" w:eastAsia="zh-CN"/>
        </w:rPr>
        <w:t xml:space="preserve">RB-based transmissions, a </w:t>
      </w:r>
      <w:r>
        <w:rPr>
          <w:rFonts w:eastAsia="SimSun"/>
          <w:bCs/>
          <w:color w:val="000000" w:themeColor="text1"/>
          <w:lang w:val="en-US" w:eastAsia="zh-CN"/>
        </w:rPr>
        <w:t>“</w:t>
      </w:r>
      <w:r>
        <w:rPr>
          <w:rFonts w:eastAsia="SimSun" w:hint="eastAsia"/>
          <w:bCs/>
          <w:color w:val="000000" w:themeColor="text1"/>
          <w:lang w:val="en-US" w:eastAsia="zh-CN"/>
        </w:rPr>
        <w:t xml:space="preserve">candidate </w:t>
      </w:r>
      <w:r>
        <w:rPr>
          <w:rFonts w:eastAsia="SimSun" w:hint="eastAsia"/>
          <w:bCs/>
          <w:color w:val="000000" w:themeColor="text1"/>
          <w:lang w:val="en-US" w:eastAsia="zh-CN"/>
        </w:rPr>
        <w:t>resource</w:t>
      </w:r>
      <w:r>
        <w:rPr>
          <w:rFonts w:eastAsia="SimSun"/>
          <w:bCs/>
          <w:color w:val="000000" w:themeColor="text1"/>
          <w:lang w:val="en-US" w:eastAsia="zh-CN"/>
        </w:rPr>
        <w:t>”</w:t>
      </w:r>
      <w:r>
        <w:rPr>
          <w:rFonts w:eastAsia="SimSun" w:hint="eastAsia"/>
          <w:bCs/>
          <w:color w:val="000000" w:themeColor="text1"/>
          <w:lang w:val="en-US" w:eastAsia="zh-CN"/>
        </w:rPr>
        <w:t xml:space="preserve"> may correspond to </w:t>
      </w:r>
      <w:r>
        <w:rPr>
          <w:rFonts w:eastAsia="SimSun" w:hint="eastAsia"/>
          <w:bCs/>
          <w:color w:val="000000" w:themeColor="text1"/>
          <w:lang w:val="en-US" w:eastAsia="zh-CN"/>
        </w:rPr>
        <w:t xml:space="preserve">e.g. </w:t>
      </w:r>
      <w:r>
        <w:rPr>
          <w:rFonts w:eastAsia="SimSun" w:hint="eastAsia"/>
          <w:bCs/>
          <w:color w:val="000000" w:themeColor="text1"/>
          <w:lang w:val="en-US" w:eastAsia="zh-CN"/>
        </w:rPr>
        <w:t xml:space="preserve">a number of </w:t>
      </w:r>
      <w:r>
        <w:rPr>
          <w:rFonts w:eastAsia="SimSun" w:hint="eastAsia"/>
          <w:bCs/>
          <w:color w:val="000000" w:themeColor="text1"/>
          <w:lang w:val="en-US" w:eastAsia="zh-CN"/>
        </w:rPr>
        <w:t xml:space="preserve">groups of </w:t>
      </w:r>
      <w:r>
        <w:rPr>
          <w:rFonts w:eastAsia="SimSun" w:hint="eastAsia"/>
          <w:bCs/>
          <w:color w:val="000000" w:themeColor="text1"/>
          <w:lang w:val="en-US" w:eastAsia="zh-CN"/>
        </w:rPr>
        <w:t xml:space="preserve">sub-channels </w:t>
      </w:r>
      <w:r>
        <w:rPr>
          <w:rFonts w:eastAsia="SimSun" w:hint="eastAsia"/>
          <w:bCs/>
          <w:color w:val="000000" w:themeColor="text1"/>
          <w:lang w:val="en-US" w:eastAsia="zh-CN"/>
        </w:rPr>
        <w:t xml:space="preserve">with each group in one RB set, and the sub-channels in </w:t>
      </w:r>
      <w:r>
        <w:rPr>
          <w:rFonts w:eastAsia="SimSun" w:hint="eastAsia"/>
          <w:bCs/>
          <w:color w:val="000000" w:themeColor="text1"/>
          <w:lang w:val="en-US" w:eastAsia="zh-CN"/>
        </w:rPr>
        <w:t xml:space="preserve">different RB sets may not be contiguous. Therefore, RAN1 needs to discuss </w:t>
      </w:r>
      <w:r>
        <w:rPr>
          <w:rFonts w:eastAsia="SimSun" w:hint="eastAsia"/>
          <w:bCs/>
          <w:color w:val="000000" w:themeColor="text1"/>
          <w:lang w:val="en-US" w:eastAsia="zh-CN"/>
        </w:rPr>
        <w:t xml:space="preserve">what a </w:t>
      </w:r>
      <w:r>
        <w:rPr>
          <w:rFonts w:eastAsia="SimSun"/>
          <w:bCs/>
          <w:color w:val="000000" w:themeColor="text1"/>
          <w:lang w:val="en-US" w:eastAsia="zh-CN"/>
        </w:rPr>
        <w:t>“</w:t>
      </w:r>
      <w:r>
        <w:rPr>
          <w:rFonts w:eastAsia="SimSun" w:hint="eastAsia"/>
          <w:bCs/>
          <w:color w:val="000000" w:themeColor="text1"/>
          <w:lang w:val="en-US" w:eastAsia="zh-CN"/>
        </w:rPr>
        <w:t>candidate resource</w:t>
      </w:r>
      <w:r>
        <w:rPr>
          <w:rFonts w:eastAsia="SimSun"/>
          <w:bCs/>
          <w:color w:val="000000" w:themeColor="text1"/>
          <w:lang w:val="en-US" w:eastAsia="zh-CN"/>
        </w:rPr>
        <w:t>”</w:t>
      </w:r>
      <w:r>
        <w:rPr>
          <w:rFonts w:eastAsia="SimSun" w:hint="eastAsia"/>
          <w:bCs/>
          <w:color w:val="000000" w:themeColor="text1"/>
          <w:lang w:val="en-US" w:eastAsia="zh-CN"/>
        </w:rPr>
        <w:t xml:space="preserve"> is defined in that case.</w:t>
      </w:r>
    </w:p>
    <w:p w14:paraId="5A78E76B" w14:textId="77777777" w:rsidR="00223459" w:rsidRDefault="00321E6D">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For contiguous RB-based PSCCH/PSSCH transmissions, due to the reuse of sub-channel mapping in legacy SL, there may be </w:t>
      </w:r>
      <w:r>
        <w:rPr>
          <w:rFonts w:eastAsia="SimSun" w:hint="eastAsia"/>
          <w:bCs/>
          <w:color w:val="000000" w:themeColor="text1"/>
          <w:lang w:val="en-US" w:eastAsia="zh-CN"/>
        </w:rPr>
        <w:t xml:space="preserve">a case that one or more RBs of the lowest sub-channel in the lowest RB set are in </w:t>
      </w:r>
      <w:r>
        <w:rPr>
          <w:rFonts w:eastAsia="SimSun" w:hint="eastAsia"/>
          <w:bCs/>
          <w:color w:val="000000" w:themeColor="text1"/>
          <w:lang w:val="en-US" w:eastAsia="zh-CN"/>
        </w:rPr>
        <w:t>an intra-cell guard-band, and are not suitable for PSCCH</w:t>
      </w:r>
      <w:r>
        <w:rPr>
          <w:rFonts w:eastAsia="SimSun" w:hint="eastAsia"/>
          <w:bCs/>
          <w:color w:val="000000" w:themeColor="text1"/>
          <w:lang w:val="en-US" w:eastAsia="zh-CN"/>
        </w:rPr>
        <w:t xml:space="preserve"> transmission. In that sense, the definition of a </w:t>
      </w:r>
      <w:r>
        <w:rPr>
          <w:rFonts w:eastAsia="SimSun"/>
          <w:bCs/>
          <w:color w:val="000000" w:themeColor="text1"/>
          <w:lang w:val="en-US" w:eastAsia="zh-CN"/>
        </w:rPr>
        <w:t>“</w:t>
      </w:r>
      <w:r>
        <w:rPr>
          <w:rFonts w:eastAsia="SimSun" w:hint="eastAsia"/>
          <w:bCs/>
          <w:color w:val="000000" w:themeColor="text1"/>
          <w:lang w:val="en-US" w:eastAsia="zh-CN"/>
        </w:rPr>
        <w:t>candidate resource</w:t>
      </w:r>
      <w:r>
        <w:rPr>
          <w:rFonts w:eastAsia="SimSun"/>
          <w:bCs/>
          <w:color w:val="000000" w:themeColor="text1"/>
          <w:lang w:val="en-US" w:eastAsia="zh-CN"/>
        </w:rPr>
        <w:t>”</w:t>
      </w:r>
      <w:r>
        <w:rPr>
          <w:rFonts w:eastAsia="SimSun" w:hint="eastAsia"/>
          <w:bCs/>
          <w:color w:val="000000" w:themeColor="text1"/>
          <w:lang w:val="en-US" w:eastAsia="zh-CN"/>
        </w:rPr>
        <w:t xml:space="preserve"> should also be </w:t>
      </w:r>
      <w:r>
        <w:rPr>
          <w:rFonts w:eastAsia="SimSun" w:hint="eastAsia"/>
          <w:bCs/>
          <w:color w:val="000000" w:themeColor="text1"/>
          <w:lang w:val="en-US" w:eastAsia="zh-CN"/>
        </w:rPr>
        <w:t xml:space="preserve">updated (e.g. the lowest PRBs of a </w:t>
      </w:r>
      <w:r>
        <w:rPr>
          <w:rFonts w:eastAsia="SimSun"/>
          <w:bCs/>
          <w:color w:val="000000" w:themeColor="text1"/>
          <w:lang w:val="en-US" w:eastAsia="zh-CN"/>
        </w:rPr>
        <w:t>“</w:t>
      </w:r>
      <w:r>
        <w:rPr>
          <w:rFonts w:eastAsia="SimSun" w:hint="eastAsia"/>
          <w:bCs/>
          <w:color w:val="000000" w:themeColor="text1"/>
          <w:lang w:val="en-US" w:eastAsia="zh-CN"/>
        </w:rPr>
        <w:t>candidate resource</w:t>
      </w:r>
      <w:r>
        <w:rPr>
          <w:rFonts w:eastAsia="SimSun"/>
          <w:bCs/>
          <w:color w:val="000000" w:themeColor="text1"/>
          <w:lang w:val="en-US" w:eastAsia="zh-CN"/>
        </w:rPr>
        <w:t>”</w:t>
      </w:r>
      <w:r>
        <w:rPr>
          <w:rFonts w:eastAsia="SimSun" w:hint="eastAsia"/>
          <w:bCs/>
          <w:color w:val="000000" w:themeColor="text1"/>
          <w:lang w:val="en-US" w:eastAsia="zh-CN"/>
        </w:rPr>
        <w:t xml:space="preserve"> should not contain any RB in an intra-cell guard band).</w:t>
      </w:r>
    </w:p>
    <w:p w14:paraId="6B52CB89" w14:textId="77777777" w:rsidR="00223459" w:rsidRDefault="00321E6D">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7</w:t>
      </w:r>
      <w:r>
        <w:rPr>
          <w:b/>
          <w:color w:val="000000" w:themeColor="text1"/>
          <w:u w:val="single"/>
          <w:lang w:val="en-US"/>
        </w:rPr>
        <w:t>:</w:t>
      </w:r>
      <w:r>
        <w:rPr>
          <w:rFonts w:eastAsiaTheme="minorEastAsia"/>
        </w:rPr>
        <w:t xml:space="preserve"> </w:t>
      </w:r>
      <w:r>
        <w:rPr>
          <w:rFonts w:eastAsia="SimSun" w:hint="eastAsia"/>
          <w:lang w:val="en-US" w:eastAsia="zh-CN"/>
        </w:rPr>
        <w:t xml:space="preserve">RAN1 to discuss </w:t>
      </w:r>
      <w:r>
        <w:rPr>
          <w:rFonts w:eastAsia="SimSun" w:hint="eastAsia"/>
          <w:lang w:val="en-US" w:eastAsia="zh-CN"/>
        </w:rPr>
        <w:t xml:space="preserve">update of </w:t>
      </w:r>
      <w:r>
        <w:rPr>
          <w:rFonts w:eastAsia="SimSun" w:hint="eastAsia"/>
          <w:lang w:val="en-US" w:eastAsia="zh-CN"/>
        </w:rPr>
        <w:t xml:space="preserve">the definition of a </w:t>
      </w:r>
      <w:r>
        <w:rPr>
          <w:rFonts w:eastAsia="SimSun"/>
          <w:lang w:val="en-US" w:eastAsia="zh-CN"/>
        </w:rPr>
        <w:t>“</w:t>
      </w:r>
      <w:r>
        <w:rPr>
          <w:rFonts w:eastAsia="SimSun" w:hint="eastAsia"/>
          <w:lang w:val="en-US" w:eastAsia="zh-CN"/>
        </w:rPr>
        <w:t>candidate resource</w:t>
      </w:r>
      <w:r>
        <w:rPr>
          <w:rFonts w:eastAsia="SimSun"/>
          <w:lang w:val="en-US" w:eastAsia="zh-CN"/>
        </w:rPr>
        <w:t>”</w:t>
      </w:r>
      <w:r>
        <w:rPr>
          <w:rFonts w:eastAsia="SimSun" w:hint="eastAsia"/>
          <w:lang w:val="en-US" w:eastAsia="zh-CN"/>
        </w:rPr>
        <w:t xml:space="preserve"> for </w:t>
      </w:r>
      <w:r>
        <w:rPr>
          <w:rFonts w:eastAsia="SimSun" w:hint="eastAsia"/>
          <w:lang w:val="en-US" w:eastAsia="zh-CN"/>
        </w:rPr>
        <w:t xml:space="preserve">both </w:t>
      </w:r>
      <w:r>
        <w:rPr>
          <w:rFonts w:eastAsia="SimSun" w:hint="eastAsia"/>
          <w:lang w:val="en-US" w:eastAsia="zh-CN"/>
        </w:rPr>
        <w:t>interlace RB-based PSCCH/PSSCH transmissions</w:t>
      </w:r>
      <w:r>
        <w:rPr>
          <w:rFonts w:eastAsia="SimSun" w:hint="eastAsia"/>
          <w:lang w:val="en-US" w:eastAsia="zh-CN"/>
        </w:rPr>
        <w:t xml:space="preserve"> and contiguous RB-based PSCCH/PSSCH transmissions in SL-U</w:t>
      </w:r>
      <w:r>
        <w:rPr>
          <w:rFonts w:eastAsia="SimSun" w:hint="eastAsia"/>
          <w:lang w:val="en-US" w:eastAsia="zh-CN"/>
        </w:rPr>
        <w:t>.</w:t>
      </w:r>
    </w:p>
    <w:p w14:paraId="6257348A" w14:textId="77777777" w:rsidR="00223459" w:rsidRDefault="00321E6D">
      <w:pPr>
        <w:pStyle w:val="10"/>
        <w:spacing w:after="180"/>
        <w:rPr>
          <w:color w:val="000000" w:themeColor="text1"/>
          <w:lang w:val="en-US"/>
        </w:rPr>
      </w:pPr>
      <w:r>
        <w:rPr>
          <w:color w:val="000000" w:themeColor="text1"/>
          <w:lang w:val="en-US"/>
        </w:rPr>
        <w:t>Conclusion</w:t>
      </w:r>
    </w:p>
    <w:p w14:paraId="46877005" w14:textId="77777777" w:rsidR="00223459" w:rsidRDefault="00321E6D">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physical channel design for adapting </w:t>
      </w:r>
      <w:proofErr w:type="spellStart"/>
      <w:r>
        <w:rPr>
          <w:rFonts w:eastAsia="ＭＳ 明朝"/>
          <w:color w:val="000000" w:themeColor="text1"/>
        </w:rPr>
        <w:t>sidelink</w:t>
      </w:r>
      <w:proofErr w:type="spellEnd"/>
      <w:r>
        <w:rPr>
          <w:rFonts w:eastAsia="ＭＳ 明朝"/>
          <w:color w:val="000000" w:themeColor="text1"/>
        </w:rPr>
        <w:t xml:space="preserve"> communication on unlicensed spectrum </w:t>
      </w:r>
      <w:r>
        <w:rPr>
          <w:rFonts w:eastAsiaTheme="minorEastAsia"/>
          <w:color w:val="000000" w:themeColor="text1"/>
        </w:rPr>
        <w:t>and have the following proposals and observation.</w:t>
      </w:r>
    </w:p>
    <w:p w14:paraId="597667F6" w14:textId="77777777" w:rsidR="0052587A" w:rsidRDefault="0052587A" w:rsidP="0052587A">
      <w:pPr>
        <w:overflowPunct w:val="0"/>
        <w:autoSpaceDE w:val="0"/>
        <w:autoSpaceDN w:val="0"/>
        <w:adjustRightInd w:val="0"/>
        <w:snapToGrid/>
        <w:spacing w:before="100" w:beforeAutospacing="1" w:after="0" w:afterAutospacing="0"/>
        <w:rPr>
          <w:rFonts w:eastAsia="SimSun"/>
          <w:lang w:eastAsia="zh-CN"/>
        </w:rPr>
      </w:pPr>
      <w:r>
        <w:rPr>
          <w:b/>
          <w:color w:val="000000" w:themeColor="text1"/>
          <w:szCs w:val="24"/>
          <w:u w:val="single"/>
          <w:lang w:val="en-US"/>
        </w:rPr>
        <w:lastRenderedPageBreak/>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rFonts w:eastAsia="Batang"/>
          <w:szCs w:val="24"/>
          <w:lang w:eastAsia="zh-CN"/>
        </w:rPr>
        <w:t>Regarding frequency domain resource indication for interlace RB-based PSSCH transmission</w:t>
      </w:r>
      <w:r>
        <w:rPr>
          <w:rFonts w:eastAsia="SimSun"/>
          <w:lang w:eastAsia="zh-CN"/>
        </w:rPr>
        <w:t>:</w:t>
      </w:r>
    </w:p>
    <w:p w14:paraId="2E7F2A73" w14:textId="77777777" w:rsidR="0052587A" w:rsidRDefault="0052587A" w:rsidP="0052587A">
      <w:pPr>
        <w:pStyle w:val="aff9"/>
        <w:numPr>
          <w:ilvl w:val="1"/>
          <w:numId w:val="15"/>
        </w:numPr>
        <w:overflowPunct w:val="0"/>
        <w:autoSpaceDE w:val="0"/>
        <w:autoSpaceDN w:val="0"/>
        <w:adjustRightInd w:val="0"/>
        <w:snapToGrid/>
        <w:ind w:firstLineChars="0"/>
        <w:rPr>
          <w:lang w:eastAsia="zh-CN"/>
        </w:rPr>
      </w:pPr>
      <w:r>
        <w:rPr>
          <w:rFonts w:eastAsia="SimSun"/>
          <w:lang w:eastAsia="zh-CN"/>
        </w:rPr>
        <w:t>support explicitly indicating the used sub-channel index(s) and RB set index(s).</w:t>
      </w:r>
    </w:p>
    <w:p w14:paraId="29DBC4F1" w14:textId="77777777" w:rsidR="0052587A" w:rsidRDefault="0052587A" w:rsidP="0052587A">
      <w:pPr>
        <w:overflowPunct w:val="0"/>
        <w:autoSpaceDE w:val="0"/>
        <w:autoSpaceDN w:val="0"/>
        <w:adjustRightInd w:val="0"/>
        <w:snapToGrid/>
        <w:spacing w:before="100" w:beforeAutospacing="1" w:after="0" w:afterAutospacing="0"/>
        <w:rPr>
          <w:rFonts w:eastAsia="SimSun"/>
          <w:lang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rFonts w:eastAsia="Batang"/>
          <w:szCs w:val="24"/>
          <w:lang w:eastAsia="zh-CN"/>
        </w:rPr>
        <w:t>Regarding frequency domain resource indication for interlace RB-based PSSCH transmission</w:t>
      </w:r>
      <w:r>
        <w:rPr>
          <w:rFonts w:eastAsia="SimSun"/>
          <w:lang w:eastAsia="zh-CN"/>
        </w:rPr>
        <w:t>:</w:t>
      </w:r>
    </w:p>
    <w:p w14:paraId="6F1F198E" w14:textId="77777777" w:rsidR="0052587A" w:rsidRDefault="0052587A" w:rsidP="0052587A">
      <w:pPr>
        <w:pStyle w:val="aff9"/>
        <w:numPr>
          <w:ilvl w:val="1"/>
          <w:numId w:val="15"/>
        </w:numPr>
        <w:overflowPunct w:val="0"/>
        <w:autoSpaceDE w:val="0"/>
        <w:autoSpaceDN w:val="0"/>
        <w:adjustRightInd w:val="0"/>
        <w:snapToGrid/>
        <w:ind w:firstLineChars="0"/>
        <w:rPr>
          <w:lang w:eastAsia="zh-CN"/>
        </w:rPr>
      </w:pPr>
      <w:r>
        <w:rPr>
          <w:rFonts w:eastAsia="SimSun"/>
          <w:lang w:eastAsia="zh-CN"/>
        </w:rPr>
        <w:t>support the used interlace index(s) in different RB sets are always the same.</w:t>
      </w:r>
    </w:p>
    <w:p w14:paraId="034FD4EA" w14:textId="77777777" w:rsidR="0052587A" w:rsidRDefault="0052587A" w:rsidP="0052587A">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eastAsia="zh-CN"/>
        </w:rPr>
        <w:t>F</w:t>
      </w:r>
      <w:r>
        <w:rPr>
          <w:rFonts w:eastAsia="SimSun" w:hint="eastAsia"/>
          <w:lang w:eastAsia="zh-CN"/>
        </w:rPr>
        <w:t>o</w:t>
      </w:r>
      <w:r>
        <w:rPr>
          <w:rFonts w:eastAsia="SimSun"/>
          <w:lang w:eastAsia="zh-CN"/>
        </w:rPr>
        <w:t>r interlace RB-based PSCCH/PSSCH transmission in SL-U in a resource pool:</w:t>
      </w:r>
    </w:p>
    <w:p w14:paraId="28A7CA6F" w14:textId="77777777" w:rsidR="0052587A" w:rsidRDefault="0052587A" w:rsidP="0052587A">
      <w:pPr>
        <w:pStyle w:val="aff9"/>
        <w:numPr>
          <w:ilvl w:val="0"/>
          <w:numId w:val="15"/>
        </w:numPr>
        <w:overflowPunct w:val="0"/>
        <w:autoSpaceDE w:val="0"/>
        <w:autoSpaceDN w:val="0"/>
        <w:adjustRightInd w:val="0"/>
        <w:snapToGrid/>
        <w:ind w:firstLineChars="0"/>
        <w:rPr>
          <w:lang w:eastAsia="zh-CN"/>
        </w:rPr>
      </w:pPr>
      <w:r>
        <w:rPr>
          <w:rFonts w:eastAsia="SimSun"/>
          <w:lang w:eastAsia="zh-CN"/>
        </w:rPr>
        <w:t>Support NR-U based frequency domain resource allocation</w:t>
      </w:r>
      <w:r>
        <w:rPr>
          <w:rFonts w:eastAsia="SimSun" w:hint="eastAsia"/>
          <w:lang w:val="en-US" w:eastAsia="zh-CN"/>
        </w:rPr>
        <w:t xml:space="preserve"> for sub-channels within an RB set</w:t>
      </w:r>
      <w:r>
        <w:rPr>
          <w:rFonts w:eastAsia="SimSun"/>
          <w:lang w:eastAsia="zh-CN"/>
        </w:rPr>
        <w:t xml:space="preserve">, i.e., X bits, as baseline, </w:t>
      </w:r>
      <w:proofErr w:type="gramStart"/>
      <w:r>
        <w:rPr>
          <w:rFonts w:eastAsia="SimSun"/>
          <w:lang w:eastAsia="zh-CN"/>
        </w:rPr>
        <w:t>where</w:t>
      </w:r>
      <w:proofErr w:type="gramEnd"/>
    </w:p>
    <w:p w14:paraId="480DCB5C" w14:textId="77777777" w:rsidR="0052587A" w:rsidRDefault="0052587A" w:rsidP="0052587A">
      <w:pPr>
        <w:pStyle w:val="aff9"/>
        <w:numPr>
          <w:ilvl w:val="1"/>
          <w:numId w:val="15"/>
        </w:numPr>
        <w:overflowPunct w:val="0"/>
        <w:autoSpaceDE w:val="0"/>
        <w:autoSpaceDN w:val="0"/>
        <w:adjustRightInd w:val="0"/>
        <w:snapToGrid/>
        <w:ind w:firstLineChars="0"/>
        <w:rPr>
          <w:lang w:eastAsia="zh-CN"/>
        </w:rPr>
      </w:pPr>
      <w:r>
        <w:rPr>
          <w:rFonts w:eastAsia="SimSun"/>
          <w:lang w:eastAsia="zh-CN"/>
        </w:rPr>
        <w:t xml:space="preserve">X bits are used for indicating which combination of sub-channels among </w:t>
      </w:r>
      <w:r>
        <w:rPr>
          <w:rFonts w:eastAsia="SimSun"/>
          <w:i/>
          <w:iCs/>
          <w:lang w:eastAsia="zh-CN"/>
        </w:rPr>
        <w:t>M</w:t>
      </w:r>
      <w:r>
        <w:rPr>
          <w:rFonts w:eastAsia="SimSun"/>
          <w:lang w:eastAsia="zh-CN"/>
        </w:rPr>
        <w:t xml:space="preserve"> sub-channels in an RB set is allocated to the UE where </w:t>
      </w:r>
      <w:r>
        <w:rPr>
          <w:rFonts w:eastAsiaTheme="minorEastAsia"/>
          <w:i/>
          <w:iCs/>
        </w:rPr>
        <w:t>M</w:t>
      </w:r>
      <w:r>
        <w:rPr>
          <w:rFonts w:eastAsiaTheme="minorEastAsia"/>
        </w:rPr>
        <w:t xml:space="preserve"> is the number of sub-channels contained in an RB set of the resource pool</w:t>
      </w:r>
      <w:r>
        <w:rPr>
          <w:rFonts w:eastAsia="SimSun"/>
          <w:lang w:eastAsia="zh-CN"/>
        </w:rPr>
        <w:t>.</w:t>
      </w:r>
    </w:p>
    <w:p w14:paraId="543F5A64" w14:textId="77777777" w:rsidR="0052587A" w:rsidRDefault="0052587A" w:rsidP="0052587A">
      <w:pPr>
        <w:pStyle w:val="aff9"/>
        <w:numPr>
          <w:ilvl w:val="2"/>
          <w:numId w:val="15"/>
        </w:numPr>
        <w:overflowPunct w:val="0"/>
        <w:autoSpaceDE w:val="0"/>
        <w:autoSpaceDN w:val="0"/>
        <w:adjustRightInd w:val="0"/>
        <w:snapToGrid/>
        <w:ind w:firstLineChars="0"/>
        <w:rPr>
          <w:lang w:eastAsia="zh-CN"/>
        </w:rPr>
      </w:pPr>
      <w:r>
        <w:rPr>
          <w:rFonts w:eastAsiaTheme="minorEastAsia" w:hint="eastAsia"/>
        </w:rPr>
        <w:t>S</w:t>
      </w:r>
      <w:r>
        <w:rPr>
          <w:rFonts w:eastAsiaTheme="minorEastAsia"/>
        </w:rPr>
        <w:t xml:space="preserve">upport X= 6 bits (RIV indication) in for </w:t>
      </w:r>
      <w:r>
        <w:rPr>
          <w:rFonts w:eastAsiaTheme="minorEastAsia"/>
          <w:i/>
          <w:iCs/>
        </w:rPr>
        <w:t xml:space="preserve">M </w:t>
      </w:r>
      <w:r>
        <w:rPr>
          <w:rFonts w:eastAsiaTheme="minorEastAsia"/>
        </w:rPr>
        <w:t>= 10.</w:t>
      </w:r>
    </w:p>
    <w:p w14:paraId="1D7BA398" w14:textId="77777777" w:rsidR="0052587A" w:rsidRDefault="0052587A" w:rsidP="0052587A">
      <w:pPr>
        <w:pStyle w:val="aff9"/>
        <w:numPr>
          <w:ilvl w:val="2"/>
          <w:numId w:val="15"/>
        </w:numPr>
        <w:overflowPunct w:val="0"/>
        <w:autoSpaceDE w:val="0"/>
        <w:autoSpaceDN w:val="0"/>
        <w:adjustRightInd w:val="0"/>
        <w:snapToGrid/>
        <w:ind w:firstLineChars="0"/>
        <w:rPr>
          <w:lang w:eastAsia="zh-CN"/>
        </w:rPr>
      </w:pPr>
      <w:r>
        <w:rPr>
          <w:rFonts w:eastAsiaTheme="minorEastAsia" w:hint="eastAsia"/>
        </w:rPr>
        <w:t>S</w:t>
      </w:r>
      <w:r>
        <w:rPr>
          <w:rFonts w:eastAsiaTheme="minorEastAsia"/>
        </w:rPr>
        <w:t xml:space="preserve">upport X= 5 bits (bitmap) for </w:t>
      </w:r>
      <w:r>
        <w:rPr>
          <w:rFonts w:eastAsiaTheme="minorEastAsia"/>
          <w:i/>
          <w:iCs/>
        </w:rPr>
        <w:t>M</w:t>
      </w:r>
      <w:r>
        <w:rPr>
          <w:rFonts w:eastAsiaTheme="minorEastAsia"/>
        </w:rPr>
        <w:t xml:space="preserve"> = 5.</w:t>
      </w:r>
    </w:p>
    <w:p w14:paraId="2B3FBBF6" w14:textId="77777777" w:rsidR="0052587A" w:rsidRDefault="0052587A" w:rsidP="0052587A">
      <w:pPr>
        <w:pStyle w:val="aff9"/>
        <w:numPr>
          <w:ilvl w:val="1"/>
          <w:numId w:val="15"/>
        </w:numPr>
        <w:overflowPunct w:val="0"/>
        <w:autoSpaceDE w:val="0"/>
        <w:autoSpaceDN w:val="0"/>
        <w:adjustRightInd w:val="0"/>
        <w:snapToGrid/>
        <w:ind w:firstLineChars="0"/>
        <w:rPr>
          <w:lang w:eastAsia="zh-CN"/>
        </w:rPr>
      </w:pPr>
      <w:r>
        <w:rPr>
          <w:rFonts w:hint="eastAsia"/>
        </w:rPr>
        <w:t>T</w:t>
      </w:r>
      <w:r>
        <w:t>he frequency domain resource allocation is determined as an intersection of the resource blocks of the indicated interlaces and the union of the indicated set of RB sets and intra-cell guard bands between the indicated RB sets.</w:t>
      </w:r>
    </w:p>
    <w:p w14:paraId="6587FCFA" w14:textId="77777777" w:rsidR="0052587A" w:rsidRDefault="0052587A" w:rsidP="0052587A">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lang w:eastAsia="zh-CN"/>
        </w:rPr>
        <w:t>Regarding frequency domain resource indication for interlace RB-based PSSCH transmission:</w:t>
      </w:r>
    </w:p>
    <w:p w14:paraId="2D00EECB" w14:textId="77777777" w:rsidR="0052587A" w:rsidRDefault="0052587A" w:rsidP="0052587A">
      <w:pPr>
        <w:pStyle w:val="aff9"/>
        <w:numPr>
          <w:ilvl w:val="0"/>
          <w:numId w:val="15"/>
        </w:numPr>
        <w:overflowPunct w:val="0"/>
        <w:autoSpaceDE w:val="0"/>
        <w:autoSpaceDN w:val="0"/>
        <w:adjustRightInd w:val="0"/>
        <w:snapToGrid/>
        <w:ind w:firstLineChars="0"/>
        <w:rPr>
          <w:lang w:eastAsia="zh-CN"/>
        </w:rPr>
      </w:pPr>
      <w:r>
        <w:rPr>
          <w:rFonts w:eastAsia="SimSun"/>
          <w:lang w:eastAsia="zh-CN"/>
        </w:rPr>
        <w:t>down-select one of the followings,</w:t>
      </w:r>
    </w:p>
    <w:p w14:paraId="17D5B1C6" w14:textId="77777777" w:rsidR="0052587A" w:rsidRDefault="0052587A" w:rsidP="0052587A">
      <w:pPr>
        <w:pStyle w:val="aff9"/>
        <w:numPr>
          <w:ilvl w:val="1"/>
          <w:numId w:val="15"/>
        </w:numPr>
        <w:overflowPunct w:val="0"/>
        <w:autoSpaceDE w:val="0"/>
        <w:autoSpaceDN w:val="0"/>
        <w:adjustRightInd w:val="0"/>
        <w:snapToGrid/>
        <w:ind w:firstLineChars="0"/>
        <w:rPr>
          <w:lang w:eastAsia="zh-CN"/>
        </w:rPr>
      </w:pPr>
      <w:r>
        <w:rPr>
          <w:rFonts w:eastAsia="SimSun"/>
          <w:lang w:eastAsia="zh-CN"/>
        </w:rPr>
        <w:t>Option 1: Same frequency domain resource indication is applied to all scheduled actual resources.</w:t>
      </w:r>
    </w:p>
    <w:p w14:paraId="7C11AC1A" w14:textId="77777777" w:rsidR="0052587A" w:rsidRDefault="0052587A" w:rsidP="0052587A">
      <w:pPr>
        <w:pStyle w:val="aff9"/>
        <w:numPr>
          <w:ilvl w:val="1"/>
          <w:numId w:val="15"/>
        </w:numPr>
        <w:overflowPunct w:val="0"/>
        <w:autoSpaceDE w:val="0"/>
        <w:autoSpaceDN w:val="0"/>
        <w:adjustRightInd w:val="0"/>
        <w:snapToGrid/>
        <w:ind w:firstLineChars="0"/>
        <w:rPr>
          <w:lang w:eastAsia="zh-CN"/>
        </w:rPr>
      </w:pPr>
      <w:r>
        <w:rPr>
          <w:rFonts w:eastAsia="SimSun"/>
          <w:lang w:eastAsia="zh-CN"/>
        </w:rPr>
        <w:t>Option 2: Seperate frequency domain resource indications can be applied to respective actual resources.</w:t>
      </w:r>
    </w:p>
    <w:p w14:paraId="7662EEA6" w14:textId="77777777" w:rsidR="00223459" w:rsidRDefault="00321E6D">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Proposal 5:</w:t>
      </w:r>
      <w:r>
        <w:rPr>
          <w:rFonts w:eastAsiaTheme="minorEastAsia"/>
        </w:rPr>
        <w:t xml:space="preserve"> </w:t>
      </w:r>
      <w:r>
        <w:rPr>
          <w:rFonts w:eastAsia="SimSun"/>
          <w:lang w:eastAsia="zh-CN"/>
        </w:rPr>
        <w:t>Enhance on R16 NR-SL time resource assignment to support more than 3 slot consecutive transmission for multi-consecutive slots transmission in SL-U.</w:t>
      </w:r>
    </w:p>
    <w:p w14:paraId="4C6A5814" w14:textId="77777777" w:rsidR="00223459" w:rsidRDefault="00321E6D">
      <w:pPr>
        <w:snapToGrid/>
        <w:spacing w:after="0" w:afterAutospacing="0"/>
        <w:jc w:val="left"/>
        <w:rPr>
          <w:rFonts w:eastAsiaTheme="minorEastAsia"/>
        </w:rPr>
      </w:pPr>
      <w:r>
        <w:rPr>
          <w:b/>
          <w:color w:val="000000" w:themeColor="text1"/>
          <w:u w:val="single"/>
          <w:lang w:val="en-US"/>
        </w:rPr>
        <w:t>P</w:t>
      </w:r>
      <w:r>
        <w:rPr>
          <w:b/>
          <w:color w:val="000000" w:themeColor="text1"/>
          <w:u w:val="single"/>
          <w:lang w:val="en-US"/>
        </w:rPr>
        <w:t>roposal 6:</w:t>
      </w:r>
      <w:r>
        <w:rPr>
          <w:rFonts w:eastAsiaTheme="minorEastAsia"/>
        </w:rPr>
        <w:t xml:space="preserve"> Confirm the working assumption with the following updates:</w:t>
      </w:r>
    </w:p>
    <w:p w14:paraId="26C1E82F" w14:textId="77777777" w:rsidR="00223459" w:rsidRDefault="00321E6D">
      <w:pPr>
        <w:snapToGrid/>
        <w:spacing w:after="0" w:afterAutospacing="0"/>
        <w:jc w:val="left"/>
        <w:rPr>
          <w:rFonts w:ascii="Times" w:eastAsia="Batang" w:hAnsi="Times"/>
          <w:szCs w:val="24"/>
          <w:lang w:eastAsia="zh-CN"/>
        </w:rPr>
      </w:pPr>
      <w:r>
        <w:rPr>
          <w:rFonts w:ascii="Times" w:eastAsia="Batang" w:hAnsi="Times"/>
          <w:szCs w:val="24"/>
          <w:lang w:eastAsia="zh-CN"/>
        </w:rPr>
        <w:t>If a resource pool includes slots with 2 candidate starting symbols for a PSCCH/PSSCH transmission:</w:t>
      </w:r>
    </w:p>
    <w:p w14:paraId="77F522A5" w14:textId="77777777" w:rsidR="00223459" w:rsidRDefault="00321E6D">
      <w:pPr>
        <w:numPr>
          <w:ilvl w:val="0"/>
          <w:numId w:val="14"/>
        </w:numPr>
        <w:autoSpaceDE w:val="0"/>
        <w:autoSpaceDN w:val="0"/>
        <w:snapToGrid/>
        <w:spacing w:after="0" w:afterAutospacing="0" w:line="276" w:lineRule="auto"/>
        <w:jc w:val="left"/>
        <w:rPr>
          <w:rFonts w:ascii="Times" w:eastAsia="Batang" w:hAnsi="Times"/>
          <w:szCs w:val="24"/>
          <w:lang w:eastAsia="zh-CN"/>
        </w:rPr>
      </w:pPr>
      <w:r>
        <w:rPr>
          <w:rFonts w:ascii="Times" w:eastAsia="Batang" w:hAnsi="Times"/>
          <w:szCs w:val="24"/>
          <w:lang w:eastAsia="zh-CN"/>
        </w:rPr>
        <w:t>At least for COT initiation, TBS is determined based on a reference number of symbols as follows</w:t>
      </w:r>
      <w:r>
        <w:rPr>
          <w:rFonts w:ascii="Times" w:eastAsia="Batang" w:hAnsi="Times"/>
          <w:szCs w:val="24"/>
          <w:lang w:eastAsia="zh-CN"/>
        </w:rPr>
        <w:t>:</w:t>
      </w:r>
    </w:p>
    <w:p w14:paraId="123F1067" w14:textId="77777777" w:rsidR="00223459" w:rsidRDefault="00321E6D">
      <w:pPr>
        <w:numPr>
          <w:ilvl w:val="1"/>
          <w:numId w:val="14"/>
        </w:numPr>
        <w:autoSpaceDE w:val="0"/>
        <w:autoSpaceDN w:val="0"/>
        <w:snapToGrid/>
        <w:spacing w:after="0" w:afterAutospacing="0" w:line="276" w:lineRule="auto"/>
        <w:jc w:val="left"/>
        <w:rPr>
          <w:rFonts w:ascii="Times" w:eastAsia="Batang" w:hAnsi="Times"/>
          <w:szCs w:val="24"/>
          <w:lang w:eastAsia="zh-CN"/>
        </w:rPr>
      </w:pPr>
      <w:r>
        <w:rPr>
          <w:rFonts w:ascii="Times" w:eastAsia="Batang" w:hAnsi="Times"/>
          <w:szCs w:val="24"/>
          <w:lang w:eastAsia="zh-CN"/>
        </w:rPr>
        <w:t>Option 4: The reference number of symbols is determined by (pre-)configuration</w:t>
      </w:r>
    </w:p>
    <w:p w14:paraId="1864E7A8" w14:textId="77777777" w:rsidR="00223459" w:rsidRDefault="00321E6D">
      <w:pPr>
        <w:numPr>
          <w:ilvl w:val="1"/>
          <w:numId w:val="14"/>
        </w:numPr>
        <w:autoSpaceDE w:val="0"/>
        <w:autoSpaceDN w:val="0"/>
        <w:snapToGrid/>
        <w:spacing w:after="0" w:afterAutospacing="0" w:line="276" w:lineRule="auto"/>
        <w:jc w:val="left"/>
        <w:rPr>
          <w:rFonts w:ascii="Times" w:eastAsia="Batang" w:hAnsi="Times"/>
          <w:szCs w:val="24"/>
          <w:lang w:eastAsia="zh-CN"/>
        </w:rPr>
      </w:pPr>
      <w:r>
        <w:rPr>
          <w:rFonts w:ascii="Times" w:eastAsia="Batang" w:hAnsi="Times"/>
          <w:strike/>
          <w:color w:val="FF0000"/>
          <w:szCs w:val="24"/>
          <w:lang w:eastAsia="zh-CN"/>
        </w:rPr>
        <w:t>FFS:</w:t>
      </w:r>
      <w:r>
        <w:rPr>
          <w:rFonts w:ascii="Times" w:eastAsia="Batang" w:hAnsi="Times"/>
          <w:szCs w:val="24"/>
          <w:lang w:eastAsia="zh-CN"/>
        </w:rPr>
        <w:t xml:space="preserve"> value range </w:t>
      </w:r>
      <w:r>
        <w:rPr>
          <w:rFonts w:ascii="Times" w:eastAsia="Batang" w:hAnsi="Times"/>
          <w:color w:val="FF0000"/>
          <w:szCs w:val="24"/>
          <w:lang w:eastAsia="zh-CN"/>
        </w:rPr>
        <w:t>is from 5 symbols to 12 symbols.</w:t>
      </w:r>
      <w:r>
        <w:rPr>
          <w:rFonts w:ascii="Times" w:eastAsia="Batang" w:hAnsi="Times"/>
          <w:szCs w:val="24"/>
          <w:lang w:eastAsia="zh-CN"/>
        </w:rPr>
        <w:t xml:space="preserve"> </w:t>
      </w:r>
    </w:p>
    <w:p w14:paraId="7217E042" w14:textId="77777777" w:rsidR="00223459" w:rsidRDefault="00321E6D">
      <w:pPr>
        <w:numPr>
          <w:ilvl w:val="1"/>
          <w:numId w:val="14"/>
        </w:numPr>
        <w:autoSpaceDE w:val="0"/>
        <w:autoSpaceDN w:val="0"/>
        <w:snapToGrid/>
        <w:spacing w:after="0" w:afterAutospacing="0"/>
        <w:jc w:val="left"/>
        <w:rPr>
          <w:rFonts w:ascii="Times" w:eastAsia="Batang" w:hAnsi="Times" w:cs="Times"/>
          <w:szCs w:val="24"/>
          <w:lang w:eastAsia="zh-CN"/>
        </w:rPr>
      </w:pPr>
      <w:r>
        <w:rPr>
          <w:rFonts w:ascii="Times" w:eastAsia="DengXian" w:hAnsi="Times"/>
          <w:strike/>
          <w:color w:val="FF0000"/>
          <w:szCs w:val="24"/>
          <w:lang w:eastAsia="zh-CN"/>
        </w:rPr>
        <w:lastRenderedPageBreak/>
        <w:t xml:space="preserve">FFS: whether </w:t>
      </w:r>
      <w:r>
        <w:rPr>
          <w:rFonts w:ascii="Times" w:eastAsia="DengXian" w:hAnsi="Times"/>
          <w:szCs w:val="24"/>
          <w:lang w:eastAsia="zh-CN"/>
        </w:rPr>
        <w:t xml:space="preserve">a different reference number of symbols is </w:t>
      </w:r>
      <w:r>
        <w:rPr>
          <w:rFonts w:ascii="Times" w:eastAsia="DengXian" w:hAnsi="Times"/>
          <w:color w:val="FF0000"/>
          <w:szCs w:val="24"/>
          <w:lang w:eastAsia="zh-CN"/>
        </w:rPr>
        <w:t>NOT</w:t>
      </w:r>
      <w:r>
        <w:rPr>
          <w:rFonts w:ascii="Times" w:eastAsia="DengXian" w:hAnsi="Times"/>
          <w:szCs w:val="24"/>
          <w:lang w:eastAsia="zh-CN"/>
        </w:rPr>
        <w:t xml:space="preserve"> needed for transmission in a shared COT.</w:t>
      </w:r>
    </w:p>
    <w:p w14:paraId="19034814" w14:textId="77777777" w:rsidR="00223459" w:rsidRDefault="00321E6D">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Proposal 7:</w:t>
      </w:r>
      <w:r>
        <w:rPr>
          <w:rFonts w:eastAsiaTheme="minorEastAsia"/>
        </w:rPr>
        <w:t xml:space="preserve"> When determining TBS in SL-U, the total number of RBs are calculated by multiplying the size of the lowest sub-channel in the resource pool and the total number of allocated sub-channels.</w:t>
      </w:r>
    </w:p>
    <w:p w14:paraId="2DF0E3BC" w14:textId="77777777" w:rsidR="00223459" w:rsidRDefault="00321E6D">
      <w:pPr>
        <w:overflowPunct w:val="0"/>
        <w:autoSpaceDE w:val="0"/>
        <w:autoSpaceDN w:val="0"/>
        <w:adjustRightInd w:val="0"/>
        <w:snapToGrid/>
        <w:spacing w:after="0" w:afterAutospacing="0"/>
        <w:rPr>
          <w:bCs/>
          <w:color w:val="000000" w:themeColor="text1"/>
          <w:lang w:val="en-US"/>
        </w:rPr>
      </w:pPr>
      <w:r>
        <w:rPr>
          <w:b/>
          <w:color w:val="000000" w:themeColor="text1"/>
          <w:u w:val="single"/>
          <w:lang w:val="en-US"/>
        </w:rPr>
        <w:t xml:space="preserve">Proposal </w:t>
      </w:r>
      <w:r>
        <w:rPr>
          <w:rFonts w:eastAsia="SimSun"/>
          <w:b/>
          <w:color w:val="000000" w:themeColor="text1"/>
          <w:u w:val="single"/>
          <w:lang w:val="en-US" w:eastAsia="zh-CN"/>
        </w:rPr>
        <w:t>8</w:t>
      </w:r>
      <w:r>
        <w:rPr>
          <w:b/>
          <w:color w:val="000000" w:themeColor="text1"/>
          <w:u w:val="single"/>
          <w:lang w:val="en-US"/>
        </w:rPr>
        <w:t>:</w:t>
      </w:r>
      <w:r>
        <w:rPr>
          <w:bCs/>
          <w:color w:val="000000" w:themeColor="text1"/>
          <w:lang w:val="en-US"/>
        </w:rPr>
        <w:t xml:space="preserve"> For interlaced transmission for PSFCH in SL-U,</w:t>
      </w:r>
    </w:p>
    <w:p w14:paraId="0D5D6D2E" w14:textId="77777777" w:rsidR="00223459" w:rsidRDefault="00321E6D">
      <w:pPr>
        <w:pStyle w:val="aff9"/>
        <w:numPr>
          <w:ilvl w:val="0"/>
          <w:numId w:val="18"/>
        </w:numPr>
        <w:overflowPunct w:val="0"/>
        <w:autoSpaceDE w:val="0"/>
        <w:autoSpaceDN w:val="0"/>
        <w:adjustRightInd w:val="0"/>
        <w:snapToGrid/>
        <w:spacing w:after="180" w:afterAutospacing="0"/>
        <w:ind w:firstLineChars="0"/>
        <w:rPr>
          <w:bCs/>
          <w:color w:val="000000" w:themeColor="text1"/>
          <w:lang w:val="en-US"/>
        </w:rPr>
      </w:pPr>
      <w:r>
        <w:rPr>
          <w:bCs/>
          <w:color w:val="000000" w:themeColor="text1"/>
          <w:lang w:val="en-US"/>
        </w:rPr>
        <w:t xml:space="preserve">Frequency resource of a PSFCH is configured in an interlace in an RB set. </w:t>
      </w:r>
    </w:p>
    <w:p w14:paraId="543234EF" w14:textId="77777777" w:rsidR="00223459" w:rsidRDefault="00321E6D">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Observation 1:</w:t>
      </w:r>
      <w:r>
        <w:rPr>
          <w:bCs/>
          <w:color w:val="000000" w:themeColor="text1"/>
          <w:lang w:val="en-US"/>
        </w:rPr>
        <w:t xml:space="preserve"> </w:t>
      </w:r>
      <w:r>
        <w:rPr>
          <w:rFonts w:eastAsia="SimSun"/>
          <w:bCs/>
          <w:color w:val="000000" w:themeColor="text1"/>
          <w:lang w:val="en-US" w:eastAsia="zh-CN"/>
        </w:rPr>
        <w:t>Alt.1-1a with using common interlace may have power limitation issue</w:t>
      </w:r>
      <w:r>
        <w:rPr>
          <w:bCs/>
          <w:color w:val="000000" w:themeColor="text1"/>
          <w:lang w:val="en-US"/>
        </w:rPr>
        <w:t xml:space="preserve">, and K3&gt;1 dedicated PRBs may aggravate the power </w:t>
      </w:r>
      <w:r>
        <w:rPr>
          <w:bCs/>
          <w:color w:val="000000" w:themeColor="text1"/>
          <w:lang w:val="en-US"/>
        </w:rPr>
        <w:t>limitation issue if not equally distribute K3&gt;1 dedicated PRBs to different frequency bandwidth.</w:t>
      </w:r>
    </w:p>
    <w:p w14:paraId="252589A5" w14:textId="77777777" w:rsidR="00223459" w:rsidRDefault="00321E6D">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Observation 2:</w:t>
      </w:r>
      <w:r>
        <w:rPr>
          <w:bCs/>
          <w:color w:val="000000" w:themeColor="text1"/>
          <w:lang w:val="en-US"/>
        </w:rPr>
        <w:t xml:space="preserve"> Supporting increased SL data rate over unlicensed spectrum may, in a sense, alleviate the PSFCH capacity issue from interlaced PSFCH transmissio</w:t>
      </w:r>
      <w:r>
        <w:rPr>
          <w:bCs/>
          <w:color w:val="000000" w:themeColor="text1"/>
          <w:lang w:val="en-US"/>
        </w:rPr>
        <w:t>n.</w:t>
      </w:r>
    </w:p>
    <w:p w14:paraId="2C1E4A19" w14:textId="77777777" w:rsidR="00223459" w:rsidRDefault="00321E6D">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b/>
          <w:color w:val="000000" w:themeColor="text1"/>
          <w:u w:val="single"/>
          <w:lang w:val="en-US" w:eastAsia="zh-CN"/>
        </w:rPr>
        <w:t>9</w:t>
      </w:r>
      <w:r>
        <w:rPr>
          <w:b/>
          <w:color w:val="000000" w:themeColor="text1"/>
          <w:u w:val="single"/>
          <w:lang w:val="en-US"/>
        </w:rPr>
        <w:t>:</w:t>
      </w:r>
      <w:r>
        <w:rPr>
          <w:bCs/>
          <w:color w:val="000000" w:themeColor="text1"/>
          <w:lang w:val="en-US"/>
        </w:rPr>
        <w:t xml:space="preserve"> For groupcast HARQ feedback, if a group size of recipient of a PSSCH is larger than the number of candidate PSFCH resources, a same principle in NR Rel-16 SL is followed, i.e., HARQ-ACK feedback option 1 is used. </w:t>
      </w:r>
    </w:p>
    <w:p w14:paraId="210D5BAE" w14:textId="77777777" w:rsidR="00223459" w:rsidRDefault="00321E6D">
      <w:pPr>
        <w:overflowPunct w:val="0"/>
        <w:autoSpaceDE w:val="0"/>
        <w:autoSpaceDN w:val="0"/>
        <w:adjustRightInd w:val="0"/>
        <w:snapToGrid/>
        <w:spacing w:after="0" w:afterAutospacing="0"/>
        <w:rPr>
          <w:bCs/>
          <w:color w:val="000000" w:themeColor="text1"/>
          <w:lang w:val="en-US"/>
        </w:rPr>
      </w:pPr>
      <w:r>
        <w:rPr>
          <w:b/>
          <w:color w:val="000000" w:themeColor="text1"/>
          <w:u w:val="single"/>
          <w:lang w:val="en-US"/>
        </w:rPr>
        <w:t xml:space="preserve">Proposal </w:t>
      </w:r>
      <w:r>
        <w:rPr>
          <w:rFonts w:eastAsia="SimSun"/>
          <w:b/>
          <w:color w:val="000000" w:themeColor="text1"/>
          <w:u w:val="single"/>
          <w:lang w:val="en-US" w:eastAsia="zh-CN"/>
        </w:rPr>
        <w:t>10</w:t>
      </w:r>
      <w:r>
        <w:rPr>
          <w:b/>
          <w:color w:val="000000" w:themeColor="text1"/>
          <w:u w:val="single"/>
          <w:lang w:val="en-US"/>
        </w:rPr>
        <w:t>:</w:t>
      </w:r>
      <w:r>
        <w:rPr>
          <w:bCs/>
          <w:color w:val="000000" w:themeColor="text1"/>
          <w:lang w:val="en-US"/>
        </w:rPr>
        <w:t xml:space="preserve"> Regarding PSFC</w:t>
      </w:r>
      <w:r>
        <w:rPr>
          <w:bCs/>
          <w:color w:val="000000" w:themeColor="text1"/>
          <w:lang w:val="en-US"/>
        </w:rPr>
        <w:t xml:space="preserve">H transmission under 15kHz and 30kHz, the following alternative 2-3a and 2-4a are supported: </w:t>
      </w:r>
    </w:p>
    <w:p w14:paraId="1882D756" w14:textId="77777777" w:rsidR="00223459" w:rsidRDefault="00321E6D">
      <w:pPr>
        <w:pStyle w:val="aff9"/>
        <w:numPr>
          <w:ilvl w:val="0"/>
          <w:numId w:val="19"/>
        </w:numPr>
        <w:ind w:firstLineChars="0"/>
        <w:rPr>
          <w:bCs/>
          <w:color w:val="000000" w:themeColor="text1"/>
          <w:lang w:val="en-US"/>
        </w:rPr>
      </w:pPr>
      <w:r>
        <w:rPr>
          <w:bCs/>
          <w:color w:val="000000" w:themeColor="text1"/>
          <w:lang w:val="en-US"/>
        </w:rPr>
        <w:t>Alt 2-3a: each PSFCH transmission occupies 1 interlace.</w:t>
      </w:r>
    </w:p>
    <w:p w14:paraId="04AE5DA9" w14:textId="4D31F6BE" w:rsidR="00223459" w:rsidRPr="0052587A" w:rsidRDefault="00321E6D" w:rsidP="0052587A">
      <w:pPr>
        <w:pStyle w:val="aff9"/>
        <w:numPr>
          <w:ilvl w:val="0"/>
          <w:numId w:val="19"/>
        </w:numPr>
        <w:ind w:firstLineChars="0"/>
        <w:rPr>
          <w:rFonts w:hint="eastAsia"/>
          <w:bCs/>
          <w:color w:val="000000" w:themeColor="text1"/>
          <w:lang w:val="en-US"/>
        </w:rPr>
      </w:pPr>
      <w:r>
        <w:rPr>
          <w:bCs/>
          <w:color w:val="000000" w:themeColor="text1"/>
          <w:lang w:val="en-US"/>
        </w:rPr>
        <w:t xml:space="preserve">Alt 2-4a: each PSFCH transmission occupies 1 dedicated interlace and adopt PRB-level cyclic shift hopping </w:t>
      </w:r>
      <w:r>
        <w:rPr>
          <w:bCs/>
          <w:color w:val="000000" w:themeColor="text1"/>
          <w:lang w:val="en-US"/>
        </w:rPr>
        <w:t>as in NR-U.</w:t>
      </w:r>
    </w:p>
    <w:p w14:paraId="304BCC93" w14:textId="77777777" w:rsidR="00223459" w:rsidRDefault="00321E6D">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w:t>
      </w:r>
      <w:r>
        <w:rPr>
          <w:b/>
          <w:color w:val="000000" w:themeColor="text1"/>
          <w:u w:val="single"/>
          <w:lang w:val="en-US"/>
        </w:rPr>
        <w:t>roposal 11:</w:t>
      </w:r>
      <w:r>
        <w:rPr>
          <w:rFonts w:eastAsiaTheme="minorEastAsia"/>
        </w:rPr>
        <w:t xml:space="preserve"> PRBs within intra-cell guard band of two adjacent RB sets are not used for S-SSB transmissions.</w:t>
      </w:r>
    </w:p>
    <w:p w14:paraId="66F3F55F" w14:textId="77777777" w:rsidR="00223459" w:rsidRDefault="00321E6D">
      <w:pPr>
        <w:overflowPunct w:val="0"/>
        <w:autoSpaceDE w:val="0"/>
        <w:autoSpaceDN w:val="0"/>
        <w:adjustRightInd w:val="0"/>
        <w:snapToGrid/>
        <w:spacing w:after="60" w:afterAutospacing="0"/>
        <w:rPr>
          <w:rFonts w:eastAsia="SimSun"/>
          <w:lang w:eastAsia="zh-CN"/>
        </w:rPr>
      </w:pPr>
      <w:r>
        <w:rPr>
          <w:b/>
          <w:color w:val="000000" w:themeColor="text1"/>
          <w:u w:val="single"/>
          <w:lang w:val="en-US"/>
        </w:rPr>
        <w:t>Proposal 12:</w:t>
      </w:r>
      <w:r>
        <w:rPr>
          <w:rFonts w:eastAsiaTheme="minorEastAsia"/>
        </w:rPr>
        <w:t xml:space="preserve"> </w:t>
      </w:r>
      <w:r>
        <w:rPr>
          <w:rFonts w:eastAsia="SimSun"/>
          <w:lang w:eastAsia="zh-CN"/>
        </w:rPr>
        <w:t xml:space="preserve">For S-SSB transmission, the following option is supported to meet OCB and PSBCH requirement for 15 kHz and 30 kHz </w:t>
      </w:r>
      <w:r>
        <w:rPr>
          <w:rFonts w:eastAsia="SimSun"/>
          <w:lang w:eastAsia="zh-CN"/>
        </w:rPr>
        <w:t>SCS:</w:t>
      </w:r>
    </w:p>
    <w:p w14:paraId="381932C6" w14:textId="77777777" w:rsidR="00223459" w:rsidRDefault="00321E6D">
      <w:pPr>
        <w:numPr>
          <w:ilvl w:val="0"/>
          <w:numId w:val="14"/>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Option 3-1: Transmit S-PSS/S-SSS/PSBCH N times by repetition in frequency domain, and there is a gap between the repetition(s) to meet OCB requirement</w:t>
      </w:r>
    </w:p>
    <w:p w14:paraId="39BDBA09" w14:textId="77777777" w:rsidR="00223459" w:rsidRDefault="00321E6D">
      <w:pPr>
        <w:numPr>
          <w:ilvl w:val="1"/>
          <w:numId w:val="14"/>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 xml:space="preserve">FFS details, e.g., the length of gap between repetitions is (pre-)configured or </w:t>
      </w:r>
      <w:r>
        <w:rPr>
          <w:rFonts w:eastAsia="Batang"/>
          <w:szCs w:val="24"/>
          <w:lang w:eastAsia="zh-CN"/>
        </w:rPr>
        <w:t>pre-defined, value of N (e.g., N=2), how to reduce PAPR, etc.</w:t>
      </w:r>
    </w:p>
    <w:p w14:paraId="3E96B885" w14:textId="77777777" w:rsidR="00223459" w:rsidRDefault="00321E6D">
      <w:pPr>
        <w:numPr>
          <w:ilvl w:val="1"/>
          <w:numId w:val="14"/>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FFS gap of 0</w:t>
      </w:r>
    </w:p>
    <w:p w14:paraId="3731AA92" w14:textId="77777777" w:rsidR="00223459" w:rsidRDefault="00223459">
      <w:pPr>
        <w:overflowPunct w:val="0"/>
        <w:autoSpaceDE w:val="0"/>
        <w:autoSpaceDN w:val="0"/>
        <w:adjustRightInd w:val="0"/>
        <w:snapToGrid/>
        <w:spacing w:after="180" w:afterAutospacing="0"/>
        <w:rPr>
          <w:rFonts w:eastAsiaTheme="minorEastAsia"/>
          <w:bCs/>
          <w:color w:val="000000" w:themeColor="text1"/>
        </w:rPr>
      </w:pPr>
    </w:p>
    <w:p w14:paraId="07697E3B" w14:textId="77777777" w:rsidR="00223459" w:rsidRDefault="00321E6D">
      <w:pPr>
        <w:overflowPunct w:val="0"/>
        <w:autoSpaceDE w:val="0"/>
        <w:autoSpaceDN w:val="0"/>
        <w:adjustRightInd w:val="0"/>
        <w:snapToGrid/>
        <w:spacing w:before="240" w:after="180" w:afterAutospacing="0"/>
        <w:rPr>
          <w:rFonts w:eastAsiaTheme="minorEastAsia"/>
        </w:rPr>
      </w:pPr>
      <w:r>
        <w:rPr>
          <w:b/>
          <w:color w:val="000000" w:themeColor="text1"/>
          <w:u w:val="single"/>
          <w:lang w:val="en-US"/>
        </w:rPr>
        <w:lastRenderedPageBreak/>
        <w:t>Proposal 13:</w:t>
      </w:r>
      <w:r>
        <w:rPr>
          <w:rFonts w:eastAsiaTheme="minorEastAsia"/>
        </w:rPr>
        <w:t xml:space="preserve"> If temporary exemption of OCB requirement for S-SSB transmission is concluded to be supported, regarding how to meet the minimum of 2 MHz requirement under 15 kHz SCS,</w:t>
      </w:r>
      <w:r>
        <w:rPr>
          <w:rFonts w:eastAsiaTheme="minorEastAsia"/>
        </w:rPr>
        <w:t xml:space="preserve"> the following option is supported:</w:t>
      </w:r>
    </w:p>
    <w:p w14:paraId="751C5314" w14:textId="77777777" w:rsidR="00223459" w:rsidRDefault="00321E6D">
      <w:pPr>
        <w:pStyle w:val="aff9"/>
        <w:numPr>
          <w:ilvl w:val="0"/>
          <w:numId w:val="19"/>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bCs/>
          <w:color w:val="000000" w:themeColor="text1"/>
          <w:lang w:val="en-US"/>
        </w:rPr>
        <w:t>Use higher SCS than 15kHz for S-PSS/S-SSS/PSBCH in a SL BWP with 15kHz.</w:t>
      </w:r>
    </w:p>
    <w:p w14:paraId="5AAC2891" w14:textId="77777777" w:rsidR="00223459" w:rsidRDefault="00321E6D">
      <w:pPr>
        <w:overflowPunct w:val="0"/>
        <w:autoSpaceDE w:val="0"/>
        <w:autoSpaceDN w:val="0"/>
        <w:adjustRightInd w:val="0"/>
        <w:snapToGrid/>
        <w:spacing w:before="240" w:after="180" w:afterAutospacing="0"/>
        <w:rPr>
          <w:rFonts w:eastAsia="SimSun"/>
          <w:lang w:eastAsia="zh-CN"/>
        </w:rPr>
      </w:pPr>
      <w:r>
        <w:rPr>
          <w:b/>
          <w:color w:val="000000" w:themeColor="text1"/>
          <w:u w:val="single"/>
          <w:lang w:val="en-US"/>
        </w:rPr>
        <w:t>Proposal 1</w:t>
      </w:r>
      <w:r>
        <w:rPr>
          <w:rFonts w:eastAsia="SimSun" w:hint="eastAsia"/>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hint="eastAsia"/>
          <w:lang w:val="en-US" w:eastAsia="zh-CN"/>
        </w:rPr>
        <w:t>More than one frequency locations can be (pre-) configured for S-SSB transmission, each in one RB set.</w:t>
      </w:r>
    </w:p>
    <w:p w14:paraId="199D17B9" w14:textId="70DA0380" w:rsidR="00223459" w:rsidRDefault="00321E6D">
      <w:pPr>
        <w:overflowPunct w:val="0"/>
        <w:autoSpaceDE w:val="0"/>
        <w:autoSpaceDN w:val="0"/>
        <w:adjustRightInd w:val="0"/>
        <w:snapToGrid/>
        <w:spacing w:before="240" w:after="180" w:afterAutospacing="0"/>
        <w:rPr>
          <w:rFonts w:eastAsia="SimSun"/>
          <w:lang w:eastAsia="zh-CN"/>
        </w:rPr>
      </w:pPr>
      <w:r>
        <w:rPr>
          <w:b/>
          <w:color w:val="000000" w:themeColor="text1"/>
          <w:u w:val="single"/>
          <w:lang w:val="en-US"/>
        </w:rPr>
        <w:t>Proposal 1</w:t>
      </w:r>
      <w:r>
        <w:rPr>
          <w:rFonts w:eastAsia="SimSun" w:hint="eastAsia"/>
          <w:b/>
          <w:color w:val="000000" w:themeColor="text1"/>
          <w:u w:val="single"/>
          <w:lang w:val="en-US" w:eastAsia="zh-CN"/>
        </w:rPr>
        <w:t>5</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w:t>
      </w:r>
      <w:r>
        <w:rPr>
          <w:rFonts w:eastAsia="SimSun" w:hint="eastAsia"/>
          <w:lang w:val="en-US" w:eastAsia="zh-CN"/>
        </w:rPr>
        <w:t>resource pool (pre-) configured with two candidate starting symbols, the CSI-RS symbol is separately (pre-) confi</w:t>
      </w:r>
      <w:r>
        <w:rPr>
          <w:rFonts w:eastAsia="SimSun" w:hint="eastAsia"/>
          <w:lang w:val="en-US" w:eastAsia="zh-CN"/>
        </w:rPr>
        <w:t>g</w:t>
      </w:r>
      <w:r w:rsidR="00173022">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3AA3CDE7" w14:textId="77777777" w:rsidR="00223459" w:rsidRDefault="00321E6D">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6</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(pre-) configured with two candidate starting symbols,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lang w:val="en-US" w:eastAsia="zh-CN"/>
        </w:rPr>
        <w:t>.</w:t>
      </w:r>
    </w:p>
    <w:p w14:paraId="391EEB83" w14:textId="77777777" w:rsidR="00223459" w:rsidRDefault="00321E6D">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7</w:t>
      </w:r>
      <w:r>
        <w:rPr>
          <w:b/>
          <w:color w:val="000000" w:themeColor="text1"/>
          <w:u w:val="single"/>
          <w:lang w:val="en-US"/>
        </w:rPr>
        <w:t>:</w:t>
      </w:r>
      <w:r>
        <w:rPr>
          <w:rFonts w:eastAsiaTheme="minorEastAsia"/>
        </w:rPr>
        <w:t xml:space="preserve"> </w:t>
      </w:r>
      <w:r>
        <w:rPr>
          <w:rFonts w:eastAsia="SimSun" w:hint="eastAsia"/>
          <w:lang w:val="en-US" w:eastAsia="zh-CN"/>
        </w:rPr>
        <w:t xml:space="preserve">RAN1 to discuss update of the definition of a </w:t>
      </w:r>
      <w:r>
        <w:rPr>
          <w:rFonts w:eastAsia="SimSun"/>
          <w:lang w:val="en-US" w:eastAsia="zh-CN"/>
        </w:rPr>
        <w:t>“</w:t>
      </w:r>
      <w:r>
        <w:rPr>
          <w:rFonts w:eastAsia="SimSun" w:hint="eastAsia"/>
          <w:lang w:val="en-US" w:eastAsia="zh-CN"/>
        </w:rPr>
        <w:t>candidate resource</w:t>
      </w:r>
      <w:r>
        <w:rPr>
          <w:rFonts w:eastAsia="SimSun"/>
          <w:lang w:val="en-US" w:eastAsia="zh-CN"/>
        </w:rPr>
        <w:t>”</w:t>
      </w:r>
      <w:r>
        <w:rPr>
          <w:rFonts w:eastAsia="SimSun" w:hint="eastAsia"/>
          <w:lang w:val="en-US" w:eastAsia="zh-CN"/>
        </w:rPr>
        <w:t xml:space="preserve"> for both interlace RB-based PSCCH/PSSCH transmissions and contiguous RB-based PSCCH/PSSCH transmissions in SL-U.</w:t>
      </w:r>
    </w:p>
    <w:p w14:paraId="723DDD33" w14:textId="77777777" w:rsidR="00223459" w:rsidRDefault="00223459">
      <w:pPr>
        <w:overflowPunct w:val="0"/>
        <w:autoSpaceDE w:val="0"/>
        <w:autoSpaceDN w:val="0"/>
        <w:adjustRightInd w:val="0"/>
        <w:snapToGrid/>
        <w:spacing w:after="180" w:afterAutospacing="0"/>
        <w:rPr>
          <w:rFonts w:eastAsiaTheme="minorEastAsia"/>
          <w:bCs/>
          <w:color w:val="000000" w:themeColor="text1"/>
          <w:lang w:val="en-US"/>
        </w:rPr>
      </w:pPr>
    </w:p>
    <w:p w14:paraId="4A5BDAD9" w14:textId="77777777" w:rsidR="00223459" w:rsidRDefault="00321E6D">
      <w:pPr>
        <w:pStyle w:val="10"/>
        <w:spacing w:after="180"/>
        <w:rPr>
          <w:color w:val="000000" w:themeColor="text1"/>
          <w:lang w:val="en-US"/>
        </w:rPr>
      </w:pPr>
      <w:r>
        <w:rPr>
          <w:color w:val="000000" w:themeColor="text1"/>
          <w:lang w:val="en-US"/>
        </w:rPr>
        <w:t>References</w:t>
      </w:r>
    </w:p>
    <w:bookmarkEnd w:id="3"/>
    <w:p w14:paraId="40E79145" w14:textId="77777777" w:rsidR="00223459" w:rsidRDefault="00321E6D">
      <w:pPr>
        <w:pStyle w:val="textintend2"/>
        <w:rPr>
          <w:color w:val="000000" w:themeColor="text1"/>
          <w:szCs w:val="24"/>
        </w:rPr>
      </w:pPr>
      <w:r>
        <w:rPr>
          <w:color w:val="000000" w:themeColor="text1"/>
          <w:szCs w:val="24"/>
          <w:lang w:eastAsia="ja-JP"/>
        </w:rPr>
        <w:t xml:space="preserve">RP-221938 “WID revision: NR </w:t>
      </w:r>
      <w:proofErr w:type="spellStart"/>
      <w:r>
        <w:rPr>
          <w:color w:val="000000" w:themeColor="text1"/>
          <w:szCs w:val="24"/>
          <w:lang w:eastAsia="ja-JP"/>
        </w:rPr>
        <w:t>sidelink</w:t>
      </w:r>
      <w:proofErr w:type="spellEnd"/>
      <w:r>
        <w:rPr>
          <w:color w:val="000000" w:themeColor="text1"/>
          <w:szCs w:val="24"/>
          <w:lang w:eastAsia="ja-JP"/>
        </w:rPr>
        <w:t xml:space="preserve"> evolution”, RAN#97e, OPPO.</w:t>
      </w:r>
    </w:p>
    <w:p w14:paraId="0EBCE720" w14:textId="77777777" w:rsidR="00223459" w:rsidRDefault="00321E6D">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1-2212649 “FL summary#5 for AI 9.4.1.2 SL-U physical channel design framework”, RAN1#111, Moderator (Huawei).</w:t>
      </w:r>
    </w:p>
    <w:p w14:paraId="7FFB6F0B" w14:textId="77777777" w:rsidR="00223459" w:rsidRDefault="00223459">
      <w:pPr>
        <w:pStyle w:val="textintend2"/>
        <w:numPr>
          <w:ilvl w:val="0"/>
          <w:numId w:val="0"/>
        </w:numPr>
        <w:rPr>
          <w:color w:val="000000" w:themeColor="text1"/>
          <w:szCs w:val="24"/>
        </w:rPr>
      </w:pPr>
    </w:p>
    <w:sectPr w:rsidR="00223459">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325B" w14:textId="77777777" w:rsidR="00321E6D" w:rsidRDefault="00321E6D">
      <w:pPr>
        <w:spacing w:after="0"/>
      </w:pPr>
      <w:r>
        <w:separator/>
      </w:r>
    </w:p>
  </w:endnote>
  <w:endnote w:type="continuationSeparator" w:id="0">
    <w:p w14:paraId="24FCF6B2" w14:textId="77777777" w:rsidR="00321E6D" w:rsidRDefault="00321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Yu Gothic UI"/>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84D2" w14:textId="77777777" w:rsidR="00223459" w:rsidRDefault="00321E6D">
    <w:pPr>
      <w:pStyle w:val="af4"/>
      <w:jc w:val="center"/>
    </w:pPr>
    <w:r>
      <w:rPr>
        <w:b/>
      </w:rPr>
      <w:fldChar w:fldCharType="begin"/>
    </w:r>
    <w:r>
      <w:rPr>
        <w:b/>
      </w:rPr>
      <w:instrText>PAGE</w:instrText>
    </w:r>
    <w:r>
      <w:rPr>
        <w:b/>
      </w:rPr>
      <w:fldChar w:fldCharType="separate"/>
    </w:r>
    <w:r>
      <w:rPr>
        <w:b/>
      </w:rPr>
      <w:t>5</w:t>
    </w:r>
    <w:r>
      <w:rPr>
        <w:b/>
      </w:rPr>
      <w:fldChar w:fldCharType="end"/>
    </w:r>
  </w:p>
  <w:p w14:paraId="0EA42876" w14:textId="77777777" w:rsidR="00223459" w:rsidRDefault="00223459">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38B0" w14:textId="77777777" w:rsidR="00321E6D" w:rsidRDefault="00321E6D">
      <w:pPr>
        <w:spacing w:after="0"/>
      </w:pPr>
      <w:r>
        <w:separator/>
      </w:r>
    </w:p>
  </w:footnote>
  <w:footnote w:type="continuationSeparator" w:id="0">
    <w:p w14:paraId="1F2AFF32" w14:textId="77777777" w:rsidR="00321E6D" w:rsidRDefault="00321E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5A472B"/>
    <w:multiLevelType w:val="multilevel"/>
    <w:tmpl w:val="3E5A472B"/>
    <w:lvl w:ilvl="0">
      <w:start w:val="1"/>
      <w:numFmt w:val="bullet"/>
      <w:lvlText w:val=""/>
      <w:lvlJc w:val="left"/>
      <w:pPr>
        <w:ind w:left="1200" w:hanging="360"/>
      </w:pPr>
      <w:rPr>
        <w:rFonts w:ascii="Symbol" w:hAnsi="Symbol" w:hint="default"/>
        <w:color w:val="auto"/>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3F7402DC"/>
    <w:multiLevelType w:val="multilevel"/>
    <w:tmpl w:val="3F7402DC"/>
    <w:lvl w:ilvl="0">
      <w:start w:val="1"/>
      <w:numFmt w:val="bullet"/>
      <w:lvlText w:val="-"/>
      <w:lvlJc w:val="left"/>
      <w:pPr>
        <w:ind w:left="1260" w:hanging="420"/>
      </w:pPr>
      <w:rPr>
        <w:rFonts w:ascii="Times New Roman" w:eastAsia="DengXi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0"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2" w15:restartNumberingAfterBreak="0">
    <w:nsid w:val="4A5143EA"/>
    <w:multiLevelType w:val="multilevel"/>
    <w:tmpl w:val="4A51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4" w15:restartNumberingAfterBreak="0">
    <w:nsid w:val="4A777DBC"/>
    <w:multiLevelType w:val="multilevel"/>
    <w:tmpl w:val="4A777DBC"/>
    <w:lvl w:ilvl="0">
      <w:start w:val="2"/>
      <w:numFmt w:val="bullet"/>
      <w:lvlText w:val="-"/>
      <w:lvlJc w:val="left"/>
      <w:pPr>
        <w:ind w:left="420" w:hanging="420"/>
      </w:pPr>
      <w:rPr>
        <w:rFonts w:ascii="Times" w:eastAsia="Batang"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8"/>
  </w:num>
  <w:num w:numId="2">
    <w:abstractNumId w:val="3"/>
  </w:num>
  <w:num w:numId="3">
    <w:abstractNumId w:val="19"/>
  </w:num>
  <w:num w:numId="4">
    <w:abstractNumId w:val="1"/>
  </w:num>
  <w:num w:numId="5">
    <w:abstractNumId w:val="11"/>
  </w:num>
  <w:num w:numId="6">
    <w:abstractNumId w:val="13"/>
  </w:num>
  <w:num w:numId="7">
    <w:abstractNumId w:val="15"/>
  </w:num>
  <w:num w:numId="8">
    <w:abstractNumId w:val="21"/>
  </w:num>
  <w:num w:numId="9">
    <w:abstractNumId w:val="5"/>
  </w:num>
  <w:num w:numId="10">
    <w:abstractNumId w:val="9"/>
  </w:num>
  <w:num w:numId="11">
    <w:abstractNumId w:val="16"/>
  </w:num>
  <w:num w:numId="12">
    <w:abstractNumId w:val="17"/>
  </w:num>
  <w:num w:numId="13">
    <w:abstractNumId w:val="0"/>
  </w:num>
  <w:num w:numId="14">
    <w:abstractNumId w:val="4"/>
  </w:num>
  <w:num w:numId="15">
    <w:abstractNumId w:val="20"/>
  </w:num>
  <w:num w:numId="16">
    <w:abstractNumId w:val="6"/>
  </w:num>
  <w:num w:numId="17">
    <w:abstractNumId w:val="10"/>
  </w:num>
  <w:num w:numId="18">
    <w:abstractNumId w:val="8"/>
  </w:num>
  <w:num w:numId="19">
    <w:abstractNumId w:val="14"/>
  </w:num>
  <w:num w:numId="20">
    <w:abstractNumId w:val="2"/>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17B"/>
    <w:rsid w:val="00000B95"/>
    <w:rsid w:val="00000C8D"/>
    <w:rsid w:val="00000EEF"/>
    <w:rsid w:val="00000F30"/>
    <w:rsid w:val="000011B6"/>
    <w:rsid w:val="000014F1"/>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5B5"/>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3FA6"/>
    <w:rsid w:val="000944BD"/>
    <w:rsid w:val="00094987"/>
    <w:rsid w:val="00094E68"/>
    <w:rsid w:val="0009503F"/>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1D"/>
    <w:rsid w:val="000E0349"/>
    <w:rsid w:val="000E0581"/>
    <w:rsid w:val="000E1540"/>
    <w:rsid w:val="000E167A"/>
    <w:rsid w:val="000E229C"/>
    <w:rsid w:val="000E25A0"/>
    <w:rsid w:val="000E2AC6"/>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31F"/>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253"/>
    <w:rsid w:val="001F55E0"/>
    <w:rsid w:val="001F5D52"/>
    <w:rsid w:val="001F60F3"/>
    <w:rsid w:val="001F71DD"/>
    <w:rsid w:val="001F735A"/>
    <w:rsid w:val="001F7F53"/>
    <w:rsid w:val="001F7F8B"/>
    <w:rsid w:val="00200123"/>
    <w:rsid w:val="002003CC"/>
    <w:rsid w:val="002009F7"/>
    <w:rsid w:val="00200C9A"/>
    <w:rsid w:val="00200C9D"/>
    <w:rsid w:val="00201283"/>
    <w:rsid w:val="002018CF"/>
    <w:rsid w:val="00201AA7"/>
    <w:rsid w:val="0020246A"/>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F78"/>
    <w:rsid w:val="00236034"/>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84B"/>
    <w:rsid w:val="002728D1"/>
    <w:rsid w:val="002728D4"/>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A72"/>
    <w:rsid w:val="002A1DE6"/>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A7DBE"/>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E6D"/>
    <w:rsid w:val="00321FCE"/>
    <w:rsid w:val="00321FF2"/>
    <w:rsid w:val="003229F1"/>
    <w:rsid w:val="00322D1E"/>
    <w:rsid w:val="00323502"/>
    <w:rsid w:val="00323654"/>
    <w:rsid w:val="00324140"/>
    <w:rsid w:val="003242F2"/>
    <w:rsid w:val="00324CD4"/>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7C8"/>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5112"/>
    <w:rsid w:val="003752B2"/>
    <w:rsid w:val="0037558F"/>
    <w:rsid w:val="003755F1"/>
    <w:rsid w:val="0037570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A3A"/>
    <w:rsid w:val="003B0314"/>
    <w:rsid w:val="003B0684"/>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4A34"/>
    <w:rsid w:val="003E5437"/>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D3F"/>
    <w:rsid w:val="00437D4E"/>
    <w:rsid w:val="00437D5F"/>
    <w:rsid w:val="00440148"/>
    <w:rsid w:val="004407D4"/>
    <w:rsid w:val="00440A5E"/>
    <w:rsid w:val="00440BE1"/>
    <w:rsid w:val="00442319"/>
    <w:rsid w:val="004429DB"/>
    <w:rsid w:val="00442A16"/>
    <w:rsid w:val="00443075"/>
    <w:rsid w:val="004430CC"/>
    <w:rsid w:val="00443AE7"/>
    <w:rsid w:val="00444B93"/>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BD8"/>
    <w:rsid w:val="00467D9A"/>
    <w:rsid w:val="00471317"/>
    <w:rsid w:val="00471E91"/>
    <w:rsid w:val="00472062"/>
    <w:rsid w:val="00472076"/>
    <w:rsid w:val="00472303"/>
    <w:rsid w:val="00472840"/>
    <w:rsid w:val="00472B76"/>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154"/>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763B"/>
    <w:rsid w:val="004C7697"/>
    <w:rsid w:val="004C7877"/>
    <w:rsid w:val="004C7A62"/>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AA5"/>
    <w:rsid w:val="004F5B78"/>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969"/>
    <w:rsid w:val="005D7F85"/>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72E8"/>
    <w:rsid w:val="006A7745"/>
    <w:rsid w:val="006A77E3"/>
    <w:rsid w:val="006A7F8D"/>
    <w:rsid w:val="006B0BB8"/>
    <w:rsid w:val="006B0D73"/>
    <w:rsid w:val="006B0F1A"/>
    <w:rsid w:val="006B1078"/>
    <w:rsid w:val="006B1201"/>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494"/>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310C"/>
    <w:rsid w:val="006F33E9"/>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366"/>
    <w:rsid w:val="007025DC"/>
    <w:rsid w:val="007025E8"/>
    <w:rsid w:val="00702E74"/>
    <w:rsid w:val="00702FC6"/>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37EF9"/>
    <w:rsid w:val="007401BC"/>
    <w:rsid w:val="0074022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46A"/>
    <w:rsid w:val="00754802"/>
    <w:rsid w:val="007549E9"/>
    <w:rsid w:val="007550DC"/>
    <w:rsid w:val="00755160"/>
    <w:rsid w:val="00755545"/>
    <w:rsid w:val="007557C1"/>
    <w:rsid w:val="00755AB8"/>
    <w:rsid w:val="00755B3C"/>
    <w:rsid w:val="00755C0B"/>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1E8E"/>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F9E"/>
    <w:rsid w:val="007D116A"/>
    <w:rsid w:val="007D1202"/>
    <w:rsid w:val="007D1295"/>
    <w:rsid w:val="007D16CB"/>
    <w:rsid w:val="007D171E"/>
    <w:rsid w:val="007D17D0"/>
    <w:rsid w:val="007D1818"/>
    <w:rsid w:val="007D1A09"/>
    <w:rsid w:val="007D1C4E"/>
    <w:rsid w:val="007D2712"/>
    <w:rsid w:val="007D27A1"/>
    <w:rsid w:val="007D2A79"/>
    <w:rsid w:val="007D37A6"/>
    <w:rsid w:val="007D3987"/>
    <w:rsid w:val="007D3BBC"/>
    <w:rsid w:val="007D3C2F"/>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6E4A"/>
    <w:rsid w:val="008572B8"/>
    <w:rsid w:val="0085745C"/>
    <w:rsid w:val="008577FA"/>
    <w:rsid w:val="00857CAA"/>
    <w:rsid w:val="00860360"/>
    <w:rsid w:val="00860609"/>
    <w:rsid w:val="00860814"/>
    <w:rsid w:val="008608A5"/>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2BC6"/>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05"/>
    <w:rsid w:val="008D63A1"/>
    <w:rsid w:val="008D68F4"/>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1E3E"/>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44ED"/>
    <w:rsid w:val="00914B4F"/>
    <w:rsid w:val="00914D5A"/>
    <w:rsid w:val="00914E15"/>
    <w:rsid w:val="00914F57"/>
    <w:rsid w:val="00915143"/>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487"/>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28"/>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2090"/>
    <w:rsid w:val="0099218B"/>
    <w:rsid w:val="00992724"/>
    <w:rsid w:val="00992911"/>
    <w:rsid w:val="00992A09"/>
    <w:rsid w:val="009934D0"/>
    <w:rsid w:val="0099377B"/>
    <w:rsid w:val="009948EC"/>
    <w:rsid w:val="009949CA"/>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C1A"/>
    <w:rsid w:val="00A77FCB"/>
    <w:rsid w:val="00A8091E"/>
    <w:rsid w:val="00A80AD5"/>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2E8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A3E"/>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4095"/>
    <w:rsid w:val="00AF5178"/>
    <w:rsid w:val="00AF57F9"/>
    <w:rsid w:val="00AF5DA1"/>
    <w:rsid w:val="00AF65CA"/>
    <w:rsid w:val="00AF696C"/>
    <w:rsid w:val="00AF697E"/>
    <w:rsid w:val="00AF7552"/>
    <w:rsid w:val="00AF77CC"/>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1E1F"/>
    <w:rsid w:val="00B12E9C"/>
    <w:rsid w:val="00B12EB4"/>
    <w:rsid w:val="00B13068"/>
    <w:rsid w:val="00B13528"/>
    <w:rsid w:val="00B1355B"/>
    <w:rsid w:val="00B137E8"/>
    <w:rsid w:val="00B138A4"/>
    <w:rsid w:val="00B13B65"/>
    <w:rsid w:val="00B1402A"/>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B3"/>
    <w:rsid w:val="00B2400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86B"/>
    <w:rsid w:val="00B679BB"/>
    <w:rsid w:val="00B67F3E"/>
    <w:rsid w:val="00B70EAE"/>
    <w:rsid w:val="00B70F85"/>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2A5"/>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3FB"/>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5BF"/>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6E1"/>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2BD2"/>
    <w:rsid w:val="00CF302F"/>
    <w:rsid w:val="00CF36D6"/>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17C"/>
    <w:rsid w:val="00D13353"/>
    <w:rsid w:val="00D1374D"/>
    <w:rsid w:val="00D1455C"/>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84B"/>
    <w:rsid w:val="00D46914"/>
    <w:rsid w:val="00D46C2C"/>
    <w:rsid w:val="00D470D7"/>
    <w:rsid w:val="00D4722C"/>
    <w:rsid w:val="00D47CB2"/>
    <w:rsid w:val="00D47F7A"/>
    <w:rsid w:val="00D502A3"/>
    <w:rsid w:val="00D50784"/>
    <w:rsid w:val="00D50BBD"/>
    <w:rsid w:val="00D50D73"/>
    <w:rsid w:val="00D5109C"/>
    <w:rsid w:val="00D51BC7"/>
    <w:rsid w:val="00D51F2B"/>
    <w:rsid w:val="00D520C1"/>
    <w:rsid w:val="00D521DD"/>
    <w:rsid w:val="00D523DA"/>
    <w:rsid w:val="00D52750"/>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210F"/>
    <w:rsid w:val="00D62DB3"/>
    <w:rsid w:val="00D630A6"/>
    <w:rsid w:val="00D63DB3"/>
    <w:rsid w:val="00D64654"/>
    <w:rsid w:val="00D64E7F"/>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AD9"/>
    <w:rsid w:val="00DA7B0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A74"/>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8B"/>
    <w:rsid w:val="00E04781"/>
    <w:rsid w:val="00E04A77"/>
    <w:rsid w:val="00E04DBB"/>
    <w:rsid w:val="00E051D6"/>
    <w:rsid w:val="00E052ED"/>
    <w:rsid w:val="00E0580E"/>
    <w:rsid w:val="00E05BC4"/>
    <w:rsid w:val="00E0689F"/>
    <w:rsid w:val="00E07AAE"/>
    <w:rsid w:val="00E07D8B"/>
    <w:rsid w:val="00E10E03"/>
    <w:rsid w:val="00E10F25"/>
    <w:rsid w:val="00E111AB"/>
    <w:rsid w:val="00E11880"/>
    <w:rsid w:val="00E11AE5"/>
    <w:rsid w:val="00E125DC"/>
    <w:rsid w:val="00E1274B"/>
    <w:rsid w:val="00E129D5"/>
    <w:rsid w:val="00E12D43"/>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498"/>
    <w:rsid w:val="00E23735"/>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263"/>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D66"/>
    <w:rsid w:val="00E84E89"/>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4FD0"/>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95A"/>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1B1"/>
    <w:rsid w:val="00F279C4"/>
    <w:rsid w:val="00F27C07"/>
    <w:rsid w:val="00F27D00"/>
    <w:rsid w:val="00F27E06"/>
    <w:rsid w:val="00F30757"/>
    <w:rsid w:val="00F31DB4"/>
    <w:rsid w:val="00F31E5E"/>
    <w:rsid w:val="00F3203C"/>
    <w:rsid w:val="00F32392"/>
    <w:rsid w:val="00F32490"/>
    <w:rsid w:val="00F32D71"/>
    <w:rsid w:val="00F33049"/>
    <w:rsid w:val="00F3441A"/>
    <w:rsid w:val="00F362CD"/>
    <w:rsid w:val="00F36582"/>
    <w:rsid w:val="00F36653"/>
    <w:rsid w:val="00F3682C"/>
    <w:rsid w:val="00F37358"/>
    <w:rsid w:val="00F376A6"/>
    <w:rsid w:val="00F40571"/>
    <w:rsid w:val="00F4078B"/>
    <w:rsid w:val="00F40E62"/>
    <w:rsid w:val="00F41463"/>
    <w:rsid w:val="00F41B0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362"/>
    <w:rsid w:val="00F50C70"/>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1CB"/>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A4"/>
    <w:rsid w:val="00FC61FD"/>
    <w:rsid w:val="00FC6F0A"/>
    <w:rsid w:val="00FC6FAB"/>
    <w:rsid w:val="00FC74FB"/>
    <w:rsid w:val="00FD0132"/>
    <w:rsid w:val="00FD053F"/>
    <w:rsid w:val="00FD0558"/>
    <w:rsid w:val="00FD0B02"/>
    <w:rsid w:val="00FD0C0B"/>
    <w:rsid w:val="00FD1255"/>
    <w:rsid w:val="00FD155C"/>
    <w:rsid w:val="00FD1621"/>
    <w:rsid w:val="00FD1B20"/>
    <w:rsid w:val="00FD2426"/>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8AF"/>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D144880"/>
    <w:rsid w:val="3E633B36"/>
    <w:rsid w:val="5E85350B"/>
    <w:rsid w:val="656942F9"/>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B22DE9A"/>
  <w15:docId w15:val="{372E840D-41A5-4F40-A706-160D9F511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qFormat/>
    <w:pPr>
      <w:keepNext/>
      <w:numPr>
        <w:ilvl w:val="2"/>
        <w:numId w:val="1"/>
      </w:numPr>
      <w:spacing w:before="24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Arial" w:hAnsi="Arial"/>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qFormat/>
  </w:style>
  <w:style w:type="paragraph" w:customStyle="1" w:styleId="B3">
    <w:name w:val="B3"/>
    <w:basedOn w:val="32"/>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5428</Words>
  <Characters>30942</Characters>
  <Application>Microsoft Office Word</Application>
  <DocSecurity>0</DocSecurity>
  <Lines>257</Lines>
  <Paragraphs>72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2023-04-07T09:45:00Z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EBAD63B1F5874BF0940763A036B544C3_13</vt:lpwstr>
  </property>
</Properties>
</file>