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E7AE9" w14:textId="0324BFD8" w:rsidR="00D449D7" w:rsidRPr="00D449D7" w:rsidRDefault="00D449D7" w:rsidP="00D449D7">
      <w:pPr>
        <w:tabs>
          <w:tab w:val="center" w:pos="4536"/>
          <w:tab w:val="right" w:pos="8280"/>
          <w:tab w:val="right" w:pos="9639"/>
        </w:tabs>
        <w:spacing w:line="276" w:lineRule="auto"/>
        <w:ind w:right="2"/>
        <w:rPr>
          <w:rFonts w:ascii="Arial" w:eastAsia="ＭＳ 明朝" w:hAnsi="Arial" w:cs="Arial"/>
          <w:b/>
          <w:bCs/>
          <w:sz w:val="24"/>
          <w:lang w:eastAsia="ja-JP"/>
        </w:rPr>
      </w:pPr>
      <w:bookmarkStart w:id="0" w:name="OLE_LINK3"/>
      <w:r w:rsidRPr="00D449D7">
        <w:rPr>
          <w:rFonts w:ascii="Arial" w:eastAsia="Malgun Gothic" w:hAnsi="Arial" w:cs="Arial"/>
          <w:b/>
          <w:bCs/>
          <w:sz w:val="24"/>
        </w:rPr>
        <w:t>3GPP TSG RAN WG1 #112</w:t>
      </w:r>
      <w:r w:rsidR="007D6FBB">
        <w:rPr>
          <w:rFonts w:ascii="Arial" w:eastAsia="Malgun Gothic" w:hAnsi="Arial" w:cs="Arial"/>
          <w:b/>
          <w:bCs/>
          <w:sz w:val="24"/>
        </w:rPr>
        <w:t>bis-e</w:t>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ＭＳ 明朝" w:hAnsi="Arial" w:cs="Arial"/>
          <w:b/>
          <w:bCs/>
          <w:sz w:val="24"/>
          <w:lang w:eastAsia="ja-JP"/>
        </w:rPr>
        <w:t>R1-23</w:t>
      </w:r>
      <w:r w:rsidR="00272C3F">
        <w:rPr>
          <w:rFonts w:ascii="Arial" w:eastAsia="ＭＳ 明朝" w:hAnsi="Arial" w:cs="Arial"/>
          <w:b/>
          <w:bCs/>
          <w:sz w:val="24"/>
          <w:lang w:eastAsia="ja-JP"/>
        </w:rPr>
        <w:t>03737</w:t>
      </w:r>
    </w:p>
    <w:p w14:paraId="0CD4CB60" w14:textId="0D2F7F9A" w:rsidR="00D449D7" w:rsidRDefault="007D6FBB" w:rsidP="00D449D7">
      <w:pPr>
        <w:tabs>
          <w:tab w:val="center" w:pos="4536"/>
          <w:tab w:val="right" w:pos="8280"/>
          <w:tab w:val="right" w:pos="9639"/>
        </w:tabs>
        <w:ind w:right="2"/>
        <w:rPr>
          <w:rFonts w:ascii="Arial" w:eastAsia="Malgun Gothic" w:hAnsi="Arial" w:cs="Arial"/>
          <w:b/>
          <w:bCs/>
          <w:sz w:val="24"/>
        </w:rPr>
      </w:pPr>
      <w:r w:rsidRPr="007D6FBB">
        <w:rPr>
          <w:rFonts w:ascii="Arial" w:eastAsia="Malgun Gothic" w:hAnsi="Arial" w:cs="Arial"/>
          <w:b/>
          <w:bCs/>
          <w:sz w:val="24"/>
        </w:rPr>
        <w:t>e-Meeting, April 17th – April 26th, 2023</w:t>
      </w:r>
    </w:p>
    <w:p w14:paraId="723EF835" w14:textId="77777777" w:rsidR="007D6FBB" w:rsidRPr="007D6FBB" w:rsidRDefault="007D6FBB"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096C2741"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Discussion on UE features for eDSS</w:t>
      </w:r>
    </w:p>
    <w:bookmarkEnd w:id="1"/>
    <w:bookmarkEnd w:id="2"/>
    <w:bookmarkEnd w:id="3"/>
    <w:bookmarkEnd w:id="4"/>
    <w:p w14:paraId="4593FEB7" w14:textId="2A4F047B"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Pr="00D449D7">
        <w:rPr>
          <w:rFonts w:ascii="Arial" w:eastAsia="ＭＳ 明朝" w:hAnsi="Arial"/>
          <w:b/>
          <w:noProof/>
          <w:sz w:val="24"/>
          <w:lang w:val="en-US" w:eastAsia="ja-JP"/>
        </w:rPr>
        <w:t>9.</w:t>
      </w:r>
      <w:r>
        <w:rPr>
          <w:rFonts w:ascii="Arial" w:eastAsia="ＭＳ 明朝" w:hAnsi="Arial"/>
          <w:b/>
          <w:noProof/>
          <w:sz w:val="24"/>
          <w:lang w:val="en-US" w:eastAsia="ja-JP"/>
        </w:rPr>
        <w:t>17</w:t>
      </w:r>
      <w:r w:rsidR="007D6FBB">
        <w:rPr>
          <w:rFonts w:ascii="Arial" w:eastAsia="ＭＳ 明朝" w:hAnsi="Arial"/>
          <w:b/>
          <w:noProof/>
          <w:sz w:val="24"/>
          <w:lang w:val="en-US" w:eastAsia="ja-JP"/>
        </w:rPr>
        <w:t>.14</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6A1CAEE7" w14:textId="77280F4A" w:rsidR="00982629" w:rsidRPr="00630287" w:rsidRDefault="00E6408F" w:rsidP="00D449D7">
      <w:pPr>
        <w:spacing w:afterLines="50" w:after="120"/>
        <w:jc w:val="both"/>
        <w:rPr>
          <w:lang w:eastAsia="ja-JP"/>
        </w:rPr>
      </w:pPr>
      <w:r>
        <w:rPr>
          <w:rFonts w:hint="eastAsia"/>
          <w:lang w:eastAsia="ja-JP"/>
        </w:rPr>
        <w:t>T</w:t>
      </w:r>
      <w:r>
        <w:rPr>
          <w:lang w:eastAsia="ja-JP"/>
        </w:rPr>
        <w:t xml:space="preserve">his contribution discusses </w:t>
      </w:r>
      <w:r w:rsidR="007D6FBB">
        <w:rPr>
          <w:lang w:eastAsia="ja-JP"/>
        </w:rPr>
        <w:t>UE features for Rel-18 eDSS including NR PDCCH reception in symbols with LTE CRS REs and UE support for two overlapping CRS rate matching patterns</w:t>
      </w:r>
      <w:r>
        <w:rPr>
          <w:lang w:eastAsia="ja-JP"/>
        </w:rPr>
        <w:t>.</w:t>
      </w:r>
    </w:p>
    <w:p w14:paraId="1F75DCAD" w14:textId="77777777" w:rsidR="00D22094" w:rsidRDefault="00D22094" w:rsidP="00591A26">
      <w:pPr>
        <w:rPr>
          <w:rFonts w:ascii="Arial" w:hAnsi="Arial" w:cs="Arial"/>
          <w:b/>
          <w:sz w:val="24"/>
          <w:lang w:eastAsia="ja-JP"/>
        </w:rPr>
      </w:pPr>
    </w:p>
    <w:p w14:paraId="079F9060" w14:textId="2A9D1BA3" w:rsidR="00FD7768" w:rsidRDefault="003E724F" w:rsidP="00D449D7">
      <w:pPr>
        <w:pStyle w:val="1"/>
        <w:numPr>
          <w:ilvl w:val="0"/>
          <w:numId w:val="5"/>
        </w:numPr>
        <w:tabs>
          <w:tab w:val="left" w:pos="0"/>
        </w:tabs>
        <w:spacing w:before="240" w:after="120"/>
        <w:ind w:right="0"/>
        <w:jc w:val="both"/>
        <w:rPr>
          <w:lang w:eastAsia="ja-JP"/>
        </w:rPr>
      </w:pPr>
      <w:r>
        <w:rPr>
          <w:rFonts w:hint="eastAsia"/>
          <w:lang w:eastAsia="ja-JP"/>
        </w:rPr>
        <w:t>Discussion</w:t>
      </w:r>
    </w:p>
    <w:p w14:paraId="5C2E3413" w14:textId="4F7441BB" w:rsidR="003530D2" w:rsidRDefault="00D449D7" w:rsidP="00D449D7">
      <w:pPr>
        <w:pStyle w:val="2"/>
        <w:rPr>
          <w:lang w:eastAsia="ja-JP"/>
        </w:rPr>
      </w:pPr>
      <w:r>
        <w:rPr>
          <w:lang w:eastAsia="ja-JP"/>
        </w:rPr>
        <w:t>2.1</w:t>
      </w:r>
      <w:r>
        <w:rPr>
          <w:lang w:eastAsia="ja-JP"/>
        </w:rPr>
        <w:tab/>
      </w:r>
      <w:r w:rsidR="003530D2">
        <w:rPr>
          <w:lang w:eastAsia="ja-JP"/>
        </w:rPr>
        <w:t>UE capability</w:t>
      </w:r>
      <w:r>
        <w:rPr>
          <w:lang w:eastAsia="ja-JP"/>
        </w:rPr>
        <w:t xml:space="preserve"> on supported CE schemes</w:t>
      </w:r>
    </w:p>
    <w:p w14:paraId="357665FB" w14:textId="28BD7BC7" w:rsidR="00D449D7" w:rsidRDefault="00D449D7" w:rsidP="00EE296F">
      <w:pPr>
        <w:spacing w:afterLines="50" w:after="120"/>
        <w:rPr>
          <w:lang w:eastAsia="ja-JP"/>
        </w:rPr>
      </w:pPr>
    </w:p>
    <w:p w14:paraId="084249AD" w14:textId="5C3FC649" w:rsidR="00D449D7" w:rsidRDefault="00D449D7" w:rsidP="00EE296F">
      <w:pPr>
        <w:spacing w:afterLines="50" w:after="120"/>
        <w:rPr>
          <w:lang w:eastAsia="ja-JP"/>
        </w:rPr>
      </w:pPr>
      <w:r>
        <w:rPr>
          <w:rFonts w:hint="eastAsia"/>
          <w:lang w:eastAsia="ja-JP"/>
        </w:rPr>
        <w:t>A</w:t>
      </w:r>
      <w:r>
        <w:rPr>
          <w:lang w:eastAsia="ja-JP"/>
        </w:rPr>
        <w:t xml:space="preserve">t the RAN1#110 meeting, following agreement regarding supported channel estimation (CE) </w:t>
      </w:r>
      <w:r w:rsidR="00E94ED4">
        <w:rPr>
          <w:lang w:eastAsia="ja-JP"/>
        </w:rPr>
        <w:t xml:space="preserve">scheme </w:t>
      </w:r>
      <w:r>
        <w:rPr>
          <w:lang w:eastAsia="ja-JP"/>
        </w:rPr>
        <w:t>options was made.</w:t>
      </w:r>
    </w:p>
    <w:tbl>
      <w:tblPr>
        <w:tblStyle w:val="af"/>
        <w:tblW w:w="0" w:type="auto"/>
        <w:tblLook w:val="04A0" w:firstRow="1" w:lastRow="0" w:firstColumn="1" w:lastColumn="0" w:noHBand="0" w:noVBand="1"/>
      </w:tblPr>
      <w:tblGrid>
        <w:gridCol w:w="9855"/>
      </w:tblGrid>
      <w:tr w:rsidR="00D449D7" w14:paraId="3775F509" w14:textId="77777777" w:rsidTr="00D449D7">
        <w:tc>
          <w:tcPr>
            <w:tcW w:w="9855" w:type="dxa"/>
          </w:tcPr>
          <w:p w14:paraId="43463349" w14:textId="77777777" w:rsidR="00D449D7" w:rsidRPr="00312691" w:rsidRDefault="00D449D7" w:rsidP="00D449D7">
            <w:pPr>
              <w:rPr>
                <w:b/>
                <w:bCs/>
                <w:strike/>
                <w:highlight w:val="green"/>
              </w:rPr>
            </w:pPr>
            <w:r w:rsidRPr="00312691">
              <w:rPr>
                <w:b/>
                <w:bCs/>
                <w:highlight w:val="green"/>
              </w:rPr>
              <w:t>Agreement</w:t>
            </w:r>
          </w:p>
          <w:p w14:paraId="772A56E6" w14:textId="77777777" w:rsidR="00D449D7" w:rsidRDefault="00D449D7" w:rsidP="00D449D7">
            <w:r w:rsidRPr="00432691">
              <w:t>Reception of NR PDCCH candidates that overlap with LTE CRS REs is supported by Rel18 UEs</w:t>
            </w:r>
          </w:p>
          <w:p w14:paraId="2E54BE86" w14:textId="77777777" w:rsidR="00D449D7" w:rsidRDefault="00D449D7" w:rsidP="00D449D7">
            <w:pPr>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14:paraId="041DF605" w14:textId="77777777" w:rsidR="00D449D7" w:rsidRPr="00432691" w:rsidRDefault="00D449D7" w:rsidP="00D449D7">
            <w:r>
              <w:t xml:space="preserve">Note: depends on UE capability </w:t>
            </w:r>
          </w:p>
          <w:p w14:paraId="0C73E168" w14:textId="77777777" w:rsidR="00D449D7" w:rsidRPr="00A56A6E" w:rsidRDefault="00D449D7" w:rsidP="00D449D7">
            <w:r w:rsidRPr="00A56A6E">
              <w:t>Following</w:t>
            </w:r>
            <w:r>
              <w:t xml:space="preserve"> options can be used for PDCCH-DMRS channel estimation</w:t>
            </w:r>
          </w:p>
          <w:p w14:paraId="549B001D" w14:textId="77777777" w:rsidR="00D449D7" w:rsidRDefault="00D449D7" w:rsidP="00D449D7">
            <w:pPr>
              <w:pStyle w:val="ad"/>
              <w:widowControl w:val="0"/>
              <w:numPr>
                <w:ilvl w:val="0"/>
                <w:numId w:val="9"/>
              </w:numPr>
              <w:ind w:leftChars="0"/>
              <w:jc w:val="both"/>
            </w:pPr>
            <w:r>
              <w:t xml:space="preserve">legacy CE assumption </w:t>
            </w:r>
          </w:p>
          <w:p w14:paraId="59602E40" w14:textId="77777777" w:rsidR="00D449D7" w:rsidRDefault="00D449D7" w:rsidP="00D449D7">
            <w:pPr>
              <w:pStyle w:val="ad"/>
              <w:widowControl w:val="0"/>
              <w:numPr>
                <w:ilvl w:val="1"/>
                <w:numId w:val="9"/>
              </w:numPr>
              <w:ind w:leftChars="0"/>
              <w:jc w:val="both"/>
            </w:pPr>
            <w:r>
              <w:t>RAN1 consider support this, if no RAN4 performance requirements are defined</w:t>
            </w:r>
          </w:p>
          <w:p w14:paraId="59DB45A9" w14:textId="77777777" w:rsidR="00D449D7" w:rsidRDefault="00D449D7" w:rsidP="00D449D7">
            <w:pPr>
              <w:pStyle w:val="ad"/>
              <w:widowControl w:val="0"/>
              <w:numPr>
                <w:ilvl w:val="0"/>
                <w:numId w:val="9"/>
              </w:numPr>
              <w:ind w:leftChars="0"/>
              <w:jc w:val="both"/>
            </w:pPr>
            <w:r>
              <w:t>CE on clean symbol(s) only (this channel estimation option does not apply for 1 symbol CORESET)</w:t>
            </w:r>
          </w:p>
          <w:p w14:paraId="4C0C3A43" w14:textId="77777777" w:rsidR="00D449D7" w:rsidRPr="00446A21" w:rsidRDefault="00D449D7" w:rsidP="00D449D7">
            <w:pPr>
              <w:pStyle w:val="ad"/>
              <w:widowControl w:val="0"/>
              <w:ind w:leftChars="0" w:left="0"/>
              <w:jc w:val="both"/>
            </w:pPr>
          </w:p>
          <w:p w14:paraId="00116C57" w14:textId="18B68143" w:rsidR="00D449D7" w:rsidRPr="00D449D7" w:rsidRDefault="00D449D7" w:rsidP="00D449D7">
            <w:pPr>
              <w:pStyle w:val="ad"/>
              <w:widowControl w:val="0"/>
              <w:ind w:leftChars="0" w:left="0"/>
              <w:jc w:val="both"/>
              <w:rPr>
                <w:rFonts w:eastAsia="DengXian"/>
                <w:lang w:eastAsia="zh-CN"/>
              </w:rPr>
            </w:pPr>
            <w:r>
              <w:rPr>
                <w:rFonts w:eastAsia="DengXian" w:hint="eastAsia"/>
                <w:lang w:eastAsia="zh-CN"/>
              </w:rPr>
              <w:t>N</w:t>
            </w:r>
            <w:r>
              <w:rPr>
                <w:rFonts w:eastAsia="DengXian"/>
                <w:lang w:eastAsia="zh-CN"/>
              </w:rPr>
              <w:t>ote: Restriction on the symbols and/or LTE CRS patterns applicable for above agreements can be considered during UE capability session.</w:t>
            </w:r>
          </w:p>
        </w:tc>
      </w:tr>
    </w:tbl>
    <w:p w14:paraId="797E2A3B" w14:textId="77777777" w:rsidR="00D449D7" w:rsidRPr="00D449D7" w:rsidRDefault="00D449D7" w:rsidP="00D449D7">
      <w:pPr>
        <w:spacing w:afterLines="50" w:after="120"/>
        <w:jc w:val="both"/>
        <w:rPr>
          <w:lang w:eastAsia="ja-JP"/>
        </w:rPr>
      </w:pPr>
    </w:p>
    <w:p w14:paraId="7AB19894" w14:textId="130BB7CE" w:rsidR="008C3189" w:rsidRDefault="00B14F5D" w:rsidP="007D6FBB">
      <w:pPr>
        <w:spacing w:afterLines="50" w:after="120"/>
        <w:jc w:val="both"/>
        <w:rPr>
          <w:lang w:eastAsia="ja-JP"/>
        </w:rPr>
      </w:pPr>
      <w:r>
        <w:rPr>
          <w:rFonts w:hint="eastAsia"/>
          <w:lang w:eastAsia="ja-JP"/>
        </w:rPr>
        <w:t>A</w:t>
      </w:r>
      <w:r>
        <w:rPr>
          <w:lang w:eastAsia="ja-JP"/>
        </w:rPr>
        <w:t>t the RAN1</w:t>
      </w:r>
      <w:r w:rsidR="00D449D7">
        <w:rPr>
          <w:lang w:eastAsia="ja-JP"/>
        </w:rPr>
        <w:t>#110bis-e</w:t>
      </w:r>
      <w:r>
        <w:rPr>
          <w:lang w:eastAsia="ja-JP"/>
        </w:rPr>
        <w:t xml:space="preserve"> meeting, it was discussed whether to introduce </w:t>
      </w:r>
      <w:r w:rsidR="00E1244F">
        <w:rPr>
          <w:lang w:eastAsia="ja-JP"/>
        </w:rPr>
        <w:t xml:space="preserve">a </w:t>
      </w:r>
      <w:r>
        <w:rPr>
          <w:lang w:eastAsia="ja-JP"/>
        </w:rPr>
        <w:t>UE capabilit</w:t>
      </w:r>
      <w:r w:rsidR="00E1244F">
        <w:rPr>
          <w:lang w:eastAsia="ja-JP"/>
        </w:rPr>
        <w:t>y</w:t>
      </w:r>
      <w:r>
        <w:rPr>
          <w:lang w:eastAsia="ja-JP"/>
        </w:rPr>
        <w:t xml:space="preserve"> to report supported </w:t>
      </w:r>
      <w:r w:rsidR="00D449D7">
        <w:rPr>
          <w:lang w:eastAsia="ja-JP"/>
        </w:rPr>
        <w:t>CE</w:t>
      </w:r>
      <w:r>
        <w:rPr>
          <w:lang w:eastAsia="ja-JP"/>
        </w:rPr>
        <w:t xml:space="preserve"> schemes, but no agreement was reached</w:t>
      </w:r>
      <w:r w:rsidR="00337FE6">
        <w:rPr>
          <w:lang w:eastAsia="ja-JP"/>
        </w:rPr>
        <w:t xml:space="preserve"> </w:t>
      </w:r>
      <w:r w:rsidR="00337FE6">
        <w:rPr>
          <w:lang w:eastAsia="ja-JP"/>
        </w:rPr>
        <w:fldChar w:fldCharType="begin"/>
      </w:r>
      <w:r w:rsidR="00337FE6">
        <w:rPr>
          <w:lang w:eastAsia="ja-JP"/>
        </w:rPr>
        <w:instrText xml:space="preserve"> REF _Ref118306440 \r \h </w:instrText>
      </w:r>
      <w:r w:rsidR="00D449D7">
        <w:rPr>
          <w:lang w:eastAsia="ja-JP"/>
        </w:rPr>
        <w:instrText xml:space="preserve"> \* MERGEFORMAT </w:instrText>
      </w:r>
      <w:r w:rsidR="00337FE6">
        <w:rPr>
          <w:lang w:eastAsia="ja-JP"/>
        </w:rPr>
      </w:r>
      <w:r w:rsidR="00337FE6">
        <w:rPr>
          <w:lang w:eastAsia="ja-JP"/>
        </w:rPr>
        <w:fldChar w:fldCharType="separate"/>
      </w:r>
      <w:r w:rsidR="00337FE6">
        <w:rPr>
          <w:lang w:eastAsia="ja-JP"/>
        </w:rPr>
        <w:t>[</w:t>
      </w:r>
      <w:r w:rsidR="00D449D7">
        <w:rPr>
          <w:lang w:eastAsia="ja-JP"/>
        </w:rPr>
        <w:t>1</w:t>
      </w:r>
      <w:r w:rsidR="00337FE6">
        <w:rPr>
          <w:lang w:eastAsia="ja-JP"/>
        </w:rPr>
        <w:t>]</w:t>
      </w:r>
      <w:r w:rsidR="00337FE6">
        <w:rPr>
          <w:lang w:eastAsia="ja-JP"/>
        </w:rPr>
        <w:fldChar w:fldCharType="end"/>
      </w:r>
      <w:r>
        <w:rPr>
          <w:lang w:eastAsia="ja-JP"/>
        </w:rPr>
        <w:t>.</w:t>
      </w:r>
      <w:r w:rsidR="00E1244F">
        <w:rPr>
          <w:lang w:eastAsia="ja-JP"/>
        </w:rPr>
        <w:t xml:space="preserve"> </w:t>
      </w:r>
    </w:p>
    <w:p w14:paraId="439727FC" w14:textId="3DD87F61" w:rsidR="007D6FBB" w:rsidRDefault="007D6FBB" w:rsidP="007D6FBB">
      <w:pPr>
        <w:spacing w:afterLines="50" w:after="120"/>
        <w:jc w:val="both"/>
        <w:rPr>
          <w:lang w:eastAsia="ja-JP"/>
        </w:rPr>
      </w:pPr>
      <w:r>
        <w:rPr>
          <w:rFonts w:hint="eastAsia"/>
          <w:lang w:eastAsia="ja-JP"/>
        </w:rPr>
        <w:t>A</w:t>
      </w:r>
      <w:r>
        <w:rPr>
          <w:lang w:eastAsia="ja-JP"/>
        </w:rPr>
        <w:t>s in the above agreement, there are two options for PDCCH-DMRS channel estimation, and one of them is same as legacy CE assumption/behaviour while another one is clearly new assumption/behaviour as UE performs CE on clean symbol(s) only even if PDCCH is also on symbol(s) with LTE CRS REs.</w:t>
      </w:r>
    </w:p>
    <w:p w14:paraId="4BE1E75C" w14:textId="59036A57" w:rsidR="00E94ED4" w:rsidRDefault="007D6FBB" w:rsidP="00D449D7">
      <w:pPr>
        <w:spacing w:afterLines="50" w:after="120"/>
        <w:jc w:val="both"/>
        <w:rPr>
          <w:lang w:eastAsia="ja-JP"/>
        </w:rPr>
      </w:pPr>
      <w:r>
        <w:rPr>
          <w:lang w:eastAsia="ja-JP"/>
        </w:rPr>
        <w:t>Accordingly</w:t>
      </w:r>
      <w:r w:rsidR="00E94ED4">
        <w:rPr>
          <w:lang w:eastAsia="ja-JP"/>
        </w:rPr>
        <w:t>, p</w:t>
      </w:r>
      <w:r w:rsidR="00467C5E" w:rsidRPr="00D449D7">
        <w:rPr>
          <w:lang w:eastAsia="ja-JP"/>
        </w:rPr>
        <w:t xml:space="preserve">ossible </w:t>
      </w:r>
      <w:r w:rsidR="00E94ED4">
        <w:rPr>
          <w:lang w:eastAsia="ja-JP"/>
        </w:rPr>
        <w:t xml:space="preserve">gNB </w:t>
      </w:r>
      <w:r w:rsidR="00467C5E" w:rsidRPr="00D449D7">
        <w:rPr>
          <w:lang w:eastAsia="ja-JP"/>
        </w:rPr>
        <w:t>transmission sche</w:t>
      </w:r>
      <w:r w:rsidR="00E94ED4">
        <w:rPr>
          <w:lang w:eastAsia="ja-JP"/>
        </w:rPr>
        <w:t>mes</w:t>
      </w:r>
      <w:r w:rsidR="00467C5E" w:rsidRPr="00D449D7">
        <w:rPr>
          <w:lang w:eastAsia="ja-JP"/>
        </w:rPr>
        <w:t xml:space="preserve"> </w:t>
      </w:r>
      <w:r w:rsidR="00E94ED4">
        <w:rPr>
          <w:lang w:eastAsia="ja-JP"/>
        </w:rPr>
        <w:t xml:space="preserve">are </w:t>
      </w:r>
      <w:r w:rsidR="00E94ED4">
        <w:rPr>
          <w:rFonts w:hint="eastAsia"/>
          <w:lang w:eastAsia="ja-JP"/>
        </w:rPr>
        <w:t>f</w:t>
      </w:r>
      <w:r w:rsidR="00E94ED4">
        <w:rPr>
          <w:lang w:eastAsia="ja-JP"/>
        </w:rPr>
        <w:t>ollowings.</w:t>
      </w:r>
    </w:p>
    <w:p w14:paraId="0808B37B" w14:textId="0D63FF5D" w:rsidR="00E94ED4" w:rsidRDefault="00467C5E" w:rsidP="00E94ED4">
      <w:pPr>
        <w:pStyle w:val="ad"/>
        <w:numPr>
          <w:ilvl w:val="0"/>
          <w:numId w:val="10"/>
        </w:numPr>
        <w:spacing w:afterLines="50" w:after="120"/>
        <w:ind w:leftChars="0"/>
        <w:jc w:val="both"/>
        <w:rPr>
          <w:lang w:eastAsia="ja-JP"/>
        </w:rPr>
      </w:pPr>
      <w:r w:rsidRPr="00D449D7">
        <w:rPr>
          <w:lang w:eastAsia="ja-JP"/>
        </w:rPr>
        <w:t>puncturing DMR</w:t>
      </w:r>
      <w:r w:rsidR="006B4E84">
        <w:rPr>
          <w:lang w:eastAsia="ja-JP"/>
        </w:rPr>
        <w:t>S</w:t>
      </w:r>
      <w:r w:rsidRPr="00D449D7">
        <w:rPr>
          <w:lang w:eastAsia="ja-JP"/>
        </w:rPr>
        <w:t xml:space="preserve"> REs overlapping with CRS</w:t>
      </w:r>
      <w:r w:rsidR="006B4E84">
        <w:rPr>
          <w:lang w:eastAsia="ja-JP"/>
        </w:rPr>
        <w:t xml:space="preserve"> (while no puncturing for PDCCH REs overlapping with CRS)</w:t>
      </w:r>
    </w:p>
    <w:p w14:paraId="122B2DB9" w14:textId="1CF86311" w:rsidR="007D6AD1" w:rsidRDefault="00467C5E" w:rsidP="00E94ED4">
      <w:pPr>
        <w:pStyle w:val="ad"/>
        <w:numPr>
          <w:ilvl w:val="0"/>
          <w:numId w:val="10"/>
        </w:numPr>
        <w:spacing w:afterLines="50" w:after="120"/>
        <w:ind w:leftChars="0"/>
        <w:jc w:val="both"/>
        <w:rPr>
          <w:lang w:eastAsia="ja-JP"/>
        </w:rPr>
      </w:pPr>
      <w:r w:rsidRPr="00D449D7">
        <w:rPr>
          <w:lang w:eastAsia="ja-JP"/>
        </w:rPr>
        <w:t>superposition transmission of DMRS/PDCCH and CRS</w:t>
      </w:r>
    </w:p>
    <w:p w14:paraId="314AB416" w14:textId="0DFD1895" w:rsidR="00E050FB" w:rsidRDefault="00E94ED4" w:rsidP="00E94ED4">
      <w:pPr>
        <w:spacing w:afterLines="50" w:after="120"/>
        <w:jc w:val="both"/>
        <w:rPr>
          <w:lang w:eastAsia="ja-JP"/>
        </w:rPr>
      </w:pPr>
      <w:r>
        <w:rPr>
          <w:rFonts w:hint="eastAsia"/>
          <w:lang w:eastAsia="ja-JP"/>
        </w:rPr>
        <w:t>I</w:t>
      </w:r>
      <w:r>
        <w:rPr>
          <w:lang w:eastAsia="ja-JP"/>
        </w:rPr>
        <w:t xml:space="preserve">n case that UE supports “legacy CE assumption” but does not support “CE on clean symbol(s) only”, gNB should apply </w:t>
      </w:r>
      <w:r w:rsidR="00E050FB">
        <w:rPr>
          <w:lang w:eastAsia="ja-JP"/>
        </w:rPr>
        <w:t>“</w:t>
      </w:r>
      <w:r>
        <w:rPr>
          <w:lang w:eastAsia="ja-JP"/>
        </w:rPr>
        <w:t>superposition transmission of DMRS/PDCCH and CR</w:t>
      </w:r>
      <w:r w:rsidR="00E050FB">
        <w:rPr>
          <w:lang w:eastAsia="ja-JP"/>
        </w:rPr>
        <w:t xml:space="preserve">S”. Since the UE will perform legacy CE on both clean symbol(s) and non-clean symbol(s) where LTE CRS REs exist, “puncturing DMRS REs overlapping with CRS” will degrade the performance due to the lack of DMRS REs on non-clean symbol(s). </w:t>
      </w:r>
    </w:p>
    <w:p w14:paraId="7FFD54FE" w14:textId="16588498" w:rsidR="00E94ED4" w:rsidRDefault="00E050FB" w:rsidP="00E94ED4">
      <w:pPr>
        <w:spacing w:afterLines="50" w:after="120"/>
        <w:jc w:val="both"/>
        <w:rPr>
          <w:lang w:eastAsia="ja-JP"/>
        </w:rPr>
      </w:pPr>
      <w:r>
        <w:rPr>
          <w:lang w:eastAsia="ja-JP"/>
        </w:rPr>
        <w:t>On the other hand, if UE supports “CE on clean symbol(s) only”, gNB can apply either “puncturing DMRS REs overlapping with CRS” or “superposition transmission of DMRS/PDCCH and CRS” since anyway the UE in this case performs CE on clean symbol(s)</w:t>
      </w:r>
      <w:r w:rsidR="006B4E84">
        <w:rPr>
          <w:lang w:eastAsia="ja-JP"/>
        </w:rPr>
        <w:t xml:space="preserve"> </w:t>
      </w:r>
      <w:r w:rsidR="007D6FBB">
        <w:rPr>
          <w:lang w:eastAsia="ja-JP"/>
        </w:rPr>
        <w:t xml:space="preserve">only and </w:t>
      </w:r>
      <w:r w:rsidR="006B4E84">
        <w:rPr>
          <w:lang w:eastAsia="ja-JP"/>
        </w:rPr>
        <w:t xml:space="preserve">above possible gNB transmission schemes </w:t>
      </w:r>
      <w:r w:rsidR="007D6FBB">
        <w:rPr>
          <w:lang w:eastAsia="ja-JP"/>
        </w:rPr>
        <w:t xml:space="preserve">(i.e., whether DMRS REs overlapping with CRS are transmitted or punctured) </w:t>
      </w:r>
      <w:r w:rsidR="006B4E84">
        <w:rPr>
          <w:lang w:eastAsia="ja-JP"/>
        </w:rPr>
        <w:t>do not have any impact</w:t>
      </w:r>
      <w:r w:rsidR="007D6FBB">
        <w:rPr>
          <w:lang w:eastAsia="ja-JP"/>
        </w:rPr>
        <w:t xml:space="preserve"> on the CE</w:t>
      </w:r>
      <w:r w:rsidR="006B4E84">
        <w:rPr>
          <w:lang w:eastAsia="ja-JP"/>
        </w:rPr>
        <w:t>.</w:t>
      </w:r>
      <w:r w:rsidR="007D6FBB">
        <w:rPr>
          <w:lang w:eastAsia="ja-JP"/>
        </w:rPr>
        <w:t xml:space="preserve"> However, in order to avoid unnecessary transmission, gNB may select “puncturing DMRS REs overlapping with CRS” instead of “superposition transmission of DMRS/PDCCH and CRS” if gNB is aware of the UE support for “CE on clean symbol(s) only”.</w:t>
      </w:r>
    </w:p>
    <w:p w14:paraId="5CE371B1" w14:textId="25A3AC81" w:rsidR="007D6FBB" w:rsidRDefault="007D6FBB" w:rsidP="00E94ED4">
      <w:pPr>
        <w:spacing w:afterLines="50" w:after="120"/>
        <w:jc w:val="both"/>
        <w:rPr>
          <w:lang w:eastAsia="ja-JP"/>
        </w:rPr>
      </w:pPr>
      <w:r>
        <w:rPr>
          <w:rFonts w:hint="eastAsia"/>
          <w:lang w:eastAsia="ja-JP"/>
        </w:rPr>
        <w:t>T</w:t>
      </w:r>
      <w:r>
        <w:rPr>
          <w:lang w:eastAsia="ja-JP"/>
        </w:rPr>
        <w:t>herefore, the UE capability reporting on the optional support of “CE on clean symbol(s) only” would be necessary. There seems no need to support any other feature as prerequisite for the support of “CE on clean symbol(s) only”. The reporting type can be per UE without any differentiation.</w:t>
      </w:r>
    </w:p>
    <w:p w14:paraId="396CA82A" w14:textId="7844DE66" w:rsidR="007D6FBB" w:rsidRDefault="007D6FBB" w:rsidP="007D6FBB">
      <w:pPr>
        <w:spacing w:afterLines="50" w:after="120"/>
        <w:jc w:val="both"/>
        <w:rPr>
          <w:rFonts w:ascii="Arial" w:hAnsi="Arial" w:cs="Arial"/>
          <w:b/>
          <w:iCs/>
          <w:lang w:eastAsia="ja-JP"/>
        </w:rPr>
      </w:pPr>
      <w:r w:rsidRPr="00D449D7">
        <w:rPr>
          <w:rFonts w:ascii="Arial" w:hAnsi="Arial" w:cs="Arial"/>
          <w:b/>
          <w:iCs/>
          <w:lang w:eastAsia="ja-JP"/>
        </w:rPr>
        <w:t xml:space="preserve">Proposal 1: </w:t>
      </w:r>
      <w:r>
        <w:rPr>
          <w:rFonts w:ascii="Arial" w:hAnsi="Arial" w:cs="Arial"/>
          <w:b/>
          <w:iCs/>
          <w:lang w:eastAsia="ja-JP"/>
        </w:rPr>
        <w:t xml:space="preserve">Support </w:t>
      </w:r>
      <w:r w:rsidRPr="007D6FBB">
        <w:rPr>
          <w:rFonts w:ascii="Arial" w:hAnsi="Arial" w:cs="Arial"/>
          <w:b/>
          <w:iCs/>
          <w:lang w:eastAsia="ja-JP"/>
        </w:rPr>
        <w:t>UE capability reporting on the support of “CE on clean symbol(s) only”</w:t>
      </w:r>
      <w:r w:rsidRPr="00D449D7">
        <w:rPr>
          <w:rFonts w:ascii="Arial" w:hAnsi="Arial" w:cs="Arial"/>
          <w:b/>
          <w:iCs/>
          <w:lang w:eastAsia="ja-JP"/>
        </w:rPr>
        <w:t>.</w:t>
      </w:r>
    </w:p>
    <w:p w14:paraId="0514D8B5" w14:textId="0D51789F"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hint="eastAsia"/>
          <w:b/>
          <w:iCs/>
          <w:lang w:eastAsia="ja-JP"/>
        </w:rPr>
        <w:t>N</w:t>
      </w:r>
      <w:r>
        <w:rPr>
          <w:rFonts w:ascii="Arial" w:hAnsi="Arial" w:cs="Arial"/>
          <w:b/>
          <w:iCs/>
          <w:lang w:eastAsia="ja-JP"/>
        </w:rPr>
        <w:t>o prerequisite FG is necessary</w:t>
      </w:r>
    </w:p>
    <w:p w14:paraId="098D283C" w14:textId="01D69964"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lastRenderedPageBreak/>
        <w:t>Reporting type is per UE without any differentiation</w:t>
      </w:r>
    </w:p>
    <w:p w14:paraId="20C73AFE" w14:textId="4E50F919" w:rsidR="007D6FBB" w:rsidRP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hint="eastAsia"/>
          <w:b/>
          <w:iCs/>
          <w:lang w:eastAsia="ja-JP"/>
        </w:rPr>
        <w:t>O</w:t>
      </w:r>
      <w:r>
        <w:rPr>
          <w:rFonts w:ascii="Arial" w:hAnsi="Arial" w:cs="Arial"/>
          <w:b/>
          <w:iCs/>
          <w:lang w:eastAsia="ja-JP"/>
        </w:rPr>
        <w:t>ptional with capability signalling</w:t>
      </w:r>
    </w:p>
    <w:p w14:paraId="66470866" w14:textId="4E1A0F77" w:rsidR="007D6FBB" w:rsidRPr="007D6FBB" w:rsidRDefault="007D6FBB" w:rsidP="00E94ED4">
      <w:pPr>
        <w:spacing w:afterLines="50" w:after="120"/>
        <w:jc w:val="both"/>
        <w:rPr>
          <w:lang w:eastAsia="ja-JP"/>
        </w:rPr>
      </w:pPr>
    </w:p>
    <w:p w14:paraId="4FFD0104" w14:textId="12427433" w:rsidR="0064556A" w:rsidRDefault="0064556A" w:rsidP="00E35F59">
      <w:pPr>
        <w:rPr>
          <w:lang w:eastAsia="ja-JP"/>
        </w:rPr>
      </w:pPr>
    </w:p>
    <w:p w14:paraId="1A707736" w14:textId="77777777" w:rsidR="00FA7282" w:rsidRDefault="00FA7282" w:rsidP="00E35F59">
      <w:pPr>
        <w:rPr>
          <w:lang w:eastAsia="ja-JP"/>
        </w:rPr>
      </w:pPr>
    </w:p>
    <w:p w14:paraId="434B5FBA" w14:textId="6B1C4BB3" w:rsidR="00246954" w:rsidRDefault="0016621A" w:rsidP="0016621A">
      <w:pPr>
        <w:pStyle w:val="2"/>
        <w:rPr>
          <w:lang w:eastAsia="ja-JP"/>
        </w:rPr>
      </w:pPr>
      <w:r>
        <w:rPr>
          <w:lang w:eastAsia="ja-JP"/>
        </w:rPr>
        <w:t>2.</w:t>
      </w:r>
      <w:r w:rsidR="007D6FBB">
        <w:rPr>
          <w:lang w:eastAsia="ja-JP"/>
        </w:rPr>
        <w:t>2</w:t>
      </w:r>
      <w:r>
        <w:rPr>
          <w:lang w:eastAsia="ja-JP"/>
        </w:rPr>
        <w:tab/>
      </w:r>
      <w:r w:rsidR="007D6FBB">
        <w:rPr>
          <w:rFonts w:eastAsia="DengXian"/>
          <w:lang w:eastAsia="zh-CN"/>
        </w:rPr>
        <w:t>UE capability on support of two overlapping CRS rate matching patterns</w:t>
      </w:r>
    </w:p>
    <w:p w14:paraId="50504B08" w14:textId="77777777" w:rsidR="0016621A" w:rsidRPr="007D6FBB" w:rsidRDefault="0016621A" w:rsidP="007F7FD3">
      <w:pPr>
        <w:spacing w:after="100" w:afterAutospacing="1"/>
        <w:rPr>
          <w:lang w:eastAsia="ja-JP"/>
        </w:rPr>
      </w:pPr>
    </w:p>
    <w:p w14:paraId="732373F4" w14:textId="618FD1EE" w:rsidR="007D6FBB" w:rsidRDefault="007D6FBB" w:rsidP="007F7FD3">
      <w:pPr>
        <w:spacing w:after="100" w:afterAutospacing="1"/>
        <w:rPr>
          <w:lang w:eastAsia="ja-JP"/>
        </w:rPr>
      </w:pPr>
      <w:r>
        <w:rPr>
          <w:rFonts w:hint="eastAsia"/>
          <w:lang w:eastAsia="ja-JP"/>
        </w:rPr>
        <w:t>T</w:t>
      </w:r>
      <w:r>
        <w:rPr>
          <w:lang w:eastAsia="ja-JP"/>
        </w:rPr>
        <w:t xml:space="preserve">here is Rel-16 capability on support of two overlapping CRS rate matching patterns for multi-TRP (i.e., overlapRateMatchingEUTRA-CRS-r16). RAN1 sent LS to RAN2 to clarify that </w:t>
      </w:r>
      <w:r w:rsidRPr="007D6FBB">
        <w:rPr>
          <w:lang w:eastAsia="ja-JP"/>
        </w:rPr>
        <w:t>the Rel-16 UE capability overlapRateMatchingEUTRA-CRS-r16 is subject to support of multiDCI-Multi-TRP-r16 in Rel-18 ASN.1</w:t>
      </w:r>
      <w:r>
        <w:rPr>
          <w:lang w:eastAsia="ja-JP"/>
        </w:rPr>
        <w:t xml:space="preserve"> [2]. In addition, following RRC parameters were also informed to RAN2 in the LS and RAN1 have assumed that there will be UE capability for Rel-18 eDSS.</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933"/>
        <w:gridCol w:w="978"/>
        <w:gridCol w:w="678"/>
        <w:gridCol w:w="1746"/>
        <w:gridCol w:w="942"/>
        <w:gridCol w:w="1333"/>
        <w:gridCol w:w="827"/>
        <w:gridCol w:w="1011"/>
      </w:tblGrid>
      <w:tr w:rsidR="007D6FBB" w14:paraId="2707809E" w14:textId="77777777" w:rsidTr="007D6FBB">
        <w:trPr>
          <w:trHeight w:val="682"/>
        </w:trPr>
        <w:tc>
          <w:tcPr>
            <w:tcW w:w="68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2245BE4" w14:textId="77777777" w:rsidR="007D6FBB" w:rsidRDefault="007D6FBB">
            <w:pPr>
              <w:rPr>
                <w:i/>
                <w:sz w:val="22"/>
                <w:szCs w:val="22"/>
              </w:rPr>
            </w:pPr>
            <w:r>
              <w:rPr>
                <w:rFonts w:eastAsia="DengXian"/>
                <w:b/>
                <w:bCs/>
                <w:color w:val="FFFFFF"/>
                <w:sz w:val="12"/>
                <w:szCs w:val="12"/>
              </w:rPr>
              <w:t>WI code</w:t>
            </w:r>
          </w:p>
        </w:tc>
        <w:tc>
          <w:tcPr>
            <w:tcW w:w="76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7E6043C" w14:textId="77777777" w:rsidR="007D6FBB" w:rsidRDefault="007D6FBB">
            <w:pPr>
              <w:rPr>
                <w:i/>
                <w:sz w:val="22"/>
                <w:szCs w:val="22"/>
              </w:rPr>
            </w:pPr>
            <w:r>
              <w:rPr>
                <w:rFonts w:eastAsia="DengXian"/>
                <w:b/>
                <w:bCs/>
                <w:color w:val="FFFFFF"/>
                <w:sz w:val="12"/>
                <w:szCs w:val="12"/>
              </w:rPr>
              <w:t>Sub-feature group</w:t>
            </w:r>
          </w:p>
        </w:tc>
        <w:tc>
          <w:tcPr>
            <w:tcW w:w="993"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E3D3370" w14:textId="77777777" w:rsidR="007D6FBB" w:rsidRDefault="007D6FBB">
            <w:pPr>
              <w:rPr>
                <w:i/>
                <w:sz w:val="22"/>
                <w:szCs w:val="22"/>
              </w:rPr>
            </w:pPr>
            <w:r>
              <w:rPr>
                <w:rFonts w:eastAsia="DengXian"/>
                <w:b/>
                <w:bCs/>
                <w:color w:val="FFFFFF"/>
                <w:sz w:val="12"/>
                <w:szCs w:val="12"/>
              </w:rPr>
              <w:t>Parameter name in the spec</w:t>
            </w:r>
          </w:p>
        </w:tc>
        <w:tc>
          <w:tcPr>
            <w:tcW w:w="69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CEB07A8" w14:textId="77777777" w:rsidR="007D6FBB" w:rsidRDefault="007D6FBB">
            <w:pPr>
              <w:rPr>
                <w:i/>
                <w:sz w:val="22"/>
                <w:szCs w:val="22"/>
              </w:rPr>
            </w:pPr>
            <w:r>
              <w:rPr>
                <w:rFonts w:eastAsia="DengXian"/>
                <w:b/>
                <w:bCs/>
                <w:color w:val="FFFFFF"/>
                <w:sz w:val="12"/>
                <w:szCs w:val="12"/>
              </w:rPr>
              <w:t>New or existing?</w:t>
            </w:r>
          </w:p>
        </w:tc>
        <w:tc>
          <w:tcPr>
            <w:tcW w:w="245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F91AC2C" w14:textId="77777777" w:rsidR="007D6FBB" w:rsidRDefault="007D6FBB">
            <w:pPr>
              <w:rPr>
                <w:i/>
                <w:sz w:val="22"/>
                <w:szCs w:val="22"/>
              </w:rPr>
            </w:pPr>
            <w:r>
              <w:rPr>
                <w:rFonts w:eastAsia="DengXian"/>
                <w:b/>
                <w:bCs/>
                <w:color w:val="FFFFFF"/>
                <w:sz w:val="12"/>
                <w:szCs w:val="12"/>
              </w:rPr>
              <w:t>Description</w:t>
            </w:r>
          </w:p>
        </w:tc>
        <w:tc>
          <w:tcPr>
            <w:tcW w:w="82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286DC4A" w14:textId="77777777" w:rsidR="007D6FBB" w:rsidRDefault="007D6FBB">
            <w:pPr>
              <w:rPr>
                <w:i/>
                <w:sz w:val="22"/>
                <w:szCs w:val="22"/>
              </w:rPr>
            </w:pPr>
            <w:r>
              <w:rPr>
                <w:rFonts w:eastAsia="DengXian"/>
                <w:b/>
                <w:bCs/>
                <w:color w:val="FFFFFF"/>
                <w:sz w:val="12"/>
                <w:szCs w:val="12"/>
              </w:rPr>
              <w:t>Value range</w:t>
            </w:r>
          </w:p>
        </w:tc>
        <w:tc>
          <w:tcPr>
            <w:tcW w:w="838"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ABDE797" w14:textId="77777777" w:rsidR="007D6FBB" w:rsidRDefault="007D6FBB">
            <w:pPr>
              <w:rPr>
                <w:i/>
                <w:sz w:val="22"/>
                <w:szCs w:val="22"/>
              </w:rPr>
            </w:pPr>
            <w:r>
              <w:rPr>
                <w:rFonts w:eastAsia="DengXian"/>
                <w:b/>
                <w:bCs/>
                <w:color w:val="FFFFFF"/>
                <w:sz w:val="12"/>
                <w:szCs w:val="12"/>
              </w:rPr>
              <w:t>Per (UE, cell, TRP, …)</w:t>
            </w:r>
          </w:p>
        </w:tc>
        <w:tc>
          <w:tcPr>
            <w:tcW w:w="104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26A4421" w14:textId="77777777" w:rsidR="007D6FBB" w:rsidRDefault="007D6FBB">
            <w:pPr>
              <w:rPr>
                <w:i/>
                <w:sz w:val="22"/>
                <w:szCs w:val="22"/>
              </w:rPr>
            </w:pPr>
            <w:r>
              <w:rPr>
                <w:rFonts w:eastAsia="DengXian"/>
                <w:b/>
                <w:bCs/>
                <w:color w:val="FFFFFF"/>
                <w:sz w:val="12"/>
                <w:szCs w:val="12"/>
              </w:rPr>
              <w:t>UE-specific or Cell-specific</w:t>
            </w:r>
          </w:p>
        </w:tc>
        <w:tc>
          <w:tcPr>
            <w:tcW w:w="121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1C46946" w14:textId="77777777" w:rsidR="007D6FBB" w:rsidRDefault="007D6FBB">
            <w:pPr>
              <w:rPr>
                <w:i/>
                <w:sz w:val="22"/>
                <w:szCs w:val="22"/>
              </w:rPr>
            </w:pPr>
            <w:r>
              <w:rPr>
                <w:rFonts w:eastAsia="DengXian"/>
                <w:b/>
                <w:bCs/>
                <w:color w:val="FFFFFF"/>
                <w:sz w:val="12"/>
                <w:szCs w:val="12"/>
              </w:rPr>
              <w:t>Specification</w:t>
            </w:r>
          </w:p>
        </w:tc>
      </w:tr>
      <w:tr w:rsidR="007D6FBB" w14:paraId="2CC541C3" w14:textId="77777777" w:rsidTr="007D6FBB">
        <w:trPr>
          <w:trHeight w:val="218"/>
        </w:trPr>
        <w:tc>
          <w:tcPr>
            <w:tcW w:w="689" w:type="dxa"/>
            <w:tcBorders>
              <w:top w:val="single" w:sz="4" w:space="0" w:color="auto"/>
              <w:left w:val="single" w:sz="4" w:space="0" w:color="auto"/>
              <w:bottom w:val="single" w:sz="4" w:space="0" w:color="auto"/>
              <w:right w:val="single" w:sz="4" w:space="0" w:color="auto"/>
            </w:tcBorders>
            <w:vAlign w:val="center"/>
            <w:hideMark/>
          </w:tcPr>
          <w:p w14:paraId="65DE043D" w14:textId="77777777" w:rsidR="007D6FBB" w:rsidRDefault="007D6FBB">
            <w:pPr>
              <w:rPr>
                <w:i/>
                <w:sz w:val="15"/>
                <w:szCs w:val="15"/>
              </w:rPr>
            </w:pPr>
            <w:r>
              <w:rPr>
                <w:sz w:val="15"/>
                <w:szCs w:val="15"/>
              </w:rPr>
              <w:t>NR_DSS_enh</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558602" w14:textId="77777777" w:rsidR="007D6FBB" w:rsidRDefault="007D6FBB">
            <w:pPr>
              <w:rPr>
                <w:sz w:val="15"/>
                <w:szCs w:val="15"/>
              </w:rPr>
            </w:pPr>
            <w:r>
              <w:rPr>
                <w:sz w:val="15"/>
                <w:szCs w:val="15"/>
                <w:lang w:val="en-US" w:eastAsia="zh-CN"/>
              </w:rPr>
              <w:t>S</w:t>
            </w:r>
            <w:r>
              <w:rPr>
                <w:sz w:val="15"/>
                <w:szCs w:val="15"/>
              </w:rPr>
              <w:t>upport for two overlapping CRS rate matching patterns</w:t>
            </w:r>
          </w:p>
        </w:tc>
        <w:tc>
          <w:tcPr>
            <w:tcW w:w="993" w:type="dxa"/>
            <w:tcBorders>
              <w:top w:val="single" w:sz="4" w:space="0" w:color="auto"/>
              <w:left w:val="single" w:sz="4" w:space="0" w:color="auto"/>
              <w:bottom w:val="single" w:sz="4" w:space="0" w:color="auto"/>
              <w:right w:val="single" w:sz="4" w:space="0" w:color="auto"/>
            </w:tcBorders>
            <w:vAlign w:val="center"/>
          </w:tcPr>
          <w:p w14:paraId="1902B925" w14:textId="77777777" w:rsidR="007D6FBB" w:rsidRDefault="007D6FBB">
            <w:pPr>
              <w:pStyle w:val="TAL"/>
              <w:spacing w:before="120"/>
              <w:rPr>
                <w:rFonts w:ascii="Times New Roman" w:eastAsia="SimSun" w:hAnsi="Times New Roman" w:cs="Times New Roman"/>
                <w:i/>
                <w:iCs/>
                <w:sz w:val="15"/>
                <w:szCs w:val="15"/>
                <w:lang w:eastAsia="sv-SE"/>
              </w:rPr>
            </w:pPr>
            <w:r>
              <w:rPr>
                <w:rFonts w:ascii="Times New Roman" w:eastAsia="SimSun" w:hAnsi="Times New Roman" w:cs="Times New Roman"/>
                <w:i/>
                <w:iCs/>
                <w:sz w:val="15"/>
                <w:szCs w:val="15"/>
                <w:lang w:eastAsia="sv-SE"/>
              </w:rPr>
              <w:t>lte-CRS-PatternList</w:t>
            </w:r>
            <w:r>
              <w:rPr>
                <w:rFonts w:ascii="Times New Roman" w:eastAsia="SimSun" w:hAnsi="Times New Roman" w:cs="Times New Roman"/>
                <w:i/>
                <w:iCs/>
                <w:sz w:val="15"/>
                <w:szCs w:val="15"/>
                <w:lang w:eastAsia="zh-CN"/>
              </w:rPr>
              <w:t>3</w:t>
            </w:r>
          </w:p>
          <w:p w14:paraId="18857FAF" w14:textId="77777777" w:rsidR="007D6FBB" w:rsidRDefault="007D6FBB">
            <w:pPr>
              <w:rPr>
                <w:rFonts w:eastAsia="SimSun"/>
                <w:i/>
                <w:iCs/>
                <w:sz w:val="15"/>
                <w:szCs w:val="15"/>
                <w:lang w:eastAsia="sv-SE"/>
              </w:rPr>
            </w:pPr>
          </w:p>
        </w:tc>
        <w:tc>
          <w:tcPr>
            <w:tcW w:w="691" w:type="dxa"/>
            <w:tcBorders>
              <w:top w:val="single" w:sz="4" w:space="0" w:color="auto"/>
              <w:left w:val="single" w:sz="4" w:space="0" w:color="auto"/>
              <w:bottom w:val="single" w:sz="4" w:space="0" w:color="auto"/>
              <w:right w:val="single" w:sz="4" w:space="0" w:color="auto"/>
            </w:tcBorders>
            <w:vAlign w:val="center"/>
            <w:hideMark/>
          </w:tcPr>
          <w:p w14:paraId="54801BBD" w14:textId="77777777" w:rsidR="007D6FBB" w:rsidRDefault="007D6FBB">
            <w:pPr>
              <w:rPr>
                <w:i/>
                <w:sz w:val="15"/>
                <w:szCs w:val="15"/>
                <w:lang w:val="en-US" w:eastAsia="zh-CN"/>
              </w:rPr>
            </w:pPr>
            <w:r>
              <w:rPr>
                <w:sz w:val="15"/>
                <w:szCs w:val="15"/>
                <w:lang w:val="en-US" w:eastAsia="zh-CN"/>
              </w:rPr>
              <w:t>New</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1B50038" w14:textId="77777777" w:rsidR="007D6FBB" w:rsidRDefault="007D6FBB">
            <w:pPr>
              <w:rPr>
                <w:i/>
                <w:sz w:val="15"/>
                <w:szCs w:val="15"/>
              </w:rPr>
            </w:pPr>
            <w:r>
              <w:rPr>
                <w:sz w:val="15"/>
                <w:szCs w:val="15"/>
                <w:lang w:eastAsia="sv-SE"/>
              </w:rPr>
              <w:t>A list of LTE CRS patterns around which the UE shall do rate matching for PDSCH.</w:t>
            </w:r>
            <w:r>
              <w:rPr>
                <w:sz w:val="15"/>
                <w:szCs w:val="15"/>
                <w:lang w:eastAsia="zh-CN"/>
              </w:rPr>
              <w:t xml:space="preserve"> </w:t>
            </w:r>
            <w:r>
              <w:rPr>
                <w:sz w:val="15"/>
                <w:szCs w:val="15"/>
                <w:lang w:eastAsia="sv-SE"/>
              </w:rPr>
              <w:t>The LTE CRS patterns in this list shall be non-overlapping in frequency.</w:t>
            </w:r>
            <w:r>
              <w:rPr>
                <w:sz w:val="15"/>
                <w:szCs w:val="15"/>
              </w:rPr>
              <w:t xml:space="preserve"> </w:t>
            </w:r>
            <w:r>
              <w:rPr>
                <w:sz w:val="15"/>
                <w:szCs w:val="15"/>
                <w:lang w:eastAsia="sv-SE"/>
              </w:rPr>
              <w:t xml:space="preserve">This list </w:t>
            </w:r>
            <w:r>
              <w:rPr>
                <w:sz w:val="15"/>
                <w:szCs w:val="15"/>
                <w:lang w:eastAsia="zh-CN"/>
              </w:rPr>
              <w:t xml:space="preserve">can be </w:t>
            </w:r>
            <w:r>
              <w:rPr>
                <w:sz w:val="15"/>
                <w:szCs w:val="15"/>
                <w:lang w:eastAsia="sv-SE"/>
              </w:rPr>
              <w:t xml:space="preserve">configured </w:t>
            </w:r>
            <w:r>
              <w:rPr>
                <w:sz w:val="15"/>
                <w:szCs w:val="15"/>
                <w:lang w:eastAsia="zh-CN"/>
              </w:rPr>
              <w:t xml:space="preserve">if </w:t>
            </w:r>
            <w:r w:rsidRPr="007D6FBB">
              <w:rPr>
                <w:sz w:val="15"/>
                <w:szCs w:val="15"/>
                <w:highlight w:val="yellow"/>
                <w:lang w:eastAsia="zh-CN"/>
              </w:rPr>
              <w:t xml:space="preserve">[Rel-18 DSS capability(ies)] </w:t>
            </w:r>
            <w:r w:rsidRPr="007D6FBB">
              <w:rPr>
                <w:sz w:val="15"/>
                <w:szCs w:val="15"/>
                <w:lang w:eastAsia="zh-CN"/>
              </w:rPr>
              <w:t xml:space="preserve">specified in </w:t>
            </w:r>
            <w:r w:rsidRPr="007D6FBB">
              <w:rPr>
                <w:sz w:val="15"/>
                <w:szCs w:val="15"/>
                <w:lang w:eastAsia="sv-SE"/>
              </w:rPr>
              <w:t>TS 38.306</w:t>
            </w:r>
            <w:r>
              <w:rPr>
                <w:sz w:val="15"/>
                <w:szCs w:val="15"/>
                <w:lang w:eastAsia="sv-SE"/>
              </w:rPr>
              <w:t xml:space="preserve"> </w:t>
            </w:r>
            <w:r>
              <w:rPr>
                <w:sz w:val="15"/>
                <w:szCs w:val="15"/>
                <w:lang w:eastAsia="zh-CN"/>
              </w:rPr>
              <w:t xml:space="preserve">[26] is indicated. </w:t>
            </w:r>
            <w:r>
              <w:rPr>
                <w:sz w:val="15"/>
                <w:szCs w:val="15"/>
              </w:rPr>
              <w:t xml:space="preserve">The network does not configure this field </w:t>
            </w:r>
            <w:r>
              <w:rPr>
                <w:sz w:val="15"/>
                <w:szCs w:val="15"/>
                <w:lang w:eastAsia="zh-CN"/>
              </w:rPr>
              <w:t xml:space="preserve">and </w:t>
            </w:r>
            <w:r>
              <w:rPr>
                <w:sz w:val="15"/>
                <w:szCs w:val="15"/>
              </w:rPr>
              <w:t>lte-CRS-ToMatchAround</w:t>
            </w:r>
            <w:r>
              <w:rPr>
                <w:sz w:val="15"/>
                <w:szCs w:val="15"/>
                <w:lang w:eastAsia="zh-CN"/>
              </w:rPr>
              <w:t xml:space="preserve">, or </w:t>
            </w:r>
            <w:r>
              <w:rPr>
                <w:sz w:val="15"/>
                <w:szCs w:val="15"/>
              </w:rPr>
              <w:t xml:space="preserve">this field </w:t>
            </w:r>
            <w:r>
              <w:rPr>
                <w:sz w:val="15"/>
                <w:szCs w:val="15"/>
                <w:lang w:eastAsia="zh-CN"/>
              </w:rPr>
              <w:t xml:space="preserve">and </w:t>
            </w:r>
            <w:r>
              <w:rPr>
                <w:sz w:val="15"/>
                <w:szCs w:val="15"/>
                <w:lang w:eastAsia="sv-SE"/>
              </w:rPr>
              <w:t>lte-CRS-PatternList1</w:t>
            </w:r>
            <w:r>
              <w:rPr>
                <w:sz w:val="15"/>
                <w:szCs w:val="15"/>
                <w:lang w:eastAsia="zh-CN"/>
              </w:rPr>
              <w:t xml:space="preserve">, or </w:t>
            </w:r>
            <w:r>
              <w:rPr>
                <w:sz w:val="15"/>
                <w:szCs w:val="15"/>
              </w:rPr>
              <w:t xml:space="preserve">this field </w:t>
            </w:r>
            <w:r>
              <w:rPr>
                <w:sz w:val="15"/>
                <w:szCs w:val="15"/>
                <w:lang w:eastAsia="zh-CN"/>
              </w:rPr>
              <w:t xml:space="preserve">and </w:t>
            </w:r>
            <w:r>
              <w:rPr>
                <w:sz w:val="15"/>
                <w:szCs w:val="15"/>
                <w:lang w:eastAsia="sv-SE"/>
              </w:rPr>
              <w:t>lte-CRS-PatternList</w:t>
            </w:r>
            <w:r>
              <w:rPr>
                <w:sz w:val="15"/>
                <w:szCs w:val="15"/>
                <w:lang w:eastAsia="zh-CN"/>
              </w:rPr>
              <w:t xml:space="preserve">2 </w:t>
            </w:r>
            <w:r>
              <w:rPr>
                <w:sz w:val="15"/>
                <w:szCs w:val="15"/>
              </w:rPr>
              <w:t>simultaneously</w:t>
            </w:r>
            <w:r>
              <w:rPr>
                <w:sz w:val="15"/>
                <w:szCs w:val="15"/>
                <w:lang w:val="en-US" w:eastAsia="zh-CN"/>
              </w:rPr>
              <w:t>.</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D64707" w14:textId="77777777" w:rsidR="007D6FBB" w:rsidRDefault="007D6FBB">
            <w:pPr>
              <w:rPr>
                <w:i/>
                <w:sz w:val="15"/>
                <w:szCs w:val="15"/>
              </w:rPr>
            </w:pPr>
            <w:r>
              <w:rPr>
                <w:i/>
                <w:iCs/>
                <w:sz w:val="15"/>
                <w:szCs w:val="15"/>
                <w:lang w:eastAsia="sv-SE"/>
              </w:rPr>
              <w:t>LTE-CRS-PatternList-r16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626F937C" w14:textId="77777777" w:rsidR="007D6FBB" w:rsidRDefault="007D6FBB">
            <w:pPr>
              <w:rPr>
                <w:i/>
                <w:sz w:val="15"/>
                <w:szCs w:val="15"/>
              </w:rPr>
            </w:pPr>
            <w:r>
              <w:rPr>
                <w:i/>
                <w:iCs/>
                <w:sz w:val="15"/>
                <w:szCs w:val="15"/>
                <w:lang w:eastAsia="sv-SE"/>
              </w:rPr>
              <w:t>ServingCellConfig</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D79E1DF" w14:textId="77777777" w:rsidR="007D6FBB" w:rsidRDefault="007D6FBB">
            <w:pPr>
              <w:rPr>
                <w:i/>
                <w:sz w:val="15"/>
                <w:szCs w:val="15"/>
              </w:rPr>
            </w:pPr>
            <w:r>
              <w:rPr>
                <w:color w:val="000000"/>
                <w:sz w:val="15"/>
                <w:szCs w:val="15"/>
              </w:rPr>
              <w:t>UE-specific</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DB2271" w14:textId="77777777" w:rsidR="007D6FBB" w:rsidRDefault="007D6FBB">
            <w:pPr>
              <w:rPr>
                <w:sz w:val="15"/>
                <w:szCs w:val="15"/>
              </w:rPr>
            </w:pPr>
            <w:r>
              <w:rPr>
                <w:sz w:val="15"/>
                <w:szCs w:val="15"/>
              </w:rPr>
              <w:t>38.331</w:t>
            </w:r>
          </w:p>
        </w:tc>
      </w:tr>
      <w:tr w:rsidR="007D6FBB" w14:paraId="48C26EF3" w14:textId="77777777" w:rsidTr="007D6FBB">
        <w:trPr>
          <w:trHeight w:val="1677"/>
        </w:trPr>
        <w:tc>
          <w:tcPr>
            <w:tcW w:w="689" w:type="dxa"/>
            <w:tcBorders>
              <w:top w:val="single" w:sz="4" w:space="0" w:color="auto"/>
              <w:left w:val="single" w:sz="4" w:space="0" w:color="auto"/>
              <w:bottom w:val="single" w:sz="4" w:space="0" w:color="auto"/>
              <w:right w:val="single" w:sz="4" w:space="0" w:color="auto"/>
            </w:tcBorders>
            <w:vAlign w:val="center"/>
            <w:hideMark/>
          </w:tcPr>
          <w:p w14:paraId="2678A14B" w14:textId="77777777" w:rsidR="007D6FBB" w:rsidRDefault="007D6FBB">
            <w:pPr>
              <w:rPr>
                <w:sz w:val="15"/>
                <w:szCs w:val="15"/>
              </w:rPr>
            </w:pPr>
            <w:r>
              <w:rPr>
                <w:sz w:val="15"/>
                <w:szCs w:val="15"/>
              </w:rPr>
              <w:t>NR_DSS_enh</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D090B6" w14:textId="77777777" w:rsidR="007D6FBB" w:rsidRDefault="007D6FBB">
            <w:pPr>
              <w:rPr>
                <w:sz w:val="15"/>
                <w:szCs w:val="15"/>
              </w:rPr>
            </w:pPr>
            <w:r>
              <w:rPr>
                <w:sz w:val="15"/>
                <w:szCs w:val="15"/>
                <w:lang w:val="en-US" w:eastAsia="zh-CN"/>
              </w:rPr>
              <w:t>S</w:t>
            </w:r>
            <w:r>
              <w:rPr>
                <w:sz w:val="15"/>
                <w:szCs w:val="15"/>
              </w:rPr>
              <w:t>upport for two overlapping CRS rate matching patterns</w:t>
            </w:r>
          </w:p>
        </w:tc>
        <w:tc>
          <w:tcPr>
            <w:tcW w:w="993" w:type="dxa"/>
            <w:tcBorders>
              <w:top w:val="single" w:sz="4" w:space="0" w:color="auto"/>
              <w:left w:val="single" w:sz="4" w:space="0" w:color="auto"/>
              <w:bottom w:val="single" w:sz="4" w:space="0" w:color="auto"/>
              <w:right w:val="single" w:sz="4" w:space="0" w:color="auto"/>
            </w:tcBorders>
            <w:vAlign w:val="center"/>
          </w:tcPr>
          <w:p w14:paraId="684C877B" w14:textId="77777777" w:rsidR="007D6FBB" w:rsidRDefault="007D6FBB">
            <w:pPr>
              <w:pStyle w:val="TAL"/>
              <w:spacing w:before="120"/>
              <w:rPr>
                <w:rFonts w:ascii="Times New Roman" w:eastAsia="SimSun" w:hAnsi="Times New Roman" w:cs="Times New Roman"/>
                <w:i/>
                <w:iCs/>
                <w:sz w:val="15"/>
                <w:szCs w:val="15"/>
              </w:rPr>
            </w:pPr>
            <w:r>
              <w:rPr>
                <w:rFonts w:ascii="Times New Roman" w:eastAsia="SimSun" w:hAnsi="Times New Roman" w:cs="Times New Roman"/>
                <w:i/>
                <w:iCs/>
                <w:sz w:val="15"/>
                <w:szCs w:val="15"/>
                <w:lang w:eastAsia="sv-SE"/>
              </w:rPr>
              <w:t>lte-CRS-PatternList</w:t>
            </w:r>
            <w:r>
              <w:rPr>
                <w:rFonts w:ascii="Times New Roman" w:eastAsia="SimSun" w:hAnsi="Times New Roman" w:cs="Times New Roman"/>
                <w:i/>
                <w:iCs/>
                <w:sz w:val="15"/>
                <w:szCs w:val="15"/>
                <w:lang w:eastAsia="zh-CN"/>
              </w:rPr>
              <w:t>4</w:t>
            </w:r>
          </w:p>
          <w:p w14:paraId="5AF67324" w14:textId="77777777" w:rsidR="007D6FBB" w:rsidRDefault="007D6FBB">
            <w:pPr>
              <w:rPr>
                <w:rFonts w:eastAsia="SimSun"/>
                <w:i/>
                <w:iCs/>
                <w:sz w:val="15"/>
                <w:szCs w:val="15"/>
                <w:lang w:eastAsia="sv-SE"/>
              </w:rPr>
            </w:pPr>
          </w:p>
        </w:tc>
        <w:tc>
          <w:tcPr>
            <w:tcW w:w="691" w:type="dxa"/>
            <w:tcBorders>
              <w:top w:val="single" w:sz="4" w:space="0" w:color="auto"/>
              <w:left w:val="single" w:sz="4" w:space="0" w:color="auto"/>
              <w:bottom w:val="single" w:sz="4" w:space="0" w:color="auto"/>
              <w:right w:val="single" w:sz="4" w:space="0" w:color="auto"/>
            </w:tcBorders>
            <w:vAlign w:val="center"/>
            <w:hideMark/>
          </w:tcPr>
          <w:p w14:paraId="3BAC16C7" w14:textId="77777777" w:rsidR="007D6FBB" w:rsidRDefault="007D6FBB">
            <w:pPr>
              <w:rPr>
                <w:sz w:val="15"/>
                <w:szCs w:val="15"/>
              </w:rPr>
            </w:pPr>
            <w:r>
              <w:rPr>
                <w:sz w:val="15"/>
                <w:szCs w:val="15"/>
                <w:lang w:val="en-US" w:eastAsia="zh-CN"/>
              </w:rPr>
              <w:t>New</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3F29CF2" w14:textId="77777777" w:rsidR="007D6FBB" w:rsidRDefault="007D6FBB">
            <w:pPr>
              <w:rPr>
                <w:sz w:val="15"/>
                <w:szCs w:val="15"/>
              </w:rPr>
            </w:pPr>
            <w:r>
              <w:rPr>
                <w:sz w:val="15"/>
                <w:szCs w:val="15"/>
                <w:lang w:eastAsia="sv-SE"/>
              </w:rPr>
              <w:t>A list of LTE CRS patterns around which the UE shall do rate matching for PDSCH</w:t>
            </w:r>
            <w:r>
              <w:rPr>
                <w:sz w:val="15"/>
                <w:szCs w:val="15"/>
                <w:lang w:val="en-US" w:eastAsia="zh-CN"/>
              </w:rPr>
              <w:t>.</w:t>
            </w:r>
            <w:r>
              <w:rPr>
                <w:sz w:val="15"/>
                <w:szCs w:val="15"/>
                <w:lang w:eastAsia="sv-SE"/>
              </w:rPr>
              <w:t xml:space="preserve"> The LTE CRS patterns in this list shall be non-overlapping in frequency.</w:t>
            </w:r>
            <w:r>
              <w:rPr>
                <w:sz w:val="15"/>
                <w:szCs w:val="15"/>
                <w:lang w:val="en-US" w:eastAsia="zh-CN"/>
              </w:rPr>
              <w:t xml:space="preserve"> </w:t>
            </w:r>
            <w:r>
              <w:rPr>
                <w:sz w:val="15"/>
                <w:szCs w:val="15"/>
                <w:lang w:eastAsia="sv-SE"/>
              </w:rPr>
              <w:t xml:space="preserve">This list </w:t>
            </w:r>
            <w:r>
              <w:rPr>
                <w:sz w:val="15"/>
                <w:szCs w:val="15"/>
                <w:lang w:eastAsia="zh-CN"/>
              </w:rPr>
              <w:t xml:space="preserve">can be </w:t>
            </w:r>
            <w:r>
              <w:rPr>
                <w:sz w:val="15"/>
                <w:szCs w:val="15"/>
                <w:lang w:eastAsia="sv-SE"/>
              </w:rPr>
              <w:t xml:space="preserve">configured </w:t>
            </w:r>
            <w:r>
              <w:rPr>
                <w:sz w:val="15"/>
                <w:szCs w:val="15"/>
                <w:lang w:eastAsia="zh-CN"/>
              </w:rPr>
              <w:t xml:space="preserve">if </w:t>
            </w:r>
            <w:r w:rsidRPr="007D6FBB">
              <w:rPr>
                <w:sz w:val="15"/>
                <w:szCs w:val="15"/>
                <w:highlight w:val="yellow"/>
                <w:lang w:eastAsia="zh-CN"/>
              </w:rPr>
              <w:t>[Rel-18 DSS capability(ies)]</w:t>
            </w:r>
            <w:r>
              <w:rPr>
                <w:sz w:val="15"/>
                <w:szCs w:val="15"/>
                <w:lang w:eastAsia="zh-CN"/>
              </w:rPr>
              <w:t xml:space="preserve"> specified in </w:t>
            </w:r>
            <w:r>
              <w:rPr>
                <w:sz w:val="15"/>
                <w:szCs w:val="15"/>
                <w:lang w:eastAsia="sv-SE"/>
              </w:rPr>
              <w:t xml:space="preserve">TS 38.306 </w:t>
            </w:r>
            <w:r>
              <w:rPr>
                <w:sz w:val="15"/>
                <w:szCs w:val="15"/>
                <w:lang w:eastAsia="zh-CN"/>
              </w:rPr>
              <w:t xml:space="preserve">[26] is indicated. </w:t>
            </w:r>
            <w:r>
              <w:rPr>
                <w:sz w:val="15"/>
                <w:szCs w:val="15"/>
                <w:lang w:eastAsia="sv-SE"/>
              </w:rPr>
              <w:t>The first LTE CRS pattern in this list shall be fully overlapping in frequency with the first LTE CRS pattern in lte-CRS-PatternList</w:t>
            </w:r>
            <w:r>
              <w:rPr>
                <w:sz w:val="15"/>
                <w:szCs w:val="15"/>
                <w:lang w:eastAsia="zh-CN"/>
              </w:rPr>
              <w:t>3</w:t>
            </w:r>
            <w:r>
              <w:rPr>
                <w:sz w:val="15"/>
                <w:szCs w:val="15"/>
                <w:lang w:val="en-US" w:eastAsia="zh-CN"/>
              </w:rPr>
              <w:t>.</w:t>
            </w:r>
            <w:r>
              <w:rPr>
                <w:sz w:val="15"/>
                <w:szCs w:val="15"/>
                <w:lang w:eastAsia="sv-SE"/>
              </w:rPr>
              <w:t xml:space="preserve"> The second LTE CRS pattern in this list shall be fully overlapping in frequency with the second LTE CRS pattern in lte-CRS-PatternList</w:t>
            </w:r>
            <w:r>
              <w:rPr>
                <w:sz w:val="15"/>
                <w:szCs w:val="15"/>
                <w:lang w:eastAsia="zh-CN"/>
              </w:rPr>
              <w:t>3</w:t>
            </w:r>
            <w:r>
              <w:rPr>
                <w:sz w:val="15"/>
                <w:szCs w:val="15"/>
                <w:lang w:eastAsia="sv-SE"/>
              </w:rPr>
              <w:t>, and so on.</w:t>
            </w:r>
            <w:r>
              <w:rPr>
                <w:sz w:val="15"/>
                <w:szCs w:val="15"/>
              </w:rPr>
              <w:t xml:space="preserve"> Network configures this field only if </w:t>
            </w:r>
            <w:r>
              <w:rPr>
                <w:sz w:val="15"/>
                <w:szCs w:val="15"/>
                <w:lang w:eastAsia="sv-SE"/>
              </w:rPr>
              <w:t>the field lte-CRS-ToMatchAround is not configured</w:t>
            </w:r>
            <w:r>
              <w:rPr>
                <w:sz w:val="15"/>
                <w:szCs w:val="15"/>
                <w:lang w:eastAsia="zh-CN"/>
              </w:rPr>
              <w:t xml:space="preserve"> and </w:t>
            </w:r>
            <w:r>
              <w:rPr>
                <w:sz w:val="15"/>
                <w:szCs w:val="15"/>
              </w:rPr>
              <w:t>the field lte-CRS-PatternList</w:t>
            </w:r>
            <w:r>
              <w:rPr>
                <w:sz w:val="15"/>
                <w:szCs w:val="15"/>
                <w:lang w:eastAsia="zh-CN"/>
              </w:rPr>
              <w:t>3</w:t>
            </w:r>
            <w:r>
              <w:rPr>
                <w:sz w:val="15"/>
                <w:szCs w:val="15"/>
              </w:rPr>
              <w:t xml:space="preserve"> is configured.</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7BC2CA" w14:textId="77777777" w:rsidR="007D6FBB" w:rsidRDefault="007D6FBB">
            <w:pPr>
              <w:rPr>
                <w:sz w:val="15"/>
                <w:szCs w:val="15"/>
              </w:rPr>
            </w:pPr>
            <w:r>
              <w:rPr>
                <w:i/>
                <w:iCs/>
                <w:sz w:val="15"/>
                <w:szCs w:val="15"/>
                <w:lang w:eastAsia="sv-SE"/>
              </w:rPr>
              <w:t>LTE-CRS-PatternList-r16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FEC6ED0" w14:textId="77777777" w:rsidR="007D6FBB" w:rsidRDefault="007D6FBB">
            <w:pPr>
              <w:rPr>
                <w:i/>
                <w:sz w:val="15"/>
                <w:szCs w:val="15"/>
                <w:lang w:eastAsia="sv-SE"/>
              </w:rPr>
            </w:pPr>
            <w:r>
              <w:rPr>
                <w:i/>
                <w:iCs/>
                <w:sz w:val="15"/>
                <w:szCs w:val="15"/>
                <w:lang w:eastAsia="sv-SE"/>
              </w:rPr>
              <w:t>ServingCellConfig</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C63FA94" w14:textId="77777777" w:rsidR="007D6FBB" w:rsidRDefault="007D6FBB">
            <w:pPr>
              <w:rPr>
                <w:i/>
                <w:sz w:val="15"/>
                <w:szCs w:val="15"/>
              </w:rPr>
            </w:pPr>
            <w:r>
              <w:rPr>
                <w:color w:val="000000"/>
                <w:sz w:val="15"/>
                <w:szCs w:val="15"/>
              </w:rPr>
              <w:t>UE-specific</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90D183" w14:textId="77777777" w:rsidR="007D6FBB" w:rsidRDefault="007D6FBB">
            <w:pPr>
              <w:rPr>
                <w:sz w:val="15"/>
                <w:szCs w:val="15"/>
              </w:rPr>
            </w:pPr>
            <w:r>
              <w:rPr>
                <w:sz w:val="15"/>
                <w:szCs w:val="15"/>
              </w:rPr>
              <w:t>38.331</w:t>
            </w:r>
          </w:p>
        </w:tc>
      </w:tr>
    </w:tbl>
    <w:p w14:paraId="28DCBBC0" w14:textId="62BFCCDF" w:rsidR="007D6FBB" w:rsidRDefault="007D6FBB" w:rsidP="007F7FD3">
      <w:pPr>
        <w:spacing w:after="100" w:afterAutospacing="1"/>
        <w:rPr>
          <w:lang w:eastAsia="ja-JP"/>
        </w:rPr>
      </w:pPr>
    </w:p>
    <w:p w14:paraId="1BC20743" w14:textId="34BBE53D" w:rsidR="007D6FBB" w:rsidRDefault="007D6FBB" w:rsidP="007F7FD3">
      <w:pPr>
        <w:spacing w:after="100" w:afterAutospacing="1"/>
        <w:rPr>
          <w:lang w:eastAsia="ja-JP"/>
        </w:rPr>
      </w:pPr>
      <w:r>
        <w:rPr>
          <w:lang w:eastAsia="ja-JP"/>
        </w:rPr>
        <w:t>Therefore, for supporting two overlapping CRS rate matching patterns for Rel-18 eDSS, new capability signalling is necessary.</w:t>
      </w:r>
      <w:r>
        <w:rPr>
          <w:rFonts w:hint="eastAsia"/>
          <w:lang w:eastAsia="ja-JP"/>
        </w:rPr>
        <w:t xml:space="preserve"> T</w:t>
      </w:r>
      <w:r>
        <w:rPr>
          <w:lang w:eastAsia="ja-JP"/>
        </w:rPr>
        <w:t>he capability signalling structure for Rel-18 eDSS can reuse that of overlapRateMatchingEUTRA-CRS-r16.</w:t>
      </w:r>
    </w:p>
    <w:p w14:paraId="78DC822A" w14:textId="324E4943" w:rsidR="007D6FBB" w:rsidRDefault="007D6FBB" w:rsidP="007D6FBB">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 xml:space="preserve">Support </w:t>
      </w:r>
      <w:r w:rsidRPr="007D6FBB">
        <w:rPr>
          <w:rFonts w:ascii="Arial" w:hAnsi="Arial" w:cs="Arial"/>
          <w:b/>
          <w:iCs/>
          <w:lang w:eastAsia="ja-JP"/>
        </w:rPr>
        <w:t>UE capability reporting on the support of “</w:t>
      </w:r>
      <w:r>
        <w:rPr>
          <w:rFonts w:ascii="Arial" w:hAnsi="Arial" w:cs="Arial"/>
          <w:b/>
          <w:iCs/>
          <w:lang w:eastAsia="ja-JP"/>
        </w:rPr>
        <w:t>two overlapping CRS rate matching patterns</w:t>
      </w:r>
      <w:r w:rsidRPr="007D6FBB">
        <w:rPr>
          <w:rFonts w:ascii="Arial" w:hAnsi="Arial" w:cs="Arial"/>
          <w:b/>
          <w:iCs/>
          <w:lang w:eastAsia="ja-JP"/>
        </w:rPr>
        <w:t>”</w:t>
      </w:r>
      <w:r w:rsidRPr="00D449D7">
        <w:rPr>
          <w:rFonts w:ascii="Arial" w:hAnsi="Arial" w:cs="Arial"/>
          <w:b/>
          <w:iCs/>
          <w:lang w:eastAsia="ja-JP"/>
        </w:rPr>
        <w:t>.</w:t>
      </w:r>
    </w:p>
    <w:p w14:paraId="3E7A8D7A" w14:textId="191C1F4F"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Prerequisite FG is FG14-1 (multipleRateMatchingEUTRA-CRS-r16)</w:t>
      </w:r>
    </w:p>
    <w:p w14:paraId="7E9263D9" w14:textId="0534AEB3"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lastRenderedPageBreak/>
        <w:t>Reporting type is per band, and it is applicable to FR1 only</w:t>
      </w:r>
    </w:p>
    <w:p w14:paraId="510D7690" w14:textId="77777777" w:rsidR="007D6FBB" w:rsidRP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hint="eastAsia"/>
          <w:b/>
          <w:iCs/>
          <w:lang w:eastAsia="ja-JP"/>
        </w:rPr>
        <w:t>O</w:t>
      </w:r>
      <w:r>
        <w:rPr>
          <w:rFonts w:ascii="Arial" w:hAnsi="Arial" w:cs="Arial"/>
          <w:b/>
          <w:iCs/>
          <w:lang w:eastAsia="ja-JP"/>
        </w:rPr>
        <w:t>ptional with capability signalling</w:t>
      </w:r>
    </w:p>
    <w:p w14:paraId="75862EFE" w14:textId="37C5B28C" w:rsidR="00536E1E" w:rsidRPr="003760FA" w:rsidRDefault="00536E1E" w:rsidP="00881B12">
      <w:pPr>
        <w:spacing w:after="100" w:afterAutospacing="1"/>
        <w:rPr>
          <w:lang w:eastAsia="ja-JP"/>
        </w:rPr>
      </w:pPr>
    </w:p>
    <w:p w14:paraId="52139924" w14:textId="77777777" w:rsidR="00E862DA" w:rsidRPr="00EC3432" w:rsidRDefault="00E862DA" w:rsidP="00E35F59">
      <w:pPr>
        <w:rPr>
          <w:lang w:eastAsia="ja-JP"/>
        </w:rPr>
      </w:pPr>
    </w:p>
    <w:p w14:paraId="5E7D9394" w14:textId="77777777" w:rsidR="00AD42C7" w:rsidRPr="009B0556" w:rsidRDefault="00AD42C7">
      <w:pPr>
        <w:pStyle w:val="1"/>
        <w:numPr>
          <w:ilvl w:val="0"/>
          <w:numId w:val="5"/>
        </w:numPr>
        <w:spacing w:after="120"/>
      </w:pPr>
      <w:r>
        <w:rPr>
          <w:rFonts w:hint="eastAsia"/>
          <w:lang w:eastAsia="ja-JP"/>
        </w:rPr>
        <w:t>Conclusion</w:t>
      </w:r>
    </w:p>
    <w:p w14:paraId="09ABDEB3" w14:textId="56B34388" w:rsidR="003760FA" w:rsidRDefault="003760FA" w:rsidP="00523415">
      <w:pPr>
        <w:spacing w:afterLines="50" w:after="120"/>
        <w:rPr>
          <w:lang w:eastAsia="zh-CN"/>
        </w:rPr>
      </w:pPr>
      <w:r w:rsidRPr="003760FA">
        <w:rPr>
          <w:lang w:eastAsia="zh-CN"/>
        </w:rPr>
        <w:t xml:space="preserve">In this contribution, we presented our views on </w:t>
      </w:r>
      <w:r w:rsidR="007D6FBB" w:rsidRPr="007D6FBB">
        <w:rPr>
          <w:lang w:eastAsia="ja-JP"/>
        </w:rPr>
        <w:t>UE features for Rel-18 eDSS including NR PDCCH reception in symbols with LTE CRS REs and UE support for two overlapping CRS rate matching patterns</w:t>
      </w:r>
      <w:r w:rsidRPr="003760FA">
        <w:rPr>
          <w:lang w:eastAsia="zh-CN"/>
        </w:rPr>
        <w:t>.</w:t>
      </w:r>
      <w:r w:rsidR="007D6FBB">
        <w:rPr>
          <w:lang w:eastAsia="zh-CN"/>
        </w:rPr>
        <w:t xml:space="preserve"> Based on the discussion, following proposals were made.</w:t>
      </w:r>
    </w:p>
    <w:p w14:paraId="6637176A" w14:textId="77777777" w:rsidR="007D6FBB" w:rsidRDefault="007D6FBB" w:rsidP="007D6FBB">
      <w:pPr>
        <w:spacing w:afterLines="50" w:after="120"/>
        <w:jc w:val="both"/>
        <w:rPr>
          <w:rFonts w:ascii="Arial" w:hAnsi="Arial" w:cs="Arial"/>
          <w:b/>
          <w:iCs/>
          <w:lang w:eastAsia="ja-JP"/>
        </w:rPr>
      </w:pPr>
      <w:r w:rsidRPr="00D449D7">
        <w:rPr>
          <w:rFonts w:ascii="Arial" w:hAnsi="Arial" w:cs="Arial"/>
          <w:b/>
          <w:iCs/>
          <w:lang w:eastAsia="ja-JP"/>
        </w:rPr>
        <w:t xml:space="preserve">Proposal 1: </w:t>
      </w:r>
      <w:r>
        <w:rPr>
          <w:rFonts w:ascii="Arial" w:hAnsi="Arial" w:cs="Arial"/>
          <w:b/>
          <w:iCs/>
          <w:lang w:eastAsia="ja-JP"/>
        </w:rPr>
        <w:t xml:space="preserve">Support </w:t>
      </w:r>
      <w:r w:rsidRPr="007D6FBB">
        <w:rPr>
          <w:rFonts w:ascii="Arial" w:hAnsi="Arial" w:cs="Arial"/>
          <w:b/>
          <w:iCs/>
          <w:lang w:eastAsia="ja-JP"/>
        </w:rPr>
        <w:t>UE capability reporting on the support of “CE on clean symbol(s) only”</w:t>
      </w:r>
      <w:r w:rsidRPr="00D449D7">
        <w:rPr>
          <w:rFonts w:ascii="Arial" w:hAnsi="Arial" w:cs="Arial"/>
          <w:b/>
          <w:iCs/>
          <w:lang w:eastAsia="ja-JP"/>
        </w:rPr>
        <w:t>.</w:t>
      </w:r>
    </w:p>
    <w:p w14:paraId="6A8A2847" w14:textId="77777777"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hint="eastAsia"/>
          <w:b/>
          <w:iCs/>
          <w:lang w:eastAsia="ja-JP"/>
        </w:rPr>
        <w:t>N</w:t>
      </w:r>
      <w:r>
        <w:rPr>
          <w:rFonts w:ascii="Arial" w:hAnsi="Arial" w:cs="Arial"/>
          <w:b/>
          <w:iCs/>
          <w:lang w:eastAsia="ja-JP"/>
        </w:rPr>
        <w:t>o prerequisite FG is necessary</w:t>
      </w:r>
    </w:p>
    <w:p w14:paraId="513825C7" w14:textId="77777777"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Reporting type is per UE without any differentiation</w:t>
      </w:r>
    </w:p>
    <w:p w14:paraId="720E120A" w14:textId="77777777" w:rsidR="007D6FBB" w:rsidRP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hint="eastAsia"/>
          <w:b/>
          <w:iCs/>
          <w:lang w:eastAsia="ja-JP"/>
        </w:rPr>
        <w:t>O</w:t>
      </w:r>
      <w:r>
        <w:rPr>
          <w:rFonts w:ascii="Arial" w:hAnsi="Arial" w:cs="Arial"/>
          <w:b/>
          <w:iCs/>
          <w:lang w:eastAsia="ja-JP"/>
        </w:rPr>
        <w:t>ptional with capability signalling</w:t>
      </w:r>
    </w:p>
    <w:p w14:paraId="764BFBE2" w14:textId="77777777" w:rsidR="007D6FBB" w:rsidRDefault="007D6FBB" w:rsidP="007D6FBB">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 xml:space="preserve">Support </w:t>
      </w:r>
      <w:r w:rsidRPr="007D6FBB">
        <w:rPr>
          <w:rFonts w:ascii="Arial" w:hAnsi="Arial" w:cs="Arial"/>
          <w:b/>
          <w:iCs/>
          <w:lang w:eastAsia="ja-JP"/>
        </w:rPr>
        <w:t>UE capability reporting on the support of “</w:t>
      </w:r>
      <w:r>
        <w:rPr>
          <w:rFonts w:ascii="Arial" w:hAnsi="Arial" w:cs="Arial"/>
          <w:b/>
          <w:iCs/>
          <w:lang w:eastAsia="ja-JP"/>
        </w:rPr>
        <w:t>two overlapping CRS rate matching patterns</w:t>
      </w:r>
      <w:r w:rsidRPr="007D6FBB">
        <w:rPr>
          <w:rFonts w:ascii="Arial" w:hAnsi="Arial" w:cs="Arial"/>
          <w:b/>
          <w:iCs/>
          <w:lang w:eastAsia="ja-JP"/>
        </w:rPr>
        <w:t>”</w:t>
      </w:r>
      <w:r w:rsidRPr="00D449D7">
        <w:rPr>
          <w:rFonts w:ascii="Arial" w:hAnsi="Arial" w:cs="Arial"/>
          <w:b/>
          <w:iCs/>
          <w:lang w:eastAsia="ja-JP"/>
        </w:rPr>
        <w:t>.</w:t>
      </w:r>
    </w:p>
    <w:p w14:paraId="5C0B04FC" w14:textId="77777777"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Prerequisite FG is FG14-1 (multipleRateMatchingEUTRA-CRS-r16)</w:t>
      </w:r>
    </w:p>
    <w:p w14:paraId="2DCB295D" w14:textId="77777777" w:rsid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b/>
          <w:iCs/>
          <w:lang w:eastAsia="ja-JP"/>
        </w:rPr>
        <w:t>Reporting type is per band, and it is applicable to FR1 only</w:t>
      </w:r>
    </w:p>
    <w:p w14:paraId="65FEAB40" w14:textId="77777777" w:rsidR="007D6FBB" w:rsidRPr="007D6FBB" w:rsidRDefault="007D6FBB" w:rsidP="007D6FBB">
      <w:pPr>
        <w:pStyle w:val="ad"/>
        <w:numPr>
          <w:ilvl w:val="0"/>
          <w:numId w:val="12"/>
        </w:numPr>
        <w:spacing w:afterLines="50" w:after="120"/>
        <w:ind w:leftChars="0"/>
        <w:jc w:val="both"/>
        <w:rPr>
          <w:rFonts w:ascii="Arial" w:hAnsi="Arial" w:cs="Arial"/>
          <w:b/>
          <w:iCs/>
          <w:lang w:eastAsia="ja-JP"/>
        </w:rPr>
      </w:pPr>
      <w:r>
        <w:rPr>
          <w:rFonts w:ascii="Arial" w:hAnsi="Arial" w:cs="Arial" w:hint="eastAsia"/>
          <w:b/>
          <w:iCs/>
          <w:lang w:eastAsia="ja-JP"/>
        </w:rPr>
        <w:t>O</w:t>
      </w:r>
      <w:r>
        <w:rPr>
          <w:rFonts w:ascii="Arial" w:hAnsi="Arial" w:cs="Arial"/>
          <w:b/>
          <w:iCs/>
          <w:lang w:eastAsia="ja-JP"/>
        </w:rPr>
        <w:t>ptional with capability signalling</w:t>
      </w:r>
    </w:p>
    <w:p w14:paraId="72796B11" w14:textId="77777777" w:rsidR="003760FA" w:rsidRPr="003760FA" w:rsidRDefault="003760FA" w:rsidP="00523415">
      <w:pPr>
        <w:spacing w:afterLines="50" w:after="120"/>
        <w:rPr>
          <w:lang w:eastAsia="zh-CN"/>
        </w:rPr>
      </w:pPr>
    </w:p>
    <w:p w14:paraId="38BA1CF5" w14:textId="77777777" w:rsidR="006A3260" w:rsidRPr="00523415" w:rsidRDefault="006A3260" w:rsidP="00F576C3">
      <w:pPr>
        <w:pStyle w:val="ad"/>
        <w:ind w:leftChars="0" w:left="0"/>
        <w:rPr>
          <w:rFonts w:ascii="Arial" w:hAnsi="Arial" w:cs="Arial"/>
          <w:b/>
          <w:sz w:val="24"/>
        </w:rPr>
      </w:pPr>
    </w:p>
    <w:p w14:paraId="68FAC657" w14:textId="77777777" w:rsidR="00AD42C7" w:rsidRPr="00FD7768" w:rsidRDefault="00AD42C7" w:rsidP="00D757AC">
      <w:pPr>
        <w:pStyle w:val="1"/>
        <w:spacing w:after="120"/>
        <w:ind w:left="425" w:firstLine="0"/>
      </w:pPr>
      <w:r>
        <w:rPr>
          <w:rFonts w:hint="eastAsia"/>
          <w:lang w:eastAsia="ja-JP"/>
        </w:rPr>
        <w:t>Reference</w:t>
      </w:r>
      <w:r w:rsidR="00373861">
        <w:rPr>
          <w:rFonts w:hint="eastAsia"/>
          <w:lang w:eastAsia="ja-JP"/>
        </w:rPr>
        <w:t>s</w:t>
      </w:r>
    </w:p>
    <w:p w14:paraId="7F896A53" w14:textId="4664D177" w:rsidR="00E34679" w:rsidRDefault="00E34679">
      <w:pPr>
        <w:numPr>
          <w:ilvl w:val="0"/>
          <w:numId w:val="6"/>
        </w:numPr>
      </w:pPr>
      <w:bookmarkStart w:id="7" w:name="_Ref118306440"/>
      <w:r w:rsidRPr="00E34679">
        <w:t>R1-2210358</w:t>
      </w:r>
      <w:r w:rsidR="00D449D7">
        <w:tab/>
      </w:r>
      <w:r w:rsidR="00D449D7">
        <w:tab/>
      </w:r>
      <w:r w:rsidRPr="00E34679">
        <w:t>Moderator Summary for Rel. 18 NR DSS</w:t>
      </w:r>
      <w:r w:rsidR="00D449D7">
        <w:tab/>
      </w:r>
      <w:r w:rsidRPr="00E34679">
        <w:t>Moderator (Intel Corporation)</w:t>
      </w:r>
      <w:bookmarkEnd w:id="7"/>
    </w:p>
    <w:p w14:paraId="24C4AAFB" w14:textId="13F33A2B" w:rsidR="007D6FBB" w:rsidRDefault="007D6FBB">
      <w:pPr>
        <w:numPr>
          <w:ilvl w:val="0"/>
          <w:numId w:val="6"/>
        </w:numPr>
      </w:pPr>
      <w:r>
        <w:rPr>
          <w:lang w:eastAsia="ja-JP"/>
        </w:rPr>
        <w:t>R1-2208194</w:t>
      </w:r>
      <w:r>
        <w:rPr>
          <w:lang w:eastAsia="ja-JP"/>
        </w:rPr>
        <w:tab/>
      </w:r>
      <w:r>
        <w:rPr>
          <w:lang w:eastAsia="ja-JP"/>
        </w:rPr>
        <w:tab/>
      </w:r>
      <w:r w:rsidRPr="007D6FBB">
        <w:rPr>
          <w:lang w:eastAsia="ja-JP"/>
        </w:rPr>
        <w:t>LS to RAN2 on two overlapping LTE-CRS patterns in Rel-18 DSS</w:t>
      </w:r>
      <w:r>
        <w:rPr>
          <w:lang w:eastAsia="ja-JP"/>
        </w:rPr>
        <w:tab/>
        <w:t>RAN1</w:t>
      </w:r>
    </w:p>
    <w:p w14:paraId="3AB18FD7" w14:textId="77777777" w:rsidR="00F00E0E" w:rsidRPr="003D64D3" w:rsidRDefault="00F00E0E" w:rsidP="00F00E0E"/>
    <w:sectPr w:rsidR="00F00E0E" w:rsidRPr="003D64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BD62" w14:textId="77777777" w:rsidR="00C04C61" w:rsidRDefault="00C04C61">
      <w:r>
        <w:separator/>
      </w:r>
    </w:p>
  </w:endnote>
  <w:endnote w:type="continuationSeparator" w:id="0">
    <w:p w14:paraId="5AE62AFB" w14:textId="77777777" w:rsidR="00C04C61" w:rsidRDefault="00C0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32317" w14:textId="77777777" w:rsidR="00C04C61" w:rsidRDefault="00C04C61">
      <w:r>
        <w:separator/>
      </w:r>
    </w:p>
  </w:footnote>
  <w:footnote w:type="continuationSeparator" w:id="0">
    <w:p w14:paraId="3688511C" w14:textId="77777777" w:rsidR="00C04C61" w:rsidRDefault="00C04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771D32"/>
    <w:multiLevelType w:val="hybridMultilevel"/>
    <w:tmpl w:val="56AED02E"/>
    <w:lvl w:ilvl="0" w:tplc="2E2E14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D1029E"/>
    <w:multiLevelType w:val="hybridMultilevel"/>
    <w:tmpl w:val="4434F9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037310"/>
    <w:multiLevelType w:val="hybridMultilevel"/>
    <w:tmpl w:val="1812D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014860">
    <w:abstractNumId w:val="9"/>
  </w:num>
  <w:num w:numId="2" w16cid:durableId="1323854801">
    <w:abstractNumId w:val="7"/>
  </w:num>
  <w:num w:numId="3" w16cid:durableId="146635475">
    <w:abstractNumId w:val="6"/>
  </w:num>
  <w:num w:numId="4" w16cid:durableId="1049038054">
    <w:abstractNumId w:val="0"/>
  </w:num>
  <w:num w:numId="5" w16cid:durableId="1443374752">
    <w:abstractNumId w:val="5"/>
  </w:num>
  <w:num w:numId="6" w16cid:durableId="999890439">
    <w:abstractNumId w:val="8"/>
  </w:num>
  <w:num w:numId="7" w16cid:durableId="146672416">
    <w:abstractNumId w:val="11"/>
  </w:num>
  <w:num w:numId="8" w16cid:durableId="248586953">
    <w:abstractNumId w:val="2"/>
  </w:num>
  <w:num w:numId="9" w16cid:durableId="1427310929">
    <w:abstractNumId w:val="3"/>
  </w:num>
  <w:num w:numId="10" w16cid:durableId="1681661117">
    <w:abstractNumId w:val="4"/>
  </w:num>
  <w:num w:numId="11" w16cid:durableId="597064639">
    <w:abstractNumId w:val="1"/>
  </w:num>
  <w:num w:numId="12" w16cid:durableId="10145741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96A"/>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F0060"/>
    <w:rsid w:val="000F07F4"/>
    <w:rsid w:val="000F0A15"/>
    <w:rsid w:val="000F0C55"/>
    <w:rsid w:val="000F15A3"/>
    <w:rsid w:val="000F1A0D"/>
    <w:rsid w:val="000F274A"/>
    <w:rsid w:val="000F2FD3"/>
    <w:rsid w:val="000F386E"/>
    <w:rsid w:val="000F39EA"/>
    <w:rsid w:val="000F3B14"/>
    <w:rsid w:val="000F3B4A"/>
    <w:rsid w:val="000F4C39"/>
    <w:rsid w:val="000F573E"/>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70030"/>
    <w:rsid w:val="0017005E"/>
    <w:rsid w:val="001714C9"/>
    <w:rsid w:val="00172213"/>
    <w:rsid w:val="00172966"/>
    <w:rsid w:val="00172CED"/>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1797"/>
    <w:rsid w:val="001F21D6"/>
    <w:rsid w:val="001F2728"/>
    <w:rsid w:val="001F2B05"/>
    <w:rsid w:val="001F2B28"/>
    <w:rsid w:val="001F2C44"/>
    <w:rsid w:val="001F32CC"/>
    <w:rsid w:val="001F4D24"/>
    <w:rsid w:val="001F5038"/>
    <w:rsid w:val="001F5677"/>
    <w:rsid w:val="001F5744"/>
    <w:rsid w:val="001F65B1"/>
    <w:rsid w:val="001F6F9D"/>
    <w:rsid w:val="001F709A"/>
    <w:rsid w:val="001F719A"/>
    <w:rsid w:val="001F742D"/>
    <w:rsid w:val="001F7800"/>
    <w:rsid w:val="001F7FA4"/>
    <w:rsid w:val="002006B9"/>
    <w:rsid w:val="0020076E"/>
    <w:rsid w:val="00201480"/>
    <w:rsid w:val="00202115"/>
    <w:rsid w:val="00203082"/>
    <w:rsid w:val="002034E0"/>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8F4"/>
    <w:rsid w:val="00242EB1"/>
    <w:rsid w:val="00243319"/>
    <w:rsid w:val="00243440"/>
    <w:rsid w:val="00243BB0"/>
    <w:rsid w:val="0024401B"/>
    <w:rsid w:val="00244073"/>
    <w:rsid w:val="002446DA"/>
    <w:rsid w:val="00244DEA"/>
    <w:rsid w:val="00245083"/>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B48"/>
    <w:rsid w:val="002958B2"/>
    <w:rsid w:val="00295E1C"/>
    <w:rsid w:val="00297891"/>
    <w:rsid w:val="00297AB6"/>
    <w:rsid w:val="00297AED"/>
    <w:rsid w:val="002A0357"/>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56A8"/>
    <w:rsid w:val="00305972"/>
    <w:rsid w:val="00306449"/>
    <w:rsid w:val="00307B0B"/>
    <w:rsid w:val="00310F19"/>
    <w:rsid w:val="0031165D"/>
    <w:rsid w:val="00312102"/>
    <w:rsid w:val="00312657"/>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FE6"/>
    <w:rsid w:val="003403CF"/>
    <w:rsid w:val="00340756"/>
    <w:rsid w:val="00340860"/>
    <w:rsid w:val="00340879"/>
    <w:rsid w:val="003412BA"/>
    <w:rsid w:val="003420D8"/>
    <w:rsid w:val="0034255F"/>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529A"/>
    <w:rsid w:val="003760FA"/>
    <w:rsid w:val="0037673B"/>
    <w:rsid w:val="0037690B"/>
    <w:rsid w:val="003774FB"/>
    <w:rsid w:val="003776F1"/>
    <w:rsid w:val="003778F7"/>
    <w:rsid w:val="0038091A"/>
    <w:rsid w:val="00380ADA"/>
    <w:rsid w:val="0038120E"/>
    <w:rsid w:val="00381782"/>
    <w:rsid w:val="00381ABB"/>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589"/>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F66"/>
    <w:rsid w:val="004E3264"/>
    <w:rsid w:val="004E37B3"/>
    <w:rsid w:val="004E3D18"/>
    <w:rsid w:val="004E3E1B"/>
    <w:rsid w:val="004E3E92"/>
    <w:rsid w:val="004E4355"/>
    <w:rsid w:val="004E43E7"/>
    <w:rsid w:val="004E459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402E"/>
    <w:rsid w:val="004F48DA"/>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4857"/>
    <w:rsid w:val="00594E1B"/>
    <w:rsid w:val="00594F46"/>
    <w:rsid w:val="00594F90"/>
    <w:rsid w:val="005956D3"/>
    <w:rsid w:val="00595FA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9C"/>
    <w:rsid w:val="00616BFE"/>
    <w:rsid w:val="00617563"/>
    <w:rsid w:val="00617FA6"/>
    <w:rsid w:val="0062008A"/>
    <w:rsid w:val="0062040D"/>
    <w:rsid w:val="006206CE"/>
    <w:rsid w:val="00621154"/>
    <w:rsid w:val="0062167E"/>
    <w:rsid w:val="00621C52"/>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A9D"/>
    <w:rsid w:val="00697C13"/>
    <w:rsid w:val="006A18D2"/>
    <w:rsid w:val="006A1C88"/>
    <w:rsid w:val="006A1D36"/>
    <w:rsid w:val="006A2604"/>
    <w:rsid w:val="006A277F"/>
    <w:rsid w:val="006A27AE"/>
    <w:rsid w:val="006A2A5F"/>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2A1"/>
    <w:rsid w:val="0071672D"/>
    <w:rsid w:val="0071699A"/>
    <w:rsid w:val="00717C57"/>
    <w:rsid w:val="0072118F"/>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0E2F"/>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62B"/>
    <w:rsid w:val="00832F89"/>
    <w:rsid w:val="00833554"/>
    <w:rsid w:val="00833925"/>
    <w:rsid w:val="008341D4"/>
    <w:rsid w:val="0083502C"/>
    <w:rsid w:val="0083506A"/>
    <w:rsid w:val="00835241"/>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77EB"/>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D80"/>
    <w:rsid w:val="00955167"/>
    <w:rsid w:val="00955851"/>
    <w:rsid w:val="00956287"/>
    <w:rsid w:val="00956B27"/>
    <w:rsid w:val="009570BA"/>
    <w:rsid w:val="009576BF"/>
    <w:rsid w:val="00957E69"/>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328"/>
    <w:rsid w:val="009F5953"/>
    <w:rsid w:val="009F6B44"/>
    <w:rsid w:val="009F6C0F"/>
    <w:rsid w:val="00A00B82"/>
    <w:rsid w:val="00A01828"/>
    <w:rsid w:val="00A027C5"/>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50"/>
    <w:rsid w:val="00A56772"/>
    <w:rsid w:val="00A56D2B"/>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C14"/>
    <w:rsid w:val="00B40F9E"/>
    <w:rsid w:val="00B40FEC"/>
    <w:rsid w:val="00B41464"/>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50D"/>
    <w:rsid w:val="00CA715E"/>
    <w:rsid w:val="00CA7501"/>
    <w:rsid w:val="00CA78FC"/>
    <w:rsid w:val="00CA7929"/>
    <w:rsid w:val="00CA7A5B"/>
    <w:rsid w:val="00CA7F72"/>
    <w:rsid w:val="00CB03DC"/>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2F62"/>
    <w:rsid w:val="00CC386F"/>
    <w:rsid w:val="00CC3DAF"/>
    <w:rsid w:val="00CC45A5"/>
    <w:rsid w:val="00CC5CE3"/>
    <w:rsid w:val="00CC65E2"/>
    <w:rsid w:val="00CC676B"/>
    <w:rsid w:val="00CC6B2A"/>
    <w:rsid w:val="00CC6E10"/>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30B7"/>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F43"/>
    <w:rsid w:val="00D74217"/>
    <w:rsid w:val="00D744AF"/>
    <w:rsid w:val="00D74FA1"/>
    <w:rsid w:val="00D75032"/>
    <w:rsid w:val="00D75687"/>
    <w:rsid w:val="00D757AC"/>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2896"/>
    <w:rsid w:val="00DA2B5D"/>
    <w:rsid w:val="00DA3F62"/>
    <w:rsid w:val="00DA3F99"/>
    <w:rsid w:val="00DA4137"/>
    <w:rsid w:val="00DA489F"/>
    <w:rsid w:val="00DA5018"/>
    <w:rsid w:val="00DA5305"/>
    <w:rsid w:val="00DA5C14"/>
    <w:rsid w:val="00DA5FC1"/>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345"/>
    <w:rsid w:val="00E25D98"/>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50B5"/>
    <w:rsid w:val="00E7549B"/>
    <w:rsid w:val="00E7580C"/>
    <w:rsid w:val="00E75CEF"/>
    <w:rsid w:val="00E75E8F"/>
    <w:rsid w:val="00E761DD"/>
    <w:rsid w:val="00E76628"/>
    <w:rsid w:val="00E776CE"/>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E5"/>
    <w:rsid w:val="00F075EE"/>
    <w:rsid w:val="00F07ED0"/>
    <w:rsid w:val="00F10146"/>
    <w:rsid w:val="00F10615"/>
    <w:rsid w:val="00F10DAE"/>
    <w:rsid w:val="00F1160D"/>
    <w:rsid w:val="00F11C04"/>
    <w:rsid w:val="00F11EE8"/>
    <w:rsid w:val="00F12240"/>
    <w:rsid w:val="00F12A6E"/>
    <w:rsid w:val="00F13A3D"/>
    <w:rsid w:val="00F13BDA"/>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605A"/>
    <w:rsid w:val="00FB669D"/>
    <w:rsid w:val="00FB7753"/>
    <w:rsid w:val="00FC114B"/>
    <w:rsid w:val="00FC14E9"/>
    <w:rsid w:val="00FC1847"/>
    <w:rsid w:val="00FC1A5C"/>
    <w:rsid w:val="00FC1AD4"/>
    <w:rsid w:val="00FC242F"/>
    <w:rsid w:val="00FC2756"/>
    <w:rsid w:val="00FC2A3D"/>
    <w:rsid w:val="00FC2C39"/>
    <w:rsid w:val="00FC2C66"/>
    <w:rsid w:val="00FC2E8B"/>
    <w:rsid w:val="00FC3C89"/>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B"/>
    <w:rsid w:val="00FE4538"/>
    <w:rsid w:val="00FE4B1E"/>
    <w:rsid w:val="00FE4F79"/>
    <w:rsid w:val="00FE4F98"/>
    <w:rsid w:val="00FE5159"/>
    <w:rsid w:val="00FE534E"/>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415"/>
    <w:rPr>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 Sophia Antipolis</Company>
  <Lines>48</Lines>
  <LinksUpToDate>false</LinksUpToDate>
  <Paragraphs>13</Paragraphs>
  <ScaleCrop>false</ScaleCrop>
  <CharactersWithSpaces>6924</CharactersWithSpaces>
  <SharedDoc>false</SharedDoc>
  <HyperlinksChanged>false</HyperlinksChanged>
  <AppVersion>16.0000</AppVersion>
  <Characters>5878</Characters>
  <Pages>3</Pages>
  <DocSecurity>0</DocSecurity>
  <Words>1059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2023-04-07T12:01:00Z</dcterms:modified>
  <dc:description/>
  <cp:keywords/>
  <dc:subject/>
  <dc:title>LS template for N3</dc:title>
  <cp:lastPrinted>2002-04-23T00:10:00Z</cp:lastPrinted>
  <cp:lastModifiedBy>Hiroki Harada (原田 浩樹)</cp:lastModifiedBy>
  <dcterms:created xsi:type="dcterms:W3CDTF">2023-04-07T12:01:00Z</dcterms:created>
  <cp:revision>2</cp:revision>
</cp:coreProperties>
</file>

<file path=docProps/custom.xml><?xml version="1.0" encoding="utf-8"?>
<Properties xmlns="http://schemas.openxmlformats.org/officeDocument/2006/custom-properties" xmlns:vt="http://schemas.openxmlformats.org/officeDocument/2006/docPropsVTypes"/>
</file>