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73A4" w14:textId="451FFB08"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lang w:eastAsia="ja-JP"/>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3E6C21">
            <w:rPr>
              <w:rFonts w:ascii="Arial" w:hAnsi="Arial" w:cs="Arial"/>
              <w:b/>
              <w:sz w:val="24"/>
              <w:lang w:eastAsia="ja-JP"/>
            </w:rPr>
            <w:t>#112bis-e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E62562" w:rsidRPr="00E62562">
            <w:rPr>
              <w:rFonts w:ascii="Arial" w:hAnsi="Arial" w:cs="Arial"/>
              <w:b/>
              <w:sz w:val="24"/>
            </w:rPr>
            <w:t>R1-2303733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4182062F" w:rsidR="00544045" w:rsidRDefault="008F6B07">
          <w:pPr>
            <w:spacing w:after="0"/>
            <w:ind w:left="1988" w:hanging="1988"/>
            <w:rPr>
              <w:rFonts w:ascii="Arial" w:hAnsi="Arial" w:cs="Arial"/>
              <w:b/>
              <w:sz w:val="24"/>
            </w:rPr>
          </w:pPr>
          <w:r>
            <w:rPr>
              <w:rFonts w:ascii="Arial" w:hAnsi="Arial" w:cs="Arial"/>
              <w:b/>
              <w:sz w:val="24"/>
            </w:rPr>
            <w:t>e-Meeting</w:t>
          </w:r>
          <w:r w:rsidR="00CE4A3C">
            <w:rPr>
              <w:rFonts w:ascii="Arial" w:hAnsi="Arial" w:cs="Arial"/>
              <w:b/>
              <w:sz w:val="24"/>
            </w:rPr>
            <w:t xml:space="preserve">, </w:t>
          </w:r>
          <w:r>
            <w:rPr>
              <w:rFonts w:ascii="Arial" w:hAnsi="Arial" w:cs="Arial"/>
              <w:b/>
              <w:sz w:val="24"/>
            </w:rPr>
            <w:t>April 1</w:t>
          </w:r>
          <w:r w:rsidR="00400E55">
            <w:rPr>
              <w:rFonts w:ascii="Arial" w:hAnsi="Arial" w:cs="Arial"/>
              <w:b/>
              <w:sz w:val="24"/>
            </w:rPr>
            <w:t>7</w:t>
          </w:r>
          <w:r w:rsidR="00CE4A3C">
            <w:rPr>
              <w:rFonts w:ascii="Arial" w:hAnsi="Arial" w:cs="Arial"/>
              <w:b/>
              <w:sz w:val="24"/>
            </w:rPr>
            <w:t xml:space="preserve"> – </w:t>
          </w:r>
          <w:r>
            <w:rPr>
              <w:rFonts w:ascii="Arial" w:hAnsi="Arial" w:cs="Arial"/>
              <w:b/>
              <w:sz w:val="24"/>
            </w:rPr>
            <w:t>April 2</w:t>
          </w:r>
          <w:r w:rsidR="00400E55">
            <w:rPr>
              <w:rFonts w:ascii="Arial" w:hAnsi="Arial" w:cs="Arial"/>
              <w:b/>
              <w:sz w:val="24"/>
            </w:rPr>
            <w:t>6</w:t>
          </w:r>
          <w:r w:rsidR="00CE4A3C">
            <w:rPr>
              <w:rFonts w:ascii="Arial" w:hAnsi="Arial" w:cs="Arial"/>
              <w:b/>
              <w:sz w:val="24"/>
            </w:rPr>
            <w:t>, 2023</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2CEBDF15"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97593">
            <w:rPr>
              <w:rFonts w:ascii="Arial" w:hAnsi="Arial" w:cs="Arial"/>
              <w:b/>
              <w:sz w:val="24"/>
            </w:rPr>
            <w:t>Discussion on dynamic switching between DFT-S-OFDM and CP-OFDM</w:t>
          </w:r>
        </w:sdtContent>
      </w:sdt>
    </w:p>
    <w:p w14:paraId="228D6C1A" w14:textId="465709F2"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4807B6">
        <w:rPr>
          <w:rFonts w:ascii="Arial" w:hAnsi="Arial" w:cs="Arial"/>
          <w:b/>
          <w:sz w:val="24"/>
        </w:rPr>
        <w:t>9.14.3</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3B05D846" w14:textId="4A8CED6D" w:rsidR="006D453F" w:rsidRDefault="004807B6" w:rsidP="004807B6">
      <w:pPr>
        <w:rPr>
          <w:rFonts w:eastAsia="ＭＳ 明朝"/>
          <w:lang w:eastAsia="ja-JP"/>
        </w:rPr>
      </w:pPr>
      <w:r>
        <w:rPr>
          <w:rFonts w:eastAsia="ＭＳ 明朝"/>
          <w:lang w:eastAsia="ja-JP"/>
        </w:rPr>
        <w:t>In RAN#96e, a revised WID</w:t>
      </w:r>
      <w:r>
        <w:rPr>
          <w:lang w:eastAsia="ja-JP"/>
        </w:rPr>
        <w:t xml:space="preserve"> [1]</w:t>
      </w:r>
      <w:r>
        <w:rPr>
          <w:rFonts w:eastAsia="ＭＳ 明朝"/>
          <w:lang w:eastAsia="ja-JP"/>
        </w:rPr>
        <w:t xml:space="preserve"> for Rel-18 WI “Further NR Coverage Enhancements” was approved with the following objectives related to RAN1 WG: </w:t>
      </w:r>
    </w:p>
    <w:tbl>
      <w:tblPr>
        <w:tblStyle w:val="af9"/>
        <w:tblW w:w="0" w:type="auto"/>
        <w:tblLook w:val="04A0" w:firstRow="1" w:lastRow="0" w:firstColumn="1" w:lastColumn="0" w:noHBand="0" w:noVBand="1"/>
      </w:tblPr>
      <w:tblGrid>
        <w:gridCol w:w="9962"/>
      </w:tblGrid>
      <w:tr w:rsidR="004807B6" w14:paraId="07597727" w14:textId="77777777" w:rsidTr="004807B6">
        <w:tc>
          <w:tcPr>
            <w:tcW w:w="9962" w:type="dxa"/>
          </w:tcPr>
          <w:p w14:paraId="1391ECD2" w14:textId="77777777" w:rsidR="004807B6" w:rsidRPr="004807B6" w:rsidRDefault="004807B6" w:rsidP="004807B6">
            <w:pPr>
              <w:numPr>
                <w:ilvl w:val="0"/>
                <w:numId w:val="28"/>
              </w:numPr>
              <w:overflowPunct/>
              <w:autoSpaceDE/>
              <w:adjustRightInd/>
              <w:spacing w:after="120" w:line="276" w:lineRule="auto"/>
              <w:ind w:hanging="357"/>
              <w:textAlignment w:val="auto"/>
              <w:rPr>
                <w:lang w:eastAsia="zh-CN"/>
              </w:rPr>
            </w:pPr>
            <w:r w:rsidRPr="004807B6">
              <w:rPr>
                <w:rFonts w:eastAsia="SimSun"/>
                <w:lang w:eastAsia="zh-CN"/>
              </w:rPr>
              <w:t>Specify following PRACH coverage enhancements (RAN1, RAN2)</w:t>
            </w:r>
          </w:p>
          <w:p w14:paraId="6036EFDB"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Multiple PRACH transmissions with same beams </w:t>
            </w:r>
            <w:r w:rsidRPr="004807B6">
              <w:rPr>
                <w:rFonts w:eastAsia="SimSun"/>
                <w:iCs/>
                <w:lang w:eastAsia="zh-CN"/>
              </w:rPr>
              <w:t xml:space="preserve">for </w:t>
            </w:r>
            <w:r w:rsidRPr="004807B6">
              <w:rPr>
                <w:rFonts w:eastAsia="游明朝"/>
                <w:iCs/>
                <w:lang w:eastAsia="en-GB"/>
              </w:rPr>
              <w:t>4-step RACH procedure</w:t>
            </w:r>
          </w:p>
          <w:p w14:paraId="369C8DE9"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Study, and if justified, specify PRACH transmissions with different beams </w:t>
            </w:r>
            <w:r w:rsidRPr="004807B6">
              <w:rPr>
                <w:rFonts w:eastAsia="SimSun"/>
                <w:iCs/>
                <w:lang w:eastAsia="zh-CN"/>
              </w:rPr>
              <w:t xml:space="preserve">for </w:t>
            </w:r>
            <w:r w:rsidRPr="004807B6">
              <w:rPr>
                <w:rFonts w:eastAsia="游明朝"/>
                <w:iCs/>
                <w:lang w:eastAsia="en-GB"/>
              </w:rPr>
              <w:t>4-step RACH procedure</w:t>
            </w:r>
          </w:p>
          <w:p w14:paraId="2EFCE5F5"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1</w:t>
            </w:r>
            <w:r w:rsidRPr="004807B6">
              <w:rPr>
                <w:rFonts w:eastAsia="游明朝"/>
                <w:iCs/>
                <w:lang w:eastAsia="en-GB"/>
              </w:rPr>
              <w:t xml:space="preserve">: The enhancements of PRACH are targeting for </w:t>
            </w:r>
            <w:proofErr w:type="gramStart"/>
            <w:r w:rsidRPr="004807B6">
              <w:rPr>
                <w:rFonts w:eastAsia="游明朝"/>
                <w:iCs/>
                <w:lang w:eastAsia="en-GB"/>
              </w:rPr>
              <w:t>FR2, and</w:t>
            </w:r>
            <w:proofErr w:type="gramEnd"/>
            <w:r w:rsidRPr="004807B6">
              <w:rPr>
                <w:rFonts w:eastAsia="游明朝"/>
                <w:iCs/>
                <w:lang w:eastAsia="en-GB"/>
              </w:rPr>
              <w:t xml:space="preserve"> can also apply to FR1 when applicable.</w:t>
            </w:r>
          </w:p>
          <w:p w14:paraId="370EB854"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2</w:t>
            </w:r>
            <w:r w:rsidRPr="004807B6">
              <w:rPr>
                <w:rFonts w:eastAsia="游明朝"/>
                <w:iCs/>
                <w:lang w:eastAsia="en-GB"/>
              </w:rPr>
              <w:t xml:space="preserve">: The enhancements of PRACH are targeting short </w:t>
            </w:r>
            <w:r w:rsidRPr="004807B6">
              <w:rPr>
                <w:rFonts w:eastAsia="SimSun"/>
                <w:iCs/>
                <w:lang w:eastAsia="zh-CN"/>
              </w:rPr>
              <w:t>PRACH</w:t>
            </w:r>
            <w:r w:rsidRPr="004807B6">
              <w:rPr>
                <w:rFonts w:eastAsia="游明朝"/>
                <w:iCs/>
                <w:lang w:eastAsia="en-GB"/>
              </w:rPr>
              <w:t xml:space="preserve"> </w:t>
            </w:r>
            <w:proofErr w:type="gramStart"/>
            <w:r w:rsidRPr="004807B6">
              <w:rPr>
                <w:rFonts w:eastAsia="游明朝"/>
                <w:iCs/>
                <w:lang w:eastAsia="en-GB"/>
              </w:rPr>
              <w:t>formats</w:t>
            </w:r>
            <w:r w:rsidRPr="004807B6">
              <w:rPr>
                <w:rFonts w:eastAsia="SimSun"/>
                <w:iCs/>
                <w:lang w:eastAsia="zh-CN"/>
              </w:rPr>
              <w:t>, and</w:t>
            </w:r>
            <w:proofErr w:type="gramEnd"/>
            <w:r w:rsidRPr="004807B6">
              <w:rPr>
                <w:rFonts w:eastAsia="SimSun"/>
                <w:iCs/>
                <w:lang w:eastAsia="zh-CN"/>
              </w:rPr>
              <w:t xml:space="preserve"> </w:t>
            </w:r>
            <w:r w:rsidRPr="004807B6">
              <w:rPr>
                <w:rFonts w:eastAsia="SimSun"/>
                <w:szCs w:val="21"/>
                <w:lang w:val="en-GB" w:eastAsia="en-GB"/>
              </w:rPr>
              <w:t>can also apply to other formats</w:t>
            </w:r>
            <w:r w:rsidRPr="004807B6">
              <w:rPr>
                <w:rFonts w:eastAsia="游明朝"/>
                <w:iCs/>
                <w:lang w:eastAsia="en-GB"/>
              </w:rPr>
              <w:t xml:space="preserve"> when applicable.</w:t>
            </w:r>
          </w:p>
          <w:p w14:paraId="4AC23D91" w14:textId="77777777" w:rsidR="004807B6" w:rsidRPr="004807B6" w:rsidRDefault="004807B6" w:rsidP="004807B6">
            <w:pPr>
              <w:numPr>
                <w:ilvl w:val="0"/>
                <w:numId w:val="28"/>
              </w:numPr>
              <w:overflowPunct/>
              <w:autoSpaceDE/>
              <w:adjustRightInd/>
              <w:spacing w:after="120" w:line="276" w:lineRule="auto"/>
              <w:ind w:hanging="357"/>
              <w:textAlignment w:val="auto"/>
              <w:rPr>
                <w:rFonts w:eastAsia="SimSun"/>
                <w:lang w:eastAsia="zh-CN"/>
              </w:rPr>
            </w:pPr>
            <w:r w:rsidRPr="004807B6">
              <w:rPr>
                <w:rFonts w:eastAsia="SimSun"/>
                <w:lang w:eastAsia="zh-CN"/>
              </w:rPr>
              <w:t xml:space="preserve"> Study and if </w:t>
            </w:r>
            <w:proofErr w:type="gramStart"/>
            <w:r w:rsidRPr="004807B6">
              <w:rPr>
                <w:rFonts w:eastAsia="SimSun"/>
                <w:lang w:eastAsia="zh-CN"/>
              </w:rPr>
              <w:t>necessary</w:t>
            </w:r>
            <w:proofErr w:type="gramEnd"/>
            <w:r w:rsidRPr="004807B6">
              <w:rPr>
                <w:rFonts w:eastAsia="SimSun"/>
                <w:lang w:eastAsia="zh-CN"/>
              </w:rPr>
              <w:t xml:space="preserve"> specify following power domain enhancements</w:t>
            </w:r>
          </w:p>
          <w:p w14:paraId="18C0AF5B"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realize </w:t>
            </w:r>
            <w:r w:rsidRPr="004807B6">
              <w:rPr>
                <w:rFonts w:eastAsia="SimSun"/>
                <w:iCs/>
                <w:lang w:eastAsia="zh-CN"/>
              </w:rPr>
              <w:t>i</w:t>
            </w:r>
            <w:r w:rsidRPr="004807B6">
              <w:rPr>
                <w:rFonts w:eastAsia="游明朝"/>
                <w:iCs/>
                <w:lang w:eastAsia="en-GB"/>
              </w:rPr>
              <w:t xml:space="preserve">ncreasing UE power high limit for CA and DC based on Rel-17 RAN4 work on “Increasing UE power high limit for CA and DC”, </w:t>
            </w:r>
            <w:r w:rsidRPr="004807B6">
              <w:rPr>
                <w:rFonts w:eastAsia="SimSun"/>
                <w:iCs/>
                <w:lang w:eastAsia="zh-CN"/>
              </w:rPr>
              <w:t xml:space="preserve">in compliance with </w:t>
            </w:r>
            <w:r w:rsidRPr="004807B6">
              <w:rPr>
                <w:rFonts w:eastAsia="游明朝"/>
                <w:iCs/>
                <w:lang w:eastAsia="en-GB"/>
              </w:rPr>
              <w:t>relevant regulations (RAN4, RAN1)</w:t>
            </w:r>
          </w:p>
          <w:p w14:paraId="3313FB12"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reduce MPR/PAR, including </w:t>
            </w:r>
            <w:r w:rsidRPr="004807B6">
              <w:rPr>
                <w:rFonts w:eastAsia="SimSun"/>
                <w:iCs/>
                <w:lang w:eastAsia="zh-CN"/>
              </w:rPr>
              <w:t xml:space="preserve">frequency domain </w:t>
            </w:r>
            <w:r w:rsidRPr="004807B6">
              <w:rPr>
                <w:rFonts w:eastAsia="游明朝"/>
                <w:iCs/>
                <w:lang w:eastAsia="en-GB"/>
              </w:rPr>
              <w:t>spectrum shaping</w:t>
            </w:r>
            <w:r w:rsidRPr="004807B6">
              <w:rPr>
                <w:rFonts w:eastAsia="游明朝"/>
                <w:lang w:eastAsia="en-GB"/>
              </w:rPr>
              <w:t xml:space="preserve"> </w:t>
            </w:r>
            <w:r w:rsidRPr="004807B6">
              <w:rPr>
                <w:rFonts w:eastAsia="游明朝"/>
                <w:iCs/>
                <w:lang w:eastAsia="en-GB"/>
              </w:rPr>
              <w:t>with and without spectrum extension for DFT-S-OFDM and tone reservation (RAN4, RAN1)</w:t>
            </w:r>
          </w:p>
          <w:p w14:paraId="5F84DE85" w14:textId="575305B5" w:rsidR="004807B6" w:rsidRPr="004807B6" w:rsidRDefault="004807B6" w:rsidP="004807B6">
            <w:pPr>
              <w:numPr>
                <w:ilvl w:val="0"/>
                <w:numId w:val="28"/>
              </w:numPr>
              <w:overflowPunct/>
              <w:autoSpaceDE/>
              <w:adjustRightInd/>
              <w:spacing w:after="120" w:line="276" w:lineRule="auto"/>
              <w:ind w:hanging="357"/>
              <w:textAlignment w:val="auto"/>
              <w:rPr>
                <w:rFonts w:eastAsia="SimSun"/>
                <w:sz w:val="20"/>
                <w:lang w:eastAsia="zh-CN"/>
              </w:rPr>
            </w:pPr>
            <w:r w:rsidRPr="004807B6">
              <w:rPr>
                <w:rFonts w:eastAsia="游明朝"/>
                <w:iCs/>
                <w:lang w:eastAsia="ja-JP"/>
              </w:rPr>
              <w:t xml:space="preserve"> </w:t>
            </w:r>
            <w:r w:rsidRPr="004807B6">
              <w:rPr>
                <w:rFonts w:eastAsia="SimSun"/>
                <w:lang w:eastAsia="zh-CN"/>
              </w:rPr>
              <w:t xml:space="preserve">Specify </w:t>
            </w:r>
            <w:r w:rsidRPr="004807B6">
              <w:rPr>
                <w:rFonts w:eastAsia="SimSun"/>
                <w:sz w:val="21"/>
                <w:szCs w:val="21"/>
                <w:lang w:val="en-GB" w:eastAsia="en-GB"/>
              </w:rPr>
              <w:t>enhancements to support dynamic switching between DFT-</w:t>
            </w:r>
            <w:r w:rsidRPr="004807B6">
              <w:rPr>
                <w:rFonts w:eastAsia="SimSun"/>
                <w:sz w:val="21"/>
                <w:szCs w:val="21"/>
                <w:lang w:val="en-GB" w:eastAsia="zh-CN"/>
              </w:rPr>
              <w:t>S</w:t>
            </w:r>
            <w:r w:rsidRPr="004807B6">
              <w:rPr>
                <w:rFonts w:eastAsia="SimSun"/>
                <w:sz w:val="21"/>
                <w:szCs w:val="21"/>
                <w:lang w:val="en-GB" w:eastAsia="en-GB"/>
              </w:rPr>
              <w:t>-OFDM and CP-OFDM (RAN1)</w:t>
            </w:r>
          </w:p>
        </w:tc>
      </w:tr>
    </w:tbl>
    <w:p w14:paraId="05AD55D3" w14:textId="57CD58D8" w:rsidR="004807B6" w:rsidRDefault="004807B6" w:rsidP="004807B6">
      <w:pPr>
        <w:rPr>
          <w:rFonts w:eastAsia="ＭＳ 明朝"/>
          <w:lang w:eastAsia="ja-JP"/>
        </w:rPr>
      </w:pPr>
    </w:p>
    <w:p w14:paraId="142206BA" w14:textId="5204FD4E" w:rsidR="00722238" w:rsidRPr="004807B6" w:rsidRDefault="004807B6" w:rsidP="004807B6">
      <w:pPr>
        <w:rPr>
          <w:rFonts w:eastAsia="ＭＳ 明朝"/>
          <w:lang w:eastAsia="ja-JP"/>
        </w:rPr>
      </w:pPr>
      <w:r>
        <w:rPr>
          <w:rFonts w:eastAsia="ＭＳ 明朝"/>
          <w:lang w:eastAsia="ja-JP"/>
        </w:rPr>
        <w:t xml:space="preserve">In this contribution, we discuss enhancements to support dynamic switching between DFT-S-OFDM and CP-OFDM. </w:t>
      </w:r>
    </w:p>
    <w:p w14:paraId="37A1868A" w14:textId="13F6BF7F" w:rsidR="004807B6" w:rsidRDefault="004807B6" w:rsidP="004807B6">
      <w:pPr>
        <w:pStyle w:val="1"/>
        <w:numPr>
          <w:ilvl w:val="0"/>
          <w:numId w:val="5"/>
        </w:numPr>
        <w:ind w:left="360"/>
        <w:rPr>
          <w:rFonts w:cs="Arial"/>
          <w:sz w:val="32"/>
          <w:szCs w:val="32"/>
        </w:rPr>
      </w:pPr>
      <w:r>
        <w:rPr>
          <w:rFonts w:cs="Arial"/>
          <w:sz w:val="32"/>
          <w:szCs w:val="32"/>
        </w:rPr>
        <w:t>Discussion</w:t>
      </w:r>
    </w:p>
    <w:p w14:paraId="4EBD84E3" w14:textId="559E5272" w:rsidR="004807B6" w:rsidRDefault="004807B6" w:rsidP="004807B6">
      <w:pPr>
        <w:rPr>
          <w:rFonts w:eastAsia="ＭＳ 明朝"/>
          <w:lang w:val="en-GB" w:eastAsia="ja-JP"/>
        </w:rPr>
      </w:pPr>
      <w:r>
        <w:rPr>
          <w:rFonts w:eastAsia="ＭＳ 明朝"/>
          <w:lang w:val="en-GB" w:eastAsia="ja-JP"/>
        </w:rPr>
        <w:t xml:space="preserve">Regarding the exact method for dynamic waveform switching, </w:t>
      </w:r>
      <w:r w:rsidR="00A926E2">
        <w:rPr>
          <w:rFonts w:eastAsia="ＭＳ 明朝"/>
          <w:lang w:val="en-GB" w:eastAsia="ja-JP"/>
        </w:rPr>
        <w:t>RAN1#11</w:t>
      </w:r>
      <w:r w:rsidR="00CE4A3C">
        <w:rPr>
          <w:rFonts w:eastAsia="ＭＳ 明朝"/>
          <w:lang w:val="en-GB" w:eastAsia="ja-JP"/>
        </w:rPr>
        <w:t>1</w:t>
      </w:r>
      <w:r w:rsidR="00A926E2">
        <w:rPr>
          <w:rFonts w:eastAsia="ＭＳ 明朝"/>
          <w:lang w:val="en-GB" w:eastAsia="ja-JP"/>
        </w:rPr>
        <w:t xml:space="preserve"> </w:t>
      </w:r>
      <w:r w:rsidR="008F7485">
        <w:rPr>
          <w:rFonts w:eastAsia="ＭＳ 明朝"/>
          <w:lang w:val="en-GB" w:eastAsia="ja-JP"/>
        </w:rPr>
        <w:t xml:space="preserve">and RAN1#112 </w:t>
      </w:r>
      <w:r w:rsidR="00A926E2">
        <w:rPr>
          <w:rFonts w:eastAsia="ＭＳ 明朝"/>
          <w:lang w:val="en-GB" w:eastAsia="ja-JP"/>
        </w:rPr>
        <w:t xml:space="preserve">made the following </w:t>
      </w:r>
      <w:r w:rsidR="00CE4A3C">
        <w:rPr>
          <w:rFonts w:eastAsia="ＭＳ 明朝"/>
          <w:lang w:val="en-GB" w:eastAsia="ja-JP"/>
        </w:rPr>
        <w:t>agreement</w:t>
      </w:r>
      <w:r w:rsidR="008F7485">
        <w:rPr>
          <w:rFonts w:eastAsia="ＭＳ 明朝"/>
          <w:lang w:val="en-GB" w:eastAsia="ja-JP"/>
        </w:rPr>
        <w:t>s</w:t>
      </w:r>
      <w:r w:rsidR="00CE4A3C">
        <w:rPr>
          <w:rFonts w:eastAsia="ＭＳ 明朝"/>
          <w:lang w:val="en-GB" w:eastAsia="ja-JP"/>
        </w:rPr>
        <w:t xml:space="preserve"> and </w:t>
      </w:r>
      <w:r w:rsidR="00A926E2">
        <w:rPr>
          <w:rFonts w:eastAsia="ＭＳ 明朝"/>
          <w:lang w:val="en-GB" w:eastAsia="ja-JP"/>
        </w:rPr>
        <w:t>working assumption:</w:t>
      </w:r>
      <w:r>
        <w:rPr>
          <w:rFonts w:eastAsia="ＭＳ 明朝"/>
          <w:lang w:val="en-GB" w:eastAsia="ja-JP"/>
        </w:rPr>
        <w:t xml:space="preserve"> </w:t>
      </w:r>
    </w:p>
    <w:p w14:paraId="0D7CD60C" w14:textId="7F9FA541" w:rsidR="004807B6" w:rsidRDefault="004807B6" w:rsidP="004807B6">
      <w:pPr>
        <w:rPr>
          <w:rFonts w:eastAsia="ＭＳ 明朝"/>
          <w:lang w:val="en-GB" w:eastAsia="ja-JP"/>
        </w:rPr>
      </w:pPr>
    </w:p>
    <w:tbl>
      <w:tblPr>
        <w:tblStyle w:val="af9"/>
        <w:tblW w:w="0" w:type="auto"/>
        <w:tblLook w:val="04A0" w:firstRow="1" w:lastRow="0" w:firstColumn="1" w:lastColumn="0" w:noHBand="0" w:noVBand="1"/>
      </w:tblPr>
      <w:tblGrid>
        <w:gridCol w:w="9962"/>
      </w:tblGrid>
      <w:tr w:rsidR="00A926E2" w14:paraId="535DD947" w14:textId="77777777" w:rsidTr="00A926E2">
        <w:tc>
          <w:tcPr>
            <w:tcW w:w="9962" w:type="dxa"/>
          </w:tcPr>
          <w:p w14:paraId="384A4C67" w14:textId="77777777" w:rsidR="00CE4A3C" w:rsidRPr="00CE4A3C" w:rsidRDefault="00CE4A3C" w:rsidP="00CE4A3C">
            <w:pPr>
              <w:overflowPunct/>
              <w:autoSpaceDE/>
              <w:autoSpaceDN/>
              <w:adjustRightInd/>
              <w:spacing w:after="0" w:line="240" w:lineRule="auto"/>
              <w:textAlignment w:val="auto"/>
              <w:rPr>
                <w:rFonts w:eastAsia="Batang"/>
                <w:b/>
                <w:bCs/>
                <w:sz w:val="20"/>
                <w:highlight w:val="green"/>
                <w:lang w:val="en-GB"/>
              </w:rPr>
            </w:pPr>
            <w:r w:rsidRPr="00CE4A3C">
              <w:rPr>
                <w:rFonts w:eastAsia="Batang"/>
                <w:b/>
                <w:bCs/>
                <w:sz w:val="20"/>
                <w:highlight w:val="green"/>
                <w:lang w:val="en-GB"/>
              </w:rPr>
              <w:t>Agreement</w:t>
            </w:r>
          </w:p>
          <w:p w14:paraId="1561D407" w14:textId="77777777" w:rsidR="00CE4A3C" w:rsidRPr="00CE4A3C" w:rsidRDefault="00CE4A3C" w:rsidP="00CE4A3C">
            <w:pPr>
              <w:overflowPunct/>
              <w:autoSpaceDE/>
              <w:autoSpaceDN/>
              <w:adjustRightInd/>
              <w:spacing w:after="0" w:line="240" w:lineRule="auto"/>
              <w:textAlignment w:val="auto"/>
              <w:rPr>
                <w:rFonts w:eastAsia="DengXian"/>
                <w:sz w:val="20"/>
                <w:lang w:val="en-GB" w:eastAsia="zh-CN"/>
              </w:rPr>
            </w:pPr>
            <w:r w:rsidRPr="00CE4A3C">
              <w:rPr>
                <w:rFonts w:eastAsia="DengXian"/>
                <w:b/>
                <w:bCs/>
                <w:sz w:val="20"/>
                <w:lang w:val="en-GB" w:eastAsia="zh-CN"/>
              </w:rPr>
              <w:lastRenderedPageBreak/>
              <w:t xml:space="preserve">For DCI based solution, </w:t>
            </w:r>
          </w:p>
          <w:p w14:paraId="650FC464" w14:textId="77777777" w:rsidR="00CE4A3C" w:rsidRPr="00CE4A3C" w:rsidRDefault="00CE4A3C" w:rsidP="00CE4A3C">
            <w:pPr>
              <w:numPr>
                <w:ilvl w:val="0"/>
                <w:numId w:val="36"/>
              </w:numPr>
              <w:overflowPunct/>
              <w:autoSpaceDE/>
              <w:autoSpaceDN/>
              <w:adjustRightInd/>
              <w:spacing w:after="0" w:line="240" w:lineRule="auto"/>
              <w:textAlignment w:val="auto"/>
              <w:rPr>
                <w:rFonts w:eastAsia="Batang"/>
                <w:sz w:val="20"/>
                <w:lang w:val="en-GB"/>
              </w:rPr>
            </w:pPr>
            <w:r w:rsidRPr="00CE4A3C">
              <w:rPr>
                <w:rFonts w:eastAsia="Batang"/>
                <w:sz w:val="20"/>
                <w:lang w:val="en-GB"/>
              </w:rPr>
              <w:t>For supported dynamically scheduled PUSCH, support dynamic waveform switching indication from UL scheduling DCI</w:t>
            </w:r>
          </w:p>
          <w:p w14:paraId="28EE24D8" w14:textId="77777777" w:rsidR="00CE4A3C" w:rsidRPr="00CE4A3C" w:rsidRDefault="00CE4A3C" w:rsidP="00CE4A3C">
            <w:pPr>
              <w:overflowPunct/>
              <w:autoSpaceDE/>
              <w:autoSpaceDN/>
              <w:adjustRightInd/>
              <w:spacing w:after="0" w:line="240" w:lineRule="auto"/>
              <w:ind w:left="420"/>
              <w:textAlignment w:val="auto"/>
              <w:rPr>
                <w:rFonts w:eastAsia="Batang"/>
                <w:sz w:val="20"/>
                <w:lang w:val="en-GB"/>
              </w:rPr>
            </w:pPr>
            <w:r w:rsidRPr="00CE4A3C">
              <w:rPr>
                <w:rFonts w:eastAsia="Batang"/>
                <w:sz w:val="20"/>
                <w:lang w:val="en-GB"/>
              </w:rPr>
              <w:t xml:space="preserve">Note: “Supported dynamically scheduled PUSCH” is to be confirmed in further discussion </w:t>
            </w:r>
          </w:p>
          <w:p w14:paraId="53083741" w14:textId="77777777" w:rsidR="00CE4A3C" w:rsidRPr="00CE4A3C" w:rsidRDefault="00CE4A3C" w:rsidP="00CE4A3C">
            <w:pPr>
              <w:overflowPunct/>
              <w:autoSpaceDE/>
              <w:autoSpaceDN/>
              <w:adjustRightInd/>
              <w:spacing w:after="0" w:line="240" w:lineRule="auto"/>
              <w:ind w:left="420"/>
              <w:textAlignment w:val="auto"/>
              <w:rPr>
                <w:rFonts w:eastAsia="DengXian"/>
                <w:sz w:val="20"/>
                <w:lang w:val="en-GB" w:eastAsia="zh-CN"/>
              </w:rPr>
            </w:pPr>
            <w:r w:rsidRPr="00CE4A3C">
              <w:rPr>
                <w:rFonts w:eastAsia="DengXian" w:hint="eastAsia"/>
                <w:sz w:val="20"/>
                <w:lang w:val="en-GB" w:eastAsia="zh-CN"/>
              </w:rPr>
              <w:t>N</w:t>
            </w:r>
            <w:r w:rsidRPr="00CE4A3C">
              <w:rPr>
                <w:rFonts w:eastAsia="DengXian"/>
                <w:sz w:val="20"/>
                <w:lang w:val="en-GB" w:eastAsia="zh-CN"/>
              </w:rPr>
              <w:t>ote: It does not imply that the waveform switching indication applies to other transmission or not</w:t>
            </w:r>
          </w:p>
          <w:p w14:paraId="7D3C88B5" w14:textId="77777777" w:rsidR="00CE4A3C" w:rsidRPr="00CE4A3C" w:rsidRDefault="00CE4A3C" w:rsidP="00CE4A3C">
            <w:pPr>
              <w:numPr>
                <w:ilvl w:val="0"/>
                <w:numId w:val="36"/>
              </w:numPr>
              <w:overflowPunct/>
              <w:autoSpaceDE/>
              <w:autoSpaceDN/>
              <w:adjustRightInd/>
              <w:spacing w:after="0" w:line="240" w:lineRule="auto"/>
              <w:jc w:val="left"/>
              <w:textAlignment w:val="auto"/>
              <w:rPr>
                <w:rFonts w:ascii="Times" w:eastAsia="Batang" w:hAnsi="Times"/>
                <w:sz w:val="20"/>
                <w:szCs w:val="24"/>
                <w:lang w:val="en-GB" w:eastAsia="x-none"/>
              </w:rPr>
            </w:pPr>
            <w:r w:rsidRPr="00CE4A3C">
              <w:rPr>
                <w:rFonts w:ascii="Times" w:eastAsia="Batang" w:hAnsi="Times"/>
                <w:sz w:val="20"/>
                <w:szCs w:val="24"/>
                <w:lang w:val="en-GB" w:eastAsia="x-none"/>
              </w:rPr>
              <w:t>Indication from non-UL scheduling DCI is not supported.</w:t>
            </w:r>
          </w:p>
          <w:p w14:paraId="16558EA1" w14:textId="77777777" w:rsidR="00CE4A3C" w:rsidRPr="00CE4A3C" w:rsidRDefault="00CE4A3C" w:rsidP="00CE4A3C">
            <w:pPr>
              <w:overflowPunct/>
              <w:autoSpaceDE/>
              <w:autoSpaceDN/>
              <w:adjustRightInd/>
              <w:spacing w:after="0" w:line="240" w:lineRule="auto"/>
              <w:jc w:val="left"/>
              <w:textAlignment w:val="auto"/>
              <w:rPr>
                <w:rFonts w:ascii="Times" w:eastAsia="Batang" w:hAnsi="Times"/>
                <w:sz w:val="20"/>
                <w:szCs w:val="24"/>
                <w:lang w:val="en-GB" w:eastAsia="x-none"/>
              </w:rPr>
            </w:pPr>
            <w:r w:rsidRPr="00CE4A3C">
              <w:rPr>
                <w:rFonts w:ascii="Times" w:eastAsia="Batang" w:hAnsi="Times"/>
                <w:sz w:val="20"/>
                <w:szCs w:val="24"/>
                <w:lang w:val="en-GB" w:eastAsia="x-none"/>
              </w:rPr>
              <w:t>Note: the working assumption made in RAN1#110b-e for “</w:t>
            </w:r>
            <w:r w:rsidRPr="00CE4A3C">
              <w:rPr>
                <w:rFonts w:eastAsia="Batang"/>
                <w:sz w:val="20"/>
                <w:lang w:val="en-GB"/>
              </w:rPr>
              <w:t>Support at least one of the following options for the dynamic waveform indication in R18</w:t>
            </w:r>
            <w:r w:rsidRPr="00CE4A3C">
              <w:rPr>
                <w:rFonts w:ascii="Times" w:eastAsia="Batang" w:hAnsi="Times"/>
                <w:sz w:val="20"/>
                <w:szCs w:val="24"/>
                <w:lang w:val="en-GB" w:eastAsia="x-none"/>
              </w:rPr>
              <w:t>” does not need to be confirmed</w:t>
            </w:r>
          </w:p>
          <w:p w14:paraId="058CFDAB" w14:textId="77777777" w:rsidR="00CE4A3C" w:rsidRPr="00A926E2" w:rsidRDefault="00CE4A3C" w:rsidP="00A926E2">
            <w:pPr>
              <w:overflowPunct/>
              <w:autoSpaceDE/>
              <w:autoSpaceDN/>
              <w:adjustRightInd/>
              <w:spacing w:before="0" w:after="0" w:line="240" w:lineRule="auto"/>
              <w:textAlignment w:val="auto"/>
              <w:rPr>
                <w:rFonts w:eastAsia="Batang"/>
                <w:sz w:val="20"/>
                <w:highlight w:val="darkYellow"/>
                <w:lang w:val="en-GB"/>
              </w:rPr>
            </w:pPr>
          </w:p>
          <w:p w14:paraId="7FE87F71" w14:textId="77777777" w:rsidR="00CE4A3C" w:rsidRPr="00CE4A3C" w:rsidRDefault="00CE4A3C" w:rsidP="00CE4A3C">
            <w:pPr>
              <w:tabs>
                <w:tab w:val="left" w:pos="3843"/>
              </w:tabs>
              <w:overflowPunct/>
              <w:autoSpaceDE/>
              <w:autoSpaceDN/>
              <w:adjustRightInd/>
              <w:spacing w:after="0" w:line="240" w:lineRule="auto"/>
              <w:jc w:val="left"/>
              <w:textAlignment w:val="auto"/>
              <w:rPr>
                <w:rFonts w:ascii="Times" w:eastAsia="Batang" w:hAnsi="Times"/>
                <w:sz w:val="20"/>
                <w:szCs w:val="24"/>
                <w:highlight w:val="darkYellow"/>
                <w:lang w:val="en-GB" w:eastAsia="x-none"/>
              </w:rPr>
            </w:pPr>
            <w:r w:rsidRPr="00CE4A3C">
              <w:rPr>
                <w:rFonts w:ascii="Times" w:eastAsia="Batang" w:hAnsi="Times"/>
                <w:sz w:val="20"/>
                <w:szCs w:val="24"/>
                <w:highlight w:val="darkYellow"/>
                <w:lang w:val="en-GB" w:eastAsia="x-none"/>
              </w:rPr>
              <w:t>Working Assumption</w:t>
            </w:r>
          </w:p>
          <w:p w14:paraId="156E0D89" w14:textId="77777777" w:rsidR="00CE4A3C" w:rsidRPr="00CE4A3C" w:rsidRDefault="00CE4A3C" w:rsidP="00CE4A3C">
            <w:pPr>
              <w:overflowPunct/>
              <w:autoSpaceDE/>
              <w:autoSpaceDN/>
              <w:adjustRightInd/>
              <w:spacing w:after="0" w:line="240" w:lineRule="auto"/>
              <w:jc w:val="left"/>
              <w:textAlignment w:val="auto"/>
              <w:rPr>
                <w:rFonts w:ascii="Times" w:eastAsia="DengXian" w:hAnsi="Times"/>
                <w:sz w:val="20"/>
                <w:szCs w:val="24"/>
                <w:lang w:val="en-GB" w:eastAsia="zh-CN"/>
              </w:rPr>
            </w:pPr>
            <w:r w:rsidRPr="00CE4A3C">
              <w:rPr>
                <w:rFonts w:ascii="Times" w:eastAsia="DengXian" w:hAnsi="Times"/>
                <w:sz w:val="20"/>
                <w:szCs w:val="24"/>
                <w:lang w:val="en-GB" w:eastAsia="zh-CN"/>
              </w:rPr>
              <w:t>Support new 1-bit field for dynamic waveform indication from UL scheduling DCI</w:t>
            </w:r>
          </w:p>
          <w:p w14:paraId="3A0A016F" w14:textId="77777777" w:rsidR="00CE4A3C" w:rsidRPr="00CE4A3C" w:rsidRDefault="00CE4A3C" w:rsidP="00CE4A3C">
            <w:pPr>
              <w:numPr>
                <w:ilvl w:val="0"/>
                <w:numId w:val="34"/>
              </w:numPr>
              <w:overflowPunct/>
              <w:autoSpaceDE/>
              <w:autoSpaceDN/>
              <w:adjustRightInd/>
              <w:spacing w:after="0" w:line="240" w:lineRule="auto"/>
              <w:jc w:val="left"/>
              <w:textAlignment w:val="auto"/>
              <w:rPr>
                <w:rFonts w:ascii="Times" w:eastAsia="DengXian" w:hAnsi="Times"/>
                <w:sz w:val="20"/>
                <w:szCs w:val="24"/>
                <w:lang w:val="en-GB" w:eastAsia="zh-CN"/>
              </w:rPr>
            </w:pPr>
            <w:r w:rsidRPr="00CE4A3C">
              <w:rPr>
                <w:rFonts w:ascii="Times" w:eastAsia="DengXian" w:hAnsi="Times"/>
                <w:sz w:val="20"/>
                <w:szCs w:val="24"/>
                <w:lang w:val="en-GB" w:eastAsia="zh-CN"/>
              </w:rPr>
              <w:t>Note: no change of the current size alignment procedure between UL DCI and DL DCI</w:t>
            </w:r>
          </w:p>
          <w:p w14:paraId="02898587" w14:textId="77777777" w:rsidR="00A926E2" w:rsidRDefault="00A926E2" w:rsidP="00A926E2">
            <w:pPr>
              <w:spacing w:before="0" w:after="0"/>
              <w:rPr>
                <w:rFonts w:eastAsia="ＭＳ 明朝"/>
                <w:lang w:val="en-GB" w:eastAsia="ja-JP"/>
              </w:rPr>
            </w:pPr>
          </w:p>
          <w:p w14:paraId="38C0375A" w14:textId="77777777" w:rsidR="008F7485" w:rsidRPr="008F7485" w:rsidRDefault="008F7485" w:rsidP="008F7485">
            <w:pPr>
              <w:overflowPunct/>
              <w:autoSpaceDE/>
              <w:autoSpaceDN/>
              <w:adjustRightInd/>
              <w:spacing w:after="0" w:line="240" w:lineRule="auto"/>
              <w:ind w:left="1440" w:hanging="1440"/>
              <w:jc w:val="left"/>
              <w:textAlignment w:val="auto"/>
              <w:rPr>
                <w:rFonts w:ascii="Times" w:eastAsia="DengXian" w:hAnsi="Times"/>
                <w:sz w:val="20"/>
                <w:szCs w:val="24"/>
                <w:highlight w:val="green"/>
                <w:lang w:val="en-GB" w:eastAsia="zh-CN"/>
              </w:rPr>
            </w:pPr>
            <w:r w:rsidRPr="008F7485">
              <w:rPr>
                <w:rFonts w:ascii="Times" w:eastAsia="DengXian" w:hAnsi="Times" w:hint="eastAsia"/>
                <w:sz w:val="20"/>
                <w:szCs w:val="24"/>
                <w:highlight w:val="green"/>
                <w:lang w:val="en-GB" w:eastAsia="zh-CN"/>
              </w:rPr>
              <w:t>A</w:t>
            </w:r>
            <w:r w:rsidRPr="008F7485">
              <w:rPr>
                <w:rFonts w:ascii="Times" w:eastAsia="DengXian" w:hAnsi="Times"/>
                <w:sz w:val="20"/>
                <w:szCs w:val="24"/>
                <w:highlight w:val="green"/>
                <w:lang w:val="en-GB" w:eastAsia="zh-CN"/>
              </w:rPr>
              <w:t>greement</w:t>
            </w:r>
          </w:p>
          <w:p w14:paraId="41184971" w14:textId="77777777" w:rsidR="008F7485" w:rsidRPr="008F7485" w:rsidRDefault="008F7485" w:rsidP="008F7485">
            <w:pPr>
              <w:overflowPunct/>
              <w:autoSpaceDE/>
              <w:autoSpaceDN/>
              <w:adjustRightInd/>
              <w:spacing w:after="0" w:line="240" w:lineRule="auto"/>
              <w:jc w:val="left"/>
              <w:textAlignment w:val="auto"/>
              <w:rPr>
                <w:rFonts w:ascii="Times" w:eastAsia="DengXian" w:hAnsi="Times"/>
                <w:sz w:val="20"/>
                <w:szCs w:val="24"/>
                <w:lang w:val="en-GB" w:eastAsia="zh-CN"/>
              </w:rPr>
            </w:pPr>
            <w:r w:rsidRPr="008F7485">
              <w:rPr>
                <w:rFonts w:ascii="Times" w:eastAsia="DengXian" w:hAnsi="Times"/>
                <w:sz w:val="20"/>
                <w:szCs w:val="24"/>
                <w:lang w:val="en-GB" w:eastAsia="zh-CN"/>
              </w:rPr>
              <w:t>For single TB scheduled by single DCI, support new 1-bit field for dynamic waveform indication from UL scheduling DCI.</w:t>
            </w:r>
          </w:p>
          <w:p w14:paraId="5BC65468" w14:textId="77777777" w:rsidR="008F7485" w:rsidRPr="008F7485" w:rsidRDefault="008F7485" w:rsidP="008F7485">
            <w:pPr>
              <w:overflowPunct/>
              <w:autoSpaceDE/>
              <w:autoSpaceDN/>
              <w:adjustRightInd/>
              <w:spacing w:after="0" w:line="240" w:lineRule="auto"/>
              <w:ind w:left="1440" w:hanging="1440"/>
              <w:jc w:val="left"/>
              <w:textAlignment w:val="auto"/>
              <w:rPr>
                <w:rFonts w:ascii="Times" w:eastAsia="DengXian" w:hAnsi="Times"/>
                <w:sz w:val="20"/>
                <w:szCs w:val="24"/>
                <w:lang w:val="en-GB" w:eastAsia="zh-CN"/>
              </w:rPr>
            </w:pPr>
            <w:r w:rsidRPr="008F7485">
              <w:rPr>
                <w:rFonts w:ascii="Times" w:eastAsia="DengXian" w:hAnsi="Times"/>
                <w:sz w:val="20"/>
                <w:szCs w:val="24"/>
                <w:lang w:val="en-GB" w:eastAsia="zh-CN"/>
              </w:rPr>
              <w:t>Note: no change of the current size alignment procedure between UL DCI and DL DCI.</w:t>
            </w:r>
          </w:p>
          <w:p w14:paraId="5A56EA0D" w14:textId="0B562301" w:rsidR="008F7485" w:rsidRPr="008F7485" w:rsidRDefault="008F7485" w:rsidP="00A926E2">
            <w:pPr>
              <w:spacing w:before="0" w:after="0"/>
              <w:rPr>
                <w:rFonts w:eastAsia="ＭＳ 明朝"/>
                <w:lang w:val="en-GB" w:eastAsia="ja-JP"/>
              </w:rPr>
            </w:pPr>
          </w:p>
        </w:tc>
      </w:tr>
    </w:tbl>
    <w:p w14:paraId="20FF3F4B" w14:textId="72159BD1" w:rsidR="00CE4A3C" w:rsidRDefault="00CE4A3C" w:rsidP="004807B6">
      <w:pPr>
        <w:rPr>
          <w:rFonts w:eastAsia="ＭＳ 明朝"/>
          <w:lang w:val="en-GB" w:eastAsia="ja-JP"/>
        </w:rPr>
      </w:pPr>
    </w:p>
    <w:p w14:paraId="26AB5DD3" w14:textId="77777777" w:rsidR="008616BA" w:rsidRDefault="0027551F" w:rsidP="002A655A">
      <w:pPr>
        <w:rPr>
          <w:rFonts w:eastAsia="ＭＳ 明朝"/>
          <w:lang w:val="en-GB" w:eastAsia="ja-JP"/>
        </w:rPr>
      </w:pPr>
      <w:r>
        <w:rPr>
          <w:rFonts w:eastAsia="ＭＳ 明朝"/>
          <w:lang w:val="en-GB" w:eastAsia="ja-JP"/>
        </w:rPr>
        <w:t xml:space="preserve">A key point of the last agreement, on top of the </w:t>
      </w:r>
      <w:r w:rsidR="002C6576">
        <w:rPr>
          <w:rFonts w:eastAsia="ＭＳ 明朝"/>
          <w:lang w:val="en-GB" w:eastAsia="ja-JP"/>
        </w:rPr>
        <w:t xml:space="preserve">WA above, is that it </w:t>
      </w:r>
      <w:r w:rsidR="00611E74">
        <w:rPr>
          <w:rFonts w:eastAsia="ＭＳ 明朝"/>
          <w:lang w:val="en-GB" w:eastAsia="ja-JP"/>
        </w:rPr>
        <w:t>only touches upon the case of single TB scheduled by single DCI</w:t>
      </w:r>
      <w:r w:rsidR="00380924">
        <w:rPr>
          <w:rFonts w:eastAsia="ＭＳ 明朝"/>
          <w:lang w:val="en-GB" w:eastAsia="ja-JP"/>
        </w:rPr>
        <w:t xml:space="preserve">. We believe new 1-bit field for DWS for that case is indeed straightforward, given we now consider non-fallback DCI. </w:t>
      </w:r>
      <w:r w:rsidR="002A655A">
        <w:rPr>
          <w:rFonts w:eastAsia="ＭＳ 明朝"/>
          <w:lang w:val="en-GB" w:eastAsia="ja-JP"/>
        </w:rPr>
        <w:t xml:space="preserve">Note that we believe the agreement covers the case of PUSCH repetitions, irrespective of repetition types. </w:t>
      </w:r>
      <w:r w:rsidR="00166EA4">
        <w:rPr>
          <w:rFonts w:eastAsia="ＭＳ 明朝"/>
          <w:lang w:val="en-GB" w:eastAsia="ja-JP"/>
        </w:rPr>
        <w:t xml:space="preserve">We also believe it covers cross-carrier scheduling case as well. </w:t>
      </w:r>
    </w:p>
    <w:p w14:paraId="38E95138" w14:textId="6B1B0DA1" w:rsidR="00180092" w:rsidRPr="004917D9" w:rsidRDefault="00166EA4" w:rsidP="002A655A">
      <w:pPr>
        <w:rPr>
          <w:rFonts w:eastAsia="ＭＳ 明朝"/>
          <w:lang w:val="en-GB" w:eastAsia="ja-JP"/>
        </w:rPr>
      </w:pPr>
      <w:r>
        <w:rPr>
          <w:rFonts w:eastAsia="ＭＳ 明朝"/>
          <w:lang w:val="en-GB" w:eastAsia="ja-JP"/>
        </w:rPr>
        <w:t>Besides</w:t>
      </w:r>
      <w:r w:rsidR="00330A31">
        <w:rPr>
          <w:rFonts w:eastAsia="ＭＳ 明朝"/>
          <w:lang w:val="en-GB" w:eastAsia="ja-JP"/>
        </w:rPr>
        <w:t>, th</w:t>
      </w:r>
      <w:r w:rsidR="008616BA">
        <w:rPr>
          <w:rFonts w:eastAsia="ＭＳ 明朝"/>
          <w:lang w:val="en-GB" w:eastAsia="ja-JP"/>
        </w:rPr>
        <w:t>e last</w:t>
      </w:r>
      <w:r w:rsidR="00330A31">
        <w:rPr>
          <w:rFonts w:eastAsia="ＭＳ 明朝"/>
          <w:lang w:val="en-GB" w:eastAsia="ja-JP"/>
        </w:rPr>
        <w:t xml:space="preserve"> agreement </w:t>
      </w:r>
      <w:r w:rsidR="00B751C6">
        <w:rPr>
          <w:rFonts w:eastAsia="ＭＳ 明朝"/>
          <w:lang w:val="en-GB" w:eastAsia="ja-JP"/>
        </w:rPr>
        <w:t xml:space="preserve">does not cover some other cases, e.g., more than 1 TB scheduled by </w:t>
      </w:r>
      <w:r>
        <w:rPr>
          <w:rFonts w:eastAsia="ＭＳ 明朝"/>
          <w:lang w:val="en-GB" w:eastAsia="ja-JP"/>
        </w:rPr>
        <w:t>single DCI</w:t>
      </w:r>
      <w:r w:rsidR="00906BF0">
        <w:rPr>
          <w:rFonts w:eastAsia="ＭＳ 明朝"/>
          <w:lang w:val="en-GB" w:eastAsia="ja-JP"/>
        </w:rPr>
        <w:t xml:space="preserve"> supported in Rel-16 NR-U and Rel-17 beyond 52.6 GHz. </w:t>
      </w:r>
      <w:r w:rsidR="001D7236">
        <w:rPr>
          <w:rFonts w:eastAsia="ＭＳ 明朝"/>
          <w:lang w:val="en-GB" w:eastAsia="ja-JP"/>
        </w:rPr>
        <w:t xml:space="preserve">We believe, even for this case, 1-bit field is enough. The reason is that </w:t>
      </w:r>
      <w:r w:rsidR="00D856B8">
        <w:rPr>
          <w:rFonts w:eastAsia="ＭＳ 明朝"/>
          <w:lang w:val="en-GB" w:eastAsia="ja-JP"/>
        </w:rPr>
        <w:t xml:space="preserve">for multi-PUSCH scheduling </w:t>
      </w:r>
      <w:r w:rsidR="001D7236">
        <w:rPr>
          <w:rFonts w:eastAsia="ＭＳ 明朝"/>
          <w:lang w:val="en-GB" w:eastAsia="ja-JP"/>
        </w:rPr>
        <w:t xml:space="preserve">in Rel-16 NR-U </w:t>
      </w:r>
      <w:r w:rsidR="00D856B8">
        <w:rPr>
          <w:rFonts w:eastAsia="ＭＳ 明朝"/>
          <w:lang w:val="en-GB" w:eastAsia="ja-JP"/>
        </w:rPr>
        <w:t>and Rel-17 beyond 52.6 GHz, all the TBs (i.e., PUSCHs) scheduled by a single DCI</w:t>
      </w:r>
      <w:r w:rsidR="005B24A9">
        <w:rPr>
          <w:rFonts w:eastAsia="ＭＳ 明朝"/>
          <w:lang w:val="en-GB" w:eastAsia="ja-JP"/>
        </w:rPr>
        <w:t xml:space="preserve"> is allocated in a single CC. Within a single CC, </w:t>
      </w:r>
      <w:r w:rsidR="00982E79">
        <w:rPr>
          <w:rFonts w:eastAsia="ＭＳ 明朝"/>
          <w:lang w:val="en-GB" w:eastAsia="ja-JP"/>
        </w:rPr>
        <w:t xml:space="preserve">we do not assume that large scale channel condition (e.g., pathloss) </w:t>
      </w:r>
      <w:r w:rsidR="00957298">
        <w:rPr>
          <w:rFonts w:eastAsia="ＭＳ 明朝"/>
          <w:lang w:val="en-GB" w:eastAsia="ja-JP"/>
        </w:rPr>
        <w:t xml:space="preserve">changed significantly within a certain time span. </w:t>
      </w:r>
      <w:r w:rsidR="00D90445">
        <w:rPr>
          <w:rFonts w:eastAsia="ＭＳ 明朝"/>
          <w:lang w:val="en-GB" w:eastAsia="ja-JP"/>
        </w:rPr>
        <w:t xml:space="preserve">Also, it is difficult for scheduler to expect the channel condition change (if any) within the time span of multiple PUSCHs, </w:t>
      </w:r>
      <w:r w:rsidR="00123418">
        <w:rPr>
          <w:rFonts w:eastAsia="ＭＳ 明朝"/>
          <w:lang w:val="en-GB" w:eastAsia="ja-JP"/>
        </w:rPr>
        <w:t xml:space="preserve">therefore, multiple bits in a DCI for DWS </w:t>
      </w:r>
      <w:r w:rsidR="00C0322D">
        <w:rPr>
          <w:rFonts w:eastAsia="ＭＳ 明朝"/>
          <w:lang w:val="en-GB" w:eastAsia="ja-JP"/>
        </w:rPr>
        <w:t xml:space="preserve">do </w:t>
      </w:r>
      <w:r w:rsidR="001E5683">
        <w:rPr>
          <w:rFonts w:eastAsia="ＭＳ 明朝"/>
          <w:lang w:val="en-GB" w:eastAsia="ja-JP"/>
        </w:rPr>
        <w:t xml:space="preserve">not bring large benefit in this case. </w:t>
      </w:r>
    </w:p>
    <w:p w14:paraId="280557A2" w14:textId="0C3E6FC1" w:rsidR="00A926E2" w:rsidRDefault="00A926E2" w:rsidP="00A926E2">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1</w:t>
      </w:r>
      <w:r w:rsidRPr="004807B6">
        <w:rPr>
          <w:rFonts w:eastAsia="ＭＳ 明朝"/>
          <w:b/>
          <w:bCs/>
          <w:lang w:val="en-GB" w:eastAsia="ja-JP"/>
        </w:rPr>
        <w:t xml:space="preserve">: </w:t>
      </w:r>
      <w:r w:rsidR="001E5683" w:rsidRPr="008F7485">
        <w:rPr>
          <w:rFonts w:eastAsia="ＭＳ 明朝"/>
          <w:b/>
          <w:bCs/>
          <w:lang w:val="en-GB" w:eastAsia="ja-JP"/>
        </w:rPr>
        <w:t xml:space="preserve">For </w:t>
      </w:r>
      <w:r w:rsidR="009D531F">
        <w:rPr>
          <w:rFonts w:eastAsia="ＭＳ 明朝"/>
          <w:b/>
          <w:bCs/>
          <w:lang w:val="en-GB" w:eastAsia="ja-JP"/>
        </w:rPr>
        <w:t>more than 1</w:t>
      </w:r>
      <w:r w:rsidR="001E5683" w:rsidRPr="008F7485">
        <w:rPr>
          <w:rFonts w:eastAsia="ＭＳ 明朝"/>
          <w:b/>
          <w:bCs/>
          <w:lang w:val="en-GB" w:eastAsia="ja-JP"/>
        </w:rPr>
        <w:t xml:space="preserve"> TB scheduled by single DCI, support new 1-bit field for dynamic waveform indication from UL scheduling DCI</w:t>
      </w:r>
      <w:r w:rsidR="009D531F">
        <w:rPr>
          <w:rFonts w:eastAsia="ＭＳ 明朝"/>
          <w:b/>
          <w:bCs/>
          <w:lang w:val="en-GB" w:eastAsia="ja-JP"/>
        </w:rPr>
        <w:t xml:space="preserve">, which is commonly applied to all the </w:t>
      </w:r>
      <w:proofErr w:type="spellStart"/>
      <w:r w:rsidR="009D531F">
        <w:rPr>
          <w:rFonts w:eastAsia="ＭＳ 明朝"/>
          <w:b/>
          <w:bCs/>
          <w:lang w:val="en-GB" w:eastAsia="ja-JP"/>
        </w:rPr>
        <w:t>TBs</w:t>
      </w:r>
      <w:r w:rsidR="001E5683" w:rsidRPr="008F7485">
        <w:rPr>
          <w:rFonts w:eastAsia="ＭＳ 明朝"/>
          <w:b/>
          <w:bCs/>
          <w:lang w:val="en-GB" w:eastAsia="ja-JP"/>
        </w:rPr>
        <w:t>.</w:t>
      </w:r>
      <w:proofErr w:type="spellEnd"/>
    </w:p>
    <w:p w14:paraId="3D860CDE" w14:textId="592C096A" w:rsidR="00A926E2" w:rsidRDefault="00A926E2" w:rsidP="004807B6">
      <w:pPr>
        <w:rPr>
          <w:rFonts w:eastAsia="ＭＳ 明朝"/>
          <w:lang w:val="en-GB" w:eastAsia="ja-JP"/>
        </w:rPr>
      </w:pPr>
    </w:p>
    <w:p w14:paraId="7C6A3337" w14:textId="3C508534" w:rsidR="00CE4A3C" w:rsidRDefault="000122D5" w:rsidP="00CE4A3C">
      <w:pPr>
        <w:rPr>
          <w:rFonts w:eastAsia="ＭＳ 明朝"/>
          <w:lang w:val="en-GB" w:eastAsia="ja-JP"/>
        </w:rPr>
      </w:pPr>
      <w:r>
        <w:rPr>
          <w:rFonts w:eastAsia="ＭＳ 明朝"/>
          <w:lang w:val="en-GB" w:eastAsia="ja-JP"/>
        </w:rPr>
        <w:t>For the applicable case</w:t>
      </w:r>
      <w:r w:rsidR="0004064F">
        <w:rPr>
          <w:rFonts w:eastAsia="ＭＳ 明朝"/>
          <w:lang w:val="en-GB" w:eastAsia="ja-JP"/>
        </w:rPr>
        <w:t xml:space="preserve"> of additional 1-bit solution in DCI for DWS, </w:t>
      </w:r>
      <w:r w:rsidR="002D22E5">
        <w:rPr>
          <w:rFonts w:eastAsia="ＭＳ 明朝"/>
          <w:lang w:val="en-GB" w:eastAsia="ja-JP"/>
        </w:rPr>
        <w:t>RAN1#112</w:t>
      </w:r>
      <w:r>
        <w:rPr>
          <w:rFonts w:eastAsia="ＭＳ 明朝"/>
          <w:lang w:val="en-GB" w:eastAsia="ja-JP"/>
        </w:rPr>
        <w:t xml:space="preserve"> agreed the following</w:t>
      </w:r>
      <w:r w:rsidR="00CE4A3C">
        <w:rPr>
          <w:rFonts w:eastAsia="ＭＳ 明朝"/>
          <w:lang w:val="en-GB" w:eastAsia="ja-JP"/>
        </w:rPr>
        <w:t xml:space="preserve">: </w:t>
      </w:r>
    </w:p>
    <w:tbl>
      <w:tblPr>
        <w:tblStyle w:val="af9"/>
        <w:tblW w:w="0" w:type="auto"/>
        <w:tblLook w:val="04A0" w:firstRow="1" w:lastRow="0" w:firstColumn="1" w:lastColumn="0" w:noHBand="0" w:noVBand="1"/>
      </w:tblPr>
      <w:tblGrid>
        <w:gridCol w:w="9962"/>
      </w:tblGrid>
      <w:tr w:rsidR="0004064F" w14:paraId="37100A45" w14:textId="77777777" w:rsidTr="0004064F">
        <w:tc>
          <w:tcPr>
            <w:tcW w:w="9962" w:type="dxa"/>
          </w:tcPr>
          <w:p w14:paraId="0FDA0CF6" w14:textId="77777777" w:rsidR="00AB008D" w:rsidRPr="00AB008D" w:rsidRDefault="00AB008D" w:rsidP="00AB008D">
            <w:pPr>
              <w:overflowPunct/>
              <w:autoSpaceDE/>
              <w:autoSpaceDN/>
              <w:adjustRightInd/>
              <w:spacing w:after="0" w:line="240" w:lineRule="auto"/>
              <w:textAlignment w:val="auto"/>
              <w:rPr>
                <w:rFonts w:eastAsia="Batang"/>
                <w:sz w:val="20"/>
                <w:lang w:val="en-GB"/>
              </w:rPr>
            </w:pPr>
            <w:r w:rsidRPr="00AB008D">
              <w:rPr>
                <w:rFonts w:eastAsia="Batang"/>
                <w:sz w:val="20"/>
                <w:lang w:val="en-GB"/>
              </w:rPr>
              <w:t>Conclusion</w:t>
            </w:r>
          </w:p>
          <w:p w14:paraId="3B2FF922" w14:textId="77777777" w:rsidR="00AB008D" w:rsidRPr="00AB008D" w:rsidRDefault="00AB008D" w:rsidP="00AB008D">
            <w:pPr>
              <w:overflowPunct/>
              <w:autoSpaceDE/>
              <w:autoSpaceDN/>
              <w:adjustRightInd/>
              <w:spacing w:after="0" w:line="240" w:lineRule="auto"/>
              <w:textAlignment w:val="auto"/>
              <w:rPr>
                <w:rFonts w:eastAsia="Batang"/>
                <w:sz w:val="20"/>
                <w:lang w:val="en-GB"/>
              </w:rPr>
            </w:pPr>
            <w:r w:rsidRPr="00AB008D">
              <w:rPr>
                <w:rFonts w:eastAsia="Batang" w:hint="eastAsia"/>
                <w:sz w:val="20"/>
                <w:lang w:val="en-GB"/>
              </w:rPr>
              <w:t>T</w:t>
            </w:r>
            <w:r w:rsidRPr="00AB008D">
              <w:rPr>
                <w:rFonts w:eastAsia="Batang"/>
                <w:sz w:val="20"/>
                <w:lang w:val="en-GB"/>
              </w:rPr>
              <w:t>here is no consensus to support “Dynamic waveform switching to PUSCH transmissions with a Type 2 configured grant” in R18.</w:t>
            </w:r>
          </w:p>
          <w:p w14:paraId="4294D089" w14:textId="77777777" w:rsidR="00AB008D" w:rsidRPr="00AB008D" w:rsidRDefault="00AB008D" w:rsidP="00AB008D">
            <w:pPr>
              <w:overflowPunct/>
              <w:autoSpaceDE/>
              <w:autoSpaceDN/>
              <w:adjustRightInd/>
              <w:spacing w:after="0" w:line="240" w:lineRule="auto"/>
              <w:textAlignment w:val="auto"/>
              <w:rPr>
                <w:rFonts w:eastAsia="Batang"/>
                <w:sz w:val="20"/>
                <w:lang w:val="en-GB"/>
              </w:rPr>
            </w:pPr>
          </w:p>
          <w:p w14:paraId="6210FD12" w14:textId="77777777" w:rsidR="00AB008D" w:rsidRPr="00AB008D" w:rsidRDefault="00AB008D" w:rsidP="00AB008D">
            <w:pPr>
              <w:overflowPunct/>
              <w:autoSpaceDE/>
              <w:autoSpaceDN/>
              <w:adjustRightInd/>
              <w:spacing w:after="0" w:line="240" w:lineRule="auto"/>
              <w:textAlignment w:val="auto"/>
              <w:rPr>
                <w:rFonts w:eastAsia="Batang"/>
                <w:sz w:val="20"/>
                <w:highlight w:val="green"/>
                <w:lang w:val="en-GB" w:eastAsia="x-none"/>
              </w:rPr>
            </w:pPr>
            <w:r w:rsidRPr="00AB008D">
              <w:rPr>
                <w:rFonts w:eastAsia="Batang"/>
                <w:sz w:val="20"/>
                <w:highlight w:val="green"/>
                <w:lang w:val="en-GB" w:eastAsia="x-none"/>
              </w:rPr>
              <w:t>Agreement</w:t>
            </w:r>
          </w:p>
          <w:p w14:paraId="40C98B8F" w14:textId="77777777" w:rsidR="00AB008D" w:rsidRPr="00AB008D" w:rsidRDefault="00AB008D" w:rsidP="00AB008D">
            <w:pPr>
              <w:overflowPunct/>
              <w:autoSpaceDE/>
              <w:autoSpaceDN/>
              <w:adjustRightInd/>
              <w:spacing w:after="0" w:line="240" w:lineRule="auto"/>
              <w:textAlignment w:val="auto"/>
              <w:rPr>
                <w:rFonts w:eastAsia="Batang"/>
                <w:sz w:val="20"/>
                <w:lang w:val="en-GB" w:eastAsia="x-none"/>
              </w:rPr>
            </w:pPr>
            <w:r w:rsidRPr="00AB008D">
              <w:rPr>
                <w:rFonts w:eastAsia="Batang"/>
                <w:sz w:val="20"/>
                <w:lang w:val="en-GB" w:eastAsia="x-none"/>
              </w:rPr>
              <w:t>Dynamic waveform switching in R18 is not applicable to PUSCH transmissions with a Type 1 configured grant.</w:t>
            </w:r>
          </w:p>
          <w:p w14:paraId="01C67F58" w14:textId="77777777" w:rsidR="0004064F" w:rsidRPr="00AB008D" w:rsidRDefault="0004064F" w:rsidP="00AB008D">
            <w:pPr>
              <w:overflowPunct/>
              <w:autoSpaceDE/>
              <w:autoSpaceDN/>
              <w:adjustRightInd/>
              <w:spacing w:after="0" w:line="240" w:lineRule="auto"/>
              <w:jc w:val="left"/>
              <w:textAlignment w:val="auto"/>
              <w:rPr>
                <w:rFonts w:eastAsia="ＭＳ 明朝"/>
                <w:lang w:val="en-GB" w:eastAsia="ja-JP"/>
              </w:rPr>
            </w:pPr>
          </w:p>
        </w:tc>
      </w:tr>
    </w:tbl>
    <w:p w14:paraId="097207CB" w14:textId="27DA7051" w:rsidR="00CE4A3C" w:rsidRPr="00CE4A3C" w:rsidRDefault="00590595" w:rsidP="004807B6">
      <w:pPr>
        <w:rPr>
          <w:rFonts w:eastAsia="ＭＳ 明朝"/>
          <w:lang w:val="en-GB" w:eastAsia="ja-JP"/>
        </w:rPr>
      </w:pPr>
      <w:r>
        <w:rPr>
          <w:rFonts w:eastAsia="ＭＳ 明朝"/>
          <w:lang w:val="en-GB" w:eastAsia="ja-JP"/>
        </w:rPr>
        <w:lastRenderedPageBreak/>
        <w:t xml:space="preserve">In Rel-18, DWS is not applicable to Type 1/2 CG PUSCH transmission. </w:t>
      </w:r>
    </w:p>
    <w:p w14:paraId="71C87AA9" w14:textId="013BF319" w:rsidR="004807B6" w:rsidRDefault="00437656" w:rsidP="004807B6">
      <w:pPr>
        <w:rPr>
          <w:rFonts w:eastAsia="ＭＳ 明朝"/>
          <w:lang w:val="en-GB" w:eastAsia="ja-JP"/>
        </w:rPr>
      </w:pPr>
      <w:r>
        <w:rPr>
          <w:rFonts w:eastAsia="ＭＳ 明朝"/>
          <w:lang w:val="en-GB" w:eastAsia="ja-JP"/>
        </w:rPr>
        <w:t xml:space="preserve">Based on above, the following cases </w:t>
      </w:r>
      <w:proofErr w:type="gramStart"/>
      <w:r>
        <w:rPr>
          <w:rFonts w:eastAsia="ＭＳ 明朝"/>
          <w:lang w:val="en-GB" w:eastAsia="ja-JP"/>
        </w:rPr>
        <w:t>still remain</w:t>
      </w:r>
      <w:proofErr w:type="gramEnd"/>
      <w:r>
        <w:rPr>
          <w:rFonts w:eastAsia="ＭＳ 明朝"/>
          <w:lang w:val="en-GB" w:eastAsia="ja-JP"/>
        </w:rPr>
        <w:t xml:space="preserve"> on the table as the potential use cases of DWS with additional 1-bit in DCI:</w:t>
      </w:r>
      <w:r w:rsidR="00CE4A3C">
        <w:rPr>
          <w:rFonts w:eastAsia="ＭＳ 明朝"/>
          <w:lang w:val="en-GB" w:eastAsia="ja-JP"/>
        </w:rPr>
        <w:t xml:space="preserve"> </w:t>
      </w:r>
    </w:p>
    <w:p w14:paraId="0D6A05E4" w14:textId="2A20F70E" w:rsidR="004807B6" w:rsidRDefault="00CE4A3C" w:rsidP="004807B6">
      <w:pPr>
        <w:pStyle w:val="aff2"/>
        <w:numPr>
          <w:ilvl w:val="0"/>
          <w:numId w:val="31"/>
        </w:numPr>
        <w:rPr>
          <w:rFonts w:eastAsia="ＭＳ 明朝"/>
          <w:lang w:val="en-GB" w:eastAsia="ja-JP"/>
        </w:rPr>
      </w:pPr>
      <w:r>
        <w:rPr>
          <w:rFonts w:eastAsia="ＭＳ 明朝"/>
          <w:lang w:val="en-GB" w:eastAsia="ja-JP"/>
        </w:rPr>
        <w:t xml:space="preserve">Case </w:t>
      </w:r>
      <w:r w:rsidR="004807B6">
        <w:rPr>
          <w:rFonts w:eastAsia="ＭＳ 明朝"/>
          <w:lang w:val="en-GB" w:eastAsia="ja-JP"/>
        </w:rPr>
        <w:t>1: PUSCH scheduled by RAR UL grant (i.e., msg3 PUSCH)</w:t>
      </w:r>
    </w:p>
    <w:p w14:paraId="6EB4F28D" w14:textId="046B2257" w:rsidR="004807B6" w:rsidRDefault="00CE4A3C" w:rsidP="004807B6">
      <w:pPr>
        <w:pStyle w:val="aff2"/>
        <w:numPr>
          <w:ilvl w:val="0"/>
          <w:numId w:val="31"/>
        </w:numPr>
        <w:rPr>
          <w:rFonts w:eastAsia="ＭＳ 明朝"/>
          <w:lang w:val="en-GB" w:eastAsia="ja-JP"/>
        </w:rPr>
      </w:pPr>
      <w:r>
        <w:rPr>
          <w:rFonts w:eastAsia="ＭＳ 明朝"/>
          <w:lang w:val="en-GB" w:eastAsia="ja-JP"/>
        </w:rPr>
        <w:t xml:space="preserve">Case </w:t>
      </w:r>
      <w:r w:rsidR="004807B6">
        <w:rPr>
          <w:rFonts w:eastAsia="ＭＳ 明朝"/>
          <w:lang w:val="en-GB" w:eastAsia="ja-JP"/>
        </w:rPr>
        <w:t>2: PUSCH scheduled by DCI format 0_0</w:t>
      </w:r>
    </w:p>
    <w:p w14:paraId="6D0F290E" w14:textId="2979C5DF" w:rsidR="004807B6" w:rsidRDefault="00CE4A3C" w:rsidP="004807B6">
      <w:pPr>
        <w:pStyle w:val="aff2"/>
        <w:numPr>
          <w:ilvl w:val="0"/>
          <w:numId w:val="31"/>
        </w:numPr>
        <w:rPr>
          <w:rFonts w:eastAsia="ＭＳ 明朝"/>
          <w:lang w:val="en-GB" w:eastAsia="ja-JP"/>
        </w:rPr>
      </w:pPr>
      <w:r>
        <w:rPr>
          <w:rFonts w:eastAsia="ＭＳ 明朝"/>
          <w:lang w:val="en-GB" w:eastAsia="ja-JP"/>
        </w:rPr>
        <w:t xml:space="preserve">Case </w:t>
      </w:r>
      <w:r w:rsidR="004807B6">
        <w:rPr>
          <w:rFonts w:eastAsia="ＭＳ 明朝"/>
          <w:lang w:val="en-GB" w:eastAsia="ja-JP"/>
        </w:rPr>
        <w:t>3: PUSCH scheduled by DCI format 0_1/0_2</w:t>
      </w:r>
    </w:p>
    <w:p w14:paraId="16020771" w14:textId="727125E5" w:rsidR="004807B6" w:rsidRDefault="004807B6" w:rsidP="004807B6">
      <w:pPr>
        <w:rPr>
          <w:rFonts w:eastAsia="ＭＳ 明朝"/>
          <w:lang w:val="en-GB" w:eastAsia="ja-JP"/>
        </w:rPr>
      </w:pPr>
    </w:p>
    <w:p w14:paraId="106D5C43" w14:textId="6DFB5C16" w:rsidR="00CE4A3C" w:rsidRDefault="004807B6" w:rsidP="004807B6">
      <w:pPr>
        <w:rPr>
          <w:rFonts w:eastAsia="ＭＳ 明朝"/>
          <w:lang w:val="en-GB" w:eastAsia="ja-JP"/>
        </w:rPr>
      </w:pPr>
      <w:r>
        <w:rPr>
          <w:rFonts w:eastAsia="ＭＳ 明朝"/>
          <w:lang w:val="en-GB" w:eastAsia="ja-JP"/>
        </w:rPr>
        <w:t xml:space="preserve">In our view, at least </w:t>
      </w:r>
      <w:r w:rsidR="00CE4A3C">
        <w:rPr>
          <w:rFonts w:eastAsia="ＭＳ 明朝"/>
          <w:lang w:val="en-GB" w:eastAsia="ja-JP"/>
        </w:rPr>
        <w:t xml:space="preserve">Case </w:t>
      </w:r>
      <w:r>
        <w:rPr>
          <w:rFonts w:eastAsia="ＭＳ 明朝"/>
          <w:lang w:val="en-GB" w:eastAsia="ja-JP"/>
        </w:rPr>
        <w:t xml:space="preserve">3 </w:t>
      </w:r>
      <w:r w:rsidR="003D3B46">
        <w:rPr>
          <w:rFonts w:eastAsia="ＭＳ 明朝"/>
          <w:lang w:val="en-GB" w:eastAsia="ja-JP"/>
        </w:rPr>
        <w:t xml:space="preserve">(i.e., PUSCH scheduled by DCI format 0_1/0_2) </w:t>
      </w:r>
      <w:r>
        <w:rPr>
          <w:rFonts w:eastAsia="ＭＳ 明朝"/>
          <w:lang w:val="en-GB" w:eastAsia="ja-JP"/>
        </w:rPr>
        <w:t xml:space="preserve">should be considered for dynamic waveform switching as it </w:t>
      </w:r>
      <w:r w:rsidR="003D3B46">
        <w:rPr>
          <w:rFonts w:eastAsia="ＭＳ 明朝"/>
          <w:lang w:val="en-GB" w:eastAsia="ja-JP"/>
        </w:rPr>
        <w:t>is frequently used in the field</w:t>
      </w:r>
      <w:r>
        <w:rPr>
          <w:rFonts w:eastAsia="ＭＳ 明朝"/>
          <w:lang w:val="en-GB" w:eastAsia="ja-JP"/>
        </w:rPr>
        <w:t xml:space="preserve">. Moreover, we think the benefit of dynamic waveform switching is commonly valid irrespective of the PUSCH scheduling method. Therefore, we </w:t>
      </w:r>
      <w:r w:rsidR="00CE4A3C">
        <w:rPr>
          <w:rFonts w:eastAsia="ＭＳ 明朝"/>
          <w:lang w:val="en-GB" w:eastAsia="ja-JP"/>
        </w:rPr>
        <w:t xml:space="preserve">believe it would be good </w:t>
      </w:r>
      <w:r>
        <w:rPr>
          <w:rFonts w:eastAsia="ＭＳ 明朝"/>
          <w:lang w:val="en-GB" w:eastAsia="ja-JP"/>
        </w:rPr>
        <w:t xml:space="preserve">to maximize the use case in general. </w:t>
      </w:r>
    </w:p>
    <w:p w14:paraId="00B1D294" w14:textId="4C0E396B" w:rsidR="00CE4A3C" w:rsidRDefault="004807B6" w:rsidP="004807B6">
      <w:pPr>
        <w:rPr>
          <w:rFonts w:eastAsia="ＭＳ 明朝"/>
          <w:lang w:val="en-GB" w:eastAsia="ja-JP"/>
        </w:rPr>
      </w:pPr>
      <w:r>
        <w:rPr>
          <w:rFonts w:eastAsia="ＭＳ 明朝"/>
          <w:lang w:val="en-GB" w:eastAsia="ja-JP"/>
        </w:rPr>
        <w:t xml:space="preserve">For </w:t>
      </w:r>
      <w:r w:rsidR="00B726CE">
        <w:rPr>
          <w:rFonts w:eastAsia="ＭＳ 明朝"/>
          <w:lang w:val="en-GB" w:eastAsia="ja-JP"/>
        </w:rPr>
        <w:t xml:space="preserve">the other cases, we are open to consider at this stage. </w:t>
      </w:r>
      <w:r w:rsidR="002719B3">
        <w:rPr>
          <w:rFonts w:eastAsia="ＭＳ 明朝"/>
          <w:lang w:val="en-GB" w:eastAsia="ja-JP"/>
        </w:rPr>
        <w:t xml:space="preserve">Meanwhile, we may need to consider another solution for the cases, since </w:t>
      </w:r>
      <w:r w:rsidR="00A663B2">
        <w:rPr>
          <w:rFonts w:eastAsia="ＭＳ 明朝"/>
          <w:lang w:val="en-GB" w:eastAsia="ja-JP"/>
        </w:rPr>
        <w:t xml:space="preserve">additional 1 bit in DCI related to the cases might be difficult. </w:t>
      </w:r>
    </w:p>
    <w:p w14:paraId="56A00F06" w14:textId="69FD5F22" w:rsidR="003D3B46" w:rsidRPr="004807B6" w:rsidRDefault="00CE4A3C" w:rsidP="004807B6">
      <w:pPr>
        <w:rPr>
          <w:rFonts w:eastAsia="ＭＳ 明朝"/>
          <w:lang w:val="en-GB" w:eastAsia="ja-JP"/>
        </w:rPr>
      </w:pPr>
      <w:r>
        <w:rPr>
          <w:rFonts w:eastAsia="ＭＳ 明朝"/>
          <w:lang w:val="en-GB" w:eastAsia="ja-JP"/>
        </w:rPr>
        <w:t xml:space="preserve">. </w:t>
      </w:r>
    </w:p>
    <w:p w14:paraId="0C5F0C35" w14:textId="11231E38" w:rsidR="004807B6" w:rsidRDefault="004807B6" w:rsidP="004807B6">
      <w:pPr>
        <w:pStyle w:val="ac"/>
        <w:rPr>
          <w:rFonts w:eastAsia="ＭＳ 明朝"/>
          <w:b/>
          <w:bCs/>
          <w:lang w:val="en-GB" w:eastAsia="ja-JP"/>
        </w:rPr>
      </w:pPr>
      <w:r w:rsidRPr="004807B6">
        <w:rPr>
          <w:rFonts w:eastAsia="ＭＳ 明朝"/>
          <w:b/>
          <w:bCs/>
          <w:lang w:val="en-GB" w:eastAsia="ja-JP"/>
        </w:rPr>
        <w:t>Proposal</w:t>
      </w:r>
      <w:r w:rsidR="00081B2A">
        <w:rPr>
          <w:rFonts w:eastAsia="ＭＳ 明朝"/>
          <w:b/>
          <w:bCs/>
          <w:lang w:val="en-GB" w:eastAsia="ja-JP"/>
        </w:rPr>
        <w:t xml:space="preserve"> 2</w:t>
      </w:r>
      <w:r w:rsidRPr="004807B6">
        <w:rPr>
          <w:rFonts w:eastAsia="ＭＳ 明朝"/>
          <w:b/>
          <w:bCs/>
          <w:lang w:val="en-GB" w:eastAsia="ja-JP"/>
        </w:rPr>
        <w:t xml:space="preserve">: </w:t>
      </w:r>
      <w:r>
        <w:rPr>
          <w:rFonts w:eastAsia="ＭＳ 明朝"/>
          <w:b/>
          <w:bCs/>
          <w:lang w:val="en-GB" w:eastAsia="ja-JP"/>
        </w:rPr>
        <w:t>Support dynamic waveform switching at least for PUSCH scheduled by DCI format 0_1/0_2</w:t>
      </w:r>
    </w:p>
    <w:p w14:paraId="6DDFB9E3" w14:textId="7216AFD9" w:rsidR="004807B6" w:rsidRDefault="004807B6" w:rsidP="004807B6">
      <w:pPr>
        <w:pStyle w:val="ac"/>
        <w:numPr>
          <w:ilvl w:val="0"/>
          <w:numId w:val="31"/>
        </w:numPr>
        <w:rPr>
          <w:rFonts w:eastAsia="ＭＳ 明朝"/>
          <w:b/>
          <w:bCs/>
          <w:lang w:val="en-GB" w:eastAsia="ja-JP"/>
        </w:rPr>
      </w:pPr>
      <w:r>
        <w:rPr>
          <w:rFonts w:eastAsia="ＭＳ 明朝"/>
          <w:b/>
          <w:bCs/>
          <w:lang w:val="en-GB" w:eastAsia="ja-JP"/>
        </w:rPr>
        <w:t>Open to consider any other type(s) of PUSCH transmission</w:t>
      </w:r>
    </w:p>
    <w:p w14:paraId="06FB4EFC" w14:textId="77777777" w:rsidR="004807B6" w:rsidRPr="004807B6" w:rsidRDefault="004807B6" w:rsidP="004807B6">
      <w:pPr>
        <w:rPr>
          <w:rFonts w:eastAsia="ＭＳ 明朝"/>
          <w:lang w:val="en-GB" w:eastAsia="ja-JP"/>
        </w:rPr>
      </w:pPr>
    </w:p>
    <w:p w14:paraId="7BEC9BE8" w14:textId="1F060BF3" w:rsidR="004807B6" w:rsidRDefault="00CE4A3C" w:rsidP="004807B6">
      <w:pPr>
        <w:rPr>
          <w:rFonts w:eastAsia="ＭＳ 明朝"/>
          <w:lang w:val="en-GB" w:eastAsia="ja-JP"/>
        </w:rPr>
      </w:pPr>
      <w:r>
        <w:rPr>
          <w:rFonts w:eastAsia="ＭＳ 明朝"/>
          <w:lang w:val="en-GB" w:eastAsia="ja-JP"/>
        </w:rPr>
        <w:t>T</w:t>
      </w:r>
      <w:r w:rsidR="004807B6">
        <w:rPr>
          <w:rFonts w:eastAsia="ＭＳ 明朝"/>
          <w:lang w:val="en-GB" w:eastAsia="ja-JP"/>
        </w:rPr>
        <w:t>here are some other issues that need to be resolved</w:t>
      </w:r>
      <w:r>
        <w:rPr>
          <w:rFonts w:eastAsia="ＭＳ 明朝"/>
          <w:lang w:val="en-GB" w:eastAsia="ja-JP"/>
        </w:rPr>
        <w:t xml:space="preserve"> even </w:t>
      </w:r>
      <w:r w:rsidR="00081B2A">
        <w:rPr>
          <w:rFonts w:eastAsia="ＭＳ 明朝"/>
          <w:lang w:val="en-GB" w:eastAsia="ja-JP"/>
        </w:rPr>
        <w:t xml:space="preserve">when </w:t>
      </w:r>
      <w:r>
        <w:rPr>
          <w:rFonts w:eastAsia="ＭＳ 明朝"/>
          <w:lang w:val="en-GB" w:eastAsia="ja-JP"/>
        </w:rPr>
        <w:t>we focus on Case 3 above</w:t>
      </w:r>
      <w:r w:rsidR="004807B6">
        <w:rPr>
          <w:rFonts w:eastAsia="ＭＳ 明朝"/>
          <w:lang w:val="en-GB" w:eastAsia="ja-JP"/>
        </w:rPr>
        <w:t>. One of the most significant issues would be DCI size</w:t>
      </w:r>
      <w:r>
        <w:rPr>
          <w:rFonts w:eastAsia="ＭＳ 明朝"/>
          <w:lang w:val="en-GB" w:eastAsia="ja-JP"/>
        </w:rPr>
        <w:t xml:space="preserve"> determination</w:t>
      </w:r>
      <w:r w:rsidR="004807B6">
        <w:rPr>
          <w:rFonts w:eastAsia="ＭＳ 明朝"/>
          <w:lang w:val="en-GB" w:eastAsia="ja-JP"/>
        </w:rPr>
        <w:t xml:space="preserve">. In Rel-17, the size of DCI format 0_1/0_2 is dependent on waveform configuration (i.e., </w:t>
      </w:r>
      <w:proofErr w:type="spellStart"/>
      <w:r w:rsidR="004807B6">
        <w:rPr>
          <w:rFonts w:eastAsia="ＭＳ 明朝"/>
          <w:lang w:val="en-GB" w:eastAsia="ja-JP"/>
        </w:rPr>
        <w:t>transformPrecoder</w:t>
      </w:r>
      <w:proofErr w:type="spellEnd"/>
      <w:r w:rsidR="00722238">
        <w:rPr>
          <w:rFonts w:eastAsia="ＭＳ 明朝"/>
          <w:lang w:val="en-GB" w:eastAsia="ja-JP"/>
        </w:rPr>
        <w:t xml:space="preserve"> in PUSCH-Config IE). When the applied waveform is dynamically indicated, then it is not clear which waveform (i.e., CP-OFDM or DFT-S-OFDM) is considered for DCI size determination. </w:t>
      </w:r>
    </w:p>
    <w:p w14:paraId="76FF57AB" w14:textId="4C068EC2" w:rsidR="00722238" w:rsidRDefault="00722238" w:rsidP="004807B6">
      <w:pPr>
        <w:rPr>
          <w:rFonts w:eastAsia="ＭＳ 明朝"/>
          <w:lang w:val="en-GB" w:eastAsia="ja-JP"/>
        </w:rPr>
      </w:pPr>
      <w:r>
        <w:rPr>
          <w:rFonts w:eastAsia="ＭＳ 明朝"/>
          <w:lang w:val="en-GB" w:eastAsia="ja-JP"/>
        </w:rPr>
        <w:t>Here we have tried to identify the exact DCI field(s) in DCI format 0_1/0_2 whose size depends on waveform. We observe the same fields for both DCI formats, as listed below:</w:t>
      </w:r>
    </w:p>
    <w:p w14:paraId="207D0EBB" w14:textId="7A26C095" w:rsidR="00722238" w:rsidRDefault="00722238" w:rsidP="00722238">
      <w:pPr>
        <w:pStyle w:val="aff2"/>
        <w:numPr>
          <w:ilvl w:val="0"/>
          <w:numId w:val="31"/>
        </w:numPr>
        <w:rPr>
          <w:rFonts w:eastAsia="ＭＳ 明朝"/>
          <w:lang w:val="en-GB" w:eastAsia="ja-JP"/>
        </w:rPr>
      </w:pPr>
      <w:r>
        <w:rPr>
          <w:rFonts w:eastAsia="ＭＳ 明朝"/>
          <w:lang w:val="en-GB" w:eastAsia="ja-JP"/>
        </w:rPr>
        <w:t>TPMI</w:t>
      </w:r>
    </w:p>
    <w:p w14:paraId="3BB70AD1" w14:textId="16120992" w:rsidR="00722238" w:rsidRDefault="00722238" w:rsidP="00722238">
      <w:pPr>
        <w:pStyle w:val="aff2"/>
        <w:numPr>
          <w:ilvl w:val="0"/>
          <w:numId w:val="31"/>
        </w:numPr>
        <w:rPr>
          <w:rFonts w:eastAsia="ＭＳ 明朝"/>
          <w:lang w:val="en-GB" w:eastAsia="ja-JP"/>
        </w:rPr>
      </w:pPr>
      <w:r>
        <w:rPr>
          <w:rFonts w:eastAsia="ＭＳ 明朝"/>
          <w:lang w:val="en-GB" w:eastAsia="ja-JP"/>
        </w:rPr>
        <w:t>Antenna ports</w:t>
      </w:r>
    </w:p>
    <w:p w14:paraId="4D05F251" w14:textId="5DEE98EE" w:rsidR="00722238" w:rsidRDefault="00722238" w:rsidP="00722238">
      <w:pPr>
        <w:pStyle w:val="aff2"/>
        <w:numPr>
          <w:ilvl w:val="0"/>
          <w:numId w:val="31"/>
        </w:numPr>
        <w:rPr>
          <w:rFonts w:eastAsia="ＭＳ 明朝"/>
          <w:lang w:val="en-GB" w:eastAsia="ja-JP"/>
        </w:rPr>
      </w:pPr>
      <w:r>
        <w:rPr>
          <w:rFonts w:eastAsia="ＭＳ 明朝" w:hint="eastAsia"/>
          <w:lang w:val="en-GB" w:eastAsia="ja-JP"/>
        </w:rPr>
        <w:t>P</w:t>
      </w:r>
      <w:r>
        <w:rPr>
          <w:rFonts w:eastAsia="ＭＳ 明朝"/>
          <w:lang w:val="en-GB" w:eastAsia="ja-JP"/>
        </w:rPr>
        <w:t>TRS – DMRS association</w:t>
      </w:r>
    </w:p>
    <w:p w14:paraId="256DC571" w14:textId="1A8C7DB4" w:rsidR="00722238" w:rsidRDefault="00722238" w:rsidP="00722238">
      <w:pPr>
        <w:pStyle w:val="aff2"/>
        <w:numPr>
          <w:ilvl w:val="0"/>
          <w:numId w:val="31"/>
        </w:numPr>
        <w:rPr>
          <w:rFonts w:eastAsia="ＭＳ 明朝"/>
          <w:lang w:val="en-GB" w:eastAsia="ja-JP"/>
        </w:rPr>
      </w:pPr>
      <w:r>
        <w:rPr>
          <w:rFonts w:eastAsia="ＭＳ 明朝" w:hint="eastAsia"/>
          <w:lang w:val="en-GB" w:eastAsia="ja-JP"/>
        </w:rPr>
        <w:t>D</w:t>
      </w:r>
      <w:r>
        <w:rPr>
          <w:rFonts w:eastAsia="ＭＳ 明朝"/>
          <w:lang w:val="en-GB" w:eastAsia="ja-JP"/>
        </w:rPr>
        <w:t>MRS sequence initialization</w:t>
      </w:r>
    </w:p>
    <w:p w14:paraId="4530FB2B" w14:textId="38AA2885" w:rsidR="00722238" w:rsidRPr="00722238" w:rsidRDefault="00722238" w:rsidP="00722238">
      <w:pPr>
        <w:pStyle w:val="aff2"/>
        <w:numPr>
          <w:ilvl w:val="0"/>
          <w:numId w:val="31"/>
        </w:numPr>
        <w:rPr>
          <w:rFonts w:eastAsia="ＭＳ 明朝"/>
          <w:lang w:val="en-GB" w:eastAsia="ja-JP"/>
        </w:rPr>
      </w:pPr>
      <w:r>
        <w:rPr>
          <w:rFonts w:eastAsia="ＭＳ 明朝" w:hint="eastAsia"/>
          <w:lang w:val="en-GB" w:eastAsia="ja-JP"/>
        </w:rPr>
        <w:t>F</w:t>
      </w:r>
      <w:r>
        <w:rPr>
          <w:rFonts w:eastAsia="ＭＳ 明朝"/>
          <w:lang w:val="en-GB" w:eastAsia="ja-JP"/>
        </w:rPr>
        <w:t>DRA</w:t>
      </w:r>
    </w:p>
    <w:p w14:paraId="7FAC3F2A" w14:textId="7B72BD49" w:rsidR="004807B6" w:rsidRDefault="004807B6" w:rsidP="004807B6">
      <w:pPr>
        <w:rPr>
          <w:rFonts w:eastAsia="ＭＳ 明朝"/>
          <w:lang w:val="en-GB" w:eastAsia="ja-JP"/>
        </w:rPr>
      </w:pPr>
    </w:p>
    <w:p w14:paraId="7BD4A136" w14:textId="1E6BEF67" w:rsidR="00081B2A" w:rsidRDefault="00081B2A" w:rsidP="004807B6">
      <w:pPr>
        <w:rPr>
          <w:rFonts w:eastAsia="ＭＳ 明朝"/>
          <w:lang w:val="en-GB" w:eastAsia="ja-JP"/>
        </w:rPr>
      </w:pPr>
      <w:r>
        <w:rPr>
          <w:rFonts w:eastAsia="ＭＳ 明朝"/>
          <w:lang w:val="en-GB" w:eastAsia="ja-JP"/>
        </w:rPr>
        <w:t xml:space="preserve">Among above, </w:t>
      </w:r>
      <w:proofErr w:type="spellStart"/>
      <w:r>
        <w:rPr>
          <w:rFonts w:eastAsia="ＭＳ 明朝"/>
          <w:lang w:val="en-GB" w:eastAsia="ja-JP"/>
        </w:rPr>
        <w:t>bitwidth</w:t>
      </w:r>
      <w:proofErr w:type="spellEnd"/>
      <w:r>
        <w:rPr>
          <w:rFonts w:eastAsia="ＭＳ 明朝"/>
          <w:lang w:val="en-GB" w:eastAsia="ja-JP"/>
        </w:rPr>
        <w:t xml:space="preserve"> of the fields other than FDRA is dependent of the configuration of transform precoder. For FDRA, there is no direct relationship between its </w:t>
      </w:r>
      <w:proofErr w:type="spellStart"/>
      <w:r>
        <w:rPr>
          <w:rFonts w:eastAsia="ＭＳ 明朝"/>
          <w:lang w:val="en-GB" w:eastAsia="ja-JP"/>
        </w:rPr>
        <w:t>bitwidth</w:t>
      </w:r>
      <w:proofErr w:type="spellEnd"/>
      <w:r>
        <w:rPr>
          <w:rFonts w:eastAsia="ＭＳ 明朝"/>
          <w:lang w:val="en-GB" w:eastAsia="ja-JP"/>
        </w:rPr>
        <w:t xml:space="preserve"> and transform precoder configuration. </w:t>
      </w:r>
    </w:p>
    <w:p w14:paraId="3A82EB18" w14:textId="02F07BF1" w:rsidR="00081B2A" w:rsidRDefault="00081B2A" w:rsidP="004807B6">
      <w:pPr>
        <w:rPr>
          <w:rFonts w:eastAsia="ＭＳ 明朝"/>
          <w:lang w:val="en-GB" w:eastAsia="ja-JP"/>
        </w:rPr>
      </w:pPr>
      <w:r>
        <w:rPr>
          <w:rFonts w:eastAsia="ＭＳ 明朝"/>
          <w:lang w:val="en-GB" w:eastAsia="ja-JP"/>
        </w:rPr>
        <w:t xml:space="preserve">For TPMI field, there are </w:t>
      </w:r>
      <w:proofErr w:type="gramStart"/>
      <w:r>
        <w:rPr>
          <w:rFonts w:eastAsia="ＭＳ 明朝"/>
          <w:lang w:val="en-GB" w:eastAsia="ja-JP"/>
        </w:rPr>
        <w:t>a number of</w:t>
      </w:r>
      <w:proofErr w:type="gramEnd"/>
      <w:r>
        <w:rPr>
          <w:rFonts w:eastAsia="ＭＳ 明朝"/>
          <w:lang w:val="en-GB" w:eastAsia="ja-JP"/>
        </w:rPr>
        <w:t xml:space="preserve"> variations for the </w:t>
      </w:r>
      <w:proofErr w:type="spellStart"/>
      <w:r>
        <w:rPr>
          <w:rFonts w:eastAsia="ＭＳ 明朝"/>
          <w:lang w:val="en-GB" w:eastAsia="ja-JP"/>
        </w:rPr>
        <w:t>bitwidth</w:t>
      </w:r>
      <w:proofErr w:type="spellEnd"/>
      <w:r>
        <w:rPr>
          <w:rFonts w:eastAsia="ＭＳ 明朝"/>
          <w:lang w:val="en-GB" w:eastAsia="ja-JP"/>
        </w:rPr>
        <w:t xml:space="preserve"> depending on the configuration (including transform precoder). To compare the case with DFT-S-OFDM and with CP-OFDM, the following combinations of DCI field entry tables specified in 38.212 should be considered:</w:t>
      </w:r>
    </w:p>
    <w:p w14:paraId="77DB586B" w14:textId="628E73CC" w:rsidR="00081B2A" w:rsidRDefault="00081B2A" w:rsidP="00081B2A">
      <w:pPr>
        <w:pStyle w:val="aff2"/>
        <w:numPr>
          <w:ilvl w:val="0"/>
          <w:numId w:val="31"/>
        </w:numPr>
        <w:rPr>
          <w:rFonts w:eastAsia="ＭＳ 明朝"/>
          <w:lang w:val="en-GB" w:eastAsia="ja-JP"/>
        </w:rPr>
      </w:pPr>
      <w:r>
        <w:rPr>
          <w:rFonts w:eastAsia="ＭＳ 明朝"/>
          <w:lang w:val="en-GB" w:eastAsia="ja-JP"/>
        </w:rPr>
        <w:t>Comparison#1-1: Table 7.3.1.1.2-2 (CP-OFDM) vs. Table 7.3.1.1.2-3 (DFT-S-OFDM)</w:t>
      </w:r>
    </w:p>
    <w:p w14:paraId="0DE7D023" w14:textId="00212E33" w:rsidR="00081B2A" w:rsidRDefault="00081B2A" w:rsidP="00081B2A">
      <w:pPr>
        <w:pStyle w:val="aff2"/>
        <w:numPr>
          <w:ilvl w:val="1"/>
          <w:numId w:val="31"/>
        </w:numPr>
        <w:rPr>
          <w:rFonts w:eastAsia="ＭＳ 明朝"/>
          <w:lang w:val="en-GB" w:eastAsia="ja-JP"/>
        </w:rPr>
      </w:pPr>
      <w:r>
        <w:rPr>
          <w:rFonts w:eastAsia="ＭＳ 明朝"/>
          <w:lang w:val="en-GB" w:eastAsia="ja-JP"/>
        </w:rPr>
        <w:t xml:space="preserve">Conditions: </w:t>
      </w:r>
      <w:r>
        <w:rPr>
          <w:rFonts w:eastAsia="ＭＳ 明朝" w:hint="eastAsia"/>
          <w:lang w:val="en-GB" w:eastAsia="ja-JP"/>
        </w:rPr>
        <w:t>4</w:t>
      </w:r>
      <w:r>
        <w:rPr>
          <w:rFonts w:eastAsia="ＭＳ 明朝"/>
          <w:lang w:val="en-GB" w:eastAsia="ja-JP"/>
        </w:rPr>
        <w:t xml:space="preserve"> antenna ports, </w:t>
      </w:r>
      <w:proofErr w:type="spellStart"/>
      <w:r w:rsidRPr="00A90862">
        <w:rPr>
          <w:rFonts w:eastAsia="ＭＳ 明朝"/>
          <w:i/>
          <w:iCs/>
          <w:lang w:val="en-GB" w:eastAsia="ja-JP"/>
        </w:rPr>
        <w:t>txConfig</w:t>
      </w:r>
      <w:proofErr w:type="spellEnd"/>
      <w:r>
        <w:rPr>
          <w:rFonts w:eastAsia="ＭＳ 明朝"/>
          <w:lang w:val="en-GB" w:eastAsia="ja-JP"/>
        </w:rPr>
        <w:t xml:space="preserve"> = </w:t>
      </w:r>
      <w:r w:rsidRPr="00A90862">
        <w:rPr>
          <w:rFonts w:eastAsia="ＭＳ 明朝"/>
          <w:i/>
          <w:iCs/>
          <w:lang w:val="en-GB" w:eastAsia="ja-JP"/>
        </w:rPr>
        <w:t>codebook</w:t>
      </w:r>
      <w:r>
        <w:rPr>
          <w:rFonts w:eastAsia="ＭＳ 明朝"/>
          <w:lang w:val="en-GB" w:eastAsia="ja-JP"/>
        </w:rPr>
        <w:t xml:space="preserve">, </w:t>
      </w:r>
      <w:proofErr w:type="spellStart"/>
      <w:r w:rsidRPr="00A90862">
        <w:rPr>
          <w:rFonts w:eastAsia="ＭＳ 明朝"/>
          <w:i/>
          <w:iCs/>
          <w:lang w:val="en-GB" w:eastAsia="ja-JP"/>
        </w:rPr>
        <w:t>ul-FullPowerTransmission</w:t>
      </w:r>
      <w:proofErr w:type="spellEnd"/>
      <w:r>
        <w:rPr>
          <w:rFonts w:eastAsia="ＭＳ 明朝"/>
          <w:lang w:val="en-GB" w:eastAsia="ja-JP"/>
        </w:rPr>
        <w:t xml:space="preserve"> is not configured or configured to </w:t>
      </w:r>
      <w:r w:rsidRPr="00A90862">
        <w:rPr>
          <w:rFonts w:eastAsia="ＭＳ 明朝"/>
          <w:i/>
          <w:iCs/>
          <w:lang w:val="en-GB" w:eastAsia="ja-JP"/>
        </w:rPr>
        <w:t>fullpowerMode2</w:t>
      </w:r>
      <w:r>
        <w:rPr>
          <w:rFonts w:eastAsia="ＭＳ 明朝"/>
          <w:lang w:val="en-GB" w:eastAsia="ja-JP"/>
        </w:rPr>
        <w:t xml:space="preserve"> or configured to </w:t>
      </w:r>
      <w:proofErr w:type="spellStart"/>
      <w:r w:rsidRPr="00A90862">
        <w:rPr>
          <w:rFonts w:eastAsia="ＭＳ 明朝"/>
          <w:i/>
          <w:iCs/>
          <w:lang w:val="en-GB" w:eastAsia="ja-JP"/>
        </w:rPr>
        <w:t>fullpower</w:t>
      </w:r>
      <w:proofErr w:type="spellEnd"/>
      <w:r>
        <w:rPr>
          <w:rFonts w:eastAsia="ＭＳ 明朝"/>
          <w:lang w:val="en-GB" w:eastAsia="ja-JP"/>
        </w:rPr>
        <w:t xml:space="preserve">, </w:t>
      </w:r>
    </w:p>
    <w:p w14:paraId="774DFB5F" w14:textId="6214462E" w:rsidR="00081B2A" w:rsidRDefault="00081B2A" w:rsidP="00081B2A">
      <w:pPr>
        <w:pStyle w:val="aff2"/>
        <w:numPr>
          <w:ilvl w:val="0"/>
          <w:numId w:val="31"/>
        </w:numPr>
        <w:rPr>
          <w:rFonts w:eastAsia="ＭＳ 明朝"/>
          <w:lang w:val="en-GB" w:eastAsia="ja-JP"/>
        </w:rPr>
      </w:pPr>
      <w:r>
        <w:rPr>
          <w:rFonts w:eastAsia="ＭＳ 明朝" w:hint="eastAsia"/>
          <w:lang w:val="en-GB" w:eastAsia="ja-JP"/>
        </w:rPr>
        <w:lastRenderedPageBreak/>
        <w:t>C</w:t>
      </w:r>
      <w:r>
        <w:rPr>
          <w:rFonts w:eastAsia="ＭＳ 明朝"/>
          <w:lang w:val="en-GB" w:eastAsia="ja-JP"/>
        </w:rPr>
        <w:t>omparison#1-2: Table 7.3.1.1.2-2A/B (CP-OFDM) vs. Table 7.3.1.1.2-3A (DFT-S-OFDM)</w:t>
      </w:r>
    </w:p>
    <w:p w14:paraId="7F712284" w14:textId="22419E4F" w:rsidR="00081B2A" w:rsidRDefault="00081B2A" w:rsidP="00081B2A">
      <w:pPr>
        <w:pStyle w:val="aff2"/>
        <w:numPr>
          <w:ilvl w:val="1"/>
          <w:numId w:val="31"/>
        </w:numPr>
        <w:rPr>
          <w:rFonts w:eastAsia="ＭＳ 明朝"/>
          <w:lang w:val="en-GB" w:eastAsia="ja-JP"/>
        </w:rPr>
      </w:pPr>
      <w:r>
        <w:rPr>
          <w:rFonts w:eastAsia="ＭＳ 明朝"/>
          <w:lang w:val="en-GB" w:eastAsia="ja-JP"/>
        </w:rPr>
        <w:t xml:space="preserve">Conditions: </w:t>
      </w:r>
      <w:r>
        <w:rPr>
          <w:rFonts w:eastAsia="ＭＳ 明朝" w:hint="eastAsia"/>
          <w:lang w:val="en-GB" w:eastAsia="ja-JP"/>
        </w:rPr>
        <w:t>4</w:t>
      </w:r>
      <w:r>
        <w:rPr>
          <w:rFonts w:eastAsia="ＭＳ 明朝"/>
          <w:lang w:val="en-GB" w:eastAsia="ja-JP"/>
        </w:rPr>
        <w:t xml:space="preserve"> antenna ports, </w:t>
      </w:r>
      <w:proofErr w:type="spellStart"/>
      <w:r w:rsidRPr="00FA46BF">
        <w:rPr>
          <w:rFonts w:eastAsia="ＭＳ 明朝"/>
          <w:i/>
          <w:iCs/>
          <w:lang w:val="en-GB" w:eastAsia="ja-JP"/>
        </w:rPr>
        <w:t>txConfig</w:t>
      </w:r>
      <w:proofErr w:type="spellEnd"/>
      <w:r>
        <w:rPr>
          <w:rFonts w:eastAsia="ＭＳ 明朝"/>
          <w:lang w:val="en-GB" w:eastAsia="ja-JP"/>
        </w:rPr>
        <w:t xml:space="preserve"> = </w:t>
      </w:r>
      <w:r w:rsidRPr="00FA46BF">
        <w:rPr>
          <w:rFonts w:eastAsia="ＭＳ 明朝"/>
          <w:i/>
          <w:iCs/>
          <w:lang w:val="en-GB" w:eastAsia="ja-JP"/>
        </w:rPr>
        <w:t>codebook</w:t>
      </w:r>
      <w:r>
        <w:rPr>
          <w:rFonts w:eastAsia="ＭＳ 明朝"/>
          <w:lang w:val="en-GB" w:eastAsia="ja-JP"/>
        </w:rPr>
        <w:t xml:space="preserve">, </w:t>
      </w:r>
      <w:proofErr w:type="spellStart"/>
      <w:r w:rsidRPr="00FA46BF">
        <w:rPr>
          <w:rFonts w:eastAsia="ＭＳ 明朝"/>
          <w:i/>
          <w:iCs/>
          <w:lang w:val="en-GB" w:eastAsia="ja-JP"/>
        </w:rPr>
        <w:t>ul-FullPowerTransmission</w:t>
      </w:r>
      <w:proofErr w:type="spellEnd"/>
      <w:r>
        <w:rPr>
          <w:rFonts w:eastAsia="ＭＳ 明朝"/>
          <w:lang w:val="en-GB" w:eastAsia="ja-JP"/>
        </w:rPr>
        <w:t xml:space="preserve"> is configured to </w:t>
      </w:r>
      <w:r w:rsidRPr="00FA46BF">
        <w:rPr>
          <w:rFonts w:eastAsia="ＭＳ 明朝"/>
          <w:i/>
          <w:iCs/>
          <w:lang w:val="en-GB" w:eastAsia="ja-JP"/>
        </w:rPr>
        <w:t>fullpowerMode</w:t>
      </w:r>
      <w:r>
        <w:rPr>
          <w:rFonts w:eastAsia="ＭＳ 明朝"/>
          <w:i/>
          <w:iCs/>
          <w:lang w:val="en-GB" w:eastAsia="ja-JP"/>
        </w:rPr>
        <w:t>1</w:t>
      </w:r>
      <w:r>
        <w:rPr>
          <w:rFonts w:eastAsia="ＭＳ 明朝"/>
          <w:lang w:val="en-GB" w:eastAsia="ja-JP"/>
        </w:rPr>
        <w:t xml:space="preserve">, </w:t>
      </w:r>
      <w:proofErr w:type="spellStart"/>
      <w:r w:rsidRPr="00A90862">
        <w:rPr>
          <w:rFonts w:eastAsia="ＭＳ 明朝"/>
          <w:i/>
          <w:iCs/>
          <w:lang w:val="en-GB" w:eastAsia="ja-JP"/>
        </w:rPr>
        <w:t>maxRank</w:t>
      </w:r>
      <w:proofErr w:type="spellEnd"/>
      <w:r w:rsidRPr="00A90862">
        <w:rPr>
          <w:rFonts w:eastAsia="ＭＳ 明朝"/>
          <w:i/>
          <w:iCs/>
          <w:lang w:val="en-GB" w:eastAsia="ja-JP"/>
        </w:rPr>
        <w:t>=2</w:t>
      </w:r>
      <w:r>
        <w:rPr>
          <w:rFonts w:eastAsia="ＭＳ 明朝"/>
          <w:i/>
          <w:iCs/>
          <w:lang w:val="en-GB" w:eastAsia="ja-JP"/>
        </w:rPr>
        <w:t>, 3 or 4</w:t>
      </w:r>
      <w:r>
        <w:rPr>
          <w:rFonts w:eastAsia="ＭＳ 明朝"/>
          <w:lang w:val="en-GB" w:eastAsia="ja-JP"/>
        </w:rPr>
        <w:t xml:space="preserve">, </w:t>
      </w:r>
    </w:p>
    <w:p w14:paraId="2BD68D2F" w14:textId="43C94305" w:rsidR="00081B2A" w:rsidRDefault="00081B2A" w:rsidP="00081B2A">
      <w:pPr>
        <w:pStyle w:val="aff2"/>
        <w:numPr>
          <w:ilvl w:val="0"/>
          <w:numId w:val="31"/>
        </w:numPr>
        <w:rPr>
          <w:rFonts w:eastAsia="ＭＳ 明朝"/>
          <w:lang w:val="en-GB" w:eastAsia="ja-JP"/>
        </w:rPr>
      </w:pPr>
      <w:r>
        <w:rPr>
          <w:rFonts w:eastAsia="ＭＳ 明朝" w:hint="eastAsia"/>
          <w:lang w:val="en-GB" w:eastAsia="ja-JP"/>
        </w:rPr>
        <w:t>C</w:t>
      </w:r>
      <w:r>
        <w:rPr>
          <w:rFonts w:eastAsia="ＭＳ 明朝"/>
          <w:lang w:val="en-GB" w:eastAsia="ja-JP"/>
        </w:rPr>
        <w:t>omparison#1-3: Table 7.3.1.1.2-4 (CP-OFDM) vs. Table 7.3.1.1.2-5 (DFT-S-OFDM)</w:t>
      </w:r>
    </w:p>
    <w:p w14:paraId="488483C1" w14:textId="7C33FEC4" w:rsidR="00081B2A" w:rsidRPr="00081B2A" w:rsidRDefault="00081B2A" w:rsidP="00081B2A">
      <w:pPr>
        <w:pStyle w:val="aff2"/>
        <w:numPr>
          <w:ilvl w:val="1"/>
          <w:numId w:val="31"/>
        </w:numPr>
        <w:rPr>
          <w:rFonts w:eastAsia="ＭＳ 明朝"/>
          <w:lang w:val="en-GB" w:eastAsia="ja-JP"/>
        </w:rPr>
      </w:pPr>
      <w:r>
        <w:rPr>
          <w:rFonts w:eastAsia="ＭＳ 明朝"/>
          <w:lang w:val="en-GB" w:eastAsia="ja-JP"/>
        </w:rPr>
        <w:t>C</w:t>
      </w:r>
      <w:r w:rsidRPr="00081B2A">
        <w:rPr>
          <w:rFonts w:eastAsia="ＭＳ 明朝"/>
          <w:lang w:val="en-GB" w:eastAsia="ja-JP"/>
        </w:rPr>
        <w:t xml:space="preserve">onditions: 2 antenna ports, </w:t>
      </w:r>
      <w:proofErr w:type="spellStart"/>
      <w:r w:rsidRPr="00081B2A">
        <w:rPr>
          <w:rFonts w:eastAsia="ＭＳ 明朝"/>
          <w:i/>
          <w:iCs/>
          <w:lang w:val="en-GB" w:eastAsia="ja-JP"/>
        </w:rPr>
        <w:t>txConfig</w:t>
      </w:r>
      <w:proofErr w:type="spellEnd"/>
      <w:r w:rsidRPr="00081B2A">
        <w:rPr>
          <w:rFonts w:eastAsia="ＭＳ 明朝"/>
          <w:lang w:val="en-GB" w:eastAsia="ja-JP"/>
        </w:rPr>
        <w:t xml:space="preserve"> = </w:t>
      </w:r>
      <w:r w:rsidRPr="00081B2A">
        <w:rPr>
          <w:rFonts w:eastAsia="ＭＳ 明朝"/>
          <w:i/>
          <w:iCs/>
          <w:lang w:val="en-GB" w:eastAsia="ja-JP"/>
        </w:rPr>
        <w:t>codebook</w:t>
      </w:r>
      <w:r w:rsidRPr="00081B2A">
        <w:rPr>
          <w:rFonts w:eastAsia="ＭＳ 明朝"/>
          <w:lang w:val="en-GB" w:eastAsia="ja-JP"/>
        </w:rPr>
        <w:t xml:space="preserve">, </w:t>
      </w:r>
      <w:proofErr w:type="spellStart"/>
      <w:r w:rsidRPr="00FA46BF">
        <w:rPr>
          <w:rFonts w:eastAsia="ＭＳ 明朝"/>
          <w:i/>
          <w:iCs/>
          <w:lang w:val="en-GB" w:eastAsia="ja-JP"/>
        </w:rPr>
        <w:t>ul-FullPowerTransmission</w:t>
      </w:r>
      <w:proofErr w:type="spellEnd"/>
      <w:r>
        <w:rPr>
          <w:rFonts w:eastAsia="ＭＳ 明朝"/>
          <w:lang w:val="en-GB" w:eastAsia="ja-JP"/>
        </w:rPr>
        <w:t xml:space="preserve"> is not configured or configured to </w:t>
      </w:r>
      <w:r w:rsidRPr="00FA46BF">
        <w:rPr>
          <w:rFonts w:eastAsia="ＭＳ 明朝"/>
          <w:i/>
          <w:iCs/>
          <w:lang w:val="en-GB" w:eastAsia="ja-JP"/>
        </w:rPr>
        <w:t>fullpowerMode2</w:t>
      </w:r>
      <w:r>
        <w:rPr>
          <w:rFonts w:eastAsia="ＭＳ 明朝"/>
          <w:lang w:val="en-GB" w:eastAsia="ja-JP"/>
        </w:rPr>
        <w:t xml:space="preserve"> or configured to </w:t>
      </w:r>
      <w:proofErr w:type="spellStart"/>
      <w:r w:rsidRPr="00FA46BF">
        <w:rPr>
          <w:rFonts w:eastAsia="ＭＳ 明朝"/>
          <w:i/>
          <w:iCs/>
          <w:lang w:val="en-GB" w:eastAsia="ja-JP"/>
        </w:rPr>
        <w:t>fullpower</w:t>
      </w:r>
      <w:proofErr w:type="spellEnd"/>
      <w:r>
        <w:rPr>
          <w:rFonts w:eastAsia="ＭＳ 明朝"/>
          <w:lang w:val="en-GB" w:eastAsia="ja-JP"/>
        </w:rPr>
        <w:t>,</w:t>
      </w:r>
    </w:p>
    <w:p w14:paraId="44B45CA0" w14:textId="6B25D091" w:rsidR="00081B2A" w:rsidRDefault="00081B2A" w:rsidP="00081B2A">
      <w:pPr>
        <w:pStyle w:val="aff2"/>
        <w:numPr>
          <w:ilvl w:val="0"/>
          <w:numId w:val="31"/>
        </w:numPr>
        <w:rPr>
          <w:rFonts w:eastAsia="ＭＳ 明朝"/>
          <w:lang w:val="en-GB" w:eastAsia="ja-JP"/>
        </w:rPr>
      </w:pPr>
      <w:r>
        <w:rPr>
          <w:rFonts w:eastAsia="ＭＳ 明朝" w:hint="eastAsia"/>
          <w:lang w:val="en-GB" w:eastAsia="ja-JP"/>
        </w:rPr>
        <w:t>C</w:t>
      </w:r>
      <w:r>
        <w:rPr>
          <w:rFonts w:eastAsia="ＭＳ 明朝"/>
          <w:lang w:val="en-GB" w:eastAsia="ja-JP"/>
        </w:rPr>
        <w:t>omparison#1-4: Table 7.3.1.1.2-4A (CP-OFDM) vs. Table 7.3.1.1.2-5A (DFT-S-OFDM)</w:t>
      </w:r>
    </w:p>
    <w:p w14:paraId="5652529F" w14:textId="7798E0A5" w:rsidR="00081B2A" w:rsidRPr="00081B2A" w:rsidRDefault="00081B2A" w:rsidP="00081B2A">
      <w:pPr>
        <w:pStyle w:val="aff2"/>
        <w:numPr>
          <w:ilvl w:val="1"/>
          <w:numId w:val="31"/>
        </w:numPr>
        <w:rPr>
          <w:rFonts w:eastAsia="ＭＳ 明朝"/>
          <w:lang w:val="en-GB" w:eastAsia="ja-JP"/>
        </w:rPr>
      </w:pPr>
      <w:r>
        <w:rPr>
          <w:rFonts w:eastAsia="ＭＳ 明朝"/>
          <w:lang w:val="en-GB" w:eastAsia="ja-JP"/>
        </w:rPr>
        <w:t>C</w:t>
      </w:r>
      <w:r w:rsidRPr="00081B2A">
        <w:rPr>
          <w:rFonts w:eastAsia="ＭＳ 明朝"/>
          <w:lang w:val="en-GB" w:eastAsia="ja-JP"/>
        </w:rPr>
        <w:t xml:space="preserve">onditions: 2 antenna ports, </w:t>
      </w:r>
      <w:proofErr w:type="spellStart"/>
      <w:r w:rsidRPr="00081B2A">
        <w:rPr>
          <w:rFonts w:eastAsia="ＭＳ 明朝"/>
          <w:i/>
          <w:iCs/>
          <w:lang w:val="en-GB" w:eastAsia="ja-JP"/>
        </w:rPr>
        <w:t>txConfig</w:t>
      </w:r>
      <w:proofErr w:type="spellEnd"/>
      <w:r w:rsidRPr="00081B2A">
        <w:rPr>
          <w:rFonts w:eastAsia="ＭＳ 明朝"/>
          <w:lang w:val="en-GB" w:eastAsia="ja-JP"/>
        </w:rPr>
        <w:t xml:space="preserve"> = </w:t>
      </w:r>
      <w:r w:rsidRPr="00081B2A">
        <w:rPr>
          <w:rFonts w:eastAsia="ＭＳ 明朝"/>
          <w:i/>
          <w:iCs/>
          <w:lang w:val="en-GB" w:eastAsia="ja-JP"/>
        </w:rPr>
        <w:t>codebook</w:t>
      </w:r>
      <w:r w:rsidRPr="00081B2A">
        <w:rPr>
          <w:rFonts w:eastAsia="ＭＳ 明朝"/>
          <w:lang w:val="en-GB" w:eastAsia="ja-JP"/>
        </w:rPr>
        <w:t xml:space="preserve">, </w:t>
      </w:r>
      <w:proofErr w:type="spellStart"/>
      <w:r w:rsidRPr="00FA46BF">
        <w:rPr>
          <w:rFonts w:eastAsia="ＭＳ 明朝"/>
          <w:i/>
          <w:iCs/>
          <w:lang w:val="en-GB" w:eastAsia="ja-JP"/>
        </w:rPr>
        <w:t>ul-FullPowerTransmission</w:t>
      </w:r>
      <w:proofErr w:type="spellEnd"/>
      <w:r>
        <w:rPr>
          <w:rFonts w:eastAsia="ＭＳ 明朝"/>
          <w:lang w:val="en-GB" w:eastAsia="ja-JP"/>
        </w:rPr>
        <w:t xml:space="preserve"> is configured to </w:t>
      </w:r>
      <w:r w:rsidRPr="00FA46BF">
        <w:rPr>
          <w:rFonts w:eastAsia="ＭＳ 明朝"/>
          <w:i/>
          <w:iCs/>
          <w:lang w:val="en-GB" w:eastAsia="ja-JP"/>
        </w:rPr>
        <w:t>fullpowerMode</w:t>
      </w:r>
      <w:r>
        <w:rPr>
          <w:rFonts w:eastAsia="ＭＳ 明朝"/>
          <w:i/>
          <w:iCs/>
          <w:lang w:val="en-GB" w:eastAsia="ja-JP"/>
        </w:rPr>
        <w:t>1</w:t>
      </w:r>
    </w:p>
    <w:p w14:paraId="77E855A1" w14:textId="4B7E6FA4" w:rsidR="00081B2A" w:rsidRDefault="00081B2A" w:rsidP="00081B2A">
      <w:pPr>
        <w:rPr>
          <w:rFonts w:eastAsia="ＭＳ 明朝"/>
          <w:lang w:val="en-GB" w:eastAsia="ja-JP"/>
        </w:rPr>
      </w:pPr>
    </w:p>
    <w:p w14:paraId="4C8DC7E9" w14:textId="50959058" w:rsidR="00081B2A" w:rsidRDefault="00081B2A" w:rsidP="00081B2A">
      <w:pPr>
        <w:rPr>
          <w:rFonts w:eastAsia="ＭＳ 明朝"/>
          <w:lang w:val="en-GB" w:eastAsia="ja-JP"/>
        </w:rPr>
      </w:pPr>
      <w:r>
        <w:rPr>
          <w:rFonts w:eastAsia="ＭＳ 明朝"/>
          <w:lang w:val="en-GB" w:eastAsia="ja-JP"/>
        </w:rPr>
        <w:t xml:space="preserve">The categorization above is basically separated by Rel-16 capabilities of full-power UL transmission and antenna port implementation. Note that the table for CP-OFDM </w:t>
      </w:r>
      <w:proofErr w:type="gramStart"/>
      <w:r>
        <w:rPr>
          <w:rFonts w:eastAsia="ＭＳ 明朝"/>
          <w:lang w:val="en-GB" w:eastAsia="ja-JP"/>
        </w:rPr>
        <w:t>actually implies</w:t>
      </w:r>
      <w:proofErr w:type="gramEnd"/>
      <w:r>
        <w:rPr>
          <w:rFonts w:eastAsia="ＭＳ 明朝"/>
          <w:lang w:val="en-GB" w:eastAsia="ja-JP"/>
        </w:rPr>
        <w:t xml:space="preserve"> CP-OFDM (i.e., transform precoder is disabled) AND </w:t>
      </w:r>
      <w:proofErr w:type="spellStart"/>
      <w:r>
        <w:rPr>
          <w:rFonts w:eastAsia="ＭＳ 明朝"/>
          <w:lang w:val="en-GB" w:eastAsia="ja-JP"/>
        </w:rPr>
        <w:t>maxRank</w:t>
      </w:r>
      <w:proofErr w:type="spellEnd"/>
      <w:r>
        <w:rPr>
          <w:rFonts w:eastAsia="ＭＳ 明朝"/>
          <w:lang w:val="en-GB" w:eastAsia="ja-JP"/>
        </w:rPr>
        <w:t xml:space="preserve"> is larger than 1, as the TPMI table and the required </w:t>
      </w:r>
      <w:proofErr w:type="spellStart"/>
      <w:r>
        <w:rPr>
          <w:rFonts w:eastAsia="ＭＳ 明朝"/>
          <w:lang w:val="en-GB" w:eastAsia="ja-JP"/>
        </w:rPr>
        <w:t>bitwidth</w:t>
      </w:r>
      <w:proofErr w:type="spellEnd"/>
      <w:r>
        <w:rPr>
          <w:rFonts w:eastAsia="ＭＳ 明朝"/>
          <w:lang w:val="en-GB" w:eastAsia="ja-JP"/>
        </w:rPr>
        <w:t xml:space="preserve"> is equivalent when </w:t>
      </w:r>
      <w:proofErr w:type="spellStart"/>
      <w:r>
        <w:rPr>
          <w:rFonts w:eastAsia="ＭＳ 明朝"/>
          <w:lang w:val="en-GB" w:eastAsia="ja-JP"/>
        </w:rPr>
        <w:t>maxRank</w:t>
      </w:r>
      <w:proofErr w:type="spellEnd"/>
      <w:r>
        <w:rPr>
          <w:rFonts w:eastAsia="ＭＳ 明朝"/>
          <w:lang w:val="en-GB" w:eastAsia="ja-JP"/>
        </w:rPr>
        <w:t xml:space="preserve">=1, irrespective of transform precoder enabled/disabled. </w:t>
      </w:r>
    </w:p>
    <w:p w14:paraId="1ED4C868" w14:textId="3B9357B4" w:rsidR="00081B2A" w:rsidRDefault="00081B2A" w:rsidP="00081B2A">
      <w:pPr>
        <w:rPr>
          <w:rFonts w:eastAsia="ＭＳ 明朝"/>
          <w:lang w:val="en-GB" w:eastAsia="ja-JP"/>
        </w:rPr>
      </w:pPr>
      <w:r>
        <w:rPr>
          <w:rFonts w:eastAsia="ＭＳ 明朝"/>
          <w:lang w:val="en-GB" w:eastAsia="ja-JP"/>
        </w:rPr>
        <w:t>The results of the comparison for TPMI field above are as follows:</w:t>
      </w:r>
    </w:p>
    <w:p w14:paraId="40984960" w14:textId="75AC9F03" w:rsidR="00081B2A" w:rsidRPr="00267B51" w:rsidRDefault="00081B2A" w:rsidP="00267B51">
      <w:pPr>
        <w:jc w:val="center"/>
        <w:rPr>
          <w:rFonts w:eastAsia="ＭＳ 明朝"/>
          <w:b/>
          <w:bCs/>
          <w:lang w:val="en-GB" w:eastAsia="ja-JP"/>
        </w:rPr>
      </w:pPr>
      <w:r w:rsidRPr="00267B51">
        <w:rPr>
          <w:rFonts w:eastAsia="ＭＳ 明朝"/>
          <w:b/>
          <w:bCs/>
          <w:lang w:val="en-GB" w:eastAsia="ja-JP"/>
        </w:rPr>
        <w:t xml:space="preserve">Table 2-1: Comparison of TPMI </w:t>
      </w:r>
      <w:proofErr w:type="spellStart"/>
      <w:r w:rsidRPr="00267B51">
        <w:rPr>
          <w:rFonts w:eastAsia="ＭＳ 明朝"/>
          <w:b/>
          <w:bCs/>
          <w:lang w:val="en-GB" w:eastAsia="ja-JP"/>
        </w:rPr>
        <w:t>bitwidth</w:t>
      </w:r>
      <w:proofErr w:type="spellEnd"/>
    </w:p>
    <w:tbl>
      <w:tblPr>
        <w:tblStyle w:val="af9"/>
        <w:tblW w:w="0" w:type="auto"/>
        <w:tblLook w:val="04A0" w:firstRow="1" w:lastRow="0" w:firstColumn="1" w:lastColumn="0" w:noHBand="0" w:noVBand="1"/>
      </w:tblPr>
      <w:tblGrid>
        <w:gridCol w:w="2490"/>
        <w:gridCol w:w="2490"/>
        <w:gridCol w:w="2491"/>
        <w:gridCol w:w="2491"/>
      </w:tblGrid>
      <w:tr w:rsidR="00081B2A" w14:paraId="3444EFA9" w14:textId="77777777" w:rsidTr="00FB2A87">
        <w:tc>
          <w:tcPr>
            <w:tcW w:w="4980" w:type="dxa"/>
            <w:gridSpan w:val="2"/>
            <w:vMerge w:val="restart"/>
          </w:tcPr>
          <w:p w14:paraId="3AEB97C4" w14:textId="77777777" w:rsidR="00081B2A" w:rsidRDefault="00081B2A" w:rsidP="00081B2A">
            <w:pPr>
              <w:rPr>
                <w:rFonts w:eastAsia="ＭＳ 明朝"/>
                <w:lang w:val="en-GB" w:eastAsia="ja-JP"/>
              </w:rPr>
            </w:pPr>
          </w:p>
        </w:tc>
        <w:tc>
          <w:tcPr>
            <w:tcW w:w="4982" w:type="dxa"/>
            <w:gridSpan w:val="2"/>
          </w:tcPr>
          <w:p w14:paraId="1797C3F3" w14:textId="09994E2D" w:rsidR="00081B2A" w:rsidRDefault="00081B2A" w:rsidP="00081B2A">
            <w:pPr>
              <w:rPr>
                <w:rFonts w:eastAsia="ＭＳ 明朝"/>
                <w:lang w:val="en-GB" w:eastAsia="ja-JP"/>
              </w:rPr>
            </w:pPr>
            <w:r>
              <w:rPr>
                <w:rFonts w:eastAsia="ＭＳ 明朝"/>
                <w:lang w:val="en-GB" w:eastAsia="ja-JP"/>
              </w:rPr>
              <w:t>Transform precoder</w:t>
            </w:r>
          </w:p>
        </w:tc>
      </w:tr>
      <w:tr w:rsidR="00081B2A" w14:paraId="730EAEB1" w14:textId="77777777" w:rsidTr="00FB2A87">
        <w:tc>
          <w:tcPr>
            <w:tcW w:w="4980" w:type="dxa"/>
            <w:gridSpan w:val="2"/>
            <w:vMerge/>
          </w:tcPr>
          <w:p w14:paraId="2A1E3835" w14:textId="77777777" w:rsidR="00081B2A" w:rsidRDefault="00081B2A" w:rsidP="00081B2A">
            <w:pPr>
              <w:rPr>
                <w:rFonts w:eastAsia="ＭＳ 明朝"/>
                <w:lang w:val="en-GB" w:eastAsia="ja-JP"/>
              </w:rPr>
            </w:pPr>
          </w:p>
        </w:tc>
        <w:tc>
          <w:tcPr>
            <w:tcW w:w="2491" w:type="dxa"/>
          </w:tcPr>
          <w:p w14:paraId="645F1408" w14:textId="283DB759" w:rsidR="00081B2A" w:rsidRDefault="00081B2A" w:rsidP="00081B2A">
            <w:pPr>
              <w:rPr>
                <w:rFonts w:eastAsia="ＭＳ 明朝"/>
                <w:lang w:val="en-GB" w:eastAsia="ja-JP"/>
              </w:rPr>
            </w:pPr>
            <w:r>
              <w:rPr>
                <w:rFonts w:eastAsia="ＭＳ 明朝"/>
                <w:lang w:val="en-GB" w:eastAsia="ja-JP"/>
              </w:rPr>
              <w:t xml:space="preserve">Disabled </w:t>
            </w:r>
          </w:p>
        </w:tc>
        <w:tc>
          <w:tcPr>
            <w:tcW w:w="2491" w:type="dxa"/>
          </w:tcPr>
          <w:p w14:paraId="2E905B63" w14:textId="2A617BF7" w:rsidR="00081B2A" w:rsidRDefault="00081B2A" w:rsidP="00081B2A">
            <w:pPr>
              <w:rPr>
                <w:rFonts w:eastAsia="ＭＳ 明朝"/>
                <w:lang w:val="en-GB" w:eastAsia="ja-JP"/>
              </w:rPr>
            </w:pPr>
            <w:r>
              <w:rPr>
                <w:rFonts w:eastAsia="ＭＳ 明朝"/>
                <w:lang w:val="en-GB" w:eastAsia="ja-JP"/>
              </w:rPr>
              <w:t xml:space="preserve">Enabled </w:t>
            </w:r>
          </w:p>
        </w:tc>
      </w:tr>
      <w:tr w:rsidR="00081B2A" w14:paraId="2C297021" w14:textId="77777777" w:rsidTr="00081B2A">
        <w:tc>
          <w:tcPr>
            <w:tcW w:w="2490" w:type="dxa"/>
            <w:vMerge w:val="restart"/>
          </w:tcPr>
          <w:p w14:paraId="4CA5688B" w14:textId="791FE483" w:rsidR="00081B2A" w:rsidRDefault="00081B2A" w:rsidP="00081B2A">
            <w:pPr>
              <w:rPr>
                <w:rFonts w:eastAsia="ＭＳ 明朝"/>
                <w:lang w:val="en-GB" w:eastAsia="ja-JP"/>
              </w:rPr>
            </w:pPr>
            <w:r>
              <w:rPr>
                <w:rFonts w:eastAsia="ＭＳ 明朝"/>
                <w:lang w:val="en-GB" w:eastAsia="ja-JP"/>
              </w:rPr>
              <w:t>Comparison#1-1</w:t>
            </w:r>
          </w:p>
        </w:tc>
        <w:tc>
          <w:tcPr>
            <w:tcW w:w="2490" w:type="dxa"/>
          </w:tcPr>
          <w:p w14:paraId="00A88B8B" w14:textId="2F31D44F" w:rsidR="00081B2A" w:rsidRDefault="00081B2A" w:rsidP="00081B2A">
            <w:pPr>
              <w:rPr>
                <w:rFonts w:eastAsia="ＭＳ 明朝"/>
                <w:lang w:val="en-GB" w:eastAsia="ja-JP"/>
              </w:rPr>
            </w:pPr>
            <w:r>
              <w:rPr>
                <w:rFonts w:eastAsia="ＭＳ 明朝"/>
                <w:lang w:val="en-GB" w:eastAsia="ja-JP"/>
              </w:rPr>
              <w:t>Non-coherent</w:t>
            </w:r>
          </w:p>
        </w:tc>
        <w:tc>
          <w:tcPr>
            <w:tcW w:w="2491" w:type="dxa"/>
          </w:tcPr>
          <w:p w14:paraId="5CFE0E50" w14:textId="5A7A9834" w:rsidR="00081B2A" w:rsidRDefault="00081B2A" w:rsidP="00081B2A">
            <w:pPr>
              <w:rPr>
                <w:rFonts w:eastAsia="ＭＳ 明朝"/>
                <w:lang w:val="en-GB" w:eastAsia="ja-JP"/>
              </w:rPr>
            </w:pPr>
            <w:r>
              <w:rPr>
                <w:rFonts w:eastAsia="ＭＳ 明朝" w:hint="eastAsia"/>
                <w:lang w:val="en-GB" w:eastAsia="ja-JP"/>
              </w:rPr>
              <w:t>4</w:t>
            </w:r>
          </w:p>
        </w:tc>
        <w:tc>
          <w:tcPr>
            <w:tcW w:w="2491" w:type="dxa"/>
          </w:tcPr>
          <w:p w14:paraId="19780375" w14:textId="0CE2BAD1" w:rsidR="00081B2A" w:rsidRDefault="00081B2A" w:rsidP="00081B2A">
            <w:pPr>
              <w:rPr>
                <w:rFonts w:eastAsia="ＭＳ 明朝"/>
                <w:lang w:val="en-GB" w:eastAsia="ja-JP"/>
              </w:rPr>
            </w:pPr>
            <w:r>
              <w:rPr>
                <w:rFonts w:eastAsia="ＭＳ 明朝" w:hint="eastAsia"/>
                <w:lang w:val="en-GB" w:eastAsia="ja-JP"/>
              </w:rPr>
              <w:t>2</w:t>
            </w:r>
          </w:p>
        </w:tc>
      </w:tr>
      <w:tr w:rsidR="00081B2A" w14:paraId="3E62D1EE" w14:textId="77777777" w:rsidTr="00081B2A">
        <w:tc>
          <w:tcPr>
            <w:tcW w:w="2490" w:type="dxa"/>
            <w:vMerge/>
          </w:tcPr>
          <w:p w14:paraId="2F0881C8" w14:textId="77777777" w:rsidR="00081B2A" w:rsidRDefault="00081B2A" w:rsidP="00081B2A">
            <w:pPr>
              <w:rPr>
                <w:rFonts w:eastAsia="ＭＳ 明朝"/>
                <w:lang w:val="en-GB" w:eastAsia="ja-JP"/>
              </w:rPr>
            </w:pPr>
          </w:p>
        </w:tc>
        <w:tc>
          <w:tcPr>
            <w:tcW w:w="2490" w:type="dxa"/>
          </w:tcPr>
          <w:p w14:paraId="7467A407" w14:textId="0D77DDEB" w:rsidR="00081B2A" w:rsidRDefault="00081B2A" w:rsidP="00081B2A">
            <w:pPr>
              <w:rPr>
                <w:rFonts w:eastAsia="ＭＳ 明朝"/>
                <w:lang w:val="en-GB" w:eastAsia="ja-JP"/>
              </w:rPr>
            </w:pPr>
            <w:r>
              <w:rPr>
                <w:rFonts w:eastAsia="ＭＳ 明朝"/>
                <w:lang w:val="en-GB" w:eastAsia="ja-JP"/>
              </w:rPr>
              <w:t>Partial-coherent</w:t>
            </w:r>
          </w:p>
        </w:tc>
        <w:tc>
          <w:tcPr>
            <w:tcW w:w="2491" w:type="dxa"/>
          </w:tcPr>
          <w:p w14:paraId="470CA098" w14:textId="7834FA8B" w:rsidR="00081B2A" w:rsidRDefault="00081B2A" w:rsidP="00081B2A">
            <w:pPr>
              <w:rPr>
                <w:rFonts w:eastAsia="ＭＳ 明朝"/>
                <w:lang w:val="en-GB" w:eastAsia="ja-JP"/>
              </w:rPr>
            </w:pPr>
            <w:r>
              <w:rPr>
                <w:rFonts w:eastAsia="ＭＳ 明朝" w:hint="eastAsia"/>
                <w:lang w:val="en-GB" w:eastAsia="ja-JP"/>
              </w:rPr>
              <w:t>5</w:t>
            </w:r>
          </w:p>
        </w:tc>
        <w:tc>
          <w:tcPr>
            <w:tcW w:w="2491" w:type="dxa"/>
          </w:tcPr>
          <w:p w14:paraId="4A79D164" w14:textId="779C68F0" w:rsidR="00081B2A" w:rsidRDefault="00081B2A" w:rsidP="00081B2A">
            <w:pPr>
              <w:rPr>
                <w:rFonts w:eastAsia="ＭＳ 明朝"/>
                <w:lang w:val="en-GB" w:eastAsia="ja-JP"/>
              </w:rPr>
            </w:pPr>
            <w:r>
              <w:rPr>
                <w:rFonts w:eastAsia="ＭＳ 明朝" w:hint="eastAsia"/>
                <w:lang w:val="en-GB" w:eastAsia="ja-JP"/>
              </w:rPr>
              <w:t>4</w:t>
            </w:r>
          </w:p>
        </w:tc>
      </w:tr>
      <w:tr w:rsidR="00081B2A" w14:paraId="4EFCF8BE" w14:textId="77777777" w:rsidTr="00081B2A">
        <w:tc>
          <w:tcPr>
            <w:tcW w:w="2490" w:type="dxa"/>
            <w:vMerge/>
          </w:tcPr>
          <w:p w14:paraId="486295BE" w14:textId="77777777" w:rsidR="00081B2A" w:rsidRDefault="00081B2A" w:rsidP="00081B2A">
            <w:pPr>
              <w:rPr>
                <w:rFonts w:eastAsia="ＭＳ 明朝"/>
                <w:lang w:val="en-GB" w:eastAsia="ja-JP"/>
              </w:rPr>
            </w:pPr>
          </w:p>
        </w:tc>
        <w:tc>
          <w:tcPr>
            <w:tcW w:w="2490" w:type="dxa"/>
          </w:tcPr>
          <w:p w14:paraId="0917748A" w14:textId="568C855D" w:rsidR="00081B2A" w:rsidRDefault="00081B2A" w:rsidP="00081B2A">
            <w:pPr>
              <w:rPr>
                <w:rFonts w:eastAsia="ＭＳ 明朝"/>
                <w:lang w:val="en-GB" w:eastAsia="ja-JP"/>
              </w:rPr>
            </w:pPr>
            <w:r>
              <w:rPr>
                <w:rFonts w:eastAsia="ＭＳ 明朝"/>
                <w:lang w:val="en-GB" w:eastAsia="ja-JP"/>
              </w:rPr>
              <w:t>Full-coherent</w:t>
            </w:r>
          </w:p>
        </w:tc>
        <w:tc>
          <w:tcPr>
            <w:tcW w:w="2491" w:type="dxa"/>
          </w:tcPr>
          <w:p w14:paraId="63DE95CB" w14:textId="0BB823AC" w:rsidR="00081B2A" w:rsidRDefault="00081B2A" w:rsidP="00081B2A">
            <w:pPr>
              <w:rPr>
                <w:rFonts w:eastAsia="ＭＳ 明朝"/>
                <w:lang w:val="en-GB" w:eastAsia="ja-JP"/>
              </w:rPr>
            </w:pPr>
            <w:r>
              <w:rPr>
                <w:rFonts w:eastAsia="ＭＳ 明朝" w:hint="eastAsia"/>
                <w:lang w:val="en-GB" w:eastAsia="ja-JP"/>
              </w:rPr>
              <w:t>6</w:t>
            </w:r>
          </w:p>
        </w:tc>
        <w:tc>
          <w:tcPr>
            <w:tcW w:w="2491" w:type="dxa"/>
          </w:tcPr>
          <w:p w14:paraId="6D256768" w14:textId="620E7DE6" w:rsidR="00081B2A" w:rsidRDefault="00081B2A" w:rsidP="00081B2A">
            <w:pPr>
              <w:rPr>
                <w:rFonts w:eastAsia="ＭＳ 明朝"/>
                <w:lang w:val="en-GB" w:eastAsia="ja-JP"/>
              </w:rPr>
            </w:pPr>
            <w:r>
              <w:rPr>
                <w:rFonts w:eastAsia="ＭＳ 明朝" w:hint="eastAsia"/>
                <w:lang w:val="en-GB" w:eastAsia="ja-JP"/>
              </w:rPr>
              <w:t>5</w:t>
            </w:r>
          </w:p>
        </w:tc>
      </w:tr>
      <w:tr w:rsidR="00081B2A" w14:paraId="4C0B415D" w14:textId="77777777" w:rsidTr="00081B2A">
        <w:tc>
          <w:tcPr>
            <w:tcW w:w="2490" w:type="dxa"/>
            <w:vMerge w:val="restart"/>
          </w:tcPr>
          <w:p w14:paraId="126617C3" w14:textId="349FB104" w:rsidR="00081B2A" w:rsidRDefault="00081B2A" w:rsidP="00081B2A">
            <w:pPr>
              <w:rPr>
                <w:rFonts w:eastAsia="ＭＳ 明朝"/>
                <w:lang w:val="en-GB" w:eastAsia="ja-JP"/>
              </w:rPr>
            </w:pPr>
            <w:r>
              <w:rPr>
                <w:rFonts w:eastAsia="ＭＳ 明朝" w:hint="eastAsia"/>
                <w:lang w:val="en-GB" w:eastAsia="ja-JP"/>
              </w:rPr>
              <w:t>C</w:t>
            </w:r>
            <w:r>
              <w:rPr>
                <w:rFonts w:eastAsia="ＭＳ 明朝"/>
                <w:lang w:val="en-GB" w:eastAsia="ja-JP"/>
              </w:rPr>
              <w:t>omparison#1-2</w:t>
            </w:r>
          </w:p>
        </w:tc>
        <w:tc>
          <w:tcPr>
            <w:tcW w:w="2490" w:type="dxa"/>
          </w:tcPr>
          <w:p w14:paraId="71AA5C71" w14:textId="1559389F" w:rsidR="00081B2A" w:rsidRDefault="00081B2A" w:rsidP="00081B2A">
            <w:pPr>
              <w:rPr>
                <w:rFonts w:eastAsia="ＭＳ 明朝"/>
                <w:lang w:val="en-GB" w:eastAsia="ja-JP"/>
              </w:rPr>
            </w:pPr>
            <w:r>
              <w:rPr>
                <w:rFonts w:eastAsia="ＭＳ 明朝"/>
                <w:lang w:val="en-GB" w:eastAsia="ja-JP"/>
              </w:rPr>
              <w:t>Non-coherent</w:t>
            </w:r>
          </w:p>
        </w:tc>
        <w:tc>
          <w:tcPr>
            <w:tcW w:w="2491" w:type="dxa"/>
          </w:tcPr>
          <w:p w14:paraId="2FA95BA1" w14:textId="0325E3B3" w:rsidR="00081B2A" w:rsidRDefault="00081B2A" w:rsidP="00081B2A">
            <w:pPr>
              <w:rPr>
                <w:rFonts w:eastAsia="ＭＳ 明朝"/>
                <w:lang w:val="en-GB" w:eastAsia="ja-JP"/>
              </w:rPr>
            </w:pPr>
            <w:r>
              <w:rPr>
                <w:rFonts w:eastAsia="ＭＳ 明朝" w:hint="eastAsia"/>
                <w:lang w:val="en-GB" w:eastAsia="ja-JP"/>
              </w:rPr>
              <w:t>4</w:t>
            </w:r>
          </w:p>
        </w:tc>
        <w:tc>
          <w:tcPr>
            <w:tcW w:w="2491" w:type="dxa"/>
          </w:tcPr>
          <w:p w14:paraId="0F2CFDA4" w14:textId="4B8CAB34" w:rsidR="00081B2A" w:rsidRDefault="00081B2A" w:rsidP="00081B2A">
            <w:pPr>
              <w:rPr>
                <w:rFonts w:eastAsia="ＭＳ 明朝"/>
                <w:lang w:val="en-GB" w:eastAsia="ja-JP"/>
              </w:rPr>
            </w:pPr>
            <w:r>
              <w:rPr>
                <w:rFonts w:eastAsia="ＭＳ 明朝" w:hint="eastAsia"/>
                <w:lang w:val="en-GB" w:eastAsia="ja-JP"/>
              </w:rPr>
              <w:t>3</w:t>
            </w:r>
          </w:p>
        </w:tc>
      </w:tr>
      <w:tr w:rsidR="00081B2A" w14:paraId="07E303AA" w14:textId="77777777" w:rsidTr="00081B2A">
        <w:tc>
          <w:tcPr>
            <w:tcW w:w="2490" w:type="dxa"/>
            <w:vMerge/>
          </w:tcPr>
          <w:p w14:paraId="5086B4CB" w14:textId="77777777" w:rsidR="00081B2A" w:rsidRDefault="00081B2A" w:rsidP="00081B2A">
            <w:pPr>
              <w:rPr>
                <w:rFonts w:eastAsia="ＭＳ 明朝"/>
                <w:lang w:val="en-GB" w:eastAsia="ja-JP"/>
              </w:rPr>
            </w:pPr>
          </w:p>
        </w:tc>
        <w:tc>
          <w:tcPr>
            <w:tcW w:w="2490" w:type="dxa"/>
          </w:tcPr>
          <w:p w14:paraId="5AD2B280" w14:textId="5BC2D810" w:rsidR="00081B2A" w:rsidRDefault="00081B2A" w:rsidP="00081B2A">
            <w:pPr>
              <w:rPr>
                <w:rFonts w:eastAsia="ＭＳ 明朝"/>
                <w:lang w:val="en-GB" w:eastAsia="ja-JP"/>
              </w:rPr>
            </w:pPr>
            <w:r>
              <w:rPr>
                <w:rFonts w:eastAsia="ＭＳ 明朝"/>
                <w:lang w:val="en-GB" w:eastAsia="ja-JP"/>
              </w:rPr>
              <w:t>Partial-coherent</w:t>
            </w:r>
          </w:p>
        </w:tc>
        <w:tc>
          <w:tcPr>
            <w:tcW w:w="2491" w:type="dxa"/>
          </w:tcPr>
          <w:p w14:paraId="6016C1C6" w14:textId="2ED60E17" w:rsidR="00081B2A" w:rsidRDefault="00081B2A" w:rsidP="00081B2A">
            <w:pPr>
              <w:rPr>
                <w:rFonts w:eastAsia="ＭＳ 明朝"/>
                <w:lang w:val="en-GB" w:eastAsia="ja-JP"/>
              </w:rPr>
            </w:pPr>
            <w:r>
              <w:rPr>
                <w:rFonts w:eastAsia="ＭＳ 明朝" w:hint="eastAsia"/>
                <w:lang w:val="en-GB" w:eastAsia="ja-JP"/>
              </w:rPr>
              <w:t>5</w:t>
            </w:r>
            <w:r>
              <w:rPr>
                <w:rFonts w:eastAsia="ＭＳ 明朝"/>
                <w:lang w:val="en-GB" w:eastAsia="ja-JP"/>
              </w:rPr>
              <w:t xml:space="preserve"> (</w:t>
            </w:r>
            <w:proofErr w:type="spellStart"/>
            <w:r>
              <w:rPr>
                <w:rFonts w:eastAsia="ＭＳ 明朝"/>
                <w:lang w:val="en-GB" w:eastAsia="ja-JP"/>
              </w:rPr>
              <w:t>maxRank</w:t>
            </w:r>
            <w:proofErr w:type="spellEnd"/>
            <w:r>
              <w:rPr>
                <w:rFonts w:eastAsia="ＭＳ 明朝"/>
                <w:lang w:val="en-GB" w:eastAsia="ja-JP"/>
              </w:rPr>
              <w:t>=2) or 6 (</w:t>
            </w:r>
            <w:proofErr w:type="spellStart"/>
            <w:r>
              <w:rPr>
                <w:rFonts w:eastAsia="ＭＳ 明朝"/>
                <w:lang w:val="en-GB" w:eastAsia="ja-JP"/>
              </w:rPr>
              <w:t>maxRank</w:t>
            </w:r>
            <w:proofErr w:type="spellEnd"/>
            <w:r>
              <w:rPr>
                <w:rFonts w:eastAsia="ＭＳ 明朝"/>
                <w:lang w:val="en-GB" w:eastAsia="ja-JP"/>
              </w:rPr>
              <w:t>=3/4)</w:t>
            </w:r>
          </w:p>
        </w:tc>
        <w:tc>
          <w:tcPr>
            <w:tcW w:w="2491" w:type="dxa"/>
          </w:tcPr>
          <w:p w14:paraId="6414AAA2" w14:textId="2CFD44FC" w:rsidR="00081B2A" w:rsidRDefault="00081B2A" w:rsidP="00081B2A">
            <w:pPr>
              <w:rPr>
                <w:rFonts w:eastAsia="ＭＳ 明朝"/>
                <w:lang w:val="en-GB" w:eastAsia="ja-JP"/>
              </w:rPr>
            </w:pPr>
            <w:r>
              <w:rPr>
                <w:rFonts w:eastAsia="ＭＳ 明朝" w:hint="eastAsia"/>
                <w:lang w:val="en-GB" w:eastAsia="ja-JP"/>
              </w:rPr>
              <w:t>4</w:t>
            </w:r>
          </w:p>
        </w:tc>
      </w:tr>
      <w:tr w:rsidR="00081B2A" w14:paraId="44A5CAA5" w14:textId="77777777" w:rsidTr="00081B2A">
        <w:tc>
          <w:tcPr>
            <w:tcW w:w="2490" w:type="dxa"/>
            <w:vMerge w:val="restart"/>
          </w:tcPr>
          <w:p w14:paraId="6D84131E" w14:textId="0156820E" w:rsidR="00081B2A" w:rsidRDefault="00081B2A" w:rsidP="00081B2A">
            <w:pPr>
              <w:rPr>
                <w:rFonts w:eastAsia="ＭＳ 明朝"/>
                <w:lang w:val="en-GB" w:eastAsia="ja-JP"/>
              </w:rPr>
            </w:pPr>
            <w:r>
              <w:rPr>
                <w:rFonts w:eastAsia="ＭＳ 明朝" w:hint="eastAsia"/>
                <w:lang w:val="en-GB" w:eastAsia="ja-JP"/>
              </w:rPr>
              <w:t>C</w:t>
            </w:r>
            <w:r>
              <w:rPr>
                <w:rFonts w:eastAsia="ＭＳ 明朝"/>
                <w:lang w:val="en-GB" w:eastAsia="ja-JP"/>
              </w:rPr>
              <w:t>omparison#1-3</w:t>
            </w:r>
          </w:p>
        </w:tc>
        <w:tc>
          <w:tcPr>
            <w:tcW w:w="2490" w:type="dxa"/>
          </w:tcPr>
          <w:p w14:paraId="7EDE69EC" w14:textId="20D0B4F9" w:rsidR="00081B2A" w:rsidRDefault="00081B2A" w:rsidP="00081B2A">
            <w:pPr>
              <w:rPr>
                <w:rFonts w:eastAsia="ＭＳ 明朝"/>
                <w:lang w:val="en-GB" w:eastAsia="ja-JP"/>
              </w:rPr>
            </w:pPr>
            <w:r>
              <w:rPr>
                <w:rFonts w:eastAsia="ＭＳ 明朝"/>
                <w:lang w:val="en-GB" w:eastAsia="ja-JP"/>
              </w:rPr>
              <w:t>Non-coherent</w:t>
            </w:r>
          </w:p>
        </w:tc>
        <w:tc>
          <w:tcPr>
            <w:tcW w:w="2491" w:type="dxa"/>
          </w:tcPr>
          <w:p w14:paraId="3592759A" w14:textId="7CE24511" w:rsidR="00081B2A" w:rsidRDefault="00081B2A" w:rsidP="00081B2A">
            <w:pPr>
              <w:rPr>
                <w:rFonts w:eastAsia="ＭＳ 明朝"/>
                <w:lang w:val="en-GB" w:eastAsia="ja-JP"/>
              </w:rPr>
            </w:pPr>
            <w:r>
              <w:rPr>
                <w:rFonts w:eastAsia="ＭＳ 明朝" w:hint="eastAsia"/>
                <w:lang w:val="en-GB" w:eastAsia="ja-JP"/>
              </w:rPr>
              <w:t>2</w:t>
            </w:r>
          </w:p>
        </w:tc>
        <w:tc>
          <w:tcPr>
            <w:tcW w:w="2491" w:type="dxa"/>
          </w:tcPr>
          <w:p w14:paraId="4EB659F4" w14:textId="15D8A1E1" w:rsidR="00081B2A" w:rsidRDefault="00081B2A" w:rsidP="00081B2A">
            <w:pPr>
              <w:rPr>
                <w:rFonts w:eastAsia="ＭＳ 明朝"/>
                <w:lang w:val="en-GB" w:eastAsia="ja-JP"/>
              </w:rPr>
            </w:pPr>
            <w:r>
              <w:rPr>
                <w:rFonts w:eastAsia="ＭＳ 明朝" w:hint="eastAsia"/>
                <w:lang w:val="en-GB" w:eastAsia="ja-JP"/>
              </w:rPr>
              <w:t>1</w:t>
            </w:r>
          </w:p>
        </w:tc>
      </w:tr>
      <w:tr w:rsidR="00081B2A" w14:paraId="74E0301D" w14:textId="77777777" w:rsidTr="00081B2A">
        <w:tc>
          <w:tcPr>
            <w:tcW w:w="2490" w:type="dxa"/>
            <w:vMerge/>
          </w:tcPr>
          <w:p w14:paraId="148EACFA" w14:textId="77777777" w:rsidR="00081B2A" w:rsidRDefault="00081B2A" w:rsidP="00081B2A">
            <w:pPr>
              <w:rPr>
                <w:rFonts w:eastAsia="ＭＳ 明朝"/>
                <w:lang w:val="en-GB" w:eastAsia="ja-JP"/>
              </w:rPr>
            </w:pPr>
          </w:p>
        </w:tc>
        <w:tc>
          <w:tcPr>
            <w:tcW w:w="2490" w:type="dxa"/>
          </w:tcPr>
          <w:p w14:paraId="408E9C55" w14:textId="1BB6E266" w:rsidR="00081B2A" w:rsidRDefault="00081B2A" w:rsidP="00081B2A">
            <w:pPr>
              <w:rPr>
                <w:rFonts w:eastAsia="ＭＳ 明朝"/>
                <w:lang w:val="en-GB" w:eastAsia="ja-JP"/>
              </w:rPr>
            </w:pPr>
            <w:r>
              <w:rPr>
                <w:rFonts w:eastAsia="ＭＳ 明朝"/>
                <w:lang w:val="en-GB" w:eastAsia="ja-JP"/>
              </w:rPr>
              <w:t>Full-coherent</w:t>
            </w:r>
          </w:p>
        </w:tc>
        <w:tc>
          <w:tcPr>
            <w:tcW w:w="2491" w:type="dxa"/>
          </w:tcPr>
          <w:p w14:paraId="3A10347B" w14:textId="1B6374EB" w:rsidR="00081B2A" w:rsidRDefault="00081B2A" w:rsidP="00081B2A">
            <w:pPr>
              <w:rPr>
                <w:rFonts w:eastAsia="ＭＳ 明朝"/>
                <w:lang w:val="en-GB" w:eastAsia="ja-JP"/>
              </w:rPr>
            </w:pPr>
            <w:r>
              <w:rPr>
                <w:rFonts w:eastAsia="ＭＳ 明朝" w:hint="eastAsia"/>
                <w:lang w:val="en-GB" w:eastAsia="ja-JP"/>
              </w:rPr>
              <w:t>4</w:t>
            </w:r>
          </w:p>
        </w:tc>
        <w:tc>
          <w:tcPr>
            <w:tcW w:w="2491" w:type="dxa"/>
          </w:tcPr>
          <w:p w14:paraId="1ABA3717" w14:textId="2AD50F22" w:rsidR="00081B2A" w:rsidRDefault="00081B2A" w:rsidP="00081B2A">
            <w:pPr>
              <w:rPr>
                <w:rFonts w:eastAsia="ＭＳ 明朝"/>
                <w:lang w:val="en-GB" w:eastAsia="ja-JP"/>
              </w:rPr>
            </w:pPr>
            <w:r>
              <w:rPr>
                <w:rFonts w:eastAsia="ＭＳ 明朝" w:hint="eastAsia"/>
                <w:lang w:val="en-GB" w:eastAsia="ja-JP"/>
              </w:rPr>
              <w:t>3</w:t>
            </w:r>
          </w:p>
        </w:tc>
      </w:tr>
      <w:tr w:rsidR="00081B2A" w14:paraId="02AAB7EB" w14:textId="77777777" w:rsidTr="00081B2A">
        <w:tc>
          <w:tcPr>
            <w:tcW w:w="2490" w:type="dxa"/>
          </w:tcPr>
          <w:p w14:paraId="06C199AB" w14:textId="22128345" w:rsidR="00081B2A" w:rsidRDefault="00081B2A" w:rsidP="00081B2A">
            <w:pPr>
              <w:rPr>
                <w:rFonts w:eastAsia="ＭＳ 明朝"/>
                <w:lang w:val="en-GB" w:eastAsia="ja-JP"/>
              </w:rPr>
            </w:pPr>
            <w:r>
              <w:rPr>
                <w:rFonts w:eastAsia="ＭＳ 明朝"/>
                <w:lang w:val="en-GB" w:eastAsia="ja-JP"/>
              </w:rPr>
              <w:t>Comparison#1-4</w:t>
            </w:r>
          </w:p>
        </w:tc>
        <w:tc>
          <w:tcPr>
            <w:tcW w:w="2490" w:type="dxa"/>
          </w:tcPr>
          <w:p w14:paraId="4C30EC0B" w14:textId="51372824" w:rsidR="00081B2A" w:rsidRDefault="00081B2A" w:rsidP="00081B2A">
            <w:pPr>
              <w:rPr>
                <w:rFonts w:eastAsia="ＭＳ 明朝"/>
                <w:lang w:val="en-GB" w:eastAsia="ja-JP"/>
              </w:rPr>
            </w:pPr>
            <w:r>
              <w:rPr>
                <w:rFonts w:eastAsia="ＭＳ 明朝"/>
                <w:lang w:val="en-GB" w:eastAsia="ja-JP"/>
              </w:rPr>
              <w:t>Non-coherent</w:t>
            </w:r>
          </w:p>
        </w:tc>
        <w:tc>
          <w:tcPr>
            <w:tcW w:w="2491" w:type="dxa"/>
          </w:tcPr>
          <w:p w14:paraId="0BDC414F" w14:textId="4CF99870" w:rsidR="00081B2A" w:rsidRDefault="00081B2A" w:rsidP="00081B2A">
            <w:pPr>
              <w:rPr>
                <w:rFonts w:eastAsia="ＭＳ 明朝"/>
                <w:lang w:val="en-GB" w:eastAsia="ja-JP"/>
              </w:rPr>
            </w:pPr>
            <w:r>
              <w:rPr>
                <w:rFonts w:eastAsia="ＭＳ 明朝" w:hint="eastAsia"/>
                <w:lang w:val="en-GB" w:eastAsia="ja-JP"/>
              </w:rPr>
              <w:t>2</w:t>
            </w:r>
          </w:p>
        </w:tc>
        <w:tc>
          <w:tcPr>
            <w:tcW w:w="2491" w:type="dxa"/>
          </w:tcPr>
          <w:p w14:paraId="1BC228FA" w14:textId="6B8161C5" w:rsidR="00081B2A" w:rsidRDefault="00081B2A" w:rsidP="00081B2A">
            <w:pPr>
              <w:rPr>
                <w:rFonts w:eastAsia="ＭＳ 明朝"/>
                <w:lang w:val="en-GB" w:eastAsia="ja-JP"/>
              </w:rPr>
            </w:pPr>
            <w:r>
              <w:rPr>
                <w:rFonts w:eastAsia="ＭＳ 明朝" w:hint="eastAsia"/>
                <w:lang w:val="en-GB" w:eastAsia="ja-JP"/>
              </w:rPr>
              <w:t>2</w:t>
            </w:r>
          </w:p>
        </w:tc>
      </w:tr>
    </w:tbl>
    <w:p w14:paraId="20A70B00" w14:textId="75E6ED9A" w:rsidR="00081B2A" w:rsidRDefault="00081B2A" w:rsidP="00081B2A">
      <w:pPr>
        <w:rPr>
          <w:rFonts w:eastAsia="ＭＳ 明朝"/>
          <w:lang w:val="en-GB" w:eastAsia="ja-JP"/>
        </w:rPr>
      </w:pPr>
    </w:p>
    <w:p w14:paraId="3736268E" w14:textId="5817FB4A" w:rsidR="00081B2A" w:rsidRDefault="00081B2A" w:rsidP="00081B2A">
      <w:pPr>
        <w:rPr>
          <w:rFonts w:eastAsia="ＭＳ 明朝"/>
          <w:lang w:val="en-GB" w:eastAsia="ja-JP"/>
        </w:rPr>
      </w:pPr>
      <w:r>
        <w:rPr>
          <w:rFonts w:eastAsia="ＭＳ 明朝"/>
          <w:lang w:val="en-GB" w:eastAsia="ja-JP"/>
        </w:rPr>
        <w:t xml:space="preserve">According to above, </w:t>
      </w:r>
      <w:proofErr w:type="spellStart"/>
      <w:r>
        <w:rPr>
          <w:rFonts w:eastAsia="ＭＳ 明朝"/>
          <w:lang w:val="en-GB" w:eastAsia="ja-JP"/>
        </w:rPr>
        <w:t>bitwidth</w:t>
      </w:r>
      <w:proofErr w:type="spellEnd"/>
      <w:r>
        <w:rPr>
          <w:rFonts w:eastAsia="ＭＳ 明朝"/>
          <w:lang w:val="en-GB" w:eastAsia="ja-JP"/>
        </w:rPr>
        <w:t xml:space="preserve"> of TPMI in case of CP-OFDM with rank larger than 1 is always larger </w:t>
      </w:r>
      <w:proofErr w:type="gramStart"/>
      <w:r>
        <w:rPr>
          <w:rFonts w:eastAsia="ＭＳ 明朝"/>
          <w:lang w:val="en-GB" w:eastAsia="ja-JP"/>
        </w:rPr>
        <w:t xml:space="preserve">than </w:t>
      </w:r>
      <w:r w:rsidRPr="00081B2A">
        <w:rPr>
          <w:rFonts w:eastAsia="ＭＳ 明朝"/>
          <w:lang w:val="en-GB" w:eastAsia="ja-JP"/>
        </w:rPr>
        <w:t xml:space="preserve"> (</w:t>
      </w:r>
      <w:proofErr w:type="gramEnd"/>
      <w:r w:rsidRPr="00081B2A">
        <w:rPr>
          <w:rFonts w:eastAsia="ＭＳ 明朝"/>
          <w:lang w:val="en-GB" w:eastAsia="ja-JP"/>
        </w:rPr>
        <w:t xml:space="preserve">or equal to) </w:t>
      </w:r>
      <w:r>
        <w:rPr>
          <w:rFonts w:eastAsia="ＭＳ 明朝" w:hint="eastAsia"/>
          <w:lang w:val="en-GB" w:eastAsia="ja-JP"/>
        </w:rPr>
        <w:t>that</w:t>
      </w:r>
      <w:r>
        <w:rPr>
          <w:rFonts w:eastAsia="ＭＳ 明朝"/>
          <w:lang w:val="en-GB" w:eastAsia="ja-JP"/>
        </w:rPr>
        <w:t xml:space="preserve"> of DFT-S-OFDM. </w:t>
      </w:r>
    </w:p>
    <w:p w14:paraId="1E45ECA5" w14:textId="3A93B828" w:rsidR="00081B2A" w:rsidRPr="00722238" w:rsidRDefault="00081B2A" w:rsidP="00081B2A">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 xml:space="preserve">TPMI field </w:t>
      </w:r>
      <w:proofErr w:type="spellStart"/>
      <w:r>
        <w:rPr>
          <w:rFonts w:eastAsia="ＭＳ 明朝"/>
          <w:b/>
          <w:bCs/>
          <w:lang w:val="en-GB" w:eastAsia="ja-JP"/>
        </w:rPr>
        <w:t>bitwidth</w:t>
      </w:r>
      <w:proofErr w:type="spellEnd"/>
      <w:r>
        <w:rPr>
          <w:rFonts w:eastAsia="ＭＳ 明朝"/>
          <w:b/>
          <w:bCs/>
          <w:lang w:val="en-GB" w:eastAsia="ja-JP"/>
        </w:rPr>
        <w:t xml:space="preserve"> for CP-OFDM is always larger than (or equal to) that for DFT-S-OFDM</w:t>
      </w:r>
    </w:p>
    <w:p w14:paraId="201E5DAB" w14:textId="3322208E" w:rsidR="00081B2A" w:rsidRDefault="00081B2A" w:rsidP="00081B2A">
      <w:pPr>
        <w:rPr>
          <w:rFonts w:eastAsia="ＭＳ 明朝"/>
          <w:lang w:val="en-GB" w:eastAsia="ja-JP"/>
        </w:rPr>
      </w:pPr>
    </w:p>
    <w:p w14:paraId="3F47B6C9" w14:textId="5B88387D" w:rsidR="00081B2A" w:rsidRDefault="00081B2A" w:rsidP="00081B2A">
      <w:pPr>
        <w:rPr>
          <w:rFonts w:eastAsia="ＭＳ 明朝"/>
          <w:lang w:val="en-GB" w:eastAsia="ja-JP"/>
        </w:rPr>
      </w:pPr>
      <w:r>
        <w:rPr>
          <w:rFonts w:eastAsia="ＭＳ 明朝"/>
          <w:lang w:val="en-GB" w:eastAsia="ja-JP"/>
        </w:rPr>
        <w:t xml:space="preserve">For antenna port field, </w:t>
      </w:r>
      <w:r>
        <w:rPr>
          <w:rFonts w:eastAsia="ＭＳ 明朝" w:hint="eastAsia"/>
          <w:lang w:val="en-GB" w:eastAsia="ja-JP"/>
        </w:rPr>
        <w:t>s</w:t>
      </w:r>
      <w:r>
        <w:rPr>
          <w:rFonts w:eastAsia="ＭＳ 明朝"/>
          <w:lang w:val="en-GB" w:eastAsia="ja-JP"/>
        </w:rPr>
        <w:t>imilarly, the following comparisons should be considered:</w:t>
      </w:r>
    </w:p>
    <w:p w14:paraId="15BC8305" w14:textId="074055BB" w:rsidR="00081B2A" w:rsidRDefault="00081B2A" w:rsidP="00081B2A">
      <w:pPr>
        <w:pStyle w:val="aff2"/>
        <w:numPr>
          <w:ilvl w:val="0"/>
          <w:numId w:val="31"/>
        </w:numPr>
        <w:rPr>
          <w:rFonts w:eastAsia="ＭＳ 明朝"/>
          <w:lang w:val="en-GB" w:eastAsia="ja-JP"/>
        </w:rPr>
      </w:pPr>
      <w:r>
        <w:rPr>
          <w:rFonts w:eastAsia="ＭＳ 明朝"/>
          <w:lang w:val="en-GB" w:eastAsia="ja-JP"/>
        </w:rPr>
        <w:t xml:space="preserve">Comparison#2-1: Table 7.3.1.1.2-6/6A (DFT-S-OFDM) vs. </w:t>
      </w:r>
      <w:r w:rsidRPr="00081B2A">
        <w:rPr>
          <w:rFonts w:eastAsia="ＭＳ 明朝"/>
          <w:lang w:val="en-GB" w:eastAsia="ja-JP"/>
        </w:rPr>
        <w:t>Tables 7.3.1.1.2-8/9/10/11</w:t>
      </w:r>
      <w:r>
        <w:rPr>
          <w:rFonts w:eastAsia="ＭＳ 明朝"/>
          <w:lang w:val="en-GB" w:eastAsia="ja-JP"/>
        </w:rPr>
        <w:t xml:space="preserve"> (CP-OFDM)</w:t>
      </w:r>
    </w:p>
    <w:p w14:paraId="4A25A2F3" w14:textId="10F7AD60" w:rsidR="00081B2A" w:rsidRDefault="00081B2A" w:rsidP="00EA4107">
      <w:pPr>
        <w:pStyle w:val="aff2"/>
        <w:numPr>
          <w:ilvl w:val="1"/>
          <w:numId w:val="31"/>
        </w:numPr>
        <w:rPr>
          <w:rFonts w:eastAsia="ＭＳ 明朝"/>
          <w:lang w:val="en-GB" w:eastAsia="ja-JP"/>
        </w:rPr>
      </w:pPr>
      <w:r>
        <w:rPr>
          <w:rFonts w:eastAsia="ＭＳ 明朝"/>
          <w:lang w:val="en-GB" w:eastAsia="ja-JP"/>
        </w:rPr>
        <w:t xml:space="preserve">Conditions: </w:t>
      </w:r>
      <w:proofErr w:type="spellStart"/>
      <w:r>
        <w:rPr>
          <w:rFonts w:eastAsia="ＭＳ 明朝"/>
          <w:lang w:val="en-GB" w:eastAsia="ja-JP"/>
        </w:rPr>
        <w:t>dmrs</w:t>
      </w:r>
      <w:proofErr w:type="spellEnd"/>
      <w:r>
        <w:rPr>
          <w:rFonts w:eastAsia="ＭＳ 明朝"/>
          <w:lang w:val="en-GB" w:eastAsia="ja-JP"/>
        </w:rPr>
        <w:t xml:space="preserve">-Type=1, </w:t>
      </w:r>
      <w:proofErr w:type="spellStart"/>
      <w:r>
        <w:rPr>
          <w:rFonts w:eastAsia="ＭＳ 明朝"/>
          <w:lang w:val="en-GB" w:eastAsia="ja-JP"/>
        </w:rPr>
        <w:t>maxLength</w:t>
      </w:r>
      <w:proofErr w:type="spellEnd"/>
      <w:r>
        <w:rPr>
          <w:rFonts w:eastAsia="ＭＳ 明朝"/>
          <w:lang w:val="en-GB" w:eastAsia="ja-JP"/>
        </w:rPr>
        <w:t>=1</w:t>
      </w:r>
    </w:p>
    <w:p w14:paraId="0B9B14CE" w14:textId="559135A8" w:rsidR="00081B2A" w:rsidRDefault="00081B2A" w:rsidP="00081B2A">
      <w:pPr>
        <w:pStyle w:val="aff2"/>
        <w:numPr>
          <w:ilvl w:val="0"/>
          <w:numId w:val="31"/>
        </w:numPr>
        <w:rPr>
          <w:rFonts w:eastAsia="ＭＳ 明朝"/>
          <w:lang w:val="en-GB" w:eastAsia="ja-JP"/>
        </w:rPr>
      </w:pPr>
      <w:r>
        <w:rPr>
          <w:rFonts w:eastAsia="ＭＳ 明朝"/>
          <w:lang w:val="en-GB" w:eastAsia="ja-JP"/>
        </w:rPr>
        <w:t xml:space="preserve">Comparison#2-2: Table 7.3.1.1.2-7/7A (DFT-S-OFDM) vs. </w:t>
      </w:r>
      <w:r w:rsidRPr="00081B2A">
        <w:rPr>
          <w:rFonts w:eastAsia="ＭＳ 明朝"/>
          <w:lang w:val="en-GB" w:eastAsia="ja-JP"/>
        </w:rPr>
        <w:t>Tables 7.3.1.1.2-</w:t>
      </w:r>
      <w:r>
        <w:rPr>
          <w:rFonts w:eastAsia="ＭＳ 明朝"/>
          <w:lang w:val="en-GB" w:eastAsia="ja-JP"/>
        </w:rPr>
        <w:t>12/13/14/15 (CP-OFDM)</w:t>
      </w:r>
    </w:p>
    <w:p w14:paraId="648E1B8F" w14:textId="1874951C" w:rsidR="00081B2A" w:rsidRDefault="00081B2A" w:rsidP="00081B2A">
      <w:pPr>
        <w:pStyle w:val="aff2"/>
        <w:numPr>
          <w:ilvl w:val="1"/>
          <w:numId w:val="31"/>
        </w:numPr>
        <w:rPr>
          <w:rFonts w:eastAsia="ＭＳ 明朝"/>
          <w:lang w:val="en-GB" w:eastAsia="ja-JP"/>
        </w:rPr>
      </w:pPr>
      <w:r>
        <w:rPr>
          <w:rFonts w:eastAsia="ＭＳ 明朝"/>
          <w:lang w:val="en-GB" w:eastAsia="ja-JP"/>
        </w:rPr>
        <w:t xml:space="preserve">Conditions: </w:t>
      </w:r>
      <w:proofErr w:type="spellStart"/>
      <w:r>
        <w:rPr>
          <w:rFonts w:eastAsia="ＭＳ 明朝"/>
          <w:lang w:val="en-GB" w:eastAsia="ja-JP"/>
        </w:rPr>
        <w:t>dmrs</w:t>
      </w:r>
      <w:proofErr w:type="spellEnd"/>
      <w:r>
        <w:rPr>
          <w:rFonts w:eastAsia="ＭＳ 明朝"/>
          <w:lang w:val="en-GB" w:eastAsia="ja-JP"/>
        </w:rPr>
        <w:t xml:space="preserve">-Type=1, </w:t>
      </w:r>
      <w:proofErr w:type="spellStart"/>
      <w:r>
        <w:rPr>
          <w:rFonts w:eastAsia="ＭＳ 明朝"/>
          <w:lang w:val="en-GB" w:eastAsia="ja-JP"/>
        </w:rPr>
        <w:t>maxLength</w:t>
      </w:r>
      <w:proofErr w:type="spellEnd"/>
      <w:r>
        <w:rPr>
          <w:rFonts w:eastAsia="ＭＳ 明朝"/>
          <w:lang w:val="en-GB" w:eastAsia="ja-JP"/>
        </w:rPr>
        <w:t>=2</w:t>
      </w:r>
    </w:p>
    <w:p w14:paraId="5531D295" w14:textId="77027C98" w:rsidR="00081B2A" w:rsidRDefault="00081B2A" w:rsidP="00081B2A">
      <w:pPr>
        <w:rPr>
          <w:rFonts w:eastAsia="ＭＳ 明朝"/>
          <w:lang w:val="en-GB" w:eastAsia="ja-JP"/>
        </w:rPr>
      </w:pPr>
    </w:p>
    <w:p w14:paraId="3572D2E6" w14:textId="3B1519E9" w:rsidR="00081B2A" w:rsidRDefault="00081B2A" w:rsidP="00081B2A">
      <w:pPr>
        <w:rPr>
          <w:rFonts w:eastAsia="ＭＳ 明朝"/>
          <w:lang w:val="en-GB" w:eastAsia="ja-JP"/>
        </w:rPr>
      </w:pPr>
      <w:r>
        <w:rPr>
          <w:rFonts w:eastAsia="ＭＳ 明朝"/>
          <w:lang w:val="en-GB" w:eastAsia="ja-JP"/>
        </w:rPr>
        <w:t xml:space="preserve">The results of the comparison for Antenna port field above are as follows: </w:t>
      </w:r>
    </w:p>
    <w:p w14:paraId="338FD909" w14:textId="3F3DD861" w:rsidR="00081B2A" w:rsidRPr="00EA4107" w:rsidRDefault="00081B2A" w:rsidP="00EA4107">
      <w:pPr>
        <w:jc w:val="center"/>
        <w:rPr>
          <w:rFonts w:eastAsia="ＭＳ 明朝"/>
          <w:b/>
          <w:bCs/>
          <w:lang w:val="en-GB" w:eastAsia="ja-JP"/>
        </w:rPr>
      </w:pPr>
      <w:r w:rsidRPr="00EA4107">
        <w:rPr>
          <w:rFonts w:eastAsia="ＭＳ 明朝"/>
          <w:b/>
          <w:bCs/>
          <w:lang w:val="en-GB" w:eastAsia="ja-JP"/>
        </w:rPr>
        <w:t>Table 2-2:</w:t>
      </w:r>
      <w:r>
        <w:rPr>
          <w:rFonts w:eastAsia="ＭＳ 明朝"/>
          <w:b/>
          <w:bCs/>
          <w:lang w:val="en-GB" w:eastAsia="ja-JP"/>
        </w:rPr>
        <w:t xml:space="preserve"> </w:t>
      </w:r>
      <w:r w:rsidRPr="00EA4107">
        <w:rPr>
          <w:rFonts w:eastAsia="ＭＳ 明朝"/>
          <w:b/>
          <w:bCs/>
          <w:lang w:val="en-GB" w:eastAsia="ja-JP"/>
        </w:rPr>
        <w:t>Comparison of Antenna port field</w:t>
      </w:r>
    </w:p>
    <w:tbl>
      <w:tblPr>
        <w:tblStyle w:val="af9"/>
        <w:tblW w:w="0" w:type="auto"/>
        <w:tblLook w:val="04A0" w:firstRow="1" w:lastRow="0" w:firstColumn="1" w:lastColumn="0" w:noHBand="0" w:noVBand="1"/>
      </w:tblPr>
      <w:tblGrid>
        <w:gridCol w:w="3320"/>
        <w:gridCol w:w="3321"/>
        <w:gridCol w:w="3321"/>
      </w:tblGrid>
      <w:tr w:rsidR="00081B2A" w14:paraId="5A5AC73D" w14:textId="77777777" w:rsidTr="00EA4107">
        <w:tc>
          <w:tcPr>
            <w:tcW w:w="3320" w:type="dxa"/>
            <w:vMerge w:val="restart"/>
          </w:tcPr>
          <w:p w14:paraId="5B1AA34D" w14:textId="5422CB7F" w:rsidR="00081B2A" w:rsidRDefault="00081B2A" w:rsidP="00081B2A">
            <w:pPr>
              <w:rPr>
                <w:rFonts w:eastAsia="ＭＳ 明朝"/>
                <w:lang w:val="en-GB" w:eastAsia="ja-JP"/>
              </w:rPr>
            </w:pPr>
          </w:p>
        </w:tc>
        <w:tc>
          <w:tcPr>
            <w:tcW w:w="6642" w:type="dxa"/>
            <w:gridSpan w:val="2"/>
          </w:tcPr>
          <w:p w14:paraId="62B87B30" w14:textId="7BCE792A" w:rsidR="00081B2A" w:rsidRDefault="00081B2A" w:rsidP="00081B2A">
            <w:pPr>
              <w:rPr>
                <w:rFonts w:eastAsia="ＭＳ 明朝"/>
                <w:lang w:val="en-GB" w:eastAsia="ja-JP"/>
              </w:rPr>
            </w:pPr>
            <w:r>
              <w:rPr>
                <w:rFonts w:eastAsia="ＭＳ 明朝" w:hint="eastAsia"/>
                <w:lang w:val="en-GB" w:eastAsia="ja-JP"/>
              </w:rPr>
              <w:t>T</w:t>
            </w:r>
            <w:r>
              <w:rPr>
                <w:rFonts w:eastAsia="ＭＳ 明朝"/>
                <w:lang w:val="en-GB" w:eastAsia="ja-JP"/>
              </w:rPr>
              <w:t>ransform precoder</w:t>
            </w:r>
          </w:p>
        </w:tc>
      </w:tr>
      <w:tr w:rsidR="00081B2A" w14:paraId="307E6C00" w14:textId="77777777" w:rsidTr="00EA4107">
        <w:tc>
          <w:tcPr>
            <w:tcW w:w="3320" w:type="dxa"/>
            <w:vMerge/>
          </w:tcPr>
          <w:p w14:paraId="7E9292AA" w14:textId="2789DA3C" w:rsidR="00081B2A" w:rsidRDefault="00081B2A" w:rsidP="00081B2A">
            <w:pPr>
              <w:rPr>
                <w:rFonts w:eastAsia="ＭＳ 明朝"/>
                <w:lang w:val="en-GB" w:eastAsia="ja-JP"/>
              </w:rPr>
            </w:pPr>
          </w:p>
        </w:tc>
        <w:tc>
          <w:tcPr>
            <w:tcW w:w="3321" w:type="dxa"/>
          </w:tcPr>
          <w:p w14:paraId="5811847C" w14:textId="2C50B3FE" w:rsidR="00081B2A" w:rsidRDefault="00081B2A" w:rsidP="00081B2A">
            <w:pPr>
              <w:rPr>
                <w:rFonts w:eastAsia="ＭＳ 明朝"/>
                <w:lang w:val="en-GB" w:eastAsia="ja-JP"/>
              </w:rPr>
            </w:pPr>
            <w:r>
              <w:rPr>
                <w:rFonts w:eastAsia="ＭＳ 明朝" w:hint="eastAsia"/>
                <w:lang w:val="en-GB" w:eastAsia="ja-JP"/>
              </w:rPr>
              <w:t>D</w:t>
            </w:r>
            <w:r>
              <w:rPr>
                <w:rFonts w:eastAsia="ＭＳ 明朝"/>
                <w:lang w:val="en-GB" w:eastAsia="ja-JP"/>
              </w:rPr>
              <w:t>isabled</w:t>
            </w:r>
          </w:p>
        </w:tc>
        <w:tc>
          <w:tcPr>
            <w:tcW w:w="3321" w:type="dxa"/>
          </w:tcPr>
          <w:p w14:paraId="33146549" w14:textId="3F0488C9" w:rsidR="00081B2A" w:rsidRDefault="00081B2A" w:rsidP="00081B2A">
            <w:pPr>
              <w:rPr>
                <w:rFonts w:eastAsia="ＭＳ 明朝"/>
                <w:lang w:val="en-GB" w:eastAsia="ja-JP"/>
              </w:rPr>
            </w:pPr>
            <w:r>
              <w:rPr>
                <w:rFonts w:eastAsia="ＭＳ 明朝" w:hint="eastAsia"/>
                <w:lang w:val="en-GB" w:eastAsia="ja-JP"/>
              </w:rPr>
              <w:t>E</w:t>
            </w:r>
            <w:r>
              <w:rPr>
                <w:rFonts w:eastAsia="ＭＳ 明朝"/>
                <w:lang w:val="en-GB" w:eastAsia="ja-JP"/>
              </w:rPr>
              <w:t>nabled</w:t>
            </w:r>
          </w:p>
        </w:tc>
      </w:tr>
      <w:tr w:rsidR="00081B2A" w14:paraId="27C5774B" w14:textId="77777777" w:rsidTr="00EA4107">
        <w:tc>
          <w:tcPr>
            <w:tcW w:w="3320" w:type="dxa"/>
          </w:tcPr>
          <w:p w14:paraId="577F4A0F" w14:textId="23B7B5D7" w:rsidR="00081B2A" w:rsidRDefault="00081B2A" w:rsidP="00081B2A">
            <w:pPr>
              <w:rPr>
                <w:rFonts w:eastAsia="ＭＳ 明朝"/>
                <w:lang w:val="en-GB" w:eastAsia="ja-JP"/>
              </w:rPr>
            </w:pPr>
            <w:r>
              <w:rPr>
                <w:rFonts w:eastAsia="ＭＳ 明朝"/>
                <w:lang w:val="en-GB" w:eastAsia="ja-JP"/>
              </w:rPr>
              <w:t>Comparison#2-1</w:t>
            </w:r>
          </w:p>
        </w:tc>
        <w:tc>
          <w:tcPr>
            <w:tcW w:w="3321" w:type="dxa"/>
          </w:tcPr>
          <w:p w14:paraId="494903FB" w14:textId="75A082D2" w:rsidR="00081B2A" w:rsidRDefault="00081B2A" w:rsidP="00081B2A">
            <w:pPr>
              <w:rPr>
                <w:rFonts w:eastAsia="ＭＳ 明朝"/>
                <w:lang w:val="en-GB" w:eastAsia="ja-JP"/>
              </w:rPr>
            </w:pPr>
            <w:r>
              <w:rPr>
                <w:rFonts w:eastAsia="ＭＳ 明朝" w:hint="eastAsia"/>
                <w:lang w:val="en-GB" w:eastAsia="ja-JP"/>
              </w:rPr>
              <w:t>3</w:t>
            </w:r>
          </w:p>
        </w:tc>
        <w:tc>
          <w:tcPr>
            <w:tcW w:w="3321" w:type="dxa"/>
          </w:tcPr>
          <w:p w14:paraId="112A888E" w14:textId="3FF1CD34" w:rsidR="00081B2A" w:rsidRDefault="00081B2A" w:rsidP="00081B2A">
            <w:pPr>
              <w:rPr>
                <w:rFonts w:eastAsia="ＭＳ 明朝"/>
                <w:lang w:val="en-GB" w:eastAsia="ja-JP"/>
              </w:rPr>
            </w:pPr>
            <w:r>
              <w:rPr>
                <w:rFonts w:eastAsia="ＭＳ 明朝" w:hint="eastAsia"/>
                <w:lang w:val="en-GB" w:eastAsia="ja-JP"/>
              </w:rPr>
              <w:t>2</w:t>
            </w:r>
          </w:p>
        </w:tc>
      </w:tr>
      <w:tr w:rsidR="00081B2A" w14:paraId="0DA43865" w14:textId="77777777" w:rsidTr="00EA4107">
        <w:tc>
          <w:tcPr>
            <w:tcW w:w="3320" w:type="dxa"/>
          </w:tcPr>
          <w:p w14:paraId="11965FCC" w14:textId="5ACD35E9" w:rsidR="00081B2A" w:rsidRDefault="00081B2A" w:rsidP="00081B2A">
            <w:pPr>
              <w:rPr>
                <w:rFonts w:eastAsia="ＭＳ 明朝"/>
                <w:lang w:val="en-GB" w:eastAsia="ja-JP"/>
              </w:rPr>
            </w:pPr>
            <w:r>
              <w:rPr>
                <w:rFonts w:eastAsia="ＭＳ 明朝"/>
                <w:lang w:val="en-GB" w:eastAsia="ja-JP"/>
              </w:rPr>
              <w:t xml:space="preserve">Comparison#2-2: </w:t>
            </w:r>
          </w:p>
        </w:tc>
        <w:tc>
          <w:tcPr>
            <w:tcW w:w="3321" w:type="dxa"/>
          </w:tcPr>
          <w:p w14:paraId="50E5BDCB" w14:textId="3A5B9CE7" w:rsidR="00081B2A" w:rsidRDefault="00081B2A" w:rsidP="00081B2A">
            <w:pPr>
              <w:rPr>
                <w:rFonts w:eastAsia="ＭＳ 明朝"/>
                <w:lang w:val="en-GB" w:eastAsia="ja-JP"/>
              </w:rPr>
            </w:pPr>
            <w:r>
              <w:rPr>
                <w:rFonts w:eastAsia="ＭＳ 明朝" w:hint="eastAsia"/>
                <w:lang w:val="en-GB" w:eastAsia="ja-JP"/>
              </w:rPr>
              <w:t>4</w:t>
            </w:r>
          </w:p>
        </w:tc>
        <w:tc>
          <w:tcPr>
            <w:tcW w:w="3321" w:type="dxa"/>
          </w:tcPr>
          <w:p w14:paraId="18AF06CA" w14:textId="1D4A469B" w:rsidR="00081B2A" w:rsidRDefault="00081B2A" w:rsidP="00081B2A">
            <w:pPr>
              <w:rPr>
                <w:rFonts w:eastAsia="ＭＳ 明朝"/>
                <w:lang w:val="en-GB" w:eastAsia="ja-JP"/>
              </w:rPr>
            </w:pPr>
            <w:r>
              <w:rPr>
                <w:rFonts w:eastAsia="ＭＳ 明朝" w:hint="eastAsia"/>
                <w:lang w:val="en-GB" w:eastAsia="ja-JP"/>
              </w:rPr>
              <w:t>4</w:t>
            </w:r>
          </w:p>
        </w:tc>
      </w:tr>
    </w:tbl>
    <w:p w14:paraId="70D2460F" w14:textId="4A9B3F9D" w:rsidR="00081B2A" w:rsidRDefault="00081B2A" w:rsidP="00081B2A">
      <w:pPr>
        <w:rPr>
          <w:rFonts w:eastAsia="ＭＳ 明朝"/>
          <w:lang w:val="en-GB" w:eastAsia="ja-JP"/>
        </w:rPr>
      </w:pPr>
    </w:p>
    <w:p w14:paraId="6B3914CC" w14:textId="53D75561" w:rsidR="00081B2A" w:rsidRDefault="00081B2A" w:rsidP="00081B2A">
      <w:pPr>
        <w:rPr>
          <w:rFonts w:eastAsia="ＭＳ 明朝"/>
          <w:lang w:val="en-GB" w:eastAsia="ja-JP"/>
        </w:rPr>
      </w:pPr>
      <w:r>
        <w:rPr>
          <w:rFonts w:eastAsia="ＭＳ 明朝"/>
          <w:lang w:val="en-GB" w:eastAsia="ja-JP"/>
        </w:rPr>
        <w:t xml:space="preserve">According to above, </w:t>
      </w:r>
      <w:proofErr w:type="spellStart"/>
      <w:r>
        <w:rPr>
          <w:rFonts w:eastAsia="ＭＳ 明朝"/>
          <w:lang w:val="en-GB" w:eastAsia="ja-JP"/>
        </w:rPr>
        <w:t>bitwidth</w:t>
      </w:r>
      <w:proofErr w:type="spellEnd"/>
      <w:r>
        <w:rPr>
          <w:rFonts w:eastAsia="ＭＳ 明朝"/>
          <w:lang w:val="en-GB" w:eastAsia="ja-JP"/>
        </w:rPr>
        <w:t xml:space="preserve"> of Antenna port field in case of CP-OFDM with rank larger than 1 is always larger than </w:t>
      </w:r>
      <w:r w:rsidRPr="00081B2A">
        <w:rPr>
          <w:rFonts w:eastAsia="ＭＳ 明朝"/>
          <w:lang w:val="en-GB" w:eastAsia="ja-JP"/>
        </w:rPr>
        <w:t xml:space="preserve">(or equal to) </w:t>
      </w:r>
      <w:r>
        <w:rPr>
          <w:rFonts w:eastAsia="ＭＳ 明朝" w:hint="eastAsia"/>
          <w:lang w:val="en-GB" w:eastAsia="ja-JP"/>
        </w:rPr>
        <w:t>that</w:t>
      </w:r>
      <w:r>
        <w:rPr>
          <w:rFonts w:eastAsia="ＭＳ 明朝"/>
          <w:lang w:val="en-GB" w:eastAsia="ja-JP"/>
        </w:rPr>
        <w:t xml:space="preserve"> of DFT-S-OFDM, which is the same </w:t>
      </w:r>
      <w:r w:rsidR="00D57BB1">
        <w:rPr>
          <w:rFonts w:eastAsia="ＭＳ 明朝" w:hint="eastAsia"/>
          <w:lang w:val="en-GB" w:eastAsia="ja-JP"/>
        </w:rPr>
        <w:t>t</w:t>
      </w:r>
      <w:r w:rsidR="00D57BB1">
        <w:rPr>
          <w:rFonts w:eastAsia="ＭＳ 明朝"/>
          <w:lang w:val="en-GB" w:eastAsia="ja-JP"/>
        </w:rPr>
        <w:t>re</w:t>
      </w:r>
      <w:r w:rsidR="00EA4107">
        <w:rPr>
          <w:rFonts w:eastAsia="ＭＳ 明朝"/>
          <w:lang w:val="en-GB" w:eastAsia="ja-JP"/>
        </w:rPr>
        <w:t xml:space="preserve">nd </w:t>
      </w:r>
      <w:r>
        <w:rPr>
          <w:rFonts w:eastAsia="ＭＳ 明朝"/>
          <w:lang w:val="en-GB" w:eastAsia="ja-JP"/>
        </w:rPr>
        <w:t xml:space="preserve">as for TPMI. </w:t>
      </w:r>
    </w:p>
    <w:p w14:paraId="07DFB798" w14:textId="475CFAE3" w:rsidR="00081B2A" w:rsidRPr="00722238" w:rsidRDefault="00081B2A" w:rsidP="00081B2A">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2</w:t>
      </w:r>
      <w:r w:rsidRPr="004807B6">
        <w:rPr>
          <w:rFonts w:eastAsia="ＭＳ 明朝"/>
          <w:b/>
          <w:bCs/>
          <w:lang w:val="en-GB" w:eastAsia="ja-JP"/>
        </w:rPr>
        <w:t xml:space="preserve">: </w:t>
      </w:r>
      <w:r>
        <w:rPr>
          <w:rFonts w:eastAsia="ＭＳ 明朝"/>
          <w:b/>
          <w:bCs/>
          <w:lang w:val="en-GB" w:eastAsia="ja-JP"/>
        </w:rPr>
        <w:t xml:space="preserve">Antenna port field </w:t>
      </w:r>
      <w:proofErr w:type="spellStart"/>
      <w:r>
        <w:rPr>
          <w:rFonts w:eastAsia="ＭＳ 明朝"/>
          <w:b/>
          <w:bCs/>
          <w:lang w:val="en-GB" w:eastAsia="ja-JP"/>
        </w:rPr>
        <w:t>bitwidth</w:t>
      </w:r>
      <w:proofErr w:type="spellEnd"/>
      <w:r>
        <w:rPr>
          <w:rFonts w:eastAsia="ＭＳ 明朝"/>
          <w:b/>
          <w:bCs/>
          <w:lang w:val="en-GB" w:eastAsia="ja-JP"/>
        </w:rPr>
        <w:t xml:space="preserve"> for CP-OFDM is always larger than (or equal to) that for DFT-S-OFDM</w:t>
      </w:r>
    </w:p>
    <w:p w14:paraId="40E43543" w14:textId="173463AE" w:rsidR="00081B2A" w:rsidRDefault="00081B2A" w:rsidP="00081B2A">
      <w:pPr>
        <w:rPr>
          <w:rFonts w:eastAsia="ＭＳ 明朝"/>
          <w:lang w:val="en-GB" w:eastAsia="ja-JP"/>
        </w:rPr>
      </w:pPr>
    </w:p>
    <w:p w14:paraId="7D1647BA" w14:textId="07041BA1" w:rsidR="00A27FB2" w:rsidRDefault="00A27FB2" w:rsidP="00081B2A">
      <w:pPr>
        <w:rPr>
          <w:rFonts w:eastAsia="ＭＳ 明朝"/>
          <w:lang w:val="en-GB" w:eastAsia="ja-JP"/>
        </w:rPr>
      </w:pPr>
      <w:r>
        <w:rPr>
          <w:rFonts w:eastAsia="ＭＳ 明朝"/>
          <w:lang w:val="en-GB" w:eastAsia="ja-JP"/>
        </w:rPr>
        <w:t xml:space="preserve">The series of Comparison#2-x above bring us another point than DCI field size: as described above, for Antenna port field size determination, </w:t>
      </w:r>
      <w:proofErr w:type="spellStart"/>
      <w:r>
        <w:rPr>
          <w:rFonts w:eastAsia="ＭＳ 明朝"/>
          <w:lang w:val="en-GB" w:eastAsia="ja-JP"/>
        </w:rPr>
        <w:t>dmrs</w:t>
      </w:r>
      <w:proofErr w:type="spellEnd"/>
      <w:r>
        <w:rPr>
          <w:rFonts w:eastAsia="ＭＳ 明朝"/>
          <w:lang w:val="en-GB" w:eastAsia="ja-JP"/>
        </w:rPr>
        <w:t xml:space="preserve">-Type=2 is </w:t>
      </w:r>
      <w:proofErr w:type="gramStart"/>
      <w:r>
        <w:rPr>
          <w:rFonts w:eastAsia="ＭＳ 明朝"/>
          <w:lang w:val="en-GB" w:eastAsia="ja-JP"/>
        </w:rPr>
        <w:t>actually not</w:t>
      </w:r>
      <w:proofErr w:type="gramEnd"/>
      <w:r>
        <w:rPr>
          <w:rFonts w:eastAsia="ＭＳ 明朝"/>
          <w:lang w:val="en-GB" w:eastAsia="ja-JP"/>
        </w:rPr>
        <w:t xml:space="preserve"> considered for DFT-S-OFDM. This is because the use of DMRS Type 2 is not considered much in the real operation due to its higher PAPR. From our perspective, this fact doesn’t need to be changed even in Rel-18, that is, adding the support of DMRS Type 2 for DFT-S-OFDM is not necessary. </w:t>
      </w:r>
    </w:p>
    <w:p w14:paraId="673EA6AD" w14:textId="77777777" w:rsidR="00585FCB" w:rsidRDefault="00A27FB2" w:rsidP="00A27FB2">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3</w:t>
      </w:r>
      <w:r w:rsidRPr="004807B6">
        <w:rPr>
          <w:rFonts w:eastAsia="ＭＳ 明朝"/>
          <w:b/>
          <w:bCs/>
          <w:lang w:val="en-GB" w:eastAsia="ja-JP"/>
        </w:rPr>
        <w:t xml:space="preserve">: </w:t>
      </w:r>
      <w:r w:rsidR="007C115A">
        <w:rPr>
          <w:rFonts w:eastAsia="ＭＳ 明朝"/>
          <w:b/>
          <w:bCs/>
          <w:lang w:val="en-GB" w:eastAsia="ja-JP"/>
        </w:rPr>
        <w:t>Discuss UE behaviour</w:t>
      </w:r>
      <w:r w:rsidR="00B36B65">
        <w:rPr>
          <w:rFonts w:eastAsia="ＭＳ 明朝"/>
          <w:b/>
          <w:bCs/>
          <w:lang w:val="en-GB" w:eastAsia="ja-JP"/>
        </w:rPr>
        <w:t xml:space="preserve"> when DMRS Type 2 is configured for PUSCH, and DFT-S-OFDM is indicated by DCI</w:t>
      </w:r>
    </w:p>
    <w:p w14:paraId="138E0414" w14:textId="4C1950B9" w:rsidR="00A27FB2" w:rsidRDefault="00585FCB" w:rsidP="00267B51">
      <w:pPr>
        <w:pStyle w:val="ac"/>
        <w:numPr>
          <w:ilvl w:val="0"/>
          <w:numId w:val="31"/>
        </w:numPr>
        <w:rPr>
          <w:rFonts w:eastAsia="ＭＳ 明朝"/>
          <w:b/>
          <w:bCs/>
          <w:lang w:val="en-GB" w:eastAsia="ja-JP"/>
        </w:rPr>
      </w:pPr>
      <w:r>
        <w:rPr>
          <w:rFonts w:eastAsia="ＭＳ 明朝" w:hint="eastAsia"/>
          <w:b/>
          <w:bCs/>
          <w:lang w:val="en-GB" w:eastAsia="ja-JP"/>
        </w:rPr>
        <w:t>A</w:t>
      </w:r>
      <w:r>
        <w:rPr>
          <w:rFonts w:eastAsia="ＭＳ 明朝"/>
          <w:b/>
          <w:bCs/>
          <w:lang w:val="en-GB" w:eastAsia="ja-JP"/>
        </w:rPr>
        <w:t>dditional support of DMRS Type 2 for DFT-S-OFDM is not necessary</w:t>
      </w:r>
    </w:p>
    <w:p w14:paraId="43A49E65" w14:textId="77777777" w:rsidR="00A27FB2" w:rsidRPr="00A27FB2" w:rsidRDefault="00A27FB2" w:rsidP="00081B2A">
      <w:pPr>
        <w:rPr>
          <w:rFonts w:eastAsia="ＭＳ 明朝"/>
          <w:lang w:val="en-GB" w:eastAsia="ja-JP"/>
        </w:rPr>
      </w:pPr>
    </w:p>
    <w:p w14:paraId="4FE0B704" w14:textId="15EE96A7" w:rsidR="00081B2A" w:rsidRDefault="00081B2A" w:rsidP="00081B2A">
      <w:pPr>
        <w:rPr>
          <w:rFonts w:eastAsia="ＭＳ 明朝"/>
          <w:lang w:val="en-GB" w:eastAsia="ja-JP"/>
        </w:rPr>
      </w:pPr>
      <w:r>
        <w:rPr>
          <w:rFonts w:eastAsia="ＭＳ 明朝"/>
          <w:lang w:val="en-GB" w:eastAsia="ja-JP"/>
        </w:rPr>
        <w:t xml:space="preserve">For PTRS – DMRS association field and DMRS sequence initialization field, they </w:t>
      </w:r>
      <w:proofErr w:type="gramStart"/>
      <w:r>
        <w:rPr>
          <w:rFonts w:eastAsia="ＭＳ 明朝"/>
          <w:lang w:val="en-GB" w:eastAsia="ja-JP"/>
        </w:rPr>
        <w:t>actually exist</w:t>
      </w:r>
      <w:proofErr w:type="gramEnd"/>
      <w:r>
        <w:rPr>
          <w:rFonts w:eastAsia="ＭＳ 明朝"/>
          <w:lang w:val="en-GB" w:eastAsia="ja-JP"/>
        </w:rPr>
        <w:t xml:space="preserve"> only when transform precoder is disabled. </w:t>
      </w:r>
    </w:p>
    <w:p w14:paraId="54DD889F" w14:textId="5B258E0A" w:rsidR="00081B2A" w:rsidRPr="00722238" w:rsidRDefault="00081B2A" w:rsidP="00081B2A">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3</w:t>
      </w:r>
      <w:r w:rsidRPr="004807B6">
        <w:rPr>
          <w:rFonts w:eastAsia="ＭＳ 明朝"/>
          <w:b/>
          <w:bCs/>
          <w:lang w:val="en-GB" w:eastAsia="ja-JP"/>
        </w:rPr>
        <w:t xml:space="preserve">: </w:t>
      </w:r>
      <w:r>
        <w:rPr>
          <w:rFonts w:eastAsia="ＭＳ 明朝"/>
          <w:b/>
          <w:bCs/>
          <w:lang w:val="en-GB" w:eastAsia="ja-JP"/>
        </w:rPr>
        <w:t xml:space="preserve">For PTRS – DMRS association field and DMRS sequence initialization field, </w:t>
      </w:r>
      <w:proofErr w:type="gramStart"/>
      <w:r>
        <w:rPr>
          <w:rFonts w:eastAsia="ＭＳ 明朝"/>
          <w:b/>
          <w:bCs/>
          <w:lang w:val="en-GB" w:eastAsia="ja-JP"/>
        </w:rPr>
        <w:t>similar to</w:t>
      </w:r>
      <w:proofErr w:type="gramEnd"/>
      <w:r>
        <w:rPr>
          <w:rFonts w:eastAsia="ＭＳ 明朝"/>
          <w:b/>
          <w:bCs/>
          <w:lang w:val="en-GB" w:eastAsia="ja-JP"/>
        </w:rPr>
        <w:t xml:space="preserve"> TPMI/Antenna port fields, </w:t>
      </w:r>
      <w:proofErr w:type="spellStart"/>
      <w:r>
        <w:rPr>
          <w:rFonts w:eastAsia="ＭＳ 明朝"/>
          <w:b/>
          <w:bCs/>
          <w:lang w:val="en-GB" w:eastAsia="ja-JP"/>
        </w:rPr>
        <w:t>bitwidth</w:t>
      </w:r>
      <w:proofErr w:type="spellEnd"/>
      <w:r>
        <w:rPr>
          <w:rFonts w:eastAsia="ＭＳ 明朝"/>
          <w:b/>
          <w:bCs/>
          <w:lang w:val="en-GB" w:eastAsia="ja-JP"/>
        </w:rPr>
        <w:t xml:space="preserve"> in case of CP-OFDM is always larger than (or equal to) that for DFT-S-OFDM. </w:t>
      </w:r>
    </w:p>
    <w:p w14:paraId="5E903ABC" w14:textId="77777777" w:rsidR="00081B2A" w:rsidRPr="00081B2A" w:rsidRDefault="00081B2A" w:rsidP="00081B2A">
      <w:pPr>
        <w:rPr>
          <w:rFonts w:eastAsia="ＭＳ 明朝"/>
          <w:lang w:val="en-GB" w:eastAsia="ja-JP"/>
        </w:rPr>
      </w:pPr>
    </w:p>
    <w:p w14:paraId="75B68F74" w14:textId="3D1E95B4" w:rsidR="00C12286" w:rsidRDefault="00722238" w:rsidP="004807B6">
      <w:pPr>
        <w:rPr>
          <w:rFonts w:eastAsia="ＭＳ 明朝"/>
          <w:lang w:val="en-GB" w:eastAsia="ja-JP"/>
        </w:rPr>
      </w:pPr>
      <w:r>
        <w:rPr>
          <w:rFonts w:eastAsia="ＭＳ 明朝"/>
          <w:lang w:val="en-GB" w:eastAsia="ja-JP"/>
        </w:rPr>
        <w:lastRenderedPageBreak/>
        <w:t xml:space="preserve">Looking at the </w:t>
      </w:r>
      <w:r w:rsidR="00081B2A">
        <w:rPr>
          <w:rFonts w:eastAsia="ＭＳ 明朝"/>
          <w:lang w:val="en-GB" w:eastAsia="ja-JP"/>
        </w:rPr>
        <w:t>observations</w:t>
      </w:r>
      <w:r>
        <w:rPr>
          <w:rFonts w:eastAsia="ＭＳ 明朝"/>
          <w:lang w:val="en-GB" w:eastAsia="ja-JP"/>
        </w:rPr>
        <w:t xml:space="preserve"> above, </w:t>
      </w:r>
      <w:r w:rsidR="00081B2A">
        <w:rPr>
          <w:rFonts w:eastAsia="ＭＳ 明朝"/>
          <w:lang w:val="en-GB" w:eastAsia="ja-JP"/>
        </w:rPr>
        <w:t xml:space="preserve">for each of the fields whose </w:t>
      </w:r>
      <w:proofErr w:type="spellStart"/>
      <w:r w:rsidR="00081B2A">
        <w:rPr>
          <w:rFonts w:eastAsia="ＭＳ 明朝"/>
          <w:lang w:val="en-GB" w:eastAsia="ja-JP"/>
        </w:rPr>
        <w:t>bitwidth</w:t>
      </w:r>
      <w:proofErr w:type="spellEnd"/>
      <w:r w:rsidR="00081B2A">
        <w:rPr>
          <w:rFonts w:eastAsia="ＭＳ 明朝"/>
          <w:lang w:val="en-GB" w:eastAsia="ja-JP"/>
        </w:rPr>
        <w:t xml:space="preserve"> is impacted by the configuration of transform precoder, the </w:t>
      </w:r>
      <w:proofErr w:type="spellStart"/>
      <w:r w:rsidR="00081B2A">
        <w:rPr>
          <w:rFonts w:eastAsia="ＭＳ 明朝"/>
          <w:lang w:val="en-GB" w:eastAsia="ja-JP"/>
        </w:rPr>
        <w:t>bitwidth</w:t>
      </w:r>
      <w:proofErr w:type="spellEnd"/>
      <w:r w:rsidR="00081B2A">
        <w:rPr>
          <w:rFonts w:eastAsia="ＭＳ 明朝"/>
          <w:lang w:val="en-GB" w:eastAsia="ja-JP"/>
        </w:rPr>
        <w:t xml:space="preserve"> for CP-OFDM is always larger than or equal to that for DFT-S-OFDM. Due to this fact, when DWS is configured, by assuming CP-OFDM, a UE can always determine the same</w:t>
      </w:r>
      <w:r w:rsidR="00EA438C">
        <w:rPr>
          <w:rFonts w:eastAsia="ＭＳ 明朝"/>
          <w:lang w:val="en-GB" w:eastAsia="ja-JP"/>
        </w:rPr>
        <w:t>/larger</w:t>
      </w:r>
      <w:r w:rsidR="00081B2A">
        <w:rPr>
          <w:rFonts w:eastAsia="ＭＳ 明朝"/>
          <w:lang w:val="en-GB" w:eastAsia="ja-JP"/>
        </w:rPr>
        <w:t xml:space="preserve"> number of bits for a DCI 0_1/0_2. And when DFT-S-OFDM is indicated by DWS field, the UE can interpret each field properly, by ignoring some bits (or even the whole field). Therefore, we believe, in case that DWS is configured, CP-OFDM should always be assumed for determining the total number of DCI bits (and the number of bits for each field as well). </w:t>
      </w:r>
    </w:p>
    <w:p w14:paraId="276BAD11" w14:textId="7DCF7279" w:rsidR="00722238" w:rsidRDefault="00722238" w:rsidP="00722238">
      <w:pPr>
        <w:pStyle w:val="ac"/>
        <w:rPr>
          <w:rFonts w:eastAsia="ＭＳ 明朝"/>
          <w:b/>
          <w:bCs/>
          <w:lang w:val="en-GB" w:eastAsia="ja-JP"/>
        </w:rPr>
      </w:pPr>
      <w:r w:rsidRPr="004807B6">
        <w:rPr>
          <w:rFonts w:eastAsia="ＭＳ 明朝"/>
          <w:b/>
          <w:bCs/>
          <w:lang w:val="en-GB" w:eastAsia="ja-JP"/>
        </w:rPr>
        <w:t xml:space="preserve">Proposal </w:t>
      </w:r>
      <w:r w:rsidR="00A27FB2">
        <w:rPr>
          <w:rFonts w:eastAsia="ＭＳ 明朝"/>
          <w:b/>
          <w:bCs/>
          <w:lang w:val="en-GB" w:eastAsia="ja-JP"/>
        </w:rPr>
        <w:t>4</w:t>
      </w:r>
      <w:r w:rsidRPr="004807B6">
        <w:rPr>
          <w:rFonts w:eastAsia="ＭＳ 明朝"/>
          <w:b/>
          <w:bCs/>
          <w:lang w:val="en-GB" w:eastAsia="ja-JP"/>
        </w:rPr>
        <w:t xml:space="preserve">: </w:t>
      </w:r>
      <w:r>
        <w:rPr>
          <w:rFonts w:eastAsia="ＭＳ 明朝"/>
          <w:b/>
          <w:bCs/>
          <w:lang w:val="en-GB" w:eastAsia="ja-JP"/>
        </w:rPr>
        <w:t>When dynamic waveform switching is configured, the size of DCI format 0_1/0_</w:t>
      </w:r>
      <w:proofErr w:type="gramStart"/>
      <w:r>
        <w:rPr>
          <w:rFonts w:eastAsia="ＭＳ 明朝"/>
          <w:b/>
          <w:bCs/>
          <w:lang w:val="en-GB" w:eastAsia="ja-JP"/>
        </w:rPr>
        <w:t>2</w:t>
      </w:r>
      <w:r w:rsidR="00081B2A">
        <w:rPr>
          <w:rFonts w:eastAsia="ＭＳ 明朝"/>
          <w:b/>
          <w:bCs/>
          <w:lang w:val="en-GB" w:eastAsia="ja-JP"/>
        </w:rPr>
        <w:t xml:space="preserve"> </w:t>
      </w:r>
      <w:r>
        <w:rPr>
          <w:rFonts w:eastAsia="ＭＳ 明朝"/>
          <w:b/>
          <w:bCs/>
          <w:lang w:val="en-GB" w:eastAsia="ja-JP"/>
        </w:rPr>
        <w:t xml:space="preserve"> should</w:t>
      </w:r>
      <w:proofErr w:type="gramEnd"/>
      <w:r>
        <w:rPr>
          <w:rFonts w:eastAsia="ＭＳ 明朝"/>
          <w:b/>
          <w:bCs/>
          <w:lang w:val="en-GB" w:eastAsia="ja-JP"/>
        </w:rPr>
        <w:t xml:space="preserve"> be determined assuming CP-OFDM</w:t>
      </w:r>
      <w:r w:rsidR="001A79E6">
        <w:rPr>
          <w:rFonts w:eastAsia="ＭＳ 明朝"/>
          <w:b/>
          <w:bCs/>
          <w:lang w:val="en-GB" w:eastAsia="ja-JP"/>
        </w:rPr>
        <w:t xml:space="preserve"> </w:t>
      </w:r>
    </w:p>
    <w:p w14:paraId="0ECD027D" w14:textId="69E53F70" w:rsidR="00722238" w:rsidRDefault="00722238" w:rsidP="004807B6">
      <w:pPr>
        <w:rPr>
          <w:rFonts w:eastAsia="ＭＳ 明朝"/>
          <w:lang w:val="en-GB" w:eastAsia="ja-JP"/>
        </w:rPr>
      </w:pPr>
    </w:p>
    <w:p w14:paraId="72B18AEB" w14:textId="1195CFF5" w:rsidR="006953D0" w:rsidRDefault="006953D0" w:rsidP="004807B6">
      <w:pPr>
        <w:rPr>
          <w:rFonts w:eastAsia="ＭＳ 明朝"/>
          <w:lang w:val="en-GB" w:eastAsia="ja-JP"/>
        </w:rPr>
      </w:pPr>
      <w:r>
        <w:rPr>
          <w:rFonts w:eastAsia="ＭＳ 明朝"/>
          <w:lang w:val="en-GB" w:eastAsia="ja-JP"/>
        </w:rPr>
        <w:t xml:space="preserve">There was an extensive discussion regarding the DCI size alignment is per-field or per-format. </w:t>
      </w:r>
      <w:r w:rsidR="004A3C67">
        <w:rPr>
          <w:rFonts w:eastAsia="ＭＳ 明朝"/>
          <w:lang w:val="en-GB" w:eastAsia="ja-JP"/>
        </w:rPr>
        <w:t>Moderator’s summary captures four possibilities, which we t</w:t>
      </w:r>
      <w:r w:rsidR="001E3640">
        <w:rPr>
          <w:rFonts w:eastAsia="ＭＳ 明朝"/>
          <w:lang w:val="en-GB" w:eastAsia="ja-JP"/>
        </w:rPr>
        <w:t xml:space="preserve">hink covers all the potential directions: </w:t>
      </w:r>
    </w:p>
    <w:tbl>
      <w:tblPr>
        <w:tblStyle w:val="af9"/>
        <w:tblW w:w="0" w:type="auto"/>
        <w:tblLook w:val="04A0" w:firstRow="1" w:lastRow="0" w:firstColumn="1" w:lastColumn="0" w:noHBand="0" w:noVBand="1"/>
      </w:tblPr>
      <w:tblGrid>
        <w:gridCol w:w="9962"/>
      </w:tblGrid>
      <w:tr w:rsidR="001E3640" w14:paraId="60CFD9A1" w14:textId="77777777" w:rsidTr="001E3640">
        <w:tc>
          <w:tcPr>
            <w:tcW w:w="9962" w:type="dxa"/>
          </w:tcPr>
          <w:p w14:paraId="4D0BD369" w14:textId="77777777" w:rsidR="00AE26CE" w:rsidRDefault="00AE26CE" w:rsidP="00AE26CE">
            <w:pPr>
              <w:rPr>
                <w:lang w:eastAsia="ja-JP"/>
              </w:rPr>
            </w:pPr>
            <w:r>
              <w:rPr>
                <w:b/>
                <w:bCs/>
                <w:highlight w:val="magenta"/>
              </w:rPr>
              <w:t>FL proposal 2-4r2</w:t>
            </w:r>
            <w:r>
              <w:t xml:space="preserve">: </w:t>
            </w:r>
          </w:p>
          <w:p w14:paraId="59BA2ED2" w14:textId="77777777" w:rsidR="00AE26CE" w:rsidRDefault="00AE26CE" w:rsidP="00AE26CE">
            <w:r>
              <w:t>RAN1 to select one of the following Options for DCI size alignment when DWS indication is configured in DCI format 0_1 or 0_2:</w:t>
            </w:r>
          </w:p>
          <w:p w14:paraId="56A319A9" w14:textId="77777777" w:rsidR="00AE26CE" w:rsidRDefault="00AE26CE" w:rsidP="00AE26CE"/>
          <w:p w14:paraId="4A1C4D66" w14:textId="77777777" w:rsidR="00AE26CE" w:rsidRDefault="00AE26CE" w:rsidP="00AE26CE">
            <w:pPr>
              <w:rPr>
                <w:u w:val="single"/>
              </w:rPr>
            </w:pPr>
            <w:r>
              <w:rPr>
                <w:u w:val="single"/>
              </w:rPr>
              <w:t>Option 1: Per-format alignment</w:t>
            </w:r>
          </w:p>
          <w:p w14:paraId="3AD21633" w14:textId="77777777" w:rsidR="00AE26CE" w:rsidRDefault="00AE26CE" w:rsidP="00AE26CE">
            <w:pPr>
              <w:pStyle w:val="aff2"/>
              <w:numPr>
                <w:ilvl w:val="0"/>
                <w:numId w:val="40"/>
              </w:numPr>
              <w:spacing w:after="100" w:afterAutospacing="1" w:line="240" w:lineRule="auto"/>
              <w:jc w:val="left"/>
              <w:rPr>
                <w:szCs w:val="20"/>
                <w:lang w:eastAsia="ja-JP"/>
              </w:rPr>
            </w:pPr>
            <w:r>
              <w:rPr>
                <w:szCs w:val="20"/>
              </w:rPr>
              <w:t xml:space="preserve">Step 1: Determine field sizes of DCI addressed to C-RNTI based on the waveform indicated by DWS field. </w:t>
            </w:r>
          </w:p>
          <w:p w14:paraId="28AA7BB2" w14:textId="77777777" w:rsidR="00AE26CE" w:rsidRDefault="00AE26CE" w:rsidP="00AE26CE">
            <w:pPr>
              <w:pStyle w:val="aff2"/>
              <w:numPr>
                <w:ilvl w:val="0"/>
                <w:numId w:val="40"/>
              </w:numPr>
              <w:spacing w:before="100" w:beforeAutospacing="1" w:after="100" w:afterAutospacing="1" w:line="240" w:lineRule="auto"/>
              <w:jc w:val="left"/>
              <w:rPr>
                <w:szCs w:val="20"/>
              </w:rPr>
            </w:pPr>
            <w:r>
              <w:rPr>
                <w:szCs w:val="20"/>
              </w:rPr>
              <w:t>Step 2: If DCI is addressed to CS-RNTI, align field sizes to that of DCI addressed to C-RNTI based on the waveform indicated by DWS field using the existing C-RNTI/CS-RNTI alignment clause.</w:t>
            </w:r>
          </w:p>
          <w:p w14:paraId="2F5814FC" w14:textId="77777777" w:rsidR="00AE26CE" w:rsidRDefault="00AE26CE" w:rsidP="00AE26CE">
            <w:pPr>
              <w:pStyle w:val="aff2"/>
              <w:numPr>
                <w:ilvl w:val="0"/>
                <w:numId w:val="40"/>
              </w:numPr>
              <w:spacing w:before="100" w:beforeAutospacing="1" w:after="100" w:afterAutospacing="1" w:line="240" w:lineRule="auto"/>
              <w:jc w:val="left"/>
              <w:rPr>
                <w:szCs w:val="20"/>
              </w:rPr>
            </w:pPr>
            <w:r>
              <w:rPr>
                <w:szCs w:val="20"/>
              </w:rPr>
              <w:t>Select between:</w:t>
            </w:r>
          </w:p>
          <w:p w14:paraId="6129DFA9" w14:textId="77777777" w:rsidR="00AE26CE" w:rsidRDefault="00AE26CE" w:rsidP="00AE26CE">
            <w:pPr>
              <w:pStyle w:val="aff2"/>
              <w:numPr>
                <w:ilvl w:val="1"/>
                <w:numId w:val="40"/>
              </w:numPr>
              <w:spacing w:before="100" w:beforeAutospacing="1" w:after="100" w:afterAutospacing="1" w:line="240" w:lineRule="auto"/>
              <w:jc w:val="left"/>
              <w:rPr>
                <w:szCs w:val="20"/>
              </w:rPr>
            </w:pPr>
            <w:r>
              <w:rPr>
                <w:szCs w:val="20"/>
              </w:rPr>
              <w:t>Alt. A:</w:t>
            </w:r>
          </w:p>
          <w:p w14:paraId="1E76479D" w14:textId="77777777" w:rsidR="00AE26CE" w:rsidRDefault="00AE26CE" w:rsidP="00AE26CE">
            <w:pPr>
              <w:pStyle w:val="aff2"/>
              <w:numPr>
                <w:ilvl w:val="2"/>
                <w:numId w:val="40"/>
              </w:numPr>
              <w:spacing w:before="100" w:beforeAutospacing="1" w:after="100" w:afterAutospacing="1" w:line="240" w:lineRule="auto"/>
              <w:jc w:val="left"/>
              <w:rPr>
                <w:szCs w:val="20"/>
              </w:rPr>
            </w:pPr>
            <w:r>
              <w:rPr>
                <w:szCs w:val="20"/>
              </w:rPr>
              <w:t>By specification, at least one field preceding NDI has size that depends on waveform (</w:t>
            </w:r>
            <w:proofErr w:type="gramStart"/>
            <w:r>
              <w:rPr>
                <w:szCs w:val="20"/>
              </w:rPr>
              <w:t>e.g.</w:t>
            </w:r>
            <w:proofErr w:type="gramEnd"/>
            <w:r>
              <w:rPr>
                <w:szCs w:val="20"/>
              </w:rPr>
              <w:t xml:space="preserve"> FDRA).</w:t>
            </w:r>
          </w:p>
          <w:p w14:paraId="3AA6171F" w14:textId="77777777" w:rsidR="00AE26CE" w:rsidRDefault="00AE26CE" w:rsidP="00AE26CE">
            <w:pPr>
              <w:pStyle w:val="aff2"/>
              <w:numPr>
                <w:ilvl w:val="2"/>
                <w:numId w:val="40"/>
              </w:numPr>
              <w:spacing w:before="100" w:beforeAutospacing="1" w:after="100" w:afterAutospacing="1" w:line="240" w:lineRule="auto"/>
              <w:jc w:val="left"/>
              <w:rPr>
                <w:szCs w:val="20"/>
              </w:rPr>
            </w:pPr>
            <w:r>
              <w:rPr>
                <w:szCs w:val="20"/>
              </w:rPr>
              <w:t>Note: This implies DWS field must be decoded before finding position of NDI field.</w:t>
            </w:r>
          </w:p>
          <w:p w14:paraId="10D1C5E0" w14:textId="77777777" w:rsidR="00AE26CE" w:rsidRDefault="00AE26CE" w:rsidP="00AE26CE">
            <w:pPr>
              <w:pStyle w:val="aff2"/>
              <w:numPr>
                <w:ilvl w:val="2"/>
                <w:numId w:val="40"/>
              </w:numPr>
              <w:spacing w:before="100" w:beforeAutospacing="1" w:after="100" w:afterAutospacing="1" w:line="240" w:lineRule="auto"/>
              <w:jc w:val="left"/>
              <w:rPr>
                <w:szCs w:val="20"/>
              </w:rPr>
            </w:pPr>
            <w:r>
              <w:rPr>
                <w:szCs w:val="20"/>
              </w:rPr>
              <w:t>Note: This implies DWS field must be positioned before the first field that depends on waveform.</w:t>
            </w:r>
          </w:p>
          <w:p w14:paraId="5AA0CC09" w14:textId="77777777" w:rsidR="00AE26CE" w:rsidRDefault="00AE26CE" w:rsidP="00AE26CE">
            <w:pPr>
              <w:pStyle w:val="aff2"/>
              <w:numPr>
                <w:ilvl w:val="2"/>
                <w:numId w:val="40"/>
              </w:numPr>
              <w:spacing w:before="100" w:beforeAutospacing="1" w:after="100" w:afterAutospacing="1" w:line="240" w:lineRule="auto"/>
              <w:jc w:val="left"/>
              <w:rPr>
                <w:szCs w:val="20"/>
              </w:rPr>
            </w:pPr>
            <w:r>
              <w:rPr>
                <w:szCs w:val="20"/>
              </w:rPr>
              <w:t xml:space="preserve">Impact on procedure for PDCCH validation of CG type 2: if DWS field value does not match waveform RRC-configured in </w:t>
            </w:r>
            <w:proofErr w:type="spellStart"/>
            <w:r>
              <w:rPr>
                <w:i/>
                <w:iCs/>
                <w:szCs w:val="20"/>
              </w:rPr>
              <w:t>ConfiguredGrantConfig</w:t>
            </w:r>
            <w:proofErr w:type="spellEnd"/>
            <w:r>
              <w:rPr>
                <w:szCs w:val="20"/>
              </w:rPr>
              <w:t xml:space="preserve"> for the CG, and NDI=0, it is an error case.</w:t>
            </w:r>
          </w:p>
          <w:p w14:paraId="65C04ECF" w14:textId="77777777" w:rsidR="00AE26CE" w:rsidRDefault="00AE26CE" w:rsidP="00AE26CE">
            <w:pPr>
              <w:pStyle w:val="aff2"/>
              <w:numPr>
                <w:ilvl w:val="1"/>
                <w:numId w:val="40"/>
              </w:numPr>
              <w:spacing w:before="100" w:beforeAutospacing="1" w:after="100" w:afterAutospacing="1" w:line="240" w:lineRule="auto"/>
              <w:jc w:val="left"/>
              <w:rPr>
                <w:szCs w:val="20"/>
              </w:rPr>
            </w:pPr>
            <w:r>
              <w:rPr>
                <w:szCs w:val="20"/>
              </w:rPr>
              <w:t xml:space="preserve">Alt. B: </w:t>
            </w:r>
          </w:p>
          <w:p w14:paraId="1D9C375D" w14:textId="77777777" w:rsidR="00AE26CE" w:rsidRDefault="00AE26CE" w:rsidP="00AE26CE">
            <w:pPr>
              <w:pStyle w:val="aff2"/>
              <w:numPr>
                <w:ilvl w:val="2"/>
                <w:numId w:val="40"/>
              </w:numPr>
              <w:spacing w:before="100" w:beforeAutospacing="1" w:after="100" w:afterAutospacing="1" w:line="240" w:lineRule="auto"/>
              <w:jc w:val="left"/>
              <w:rPr>
                <w:szCs w:val="20"/>
              </w:rPr>
            </w:pPr>
            <w:r>
              <w:rPr>
                <w:szCs w:val="20"/>
              </w:rPr>
              <w:t>By specification, no field preceding NDI has size that depends on waveform.</w:t>
            </w:r>
          </w:p>
          <w:p w14:paraId="0D04AE4D" w14:textId="77777777" w:rsidR="00AE26CE" w:rsidRDefault="00AE26CE" w:rsidP="00AE26CE">
            <w:pPr>
              <w:pStyle w:val="aff2"/>
              <w:numPr>
                <w:ilvl w:val="3"/>
                <w:numId w:val="40"/>
              </w:numPr>
              <w:spacing w:before="100" w:beforeAutospacing="1" w:after="100" w:afterAutospacing="1" w:line="240" w:lineRule="auto"/>
              <w:jc w:val="left"/>
              <w:rPr>
                <w:szCs w:val="20"/>
              </w:rPr>
            </w:pPr>
            <w:r>
              <w:rPr>
                <w:szCs w:val="20"/>
              </w:rPr>
              <w:t>Note: It seems that it is currently the case for DCI format 0_1/0_2 in R17 (may need further checking)</w:t>
            </w:r>
          </w:p>
          <w:p w14:paraId="079F6657" w14:textId="77777777" w:rsidR="00AE26CE" w:rsidRDefault="00AE26CE" w:rsidP="00AE26CE">
            <w:pPr>
              <w:pStyle w:val="aff2"/>
              <w:numPr>
                <w:ilvl w:val="2"/>
                <w:numId w:val="40"/>
              </w:numPr>
              <w:spacing w:before="100" w:beforeAutospacing="1" w:after="100" w:afterAutospacing="1" w:line="240" w:lineRule="auto"/>
              <w:jc w:val="left"/>
              <w:rPr>
                <w:szCs w:val="20"/>
              </w:rPr>
            </w:pPr>
            <w:r>
              <w:rPr>
                <w:szCs w:val="20"/>
              </w:rPr>
              <w:t>Note: This means DWS field does not need to be decoded before finding position of NDI field.</w:t>
            </w:r>
          </w:p>
          <w:p w14:paraId="0925CB16" w14:textId="77777777" w:rsidR="00AE26CE" w:rsidRDefault="00AE26CE" w:rsidP="00AE26CE">
            <w:pPr>
              <w:pStyle w:val="aff2"/>
              <w:numPr>
                <w:ilvl w:val="2"/>
                <w:numId w:val="40"/>
              </w:numPr>
              <w:spacing w:before="100" w:beforeAutospacing="1" w:after="100" w:afterAutospacing="1" w:line="240" w:lineRule="auto"/>
              <w:jc w:val="left"/>
              <w:rPr>
                <w:szCs w:val="20"/>
              </w:rPr>
            </w:pPr>
            <w:r>
              <w:rPr>
                <w:szCs w:val="20"/>
              </w:rPr>
              <w:t>Note: This means DWS field can be positioned after NDI, but before the first field that depends on waveform.</w:t>
            </w:r>
          </w:p>
          <w:p w14:paraId="09ECB64E" w14:textId="77777777" w:rsidR="00AE26CE" w:rsidRDefault="00AE26CE" w:rsidP="00AE26CE">
            <w:pPr>
              <w:pStyle w:val="aff2"/>
              <w:numPr>
                <w:ilvl w:val="2"/>
                <w:numId w:val="40"/>
              </w:numPr>
              <w:spacing w:before="100" w:beforeAutospacing="1" w:after="100" w:afterAutospacing="1" w:line="240" w:lineRule="auto"/>
              <w:jc w:val="left"/>
              <w:rPr>
                <w:szCs w:val="20"/>
              </w:rPr>
            </w:pPr>
            <w:r>
              <w:rPr>
                <w:szCs w:val="20"/>
              </w:rPr>
              <w:t>No impact on procedure for PDCCH validation of CG type 2. UE can ignore value of DWS field in the validation.</w:t>
            </w:r>
          </w:p>
          <w:p w14:paraId="591A815C" w14:textId="77777777" w:rsidR="00AE26CE" w:rsidRDefault="00AE26CE" w:rsidP="00AE26CE">
            <w:pPr>
              <w:pStyle w:val="aff2"/>
              <w:numPr>
                <w:ilvl w:val="0"/>
                <w:numId w:val="40"/>
              </w:numPr>
              <w:spacing w:after="100" w:afterAutospacing="1" w:line="240" w:lineRule="auto"/>
              <w:jc w:val="left"/>
              <w:rPr>
                <w:szCs w:val="20"/>
              </w:rPr>
            </w:pPr>
            <w:r>
              <w:rPr>
                <w:szCs w:val="20"/>
              </w:rPr>
              <w:t>Step 3: Apply padding at the end of the DCI, if necessary, to match the size of the largest DCI size between (DWS=CP-OFDM) and (DWS=DFT-S-OFDM).</w:t>
            </w:r>
          </w:p>
          <w:p w14:paraId="68E19B02" w14:textId="77777777" w:rsidR="00AE26CE" w:rsidRDefault="00AE26CE" w:rsidP="00AE26CE">
            <w:pPr>
              <w:rPr>
                <w:u w:val="single"/>
              </w:rPr>
            </w:pPr>
            <w:r>
              <w:rPr>
                <w:u w:val="single"/>
              </w:rPr>
              <w:lastRenderedPageBreak/>
              <w:t>Option 2: Per-field alignment</w:t>
            </w:r>
          </w:p>
          <w:p w14:paraId="32048DD8" w14:textId="77777777" w:rsidR="00AE26CE" w:rsidRDefault="00AE26CE" w:rsidP="00AE26CE">
            <w:pPr>
              <w:pStyle w:val="aff2"/>
              <w:numPr>
                <w:ilvl w:val="0"/>
                <w:numId w:val="40"/>
              </w:numPr>
              <w:spacing w:after="100" w:afterAutospacing="1" w:line="240" w:lineRule="auto"/>
              <w:jc w:val="left"/>
              <w:rPr>
                <w:szCs w:val="20"/>
              </w:rPr>
            </w:pPr>
            <w:r>
              <w:rPr>
                <w:szCs w:val="20"/>
              </w:rPr>
              <w:t>Step 1: For C-RNTI, apply padding to each field, if necessary, to match the size of the largest field size between (DWS=CP-OFDM) and (DWS=DFT-S-OFDM).</w:t>
            </w:r>
          </w:p>
          <w:p w14:paraId="73C26371" w14:textId="77777777" w:rsidR="00AE26CE" w:rsidRDefault="00AE26CE" w:rsidP="00AE26CE">
            <w:pPr>
              <w:pStyle w:val="aff2"/>
              <w:numPr>
                <w:ilvl w:val="0"/>
                <w:numId w:val="40"/>
              </w:numPr>
              <w:spacing w:before="100" w:beforeAutospacing="1" w:after="100" w:afterAutospacing="1" w:line="240" w:lineRule="auto"/>
              <w:jc w:val="left"/>
              <w:rPr>
                <w:szCs w:val="20"/>
              </w:rPr>
            </w:pPr>
            <w:r>
              <w:rPr>
                <w:szCs w:val="20"/>
              </w:rPr>
              <w:t>Step 2: If DCI is addressed to CS-RNTI, align field sizes to those of C-RNTI according to existing alignment clause between CS-RNTI and C-RNTI.</w:t>
            </w:r>
          </w:p>
          <w:p w14:paraId="036DED4D" w14:textId="77777777" w:rsidR="00AE26CE" w:rsidRDefault="00AE26CE" w:rsidP="00AE26CE">
            <w:pPr>
              <w:pStyle w:val="aff2"/>
              <w:numPr>
                <w:ilvl w:val="0"/>
                <w:numId w:val="40"/>
              </w:numPr>
              <w:spacing w:before="100" w:beforeAutospacing="1" w:after="100" w:afterAutospacing="1" w:line="240" w:lineRule="auto"/>
              <w:jc w:val="left"/>
              <w:rPr>
                <w:szCs w:val="20"/>
              </w:rPr>
            </w:pPr>
            <w:r>
              <w:rPr>
                <w:szCs w:val="20"/>
              </w:rPr>
              <w:t>Note: DWS field does not need to be decoded before finding position of NDI field or any other field.</w:t>
            </w:r>
          </w:p>
          <w:p w14:paraId="2B355134" w14:textId="77777777" w:rsidR="00AE26CE" w:rsidRDefault="00AE26CE" w:rsidP="00AE26CE">
            <w:pPr>
              <w:pStyle w:val="aff2"/>
              <w:numPr>
                <w:ilvl w:val="0"/>
                <w:numId w:val="40"/>
              </w:numPr>
              <w:spacing w:before="100" w:beforeAutospacing="1" w:after="100" w:afterAutospacing="1" w:line="240" w:lineRule="auto"/>
              <w:jc w:val="left"/>
              <w:rPr>
                <w:szCs w:val="20"/>
              </w:rPr>
            </w:pPr>
            <w:r>
              <w:rPr>
                <w:szCs w:val="20"/>
              </w:rPr>
              <w:t>Note: No constraint on position of DWS field in DCI (but positioning before any field that has waveform-dependent interpretation may help implementation).</w:t>
            </w:r>
          </w:p>
          <w:p w14:paraId="37791481" w14:textId="77777777" w:rsidR="00AE26CE" w:rsidRDefault="00AE26CE" w:rsidP="00AE26CE">
            <w:pPr>
              <w:rPr>
                <w:u w:val="single"/>
              </w:rPr>
            </w:pPr>
            <w:r>
              <w:rPr>
                <w:u w:val="single"/>
              </w:rPr>
              <w:t>Option 3: Per-field alignment only for fields preceding NDI field</w:t>
            </w:r>
          </w:p>
          <w:p w14:paraId="3B145FD2" w14:textId="77777777" w:rsidR="00AE26CE" w:rsidRDefault="00AE26CE" w:rsidP="00AE26CE">
            <w:pPr>
              <w:pStyle w:val="aff2"/>
              <w:numPr>
                <w:ilvl w:val="0"/>
                <w:numId w:val="40"/>
              </w:numPr>
              <w:spacing w:after="100" w:afterAutospacing="1" w:line="240" w:lineRule="auto"/>
              <w:jc w:val="left"/>
              <w:rPr>
                <w:szCs w:val="20"/>
              </w:rPr>
            </w:pPr>
            <w:r>
              <w:rPr>
                <w:szCs w:val="20"/>
              </w:rPr>
              <w:t>Step 1: For fields preceding NDI, apply per-field alignment as per Steps 1 and 2 of Option 2.</w:t>
            </w:r>
          </w:p>
          <w:p w14:paraId="17ACD5A8" w14:textId="77777777" w:rsidR="00AE26CE" w:rsidRDefault="00AE26CE" w:rsidP="00AE26CE">
            <w:pPr>
              <w:pStyle w:val="aff2"/>
              <w:numPr>
                <w:ilvl w:val="1"/>
                <w:numId w:val="40"/>
              </w:numPr>
              <w:spacing w:before="100" w:beforeAutospacing="1" w:after="100" w:afterAutospacing="1" w:line="240" w:lineRule="auto"/>
              <w:jc w:val="left"/>
              <w:rPr>
                <w:szCs w:val="20"/>
              </w:rPr>
            </w:pPr>
            <w:r>
              <w:rPr>
                <w:szCs w:val="20"/>
              </w:rPr>
              <w:t>Note: This means DWS field does not need to be decoded before finding position of NDI field.</w:t>
            </w:r>
          </w:p>
          <w:p w14:paraId="5C8D43C1" w14:textId="77777777" w:rsidR="00AE26CE" w:rsidRDefault="00AE26CE" w:rsidP="00AE26CE">
            <w:pPr>
              <w:pStyle w:val="aff2"/>
              <w:numPr>
                <w:ilvl w:val="0"/>
                <w:numId w:val="40"/>
              </w:numPr>
              <w:spacing w:before="100" w:beforeAutospacing="1" w:after="100" w:afterAutospacing="1" w:line="240" w:lineRule="auto"/>
              <w:jc w:val="left"/>
              <w:rPr>
                <w:szCs w:val="20"/>
              </w:rPr>
            </w:pPr>
            <w:r>
              <w:rPr>
                <w:szCs w:val="20"/>
              </w:rPr>
              <w:t>Step 2: For fields following NDI, determine field sizes based on DWS as per Steps 1 and 2 of Option 1.</w:t>
            </w:r>
          </w:p>
          <w:p w14:paraId="326D2605" w14:textId="77777777" w:rsidR="00AE26CE" w:rsidRDefault="00AE26CE" w:rsidP="00AE26CE">
            <w:pPr>
              <w:pStyle w:val="aff2"/>
              <w:numPr>
                <w:ilvl w:val="0"/>
                <w:numId w:val="40"/>
              </w:numPr>
              <w:spacing w:before="100" w:beforeAutospacing="1" w:after="100" w:afterAutospacing="1" w:line="240" w:lineRule="auto"/>
              <w:jc w:val="left"/>
              <w:rPr>
                <w:szCs w:val="20"/>
              </w:rPr>
            </w:pPr>
            <w:r>
              <w:rPr>
                <w:szCs w:val="20"/>
              </w:rPr>
              <w:t>Step 3: Apply padding at the end of the DCI, if necessary, to match the size of the largest DCI size between (DWS=CP-OFDM) and (DWS=DFT-S-OFDM).</w:t>
            </w:r>
          </w:p>
          <w:p w14:paraId="20585EAB" w14:textId="77777777" w:rsidR="00AE26CE" w:rsidRDefault="00AE26CE" w:rsidP="00AE26CE">
            <w:pPr>
              <w:pStyle w:val="aff2"/>
              <w:numPr>
                <w:ilvl w:val="0"/>
                <w:numId w:val="40"/>
              </w:numPr>
              <w:spacing w:before="100" w:beforeAutospacing="1" w:after="100" w:afterAutospacing="1" w:line="240" w:lineRule="auto"/>
              <w:jc w:val="left"/>
              <w:rPr>
                <w:szCs w:val="20"/>
              </w:rPr>
            </w:pPr>
            <w:r>
              <w:rPr>
                <w:szCs w:val="20"/>
              </w:rPr>
              <w:t>Note: Option 3 has same features as Option1/Alt-B with respect to impact on PDCCH validation and positioning of DWS field. In case all fields preceding NDI are guaranteed to have size independent of waveform by specification, Option 3 may not be relevant.</w:t>
            </w:r>
          </w:p>
          <w:p w14:paraId="79347938" w14:textId="77777777" w:rsidR="00AE26CE" w:rsidRDefault="00AE26CE" w:rsidP="00AE26CE">
            <w:pPr>
              <w:rPr>
                <w:u w:val="single"/>
              </w:rPr>
            </w:pPr>
            <w:r>
              <w:rPr>
                <w:u w:val="single"/>
              </w:rPr>
              <w:t>Option 4: Per-field alignment only for DCI addressed to CS-RNTI</w:t>
            </w:r>
          </w:p>
          <w:p w14:paraId="6D1B54E6" w14:textId="77777777" w:rsidR="00AE26CE" w:rsidRDefault="00AE26CE" w:rsidP="00AE26CE">
            <w:pPr>
              <w:pStyle w:val="aff2"/>
              <w:numPr>
                <w:ilvl w:val="0"/>
                <w:numId w:val="40"/>
              </w:numPr>
              <w:spacing w:after="100" w:afterAutospacing="1" w:line="240" w:lineRule="auto"/>
              <w:jc w:val="left"/>
              <w:rPr>
                <w:szCs w:val="20"/>
              </w:rPr>
            </w:pPr>
            <w:r>
              <w:rPr>
                <w:szCs w:val="20"/>
              </w:rPr>
              <w:t>For DCI addressed to C-RNTI:</w:t>
            </w:r>
          </w:p>
          <w:p w14:paraId="4C94E9A0" w14:textId="77777777" w:rsidR="00AE26CE" w:rsidRDefault="00AE26CE" w:rsidP="00AE26CE">
            <w:pPr>
              <w:pStyle w:val="aff2"/>
              <w:numPr>
                <w:ilvl w:val="1"/>
                <w:numId w:val="40"/>
              </w:numPr>
              <w:spacing w:after="100" w:afterAutospacing="1" w:line="240" w:lineRule="auto"/>
              <w:jc w:val="left"/>
              <w:rPr>
                <w:szCs w:val="20"/>
              </w:rPr>
            </w:pPr>
            <w:r>
              <w:rPr>
                <w:szCs w:val="20"/>
              </w:rPr>
              <w:t>Step 1: Determine size of fields based on DWS indication.</w:t>
            </w:r>
          </w:p>
          <w:p w14:paraId="07D37286" w14:textId="77777777" w:rsidR="00AE26CE" w:rsidRDefault="00AE26CE" w:rsidP="00AE26CE">
            <w:pPr>
              <w:pStyle w:val="aff2"/>
              <w:numPr>
                <w:ilvl w:val="2"/>
                <w:numId w:val="40"/>
              </w:numPr>
              <w:spacing w:before="100" w:beforeAutospacing="1" w:after="100" w:afterAutospacing="1" w:line="240" w:lineRule="auto"/>
              <w:jc w:val="left"/>
              <w:rPr>
                <w:szCs w:val="20"/>
              </w:rPr>
            </w:pPr>
            <w:r>
              <w:rPr>
                <w:szCs w:val="20"/>
              </w:rPr>
              <w:t>Note: This implies DWS field must be positioned before the first field that depends on waveform.</w:t>
            </w:r>
          </w:p>
          <w:p w14:paraId="55DD3886" w14:textId="77777777" w:rsidR="00AE26CE" w:rsidRDefault="00AE26CE" w:rsidP="00AE26CE">
            <w:pPr>
              <w:pStyle w:val="aff2"/>
              <w:numPr>
                <w:ilvl w:val="1"/>
                <w:numId w:val="40"/>
              </w:numPr>
              <w:spacing w:after="100" w:afterAutospacing="1" w:line="240" w:lineRule="auto"/>
              <w:jc w:val="left"/>
              <w:rPr>
                <w:szCs w:val="20"/>
              </w:rPr>
            </w:pPr>
            <w:r>
              <w:rPr>
                <w:szCs w:val="20"/>
              </w:rPr>
              <w:t>Step 2: Apply padding at the end of the DCI, if necessary, to match the size of the largest DCI size between (DWS=CP-OFDM) and (DWS=DFT-S-OFDM).</w:t>
            </w:r>
          </w:p>
          <w:p w14:paraId="22CE4F36" w14:textId="77777777" w:rsidR="00AE26CE" w:rsidRDefault="00AE26CE" w:rsidP="00AE26CE">
            <w:pPr>
              <w:pStyle w:val="aff2"/>
              <w:numPr>
                <w:ilvl w:val="0"/>
                <w:numId w:val="40"/>
              </w:numPr>
              <w:spacing w:after="100" w:afterAutospacing="1" w:line="240" w:lineRule="auto"/>
              <w:jc w:val="left"/>
              <w:rPr>
                <w:szCs w:val="20"/>
              </w:rPr>
            </w:pPr>
            <w:r>
              <w:rPr>
                <w:szCs w:val="20"/>
              </w:rPr>
              <w:t>For DCI addressed to CS-RNTI:</w:t>
            </w:r>
          </w:p>
          <w:p w14:paraId="5FC19EFC" w14:textId="77777777" w:rsidR="00AE26CE" w:rsidRDefault="00AE26CE" w:rsidP="00AE26CE">
            <w:pPr>
              <w:pStyle w:val="aff2"/>
              <w:numPr>
                <w:ilvl w:val="1"/>
                <w:numId w:val="40"/>
              </w:numPr>
              <w:spacing w:after="100" w:afterAutospacing="1" w:line="240" w:lineRule="auto"/>
              <w:jc w:val="left"/>
              <w:rPr>
                <w:szCs w:val="20"/>
              </w:rPr>
            </w:pPr>
            <w:r>
              <w:rPr>
                <w:szCs w:val="20"/>
              </w:rPr>
              <w:t>Apply padding to each field, if necessary, to match the size of the corresponding field for the DCI addressed to C-RNTI and (DWS=CP-OFDM).</w:t>
            </w:r>
          </w:p>
          <w:p w14:paraId="2B336477" w14:textId="77777777" w:rsidR="00AE26CE" w:rsidRDefault="00AE26CE" w:rsidP="00AE26CE">
            <w:pPr>
              <w:pStyle w:val="aff2"/>
              <w:numPr>
                <w:ilvl w:val="2"/>
                <w:numId w:val="40"/>
              </w:numPr>
              <w:spacing w:before="100" w:beforeAutospacing="1" w:after="100" w:afterAutospacing="1" w:line="240" w:lineRule="auto"/>
              <w:jc w:val="left"/>
              <w:rPr>
                <w:szCs w:val="20"/>
              </w:rPr>
            </w:pPr>
            <w:r>
              <w:rPr>
                <w:szCs w:val="20"/>
              </w:rPr>
              <w:t>Note: This means DWS field does not need to be decoded before finding position of NDI field in the case of CS-RNTI.</w:t>
            </w:r>
          </w:p>
          <w:p w14:paraId="5ED9B3B4" w14:textId="0627429E" w:rsidR="001E3640" w:rsidRPr="00AE26CE" w:rsidRDefault="00AE26CE" w:rsidP="00AE26CE">
            <w:pPr>
              <w:pStyle w:val="aff2"/>
              <w:numPr>
                <w:ilvl w:val="2"/>
                <w:numId w:val="40"/>
              </w:numPr>
              <w:spacing w:before="100" w:beforeAutospacing="1" w:after="100" w:afterAutospacing="1" w:line="240" w:lineRule="auto"/>
              <w:jc w:val="left"/>
              <w:rPr>
                <w:szCs w:val="20"/>
              </w:rPr>
            </w:pPr>
            <w:r>
              <w:t>Note: Field introduced in future specs needs to have size for CP-OFDM at least equal to size for DFT-S-OFDM, or otherwise cannot be used for CS-RNTI and NDI=1.</w:t>
            </w:r>
          </w:p>
        </w:tc>
      </w:tr>
    </w:tbl>
    <w:p w14:paraId="5B4ADDDF" w14:textId="77777777" w:rsidR="001E3640" w:rsidRDefault="001E3640" w:rsidP="004807B6">
      <w:pPr>
        <w:rPr>
          <w:rFonts w:eastAsia="ＭＳ 明朝"/>
          <w:lang w:val="en-GB" w:eastAsia="ja-JP"/>
        </w:rPr>
      </w:pPr>
    </w:p>
    <w:p w14:paraId="73664DB2" w14:textId="6D6AE01E" w:rsidR="008214FD" w:rsidRDefault="008214FD" w:rsidP="005D6E66">
      <w:pPr>
        <w:rPr>
          <w:rFonts w:eastAsia="ＭＳ 明朝"/>
          <w:lang w:val="en-GB" w:eastAsia="ja-JP"/>
        </w:rPr>
      </w:pPr>
      <w:r>
        <w:rPr>
          <w:rFonts w:eastAsia="ＭＳ 明朝"/>
          <w:lang w:val="en-GB" w:eastAsia="ja-JP"/>
        </w:rPr>
        <w:t xml:space="preserve">One important issue is the relationship between DCI for dynamic uplink grant and the one for Type 2 configured grant activation/deactivation. </w:t>
      </w:r>
      <w:r w:rsidR="003148DB">
        <w:rPr>
          <w:rFonts w:eastAsia="ＭＳ 明朝"/>
          <w:lang w:val="en-GB" w:eastAsia="ja-JP"/>
        </w:rPr>
        <w:t>T</w:t>
      </w:r>
      <w:r>
        <w:rPr>
          <w:rFonts w:eastAsia="ＭＳ 明朝"/>
          <w:lang w:val="en-GB" w:eastAsia="ja-JP"/>
        </w:rPr>
        <w:t xml:space="preserve">hose two types of DCI </w:t>
      </w:r>
      <w:proofErr w:type="gramStart"/>
      <w:r>
        <w:rPr>
          <w:rFonts w:eastAsia="ＭＳ 明朝"/>
          <w:lang w:val="en-GB" w:eastAsia="ja-JP"/>
        </w:rPr>
        <w:t>shares</w:t>
      </w:r>
      <w:proofErr w:type="gramEnd"/>
      <w:r>
        <w:rPr>
          <w:rFonts w:eastAsia="ＭＳ 明朝"/>
          <w:lang w:val="en-GB" w:eastAsia="ja-JP"/>
        </w:rPr>
        <w:t xml:space="preserve"> the same DCI format but </w:t>
      </w:r>
      <w:r w:rsidR="003148DB">
        <w:rPr>
          <w:rFonts w:eastAsia="ＭＳ 明朝"/>
          <w:lang w:val="en-GB" w:eastAsia="ja-JP"/>
        </w:rPr>
        <w:t xml:space="preserve">its CRC is scrambled by different RNTI. </w:t>
      </w:r>
      <w:proofErr w:type="gramStart"/>
      <w:r w:rsidR="00B62E5F">
        <w:rPr>
          <w:rFonts w:eastAsia="ＭＳ 明朝"/>
          <w:lang w:val="en-GB" w:eastAsia="ja-JP"/>
        </w:rPr>
        <w:t>So</w:t>
      </w:r>
      <w:proofErr w:type="gramEnd"/>
      <w:r w:rsidR="00B62E5F">
        <w:rPr>
          <w:rFonts w:eastAsia="ＭＳ 明朝"/>
          <w:lang w:val="en-GB" w:eastAsia="ja-JP"/>
        </w:rPr>
        <w:t xml:space="preserve"> if those two DCI have different size, UE needs to have more hypothesis </w:t>
      </w:r>
      <w:r w:rsidR="00F9450B">
        <w:rPr>
          <w:rFonts w:eastAsia="ＭＳ 明朝"/>
          <w:lang w:val="en-GB" w:eastAsia="ja-JP"/>
        </w:rPr>
        <w:t xml:space="preserve">on DCI size for a DCI format per the (scheduled) cell, which </w:t>
      </w:r>
      <w:r w:rsidR="005B0089">
        <w:rPr>
          <w:rFonts w:eastAsia="ＭＳ 明朝"/>
          <w:lang w:val="en-GB" w:eastAsia="ja-JP"/>
        </w:rPr>
        <w:t xml:space="preserve">requires </w:t>
      </w:r>
      <w:r w:rsidR="00F9450B">
        <w:rPr>
          <w:rFonts w:eastAsia="ＭＳ 明朝"/>
          <w:lang w:val="en-GB" w:eastAsia="ja-JP"/>
        </w:rPr>
        <w:t xml:space="preserve">more UE </w:t>
      </w:r>
      <w:r w:rsidR="005B0089">
        <w:rPr>
          <w:rFonts w:eastAsia="ＭＳ 明朝"/>
          <w:lang w:val="en-GB" w:eastAsia="ja-JP"/>
        </w:rPr>
        <w:t xml:space="preserve">blind decoding effort. Given we do not support DWS for Type 2 CG PUSCH itself, we believe the impact of DWS </w:t>
      </w:r>
      <w:r w:rsidR="0064779B">
        <w:rPr>
          <w:rFonts w:eastAsia="ＭＳ 明朝"/>
          <w:lang w:val="en-GB" w:eastAsia="ja-JP"/>
        </w:rPr>
        <w:t xml:space="preserve">on Type 2 CG </w:t>
      </w:r>
      <w:proofErr w:type="gramStart"/>
      <w:r w:rsidR="0064779B">
        <w:rPr>
          <w:rFonts w:eastAsia="ＭＳ 明朝"/>
          <w:lang w:val="en-GB" w:eastAsia="ja-JP"/>
        </w:rPr>
        <w:t>PUSCH</w:t>
      </w:r>
      <w:proofErr w:type="gramEnd"/>
      <w:r w:rsidR="0064779B">
        <w:rPr>
          <w:rFonts w:eastAsia="ＭＳ 明朝"/>
          <w:lang w:val="en-GB" w:eastAsia="ja-JP"/>
        </w:rPr>
        <w:t xml:space="preserve"> and its activation/deactivation should be minimized as much as possible. To achieve this direction, we believe RAN1 should go with per-field alignment, rather than per-format alignment. </w:t>
      </w:r>
      <w:r w:rsidR="00FB109B">
        <w:rPr>
          <w:rFonts w:eastAsia="ＭＳ 明朝"/>
          <w:lang w:val="en-GB" w:eastAsia="ja-JP"/>
        </w:rPr>
        <w:t xml:space="preserve">We would also like to note that per-field alignment is considered in case of cross-carrier scheduling only. </w:t>
      </w:r>
      <w:r w:rsidR="00FA7EC7">
        <w:rPr>
          <w:rFonts w:eastAsia="ＭＳ 明朝"/>
          <w:lang w:val="en-GB" w:eastAsia="ja-JP"/>
        </w:rPr>
        <w:t xml:space="preserve">In case of single cell scheduling, UE can always identify a single DCI size </w:t>
      </w:r>
      <w:r w:rsidR="00FA7EC7">
        <w:rPr>
          <w:rFonts w:eastAsia="ＭＳ 明朝"/>
          <w:lang w:val="en-GB" w:eastAsia="ja-JP"/>
        </w:rPr>
        <w:lastRenderedPageBreak/>
        <w:t xml:space="preserve">for a DCI format. </w:t>
      </w:r>
      <w:r w:rsidR="00674118">
        <w:rPr>
          <w:rFonts w:eastAsia="ＭＳ 明朝"/>
          <w:lang w:val="en-GB" w:eastAsia="ja-JP"/>
        </w:rPr>
        <w:t xml:space="preserve">If we go with per-format alignment, RAN1 needs to change this principle if DWS is configured. We do not think DWS </w:t>
      </w:r>
      <w:r w:rsidR="005D6E66">
        <w:rPr>
          <w:rFonts w:eastAsia="ＭＳ 明朝"/>
          <w:lang w:val="en-GB" w:eastAsia="ja-JP"/>
        </w:rPr>
        <w:t xml:space="preserve">deserves such a large impact on NR basis function. </w:t>
      </w:r>
    </w:p>
    <w:p w14:paraId="2B105509" w14:textId="047122CD" w:rsidR="008214FD" w:rsidRPr="008214FD" w:rsidRDefault="00EA6A4A" w:rsidP="004807B6">
      <w:pPr>
        <w:rPr>
          <w:rFonts w:eastAsia="ＭＳ 明朝"/>
          <w:lang w:val="en-GB" w:eastAsia="ja-JP"/>
        </w:rPr>
      </w:pPr>
      <w:r w:rsidRPr="004807B6">
        <w:rPr>
          <w:rFonts w:eastAsia="ＭＳ 明朝"/>
          <w:b/>
          <w:bCs/>
          <w:lang w:val="en-GB" w:eastAsia="ja-JP"/>
        </w:rPr>
        <w:t xml:space="preserve">Proposal </w:t>
      </w:r>
      <w:r>
        <w:rPr>
          <w:rFonts w:eastAsia="ＭＳ 明朝"/>
          <w:b/>
          <w:bCs/>
          <w:lang w:val="en-GB" w:eastAsia="ja-JP"/>
        </w:rPr>
        <w:t>5</w:t>
      </w:r>
      <w:r w:rsidRPr="004807B6">
        <w:rPr>
          <w:rFonts w:eastAsia="ＭＳ 明朝"/>
          <w:b/>
          <w:bCs/>
          <w:lang w:val="en-GB" w:eastAsia="ja-JP"/>
        </w:rPr>
        <w:t xml:space="preserve">: </w:t>
      </w:r>
      <w:r>
        <w:rPr>
          <w:rFonts w:eastAsia="ＭＳ 明朝"/>
          <w:b/>
          <w:bCs/>
          <w:lang w:val="en-GB" w:eastAsia="ja-JP"/>
        </w:rPr>
        <w:t>Support per-field DCI size alignment when DWS is configured</w:t>
      </w:r>
    </w:p>
    <w:p w14:paraId="710FF95D" w14:textId="77777777" w:rsidR="001E3640" w:rsidRPr="000413B6" w:rsidRDefault="001E3640" w:rsidP="004807B6">
      <w:pPr>
        <w:rPr>
          <w:rFonts w:eastAsia="ＭＳ 明朝"/>
          <w:lang w:val="en-GB" w:eastAsia="ja-JP"/>
        </w:rPr>
      </w:pPr>
    </w:p>
    <w:p w14:paraId="0AA2EAFE" w14:textId="1441F00E" w:rsidR="00081B2A" w:rsidRDefault="00081B2A" w:rsidP="004807B6">
      <w:pPr>
        <w:rPr>
          <w:rFonts w:eastAsia="ＭＳ 明朝"/>
          <w:lang w:val="en-GB" w:eastAsia="ja-JP"/>
        </w:rPr>
      </w:pPr>
      <w:r>
        <w:rPr>
          <w:rFonts w:eastAsia="ＭＳ 明朝"/>
          <w:lang w:val="en-GB" w:eastAsia="ja-JP"/>
        </w:rPr>
        <w:t xml:space="preserve">Another issue related to DCI field would be the interpretation of FDRA. In Rel-17, there are three resource allocation types in frequency domain: type 0, type </w:t>
      </w:r>
      <w:proofErr w:type="gramStart"/>
      <w:r>
        <w:rPr>
          <w:rFonts w:eastAsia="ＭＳ 明朝"/>
          <w:lang w:val="en-GB" w:eastAsia="ja-JP"/>
        </w:rPr>
        <w:t>1</w:t>
      </w:r>
      <w:proofErr w:type="gramEnd"/>
      <w:r>
        <w:rPr>
          <w:rFonts w:eastAsia="ＭＳ 明朝"/>
          <w:lang w:val="en-GB" w:eastAsia="ja-JP"/>
        </w:rPr>
        <w:t xml:space="preserve"> and type 2. Type 0 is </w:t>
      </w:r>
      <w:proofErr w:type="gramStart"/>
      <w:r>
        <w:rPr>
          <w:rFonts w:eastAsia="ＭＳ 明朝"/>
          <w:lang w:val="en-GB" w:eastAsia="ja-JP"/>
        </w:rPr>
        <w:t>actually applicable</w:t>
      </w:r>
      <w:proofErr w:type="gramEnd"/>
      <w:r>
        <w:rPr>
          <w:rFonts w:eastAsia="ＭＳ 明朝"/>
          <w:lang w:val="en-GB" w:eastAsia="ja-JP"/>
        </w:rPr>
        <w:t xml:space="preserve"> to PUSCH with CP-OFDM, while type 1 is applicable regardless of the applied waveform. Type 2 is intended for unlicensed band operation (i.e., interlaced mapping), which is also applicable regard</w:t>
      </w:r>
      <w:r w:rsidR="00B56119">
        <w:rPr>
          <w:rFonts w:eastAsia="ＭＳ 明朝"/>
          <w:lang w:val="en-GB" w:eastAsia="ja-JP"/>
        </w:rPr>
        <w:t>l</w:t>
      </w:r>
      <w:r>
        <w:rPr>
          <w:rFonts w:eastAsia="ＭＳ 明朝"/>
          <w:lang w:val="en-GB" w:eastAsia="ja-JP"/>
        </w:rPr>
        <w:t xml:space="preserve">ess of the applied waveform. </w:t>
      </w:r>
    </w:p>
    <w:p w14:paraId="6BFEAE22" w14:textId="6C9058C8" w:rsidR="00081B2A" w:rsidRDefault="00081B2A" w:rsidP="004807B6">
      <w:pPr>
        <w:rPr>
          <w:rFonts w:eastAsia="ＭＳ 明朝"/>
          <w:lang w:val="en-GB" w:eastAsia="ja-JP"/>
        </w:rPr>
      </w:pPr>
      <w:r>
        <w:rPr>
          <w:rFonts w:eastAsia="ＭＳ 明朝"/>
          <w:lang w:val="en-GB" w:eastAsia="ja-JP"/>
        </w:rPr>
        <w:t xml:space="preserve">There can be some error cases when considering potential combinations of waveform and FDRA type. For example, FDRA type 0 is not appliable to PUSCH with DFT-S-OFDM so far. But now, as we will add an explicit 1-bit DCI field to indicate DWS, a UE may be indicated such a combination. </w:t>
      </w:r>
    </w:p>
    <w:p w14:paraId="78AAD5E2" w14:textId="5BD6FE0E" w:rsidR="00081B2A" w:rsidRDefault="00081B2A" w:rsidP="004807B6">
      <w:pPr>
        <w:rPr>
          <w:rFonts w:eastAsia="ＭＳ 明朝"/>
          <w:lang w:val="en-GB" w:eastAsia="ja-JP"/>
        </w:rPr>
      </w:pPr>
      <w:r>
        <w:rPr>
          <w:rFonts w:eastAsia="ＭＳ 明朝"/>
          <w:lang w:val="en-GB" w:eastAsia="ja-JP"/>
        </w:rPr>
        <w:t xml:space="preserve">In our view, this issue can easily be avoided by introducing some restrictions. For example, in case DWS is configured, </w:t>
      </w:r>
      <w:r w:rsidR="00294B21">
        <w:rPr>
          <w:rFonts w:eastAsia="ＭＳ 明朝"/>
          <w:lang w:val="en-GB" w:eastAsia="ja-JP"/>
        </w:rPr>
        <w:t xml:space="preserve">and at least when DFT-S-OFDM is indicated, </w:t>
      </w:r>
      <w:r>
        <w:rPr>
          <w:rFonts w:eastAsia="ＭＳ 明朝"/>
          <w:lang w:val="en-GB" w:eastAsia="ja-JP"/>
        </w:rPr>
        <w:t xml:space="preserve">FDRA type (configured by </w:t>
      </w:r>
      <w:proofErr w:type="spellStart"/>
      <w:r w:rsidRPr="00267B51">
        <w:rPr>
          <w:rFonts w:eastAsia="ＭＳ 明朝"/>
          <w:i/>
          <w:iCs/>
          <w:lang w:val="en-GB" w:eastAsia="ja-JP"/>
        </w:rPr>
        <w:t>resourceAllocation</w:t>
      </w:r>
      <w:proofErr w:type="spellEnd"/>
      <w:r>
        <w:rPr>
          <w:rFonts w:eastAsia="ＭＳ 明朝"/>
          <w:lang w:val="en-GB" w:eastAsia="ja-JP"/>
        </w:rPr>
        <w:t xml:space="preserve">) can be restricted to be </w:t>
      </w:r>
      <w:r w:rsidRPr="00267B51">
        <w:rPr>
          <w:rFonts w:eastAsia="ＭＳ 明朝"/>
          <w:i/>
          <w:iCs/>
          <w:lang w:val="en-GB" w:eastAsia="ja-JP"/>
        </w:rPr>
        <w:t>resourceAllocationType1</w:t>
      </w:r>
      <w:r>
        <w:rPr>
          <w:rFonts w:eastAsia="ＭＳ 明朝"/>
          <w:lang w:val="en-GB" w:eastAsia="ja-JP"/>
        </w:rPr>
        <w:t xml:space="preserve"> or </w:t>
      </w:r>
      <w:proofErr w:type="spellStart"/>
      <w:r w:rsidRPr="00267B51">
        <w:rPr>
          <w:rFonts w:eastAsia="ＭＳ 明朝"/>
          <w:i/>
          <w:iCs/>
          <w:lang w:val="en-GB" w:eastAsia="ja-JP"/>
        </w:rPr>
        <w:t>dynamicSwitch</w:t>
      </w:r>
      <w:proofErr w:type="spellEnd"/>
      <w:r>
        <w:rPr>
          <w:rFonts w:eastAsia="ＭＳ 明朝"/>
          <w:lang w:val="en-GB" w:eastAsia="ja-JP"/>
        </w:rPr>
        <w:t>. If the latter one (</w:t>
      </w:r>
      <w:proofErr w:type="spellStart"/>
      <w:r>
        <w:rPr>
          <w:rFonts w:eastAsia="ＭＳ 明朝"/>
          <w:lang w:val="en-GB" w:eastAsia="ja-JP"/>
        </w:rPr>
        <w:t>dynamicSwitch</w:t>
      </w:r>
      <w:proofErr w:type="spellEnd"/>
      <w:r>
        <w:rPr>
          <w:rFonts w:eastAsia="ＭＳ 明朝"/>
          <w:lang w:val="en-GB" w:eastAsia="ja-JP"/>
        </w:rPr>
        <w:t xml:space="preserve">) is supported, then additional restriction to FDRA bit, e.g., MSB to be restricted to always be ‘1’ to indicate FDRA type 1, can be added. Based on these restrictions, what UE assumes for FDRA is basically aligned with the legacy specification, thus no implementation effort. </w:t>
      </w:r>
    </w:p>
    <w:p w14:paraId="64D1C22A" w14:textId="1A678724" w:rsidR="00081B2A" w:rsidRDefault="00081B2A" w:rsidP="00081B2A">
      <w:pPr>
        <w:pStyle w:val="ac"/>
        <w:rPr>
          <w:rFonts w:eastAsia="ＭＳ 明朝"/>
          <w:b/>
          <w:bCs/>
          <w:lang w:val="en-GB" w:eastAsia="ja-JP"/>
        </w:rPr>
      </w:pPr>
      <w:r w:rsidRPr="004807B6">
        <w:rPr>
          <w:rFonts w:eastAsia="ＭＳ 明朝"/>
          <w:b/>
          <w:bCs/>
          <w:lang w:val="en-GB" w:eastAsia="ja-JP"/>
        </w:rPr>
        <w:t xml:space="preserve">Proposal </w:t>
      </w:r>
      <w:r w:rsidR="004651A2">
        <w:rPr>
          <w:rFonts w:eastAsia="ＭＳ 明朝"/>
          <w:b/>
          <w:bCs/>
          <w:lang w:val="en-GB" w:eastAsia="ja-JP"/>
        </w:rPr>
        <w:t>6</w:t>
      </w:r>
      <w:r w:rsidRPr="004807B6">
        <w:rPr>
          <w:rFonts w:eastAsia="ＭＳ 明朝"/>
          <w:b/>
          <w:bCs/>
          <w:lang w:val="en-GB" w:eastAsia="ja-JP"/>
        </w:rPr>
        <w:t xml:space="preserve">: </w:t>
      </w:r>
      <w:r>
        <w:rPr>
          <w:rFonts w:eastAsia="ＭＳ 明朝"/>
          <w:b/>
          <w:bCs/>
          <w:lang w:val="en-GB" w:eastAsia="ja-JP"/>
        </w:rPr>
        <w:t xml:space="preserve">When dynamic waveform switching is configured, </w:t>
      </w:r>
      <w:r w:rsidR="00294B21">
        <w:rPr>
          <w:rFonts w:eastAsia="ＭＳ 明朝"/>
          <w:b/>
          <w:bCs/>
          <w:lang w:val="en-GB" w:eastAsia="ja-JP"/>
        </w:rPr>
        <w:t xml:space="preserve">and at least when DFT-S-OFDM is indicated, </w:t>
      </w:r>
      <w:r>
        <w:rPr>
          <w:rFonts w:eastAsia="ＭＳ 明朝"/>
          <w:b/>
          <w:bCs/>
          <w:lang w:val="en-GB" w:eastAsia="ja-JP"/>
        </w:rPr>
        <w:t xml:space="preserve">for FDRA, </w:t>
      </w:r>
    </w:p>
    <w:p w14:paraId="2B5CCF3A" w14:textId="17B8F2ED" w:rsidR="00081B2A" w:rsidRDefault="00081B2A" w:rsidP="00081B2A">
      <w:pPr>
        <w:pStyle w:val="ac"/>
        <w:numPr>
          <w:ilvl w:val="0"/>
          <w:numId w:val="38"/>
        </w:numPr>
        <w:rPr>
          <w:rFonts w:eastAsia="ＭＳ 明朝"/>
          <w:b/>
          <w:bCs/>
          <w:lang w:val="en-GB" w:eastAsia="ja-JP"/>
        </w:rPr>
      </w:pPr>
      <w:r>
        <w:rPr>
          <w:rFonts w:eastAsia="ＭＳ 明朝" w:hint="eastAsia"/>
          <w:b/>
          <w:bCs/>
          <w:lang w:val="en-GB" w:eastAsia="ja-JP"/>
        </w:rPr>
        <w:t>S</w:t>
      </w:r>
      <w:r>
        <w:rPr>
          <w:rFonts w:eastAsia="ＭＳ 明朝"/>
          <w:b/>
          <w:bCs/>
          <w:lang w:val="en-GB" w:eastAsia="ja-JP"/>
        </w:rPr>
        <w:t xml:space="preserve">pecify the restriction on </w:t>
      </w:r>
      <w:proofErr w:type="spellStart"/>
      <w:r w:rsidRPr="00267B51">
        <w:rPr>
          <w:rFonts w:eastAsia="ＭＳ 明朝"/>
          <w:b/>
          <w:bCs/>
          <w:i/>
          <w:iCs/>
          <w:lang w:val="en-GB" w:eastAsia="ja-JP"/>
        </w:rPr>
        <w:t>resourceAllocation</w:t>
      </w:r>
      <w:proofErr w:type="spellEnd"/>
      <w:r>
        <w:rPr>
          <w:rFonts w:eastAsia="ＭＳ 明朝"/>
          <w:b/>
          <w:bCs/>
          <w:lang w:val="en-GB" w:eastAsia="ja-JP"/>
        </w:rPr>
        <w:t xml:space="preserve"> to be </w:t>
      </w:r>
      <w:r w:rsidRPr="00267B51">
        <w:rPr>
          <w:rFonts w:eastAsia="ＭＳ 明朝"/>
          <w:b/>
          <w:bCs/>
          <w:i/>
          <w:iCs/>
          <w:lang w:val="en-GB" w:eastAsia="ja-JP"/>
        </w:rPr>
        <w:t>resourceAllocationType1</w:t>
      </w:r>
      <w:r>
        <w:rPr>
          <w:rFonts w:eastAsia="ＭＳ 明朝"/>
          <w:b/>
          <w:bCs/>
          <w:lang w:val="en-GB" w:eastAsia="ja-JP"/>
        </w:rPr>
        <w:t xml:space="preserve">, or </w:t>
      </w:r>
      <w:proofErr w:type="spellStart"/>
      <w:r w:rsidRPr="00267B51">
        <w:rPr>
          <w:rFonts w:eastAsia="ＭＳ 明朝"/>
          <w:b/>
          <w:bCs/>
          <w:i/>
          <w:iCs/>
          <w:lang w:val="en-GB" w:eastAsia="ja-JP"/>
        </w:rPr>
        <w:t>dynamicSwitch</w:t>
      </w:r>
      <w:proofErr w:type="spellEnd"/>
    </w:p>
    <w:p w14:paraId="23F39D21" w14:textId="48B6E7C8" w:rsidR="00081B2A" w:rsidRPr="00267B51" w:rsidRDefault="00081B2A" w:rsidP="00267B51">
      <w:pPr>
        <w:pStyle w:val="ac"/>
        <w:numPr>
          <w:ilvl w:val="0"/>
          <w:numId w:val="38"/>
        </w:numPr>
        <w:rPr>
          <w:rFonts w:eastAsia="ＭＳ 明朝"/>
          <w:b/>
          <w:bCs/>
          <w:lang w:val="en-GB" w:eastAsia="ja-JP"/>
        </w:rPr>
      </w:pPr>
      <w:r>
        <w:rPr>
          <w:rFonts w:eastAsia="ＭＳ 明朝"/>
          <w:b/>
          <w:bCs/>
          <w:lang w:val="en-GB" w:eastAsia="ja-JP"/>
        </w:rPr>
        <w:t xml:space="preserve">If </w:t>
      </w:r>
      <w:proofErr w:type="spellStart"/>
      <w:r w:rsidRPr="00267B51">
        <w:rPr>
          <w:rFonts w:eastAsia="ＭＳ 明朝"/>
          <w:b/>
          <w:bCs/>
          <w:i/>
          <w:iCs/>
          <w:lang w:val="en-GB" w:eastAsia="ja-JP"/>
        </w:rPr>
        <w:t>dynamicSwitch</w:t>
      </w:r>
      <w:proofErr w:type="spellEnd"/>
      <w:r>
        <w:rPr>
          <w:rFonts w:eastAsia="ＭＳ 明朝"/>
          <w:b/>
          <w:bCs/>
          <w:lang w:val="en-GB" w:eastAsia="ja-JP"/>
        </w:rPr>
        <w:t xml:space="preserve"> is supported, additional restriction on MSB of FDRA to be ‘1’ should also be considered</w:t>
      </w:r>
    </w:p>
    <w:p w14:paraId="6FCA9AB5" w14:textId="5E6DF79B" w:rsidR="00722238" w:rsidRDefault="00722238" w:rsidP="00722238">
      <w:pPr>
        <w:pStyle w:val="ac"/>
        <w:rPr>
          <w:rFonts w:eastAsia="ＭＳ 明朝"/>
          <w:b/>
          <w:bCs/>
          <w:lang w:val="en-GB" w:eastAsia="ja-JP"/>
        </w:rPr>
      </w:pPr>
    </w:p>
    <w:p w14:paraId="3BC0EC72" w14:textId="0EC010FD" w:rsidR="003D3B46" w:rsidRDefault="003D3B46" w:rsidP="00722238">
      <w:pPr>
        <w:pStyle w:val="ac"/>
        <w:rPr>
          <w:rFonts w:eastAsia="ＭＳ 明朝"/>
          <w:lang w:val="en-GB" w:eastAsia="ja-JP"/>
        </w:rPr>
      </w:pPr>
      <w:r>
        <w:rPr>
          <w:rFonts w:eastAsia="ＭＳ 明朝"/>
          <w:lang w:val="en-GB" w:eastAsia="ja-JP"/>
        </w:rPr>
        <w:t>In addition, the need of UE reporting was also discussed in RAN1#11</w:t>
      </w:r>
      <w:r w:rsidR="00081B2A">
        <w:rPr>
          <w:rFonts w:eastAsia="ＭＳ 明朝"/>
          <w:lang w:val="en-GB" w:eastAsia="ja-JP"/>
        </w:rPr>
        <w:t>1</w:t>
      </w:r>
      <w:r>
        <w:rPr>
          <w:rFonts w:eastAsia="ＭＳ 明朝"/>
          <w:lang w:val="en-GB" w:eastAsia="ja-JP"/>
        </w:rPr>
        <w:t>, which resulted in the following agreement:</w:t>
      </w:r>
    </w:p>
    <w:tbl>
      <w:tblPr>
        <w:tblStyle w:val="af9"/>
        <w:tblW w:w="0" w:type="auto"/>
        <w:tblLook w:val="04A0" w:firstRow="1" w:lastRow="0" w:firstColumn="1" w:lastColumn="0" w:noHBand="0" w:noVBand="1"/>
      </w:tblPr>
      <w:tblGrid>
        <w:gridCol w:w="9962"/>
      </w:tblGrid>
      <w:tr w:rsidR="003D3B46" w14:paraId="57A63CD3" w14:textId="77777777" w:rsidTr="003D3B46">
        <w:tc>
          <w:tcPr>
            <w:tcW w:w="9962" w:type="dxa"/>
          </w:tcPr>
          <w:p w14:paraId="06A88096" w14:textId="77777777" w:rsidR="00081B2A" w:rsidRPr="00081B2A" w:rsidRDefault="00081B2A" w:rsidP="00267B51">
            <w:pPr>
              <w:overflowPunct/>
              <w:autoSpaceDE/>
              <w:autoSpaceDN/>
              <w:adjustRightInd/>
              <w:spacing w:before="0" w:after="0" w:line="240" w:lineRule="auto"/>
              <w:textAlignment w:val="auto"/>
              <w:rPr>
                <w:rFonts w:eastAsia="Batang"/>
                <w:sz w:val="20"/>
                <w:highlight w:val="green"/>
                <w:lang w:val="en-GB" w:eastAsia="x-none"/>
              </w:rPr>
            </w:pPr>
            <w:r w:rsidRPr="00081B2A">
              <w:rPr>
                <w:rFonts w:eastAsia="Batang" w:hint="eastAsia"/>
                <w:sz w:val="20"/>
                <w:highlight w:val="green"/>
                <w:lang w:val="en-GB" w:eastAsia="x-none"/>
              </w:rPr>
              <w:t>A</w:t>
            </w:r>
            <w:r w:rsidRPr="00081B2A">
              <w:rPr>
                <w:rFonts w:eastAsia="Batang"/>
                <w:sz w:val="20"/>
                <w:highlight w:val="green"/>
                <w:lang w:val="en-GB" w:eastAsia="x-none"/>
              </w:rPr>
              <w:t>greement</w:t>
            </w:r>
          </w:p>
          <w:p w14:paraId="0959A55B" w14:textId="77777777" w:rsidR="00081B2A" w:rsidRPr="00081B2A" w:rsidRDefault="00081B2A" w:rsidP="00267B51">
            <w:pPr>
              <w:overflowPunct/>
              <w:autoSpaceDE/>
              <w:autoSpaceDN/>
              <w:adjustRightInd/>
              <w:spacing w:before="0" w:after="0" w:line="240" w:lineRule="auto"/>
              <w:textAlignment w:val="auto"/>
              <w:rPr>
                <w:rFonts w:eastAsia="Batang"/>
                <w:sz w:val="20"/>
                <w:lang w:val="en-GB"/>
              </w:rPr>
            </w:pPr>
            <w:r w:rsidRPr="00081B2A">
              <w:rPr>
                <w:rFonts w:eastAsia="Batang"/>
                <w:sz w:val="20"/>
                <w:lang w:val="en-GB"/>
              </w:rPr>
              <w:t>Study the necessity of the following potential enhancements to assist the scheduler in determining waveform switching:</w:t>
            </w:r>
          </w:p>
          <w:p w14:paraId="4F2943A3" w14:textId="77777777" w:rsidR="00081B2A" w:rsidRPr="00081B2A" w:rsidRDefault="00081B2A" w:rsidP="00267B51">
            <w:pPr>
              <w:numPr>
                <w:ilvl w:val="0"/>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 xml:space="preserve">Reporting power headroom related information based on </w:t>
            </w:r>
            <w:proofErr w:type="spellStart"/>
            <w:proofErr w:type="gramStart"/>
            <w:r w:rsidRPr="00081B2A">
              <w:rPr>
                <w:rFonts w:eastAsia="Batang"/>
                <w:sz w:val="20"/>
                <w:lang w:val="en-GB" w:eastAsia="x-none"/>
              </w:rPr>
              <w:t>P</w:t>
            </w:r>
            <w:r w:rsidRPr="00081B2A">
              <w:rPr>
                <w:rFonts w:eastAsia="Batang"/>
                <w:sz w:val="20"/>
                <w:vertAlign w:val="subscript"/>
                <w:lang w:val="en-GB" w:eastAsia="x-none"/>
              </w:rPr>
              <w:t>CMAX,f</w:t>
            </w:r>
            <w:proofErr w:type="gramEnd"/>
            <w:r w:rsidRPr="00081B2A">
              <w:rPr>
                <w:rFonts w:eastAsia="Batang"/>
                <w:sz w:val="20"/>
                <w:vertAlign w:val="subscript"/>
                <w:lang w:val="en-GB" w:eastAsia="x-none"/>
              </w:rPr>
              <w:t>,c</w:t>
            </w:r>
            <w:proofErr w:type="spellEnd"/>
            <w:r w:rsidRPr="00081B2A">
              <w:rPr>
                <w:rFonts w:eastAsia="Batang"/>
                <w:sz w:val="20"/>
                <w:lang w:val="en-GB" w:eastAsia="x-none"/>
              </w:rPr>
              <w:t xml:space="preserve"> applicable to a target waveform </w:t>
            </w:r>
          </w:p>
          <w:p w14:paraId="7D14AB2A"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Target waveform can be same or different from waveform of an actual PUSCH transmission</w:t>
            </w:r>
          </w:p>
          <w:p w14:paraId="1CF75A21"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 xml:space="preserve">FFS target RB allocation and/or target modulation order can be same or different from respective properties of an actual PUSCH transmission </w:t>
            </w:r>
          </w:p>
          <w:p w14:paraId="58495ECE"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FFS determination of target waveform, target RB allocation, target modulation order</w:t>
            </w:r>
          </w:p>
          <w:p w14:paraId="11C6F53B"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 xml:space="preserve">FFS details, e.g. report </w:t>
            </w:r>
            <w:proofErr w:type="spellStart"/>
            <w:proofErr w:type="gramStart"/>
            <w:r w:rsidRPr="00081B2A">
              <w:rPr>
                <w:rFonts w:eastAsia="Batang"/>
                <w:sz w:val="20"/>
                <w:lang w:val="en-GB" w:eastAsia="x-none"/>
              </w:rPr>
              <w:t>P</w:t>
            </w:r>
            <w:r w:rsidRPr="00081B2A">
              <w:rPr>
                <w:rFonts w:eastAsia="Batang"/>
                <w:sz w:val="20"/>
                <w:vertAlign w:val="subscript"/>
                <w:lang w:val="en-GB" w:eastAsia="x-none"/>
              </w:rPr>
              <w:t>CMAX,f</w:t>
            </w:r>
            <w:proofErr w:type="gramEnd"/>
            <w:r w:rsidRPr="00081B2A">
              <w:rPr>
                <w:rFonts w:eastAsia="Batang"/>
                <w:sz w:val="20"/>
                <w:vertAlign w:val="subscript"/>
                <w:lang w:val="en-GB" w:eastAsia="x-none"/>
              </w:rPr>
              <w:t>,c</w:t>
            </w:r>
            <w:proofErr w:type="spellEnd"/>
            <w:r w:rsidRPr="00081B2A">
              <w:rPr>
                <w:rFonts w:eastAsia="Batang"/>
                <w:sz w:val="20"/>
                <w:lang w:val="en-GB" w:eastAsia="x-none"/>
              </w:rPr>
              <w:t xml:space="preserve"> or Type 1 power headroom for a waveform, or difference thereof between waveforms</w:t>
            </w:r>
          </w:p>
          <w:p w14:paraId="18BA9D98" w14:textId="77777777" w:rsidR="00081B2A" w:rsidRPr="00081B2A" w:rsidRDefault="00081B2A" w:rsidP="00267B51">
            <w:pPr>
              <w:numPr>
                <w:ilvl w:val="0"/>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PHR triggering enhancements, e.g.</w:t>
            </w:r>
          </w:p>
          <w:p w14:paraId="4A3C9CCC"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Network-triggered PHR</w:t>
            </w:r>
          </w:p>
          <w:p w14:paraId="12580A04"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PH becomes lower (higher) than a threshold</w:t>
            </w:r>
          </w:p>
          <w:p w14:paraId="5684EF01" w14:textId="77777777" w:rsidR="00081B2A" w:rsidRPr="00081B2A" w:rsidRDefault="00081B2A" w:rsidP="00267B51">
            <w:pPr>
              <w:numPr>
                <w:ilvl w:val="1"/>
                <w:numId w:val="34"/>
              </w:numPr>
              <w:overflowPunct/>
              <w:autoSpaceDE/>
              <w:autoSpaceDN/>
              <w:adjustRightInd/>
              <w:spacing w:before="0" w:after="0" w:line="240" w:lineRule="auto"/>
              <w:textAlignment w:val="auto"/>
              <w:rPr>
                <w:rFonts w:eastAsia="Batang"/>
                <w:sz w:val="20"/>
                <w:lang w:val="en-GB" w:eastAsia="x-none"/>
              </w:rPr>
            </w:pPr>
            <w:r w:rsidRPr="00081B2A">
              <w:rPr>
                <w:rFonts w:eastAsia="Batang"/>
                <w:sz w:val="20"/>
                <w:lang w:val="en-GB" w:eastAsia="x-none"/>
              </w:rPr>
              <w:t>PHR triggered by waveform switching</w:t>
            </w:r>
          </w:p>
          <w:p w14:paraId="44D1D201" w14:textId="77777777" w:rsidR="00081B2A" w:rsidRPr="00081B2A" w:rsidRDefault="00081B2A" w:rsidP="00267B51">
            <w:pPr>
              <w:numPr>
                <w:ilvl w:val="0"/>
                <w:numId w:val="34"/>
              </w:numPr>
              <w:overflowPunct/>
              <w:autoSpaceDE/>
              <w:autoSpaceDN/>
              <w:adjustRightInd/>
              <w:spacing w:before="0" w:after="0" w:line="240" w:lineRule="auto"/>
              <w:jc w:val="left"/>
              <w:textAlignment w:val="auto"/>
              <w:rPr>
                <w:rFonts w:eastAsia="Batang"/>
                <w:sz w:val="20"/>
                <w:lang w:val="en-GB" w:eastAsia="x-none"/>
              </w:rPr>
            </w:pPr>
            <w:r w:rsidRPr="00081B2A">
              <w:rPr>
                <w:rFonts w:eastAsia="Batang"/>
                <w:sz w:val="20"/>
                <w:lang w:val="en-GB" w:eastAsia="x-none"/>
              </w:rPr>
              <w:t>Reporting of recommended waveform or request to switch waveform</w:t>
            </w:r>
          </w:p>
          <w:p w14:paraId="407245A2" w14:textId="77777777" w:rsidR="00081B2A" w:rsidRPr="00081B2A" w:rsidRDefault="00081B2A" w:rsidP="00267B51">
            <w:pPr>
              <w:numPr>
                <w:ilvl w:val="0"/>
                <w:numId w:val="34"/>
              </w:numPr>
              <w:overflowPunct/>
              <w:autoSpaceDE/>
              <w:autoSpaceDN/>
              <w:adjustRightInd/>
              <w:spacing w:before="0" w:after="0" w:line="240" w:lineRule="auto"/>
              <w:jc w:val="left"/>
              <w:textAlignment w:val="auto"/>
              <w:rPr>
                <w:rFonts w:eastAsia="Batang"/>
                <w:sz w:val="20"/>
                <w:lang w:val="en-GB" w:eastAsia="x-none"/>
              </w:rPr>
            </w:pPr>
            <w:r w:rsidRPr="00081B2A">
              <w:rPr>
                <w:rFonts w:eastAsia="Batang"/>
                <w:sz w:val="20"/>
                <w:lang w:val="en-GB" w:eastAsia="x-none"/>
              </w:rPr>
              <w:t>Other solutions not precluded</w:t>
            </w:r>
          </w:p>
          <w:p w14:paraId="112871E6" w14:textId="77777777" w:rsidR="003D3B46" w:rsidRDefault="003D3B46" w:rsidP="00081B2A">
            <w:pPr>
              <w:pStyle w:val="ac"/>
              <w:spacing w:before="0" w:after="0"/>
              <w:rPr>
                <w:rFonts w:eastAsia="ＭＳ 明朝"/>
                <w:lang w:val="en-GB" w:eastAsia="ja-JP"/>
              </w:rPr>
            </w:pPr>
          </w:p>
        </w:tc>
      </w:tr>
    </w:tbl>
    <w:p w14:paraId="764AC452" w14:textId="52593CBD" w:rsidR="003D3B46" w:rsidRDefault="003D3B46" w:rsidP="00722238">
      <w:pPr>
        <w:pStyle w:val="ac"/>
        <w:rPr>
          <w:rFonts w:eastAsia="ＭＳ 明朝"/>
          <w:lang w:val="en-GB" w:eastAsia="ja-JP"/>
        </w:rPr>
      </w:pPr>
    </w:p>
    <w:p w14:paraId="447BF2A8" w14:textId="57B35349" w:rsidR="003D3B46" w:rsidRDefault="003D3B46" w:rsidP="00722238">
      <w:pPr>
        <w:pStyle w:val="ac"/>
        <w:rPr>
          <w:rFonts w:eastAsia="ＭＳ 明朝"/>
          <w:lang w:val="en-GB" w:eastAsia="ja-JP"/>
        </w:rPr>
      </w:pPr>
      <w:r>
        <w:rPr>
          <w:rFonts w:eastAsia="ＭＳ 明朝"/>
          <w:lang w:val="en-GB" w:eastAsia="ja-JP"/>
        </w:rPr>
        <w:t xml:space="preserve">In our understanding, the motivation of the UE reporting enhancement comes from the fact that the actual benefit of waveform switching may largely be varied case-by-case. For example, the advantage of CP-OFDM, such as flexibility on frequency domain resource allocation, may outweigh the disadvantage on its PAPR performance </w:t>
      </w:r>
      <w:r>
        <w:rPr>
          <w:rFonts w:eastAsia="ＭＳ 明朝"/>
          <w:lang w:val="en-GB" w:eastAsia="ja-JP"/>
        </w:rPr>
        <w:lastRenderedPageBreak/>
        <w:t xml:space="preserve">compared with DFT-S-OFDM. To identify whether dynamic waveform switching is really needed, </w:t>
      </w:r>
      <w:proofErr w:type="spellStart"/>
      <w:r>
        <w:rPr>
          <w:rFonts w:eastAsia="ＭＳ 明朝"/>
          <w:lang w:val="en-GB" w:eastAsia="ja-JP"/>
        </w:rPr>
        <w:t>gNB</w:t>
      </w:r>
      <w:proofErr w:type="spellEnd"/>
      <w:r>
        <w:rPr>
          <w:rFonts w:eastAsia="ＭＳ 明朝"/>
          <w:lang w:val="en-GB" w:eastAsia="ja-JP"/>
        </w:rPr>
        <w:t xml:space="preserve">/NW </w:t>
      </w:r>
      <w:proofErr w:type="gramStart"/>
      <w:r>
        <w:rPr>
          <w:rFonts w:eastAsia="ＭＳ 明朝"/>
          <w:lang w:val="en-GB" w:eastAsia="ja-JP"/>
        </w:rPr>
        <w:t>has to</w:t>
      </w:r>
      <w:proofErr w:type="gramEnd"/>
      <w:r>
        <w:rPr>
          <w:rFonts w:eastAsia="ＭＳ 明朝"/>
          <w:lang w:val="en-GB" w:eastAsia="ja-JP"/>
        </w:rPr>
        <w:t xml:space="preserve"> understand the UE’s condition better in terms of e.g., PCMAX difference depending on waveform, remaining power budget, etc. Given that, we support to specify enhancements to assist the scheduler in determining waveform switching, such as PHR reporting. </w:t>
      </w:r>
    </w:p>
    <w:p w14:paraId="45872DE9" w14:textId="1C976762" w:rsidR="00274D19" w:rsidRDefault="00274D19" w:rsidP="00722238">
      <w:pPr>
        <w:pStyle w:val="ac"/>
        <w:rPr>
          <w:rFonts w:eastAsia="ＭＳ 明朝"/>
          <w:lang w:val="en-GB" w:eastAsia="ja-JP"/>
        </w:rPr>
      </w:pPr>
      <w:r>
        <w:rPr>
          <w:rFonts w:eastAsia="ＭＳ 明朝"/>
          <w:lang w:val="en-GB" w:eastAsia="ja-JP"/>
        </w:rPr>
        <w:t xml:space="preserve">One discussion point is </w:t>
      </w:r>
      <w:r w:rsidR="00C36C11">
        <w:rPr>
          <w:rFonts w:eastAsia="ＭＳ 明朝"/>
          <w:lang w:val="en-GB" w:eastAsia="ja-JP"/>
        </w:rPr>
        <w:t xml:space="preserve">the definition of reported information. As described above, </w:t>
      </w:r>
      <w:r w:rsidR="004E1B03">
        <w:rPr>
          <w:rFonts w:eastAsia="ＭＳ 明朝"/>
          <w:lang w:val="en-GB" w:eastAsia="ja-JP"/>
        </w:rPr>
        <w:t xml:space="preserve">the target of the enhancement should be to improve the knowledge at </w:t>
      </w:r>
      <w:proofErr w:type="spellStart"/>
      <w:r w:rsidR="004E1B03">
        <w:rPr>
          <w:rFonts w:eastAsia="ＭＳ 明朝"/>
          <w:lang w:val="en-GB" w:eastAsia="ja-JP"/>
        </w:rPr>
        <w:t>gNB</w:t>
      </w:r>
      <w:proofErr w:type="spellEnd"/>
      <w:r w:rsidR="004E1B03">
        <w:rPr>
          <w:rFonts w:eastAsia="ＭＳ 明朝"/>
          <w:lang w:val="en-GB" w:eastAsia="ja-JP"/>
        </w:rPr>
        <w:t xml:space="preserve">/NW side regarding whether DWS is </w:t>
      </w:r>
      <w:r w:rsidR="00F5510D">
        <w:rPr>
          <w:rFonts w:eastAsia="ＭＳ 明朝"/>
          <w:lang w:val="en-GB" w:eastAsia="ja-JP"/>
        </w:rPr>
        <w:t xml:space="preserve">beneficial or not. For example, if PCMAX for CP-OFDM and DFT-OFDM </w:t>
      </w:r>
      <w:r w:rsidR="00962E9A">
        <w:rPr>
          <w:rFonts w:eastAsia="ＭＳ 明朝"/>
          <w:lang w:val="en-GB" w:eastAsia="ja-JP"/>
        </w:rPr>
        <w:t xml:space="preserve">are reported, </w:t>
      </w:r>
      <w:proofErr w:type="spellStart"/>
      <w:r w:rsidR="00962E9A">
        <w:rPr>
          <w:rFonts w:eastAsia="ＭＳ 明朝"/>
          <w:lang w:val="en-GB" w:eastAsia="ja-JP"/>
        </w:rPr>
        <w:t>gNB</w:t>
      </w:r>
      <w:proofErr w:type="spellEnd"/>
      <w:r w:rsidR="00962E9A">
        <w:rPr>
          <w:rFonts w:eastAsia="ＭＳ 明朝"/>
          <w:lang w:val="en-GB" w:eastAsia="ja-JP"/>
        </w:rPr>
        <w:t xml:space="preserve"> can easily understand the exact benefit of DWS. </w:t>
      </w:r>
    </w:p>
    <w:p w14:paraId="2FB63A0B" w14:textId="6816C825" w:rsidR="00FA751E" w:rsidRPr="0092584C" w:rsidRDefault="00FA751E" w:rsidP="00722238">
      <w:pPr>
        <w:pStyle w:val="ac"/>
        <w:rPr>
          <w:rFonts w:eastAsia="ＭＳ 明朝"/>
          <w:lang w:val="en-GB" w:eastAsia="ja-JP"/>
        </w:rPr>
      </w:pPr>
      <w:r>
        <w:rPr>
          <w:rFonts w:eastAsia="ＭＳ 明朝"/>
          <w:lang w:val="en-GB" w:eastAsia="ja-JP"/>
        </w:rPr>
        <w:t xml:space="preserve">Another discussion point is whether to enhance PHR triggering method. </w:t>
      </w:r>
      <w:r w:rsidR="00391E2A">
        <w:rPr>
          <w:rFonts w:eastAsia="ＭＳ 明朝"/>
          <w:lang w:val="en-GB" w:eastAsia="ja-JP"/>
        </w:rPr>
        <w:t xml:space="preserve">We are open to consider some enhancements, e.g., </w:t>
      </w:r>
      <w:proofErr w:type="gramStart"/>
      <w:r w:rsidR="00391E2A">
        <w:rPr>
          <w:rFonts w:eastAsia="ＭＳ 明朝"/>
          <w:lang w:val="en-GB" w:eastAsia="ja-JP"/>
        </w:rPr>
        <w:t>network-triggered</w:t>
      </w:r>
      <w:proofErr w:type="gramEnd"/>
      <w:r w:rsidR="00391E2A">
        <w:rPr>
          <w:rFonts w:eastAsia="ＭＳ 明朝"/>
          <w:lang w:val="en-GB" w:eastAsia="ja-JP"/>
        </w:rPr>
        <w:t xml:space="preserve"> PHR</w:t>
      </w:r>
      <w:r w:rsidR="009C6904">
        <w:rPr>
          <w:rFonts w:eastAsia="ＭＳ 明朝"/>
          <w:lang w:val="en-GB" w:eastAsia="ja-JP"/>
        </w:rPr>
        <w:t xml:space="preserve">, to obtain PHR in a timely manner based on the actual </w:t>
      </w:r>
      <w:r w:rsidR="005C23A8">
        <w:rPr>
          <w:rFonts w:eastAsia="ＭＳ 明朝"/>
          <w:lang w:val="en-GB" w:eastAsia="ja-JP"/>
        </w:rPr>
        <w:t>necessity</w:t>
      </w:r>
      <w:r w:rsidR="009C6904">
        <w:rPr>
          <w:rFonts w:eastAsia="ＭＳ 明朝"/>
          <w:lang w:val="en-GB" w:eastAsia="ja-JP"/>
        </w:rPr>
        <w:t xml:space="preserve"> in the operation. </w:t>
      </w:r>
      <w:r w:rsidR="00F46E5B">
        <w:rPr>
          <w:rFonts w:eastAsia="ＭＳ 明朝"/>
          <w:lang w:val="en-GB" w:eastAsia="ja-JP"/>
        </w:rPr>
        <w:t xml:space="preserve">Meanwhile, we would like to point out that even if the triggering method is enhanced, still PHR </w:t>
      </w:r>
      <w:r w:rsidR="006C5B43">
        <w:rPr>
          <w:rFonts w:eastAsia="ＭＳ 明朝"/>
          <w:lang w:val="en-GB" w:eastAsia="ja-JP"/>
        </w:rPr>
        <w:t>reporting information should also be enhanced</w:t>
      </w:r>
      <w:r w:rsidR="00B904C3">
        <w:rPr>
          <w:rFonts w:eastAsia="ＭＳ 明朝"/>
          <w:lang w:val="en-GB" w:eastAsia="ja-JP"/>
        </w:rPr>
        <w:t xml:space="preserve"> because the metric reported in the current PHR </w:t>
      </w:r>
      <w:r w:rsidR="00B4763C">
        <w:rPr>
          <w:rFonts w:eastAsia="ＭＳ 明朝"/>
          <w:lang w:val="en-GB" w:eastAsia="ja-JP"/>
        </w:rPr>
        <w:t xml:space="preserve">is not clear enough from NW perspective to properly understand the condition of UE. To help understand it better, the difference between CP-OFDM and DFT-S-OFDM should be </w:t>
      </w:r>
      <w:r w:rsidR="00A94AC5">
        <w:rPr>
          <w:rFonts w:eastAsia="ＭＳ 明朝"/>
          <w:lang w:val="en-GB" w:eastAsia="ja-JP"/>
        </w:rPr>
        <w:t xml:space="preserve">visible. </w:t>
      </w:r>
      <w:r w:rsidR="006C5B43">
        <w:rPr>
          <w:rFonts w:eastAsia="ＭＳ 明朝"/>
          <w:lang w:val="en-GB" w:eastAsia="ja-JP"/>
        </w:rPr>
        <w:t xml:space="preserve"> </w:t>
      </w:r>
    </w:p>
    <w:p w14:paraId="06957DAE" w14:textId="60D328DC" w:rsidR="003D3B46" w:rsidRDefault="003D3B46" w:rsidP="003D3B46">
      <w:pPr>
        <w:pStyle w:val="ac"/>
        <w:rPr>
          <w:rFonts w:eastAsia="ＭＳ 明朝"/>
          <w:b/>
          <w:bCs/>
          <w:lang w:val="en-GB" w:eastAsia="ja-JP"/>
        </w:rPr>
      </w:pPr>
      <w:r w:rsidRPr="004807B6">
        <w:rPr>
          <w:rFonts w:eastAsia="ＭＳ 明朝"/>
          <w:b/>
          <w:bCs/>
          <w:lang w:val="en-GB" w:eastAsia="ja-JP"/>
        </w:rPr>
        <w:t xml:space="preserve">Proposal </w:t>
      </w:r>
      <w:r w:rsidR="00A27FB2">
        <w:rPr>
          <w:rFonts w:eastAsia="ＭＳ 明朝"/>
          <w:b/>
          <w:bCs/>
          <w:lang w:val="en-GB" w:eastAsia="ja-JP"/>
        </w:rPr>
        <w:t>6</w:t>
      </w:r>
      <w:r w:rsidRPr="004807B6">
        <w:rPr>
          <w:rFonts w:eastAsia="ＭＳ 明朝"/>
          <w:b/>
          <w:bCs/>
          <w:lang w:val="en-GB" w:eastAsia="ja-JP"/>
        </w:rPr>
        <w:t xml:space="preserve">: </w:t>
      </w:r>
      <w:r>
        <w:rPr>
          <w:rFonts w:eastAsia="ＭＳ 明朝"/>
          <w:b/>
          <w:bCs/>
          <w:lang w:val="en-GB" w:eastAsia="ja-JP"/>
        </w:rPr>
        <w:t xml:space="preserve">Support UE reporting enhancement to assist the scheduler in determining </w:t>
      </w:r>
      <w:r w:rsidR="009A7F96">
        <w:rPr>
          <w:rFonts w:eastAsia="ＭＳ 明朝"/>
          <w:b/>
          <w:bCs/>
          <w:lang w:val="en-GB" w:eastAsia="ja-JP"/>
        </w:rPr>
        <w:t xml:space="preserve">dynamic </w:t>
      </w:r>
      <w:r>
        <w:rPr>
          <w:rFonts w:eastAsia="ＭＳ 明朝"/>
          <w:b/>
          <w:bCs/>
          <w:lang w:val="en-GB" w:eastAsia="ja-JP"/>
        </w:rPr>
        <w:t>waveform switching, such as PHR reporting</w:t>
      </w:r>
    </w:p>
    <w:p w14:paraId="748026A9" w14:textId="609CCD9D" w:rsidR="00081B2A" w:rsidRDefault="00081B2A" w:rsidP="00267B51">
      <w:pPr>
        <w:pStyle w:val="ac"/>
        <w:numPr>
          <w:ilvl w:val="0"/>
          <w:numId w:val="39"/>
        </w:numPr>
        <w:rPr>
          <w:rFonts w:eastAsia="ＭＳ 明朝"/>
          <w:b/>
          <w:bCs/>
          <w:lang w:val="en-GB" w:eastAsia="ja-JP"/>
        </w:rPr>
      </w:pPr>
      <w:r>
        <w:rPr>
          <w:rFonts w:eastAsia="ＭＳ 明朝"/>
          <w:b/>
          <w:bCs/>
          <w:lang w:val="en-GB" w:eastAsia="ja-JP"/>
        </w:rPr>
        <w:t>E.g., reporting two PHR values, one for CP-OFDM and the other for DFT-S-OFDM</w:t>
      </w:r>
    </w:p>
    <w:p w14:paraId="4FC80B65" w14:textId="77777777" w:rsidR="00722238" w:rsidRPr="003D3B46" w:rsidRDefault="00722238" w:rsidP="00722238">
      <w:pPr>
        <w:pStyle w:val="ac"/>
        <w:rPr>
          <w:rFonts w:eastAsia="ＭＳ 明朝"/>
          <w:b/>
          <w:bCs/>
          <w:lang w:val="en-GB"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t>Conclusion</w:t>
      </w:r>
    </w:p>
    <w:p w14:paraId="26C75E5E" w14:textId="77777777" w:rsidR="00267B51" w:rsidRDefault="00267B51" w:rsidP="00267B51">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Confirm working assumption on supporting new 1-bit field for dynamic waveform switching from UL scheduling DCI, at least for DCI format 0_1</w:t>
      </w:r>
    </w:p>
    <w:p w14:paraId="497C0E45" w14:textId="77777777" w:rsidR="00267B51" w:rsidRDefault="00267B51" w:rsidP="00267B51">
      <w:pPr>
        <w:pStyle w:val="ac"/>
        <w:numPr>
          <w:ilvl w:val="0"/>
          <w:numId w:val="31"/>
        </w:numPr>
        <w:rPr>
          <w:rFonts w:eastAsia="ＭＳ 明朝"/>
          <w:b/>
          <w:bCs/>
          <w:lang w:val="en-GB" w:eastAsia="ja-JP"/>
        </w:rPr>
      </w:pPr>
      <w:r>
        <w:rPr>
          <w:rFonts w:eastAsia="ＭＳ 明朝"/>
          <w:b/>
          <w:bCs/>
          <w:lang w:val="en-GB" w:eastAsia="ja-JP"/>
        </w:rPr>
        <w:t>Open to consider another solution for PUSCH scheduled by DCI format 0_2</w:t>
      </w:r>
    </w:p>
    <w:p w14:paraId="1DFCF786" w14:textId="5130589B" w:rsidR="00350350" w:rsidRDefault="00350350" w:rsidP="00FB1184">
      <w:pPr>
        <w:pStyle w:val="ac"/>
        <w:spacing w:after="0"/>
        <w:rPr>
          <w:rFonts w:ascii="Times New Roman" w:eastAsia="SimSun" w:hAnsi="Times New Roman"/>
          <w:szCs w:val="22"/>
          <w:lang w:val="en-GB" w:eastAsia="zh-CN"/>
        </w:rPr>
      </w:pPr>
    </w:p>
    <w:p w14:paraId="661F9921" w14:textId="77777777" w:rsidR="00267B51" w:rsidRDefault="00267B51" w:rsidP="00267B51">
      <w:pPr>
        <w:pStyle w:val="ac"/>
        <w:rPr>
          <w:rFonts w:eastAsia="ＭＳ 明朝"/>
          <w:b/>
          <w:bCs/>
          <w:lang w:val="en-GB" w:eastAsia="ja-JP"/>
        </w:rPr>
      </w:pPr>
      <w:r w:rsidRPr="004807B6">
        <w:rPr>
          <w:rFonts w:eastAsia="ＭＳ 明朝"/>
          <w:b/>
          <w:bCs/>
          <w:lang w:val="en-GB" w:eastAsia="ja-JP"/>
        </w:rPr>
        <w:t>Proposal</w:t>
      </w:r>
      <w:r>
        <w:rPr>
          <w:rFonts w:eastAsia="ＭＳ 明朝"/>
          <w:b/>
          <w:bCs/>
          <w:lang w:val="en-GB" w:eastAsia="ja-JP"/>
        </w:rPr>
        <w:t xml:space="preserve"> 2</w:t>
      </w:r>
      <w:r w:rsidRPr="004807B6">
        <w:rPr>
          <w:rFonts w:eastAsia="ＭＳ 明朝"/>
          <w:b/>
          <w:bCs/>
          <w:lang w:val="en-GB" w:eastAsia="ja-JP"/>
        </w:rPr>
        <w:t xml:space="preserve">: </w:t>
      </w:r>
      <w:r>
        <w:rPr>
          <w:rFonts w:eastAsia="ＭＳ 明朝"/>
          <w:b/>
          <w:bCs/>
          <w:lang w:val="en-GB" w:eastAsia="ja-JP"/>
        </w:rPr>
        <w:t>Support dynamic waveform switching at least for PUSCH scheduled by DCI format 0_1/0_2</w:t>
      </w:r>
    </w:p>
    <w:p w14:paraId="6542622D" w14:textId="77777777" w:rsidR="00267B51" w:rsidRDefault="00267B51" w:rsidP="00267B51">
      <w:pPr>
        <w:pStyle w:val="ac"/>
        <w:numPr>
          <w:ilvl w:val="0"/>
          <w:numId w:val="31"/>
        </w:numPr>
        <w:rPr>
          <w:rFonts w:eastAsia="ＭＳ 明朝"/>
          <w:b/>
          <w:bCs/>
          <w:lang w:val="en-GB" w:eastAsia="ja-JP"/>
        </w:rPr>
      </w:pPr>
      <w:r>
        <w:rPr>
          <w:rFonts w:eastAsia="ＭＳ 明朝"/>
          <w:b/>
          <w:bCs/>
          <w:lang w:val="en-GB" w:eastAsia="ja-JP"/>
        </w:rPr>
        <w:t>Open to consider any other type(s) of PUSCH transmission</w:t>
      </w:r>
    </w:p>
    <w:p w14:paraId="46C4234D" w14:textId="29848D3B" w:rsidR="00267B51" w:rsidRDefault="00267B51" w:rsidP="00FB1184">
      <w:pPr>
        <w:pStyle w:val="ac"/>
        <w:spacing w:after="0"/>
        <w:rPr>
          <w:rFonts w:ascii="Times New Roman" w:eastAsia="SimSun" w:hAnsi="Times New Roman"/>
          <w:szCs w:val="22"/>
          <w:lang w:val="en-GB" w:eastAsia="zh-CN"/>
        </w:rPr>
      </w:pPr>
    </w:p>
    <w:p w14:paraId="2B6E9658" w14:textId="77777777" w:rsidR="00267B51" w:rsidRPr="00722238" w:rsidRDefault="00267B51" w:rsidP="00267B51">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1</w:t>
      </w:r>
      <w:r w:rsidRPr="004807B6">
        <w:rPr>
          <w:rFonts w:eastAsia="ＭＳ 明朝"/>
          <w:b/>
          <w:bCs/>
          <w:lang w:val="en-GB" w:eastAsia="ja-JP"/>
        </w:rPr>
        <w:t xml:space="preserve">: </w:t>
      </w:r>
      <w:r>
        <w:rPr>
          <w:rFonts w:eastAsia="ＭＳ 明朝"/>
          <w:b/>
          <w:bCs/>
          <w:lang w:val="en-GB" w:eastAsia="ja-JP"/>
        </w:rPr>
        <w:t xml:space="preserve">TPMI field </w:t>
      </w:r>
      <w:proofErr w:type="spellStart"/>
      <w:r>
        <w:rPr>
          <w:rFonts w:eastAsia="ＭＳ 明朝"/>
          <w:b/>
          <w:bCs/>
          <w:lang w:val="en-GB" w:eastAsia="ja-JP"/>
        </w:rPr>
        <w:t>bitwidth</w:t>
      </w:r>
      <w:proofErr w:type="spellEnd"/>
      <w:r>
        <w:rPr>
          <w:rFonts w:eastAsia="ＭＳ 明朝"/>
          <w:b/>
          <w:bCs/>
          <w:lang w:val="en-GB" w:eastAsia="ja-JP"/>
        </w:rPr>
        <w:t xml:space="preserve"> for CP-OFDM is always larger than (or equal to) that for DFT-S-OFDM</w:t>
      </w:r>
    </w:p>
    <w:p w14:paraId="5D2AE9F9" w14:textId="77777777" w:rsidR="00267B51" w:rsidRPr="00267B51" w:rsidRDefault="00267B51" w:rsidP="00FB1184">
      <w:pPr>
        <w:pStyle w:val="ac"/>
        <w:spacing w:after="0"/>
        <w:rPr>
          <w:rFonts w:ascii="Times New Roman" w:eastAsia="SimSun" w:hAnsi="Times New Roman"/>
          <w:szCs w:val="22"/>
          <w:lang w:val="en-GB" w:eastAsia="zh-CN"/>
        </w:rPr>
      </w:pPr>
    </w:p>
    <w:p w14:paraId="10E44CCB" w14:textId="77777777" w:rsidR="00267B51" w:rsidRPr="00722238" w:rsidRDefault="00267B51" w:rsidP="00267B51">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2</w:t>
      </w:r>
      <w:r w:rsidRPr="004807B6">
        <w:rPr>
          <w:rFonts w:eastAsia="ＭＳ 明朝"/>
          <w:b/>
          <w:bCs/>
          <w:lang w:val="en-GB" w:eastAsia="ja-JP"/>
        </w:rPr>
        <w:t xml:space="preserve">: </w:t>
      </w:r>
      <w:r>
        <w:rPr>
          <w:rFonts w:eastAsia="ＭＳ 明朝"/>
          <w:b/>
          <w:bCs/>
          <w:lang w:val="en-GB" w:eastAsia="ja-JP"/>
        </w:rPr>
        <w:t xml:space="preserve">Antenna port field </w:t>
      </w:r>
      <w:proofErr w:type="spellStart"/>
      <w:r>
        <w:rPr>
          <w:rFonts w:eastAsia="ＭＳ 明朝"/>
          <w:b/>
          <w:bCs/>
          <w:lang w:val="en-GB" w:eastAsia="ja-JP"/>
        </w:rPr>
        <w:t>bitwidth</w:t>
      </w:r>
      <w:proofErr w:type="spellEnd"/>
      <w:r>
        <w:rPr>
          <w:rFonts w:eastAsia="ＭＳ 明朝"/>
          <w:b/>
          <w:bCs/>
          <w:lang w:val="en-GB" w:eastAsia="ja-JP"/>
        </w:rPr>
        <w:t xml:space="preserve"> for CP-OFDM is always larger than (or equal to) that for DFT-S-OFDM</w:t>
      </w:r>
    </w:p>
    <w:p w14:paraId="0F301589" w14:textId="362646BA" w:rsidR="00267B51" w:rsidRDefault="00267B51" w:rsidP="00FB1184">
      <w:pPr>
        <w:pStyle w:val="ac"/>
        <w:spacing w:after="0"/>
        <w:rPr>
          <w:rFonts w:ascii="Times New Roman" w:eastAsia="SimSun" w:hAnsi="Times New Roman"/>
          <w:szCs w:val="22"/>
          <w:lang w:val="en-GB" w:eastAsia="zh-CN"/>
        </w:rPr>
      </w:pPr>
    </w:p>
    <w:p w14:paraId="45A976F6" w14:textId="77777777" w:rsidR="00267B51" w:rsidRDefault="00267B51" w:rsidP="00267B51">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3</w:t>
      </w:r>
      <w:r w:rsidRPr="004807B6">
        <w:rPr>
          <w:rFonts w:eastAsia="ＭＳ 明朝"/>
          <w:b/>
          <w:bCs/>
          <w:lang w:val="en-GB" w:eastAsia="ja-JP"/>
        </w:rPr>
        <w:t xml:space="preserve">: </w:t>
      </w:r>
      <w:r>
        <w:rPr>
          <w:rFonts w:eastAsia="ＭＳ 明朝"/>
          <w:b/>
          <w:bCs/>
          <w:lang w:val="en-GB" w:eastAsia="ja-JP"/>
        </w:rPr>
        <w:t>Discuss UE behaviour when DMRS Type 2 is configured for PUSCH, and DFT-S-OFDM is indicated by DCI</w:t>
      </w:r>
    </w:p>
    <w:p w14:paraId="1145991B" w14:textId="77777777" w:rsidR="00267B51" w:rsidRDefault="00267B51" w:rsidP="00267B51">
      <w:pPr>
        <w:pStyle w:val="ac"/>
        <w:numPr>
          <w:ilvl w:val="0"/>
          <w:numId w:val="31"/>
        </w:numPr>
        <w:rPr>
          <w:rFonts w:eastAsia="ＭＳ 明朝"/>
          <w:b/>
          <w:bCs/>
          <w:lang w:val="en-GB" w:eastAsia="ja-JP"/>
        </w:rPr>
      </w:pPr>
      <w:r>
        <w:rPr>
          <w:rFonts w:eastAsia="ＭＳ 明朝" w:hint="eastAsia"/>
          <w:b/>
          <w:bCs/>
          <w:lang w:val="en-GB" w:eastAsia="ja-JP"/>
        </w:rPr>
        <w:t>A</w:t>
      </w:r>
      <w:r>
        <w:rPr>
          <w:rFonts w:eastAsia="ＭＳ 明朝"/>
          <w:b/>
          <w:bCs/>
          <w:lang w:val="en-GB" w:eastAsia="ja-JP"/>
        </w:rPr>
        <w:t>dditional support of DMRS Type 2 for DFT-S-OFDM is not necessary</w:t>
      </w:r>
    </w:p>
    <w:p w14:paraId="75741280" w14:textId="1548B2C3" w:rsidR="00267B51" w:rsidRDefault="00267B51" w:rsidP="00FB1184">
      <w:pPr>
        <w:pStyle w:val="ac"/>
        <w:spacing w:after="0"/>
        <w:rPr>
          <w:rFonts w:ascii="Times New Roman" w:eastAsia="SimSun" w:hAnsi="Times New Roman"/>
          <w:szCs w:val="22"/>
          <w:lang w:val="en-GB" w:eastAsia="zh-CN"/>
        </w:rPr>
      </w:pPr>
    </w:p>
    <w:p w14:paraId="1B4D15C7" w14:textId="77777777" w:rsidR="00267B51" w:rsidRPr="00722238" w:rsidRDefault="00267B51" w:rsidP="00267B51">
      <w:pPr>
        <w:pStyle w:val="ac"/>
        <w:rPr>
          <w:rFonts w:eastAsia="ＭＳ 明朝"/>
          <w:b/>
          <w:bCs/>
          <w:lang w:val="en-GB" w:eastAsia="ja-JP"/>
        </w:rPr>
      </w:pPr>
      <w:r>
        <w:rPr>
          <w:rFonts w:eastAsia="ＭＳ 明朝"/>
          <w:b/>
          <w:bCs/>
          <w:lang w:val="en-GB" w:eastAsia="ja-JP"/>
        </w:rPr>
        <w:t>Observation</w:t>
      </w:r>
      <w:r w:rsidRPr="004807B6">
        <w:rPr>
          <w:rFonts w:eastAsia="ＭＳ 明朝"/>
          <w:b/>
          <w:bCs/>
          <w:lang w:val="en-GB" w:eastAsia="ja-JP"/>
        </w:rPr>
        <w:t xml:space="preserve"> </w:t>
      </w:r>
      <w:r>
        <w:rPr>
          <w:rFonts w:eastAsia="ＭＳ 明朝"/>
          <w:b/>
          <w:bCs/>
          <w:lang w:val="en-GB" w:eastAsia="ja-JP"/>
        </w:rPr>
        <w:t>3</w:t>
      </w:r>
      <w:r w:rsidRPr="004807B6">
        <w:rPr>
          <w:rFonts w:eastAsia="ＭＳ 明朝"/>
          <w:b/>
          <w:bCs/>
          <w:lang w:val="en-GB" w:eastAsia="ja-JP"/>
        </w:rPr>
        <w:t xml:space="preserve">: </w:t>
      </w:r>
      <w:r>
        <w:rPr>
          <w:rFonts w:eastAsia="ＭＳ 明朝"/>
          <w:b/>
          <w:bCs/>
          <w:lang w:val="en-GB" w:eastAsia="ja-JP"/>
        </w:rPr>
        <w:t xml:space="preserve">For PTRS – DMRS association field and DMRS sequence initialization field, </w:t>
      </w:r>
      <w:proofErr w:type="gramStart"/>
      <w:r>
        <w:rPr>
          <w:rFonts w:eastAsia="ＭＳ 明朝"/>
          <w:b/>
          <w:bCs/>
          <w:lang w:val="en-GB" w:eastAsia="ja-JP"/>
        </w:rPr>
        <w:t>similar to</w:t>
      </w:r>
      <w:proofErr w:type="gramEnd"/>
      <w:r>
        <w:rPr>
          <w:rFonts w:eastAsia="ＭＳ 明朝"/>
          <w:b/>
          <w:bCs/>
          <w:lang w:val="en-GB" w:eastAsia="ja-JP"/>
        </w:rPr>
        <w:t xml:space="preserve"> TPMI/Antenna port fields, </w:t>
      </w:r>
      <w:proofErr w:type="spellStart"/>
      <w:r>
        <w:rPr>
          <w:rFonts w:eastAsia="ＭＳ 明朝"/>
          <w:b/>
          <w:bCs/>
          <w:lang w:val="en-GB" w:eastAsia="ja-JP"/>
        </w:rPr>
        <w:t>bitwidth</w:t>
      </w:r>
      <w:proofErr w:type="spellEnd"/>
      <w:r>
        <w:rPr>
          <w:rFonts w:eastAsia="ＭＳ 明朝"/>
          <w:b/>
          <w:bCs/>
          <w:lang w:val="en-GB" w:eastAsia="ja-JP"/>
        </w:rPr>
        <w:t xml:space="preserve"> in case of CP-OFDM is always larger than (or equal to) that for DFT-S-OFDM. </w:t>
      </w:r>
    </w:p>
    <w:p w14:paraId="20FEAE38" w14:textId="2D6FBAB2" w:rsidR="00267B51" w:rsidRDefault="00267B51" w:rsidP="00FB1184">
      <w:pPr>
        <w:pStyle w:val="ac"/>
        <w:spacing w:after="0"/>
        <w:rPr>
          <w:rFonts w:ascii="Times New Roman" w:eastAsia="SimSun" w:hAnsi="Times New Roman"/>
          <w:szCs w:val="22"/>
          <w:lang w:val="en-GB" w:eastAsia="zh-CN"/>
        </w:rPr>
      </w:pPr>
    </w:p>
    <w:p w14:paraId="121B703F" w14:textId="77777777" w:rsidR="00267B51" w:rsidRDefault="00267B51" w:rsidP="00267B51">
      <w:pPr>
        <w:pStyle w:val="ac"/>
        <w:rPr>
          <w:rFonts w:eastAsia="ＭＳ 明朝"/>
          <w:b/>
          <w:bCs/>
          <w:lang w:val="en-GB" w:eastAsia="ja-JP"/>
        </w:rPr>
      </w:pPr>
      <w:r w:rsidRPr="004807B6">
        <w:rPr>
          <w:rFonts w:eastAsia="ＭＳ 明朝"/>
          <w:b/>
          <w:bCs/>
          <w:lang w:val="en-GB" w:eastAsia="ja-JP"/>
        </w:rPr>
        <w:lastRenderedPageBreak/>
        <w:t xml:space="preserve">Proposal </w:t>
      </w:r>
      <w:r>
        <w:rPr>
          <w:rFonts w:eastAsia="ＭＳ 明朝"/>
          <w:b/>
          <w:bCs/>
          <w:lang w:val="en-GB" w:eastAsia="ja-JP"/>
        </w:rPr>
        <w:t>4</w:t>
      </w:r>
      <w:r w:rsidRPr="004807B6">
        <w:rPr>
          <w:rFonts w:eastAsia="ＭＳ 明朝"/>
          <w:b/>
          <w:bCs/>
          <w:lang w:val="en-GB" w:eastAsia="ja-JP"/>
        </w:rPr>
        <w:t xml:space="preserve">: </w:t>
      </w:r>
      <w:r>
        <w:rPr>
          <w:rFonts w:eastAsia="ＭＳ 明朝"/>
          <w:b/>
          <w:bCs/>
          <w:lang w:val="en-GB" w:eastAsia="ja-JP"/>
        </w:rPr>
        <w:t xml:space="preserve">When dynamic waveform switching is configured, the total size of DCI format 0_1/0_2 (and the </w:t>
      </w:r>
      <w:proofErr w:type="spellStart"/>
      <w:r>
        <w:rPr>
          <w:rFonts w:eastAsia="ＭＳ 明朝"/>
          <w:b/>
          <w:bCs/>
          <w:lang w:val="en-GB" w:eastAsia="ja-JP"/>
        </w:rPr>
        <w:t>bitwidth</w:t>
      </w:r>
      <w:proofErr w:type="spellEnd"/>
      <w:r>
        <w:rPr>
          <w:rFonts w:eastAsia="ＭＳ 明朝"/>
          <w:b/>
          <w:bCs/>
          <w:lang w:val="en-GB" w:eastAsia="ja-JP"/>
        </w:rPr>
        <w:t xml:space="preserve"> of each field) should be determined assuming CP-OFDM </w:t>
      </w:r>
    </w:p>
    <w:p w14:paraId="325A088B" w14:textId="32A43F53" w:rsidR="00267B51" w:rsidRDefault="00267B51" w:rsidP="00FB1184">
      <w:pPr>
        <w:pStyle w:val="ac"/>
        <w:spacing w:after="0"/>
        <w:rPr>
          <w:rFonts w:ascii="Times New Roman" w:eastAsia="SimSun" w:hAnsi="Times New Roman"/>
          <w:szCs w:val="22"/>
          <w:lang w:val="en-GB" w:eastAsia="zh-CN"/>
        </w:rPr>
      </w:pPr>
    </w:p>
    <w:p w14:paraId="70FEB3E1" w14:textId="77777777" w:rsidR="00267B51" w:rsidRDefault="00267B51" w:rsidP="00267B51">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5</w:t>
      </w:r>
      <w:r w:rsidRPr="004807B6">
        <w:rPr>
          <w:rFonts w:eastAsia="ＭＳ 明朝"/>
          <w:b/>
          <w:bCs/>
          <w:lang w:val="en-GB" w:eastAsia="ja-JP"/>
        </w:rPr>
        <w:t xml:space="preserve">: </w:t>
      </w:r>
      <w:r>
        <w:rPr>
          <w:rFonts w:eastAsia="ＭＳ 明朝"/>
          <w:b/>
          <w:bCs/>
          <w:lang w:val="en-GB" w:eastAsia="ja-JP"/>
        </w:rPr>
        <w:t xml:space="preserve">When dynamic waveform switching is configured, and at least when DFT-S-OFDM is indicated, for FDRA, </w:t>
      </w:r>
    </w:p>
    <w:p w14:paraId="7647A670" w14:textId="77777777" w:rsidR="00267B51" w:rsidRDefault="00267B51" w:rsidP="00267B51">
      <w:pPr>
        <w:pStyle w:val="ac"/>
        <w:numPr>
          <w:ilvl w:val="0"/>
          <w:numId w:val="38"/>
        </w:numPr>
        <w:rPr>
          <w:rFonts w:eastAsia="ＭＳ 明朝"/>
          <w:b/>
          <w:bCs/>
          <w:lang w:val="en-GB" w:eastAsia="ja-JP"/>
        </w:rPr>
      </w:pPr>
      <w:r>
        <w:rPr>
          <w:rFonts w:eastAsia="ＭＳ 明朝" w:hint="eastAsia"/>
          <w:b/>
          <w:bCs/>
          <w:lang w:val="en-GB" w:eastAsia="ja-JP"/>
        </w:rPr>
        <w:t>S</w:t>
      </w:r>
      <w:r>
        <w:rPr>
          <w:rFonts w:eastAsia="ＭＳ 明朝"/>
          <w:b/>
          <w:bCs/>
          <w:lang w:val="en-GB" w:eastAsia="ja-JP"/>
        </w:rPr>
        <w:t xml:space="preserve">pecify the restriction on </w:t>
      </w:r>
      <w:proofErr w:type="spellStart"/>
      <w:r w:rsidRPr="00267B51">
        <w:rPr>
          <w:rFonts w:eastAsia="ＭＳ 明朝"/>
          <w:b/>
          <w:bCs/>
          <w:i/>
          <w:iCs/>
          <w:lang w:val="en-GB" w:eastAsia="ja-JP"/>
        </w:rPr>
        <w:t>resourceAllocation</w:t>
      </w:r>
      <w:proofErr w:type="spellEnd"/>
      <w:r>
        <w:rPr>
          <w:rFonts w:eastAsia="ＭＳ 明朝"/>
          <w:b/>
          <w:bCs/>
          <w:lang w:val="en-GB" w:eastAsia="ja-JP"/>
        </w:rPr>
        <w:t xml:space="preserve"> to be </w:t>
      </w:r>
      <w:r w:rsidRPr="00267B51">
        <w:rPr>
          <w:rFonts w:eastAsia="ＭＳ 明朝"/>
          <w:b/>
          <w:bCs/>
          <w:i/>
          <w:iCs/>
          <w:lang w:val="en-GB" w:eastAsia="ja-JP"/>
        </w:rPr>
        <w:t>resourceAllocationType1</w:t>
      </w:r>
      <w:r>
        <w:rPr>
          <w:rFonts w:eastAsia="ＭＳ 明朝"/>
          <w:b/>
          <w:bCs/>
          <w:lang w:val="en-GB" w:eastAsia="ja-JP"/>
        </w:rPr>
        <w:t xml:space="preserve">, or </w:t>
      </w:r>
      <w:proofErr w:type="spellStart"/>
      <w:r w:rsidRPr="00267B51">
        <w:rPr>
          <w:rFonts w:eastAsia="ＭＳ 明朝"/>
          <w:b/>
          <w:bCs/>
          <w:i/>
          <w:iCs/>
          <w:lang w:val="en-GB" w:eastAsia="ja-JP"/>
        </w:rPr>
        <w:t>dynamicSwitch</w:t>
      </w:r>
      <w:proofErr w:type="spellEnd"/>
    </w:p>
    <w:p w14:paraId="35C8FF83" w14:textId="77777777" w:rsidR="00267B51" w:rsidRPr="00267B51" w:rsidRDefault="00267B51" w:rsidP="00267B51">
      <w:pPr>
        <w:pStyle w:val="ac"/>
        <w:numPr>
          <w:ilvl w:val="0"/>
          <w:numId w:val="38"/>
        </w:numPr>
        <w:rPr>
          <w:rFonts w:eastAsia="ＭＳ 明朝"/>
          <w:b/>
          <w:bCs/>
          <w:lang w:val="en-GB" w:eastAsia="ja-JP"/>
        </w:rPr>
      </w:pPr>
      <w:r>
        <w:rPr>
          <w:rFonts w:eastAsia="ＭＳ 明朝"/>
          <w:b/>
          <w:bCs/>
          <w:lang w:val="en-GB" w:eastAsia="ja-JP"/>
        </w:rPr>
        <w:t xml:space="preserve">If </w:t>
      </w:r>
      <w:proofErr w:type="spellStart"/>
      <w:r w:rsidRPr="00267B51">
        <w:rPr>
          <w:rFonts w:eastAsia="ＭＳ 明朝"/>
          <w:b/>
          <w:bCs/>
          <w:i/>
          <w:iCs/>
          <w:lang w:val="en-GB" w:eastAsia="ja-JP"/>
        </w:rPr>
        <w:t>dynamicSwitch</w:t>
      </w:r>
      <w:proofErr w:type="spellEnd"/>
      <w:r>
        <w:rPr>
          <w:rFonts w:eastAsia="ＭＳ 明朝"/>
          <w:b/>
          <w:bCs/>
          <w:lang w:val="en-GB" w:eastAsia="ja-JP"/>
        </w:rPr>
        <w:t xml:space="preserve"> is supported, additional restriction on MSB of FDRA to be ‘1’ should also be considered</w:t>
      </w:r>
    </w:p>
    <w:p w14:paraId="621E104B" w14:textId="3C4190CA" w:rsidR="00267B51" w:rsidRDefault="00267B51" w:rsidP="00FB1184">
      <w:pPr>
        <w:pStyle w:val="ac"/>
        <w:spacing w:after="0"/>
        <w:rPr>
          <w:rFonts w:ascii="Times New Roman" w:eastAsia="SimSun" w:hAnsi="Times New Roman"/>
          <w:szCs w:val="22"/>
          <w:lang w:val="en-GB" w:eastAsia="zh-CN"/>
        </w:rPr>
      </w:pPr>
    </w:p>
    <w:p w14:paraId="1196052A" w14:textId="77777777" w:rsidR="00267B51" w:rsidRDefault="00267B51" w:rsidP="00267B51">
      <w:pPr>
        <w:pStyle w:val="ac"/>
        <w:rPr>
          <w:rFonts w:eastAsia="ＭＳ 明朝"/>
          <w:b/>
          <w:bCs/>
          <w:lang w:val="en-GB" w:eastAsia="ja-JP"/>
        </w:rPr>
      </w:pPr>
      <w:r w:rsidRPr="004807B6">
        <w:rPr>
          <w:rFonts w:eastAsia="ＭＳ 明朝"/>
          <w:b/>
          <w:bCs/>
          <w:lang w:val="en-GB" w:eastAsia="ja-JP"/>
        </w:rPr>
        <w:t xml:space="preserve">Proposal </w:t>
      </w:r>
      <w:r>
        <w:rPr>
          <w:rFonts w:eastAsia="ＭＳ 明朝"/>
          <w:b/>
          <w:bCs/>
          <w:lang w:val="en-GB" w:eastAsia="ja-JP"/>
        </w:rPr>
        <w:t>6</w:t>
      </w:r>
      <w:r w:rsidRPr="004807B6">
        <w:rPr>
          <w:rFonts w:eastAsia="ＭＳ 明朝"/>
          <w:b/>
          <w:bCs/>
          <w:lang w:val="en-GB" w:eastAsia="ja-JP"/>
        </w:rPr>
        <w:t xml:space="preserve">: </w:t>
      </w:r>
      <w:r>
        <w:rPr>
          <w:rFonts w:eastAsia="ＭＳ 明朝"/>
          <w:b/>
          <w:bCs/>
          <w:lang w:val="en-GB" w:eastAsia="ja-JP"/>
        </w:rPr>
        <w:t>Support UE reporting enhancement to assist the scheduler in determining dynamic waveform switching, such as PHR reporting</w:t>
      </w:r>
    </w:p>
    <w:p w14:paraId="4350D0DC" w14:textId="77777777" w:rsidR="00267B51" w:rsidRDefault="00267B51" w:rsidP="00267B51">
      <w:pPr>
        <w:pStyle w:val="ac"/>
        <w:numPr>
          <w:ilvl w:val="0"/>
          <w:numId w:val="39"/>
        </w:numPr>
        <w:rPr>
          <w:rFonts w:eastAsia="ＭＳ 明朝"/>
          <w:b/>
          <w:bCs/>
          <w:lang w:val="en-GB" w:eastAsia="ja-JP"/>
        </w:rPr>
      </w:pPr>
      <w:r>
        <w:rPr>
          <w:rFonts w:eastAsia="ＭＳ 明朝"/>
          <w:b/>
          <w:bCs/>
          <w:lang w:val="en-GB" w:eastAsia="ja-JP"/>
        </w:rPr>
        <w:t>E.g., reporting two PHR values, one for CP-OFDM and the other for DFT-S-OFDM</w:t>
      </w:r>
    </w:p>
    <w:p w14:paraId="3A5C572C" w14:textId="77777777" w:rsidR="00267B51" w:rsidRPr="00267B51" w:rsidRDefault="00267B51" w:rsidP="00FB1184">
      <w:pPr>
        <w:pStyle w:val="ac"/>
        <w:spacing w:after="0"/>
        <w:rPr>
          <w:rFonts w:ascii="Times New Roman" w:eastAsia="SimSun" w:hAnsi="Times New Roman"/>
          <w:szCs w:val="22"/>
          <w:lang w:val="en-GB" w:eastAsia="zh-CN"/>
        </w:rPr>
      </w:pPr>
    </w:p>
    <w:p w14:paraId="4A6FBBCB" w14:textId="77777777" w:rsidR="00267B51" w:rsidRPr="003D3B46" w:rsidRDefault="00267B51" w:rsidP="00FB1184">
      <w:pPr>
        <w:pStyle w:val="ac"/>
        <w:spacing w:after="0"/>
        <w:rPr>
          <w:rFonts w:ascii="Times New Roman" w:eastAsia="SimSun" w:hAnsi="Times New Roman"/>
          <w:szCs w:val="22"/>
          <w:lang w:val="en-GB"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BD3A40B" w14:textId="6AFB2371" w:rsidR="00A246F4" w:rsidRPr="004807B6" w:rsidRDefault="00433E46" w:rsidP="006D453F">
      <w:pPr>
        <w:pStyle w:val="aff2"/>
        <w:numPr>
          <w:ilvl w:val="0"/>
          <w:numId w:val="6"/>
        </w:numPr>
        <w:ind w:left="540" w:hanging="540"/>
        <w:rPr>
          <w:lang w:eastAsia="zh-CN"/>
        </w:rPr>
      </w:pPr>
      <w:r w:rsidRPr="004807B6">
        <w:rPr>
          <w:lang w:eastAsia="zh-CN"/>
        </w:rPr>
        <w:t>R</w:t>
      </w:r>
      <w:r w:rsidR="004807B6" w:rsidRPr="004807B6">
        <w:rPr>
          <w:lang w:eastAsia="zh-CN"/>
        </w:rPr>
        <w:t>P</w:t>
      </w:r>
      <w:r w:rsidRPr="004807B6">
        <w:rPr>
          <w:lang w:eastAsia="zh-CN"/>
        </w:rPr>
        <w:t>-</w:t>
      </w:r>
      <w:r w:rsidR="004807B6" w:rsidRPr="004807B6">
        <w:rPr>
          <w:lang w:eastAsia="zh-CN"/>
        </w:rPr>
        <w:t>22</w:t>
      </w:r>
      <w:r w:rsidR="00124B79">
        <w:rPr>
          <w:lang w:eastAsia="zh-CN"/>
        </w:rPr>
        <w:t xml:space="preserve">1858, </w:t>
      </w:r>
      <w:r w:rsidR="00124B79" w:rsidRPr="00124B79">
        <w:rPr>
          <w:lang w:eastAsia="zh-CN"/>
        </w:rPr>
        <w:t>Revised WID on Further NR coverage enhancements, June 2022, China Telecom</w:t>
      </w:r>
    </w:p>
    <w:p w14:paraId="44911310" w14:textId="62B51E1C" w:rsidR="004807B6" w:rsidRPr="004807B6" w:rsidRDefault="004807B6" w:rsidP="006D453F">
      <w:pPr>
        <w:pStyle w:val="aff2"/>
        <w:numPr>
          <w:ilvl w:val="0"/>
          <w:numId w:val="6"/>
        </w:numPr>
        <w:ind w:left="540" w:hanging="540"/>
        <w:rPr>
          <w:lang w:eastAsia="zh-CN"/>
        </w:rPr>
      </w:pPr>
      <w:r w:rsidRPr="004807B6">
        <w:rPr>
          <w:lang w:eastAsia="zh-CN"/>
        </w:rPr>
        <w:t>R1-2106635</w:t>
      </w:r>
      <w:r w:rsidRPr="004807B6">
        <w:rPr>
          <w:rFonts w:eastAsia="ＭＳ 明朝" w:hint="eastAsia"/>
          <w:lang w:eastAsia="ja-JP"/>
        </w:rPr>
        <w:t>,</w:t>
      </w:r>
      <w:r w:rsidRPr="004807B6">
        <w:rPr>
          <w:rFonts w:eastAsia="ＭＳ 明朝"/>
          <w:lang w:eastAsia="ja-JP"/>
        </w:rPr>
        <w:t xml:space="preserve"> Rel-17 TEI proposals</w:t>
      </w:r>
      <w:r w:rsidR="00124B79">
        <w:rPr>
          <w:rFonts w:eastAsia="ＭＳ 明朝"/>
          <w:lang w:eastAsia="ja-JP"/>
        </w:rPr>
        <w:t>, August 2021</w:t>
      </w:r>
    </w:p>
    <w:p w14:paraId="329C0840" w14:textId="77777777" w:rsidR="00C707BE" w:rsidRDefault="00C707BE" w:rsidP="00C707BE">
      <w:pPr>
        <w:rPr>
          <w:lang w:eastAsia="zh-CN"/>
        </w:rPr>
      </w:pPr>
    </w:p>
    <w:sectPr w:rsidR="00C707BE">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6C534" w14:textId="77777777" w:rsidR="004D7643" w:rsidRDefault="004D7643">
      <w:pPr>
        <w:spacing w:after="0" w:line="240" w:lineRule="auto"/>
      </w:pPr>
      <w:r>
        <w:separator/>
      </w:r>
    </w:p>
  </w:endnote>
  <w:endnote w:type="continuationSeparator" w:id="0">
    <w:p w14:paraId="5D4302B5" w14:textId="77777777" w:rsidR="004D7643" w:rsidRDefault="004D7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7777777"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7DB48" w14:textId="77777777" w:rsidR="004D7643" w:rsidRDefault="004D7643">
      <w:pPr>
        <w:spacing w:after="0" w:line="240" w:lineRule="auto"/>
      </w:pPr>
      <w:r>
        <w:separator/>
      </w:r>
    </w:p>
  </w:footnote>
  <w:footnote w:type="continuationSeparator" w:id="0">
    <w:p w14:paraId="7B6B23B5" w14:textId="77777777" w:rsidR="004D7643" w:rsidRDefault="004D76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BD230D"/>
    <w:multiLevelType w:val="hybridMultilevel"/>
    <w:tmpl w:val="4D5071CA"/>
    <w:lvl w:ilvl="0" w:tplc="86C00940">
      <w:start w:val="5"/>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C6902"/>
    <w:multiLevelType w:val="hybridMultilevel"/>
    <w:tmpl w:val="5AD4DB96"/>
    <w:lvl w:ilvl="0" w:tplc="89307818">
      <w:start w:val="5"/>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6E3E4D"/>
    <w:multiLevelType w:val="hybridMultilevel"/>
    <w:tmpl w:val="2E3E6F72"/>
    <w:lvl w:ilvl="0" w:tplc="DBB2E5A2">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527A5A"/>
    <w:multiLevelType w:val="hybridMultilevel"/>
    <w:tmpl w:val="8FE23458"/>
    <w:lvl w:ilvl="0" w:tplc="8930781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F75A2"/>
    <w:multiLevelType w:val="hybridMultilevel"/>
    <w:tmpl w:val="D81C2FB0"/>
    <w:lvl w:ilvl="0" w:tplc="F76EDDC8">
      <w:start w:val="5"/>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211D82"/>
    <w:multiLevelType w:val="hybridMultilevel"/>
    <w:tmpl w:val="2E3E6F72"/>
    <w:lvl w:ilvl="0" w:tplc="FFFFFFFF">
      <w:start w:val="1"/>
      <w:numFmt w:val="decimal"/>
      <w:lvlText w:val="%1)"/>
      <w:lvlJc w:val="left"/>
      <w:pPr>
        <w:ind w:left="645" w:hanging="360"/>
      </w:pPr>
      <w:rPr>
        <w:rFonts w:hint="default"/>
      </w:rPr>
    </w:lvl>
    <w:lvl w:ilvl="1" w:tplc="FFFFFFFF" w:tentative="1">
      <w:start w:val="1"/>
      <w:numFmt w:val="aiueoFullWidth"/>
      <w:lvlText w:val="(%2)"/>
      <w:lvlJc w:val="left"/>
      <w:pPr>
        <w:ind w:left="1125" w:hanging="420"/>
      </w:pPr>
    </w:lvl>
    <w:lvl w:ilvl="2" w:tplc="FFFFFFFF" w:tentative="1">
      <w:start w:val="1"/>
      <w:numFmt w:val="decimalEnclosedCircle"/>
      <w:lvlText w:val="%3"/>
      <w:lvlJc w:val="left"/>
      <w:pPr>
        <w:ind w:left="1545" w:hanging="420"/>
      </w:pPr>
    </w:lvl>
    <w:lvl w:ilvl="3" w:tplc="FFFFFFFF" w:tentative="1">
      <w:start w:val="1"/>
      <w:numFmt w:val="decimal"/>
      <w:lvlText w:val="%4."/>
      <w:lvlJc w:val="left"/>
      <w:pPr>
        <w:ind w:left="1965" w:hanging="420"/>
      </w:pPr>
    </w:lvl>
    <w:lvl w:ilvl="4" w:tplc="FFFFFFFF" w:tentative="1">
      <w:start w:val="1"/>
      <w:numFmt w:val="aiueoFullWidth"/>
      <w:lvlText w:val="(%5)"/>
      <w:lvlJc w:val="left"/>
      <w:pPr>
        <w:ind w:left="2385" w:hanging="420"/>
      </w:pPr>
    </w:lvl>
    <w:lvl w:ilvl="5" w:tplc="FFFFFFFF" w:tentative="1">
      <w:start w:val="1"/>
      <w:numFmt w:val="decimalEnclosedCircle"/>
      <w:lvlText w:val="%6"/>
      <w:lvlJc w:val="left"/>
      <w:pPr>
        <w:ind w:left="2805" w:hanging="420"/>
      </w:pPr>
    </w:lvl>
    <w:lvl w:ilvl="6" w:tplc="FFFFFFFF" w:tentative="1">
      <w:start w:val="1"/>
      <w:numFmt w:val="decimal"/>
      <w:lvlText w:val="%7."/>
      <w:lvlJc w:val="left"/>
      <w:pPr>
        <w:ind w:left="3225" w:hanging="420"/>
      </w:pPr>
    </w:lvl>
    <w:lvl w:ilvl="7" w:tplc="FFFFFFFF" w:tentative="1">
      <w:start w:val="1"/>
      <w:numFmt w:val="aiueoFullWidth"/>
      <w:lvlText w:val="(%8)"/>
      <w:lvlJc w:val="left"/>
      <w:pPr>
        <w:ind w:left="3645" w:hanging="420"/>
      </w:pPr>
    </w:lvl>
    <w:lvl w:ilvl="8" w:tplc="FFFFFFFF" w:tentative="1">
      <w:start w:val="1"/>
      <w:numFmt w:val="decimalEnclosedCircle"/>
      <w:lvlText w:val="%9"/>
      <w:lvlJc w:val="left"/>
      <w:pPr>
        <w:ind w:left="4065" w:hanging="420"/>
      </w:pPr>
    </w:lvl>
  </w:abstractNum>
  <w:abstractNum w:abstractNumId="22"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3" w15:restartNumberingAfterBreak="0">
    <w:nsid w:val="67BF46E4"/>
    <w:multiLevelType w:val="hybridMultilevel"/>
    <w:tmpl w:val="D38C42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43980"/>
    <w:multiLevelType w:val="hybridMultilevel"/>
    <w:tmpl w:val="67022290"/>
    <w:lvl w:ilvl="0" w:tplc="89307818">
      <w:start w:val="5"/>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44874453">
    <w:abstractNumId w:val="12"/>
  </w:num>
  <w:num w:numId="2" w16cid:durableId="1705597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27070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278703">
    <w:abstractNumId w:val="1"/>
  </w:num>
  <w:num w:numId="5" w16cid:durableId="1976789405">
    <w:abstractNumId w:val="29"/>
  </w:num>
  <w:num w:numId="6" w16cid:durableId="1839954526">
    <w:abstractNumId w:val="39"/>
  </w:num>
  <w:num w:numId="7" w16cid:durableId="2113895690">
    <w:abstractNumId w:val="6"/>
  </w:num>
  <w:num w:numId="8" w16cid:durableId="676545768">
    <w:abstractNumId w:val="28"/>
  </w:num>
  <w:num w:numId="9" w16cid:durableId="596522931">
    <w:abstractNumId w:val="2"/>
  </w:num>
  <w:num w:numId="10" w16cid:durableId="1588265803">
    <w:abstractNumId w:val="14"/>
  </w:num>
  <w:num w:numId="11" w16cid:durableId="749734682">
    <w:abstractNumId w:val="30"/>
  </w:num>
  <w:num w:numId="12" w16cid:durableId="1531724562">
    <w:abstractNumId w:val="32"/>
  </w:num>
  <w:num w:numId="13" w16cid:durableId="546255902">
    <w:abstractNumId w:val="9"/>
  </w:num>
  <w:num w:numId="14" w16cid:durableId="1781342144">
    <w:abstractNumId w:val="11"/>
  </w:num>
  <w:num w:numId="15" w16cid:durableId="1278372946">
    <w:abstractNumId w:val="22"/>
  </w:num>
  <w:num w:numId="16" w16cid:durableId="1470174090">
    <w:abstractNumId w:val="37"/>
  </w:num>
  <w:num w:numId="17" w16cid:durableId="1653484750">
    <w:abstractNumId w:val="23"/>
  </w:num>
  <w:num w:numId="18" w16cid:durableId="523633489">
    <w:abstractNumId w:val="4"/>
  </w:num>
  <w:num w:numId="19" w16cid:durableId="634455136">
    <w:abstractNumId w:val="34"/>
  </w:num>
  <w:num w:numId="20" w16cid:durableId="2100448600">
    <w:abstractNumId w:val="31"/>
  </w:num>
  <w:num w:numId="21" w16cid:durableId="536940162">
    <w:abstractNumId w:val="24"/>
  </w:num>
  <w:num w:numId="22" w16cid:durableId="1098065121">
    <w:abstractNumId w:val="36"/>
  </w:num>
  <w:num w:numId="23" w16cid:durableId="165365183">
    <w:abstractNumId w:val="26"/>
  </w:num>
  <w:num w:numId="24" w16cid:durableId="836264770">
    <w:abstractNumId w:val="0"/>
  </w:num>
  <w:num w:numId="25" w16cid:durableId="662125479">
    <w:abstractNumId w:val="18"/>
  </w:num>
  <w:num w:numId="26" w16cid:durableId="1094475007">
    <w:abstractNumId w:val="27"/>
  </w:num>
  <w:num w:numId="27" w16cid:durableId="1900508728">
    <w:abstractNumId w:val="19"/>
  </w:num>
  <w:num w:numId="28" w16cid:durableId="562911063">
    <w:abstractNumId w:val="3"/>
  </w:num>
  <w:num w:numId="29" w16cid:durableId="2134277837">
    <w:abstractNumId w:val="10"/>
  </w:num>
  <w:num w:numId="30" w16cid:durableId="179588402">
    <w:abstractNumId w:val="15"/>
  </w:num>
  <w:num w:numId="31" w16cid:durableId="1636833869">
    <w:abstractNumId w:val="5"/>
  </w:num>
  <w:num w:numId="32" w16cid:durableId="1862041262">
    <w:abstractNumId w:val="8"/>
  </w:num>
  <w:num w:numId="33" w16cid:durableId="998004013">
    <w:abstractNumId w:val="21"/>
  </w:num>
  <w:num w:numId="34" w16cid:durableId="708576556">
    <w:abstractNumId w:val="16"/>
  </w:num>
  <w:num w:numId="35" w16cid:durableId="899294734">
    <w:abstractNumId w:val="13"/>
  </w:num>
  <w:num w:numId="36" w16cid:durableId="612057233">
    <w:abstractNumId w:val="38"/>
  </w:num>
  <w:num w:numId="37" w16cid:durableId="1651328450">
    <w:abstractNumId w:val="33"/>
  </w:num>
  <w:num w:numId="38" w16cid:durableId="96756699">
    <w:abstractNumId w:val="7"/>
  </w:num>
  <w:num w:numId="39" w16cid:durableId="1527517857">
    <w:abstractNumId w:val="35"/>
  </w:num>
  <w:num w:numId="40" w16cid:durableId="148056448">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2D5"/>
    <w:rsid w:val="000124D1"/>
    <w:rsid w:val="0001267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4F"/>
    <w:rsid w:val="0004067F"/>
    <w:rsid w:val="000408EA"/>
    <w:rsid w:val="000409BB"/>
    <w:rsid w:val="00040A0F"/>
    <w:rsid w:val="00040AEA"/>
    <w:rsid w:val="00040F20"/>
    <w:rsid w:val="00040F7A"/>
    <w:rsid w:val="000412B7"/>
    <w:rsid w:val="000412BE"/>
    <w:rsid w:val="000413B6"/>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4A"/>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1B2A"/>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833"/>
    <w:rsid w:val="000B7AA4"/>
    <w:rsid w:val="000B7D5E"/>
    <w:rsid w:val="000C036C"/>
    <w:rsid w:val="000C0465"/>
    <w:rsid w:val="000C0B3D"/>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18"/>
    <w:rsid w:val="0012345C"/>
    <w:rsid w:val="001235C4"/>
    <w:rsid w:val="00123975"/>
    <w:rsid w:val="00123DED"/>
    <w:rsid w:val="0012467D"/>
    <w:rsid w:val="001246EC"/>
    <w:rsid w:val="00124845"/>
    <w:rsid w:val="001249D7"/>
    <w:rsid w:val="00124B79"/>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929"/>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EA4"/>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92"/>
    <w:rsid w:val="001800DB"/>
    <w:rsid w:val="00180149"/>
    <w:rsid w:val="0018016C"/>
    <w:rsid w:val="00180304"/>
    <w:rsid w:val="001806D2"/>
    <w:rsid w:val="00180E60"/>
    <w:rsid w:val="001817BA"/>
    <w:rsid w:val="00181B3A"/>
    <w:rsid w:val="001820B2"/>
    <w:rsid w:val="001821E9"/>
    <w:rsid w:val="00182608"/>
    <w:rsid w:val="0018291D"/>
    <w:rsid w:val="00182E27"/>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9E6"/>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55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36"/>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640"/>
    <w:rsid w:val="001E3850"/>
    <w:rsid w:val="001E3A45"/>
    <w:rsid w:val="001E420B"/>
    <w:rsid w:val="001E4360"/>
    <w:rsid w:val="001E4583"/>
    <w:rsid w:val="001E4704"/>
    <w:rsid w:val="001E4808"/>
    <w:rsid w:val="001E4ACB"/>
    <w:rsid w:val="001E4FEC"/>
    <w:rsid w:val="001E50CB"/>
    <w:rsid w:val="001E5366"/>
    <w:rsid w:val="001E5683"/>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18"/>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B51"/>
    <w:rsid w:val="00267E20"/>
    <w:rsid w:val="00267FDA"/>
    <w:rsid w:val="00270C63"/>
    <w:rsid w:val="00270C98"/>
    <w:rsid w:val="00270DAD"/>
    <w:rsid w:val="00270E57"/>
    <w:rsid w:val="00271738"/>
    <w:rsid w:val="0027193C"/>
    <w:rsid w:val="002719B3"/>
    <w:rsid w:val="00271B1E"/>
    <w:rsid w:val="00271C26"/>
    <w:rsid w:val="00271E97"/>
    <w:rsid w:val="00271EEF"/>
    <w:rsid w:val="0027242C"/>
    <w:rsid w:val="00272474"/>
    <w:rsid w:val="00272D06"/>
    <w:rsid w:val="00272FEB"/>
    <w:rsid w:val="0027309D"/>
    <w:rsid w:val="002738C9"/>
    <w:rsid w:val="00273B2D"/>
    <w:rsid w:val="00273CFB"/>
    <w:rsid w:val="00274D08"/>
    <w:rsid w:val="00274D19"/>
    <w:rsid w:val="00275435"/>
    <w:rsid w:val="00275464"/>
    <w:rsid w:val="0027550F"/>
    <w:rsid w:val="0027551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B21"/>
    <w:rsid w:val="00294F65"/>
    <w:rsid w:val="00295226"/>
    <w:rsid w:val="0029548C"/>
    <w:rsid w:val="00295509"/>
    <w:rsid w:val="00295539"/>
    <w:rsid w:val="00295F1C"/>
    <w:rsid w:val="0029632B"/>
    <w:rsid w:val="0029636B"/>
    <w:rsid w:val="002963EC"/>
    <w:rsid w:val="002965C5"/>
    <w:rsid w:val="00296603"/>
    <w:rsid w:val="00296944"/>
    <w:rsid w:val="00296FD8"/>
    <w:rsid w:val="00297050"/>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5A"/>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576"/>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2E5"/>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77A"/>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8DB"/>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5A7"/>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A31"/>
    <w:rsid w:val="00330C30"/>
    <w:rsid w:val="00330DE8"/>
    <w:rsid w:val="00331514"/>
    <w:rsid w:val="00331B35"/>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50"/>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C2A"/>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0924"/>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E2A"/>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4D9"/>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6EE"/>
    <w:rsid w:val="003C78C0"/>
    <w:rsid w:val="003C79A4"/>
    <w:rsid w:val="003C7FA8"/>
    <w:rsid w:val="003D01E4"/>
    <w:rsid w:val="003D09DA"/>
    <w:rsid w:val="003D0A97"/>
    <w:rsid w:val="003D0ABE"/>
    <w:rsid w:val="003D0D75"/>
    <w:rsid w:val="003D0E68"/>
    <w:rsid w:val="003D2050"/>
    <w:rsid w:val="003D207F"/>
    <w:rsid w:val="003D2339"/>
    <w:rsid w:val="003D26AA"/>
    <w:rsid w:val="003D2A2B"/>
    <w:rsid w:val="003D39A6"/>
    <w:rsid w:val="003D3ADA"/>
    <w:rsid w:val="003D3B46"/>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6C21"/>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0E55"/>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2F3"/>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656"/>
    <w:rsid w:val="00437D18"/>
    <w:rsid w:val="00440170"/>
    <w:rsid w:val="004402A7"/>
    <w:rsid w:val="0044035D"/>
    <w:rsid w:val="00440EA5"/>
    <w:rsid w:val="0044131C"/>
    <w:rsid w:val="0044142F"/>
    <w:rsid w:val="004417D2"/>
    <w:rsid w:val="004425C2"/>
    <w:rsid w:val="00442824"/>
    <w:rsid w:val="00442FFB"/>
    <w:rsid w:val="004430FD"/>
    <w:rsid w:val="004433D4"/>
    <w:rsid w:val="00443417"/>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1A2"/>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7D9"/>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3C67"/>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D7643"/>
    <w:rsid w:val="004E0033"/>
    <w:rsid w:val="004E03BE"/>
    <w:rsid w:val="004E09CF"/>
    <w:rsid w:val="004E0CD0"/>
    <w:rsid w:val="004E1007"/>
    <w:rsid w:val="004E1260"/>
    <w:rsid w:val="004E1B03"/>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25"/>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67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09"/>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ABF"/>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5FCB"/>
    <w:rsid w:val="0058628A"/>
    <w:rsid w:val="005863AF"/>
    <w:rsid w:val="00586897"/>
    <w:rsid w:val="00587117"/>
    <w:rsid w:val="00587196"/>
    <w:rsid w:val="00587452"/>
    <w:rsid w:val="0058759B"/>
    <w:rsid w:val="0058764D"/>
    <w:rsid w:val="0058799C"/>
    <w:rsid w:val="00590203"/>
    <w:rsid w:val="0059030A"/>
    <w:rsid w:val="00590595"/>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089"/>
    <w:rsid w:val="005B0147"/>
    <w:rsid w:val="005B024A"/>
    <w:rsid w:val="005B0787"/>
    <w:rsid w:val="005B0CFA"/>
    <w:rsid w:val="005B0FB4"/>
    <w:rsid w:val="005B18EC"/>
    <w:rsid w:val="005B18F8"/>
    <w:rsid w:val="005B1E41"/>
    <w:rsid w:val="005B24A9"/>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3A8"/>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149"/>
    <w:rsid w:val="005D623F"/>
    <w:rsid w:val="005D64A5"/>
    <w:rsid w:val="005D6929"/>
    <w:rsid w:val="005D6B30"/>
    <w:rsid w:val="005D6C84"/>
    <w:rsid w:val="005D6E1C"/>
    <w:rsid w:val="005D6E66"/>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74"/>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79B"/>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642"/>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118"/>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3D0"/>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B43"/>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625"/>
    <w:rsid w:val="00720759"/>
    <w:rsid w:val="00720BD4"/>
    <w:rsid w:val="00721458"/>
    <w:rsid w:val="007215A9"/>
    <w:rsid w:val="007218A9"/>
    <w:rsid w:val="0072190B"/>
    <w:rsid w:val="00721E1D"/>
    <w:rsid w:val="00721F91"/>
    <w:rsid w:val="0072223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34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A2C"/>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53C"/>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30D"/>
    <w:rsid w:val="007B6923"/>
    <w:rsid w:val="007B697F"/>
    <w:rsid w:val="007B6E30"/>
    <w:rsid w:val="007B75FF"/>
    <w:rsid w:val="007B7A8D"/>
    <w:rsid w:val="007C0880"/>
    <w:rsid w:val="007C0BD2"/>
    <w:rsid w:val="007C0F3A"/>
    <w:rsid w:val="007C1065"/>
    <w:rsid w:val="007C115A"/>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BEC"/>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C98"/>
    <w:rsid w:val="00817D2A"/>
    <w:rsid w:val="00817F27"/>
    <w:rsid w:val="00820324"/>
    <w:rsid w:val="00820DF1"/>
    <w:rsid w:val="008214FD"/>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03B"/>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6BA"/>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B07"/>
    <w:rsid w:val="008F6CD1"/>
    <w:rsid w:val="008F7485"/>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BF0"/>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84C"/>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E18"/>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2F38"/>
    <w:rsid w:val="009537A7"/>
    <w:rsid w:val="00953B1F"/>
    <w:rsid w:val="009548C3"/>
    <w:rsid w:val="0095506D"/>
    <w:rsid w:val="009550DC"/>
    <w:rsid w:val="009555E2"/>
    <w:rsid w:val="009557DF"/>
    <w:rsid w:val="00955A2E"/>
    <w:rsid w:val="00955A97"/>
    <w:rsid w:val="00956101"/>
    <w:rsid w:val="00957060"/>
    <w:rsid w:val="00957298"/>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2E9A"/>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0E0"/>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7CB"/>
    <w:rsid w:val="00982815"/>
    <w:rsid w:val="00982AB4"/>
    <w:rsid w:val="00982B3A"/>
    <w:rsid w:val="00982C04"/>
    <w:rsid w:val="00982D69"/>
    <w:rsid w:val="00982E67"/>
    <w:rsid w:val="00982E79"/>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A7F96"/>
    <w:rsid w:val="009B003C"/>
    <w:rsid w:val="009B0097"/>
    <w:rsid w:val="009B03EA"/>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90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31F"/>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5F45"/>
    <w:rsid w:val="00A261E4"/>
    <w:rsid w:val="00A26883"/>
    <w:rsid w:val="00A26A61"/>
    <w:rsid w:val="00A26B4A"/>
    <w:rsid w:val="00A26D60"/>
    <w:rsid w:val="00A26EE0"/>
    <w:rsid w:val="00A27FB2"/>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A09"/>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818"/>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3B2"/>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4470"/>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862"/>
    <w:rsid w:val="00A90E09"/>
    <w:rsid w:val="00A90E27"/>
    <w:rsid w:val="00A91218"/>
    <w:rsid w:val="00A91469"/>
    <w:rsid w:val="00A9164F"/>
    <w:rsid w:val="00A91C9E"/>
    <w:rsid w:val="00A91D95"/>
    <w:rsid w:val="00A91F3E"/>
    <w:rsid w:val="00A926E2"/>
    <w:rsid w:val="00A92DAF"/>
    <w:rsid w:val="00A930F9"/>
    <w:rsid w:val="00A934FE"/>
    <w:rsid w:val="00A93715"/>
    <w:rsid w:val="00A9399B"/>
    <w:rsid w:val="00A939D3"/>
    <w:rsid w:val="00A93B65"/>
    <w:rsid w:val="00A93BDA"/>
    <w:rsid w:val="00A93E41"/>
    <w:rsid w:val="00A94873"/>
    <w:rsid w:val="00A948EB"/>
    <w:rsid w:val="00A94A70"/>
    <w:rsid w:val="00A94AC5"/>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08D"/>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0C7C"/>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A0"/>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6C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0DE"/>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914"/>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531"/>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02F"/>
    <w:rsid w:val="00B33595"/>
    <w:rsid w:val="00B3396B"/>
    <w:rsid w:val="00B344E8"/>
    <w:rsid w:val="00B34886"/>
    <w:rsid w:val="00B3488B"/>
    <w:rsid w:val="00B34FEB"/>
    <w:rsid w:val="00B3511C"/>
    <w:rsid w:val="00B3539A"/>
    <w:rsid w:val="00B356C3"/>
    <w:rsid w:val="00B35C79"/>
    <w:rsid w:val="00B35CB3"/>
    <w:rsid w:val="00B35F8E"/>
    <w:rsid w:val="00B36B65"/>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956"/>
    <w:rsid w:val="00B44BDE"/>
    <w:rsid w:val="00B44D90"/>
    <w:rsid w:val="00B44FC2"/>
    <w:rsid w:val="00B451CE"/>
    <w:rsid w:val="00B45698"/>
    <w:rsid w:val="00B459C6"/>
    <w:rsid w:val="00B459CD"/>
    <w:rsid w:val="00B45A61"/>
    <w:rsid w:val="00B45C33"/>
    <w:rsid w:val="00B462D6"/>
    <w:rsid w:val="00B46BBB"/>
    <w:rsid w:val="00B471E8"/>
    <w:rsid w:val="00B4763C"/>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19"/>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2E5F"/>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6CE"/>
    <w:rsid w:val="00B7273B"/>
    <w:rsid w:val="00B727B8"/>
    <w:rsid w:val="00B72D91"/>
    <w:rsid w:val="00B72E31"/>
    <w:rsid w:val="00B730A3"/>
    <w:rsid w:val="00B73259"/>
    <w:rsid w:val="00B73453"/>
    <w:rsid w:val="00B735C8"/>
    <w:rsid w:val="00B73713"/>
    <w:rsid w:val="00B737C7"/>
    <w:rsid w:val="00B73AA5"/>
    <w:rsid w:val="00B741DB"/>
    <w:rsid w:val="00B742E3"/>
    <w:rsid w:val="00B74497"/>
    <w:rsid w:val="00B74A0D"/>
    <w:rsid w:val="00B74B8E"/>
    <w:rsid w:val="00B74EC0"/>
    <w:rsid w:val="00B751C6"/>
    <w:rsid w:val="00B7538B"/>
    <w:rsid w:val="00B75667"/>
    <w:rsid w:val="00B75672"/>
    <w:rsid w:val="00B75C09"/>
    <w:rsid w:val="00B75D20"/>
    <w:rsid w:val="00B7616B"/>
    <w:rsid w:val="00B76709"/>
    <w:rsid w:val="00B76727"/>
    <w:rsid w:val="00B76F31"/>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4C3"/>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6F7B"/>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A46"/>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22D"/>
    <w:rsid w:val="00C033DD"/>
    <w:rsid w:val="00C038A7"/>
    <w:rsid w:val="00C039B6"/>
    <w:rsid w:val="00C03B7B"/>
    <w:rsid w:val="00C04803"/>
    <w:rsid w:val="00C05567"/>
    <w:rsid w:val="00C057E0"/>
    <w:rsid w:val="00C05863"/>
    <w:rsid w:val="00C05C20"/>
    <w:rsid w:val="00C05C7F"/>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286"/>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C11"/>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483"/>
    <w:rsid w:val="00C4464F"/>
    <w:rsid w:val="00C4471E"/>
    <w:rsid w:val="00C44733"/>
    <w:rsid w:val="00C447FB"/>
    <w:rsid w:val="00C44ADA"/>
    <w:rsid w:val="00C45001"/>
    <w:rsid w:val="00C45682"/>
    <w:rsid w:val="00C45A9C"/>
    <w:rsid w:val="00C45AFD"/>
    <w:rsid w:val="00C45BB0"/>
    <w:rsid w:val="00C45F61"/>
    <w:rsid w:val="00C46B53"/>
    <w:rsid w:val="00C470AA"/>
    <w:rsid w:val="00C47273"/>
    <w:rsid w:val="00C47677"/>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5DAE"/>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2C1D"/>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B5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4A3C"/>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BB1"/>
    <w:rsid w:val="00D57C20"/>
    <w:rsid w:val="00D57F0A"/>
    <w:rsid w:val="00D57F20"/>
    <w:rsid w:val="00D600BE"/>
    <w:rsid w:val="00D60207"/>
    <w:rsid w:val="00D60289"/>
    <w:rsid w:val="00D602D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6B8"/>
    <w:rsid w:val="00D857B9"/>
    <w:rsid w:val="00D860B3"/>
    <w:rsid w:val="00D865D6"/>
    <w:rsid w:val="00D86B37"/>
    <w:rsid w:val="00D86ED1"/>
    <w:rsid w:val="00D87154"/>
    <w:rsid w:val="00D87649"/>
    <w:rsid w:val="00D8778A"/>
    <w:rsid w:val="00D87CD9"/>
    <w:rsid w:val="00D90445"/>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BF"/>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517"/>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D7F66"/>
    <w:rsid w:val="00DE0171"/>
    <w:rsid w:val="00DE0333"/>
    <w:rsid w:val="00DE0558"/>
    <w:rsid w:val="00DE06E1"/>
    <w:rsid w:val="00DE0963"/>
    <w:rsid w:val="00DE19AA"/>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161"/>
    <w:rsid w:val="00E1169D"/>
    <w:rsid w:val="00E11E8D"/>
    <w:rsid w:val="00E11EB8"/>
    <w:rsid w:val="00E11EEE"/>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0AB"/>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562"/>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8C2"/>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107"/>
    <w:rsid w:val="00EA438C"/>
    <w:rsid w:val="00EA4440"/>
    <w:rsid w:val="00EA475F"/>
    <w:rsid w:val="00EA4877"/>
    <w:rsid w:val="00EA4AC2"/>
    <w:rsid w:val="00EA4C18"/>
    <w:rsid w:val="00EA5029"/>
    <w:rsid w:val="00EA5335"/>
    <w:rsid w:val="00EA54CA"/>
    <w:rsid w:val="00EA5A91"/>
    <w:rsid w:val="00EA6506"/>
    <w:rsid w:val="00EA6A4A"/>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0F2"/>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9F6"/>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3C0"/>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E5B"/>
    <w:rsid w:val="00F46F8B"/>
    <w:rsid w:val="00F47132"/>
    <w:rsid w:val="00F47728"/>
    <w:rsid w:val="00F478EE"/>
    <w:rsid w:val="00F47AFE"/>
    <w:rsid w:val="00F47C91"/>
    <w:rsid w:val="00F47CBA"/>
    <w:rsid w:val="00F50020"/>
    <w:rsid w:val="00F50641"/>
    <w:rsid w:val="00F50671"/>
    <w:rsid w:val="00F50849"/>
    <w:rsid w:val="00F50B34"/>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10D"/>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50B"/>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1E"/>
    <w:rsid w:val="00FA76C4"/>
    <w:rsid w:val="00FA7A20"/>
    <w:rsid w:val="00FA7AA6"/>
    <w:rsid w:val="00FA7C04"/>
    <w:rsid w:val="00FA7EC7"/>
    <w:rsid w:val="00FA7F3D"/>
    <w:rsid w:val="00FB02C3"/>
    <w:rsid w:val="00FB02DE"/>
    <w:rsid w:val="00FB0443"/>
    <w:rsid w:val="00FB109B"/>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1B2A"/>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aliases w:val="Lettre d'introduction (文字),列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character" w:styleId="aff8">
    <w:name w:val="Unresolved Mention"/>
    <w:basedOn w:val="a0"/>
    <w:uiPriority w:val="99"/>
    <w:semiHidden/>
    <w:unhideWhenUsed/>
    <w:rsid w:val="00D876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671369509">
      <w:bodyDiv w:val="1"/>
      <w:marLeft w:val="0"/>
      <w:marRight w:val="0"/>
      <w:marTop w:val="0"/>
      <w:marBottom w:val="0"/>
      <w:divBdr>
        <w:top w:val="none" w:sz="0" w:space="0" w:color="auto"/>
        <w:left w:val="none" w:sz="0" w:space="0" w:color="auto"/>
        <w:bottom w:val="none" w:sz="0" w:space="0" w:color="auto"/>
        <w:right w:val="none" w:sz="0" w:space="0" w:color="auto"/>
      </w:divBdr>
    </w:div>
    <w:div w:id="1035808951">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538589899">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24AFB"/>
    <w:rsid w:val="00834558"/>
    <w:rsid w:val="008447D3"/>
    <w:rsid w:val="00896296"/>
    <w:rsid w:val="008B1F9D"/>
    <w:rsid w:val="008B22CF"/>
    <w:rsid w:val="008E3038"/>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A1AD1"/>
    <w:rsid w:val="00CB6F16"/>
    <w:rsid w:val="00CD050A"/>
    <w:rsid w:val="00CD74B3"/>
    <w:rsid w:val="00CE4511"/>
    <w:rsid w:val="00CE70B1"/>
    <w:rsid w:val="00D17FE7"/>
    <w:rsid w:val="00D36C70"/>
    <w:rsid w:val="00D444BE"/>
    <w:rsid w:val="00D57D5D"/>
    <w:rsid w:val="00D63D54"/>
    <w:rsid w:val="00D73412"/>
    <w:rsid w:val="00D81E96"/>
    <w:rsid w:val="00DA68A9"/>
    <w:rsid w:val="00DA7A67"/>
    <w:rsid w:val="00DB5EBB"/>
    <w:rsid w:val="00DE2F91"/>
    <w:rsid w:val="00E2328C"/>
    <w:rsid w:val="00E34D14"/>
    <w:rsid w:val="00E47A16"/>
    <w:rsid w:val="00E565C1"/>
    <w:rsid w:val="00EA1780"/>
    <w:rsid w:val="00EF5F5C"/>
    <w:rsid w:val="00F16BF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6.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10</Pages>
  <Words>3350</Words>
  <Characters>19098</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Discussion on dynamic switching between DFT-S-OFDM and CP-OFDM</vt:lpstr>
      <vt:lpstr>Issue Summary for initial access aspects of NR extension up to 71 GHz</vt:lpstr>
    </vt:vector>
  </TitlesOfParts>
  <Company>Intel</Company>
  <LinksUpToDate>false</LinksUpToDate>
  <CharactersWithSpaces>22404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dynamic switching between DFT-S-OFDM and CP-OFDM</dc:title>
  <dc:subject>R1-2303733</dc:subject>
  <dc:creator>naoya.shibaike@docomo-lab.com</dc:creator>
  <cp:keywords>CTPClassification=CTP_PUBLIC:VisualMarkings=, CTPClassification=CTP_NT</cp:keywords>
  <dc:description>e-Meeting, April 17 – April 26, 2023</dc:description>
  <cp:lastModifiedBy>Naoya Shibaike (芝池 尚哉)</cp:lastModifiedBy>
  <cp:revision>2</cp:revision>
  <cp:lastPrinted>2011-11-09T07:49:00Z</cp:lastPrinted>
  <dcterms:created xsi:type="dcterms:W3CDTF">2023-04-07T08:11:00Z</dcterms:created>
  <dcterms:modified xsi:type="dcterms:W3CDTF">2023-04-07T08:11:00Z</dcterms:modified>
  <cp:category>#112bis-e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MSIP_Label_f7b7771f-98a2-4ec9-8160-ee37e9359e20_Enabled">
    <vt:lpwstr>true</vt:lpwstr>
  </property>
  <property fmtid="{D5CDD505-2E9C-101B-9397-08002B2CF9AE}" pid="14" name="MSIP_Label_f7b7771f-98a2-4ec9-8160-ee37e9359e20_SetDate">
    <vt:lpwstr>2023-02-15T13:36:10Z</vt:lpwstr>
  </property>
  <property fmtid="{D5CDD505-2E9C-101B-9397-08002B2CF9AE}" pid="15" name="MSIP_Label_f7b7771f-98a2-4ec9-8160-ee37e9359e20_Method">
    <vt:lpwstr>Privileged</vt:lpwstr>
  </property>
  <property fmtid="{D5CDD505-2E9C-101B-9397-08002B2CF9AE}" pid="16" name="MSIP_Label_f7b7771f-98a2-4ec9-8160-ee37e9359e20_Name">
    <vt:lpwstr>社外開示</vt:lpwstr>
  </property>
  <property fmtid="{D5CDD505-2E9C-101B-9397-08002B2CF9AE}" pid="17" name="MSIP_Label_f7b7771f-98a2-4ec9-8160-ee37e9359e20_SiteId">
    <vt:lpwstr>6786d483-f51b-44bd-b40a-6fe409a5265e</vt:lpwstr>
  </property>
  <property fmtid="{D5CDD505-2E9C-101B-9397-08002B2CF9AE}" pid="18" name="MSIP_Label_f7b7771f-98a2-4ec9-8160-ee37e9359e20_ActionId">
    <vt:lpwstr>39222dea-35f8-45ca-9da2-00306dbdaa07</vt:lpwstr>
  </property>
  <property fmtid="{D5CDD505-2E9C-101B-9397-08002B2CF9AE}" pid="19" name="MSIP_Label_f7b7771f-98a2-4ec9-8160-ee37e9359e20_ContentBits">
    <vt:lpwstr>0</vt:lpwstr>
  </property>
</Properties>
</file>