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2C4C3C86" w:rsidR="00382CE2" w:rsidRPr="00D16AF7" w:rsidRDefault="00382CE2" w:rsidP="00382CE2">
      <w:pPr>
        <w:tabs>
          <w:tab w:val="right" w:pos="9781"/>
        </w:tabs>
        <w:snapToGrid w:val="0"/>
        <w:ind w:right="-57"/>
        <w:rPr>
          <w:rFonts w:ascii="Arial" w:eastAsia="宋体" w:hAnsi="Arial"/>
          <w:b/>
          <w:sz w:val="22"/>
          <w:szCs w:val="22"/>
        </w:rPr>
      </w:pPr>
      <w:bookmarkStart w:id="0" w:name="OLE_LINK3"/>
      <w:r w:rsidRPr="001D55C4">
        <w:rPr>
          <w:rFonts w:ascii="Arial" w:eastAsia="宋体" w:hAnsi="Arial"/>
          <w:b/>
          <w:sz w:val="22"/>
          <w:szCs w:val="22"/>
        </w:rPr>
        <w:t>3GPP TSG RAN WG1</w:t>
      </w:r>
      <w:r w:rsidRPr="001D55C4">
        <w:rPr>
          <w:rFonts w:ascii="Arial" w:eastAsia="MS Mincho" w:hAnsi="Arial" w:hint="eastAsia"/>
          <w:b/>
          <w:sz w:val="22"/>
          <w:szCs w:val="22"/>
          <w:lang w:eastAsia="ja-JP"/>
        </w:rPr>
        <w:t xml:space="preserve"> </w:t>
      </w:r>
      <w:r w:rsidRPr="001D55C4">
        <w:rPr>
          <w:rFonts w:ascii="Arial" w:eastAsia="宋体" w:hAnsi="Arial"/>
          <w:b/>
          <w:sz w:val="22"/>
          <w:szCs w:val="22"/>
        </w:rPr>
        <w:t>#</w:t>
      </w:r>
      <w:r w:rsidR="00A26870" w:rsidRPr="001D55C4">
        <w:rPr>
          <w:rFonts w:ascii="Arial" w:eastAsia="宋体" w:hAnsi="Arial"/>
          <w:b/>
          <w:sz w:val="22"/>
          <w:szCs w:val="22"/>
        </w:rPr>
        <w:t>1</w:t>
      </w:r>
      <w:r w:rsidR="004A774B">
        <w:rPr>
          <w:rFonts w:ascii="Arial" w:eastAsia="宋体" w:hAnsi="Arial" w:hint="eastAsia"/>
          <w:b/>
          <w:sz w:val="22"/>
          <w:szCs w:val="22"/>
        </w:rPr>
        <w:t>1</w:t>
      </w:r>
      <w:r w:rsidR="005B0256">
        <w:rPr>
          <w:rFonts w:ascii="Arial" w:eastAsia="宋体" w:hAnsi="Arial"/>
          <w:b/>
          <w:sz w:val="22"/>
          <w:szCs w:val="22"/>
        </w:rPr>
        <w:t>2</w:t>
      </w:r>
      <w:r w:rsidR="008D41D9">
        <w:rPr>
          <w:rFonts w:ascii="Arial" w:eastAsia="宋体" w:hAnsi="Arial"/>
          <w:b/>
          <w:sz w:val="22"/>
          <w:szCs w:val="22"/>
        </w:rPr>
        <w:t>bis-e</w:t>
      </w:r>
      <w:r w:rsidRPr="001D55C4">
        <w:rPr>
          <w:rFonts w:ascii="Arial" w:eastAsia="MS Mincho" w:hAnsi="Arial"/>
          <w:b/>
          <w:sz w:val="22"/>
          <w:szCs w:val="22"/>
          <w:lang w:eastAsia="ja-JP"/>
        </w:rPr>
        <w:tab/>
      </w:r>
      <w:r w:rsidR="00D16AF7" w:rsidRPr="00D16AF7">
        <w:rPr>
          <w:rFonts w:ascii="Arial" w:eastAsia="MS Mincho" w:hAnsi="Arial"/>
          <w:b/>
          <w:sz w:val="22"/>
          <w:szCs w:val="22"/>
          <w:lang w:eastAsia="ja-JP"/>
        </w:rPr>
        <w:t>R1-2303697</w:t>
      </w:r>
    </w:p>
    <w:p w14:paraId="7672445B" w14:textId="77777777" w:rsidR="004C6B2B" w:rsidRDefault="004C6B2B" w:rsidP="00942BD3">
      <w:pPr>
        <w:pStyle w:val="a8"/>
        <w:ind w:left="1800" w:hanging="1800"/>
        <w:rPr>
          <w:rFonts w:eastAsia="宋体" w:cs="Times"/>
          <w:noProof w:val="0"/>
          <w:sz w:val="22"/>
          <w:szCs w:val="22"/>
          <w:lang w:eastAsia="zh-CN"/>
        </w:rPr>
      </w:pPr>
      <w:r w:rsidRPr="004C6B2B">
        <w:rPr>
          <w:rFonts w:eastAsia="宋体" w:cs="Times"/>
          <w:noProof w:val="0"/>
          <w:sz w:val="22"/>
          <w:szCs w:val="22"/>
          <w:lang w:eastAsia="zh-CN"/>
        </w:rPr>
        <w:t>e-Meeting, April 17th – April 26th, 2023</w:t>
      </w:r>
    </w:p>
    <w:p w14:paraId="4D689D51" w14:textId="61EA5957" w:rsidR="00942BD3" w:rsidRPr="00FA61AE" w:rsidRDefault="00942BD3" w:rsidP="00942BD3">
      <w:pPr>
        <w:pStyle w:val="a8"/>
        <w:ind w:left="1800" w:hanging="1800"/>
        <w:rPr>
          <w:rFonts w:eastAsia="MS Gothic"/>
          <w:noProof w:val="0"/>
          <w:sz w:val="22"/>
          <w:szCs w:val="22"/>
        </w:rPr>
      </w:pPr>
      <w:r w:rsidRPr="00FA61AE">
        <w:rPr>
          <w:rFonts w:eastAsia="MS Gothic"/>
          <w:noProof w:val="0"/>
          <w:sz w:val="22"/>
          <w:szCs w:val="22"/>
        </w:rPr>
        <w:t>Source:</w:t>
      </w:r>
      <w:r w:rsidRPr="00FA61AE">
        <w:rPr>
          <w:rFonts w:eastAsia="MS Gothic"/>
          <w:noProof w:val="0"/>
          <w:sz w:val="22"/>
          <w:szCs w:val="22"/>
        </w:rPr>
        <w:tab/>
      </w:r>
      <w:r w:rsidR="00456A2E" w:rsidRPr="00FA61AE">
        <w:rPr>
          <w:rFonts w:eastAsia="MS Gothic"/>
          <w:noProof w:val="0"/>
          <w:sz w:val="22"/>
          <w:szCs w:val="22"/>
        </w:rPr>
        <w:t>NTT DOCOMO, INC</w:t>
      </w:r>
    </w:p>
    <w:bookmarkEnd w:id="0"/>
    <w:p w14:paraId="41680584" w14:textId="22CABD93" w:rsidR="00942BD3" w:rsidRPr="00FA61AE" w:rsidRDefault="00942BD3" w:rsidP="00942BD3">
      <w:pPr>
        <w:pStyle w:val="a8"/>
        <w:ind w:left="1800" w:hanging="1800"/>
        <w:jc w:val="both"/>
        <w:rPr>
          <w:rFonts w:eastAsia="宋体" w:cs="Arial"/>
          <w:noProof w:val="0"/>
          <w:sz w:val="22"/>
          <w:szCs w:val="22"/>
          <w:lang w:eastAsia="zh-CN"/>
        </w:rPr>
      </w:pPr>
      <w:r w:rsidRPr="00FA61AE">
        <w:rPr>
          <w:rFonts w:eastAsia="MS Gothic"/>
          <w:noProof w:val="0"/>
          <w:sz w:val="22"/>
          <w:szCs w:val="22"/>
        </w:rPr>
        <w:t>Title:</w:t>
      </w:r>
      <w:r w:rsidRPr="00FA61AE">
        <w:rPr>
          <w:rFonts w:eastAsia="MS Gothic"/>
          <w:noProof w:val="0"/>
          <w:sz w:val="22"/>
          <w:szCs w:val="22"/>
        </w:rPr>
        <w:tab/>
      </w:r>
      <w:r w:rsidR="00D66AC2" w:rsidRPr="00D66AC2">
        <w:rPr>
          <w:rFonts w:eastAsia="MS Gothic"/>
          <w:noProof w:val="0"/>
          <w:sz w:val="22"/>
          <w:szCs w:val="22"/>
        </w:rPr>
        <w:t>Discussion on unified TCI framework extension for multi-TRP</w:t>
      </w:r>
    </w:p>
    <w:p w14:paraId="4EA871AB" w14:textId="5CB10B1F" w:rsidR="00942BD3" w:rsidRPr="00FA61AE" w:rsidRDefault="00942BD3" w:rsidP="00942BD3">
      <w:pPr>
        <w:pStyle w:val="a8"/>
        <w:tabs>
          <w:tab w:val="left" w:pos="1800"/>
        </w:tabs>
        <w:ind w:left="1800" w:hanging="1800"/>
        <w:rPr>
          <w:rFonts w:eastAsia="宋体"/>
          <w:noProof w:val="0"/>
          <w:sz w:val="22"/>
          <w:szCs w:val="22"/>
          <w:lang w:eastAsia="zh-CN"/>
        </w:rPr>
      </w:pPr>
      <w:r w:rsidRPr="00FA61AE">
        <w:rPr>
          <w:rFonts w:eastAsia="MS Gothic"/>
          <w:noProof w:val="0"/>
          <w:sz w:val="22"/>
          <w:szCs w:val="22"/>
        </w:rPr>
        <w:t>Agenda Item:</w:t>
      </w:r>
      <w:bookmarkStart w:id="1" w:name="Source"/>
      <w:bookmarkEnd w:id="1"/>
      <w:r w:rsidRPr="00FA61AE">
        <w:rPr>
          <w:rFonts w:eastAsia="MS Gothic"/>
          <w:noProof w:val="0"/>
          <w:sz w:val="22"/>
          <w:szCs w:val="22"/>
        </w:rPr>
        <w:tab/>
      </w:r>
      <w:r w:rsidR="006E1235">
        <w:rPr>
          <w:rFonts w:eastAsia="MS Gothic"/>
          <w:noProof w:val="0"/>
          <w:sz w:val="22"/>
          <w:szCs w:val="22"/>
        </w:rPr>
        <w:t>9</w:t>
      </w:r>
      <w:r w:rsidR="00437C54" w:rsidRPr="00FA61AE">
        <w:rPr>
          <w:rFonts w:eastAsia="MS Gothic"/>
          <w:noProof w:val="0"/>
          <w:sz w:val="22"/>
          <w:szCs w:val="22"/>
        </w:rPr>
        <w:t>.</w:t>
      </w:r>
      <w:r w:rsidR="008A15CE" w:rsidRPr="00FA61AE">
        <w:rPr>
          <w:rFonts w:eastAsia="MS Gothic"/>
          <w:noProof w:val="0"/>
          <w:sz w:val="22"/>
          <w:szCs w:val="22"/>
        </w:rPr>
        <w:t>1</w:t>
      </w:r>
      <w:r w:rsidR="00437C54" w:rsidRPr="00FA61AE">
        <w:rPr>
          <w:rFonts w:eastAsia="MS Gothic"/>
          <w:noProof w:val="0"/>
          <w:sz w:val="22"/>
          <w:szCs w:val="22"/>
        </w:rPr>
        <w:t>.</w:t>
      </w:r>
      <w:r w:rsidR="00415EC8" w:rsidRPr="00FA61AE">
        <w:rPr>
          <w:rFonts w:eastAsia="MS Gothic"/>
          <w:noProof w:val="0"/>
          <w:sz w:val="22"/>
          <w:szCs w:val="22"/>
        </w:rPr>
        <w:t>1</w:t>
      </w:r>
      <w:r w:rsidR="006E1235">
        <w:rPr>
          <w:rFonts w:eastAsia="MS Gothic"/>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宋体"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41769371" w:rsidR="009832B1" w:rsidRPr="005634ED" w:rsidRDefault="009832B1" w:rsidP="00207BD5">
      <w:pPr>
        <w:pStyle w:val="10"/>
        <w:numPr>
          <w:ilvl w:val="0"/>
          <w:numId w:val="65"/>
        </w:numPr>
      </w:pPr>
      <w:r w:rsidRPr="005634ED">
        <w:t>Introduction</w:t>
      </w:r>
    </w:p>
    <w:p w14:paraId="6DD7723C" w14:textId="62857B56" w:rsidR="00F3459A" w:rsidRDefault="00634B1A" w:rsidP="009832B1">
      <w:pPr>
        <w:spacing w:beforeLines="50" w:before="120" w:afterLines="50" w:after="120"/>
        <w:jc w:val="both"/>
        <w:rPr>
          <w:rFonts w:eastAsiaTheme="minorEastAsia"/>
          <w:color w:val="000000"/>
        </w:rPr>
      </w:pPr>
      <w:r w:rsidRPr="00634B1A">
        <w:rPr>
          <w:rFonts w:eastAsiaTheme="minorEastAsia"/>
          <w:color w:val="000000"/>
        </w:rPr>
        <w:t xml:space="preserve">In RAN#94-e meeting, a new Rel-18 WID on MIMO [1] was agreed. From 7 objectives, there are </w:t>
      </w:r>
      <w:r w:rsidR="000D6D1B">
        <w:rPr>
          <w:rFonts w:eastAsiaTheme="minorEastAsia"/>
          <w:color w:val="000000"/>
        </w:rPr>
        <w:t>three</w:t>
      </w:r>
      <w:r w:rsidRPr="00634B1A">
        <w:rPr>
          <w:rFonts w:eastAsiaTheme="minorEastAsia"/>
          <w:color w:val="000000"/>
        </w:rPr>
        <w:t xml:space="preserve"> objectives for </w:t>
      </w:r>
      <w:r w:rsidR="000D6D1B">
        <w:rPr>
          <w:rFonts w:eastAsiaTheme="minorEastAsia"/>
          <w:color w:val="000000"/>
        </w:rPr>
        <w:t>extension of unified TCI framework</w:t>
      </w:r>
      <w:r w:rsidRPr="00634B1A">
        <w:rPr>
          <w:rFonts w:eastAsiaTheme="minorEastAsia"/>
          <w:color w:val="000000"/>
        </w:rPr>
        <w:t>, as shown below.</w:t>
      </w:r>
    </w:p>
    <w:tbl>
      <w:tblPr>
        <w:tblStyle w:val="af3"/>
        <w:tblW w:w="0" w:type="auto"/>
        <w:tblLook w:val="04A0" w:firstRow="1" w:lastRow="0" w:firstColumn="1" w:lastColumn="0" w:noHBand="0" w:noVBand="1"/>
      </w:tblPr>
      <w:tblGrid>
        <w:gridCol w:w="9962"/>
      </w:tblGrid>
      <w:tr w:rsidR="00634B1A" w:rsidRPr="006A6C12" w14:paraId="0CF762FD" w14:textId="77777777" w:rsidTr="00634B1A">
        <w:tc>
          <w:tcPr>
            <w:tcW w:w="9962" w:type="dxa"/>
          </w:tcPr>
          <w:p w14:paraId="4BD6254E" w14:textId="14A77BF1" w:rsidR="00D9521B" w:rsidRPr="00380A14" w:rsidRDefault="00D9521B" w:rsidP="00207BD5">
            <w:pPr>
              <w:pStyle w:val="10"/>
              <w:numPr>
                <w:ilvl w:val="0"/>
                <w:numId w:val="66"/>
              </w:numPr>
              <w:spacing w:before="0" w:after="0"/>
              <w:rPr>
                <w:rFonts w:ascii="Times New Roman" w:hAnsi="Times New Roman" w:cs="Times New Roman"/>
                <w:bCs w:val="0"/>
                <w:highlight w:val="yellow"/>
              </w:rPr>
            </w:pPr>
            <w:r w:rsidRPr="00380A14">
              <w:rPr>
                <w:rFonts w:ascii="Times New Roman" w:hAnsi="Times New Roman" w:cs="Times New Roman"/>
                <w:b w:val="0"/>
                <w:bCs w:val="0"/>
                <w:highlight w:val="yellow"/>
              </w:rPr>
              <w:t>Specify extension of Rel-17 Unified TCI framework for indication of multiple DL and UL TCI states focusing on multi-TRP use case, using Rel-17 unified TCI framework.</w:t>
            </w:r>
          </w:p>
          <w:p w14:paraId="4AD755E3" w14:textId="77777777" w:rsidR="00634B1A" w:rsidRPr="00380A14" w:rsidRDefault="00D9521B" w:rsidP="00380A14">
            <w:pPr>
              <w:spacing w:before="0" w:after="0"/>
              <w:jc w:val="both"/>
              <w:rPr>
                <w:rFonts w:ascii="Times New Roman" w:eastAsia="MS Mincho" w:hAnsi="Times New Roman" w:cs="Times New Roman"/>
                <w:color w:val="000000"/>
                <w:lang w:eastAsia="ja-JP"/>
              </w:rPr>
            </w:pPr>
            <w:r w:rsidRPr="00380A14">
              <w:rPr>
                <w:rFonts w:ascii="Times New Roman" w:eastAsia="MS Mincho" w:hAnsi="Times New Roman" w:cs="Times New Roman"/>
                <w:color w:val="000000"/>
                <w:lang w:eastAsia="ja-JP"/>
              </w:rPr>
              <w:t>[…]</w:t>
            </w:r>
          </w:p>
          <w:p w14:paraId="169EAC10" w14:textId="259A247D" w:rsidR="00976936" w:rsidRPr="00380A1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03BA938" w14:textId="77777777" w:rsidR="00976936"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 xml:space="preserve">UL precoding indication for PUSCH, where no new codebook is introduced for multi-panel simultaneous </w:t>
            </w:r>
            <w:proofErr w:type="gramStart"/>
            <w:r w:rsidRPr="00380A14">
              <w:rPr>
                <w:rFonts w:ascii="Times New Roman" w:hAnsi="Times New Roman" w:cs="Times New Roman"/>
                <w:bCs/>
              </w:rPr>
              <w:t>transmission</w:t>
            </w:r>
            <w:proofErr w:type="gramEnd"/>
          </w:p>
          <w:p w14:paraId="6BD7A727" w14:textId="77777777" w:rsidR="00976936" w:rsidRPr="00380A14" w:rsidRDefault="00976936" w:rsidP="00207BD5">
            <w:pPr>
              <w:pStyle w:val="af"/>
              <w:numPr>
                <w:ilvl w:val="0"/>
                <w:numId w:val="63"/>
              </w:numPr>
              <w:tabs>
                <w:tab w:val="left" w:pos="1418"/>
              </w:tabs>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The total number of layers is up to four across all panels and total number of codewords is up to two across all panels, considering single DCI and multi-DCI based multi-TRP operation.</w:t>
            </w:r>
          </w:p>
          <w:p w14:paraId="4B346CE4" w14:textId="77777777" w:rsidR="00976936"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highlight w:val="yellow"/>
              </w:rPr>
            </w:pPr>
            <w:r w:rsidRPr="00380A14">
              <w:rPr>
                <w:rFonts w:ascii="Times New Roman" w:hAnsi="Times New Roman" w:cs="Times New Roman"/>
                <w:bCs/>
                <w:highlight w:val="yellow"/>
              </w:rPr>
              <w:t xml:space="preserve">UL beam indication for PUCCH/PUSCH, where unified TCI framework extension in objective 2 is assumed, considering single DCI and multi-DCI based multi-TRP </w:t>
            </w:r>
            <w:proofErr w:type="gramStart"/>
            <w:r w:rsidRPr="00380A14">
              <w:rPr>
                <w:rFonts w:ascii="Times New Roman" w:hAnsi="Times New Roman" w:cs="Times New Roman"/>
                <w:bCs/>
                <w:highlight w:val="yellow"/>
              </w:rPr>
              <w:t>operation</w:t>
            </w:r>
            <w:proofErr w:type="gramEnd"/>
          </w:p>
          <w:p w14:paraId="35424C0F" w14:textId="77777777" w:rsidR="00976936" w:rsidRPr="00380A14" w:rsidRDefault="00976936" w:rsidP="00207BD5">
            <w:pPr>
              <w:pStyle w:val="af"/>
              <w:numPr>
                <w:ilvl w:val="0"/>
                <w:numId w:val="63"/>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For the case of multi-DCI based multi-TRP operation, only PUSCH+PUSCH, or PUCCH+PUCCH is transmitted across two panels in a same CC.</w:t>
            </w:r>
          </w:p>
          <w:p w14:paraId="4B6C9E23" w14:textId="4F0A2804" w:rsidR="00976936" w:rsidRPr="00380A1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 xml:space="preserve">Study, and if justified, specify the following </w:t>
            </w:r>
          </w:p>
          <w:p w14:paraId="20FB7185" w14:textId="77777777" w:rsidR="00976936"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 xml:space="preserve">Two TAs for UL multi-DCI for multi-TRP operation </w:t>
            </w:r>
          </w:p>
          <w:p w14:paraId="1B57A8E7" w14:textId="246989E5" w:rsidR="00D9521B"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eastAsia="Batang" w:hAnsi="Times New Roman" w:cs="Times New Roman"/>
                <w:bCs/>
              </w:rPr>
            </w:pPr>
            <w:r w:rsidRPr="00380A14">
              <w:rPr>
                <w:rFonts w:ascii="Times New Roman" w:hAnsi="Times New Roman" w:cs="Times New Roman"/>
                <w:bCs/>
                <w:highlight w:val="yellow"/>
              </w:rPr>
              <w:t>Power control for UL single DCI for multi-TRP operation where unified TCI framework extension in objective 2 is assumed.</w:t>
            </w:r>
          </w:p>
        </w:tc>
      </w:tr>
    </w:tbl>
    <w:p w14:paraId="6476120F" w14:textId="0FF2BA08" w:rsidR="009832B1" w:rsidRPr="00320100" w:rsidRDefault="009832B1" w:rsidP="009832B1">
      <w:pPr>
        <w:spacing w:beforeLines="50" w:before="120" w:afterLines="50" w:after="120"/>
        <w:jc w:val="both"/>
        <w:rPr>
          <w:rFonts w:eastAsiaTheme="minorEastAsia"/>
          <w:color w:val="000000"/>
        </w:rPr>
      </w:pPr>
      <w:r w:rsidRPr="00380A14">
        <w:rPr>
          <w:rFonts w:ascii="Times New Roman" w:eastAsiaTheme="minorEastAsia" w:hAnsi="Times New Roman" w:cs="Times New Roman"/>
          <w:color w:val="000000"/>
        </w:rPr>
        <w:t xml:space="preserve">In this contribution, we discuss </w:t>
      </w:r>
      <w:r w:rsidR="00355058" w:rsidRPr="00380A14">
        <w:rPr>
          <w:rFonts w:ascii="Times New Roman" w:eastAsiaTheme="minorEastAsia" w:hAnsi="Times New Roman" w:cs="Times New Roman"/>
          <w:color w:val="000000"/>
        </w:rPr>
        <w:t xml:space="preserve">unified TCI framework </w:t>
      </w:r>
      <w:r w:rsidRPr="00380A14">
        <w:rPr>
          <w:rFonts w:ascii="Times New Roman" w:eastAsiaTheme="minorEastAsia" w:hAnsi="Times New Roman" w:cs="Times New Roman"/>
          <w:color w:val="000000"/>
        </w:rPr>
        <w:t>relat</w:t>
      </w:r>
      <w:r w:rsidRPr="00320100">
        <w:rPr>
          <w:rFonts w:eastAsiaTheme="minorEastAsia"/>
          <w:color w:val="000000"/>
        </w:rPr>
        <w:t>ed enhancements.</w:t>
      </w:r>
    </w:p>
    <w:p w14:paraId="690113A0" w14:textId="28CDDCA8" w:rsidR="00F2224D" w:rsidRDefault="00D53BC5" w:rsidP="00207BD5">
      <w:pPr>
        <w:pStyle w:val="10"/>
        <w:numPr>
          <w:ilvl w:val="0"/>
          <w:numId w:val="66"/>
        </w:numPr>
      </w:pPr>
      <w:r w:rsidRPr="00D53BC5">
        <w:t>Unified TCI framework extension for multi-TRP</w:t>
      </w:r>
      <w:r w:rsidR="005A1BF4">
        <w:t xml:space="preserve"> (M-TRP)</w:t>
      </w:r>
      <w:r w:rsidR="00F2224D" w:rsidRPr="006A1D17">
        <w:t xml:space="preserve"> </w:t>
      </w:r>
    </w:p>
    <w:p w14:paraId="7336BADD" w14:textId="77777777" w:rsidR="00BC46E8" w:rsidRDefault="00BC46E8" w:rsidP="00BC46E8">
      <w:pPr>
        <w:pStyle w:val="20"/>
        <w:numPr>
          <w:ilvl w:val="1"/>
          <w:numId w:val="59"/>
        </w:numPr>
        <w:spacing w:before="240" w:after="120"/>
      </w:pPr>
      <w:r>
        <w:rPr>
          <w:lang w:eastAsia="ja-JP"/>
        </w:rPr>
        <w:t>Single-DCI based M-TRP</w:t>
      </w:r>
    </w:p>
    <w:p w14:paraId="33A82C61" w14:textId="06DF721C" w:rsidR="00BC46E8" w:rsidRDefault="004D4A20" w:rsidP="00BC46E8">
      <w:pPr>
        <w:pStyle w:val="31"/>
        <w:numPr>
          <w:ilvl w:val="0"/>
          <w:numId w:val="0"/>
        </w:numPr>
        <w:ind w:firstLineChars="142" w:firstLine="284"/>
      </w:pPr>
      <w:r>
        <w:rPr>
          <w:lang w:eastAsia="ja-JP"/>
        </w:rPr>
        <w:t>Remaining issues of d</w:t>
      </w:r>
      <w:r w:rsidR="00381F04">
        <w:rPr>
          <w:lang w:eastAsia="ja-JP"/>
        </w:rPr>
        <w:t xml:space="preserve">efault beams </w:t>
      </w:r>
      <w:r>
        <w:rPr>
          <w:lang w:eastAsia="ja-JP"/>
        </w:rPr>
        <w:t>for</w:t>
      </w:r>
      <w:r w:rsidR="00BC46E8">
        <w:rPr>
          <w:lang w:eastAsia="ja-JP"/>
        </w:rPr>
        <w:t xml:space="preserve"> PDSCH</w:t>
      </w:r>
    </w:p>
    <w:p w14:paraId="5DC8F2FF" w14:textId="452956D7" w:rsidR="007C6F34" w:rsidRDefault="007C6F34" w:rsidP="00BC46E8">
      <w:pPr>
        <w:spacing w:beforeLines="50" w:before="120" w:afterLines="50" w:after="120"/>
        <w:jc w:val="both"/>
        <w:rPr>
          <w:rFonts w:eastAsia="MS Mincho"/>
          <w:lang w:eastAsia="ja-JP"/>
        </w:rPr>
      </w:pPr>
      <w:r>
        <w:rPr>
          <w:rFonts w:eastAsia="MS Mincho" w:hint="eastAsia"/>
          <w:lang w:eastAsia="ja-JP"/>
        </w:rPr>
        <w:t>I</w:t>
      </w:r>
      <w:r>
        <w:rPr>
          <w:rFonts w:eastAsia="MS Mincho"/>
          <w:lang w:eastAsia="ja-JP"/>
        </w:rPr>
        <w:t>n RAN1#</w:t>
      </w:r>
      <w:r w:rsidR="001545F8">
        <w:rPr>
          <w:rFonts w:eastAsia="MS Mincho"/>
          <w:lang w:eastAsia="ja-JP"/>
        </w:rPr>
        <w:t>112</w:t>
      </w:r>
      <w:r>
        <w:rPr>
          <w:rFonts w:eastAsia="MS Mincho"/>
          <w:lang w:eastAsia="ja-JP"/>
        </w:rPr>
        <w:t>, the following agreement was made.</w:t>
      </w:r>
    </w:p>
    <w:tbl>
      <w:tblPr>
        <w:tblStyle w:val="af3"/>
        <w:tblW w:w="0" w:type="auto"/>
        <w:tblLook w:val="04A0" w:firstRow="1" w:lastRow="0" w:firstColumn="1" w:lastColumn="0" w:noHBand="0" w:noVBand="1"/>
      </w:tblPr>
      <w:tblGrid>
        <w:gridCol w:w="9962"/>
      </w:tblGrid>
      <w:tr w:rsidR="007C6F34" w14:paraId="0D28DCD1" w14:textId="77777777" w:rsidTr="007C6F34">
        <w:tc>
          <w:tcPr>
            <w:tcW w:w="9962" w:type="dxa"/>
          </w:tcPr>
          <w:p w14:paraId="3177CADF" w14:textId="77777777" w:rsidR="004F0460" w:rsidRPr="00245412" w:rsidRDefault="004F0460" w:rsidP="00A718C9">
            <w:pPr>
              <w:spacing w:before="0" w:after="0"/>
              <w:rPr>
                <w:color w:val="000000"/>
                <w:highlight w:val="green"/>
                <w:lang w:val="en-GB"/>
              </w:rPr>
            </w:pPr>
            <w:r w:rsidRPr="00245412">
              <w:rPr>
                <w:b/>
                <w:bCs/>
                <w:color w:val="000000"/>
                <w:highlight w:val="green"/>
                <w:lang w:val="en-GB" w:eastAsia="en-US"/>
              </w:rPr>
              <w:t>Agreement</w:t>
            </w:r>
          </w:p>
          <w:p w14:paraId="5BAE8F66" w14:textId="77777777" w:rsidR="004F0460" w:rsidRPr="00245412" w:rsidRDefault="004F0460" w:rsidP="00A718C9">
            <w:pPr>
              <w:spacing w:before="0" w:after="0"/>
              <w:rPr>
                <w:color w:val="000000"/>
                <w:lang w:val="en-GB" w:eastAsia="en-US"/>
              </w:rPr>
            </w:pPr>
            <w:r w:rsidRPr="00245412">
              <w:rPr>
                <w:color w:val="000000"/>
                <w:lang w:val="en-GB"/>
              </w:rPr>
              <w:t xml:space="preserve">On unified TCI framework extension for S-DCI based MTRP, a 2-bit [TCI selection field] can be configured by RRC to be present </w:t>
            </w:r>
            <w:r w:rsidRPr="00245412">
              <w:rPr>
                <w:color w:val="000000"/>
                <w:lang w:val="en-GB" w:eastAsia="en-US"/>
              </w:rPr>
              <w:t>in a DCI format 1_1/1_2 that schedules/activates PDSCH reception (including dynamic PDSCH and SPS PDSCH) according to the followings:</w:t>
            </w:r>
          </w:p>
          <w:p w14:paraId="52C01358"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w:t>
            </w:r>
            <w:proofErr w:type="gramStart"/>
            <w:r w:rsidRPr="00245412">
              <w:rPr>
                <w:color w:val="000000"/>
                <w:lang w:val="en-GB" w:eastAsia="x-none"/>
              </w:rPr>
              <w:t>2</w:t>
            </w:r>
            <w:proofErr w:type="gramEnd"/>
          </w:p>
          <w:p w14:paraId="2DB30843"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w:t>
            </w:r>
            <w:proofErr w:type="gramStart"/>
            <w:r w:rsidRPr="00245412">
              <w:rPr>
                <w:color w:val="000000"/>
                <w:lang w:val="en-GB" w:eastAsia="x-none"/>
              </w:rPr>
              <w:t>2</w:t>
            </w:r>
            <w:proofErr w:type="gramEnd"/>
          </w:p>
          <w:p w14:paraId="4850BE64"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1_1/1_2 indicates codepoint "10" for the [TCI selection field], the UE shall apply both indicated joint/DL TCI states to the PDSCH reception scheduled/activated by the DCI format 1_1/1_</w:t>
            </w:r>
            <w:proofErr w:type="gramStart"/>
            <w:r w:rsidRPr="00245412">
              <w:rPr>
                <w:color w:val="000000"/>
                <w:lang w:val="en-GB" w:eastAsia="x-none"/>
              </w:rPr>
              <w:t>2</w:t>
            </w:r>
            <w:proofErr w:type="gramEnd"/>
          </w:p>
          <w:p w14:paraId="5CA4EA2D"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FFS: Whether and how to use the codepoint "11" of the [TCI selection field]</w:t>
            </w:r>
          </w:p>
          <w:p w14:paraId="3DB8B71C" w14:textId="77777777" w:rsidR="004F0460" w:rsidRPr="00245412" w:rsidRDefault="004F0460" w:rsidP="00A718C9">
            <w:pPr>
              <w:snapToGrid w:val="0"/>
              <w:spacing w:before="0" w:after="0"/>
              <w:rPr>
                <w:lang w:val="en-GB" w:eastAsia="en-US"/>
              </w:rPr>
            </w:pPr>
            <w:r w:rsidRPr="00245412">
              <w:rPr>
                <w:lang w:val="en-GB" w:eastAsia="en-US"/>
              </w:rPr>
              <w:t xml:space="preserve">If the UE is in FR1, or the UE supports the capability of two default beams for S-DCI based MTRP in FR2 regardless of threshold, above apply to PDSCH reception(s) scheduled/activated by the DCI format 1_1/1_2. </w:t>
            </w:r>
          </w:p>
          <w:p w14:paraId="72558330"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lastRenderedPageBreak/>
              <w:t>Note: If the UE supports the capability of two default beams for S-DCI based MTRP in FR2, UE uses both indicated joint/DL TCI states to buffer the received signal before a threshold.</w:t>
            </w:r>
          </w:p>
          <w:p w14:paraId="5596B65B" w14:textId="77777777" w:rsidR="004F0460" w:rsidRPr="00245412" w:rsidRDefault="004F0460" w:rsidP="00A718C9">
            <w:pPr>
              <w:snapToGrid w:val="0"/>
              <w:spacing w:before="0" w:after="0"/>
              <w:rPr>
                <w:lang w:val="en-GB" w:eastAsia="en-US"/>
              </w:rPr>
            </w:pPr>
            <w:r w:rsidRPr="00245412">
              <w:rPr>
                <w:lang w:val="en-GB" w:eastAsia="en-US"/>
              </w:rPr>
              <w:t xml:space="preserve">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w:t>
            </w:r>
            <w:bookmarkStart w:id="3" w:name="_Hlk130398805"/>
            <w:proofErr w:type="gramStart"/>
            <w:r w:rsidRPr="00245412">
              <w:rPr>
                <w:lang w:val="en-GB" w:eastAsia="en-US"/>
              </w:rPr>
              <w:t>threshold</w:t>
            </w:r>
            <w:bookmarkEnd w:id="3"/>
            <w:proofErr w:type="gramEnd"/>
          </w:p>
          <w:p w14:paraId="11DEACE2" w14:textId="77777777" w:rsidR="004F0460" w:rsidRPr="00A718C9" w:rsidRDefault="004F0460" w:rsidP="00A718C9">
            <w:pPr>
              <w:numPr>
                <w:ilvl w:val="0"/>
                <w:numId w:val="85"/>
              </w:numPr>
              <w:tabs>
                <w:tab w:val="left" w:pos="314"/>
                <w:tab w:val="left" w:pos="720"/>
              </w:tabs>
              <w:suppressAutoHyphens/>
              <w:snapToGrid w:val="0"/>
              <w:spacing w:before="0" w:after="0"/>
              <w:contextualSpacing/>
              <w:rPr>
                <w:color w:val="000000"/>
                <w:highlight w:val="yellow"/>
                <w:lang w:val="en-GB" w:eastAsia="x-none"/>
              </w:rPr>
            </w:pPr>
            <w:r w:rsidRPr="00A718C9">
              <w:rPr>
                <w:color w:val="000000"/>
                <w:highlight w:val="yellow"/>
                <w:lang w:val="en-GB"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269B1C31" w14:textId="77777777" w:rsidR="004F0460" w:rsidRPr="00A718C9" w:rsidRDefault="004F0460" w:rsidP="00A718C9">
            <w:pPr>
              <w:snapToGrid w:val="0"/>
              <w:spacing w:before="0" w:after="0"/>
              <w:rPr>
                <w:highlight w:val="yellow"/>
                <w:lang w:val="en-GB" w:eastAsia="en-US"/>
              </w:rPr>
            </w:pPr>
            <w:r w:rsidRPr="00A718C9">
              <w:rPr>
                <w:highlight w:val="yellow"/>
                <w:lang w:val="en-GB" w:eastAsia="en-US"/>
              </w:rPr>
              <w:t xml:space="preserve">FFS: Detail of the capability of two default beams for S-DCI based MTRP </w:t>
            </w:r>
          </w:p>
          <w:p w14:paraId="5FD518E4" w14:textId="52521F9E" w:rsidR="007C6F34" w:rsidRPr="007C6F34" w:rsidRDefault="004F0460" w:rsidP="004F0460">
            <w:pPr>
              <w:spacing w:before="0" w:after="0"/>
              <w:rPr>
                <w:iCs/>
                <w:lang w:val="en-GB" w:eastAsia="en-US"/>
              </w:rPr>
            </w:pPr>
            <w:r w:rsidRPr="00A718C9">
              <w:rPr>
                <w:highlight w:val="yellow"/>
                <w:lang w:val="en-GB" w:eastAsia="en-US"/>
              </w:rPr>
              <w:t>FFS: The threshold value</w:t>
            </w:r>
          </w:p>
        </w:tc>
      </w:tr>
    </w:tbl>
    <w:p w14:paraId="768C8374" w14:textId="5A1FFFB2" w:rsidR="0060515D" w:rsidRDefault="00A40CD9" w:rsidP="00BC46E8">
      <w:pPr>
        <w:spacing w:beforeLines="50" w:before="120" w:afterLines="50" w:after="120"/>
        <w:jc w:val="both"/>
        <w:rPr>
          <w:rFonts w:eastAsia="MS Mincho"/>
          <w:lang w:eastAsia="ja-JP"/>
        </w:rPr>
      </w:pPr>
      <w:r>
        <w:rPr>
          <w:rFonts w:eastAsia="MS Mincho" w:hint="eastAsia"/>
          <w:lang w:eastAsia="ja-JP"/>
        </w:rPr>
        <w:lastRenderedPageBreak/>
        <w:t>R</w:t>
      </w:r>
      <w:r>
        <w:rPr>
          <w:rFonts w:eastAsia="MS Mincho"/>
          <w:lang w:eastAsia="ja-JP"/>
        </w:rPr>
        <w:t>egarding to the 1</w:t>
      </w:r>
      <w:r w:rsidRPr="00A40CD9">
        <w:rPr>
          <w:rFonts w:eastAsia="MS Mincho"/>
          <w:vertAlign w:val="superscript"/>
          <w:lang w:eastAsia="ja-JP"/>
        </w:rPr>
        <w:t>st</w:t>
      </w:r>
      <w:r>
        <w:rPr>
          <w:rFonts w:eastAsia="MS Mincho"/>
          <w:lang w:eastAsia="ja-JP"/>
        </w:rPr>
        <w:t xml:space="preserve"> FFS point, </w:t>
      </w:r>
      <w:r w:rsidR="0060515D">
        <w:rPr>
          <w:rFonts w:eastAsia="MS Mincho"/>
          <w:lang w:eastAsia="ja-JP"/>
        </w:rPr>
        <w:t xml:space="preserve">if the UE doesn’t support the capability of two default beams for S-DCI based M-TRP in FR2, </w:t>
      </w:r>
      <w:r w:rsidR="0020625C">
        <w:rPr>
          <w:rFonts w:eastAsia="MS Mincho"/>
          <w:lang w:eastAsia="ja-JP"/>
        </w:rPr>
        <w:t xml:space="preserve">UE cannot buffer the received signal with two default beams in case the scheduling offset </w:t>
      </w:r>
      <w:r w:rsidR="007A7464">
        <w:rPr>
          <w:rFonts w:eastAsia="MS Mincho"/>
          <w:lang w:eastAsia="ja-JP"/>
        </w:rPr>
        <w:t>less than</w:t>
      </w:r>
      <w:r w:rsidR="0020625C">
        <w:rPr>
          <w:rFonts w:eastAsia="MS Mincho"/>
          <w:lang w:eastAsia="ja-JP"/>
        </w:rPr>
        <w:t xml:space="preserve"> threshold. Hence, </w:t>
      </w:r>
      <w:r w:rsidR="005F3858">
        <w:rPr>
          <w:rFonts w:eastAsia="MS Mincho"/>
          <w:lang w:eastAsia="ja-JP"/>
        </w:rPr>
        <w:t xml:space="preserve">we need to </w:t>
      </w:r>
      <w:r w:rsidR="0034149B">
        <w:rPr>
          <w:rFonts w:eastAsia="MS Mincho"/>
          <w:lang w:eastAsia="ja-JP"/>
        </w:rPr>
        <w:t>select one</w:t>
      </w:r>
      <w:r w:rsidR="005F3858">
        <w:rPr>
          <w:rFonts w:eastAsia="MS Mincho"/>
          <w:lang w:eastAsia="ja-JP"/>
        </w:rPr>
        <w:t xml:space="preserve"> of the indicated joint/DL TCI state</w:t>
      </w:r>
      <w:r w:rsidR="0034149B">
        <w:rPr>
          <w:rFonts w:eastAsia="MS Mincho"/>
          <w:lang w:eastAsia="ja-JP"/>
        </w:rPr>
        <w:t>s</w:t>
      </w:r>
      <w:r w:rsidR="00D335D5">
        <w:rPr>
          <w:rFonts w:eastAsia="MS Mincho"/>
          <w:lang w:eastAsia="ja-JP"/>
        </w:rPr>
        <w:t xml:space="preserve"> </w:t>
      </w:r>
      <w:r w:rsidR="003A7124">
        <w:rPr>
          <w:rFonts w:eastAsia="MS Mincho"/>
          <w:lang w:eastAsia="ja-JP"/>
        </w:rPr>
        <w:t>for</w:t>
      </w:r>
      <w:r w:rsidR="00AB0965">
        <w:rPr>
          <w:rFonts w:eastAsia="MS Mincho"/>
          <w:lang w:eastAsia="ja-JP"/>
        </w:rPr>
        <w:t xml:space="preserve"> PDSCH</w:t>
      </w:r>
      <w:r w:rsidR="003A7124">
        <w:rPr>
          <w:rFonts w:eastAsia="MS Mincho"/>
          <w:lang w:eastAsia="ja-JP"/>
        </w:rPr>
        <w:t xml:space="preserve"> scheduled with the scheduling offset </w:t>
      </w:r>
      <w:r w:rsidR="007A7464">
        <w:rPr>
          <w:rFonts w:eastAsia="MS Mincho"/>
          <w:lang w:eastAsia="ja-JP"/>
        </w:rPr>
        <w:t>less than</w:t>
      </w:r>
      <w:r w:rsidR="003A7124">
        <w:rPr>
          <w:rFonts w:eastAsia="MS Mincho"/>
          <w:lang w:eastAsia="ja-JP"/>
        </w:rPr>
        <w:t xml:space="preserve"> threshold</w:t>
      </w:r>
      <w:r w:rsidR="00AB0965">
        <w:rPr>
          <w:rFonts w:eastAsia="MS Mincho"/>
          <w:lang w:eastAsia="ja-JP"/>
        </w:rPr>
        <w:t xml:space="preserve">. </w:t>
      </w:r>
      <w:r w:rsidR="005545E6">
        <w:rPr>
          <w:rFonts w:eastAsia="MS Mincho"/>
          <w:lang w:eastAsia="ja-JP"/>
        </w:rPr>
        <w:t>The following options can be considered:</w:t>
      </w:r>
    </w:p>
    <w:p w14:paraId="3D15F3DE" w14:textId="45F4BD23" w:rsidR="005545E6" w:rsidRPr="00A718C9" w:rsidRDefault="005545E6" w:rsidP="005545E6">
      <w:pPr>
        <w:pStyle w:val="af"/>
        <w:numPr>
          <w:ilvl w:val="0"/>
          <w:numId w:val="86"/>
        </w:numPr>
        <w:spacing w:beforeLines="50" w:before="120" w:afterLines="50" w:after="120"/>
        <w:ind w:firstLineChars="0"/>
        <w:jc w:val="both"/>
        <w:rPr>
          <w:rFonts w:ascii="Times New Roman" w:eastAsia="MS Mincho" w:hAnsi="Times New Roman" w:cs="Times New Roman"/>
          <w:lang w:eastAsia="ja-JP"/>
        </w:rPr>
      </w:pPr>
      <w:r>
        <w:rPr>
          <w:rFonts w:ascii="Times New Roman" w:eastAsia="MS Mincho" w:hAnsi="Times New Roman" w:cs="Times New Roman"/>
          <w:lang w:eastAsia="ja-JP"/>
        </w:rPr>
        <w:t xml:space="preserve">Opt.1: </w:t>
      </w:r>
      <w:r w:rsidRPr="00A718C9">
        <w:rPr>
          <w:rFonts w:ascii="Times New Roman" w:eastAsia="MS Mincho" w:hAnsi="Times New Roman" w:cs="Times New Roman"/>
          <w:lang w:eastAsia="ja-JP"/>
        </w:rPr>
        <w:t>Always 1</w:t>
      </w:r>
      <w:r w:rsidRPr="00A718C9">
        <w:rPr>
          <w:rFonts w:ascii="Times New Roman" w:eastAsia="MS Mincho" w:hAnsi="Times New Roman" w:cs="Times New Roman"/>
          <w:vertAlign w:val="superscript"/>
          <w:lang w:eastAsia="ja-JP"/>
        </w:rPr>
        <w:t>st</w:t>
      </w:r>
      <w:r w:rsidRPr="00A718C9">
        <w:rPr>
          <w:rFonts w:ascii="Times New Roman" w:eastAsia="MS Mincho" w:hAnsi="Times New Roman" w:cs="Times New Roman"/>
          <w:lang w:eastAsia="ja-JP"/>
        </w:rPr>
        <w:t xml:space="preserve"> (or 2</w:t>
      </w:r>
      <w:r w:rsidRPr="00A718C9">
        <w:rPr>
          <w:rFonts w:ascii="Times New Roman" w:eastAsia="MS Mincho" w:hAnsi="Times New Roman" w:cs="Times New Roman"/>
          <w:vertAlign w:val="superscript"/>
          <w:lang w:eastAsia="ja-JP"/>
        </w:rPr>
        <w:t>nd</w:t>
      </w:r>
      <w:r w:rsidRPr="00A718C9">
        <w:rPr>
          <w:rFonts w:ascii="Times New Roman" w:eastAsia="MS Mincho" w:hAnsi="Times New Roman" w:cs="Times New Roman"/>
          <w:lang w:eastAsia="ja-JP"/>
        </w:rPr>
        <w:t>) joint/DL TCI state is applied to the PDSCH.</w:t>
      </w:r>
    </w:p>
    <w:p w14:paraId="37FF0D68" w14:textId="7A86E0A0" w:rsidR="005545E6" w:rsidRPr="00A718C9" w:rsidRDefault="005545E6" w:rsidP="00A718C9">
      <w:pPr>
        <w:pStyle w:val="af"/>
        <w:numPr>
          <w:ilvl w:val="0"/>
          <w:numId w:val="86"/>
        </w:numPr>
        <w:spacing w:beforeLines="50" w:before="120" w:afterLines="50" w:after="120"/>
        <w:ind w:firstLineChars="0"/>
        <w:jc w:val="both"/>
        <w:rPr>
          <w:rFonts w:ascii="Times New Roman" w:eastAsia="MS Mincho" w:hAnsi="Times New Roman" w:cs="Times New Roman"/>
          <w:lang w:eastAsia="ja-JP"/>
        </w:rPr>
      </w:pPr>
      <w:r>
        <w:rPr>
          <w:rFonts w:ascii="Times New Roman" w:eastAsia="MS Mincho" w:hAnsi="Times New Roman" w:cs="Times New Roman" w:hint="eastAsia"/>
          <w:lang w:eastAsia="ja-JP"/>
        </w:rPr>
        <w:t>O</w:t>
      </w:r>
      <w:r>
        <w:rPr>
          <w:rFonts w:ascii="Times New Roman" w:eastAsia="MS Mincho" w:hAnsi="Times New Roman" w:cs="Times New Roman"/>
          <w:lang w:eastAsia="ja-JP"/>
        </w:rPr>
        <w:t xml:space="preserve">pt.2: Higher layer signaling can select </w:t>
      </w:r>
      <w:r w:rsidR="00974894">
        <w:rPr>
          <w:rFonts w:ascii="Times New Roman" w:eastAsia="MS Mincho" w:hAnsi="Times New Roman" w:cs="Times New Roman"/>
          <w:lang w:eastAsia="ja-JP"/>
        </w:rPr>
        <w:t>1</w:t>
      </w:r>
      <w:r w:rsidR="00974894" w:rsidRPr="00A718C9">
        <w:rPr>
          <w:rFonts w:ascii="Times New Roman" w:eastAsia="MS Mincho" w:hAnsi="Times New Roman" w:cs="Times New Roman"/>
          <w:vertAlign w:val="superscript"/>
          <w:lang w:eastAsia="ja-JP"/>
        </w:rPr>
        <w:t>st</w:t>
      </w:r>
      <w:r w:rsidR="00974894">
        <w:rPr>
          <w:rFonts w:ascii="Times New Roman" w:eastAsia="MS Mincho" w:hAnsi="Times New Roman" w:cs="Times New Roman"/>
          <w:lang w:eastAsia="ja-JP"/>
        </w:rPr>
        <w:t xml:space="preserve"> or 2</w:t>
      </w:r>
      <w:r w:rsidR="00974894" w:rsidRPr="00A718C9">
        <w:rPr>
          <w:rFonts w:ascii="Times New Roman" w:eastAsia="MS Mincho" w:hAnsi="Times New Roman" w:cs="Times New Roman"/>
          <w:vertAlign w:val="superscript"/>
          <w:lang w:eastAsia="ja-JP"/>
        </w:rPr>
        <w:t>nd</w:t>
      </w:r>
      <w:r w:rsidR="00974894">
        <w:rPr>
          <w:rFonts w:ascii="Times New Roman" w:eastAsia="MS Mincho" w:hAnsi="Times New Roman" w:cs="Times New Roman"/>
          <w:lang w:eastAsia="ja-JP"/>
        </w:rPr>
        <w:t xml:space="preserve"> joint/DL TCI state</w:t>
      </w:r>
      <w:r w:rsidR="00C41CD3">
        <w:rPr>
          <w:rFonts w:ascii="Times New Roman" w:eastAsia="MS Mincho" w:hAnsi="Times New Roman" w:cs="Times New Roman"/>
          <w:lang w:eastAsia="ja-JP"/>
        </w:rPr>
        <w:t xml:space="preserve"> applied to the PDSCH</w:t>
      </w:r>
      <w:r w:rsidR="00974894">
        <w:rPr>
          <w:rFonts w:ascii="Times New Roman" w:eastAsia="MS Mincho" w:hAnsi="Times New Roman" w:cs="Times New Roman"/>
          <w:lang w:eastAsia="ja-JP"/>
        </w:rPr>
        <w:t>.</w:t>
      </w:r>
    </w:p>
    <w:p w14:paraId="60DD2902" w14:textId="7CBA0874" w:rsidR="000416CC" w:rsidRDefault="000416CC" w:rsidP="00BC46E8">
      <w:pPr>
        <w:spacing w:beforeLines="50" w:before="120" w:afterLines="50" w:after="120"/>
        <w:jc w:val="both"/>
        <w:rPr>
          <w:rFonts w:eastAsia="MS Mincho"/>
          <w:lang w:eastAsia="ja-JP"/>
        </w:rPr>
      </w:pPr>
      <w:r>
        <w:rPr>
          <w:rFonts w:eastAsia="MS Mincho"/>
          <w:lang w:eastAsia="ja-JP"/>
        </w:rPr>
        <w:t xml:space="preserve">Potential advantage of Opt.2 is </w:t>
      </w:r>
      <w:r w:rsidR="003B58AA">
        <w:rPr>
          <w:rFonts w:eastAsia="MS Mincho"/>
          <w:lang w:eastAsia="ja-JP"/>
        </w:rPr>
        <w:t xml:space="preserve">that Opt.2 has </w:t>
      </w:r>
      <w:r w:rsidR="009D7857">
        <w:rPr>
          <w:rFonts w:eastAsia="MS Mincho"/>
          <w:lang w:eastAsia="ja-JP"/>
        </w:rPr>
        <w:t>high</w:t>
      </w:r>
      <w:r w:rsidR="003B58AA">
        <w:rPr>
          <w:rFonts w:eastAsia="MS Mincho"/>
          <w:lang w:eastAsia="ja-JP"/>
        </w:rPr>
        <w:t>er</w:t>
      </w:r>
      <w:r w:rsidR="009D7857">
        <w:rPr>
          <w:rFonts w:eastAsia="MS Mincho"/>
          <w:lang w:eastAsia="ja-JP"/>
        </w:rPr>
        <w:t xml:space="preserve"> flexibility to indicate </w:t>
      </w:r>
      <w:r w:rsidR="004E3876">
        <w:rPr>
          <w:rFonts w:eastAsia="MS Mincho"/>
          <w:lang w:eastAsia="ja-JP"/>
        </w:rPr>
        <w:t>one of the two</w:t>
      </w:r>
      <w:r w:rsidR="009D7857">
        <w:rPr>
          <w:rFonts w:eastAsia="MS Mincho"/>
          <w:lang w:eastAsia="ja-JP"/>
        </w:rPr>
        <w:t xml:space="preserve"> joint/DL TCI</w:t>
      </w:r>
      <w:r w:rsidR="004E3876">
        <w:rPr>
          <w:rFonts w:eastAsia="MS Mincho"/>
          <w:lang w:eastAsia="ja-JP"/>
        </w:rPr>
        <w:t xml:space="preserve"> states</w:t>
      </w:r>
      <w:r w:rsidR="007A7464">
        <w:rPr>
          <w:rFonts w:eastAsia="MS Mincho"/>
          <w:lang w:eastAsia="ja-JP"/>
        </w:rPr>
        <w:t xml:space="preserve"> (</w:t>
      </w:r>
      <w:proofErr w:type="gramStart"/>
      <w:r w:rsidR="007A7464">
        <w:rPr>
          <w:rFonts w:eastAsia="MS Mincho"/>
          <w:lang w:eastAsia="ja-JP"/>
        </w:rPr>
        <w:t>e.g.</w:t>
      </w:r>
      <w:proofErr w:type="gramEnd"/>
      <w:r w:rsidR="007A7464">
        <w:rPr>
          <w:rFonts w:eastAsia="MS Mincho"/>
          <w:lang w:eastAsia="ja-JP"/>
        </w:rPr>
        <w:t xml:space="preserve"> 1</w:t>
      </w:r>
      <w:r w:rsidR="007A7464" w:rsidRPr="00A718C9">
        <w:rPr>
          <w:rFonts w:eastAsia="MS Mincho"/>
          <w:vertAlign w:val="superscript"/>
          <w:lang w:eastAsia="ja-JP"/>
        </w:rPr>
        <w:t>st</w:t>
      </w:r>
      <w:r w:rsidR="007A7464">
        <w:rPr>
          <w:rFonts w:eastAsia="MS Mincho"/>
          <w:lang w:eastAsia="ja-JP"/>
        </w:rPr>
        <w:t xml:space="preserve"> or 2</w:t>
      </w:r>
      <w:r w:rsidR="007A7464" w:rsidRPr="00A718C9">
        <w:rPr>
          <w:rFonts w:eastAsia="MS Mincho"/>
          <w:vertAlign w:val="superscript"/>
          <w:lang w:eastAsia="ja-JP"/>
        </w:rPr>
        <w:t>nd</w:t>
      </w:r>
      <w:r w:rsidR="007A7464">
        <w:rPr>
          <w:rFonts w:eastAsia="MS Mincho"/>
          <w:lang w:eastAsia="ja-JP"/>
        </w:rPr>
        <w:t>)</w:t>
      </w:r>
      <w:r w:rsidR="003B58AA">
        <w:rPr>
          <w:rFonts w:eastAsia="MS Mincho"/>
          <w:lang w:eastAsia="ja-JP"/>
        </w:rPr>
        <w:t xml:space="preserve">. </w:t>
      </w:r>
      <w:r w:rsidR="004E3876">
        <w:rPr>
          <w:rFonts w:eastAsia="MS Mincho"/>
          <w:lang w:eastAsia="ja-JP"/>
        </w:rPr>
        <w:t xml:space="preserve">However, even in Opt.1, gNB </w:t>
      </w:r>
      <w:r w:rsidR="000A1E94">
        <w:rPr>
          <w:rFonts w:eastAsia="MS Mincho"/>
          <w:lang w:eastAsia="ja-JP"/>
        </w:rPr>
        <w:t>can</w:t>
      </w:r>
      <w:r w:rsidR="004E3876">
        <w:rPr>
          <w:rFonts w:eastAsia="MS Mincho"/>
          <w:lang w:eastAsia="ja-JP"/>
        </w:rPr>
        <w:t xml:space="preserve"> </w:t>
      </w:r>
      <w:r w:rsidR="000A1E94">
        <w:rPr>
          <w:rFonts w:eastAsia="MS Mincho"/>
          <w:lang w:eastAsia="ja-JP"/>
        </w:rPr>
        <w:t>update</w:t>
      </w:r>
      <w:r w:rsidR="004E3876">
        <w:rPr>
          <w:rFonts w:eastAsia="MS Mincho"/>
          <w:lang w:eastAsia="ja-JP"/>
        </w:rPr>
        <w:t xml:space="preserve"> </w:t>
      </w:r>
      <w:r w:rsidR="002C06FC">
        <w:rPr>
          <w:rFonts w:eastAsia="MS Mincho"/>
          <w:lang w:eastAsia="ja-JP"/>
        </w:rPr>
        <w:t xml:space="preserve">order of </w:t>
      </w:r>
      <w:r w:rsidR="004E3876">
        <w:rPr>
          <w:rFonts w:eastAsia="MS Mincho"/>
          <w:lang w:eastAsia="ja-JP"/>
        </w:rPr>
        <w:t>the two joint/DL TCI states</w:t>
      </w:r>
      <w:r w:rsidR="00260FA0">
        <w:rPr>
          <w:rFonts w:eastAsia="MS Mincho"/>
          <w:lang w:eastAsia="ja-JP"/>
        </w:rPr>
        <w:t xml:space="preserve"> (e.g. {TCI#1, TCI#2} or {TCI#2, TCI#</w:t>
      </w:r>
      <w:r w:rsidR="00260FA0">
        <w:rPr>
          <w:rFonts w:eastAsia="MS Mincho" w:hint="eastAsia"/>
          <w:lang w:eastAsia="ja-JP"/>
        </w:rPr>
        <w:t>1</w:t>
      </w:r>
      <w:r w:rsidR="00260FA0">
        <w:rPr>
          <w:rFonts w:eastAsia="MS Mincho"/>
          <w:lang w:eastAsia="ja-JP"/>
        </w:rPr>
        <w:t>})</w:t>
      </w:r>
      <w:r w:rsidR="000A1E94">
        <w:rPr>
          <w:rFonts w:eastAsia="MS Mincho"/>
          <w:lang w:eastAsia="ja-JP"/>
        </w:rPr>
        <w:t xml:space="preserve"> by MAC CE</w:t>
      </w:r>
      <w:r w:rsidR="00260FA0">
        <w:rPr>
          <w:rFonts w:eastAsia="MS Mincho"/>
          <w:lang w:eastAsia="ja-JP"/>
        </w:rPr>
        <w:t xml:space="preserve">. Hence, </w:t>
      </w:r>
      <w:r w:rsidR="0029143D">
        <w:rPr>
          <w:rFonts w:eastAsia="MS Mincho"/>
          <w:lang w:eastAsia="ja-JP"/>
        </w:rPr>
        <w:t>we believe Opt.1 is enough.</w:t>
      </w:r>
      <w:r w:rsidR="004D4A20">
        <w:rPr>
          <w:rFonts w:eastAsia="MS Mincho"/>
          <w:lang w:eastAsia="ja-JP"/>
        </w:rPr>
        <w:t xml:space="preserve"> </w:t>
      </w:r>
      <w:r w:rsidR="0053678D">
        <w:rPr>
          <w:rFonts w:eastAsia="MS Mincho"/>
          <w:lang w:eastAsia="ja-JP"/>
        </w:rPr>
        <w:t>N</w:t>
      </w:r>
      <w:r w:rsidR="004D4A20">
        <w:rPr>
          <w:rFonts w:eastAsia="MS Mincho"/>
          <w:lang w:eastAsia="ja-JP"/>
        </w:rPr>
        <w:t xml:space="preserve">ote that UE behavior of buffering for the scheduling offset </w:t>
      </w:r>
      <w:r w:rsidR="007A7464">
        <w:rPr>
          <w:rFonts w:eastAsia="MS Mincho"/>
          <w:lang w:eastAsia="ja-JP"/>
        </w:rPr>
        <w:t>less than</w:t>
      </w:r>
      <w:r w:rsidR="004D4A20">
        <w:rPr>
          <w:rFonts w:eastAsia="MS Mincho"/>
          <w:lang w:eastAsia="ja-JP"/>
        </w:rPr>
        <w:t xml:space="preserve"> threshold should be common for all DCI format 1_0/1_1/1_2</w:t>
      </w:r>
      <w:r w:rsidR="00DC0E29">
        <w:rPr>
          <w:rFonts w:eastAsia="MS Mincho"/>
          <w:lang w:eastAsia="ja-JP"/>
        </w:rPr>
        <w:t xml:space="preserve"> and </w:t>
      </w:r>
      <w:r w:rsidR="00DC0E29" w:rsidRPr="00DC0E29">
        <w:rPr>
          <w:rFonts w:eastAsia="MS Mincho"/>
          <w:lang w:eastAsia="ja-JP"/>
        </w:rPr>
        <w:t>regardless of the configuration of [TCI selection field]</w:t>
      </w:r>
      <w:r w:rsidR="004D4A20">
        <w:rPr>
          <w:rFonts w:eastAsia="MS Mincho"/>
          <w:lang w:eastAsia="ja-JP"/>
        </w:rPr>
        <w:t>, because UE cannot distinguish DCI format before finishing the DCI decoding.</w:t>
      </w:r>
    </w:p>
    <w:p w14:paraId="782574F4" w14:textId="6FCEAE20" w:rsidR="003B58AA" w:rsidRDefault="008C7B6F" w:rsidP="00BC46E8">
      <w:pPr>
        <w:spacing w:beforeLines="50" w:before="120" w:afterLines="50" w:after="120"/>
        <w:jc w:val="both"/>
        <w:rPr>
          <w:rFonts w:eastAsia="MS Mincho"/>
          <w:lang w:eastAsia="ja-JP"/>
        </w:rPr>
      </w:pPr>
      <w:r>
        <w:rPr>
          <w:rFonts w:eastAsia="MS Mincho" w:hint="eastAsia"/>
          <w:lang w:eastAsia="ja-JP"/>
        </w:rPr>
        <w:t>R</w:t>
      </w:r>
      <w:r>
        <w:rPr>
          <w:rFonts w:eastAsia="MS Mincho"/>
          <w:lang w:eastAsia="ja-JP"/>
        </w:rPr>
        <w:t>egarding to the 2</w:t>
      </w:r>
      <w:r w:rsidRPr="00A718C9">
        <w:rPr>
          <w:rFonts w:eastAsia="MS Mincho"/>
          <w:vertAlign w:val="superscript"/>
          <w:lang w:eastAsia="ja-JP"/>
        </w:rPr>
        <w:t>nd</w:t>
      </w:r>
      <w:r>
        <w:rPr>
          <w:rFonts w:eastAsia="MS Mincho"/>
          <w:lang w:eastAsia="ja-JP"/>
        </w:rPr>
        <w:t xml:space="preserve"> FFS point, </w:t>
      </w:r>
      <w:r w:rsidR="001A473E">
        <w:rPr>
          <w:rFonts w:eastAsia="MS Mincho"/>
          <w:lang w:eastAsia="ja-JP"/>
        </w:rPr>
        <w:t xml:space="preserve">it highly depends on whether the threshold is the same as </w:t>
      </w:r>
      <w:proofErr w:type="spellStart"/>
      <w:r w:rsidR="001A473E" w:rsidRPr="00A718C9">
        <w:rPr>
          <w:rFonts w:eastAsia="MS Mincho"/>
          <w:i/>
          <w:iCs/>
          <w:lang w:eastAsia="ja-JP"/>
        </w:rPr>
        <w:t>timeDurationForQCL</w:t>
      </w:r>
      <w:proofErr w:type="spellEnd"/>
      <w:r w:rsidR="001A473E" w:rsidRPr="00A718C9">
        <w:rPr>
          <w:rFonts w:eastAsia="MS Mincho"/>
          <w:i/>
          <w:iCs/>
          <w:lang w:eastAsia="ja-JP"/>
        </w:rPr>
        <w:t xml:space="preserve"> </w:t>
      </w:r>
      <w:r w:rsidR="001A473E">
        <w:rPr>
          <w:rFonts w:eastAsia="MS Mincho"/>
          <w:lang w:eastAsia="ja-JP"/>
        </w:rPr>
        <w:t>in Rel.15 UE capability signaling</w:t>
      </w:r>
      <w:r w:rsidR="000A1E94">
        <w:rPr>
          <w:rFonts w:eastAsia="MS Mincho"/>
          <w:lang w:eastAsia="ja-JP"/>
        </w:rPr>
        <w:t xml:space="preserve"> or not</w:t>
      </w:r>
      <w:r w:rsidR="001A473E">
        <w:rPr>
          <w:rFonts w:eastAsia="MS Mincho"/>
          <w:lang w:eastAsia="ja-JP"/>
        </w:rPr>
        <w:t xml:space="preserve">. If the threshold is the same as </w:t>
      </w:r>
      <w:proofErr w:type="spellStart"/>
      <w:r w:rsidR="001A473E" w:rsidRPr="00C967C1">
        <w:rPr>
          <w:rFonts w:eastAsia="MS Mincho"/>
          <w:i/>
          <w:iCs/>
          <w:lang w:eastAsia="ja-JP"/>
        </w:rPr>
        <w:t>timeDurationForQCL</w:t>
      </w:r>
      <w:proofErr w:type="spellEnd"/>
      <w:r w:rsidR="001A473E">
        <w:rPr>
          <w:rFonts w:eastAsia="MS Mincho"/>
          <w:lang w:eastAsia="ja-JP"/>
        </w:rPr>
        <w:t xml:space="preserve">, we can reuse the following UE capability to indicate whether UE supports to buffer two default beams for the scheduling offset </w:t>
      </w:r>
      <w:r w:rsidR="007A7464">
        <w:rPr>
          <w:rFonts w:eastAsia="MS Mincho"/>
          <w:lang w:eastAsia="ja-JP"/>
        </w:rPr>
        <w:t>less than</w:t>
      </w:r>
      <w:r w:rsidR="001A473E">
        <w:rPr>
          <w:rFonts w:eastAsia="MS Mincho"/>
          <w:lang w:eastAsia="ja-JP"/>
        </w:rPr>
        <w:t xml:space="preserve"> threshold for single DCI-based multi-TRP. If not, we should define another UE capability</w:t>
      </w:r>
      <w:r w:rsidR="00C131F1">
        <w:rPr>
          <w:rFonts w:eastAsia="MS Mincho"/>
          <w:lang w:eastAsia="ja-JP"/>
        </w:rPr>
        <w:t xml:space="preserve"> to report the support of two default beams</w:t>
      </w:r>
      <w:r w:rsidR="001A473E">
        <w:rPr>
          <w:rFonts w:eastAsia="MS Mincho"/>
          <w:lang w:eastAsia="ja-JP"/>
        </w:rPr>
        <w:t xml:space="preserve"> in R18.</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473E" w:rsidRPr="00E04032" w14:paraId="37219DFF" w14:textId="77777777" w:rsidTr="00C967C1">
        <w:trPr>
          <w:cantSplit/>
          <w:tblHeader/>
        </w:trPr>
        <w:tc>
          <w:tcPr>
            <w:tcW w:w="6917" w:type="dxa"/>
          </w:tcPr>
          <w:p w14:paraId="55EE2CBE" w14:textId="77777777" w:rsidR="001A473E" w:rsidRPr="00E04032" w:rsidRDefault="001A473E" w:rsidP="00C967C1">
            <w:pPr>
              <w:pStyle w:val="TAL"/>
              <w:rPr>
                <w:b/>
                <w:bCs/>
                <w:i/>
                <w:iCs/>
              </w:rPr>
            </w:pPr>
            <w:r w:rsidRPr="00E04032">
              <w:rPr>
                <w:b/>
                <w:bCs/>
                <w:i/>
                <w:iCs/>
              </w:rPr>
              <w:t>defaultQCL-TwoTCI-r16</w:t>
            </w:r>
          </w:p>
          <w:p w14:paraId="2D3748F2" w14:textId="77777777" w:rsidR="001A473E" w:rsidRPr="00E04032" w:rsidRDefault="001A473E" w:rsidP="00C967C1">
            <w:pPr>
              <w:pStyle w:val="TAL"/>
              <w:rPr>
                <w:rFonts w:cs="Arial"/>
                <w:b/>
                <w:i/>
                <w:szCs w:val="18"/>
              </w:rPr>
            </w:pPr>
            <w:r w:rsidRPr="00E04032">
              <w:rPr>
                <w:bCs/>
                <w:iCs/>
              </w:rPr>
              <w:t xml:space="preserve">Indicates whether the UE supports default QCL assumption with </w:t>
            </w:r>
            <w:r w:rsidRPr="00E04032">
              <w:rPr>
                <w:rFonts w:cs="Arial"/>
                <w:szCs w:val="18"/>
                <w:lang w:eastAsia="ko-KR"/>
              </w:rPr>
              <w:t>two TCI states using single-DCI based multi-TRP</w:t>
            </w:r>
            <w:r w:rsidRPr="00E04032">
              <w:rPr>
                <w:bCs/>
                <w:iCs/>
              </w:rPr>
              <w:t xml:space="preserve">. </w:t>
            </w:r>
            <w:r w:rsidRPr="00E04032">
              <w:t xml:space="preserve">The UE can include this field only if </w:t>
            </w:r>
            <w:r w:rsidRPr="00E04032">
              <w:rPr>
                <w:bCs/>
                <w:i/>
              </w:rPr>
              <w:t>simultaneousReceptionDiffTypeD-r16</w:t>
            </w:r>
            <w:r w:rsidRPr="00E04032">
              <w:rPr>
                <w:b/>
                <w:i/>
              </w:rPr>
              <w:t xml:space="preserve"> </w:t>
            </w:r>
            <w:r w:rsidRPr="00E04032">
              <w:t>is present. Otherwise, the UE does not include this field.</w:t>
            </w:r>
          </w:p>
        </w:tc>
        <w:tc>
          <w:tcPr>
            <w:tcW w:w="709" w:type="dxa"/>
          </w:tcPr>
          <w:p w14:paraId="3CF6302D" w14:textId="77777777" w:rsidR="001A473E" w:rsidRPr="00E04032" w:rsidRDefault="001A473E" w:rsidP="00C967C1">
            <w:pPr>
              <w:pStyle w:val="TAL"/>
              <w:jc w:val="center"/>
              <w:rPr>
                <w:rFonts w:cs="Arial"/>
                <w:szCs w:val="18"/>
              </w:rPr>
            </w:pPr>
            <w:r w:rsidRPr="00E04032">
              <w:rPr>
                <w:bCs/>
                <w:iCs/>
              </w:rPr>
              <w:t>Band</w:t>
            </w:r>
          </w:p>
        </w:tc>
        <w:tc>
          <w:tcPr>
            <w:tcW w:w="567" w:type="dxa"/>
          </w:tcPr>
          <w:p w14:paraId="4BA2F408" w14:textId="77777777" w:rsidR="001A473E" w:rsidRPr="00E04032" w:rsidRDefault="001A473E" w:rsidP="00C967C1">
            <w:pPr>
              <w:pStyle w:val="TAL"/>
              <w:jc w:val="center"/>
              <w:rPr>
                <w:rFonts w:cs="Arial"/>
                <w:szCs w:val="18"/>
              </w:rPr>
            </w:pPr>
            <w:r w:rsidRPr="00E04032">
              <w:rPr>
                <w:bCs/>
                <w:iCs/>
              </w:rPr>
              <w:t>No</w:t>
            </w:r>
          </w:p>
        </w:tc>
        <w:tc>
          <w:tcPr>
            <w:tcW w:w="709" w:type="dxa"/>
          </w:tcPr>
          <w:p w14:paraId="4578ADE6" w14:textId="77777777" w:rsidR="001A473E" w:rsidRPr="00E04032" w:rsidRDefault="001A473E" w:rsidP="00C967C1">
            <w:pPr>
              <w:pStyle w:val="TAL"/>
              <w:jc w:val="center"/>
              <w:rPr>
                <w:rFonts w:cs="Arial"/>
                <w:szCs w:val="18"/>
              </w:rPr>
            </w:pPr>
            <w:r w:rsidRPr="00E04032">
              <w:rPr>
                <w:bCs/>
                <w:iCs/>
              </w:rPr>
              <w:t>N/A</w:t>
            </w:r>
          </w:p>
        </w:tc>
        <w:tc>
          <w:tcPr>
            <w:tcW w:w="728" w:type="dxa"/>
          </w:tcPr>
          <w:p w14:paraId="41B425F9" w14:textId="77777777" w:rsidR="001A473E" w:rsidRPr="00E04032" w:rsidRDefault="001A473E" w:rsidP="00C967C1">
            <w:pPr>
              <w:pStyle w:val="TAL"/>
              <w:jc w:val="center"/>
              <w:rPr>
                <w:rFonts w:cs="Arial"/>
                <w:szCs w:val="18"/>
              </w:rPr>
            </w:pPr>
            <w:r w:rsidRPr="00E04032">
              <w:t>FR2 only</w:t>
            </w:r>
          </w:p>
        </w:tc>
      </w:tr>
    </w:tbl>
    <w:p w14:paraId="537CC48D" w14:textId="15971CEA" w:rsidR="001A473E" w:rsidRPr="00260FA0" w:rsidRDefault="001A473E" w:rsidP="00BC46E8">
      <w:pPr>
        <w:spacing w:beforeLines="50" w:before="120" w:afterLines="50" w:after="120"/>
        <w:jc w:val="both"/>
        <w:rPr>
          <w:rFonts w:eastAsia="MS Mincho"/>
          <w:lang w:eastAsia="ja-JP"/>
        </w:rPr>
      </w:pPr>
      <w:r>
        <w:rPr>
          <w:rFonts w:eastAsia="MS Mincho" w:hint="eastAsia"/>
          <w:lang w:eastAsia="ja-JP"/>
        </w:rPr>
        <w:t>R</w:t>
      </w:r>
      <w:r>
        <w:rPr>
          <w:rFonts w:eastAsia="MS Mincho"/>
          <w:lang w:eastAsia="ja-JP"/>
        </w:rPr>
        <w:t>egarding to the 3</w:t>
      </w:r>
      <w:r w:rsidRPr="00A718C9">
        <w:rPr>
          <w:rFonts w:eastAsia="MS Mincho"/>
          <w:vertAlign w:val="superscript"/>
          <w:lang w:eastAsia="ja-JP"/>
        </w:rPr>
        <w:t>rd</w:t>
      </w:r>
      <w:r>
        <w:rPr>
          <w:rFonts w:eastAsia="MS Mincho"/>
          <w:lang w:eastAsia="ja-JP"/>
        </w:rPr>
        <w:t xml:space="preserve"> FFS point, </w:t>
      </w:r>
      <w:r w:rsidR="008B1E7E">
        <w:rPr>
          <w:rFonts w:eastAsia="MS Mincho"/>
          <w:lang w:eastAsia="ja-JP"/>
        </w:rPr>
        <w:t xml:space="preserve">one possible option is to reuse the </w:t>
      </w:r>
      <w:proofErr w:type="spellStart"/>
      <w:r w:rsidR="008B1E7E" w:rsidRPr="00C967C1">
        <w:rPr>
          <w:rFonts w:eastAsia="MS Mincho"/>
          <w:i/>
          <w:iCs/>
          <w:lang w:eastAsia="ja-JP"/>
        </w:rPr>
        <w:t>timeDurationForQCL</w:t>
      </w:r>
      <w:proofErr w:type="spellEnd"/>
      <w:r w:rsidR="008B1E7E">
        <w:rPr>
          <w:rFonts w:eastAsia="MS Mincho"/>
          <w:i/>
          <w:iCs/>
          <w:lang w:eastAsia="ja-JP"/>
        </w:rPr>
        <w:t xml:space="preserve"> </w:t>
      </w:r>
      <w:r w:rsidR="008B1E7E">
        <w:rPr>
          <w:rFonts w:eastAsia="MS Mincho"/>
          <w:lang w:eastAsia="ja-JP"/>
        </w:rPr>
        <w:t>in Rel.15</w:t>
      </w:r>
      <w:r w:rsidR="00C131F1">
        <w:rPr>
          <w:rFonts w:eastAsia="MS Mincho"/>
          <w:lang w:eastAsia="ja-JP"/>
        </w:rPr>
        <w:t xml:space="preserve"> as the threshold</w:t>
      </w:r>
      <w:r w:rsidR="008B1E7E">
        <w:rPr>
          <w:rFonts w:eastAsia="MS Mincho"/>
          <w:lang w:eastAsia="ja-JP"/>
        </w:rPr>
        <w:t xml:space="preserve">. </w:t>
      </w:r>
      <w:r w:rsidR="0077094C">
        <w:rPr>
          <w:rFonts w:eastAsia="MS Mincho"/>
          <w:lang w:eastAsia="ja-JP"/>
        </w:rPr>
        <w:t xml:space="preserve">However, one issue of reusing the </w:t>
      </w:r>
      <w:proofErr w:type="spellStart"/>
      <w:r w:rsidR="0077094C" w:rsidRPr="00C967C1">
        <w:rPr>
          <w:rFonts w:eastAsia="MS Mincho"/>
          <w:i/>
          <w:iCs/>
          <w:lang w:eastAsia="ja-JP"/>
        </w:rPr>
        <w:t>timeDurationForQCL</w:t>
      </w:r>
      <w:proofErr w:type="spellEnd"/>
      <w:r w:rsidR="0077094C">
        <w:rPr>
          <w:rFonts w:eastAsia="MS Mincho"/>
          <w:lang w:eastAsia="ja-JP"/>
        </w:rPr>
        <w:t xml:space="preserve"> is that the minimum reported value is too large. For example, for SCS 120kHz, the minimum value is 14-symbol. I</w:t>
      </w:r>
      <w:r w:rsidR="00C131F1">
        <w:rPr>
          <w:rFonts w:eastAsia="MS Mincho"/>
          <w:lang w:eastAsia="ja-JP"/>
        </w:rPr>
        <w:t xml:space="preserve">f we reuse </w:t>
      </w:r>
      <w:proofErr w:type="spellStart"/>
      <w:r w:rsidR="00C131F1" w:rsidRPr="00C967C1">
        <w:rPr>
          <w:rFonts w:eastAsia="MS Mincho"/>
          <w:i/>
          <w:iCs/>
          <w:lang w:eastAsia="ja-JP"/>
        </w:rPr>
        <w:t>timeDurationForQCL</w:t>
      </w:r>
      <w:proofErr w:type="spellEnd"/>
      <w:r w:rsidR="00C131F1">
        <w:rPr>
          <w:rFonts w:eastAsia="MS Mincho"/>
          <w:lang w:eastAsia="ja-JP"/>
        </w:rPr>
        <w:t>,</w:t>
      </w:r>
      <w:r w:rsidR="0077094C">
        <w:rPr>
          <w:rFonts w:eastAsia="MS Mincho"/>
          <w:lang w:eastAsia="ja-JP"/>
        </w:rPr>
        <w:t xml:space="preserve"> DCI based </w:t>
      </w:r>
      <w:r w:rsidR="00C131F1">
        <w:rPr>
          <w:rFonts w:eastAsia="MS Mincho"/>
          <w:lang w:eastAsia="ja-JP"/>
        </w:rPr>
        <w:t xml:space="preserve">dynamic switching between single-TRP and multi-TRP </w:t>
      </w:r>
      <w:r w:rsidR="0077094C">
        <w:rPr>
          <w:rFonts w:eastAsia="MS Mincho"/>
          <w:lang w:eastAsia="ja-JP"/>
        </w:rPr>
        <w:t>is not applied t</w:t>
      </w:r>
      <w:r w:rsidR="00046B91">
        <w:rPr>
          <w:rFonts w:eastAsia="MS Mincho"/>
          <w:lang w:eastAsia="ja-JP"/>
        </w:rPr>
        <w:t>o self-slot scheduling in FR2</w:t>
      </w:r>
      <w:r w:rsidR="00C131F1">
        <w:rPr>
          <w:rFonts w:eastAsia="MS Mincho"/>
          <w:lang w:eastAsia="ja-JP"/>
        </w:rPr>
        <w:t xml:space="preserve">, and the use-case of the dynamic switching will be </w:t>
      </w:r>
      <w:r w:rsidR="007A7464">
        <w:rPr>
          <w:rFonts w:eastAsia="MS Mincho"/>
          <w:lang w:eastAsia="ja-JP"/>
        </w:rPr>
        <w:t>limited</w:t>
      </w:r>
      <w:r w:rsidR="00046B91">
        <w:rPr>
          <w:rFonts w:eastAsia="MS Mincho"/>
          <w:lang w:eastAsia="ja-JP"/>
        </w:rPr>
        <w:t>. Hence, we prefer to introduce new values of the threshold, which ha</w:t>
      </w:r>
      <w:r w:rsidR="00AA77FE">
        <w:rPr>
          <w:rFonts w:eastAsia="MS Mincho"/>
          <w:lang w:eastAsia="ja-JP"/>
        </w:rPr>
        <w:t xml:space="preserve">ve at least one value smaller than </w:t>
      </w:r>
      <w:proofErr w:type="spellStart"/>
      <w:r w:rsidR="00AA77FE" w:rsidRPr="00C967C1">
        <w:rPr>
          <w:rFonts w:eastAsia="MS Mincho"/>
          <w:i/>
          <w:iCs/>
          <w:lang w:eastAsia="ja-JP"/>
        </w:rPr>
        <w:t>timeDurationForQCL</w:t>
      </w:r>
      <w:proofErr w:type="spellEnd"/>
      <w:r w:rsidR="00AA77FE">
        <w:rPr>
          <w:rFonts w:eastAsia="MS Mincho"/>
          <w:lang w:eastAsia="ja-JP"/>
        </w:rPr>
        <w:t>.</w:t>
      </w:r>
    </w:p>
    <w:tbl>
      <w:tblPr>
        <w:tblStyle w:val="af3"/>
        <w:tblW w:w="0" w:type="auto"/>
        <w:tblLook w:val="04A0" w:firstRow="1" w:lastRow="0" w:firstColumn="1" w:lastColumn="0" w:noHBand="0" w:noVBand="1"/>
      </w:tblPr>
      <w:tblGrid>
        <w:gridCol w:w="9962"/>
      </w:tblGrid>
      <w:tr w:rsidR="00E75581" w14:paraId="26015394" w14:textId="77777777" w:rsidTr="000C5F40">
        <w:tc>
          <w:tcPr>
            <w:tcW w:w="9962" w:type="dxa"/>
          </w:tcPr>
          <w:p w14:paraId="472E0896" w14:textId="77777777"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FeatureSetDownlink ::=                  </w:t>
            </w:r>
            <w:r w:rsidRPr="000C5F40">
              <w:rPr>
                <w:rFonts w:ascii="Courier New" w:eastAsia="Times New Roman" w:hAnsi="Courier New" w:cs="Courier New"/>
                <w:noProof/>
                <w:color w:val="993366"/>
                <w:sz w:val="16"/>
                <w:lang w:val="en-GB" w:eastAsia="en-GB"/>
              </w:rPr>
              <w:t>SEQUENCE</w:t>
            </w:r>
            <w:r w:rsidRPr="000C5F40">
              <w:rPr>
                <w:rFonts w:ascii="Courier New" w:eastAsia="Times New Roman" w:hAnsi="Courier New" w:cs="Courier New"/>
                <w:noProof/>
                <w:sz w:val="16"/>
                <w:lang w:val="en-GB" w:eastAsia="en-GB"/>
              </w:rPr>
              <w:t xml:space="preserve"> {</w:t>
            </w:r>
          </w:p>
          <w:p w14:paraId="433ED860" w14:textId="3A5AF1AE" w:rsidR="000C5F40" w:rsidRPr="00A718C9"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cs="Courier New"/>
                <w:noProof/>
                <w:sz w:val="16"/>
                <w:lang w:val="en-GB" w:eastAsia="ja-JP"/>
              </w:rPr>
            </w:pPr>
            <w:r w:rsidRPr="00DC0E29">
              <w:rPr>
                <w:rFonts w:ascii="Courier New" w:eastAsia="MS Mincho" w:hAnsi="Courier New" w:cs="Courier New"/>
                <w:noProof/>
                <w:sz w:val="16"/>
                <w:lang w:val="en-GB" w:eastAsia="ja-JP"/>
              </w:rPr>
              <w:t>[</w:t>
            </w:r>
            <w:r w:rsidRPr="000C5F40">
              <w:rPr>
                <w:rFonts w:ascii="Courier New" w:eastAsia="MS Mincho" w:hAnsi="Courier New" w:cs="Courier New"/>
                <w:noProof/>
                <w:sz w:val="16"/>
                <w:lang w:val="en-GB" w:eastAsia="ja-JP"/>
              </w:rPr>
              <w:t>…]</w:t>
            </w:r>
          </w:p>
          <w:p w14:paraId="1096CF19" w14:textId="77777777"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    timeDurationForQCL                      </w:t>
            </w:r>
            <w:r w:rsidRPr="000C5F40">
              <w:rPr>
                <w:rFonts w:ascii="Courier New" w:eastAsia="Times New Roman" w:hAnsi="Courier New" w:cs="Courier New"/>
                <w:noProof/>
                <w:color w:val="993366"/>
                <w:sz w:val="16"/>
                <w:lang w:val="en-GB" w:eastAsia="en-GB"/>
              </w:rPr>
              <w:t>SEQUENCE</w:t>
            </w:r>
            <w:r w:rsidRPr="000C5F40">
              <w:rPr>
                <w:rFonts w:ascii="Courier New" w:eastAsia="Times New Roman" w:hAnsi="Courier New" w:cs="Courier New"/>
                <w:noProof/>
                <w:sz w:val="16"/>
                <w:lang w:val="en-GB" w:eastAsia="en-GB"/>
              </w:rPr>
              <w:t xml:space="preserve"> {</w:t>
            </w:r>
          </w:p>
          <w:p w14:paraId="0493AA95" w14:textId="77777777"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        scs-60kHz                           </w:t>
            </w:r>
            <w:r w:rsidRPr="000C5F40">
              <w:rPr>
                <w:rFonts w:ascii="Courier New" w:eastAsia="Times New Roman" w:hAnsi="Courier New" w:cs="Courier New"/>
                <w:noProof/>
                <w:color w:val="993366"/>
                <w:sz w:val="16"/>
                <w:lang w:val="en-GB" w:eastAsia="en-GB"/>
              </w:rPr>
              <w:t>ENUMERATED</w:t>
            </w:r>
            <w:r w:rsidRPr="000C5F40">
              <w:rPr>
                <w:rFonts w:ascii="Courier New" w:eastAsia="Times New Roman" w:hAnsi="Courier New" w:cs="Courier New"/>
                <w:noProof/>
                <w:sz w:val="16"/>
                <w:lang w:val="en-GB" w:eastAsia="en-GB"/>
              </w:rPr>
              <w:t xml:space="preserve"> {s7, s14, s28}                                               </w:t>
            </w:r>
            <w:r w:rsidRPr="000C5F40">
              <w:rPr>
                <w:rFonts w:ascii="Courier New" w:eastAsia="Times New Roman" w:hAnsi="Courier New" w:cs="Courier New"/>
                <w:noProof/>
                <w:color w:val="993366"/>
                <w:sz w:val="16"/>
                <w:lang w:val="en-GB" w:eastAsia="en-GB"/>
              </w:rPr>
              <w:t>OPTIONAL</w:t>
            </w:r>
            <w:r w:rsidRPr="000C5F40">
              <w:rPr>
                <w:rFonts w:ascii="Courier New" w:eastAsia="Times New Roman" w:hAnsi="Courier New" w:cs="Courier New"/>
                <w:noProof/>
                <w:sz w:val="16"/>
                <w:lang w:val="en-GB" w:eastAsia="en-GB"/>
              </w:rPr>
              <w:t>,</w:t>
            </w:r>
          </w:p>
          <w:p w14:paraId="3003C7F5" w14:textId="77777777"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        scs-120kHz                          </w:t>
            </w:r>
            <w:r w:rsidRPr="000C5F40">
              <w:rPr>
                <w:rFonts w:ascii="Courier New" w:eastAsia="Times New Roman" w:hAnsi="Courier New" w:cs="Courier New"/>
                <w:noProof/>
                <w:color w:val="993366"/>
                <w:sz w:val="16"/>
                <w:lang w:val="en-GB" w:eastAsia="en-GB"/>
              </w:rPr>
              <w:t>ENUMERATED</w:t>
            </w:r>
            <w:r w:rsidRPr="000C5F40">
              <w:rPr>
                <w:rFonts w:ascii="Courier New" w:eastAsia="Times New Roman" w:hAnsi="Courier New" w:cs="Courier New"/>
                <w:noProof/>
                <w:sz w:val="16"/>
                <w:lang w:val="en-GB" w:eastAsia="en-GB"/>
              </w:rPr>
              <w:t xml:space="preserve"> {s14, s28}                                                   </w:t>
            </w:r>
            <w:r w:rsidRPr="000C5F40">
              <w:rPr>
                <w:rFonts w:ascii="Courier New" w:eastAsia="Times New Roman" w:hAnsi="Courier New" w:cs="Courier New"/>
                <w:noProof/>
                <w:color w:val="993366"/>
                <w:sz w:val="16"/>
                <w:lang w:val="en-GB" w:eastAsia="en-GB"/>
              </w:rPr>
              <w:t>OPTIONAL</w:t>
            </w:r>
          </w:p>
          <w:p w14:paraId="7B84649E" w14:textId="7DB2BD84"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    }                                                                                                           </w:t>
            </w:r>
            <w:r w:rsidRPr="00A718C9">
              <w:rPr>
                <w:rFonts w:ascii="Courier New" w:eastAsia="Times New Roman" w:hAnsi="Courier New" w:cs="Courier New"/>
                <w:noProof/>
                <w:sz w:val="16"/>
                <w:lang w:val="en-GB" w:eastAsia="en-GB"/>
              </w:rPr>
              <w:t>[…]</w:t>
            </w:r>
          </w:p>
          <w:p w14:paraId="210C95AF" w14:textId="4FC694F7" w:rsidR="000C5F40" w:rsidRPr="00A718C9" w:rsidRDefault="000C5F40" w:rsidP="00A71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Times New Roman"/>
                <w:noProof/>
                <w:sz w:val="16"/>
                <w:lang w:val="en-GB" w:eastAsia="en-GB"/>
              </w:rPr>
            </w:pPr>
            <w:r w:rsidRPr="000C5F40">
              <w:rPr>
                <w:rFonts w:ascii="Courier New" w:eastAsia="Times New Roman" w:hAnsi="Courier New" w:cs="Courier New"/>
                <w:noProof/>
                <w:sz w:val="16"/>
                <w:lang w:val="en-GB" w:eastAsia="en-GB"/>
              </w:rPr>
              <w:t>}</w:t>
            </w:r>
          </w:p>
        </w:tc>
      </w:tr>
    </w:tbl>
    <w:p w14:paraId="4CB1F2DC" w14:textId="77777777" w:rsidR="00381F04" w:rsidRPr="00FD2107" w:rsidRDefault="00381F04" w:rsidP="00381F04">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w:t>
      </w:r>
      <w:r w:rsidRPr="00FD2107">
        <w:rPr>
          <w:rFonts w:eastAsiaTheme="minorEastAsia"/>
          <w:b/>
          <w:bCs/>
          <w:color w:val="000000" w:themeColor="text1"/>
          <w:u w:val="single"/>
        </w:rPr>
        <w:t>:</w:t>
      </w:r>
    </w:p>
    <w:p w14:paraId="61BEC367" w14:textId="45FDA9B6" w:rsidR="00381F04" w:rsidRDefault="00381F04" w:rsidP="00381F04">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416EE">
        <w:rPr>
          <w:rFonts w:ascii="Times New Roman" w:eastAsia="MS Mincho" w:hAnsi="Times New Roman" w:cs="Times New Roman"/>
          <w:b/>
          <w:i/>
          <w:iCs/>
          <w:color w:val="000000" w:themeColor="text1"/>
          <w:lang w:eastAsia="ja-JP"/>
        </w:rPr>
        <w:t xml:space="preserve">On unified TCI framework extension for S-DCI based MTRP, </w:t>
      </w:r>
      <w:r w:rsidR="00DC0E29">
        <w:rPr>
          <w:rFonts w:ascii="Times New Roman" w:eastAsia="MS Mincho" w:hAnsi="Times New Roman" w:cs="Times New Roman"/>
          <w:b/>
          <w:i/>
          <w:iCs/>
          <w:color w:val="000000" w:themeColor="text1"/>
          <w:lang w:eastAsia="ja-JP"/>
        </w:rPr>
        <w:t xml:space="preserve">regardless of the configuration of </w:t>
      </w:r>
      <w:r w:rsidR="00DC0E29" w:rsidRPr="00DC0E29">
        <w:rPr>
          <w:rFonts w:ascii="Times New Roman" w:eastAsia="MS Mincho" w:hAnsi="Times New Roman" w:cs="Times New Roman"/>
          <w:b/>
          <w:i/>
          <w:iCs/>
          <w:color w:val="000000" w:themeColor="text1"/>
          <w:lang w:eastAsia="ja-JP"/>
        </w:rPr>
        <w:t>[TCI selection field],</w:t>
      </w:r>
    </w:p>
    <w:p w14:paraId="6E5B2C51" w14:textId="77777777" w:rsidR="00381F04" w:rsidRDefault="00381F04" w:rsidP="00381F04">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1B45AC">
        <w:rPr>
          <w:rFonts w:ascii="Times New Roman" w:eastAsia="MS Mincho" w:hAnsi="Times New Roman" w:cs="Times New Roman"/>
          <w:b/>
          <w:i/>
          <w:iCs/>
          <w:color w:val="000000" w:themeColor="text1"/>
          <w:lang w:eastAsia="ja-JP"/>
        </w:rPr>
        <w:t>If the UE doesn’t support the capability of two default beams for S-DCI based MTRP in FR2</w:t>
      </w:r>
      <w:r>
        <w:rPr>
          <w:rFonts w:ascii="Times New Roman" w:eastAsia="MS Mincho" w:hAnsi="Times New Roman" w:cs="Times New Roman"/>
          <w:b/>
          <w:i/>
          <w:iCs/>
          <w:color w:val="000000" w:themeColor="text1"/>
          <w:lang w:eastAsia="ja-JP"/>
        </w:rPr>
        <w:t xml:space="preserve">, for PDSCH scheduled by DCI format 1_0/1_1/1_2 with </w:t>
      </w:r>
      <w:r w:rsidRPr="004A62CD">
        <w:rPr>
          <w:rFonts w:ascii="Times New Roman" w:eastAsia="MS Mincho" w:hAnsi="Times New Roman" w:cs="Times New Roman"/>
          <w:b/>
          <w:i/>
          <w:iCs/>
          <w:color w:val="000000" w:themeColor="text1"/>
          <w:lang w:eastAsia="ja-JP"/>
        </w:rPr>
        <w:t xml:space="preserve">the scheduling offset </w:t>
      </w:r>
      <w:r>
        <w:rPr>
          <w:rFonts w:ascii="Times New Roman" w:eastAsia="MS Mincho" w:hAnsi="Times New Roman" w:cs="Times New Roman"/>
          <w:b/>
          <w:i/>
          <w:iCs/>
          <w:color w:val="000000" w:themeColor="text1"/>
          <w:lang w:eastAsia="ja-JP"/>
        </w:rPr>
        <w:t>less than</w:t>
      </w:r>
      <w:r w:rsidRPr="004A62CD">
        <w:rPr>
          <w:rFonts w:ascii="Times New Roman" w:eastAsia="MS Mincho" w:hAnsi="Times New Roman" w:cs="Times New Roman"/>
          <w:b/>
          <w:i/>
          <w:iCs/>
          <w:color w:val="000000" w:themeColor="text1"/>
          <w:lang w:eastAsia="ja-JP"/>
        </w:rPr>
        <w:t xml:space="preserve"> threshold</w:t>
      </w:r>
      <w:r>
        <w:rPr>
          <w:rFonts w:ascii="Times New Roman" w:eastAsia="MS Mincho" w:hAnsi="Times New Roman" w:cs="Times New Roman"/>
          <w:b/>
          <w:i/>
          <w:iCs/>
          <w:color w:val="000000" w:themeColor="text1"/>
          <w:lang w:eastAsia="ja-JP"/>
        </w:rPr>
        <w:t>,</w:t>
      </w:r>
    </w:p>
    <w:p w14:paraId="3AC020D4" w14:textId="77777777" w:rsidR="00381F04" w:rsidRDefault="00381F04" w:rsidP="00381F04">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If MAC CE/DCI indicates one indicated joint/DL TCI state, the one joint/DL TCI state is applied to the PDSCH.</w:t>
      </w:r>
    </w:p>
    <w:p w14:paraId="77B8332A" w14:textId="77777777" w:rsidR="00381F04" w:rsidRDefault="00381F04" w:rsidP="00381F04">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If MAC CE/DCI indicates two indicated joint/DL TCI states, always 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joint/DL TCI state is applied to the PDSCH.</w:t>
      </w:r>
    </w:p>
    <w:p w14:paraId="708FBD67" w14:textId="77777777" w:rsidR="00381F04" w:rsidRDefault="00381F04" w:rsidP="00381F04">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The threshold is reported by UE capability. Select one from the following options (Opt.1 is preferred).</w:t>
      </w:r>
    </w:p>
    <w:p w14:paraId="55620F07" w14:textId="77777777" w:rsidR="00381F04" w:rsidRDefault="00381F04" w:rsidP="00381F04">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O</w:t>
      </w:r>
      <w:r>
        <w:rPr>
          <w:rFonts w:ascii="Times New Roman" w:eastAsia="MS Mincho" w:hAnsi="Times New Roman" w:cs="Times New Roman"/>
          <w:b/>
          <w:i/>
          <w:iCs/>
          <w:color w:val="000000" w:themeColor="text1"/>
          <w:lang w:eastAsia="ja-JP"/>
        </w:rPr>
        <w:t xml:space="preserve">pt.1: Introduce new values of the threshold, which contain at least one value smaller than the values of </w:t>
      </w:r>
      <w:proofErr w:type="spellStart"/>
      <w:r w:rsidRPr="00C36BC9">
        <w:rPr>
          <w:rFonts w:ascii="Times New Roman" w:eastAsia="MS Mincho" w:hAnsi="Times New Roman" w:cs="Times New Roman"/>
          <w:b/>
          <w:i/>
          <w:iCs/>
          <w:color w:val="000000" w:themeColor="text1"/>
          <w:lang w:eastAsia="ja-JP"/>
        </w:rPr>
        <w:t>timeDurationForQCL</w:t>
      </w:r>
      <w:proofErr w:type="spellEnd"/>
      <w:r>
        <w:rPr>
          <w:rFonts w:ascii="Times New Roman" w:eastAsia="MS Mincho" w:hAnsi="Times New Roman" w:cs="Times New Roman"/>
          <w:b/>
          <w:i/>
          <w:iCs/>
          <w:color w:val="000000" w:themeColor="text1"/>
          <w:lang w:eastAsia="ja-JP"/>
        </w:rPr>
        <w:t>.</w:t>
      </w:r>
    </w:p>
    <w:p w14:paraId="2DE76E10" w14:textId="77777777" w:rsidR="00381F04" w:rsidRDefault="00381F04" w:rsidP="00A718C9">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lastRenderedPageBreak/>
        <w:t xml:space="preserve">Introduce new UE capability to report whether to support buffering with the two default beams for the scheduling offset &lt; </w:t>
      </w:r>
      <w:proofErr w:type="spellStart"/>
      <w:r>
        <w:rPr>
          <w:rFonts w:ascii="Times New Roman" w:eastAsia="MS Mincho" w:hAnsi="Times New Roman" w:cs="Times New Roman"/>
          <w:b/>
          <w:i/>
          <w:iCs/>
          <w:color w:val="000000" w:themeColor="text1"/>
          <w:lang w:eastAsia="ja-JP"/>
        </w:rPr>
        <w:t>thleshold</w:t>
      </w:r>
      <w:proofErr w:type="spellEnd"/>
      <w:r>
        <w:rPr>
          <w:rFonts w:ascii="Times New Roman" w:eastAsia="MS Mincho" w:hAnsi="Times New Roman" w:cs="Times New Roman"/>
          <w:b/>
          <w:i/>
          <w:iCs/>
          <w:color w:val="000000" w:themeColor="text1"/>
          <w:lang w:eastAsia="ja-JP"/>
        </w:rPr>
        <w:t>.</w:t>
      </w:r>
    </w:p>
    <w:p w14:paraId="22763295" w14:textId="77777777" w:rsidR="00381F04" w:rsidRDefault="00381F04" w:rsidP="00381F04">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O</w:t>
      </w:r>
      <w:r>
        <w:rPr>
          <w:rFonts w:ascii="Times New Roman" w:eastAsia="MS Mincho" w:hAnsi="Times New Roman" w:cs="Times New Roman"/>
          <w:b/>
          <w:i/>
          <w:iCs/>
          <w:color w:val="000000" w:themeColor="text1"/>
          <w:lang w:eastAsia="ja-JP"/>
        </w:rPr>
        <w:t xml:space="preserve">pt.2: Reuse UE capability of </w:t>
      </w:r>
      <w:proofErr w:type="spellStart"/>
      <w:r w:rsidRPr="00C36BC9">
        <w:rPr>
          <w:rFonts w:ascii="Times New Roman" w:eastAsia="MS Mincho" w:hAnsi="Times New Roman" w:cs="Times New Roman"/>
          <w:b/>
          <w:i/>
          <w:iCs/>
          <w:color w:val="000000" w:themeColor="text1"/>
          <w:lang w:eastAsia="ja-JP"/>
        </w:rPr>
        <w:t>timeDurationForQCL</w:t>
      </w:r>
      <w:proofErr w:type="spellEnd"/>
      <w:r>
        <w:rPr>
          <w:rFonts w:ascii="Times New Roman" w:eastAsia="MS Mincho" w:hAnsi="Times New Roman" w:cs="Times New Roman"/>
          <w:b/>
          <w:i/>
          <w:iCs/>
          <w:color w:val="000000" w:themeColor="text1"/>
          <w:lang w:eastAsia="ja-JP"/>
        </w:rPr>
        <w:t xml:space="preserve"> as the </w:t>
      </w:r>
      <w:r w:rsidRPr="008B349F">
        <w:rPr>
          <w:rFonts w:ascii="Times New Roman" w:eastAsia="MS Mincho" w:hAnsi="Times New Roman" w:cs="Times New Roman"/>
          <w:b/>
          <w:i/>
          <w:iCs/>
          <w:color w:val="000000" w:themeColor="text1"/>
          <w:lang w:eastAsia="ja-JP"/>
        </w:rPr>
        <w:t>threshold</w:t>
      </w:r>
      <w:r>
        <w:rPr>
          <w:rFonts w:ascii="Times New Roman" w:eastAsia="MS Mincho" w:hAnsi="Times New Roman" w:cs="Times New Roman"/>
          <w:b/>
          <w:i/>
          <w:iCs/>
          <w:color w:val="000000" w:themeColor="text1"/>
          <w:lang w:eastAsia="ja-JP"/>
        </w:rPr>
        <w:t>.</w:t>
      </w:r>
    </w:p>
    <w:p w14:paraId="2B7F3EA5" w14:textId="77777777" w:rsidR="00381F04" w:rsidRDefault="00381F04" w:rsidP="00A718C9">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Reuse UE capability of </w:t>
      </w:r>
      <w:r w:rsidRPr="009D501E">
        <w:rPr>
          <w:rFonts w:ascii="Times New Roman" w:eastAsia="MS Mincho" w:hAnsi="Times New Roman" w:cs="Times New Roman"/>
          <w:b/>
          <w:i/>
          <w:iCs/>
          <w:color w:val="000000" w:themeColor="text1"/>
          <w:lang w:eastAsia="ja-JP"/>
        </w:rPr>
        <w:t>defaultQCL-TwoTCI-r16</w:t>
      </w:r>
      <w:r>
        <w:rPr>
          <w:rFonts w:ascii="Times New Roman" w:eastAsia="MS Mincho" w:hAnsi="Times New Roman" w:cs="Times New Roman"/>
          <w:b/>
          <w:i/>
          <w:iCs/>
          <w:color w:val="000000" w:themeColor="text1"/>
          <w:lang w:eastAsia="ja-JP"/>
        </w:rPr>
        <w:t xml:space="preserve"> to report whether to support buffering with the two default </w:t>
      </w:r>
      <w:proofErr w:type="gramStart"/>
      <w:r>
        <w:rPr>
          <w:rFonts w:ascii="Times New Roman" w:eastAsia="MS Mincho" w:hAnsi="Times New Roman" w:cs="Times New Roman"/>
          <w:b/>
          <w:i/>
          <w:iCs/>
          <w:color w:val="000000" w:themeColor="text1"/>
          <w:lang w:eastAsia="ja-JP"/>
        </w:rPr>
        <w:t>beams</w:t>
      </w:r>
      <w:proofErr w:type="gramEnd"/>
    </w:p>
    <w:p w14:paraId="05918A07" w14:textId="77777777" w:rsidR="00381F04" w:rsidRDefault="00381F04" w:rsidP="00BC46E8">
      <w:pPr>
        <w:spacing w:beforeLines="50" w:before="120" w:afterLines="50" w:after="120"/>
        <w:jc w:val="both"/>
        <w:rPr>
          <w:rFonts w:eastAsia="MS Mincho"/>
          <w:lang w:eastAsia="ja-JP"/>
        </w:rPr>
      </w:pPr>
    </w:p>
    <w:p w14:paraId="419D6614" w14:textId="72793B21" w:rsidR="00676C4D" w:rsidRDefault="00676C4D" w:rsidP="00676C4D">
      <w:pPr>
        <w:pStyle w:val="31"/>
        <w:numPr>
          <w:ilvl w:val="0"/>
          <w:numId w:val="0"/>
        </w:numPr>
        <w:ind w:firstLineChars="142" w:firstLine="284"/>
      </w:pPr>
      <w:r w:rsidRPr="00676C4D">
        <w:rPr>
          <w:lang w:eastAsia="ja-JP"/>
        </w:rPr>
        <w:t>DCI format 1_1/1_2 configured w/o the [TCI selection field]</w:t>
      </w:r>
    </w:p>
    <w:p w14:paraId="10EFD758" w14:textId="32A4E22D" w:rsidR="00676C4D" w:rsidRPr="00676C4D" w:rsidRDefault="00676C4D" w:rsidP="00BC46E8">
      <w:pPr>
        <w:spacing w:beforeLines="50" w:before="120" w:afterLines="50" w:after="120"/>
        <w:jc w:val="both"/>
        <w:rPr>
          <w:rFonts w:eastAsia="MS Mincho"/>
          <w:lang w:eastAsia="ja-JP"/>
        </w:rPr>
      </w:pPr>
      <w:r>
        <w:rPr>
          <w:rFonts w:eastAsia="MS Mincho" w:hint="eastAsia"/>
          <w:lang w:eastAsia="ja-JP"/>
        </w:rPr>
        <w:t>I</w:t>
      </w:r>
      <w:r>
        <w:rPr>
          <w:rFonts w:eastAsia="MS Mincho"/>
          <w:lang w:eastAsia="ja-JP"/>
        </w:rPr>
        <w:t>n RAN1#112, the following agreement was made.</w:t>
      </w:r>
    </w:p>
    <w:tbl>
      <w:tblPr>
        <w:tblStyle w:val="af3"/>
        <w:tblW w:w="0" w:type="auto"/>
        <w:tblLook w:val="04A0" w:firstRow="1" w:lastRow="0" w:firstColumn="1" w:lastColumn="0" w:noHBand="0" w:noVBand="1"/>
      </w:tblPr>
      <w:tblGrid>
        <w:gridCol w:w="9962"/>
      </w:tblGrid>
      <w:tr w:rsidR="00676C4D" w14:paraId="6871A6FF" w14:textId="77777777" w:rsidTr="00676C4D">
        <w:tc>
          <w:tcPr>
            <w:tcW w:w="9962" w:type="dxa"/>
          </w:tcPr>
          <w:p w14:paraId="27571A5D" w14:textId="400C3939" w:rsidR="00676C4D" w:rsidRPr="00245412" w:rsidRDefault="00676C4D" w:rsidP="00A718C9">
            <w:pPr>
              <w:spacing w:before="0" w:after="0"/>
              <w:rPr>
                <w:rFonts w:ascii="Times New Roman" w:hAnsi="Times New Roman" w:cs="Times New Roman"/>
                <w:color w:val="000000"/>
                <w:highlight w:val="green"/>
                <w:lang w:val="en-GB"/>
              </w:rPr>
            </w:pPr>
            <w:r>
              <w:rPr>
                <w:rFonts w:ascii="Times New Roman" w:hAnsi="Times New Roman" w:cs="Times New Roman"/>
                <w:b/>
                <w:bCs/>
                <w:color w:val="000000"/>
                <w:highlight w:val="green"/>
                <w:lang w:val="en-GB" w:eastAsia="en-US"/>
              </w:rPr>
              <w:t>Agreement</w:t>
            </w:r>
            <w:r w:rsidRPr="00245412">
              <w:rPr>
                <w:rFonts w:ascii="Times New Roman" w:hAnsi="Times New Roman" w:cs="Times New Roman"/>
                <w:b/>
                <w:bCs/>
                <w:color w:val="000000"/>
                <w:highlight w:val="green"/>
                <w:lang w:val="en-GB" w:eastAsia="en-US"/>
              </w:rPr>
              <w:t>:</w:t>
            </w:r>
            <w:r w:rsidRPr="00245412">
              <w:rPr>
                <w:rFonts w:ascii="Times New Roman" w:hAnsi="Times New Roman" w:cs="Times New Roman"/>
                <w:color w:val="000000"/>
                <w:highlight w:val="green"/>
                <w:lang w:val="en-GB"/>
              </w:rPr>
              <w:t xml:space="preserve"> </w:t>
            </w:r>
          </w:p>
          <w:p w14:paraId="539B1BDB" w14:textId="77777777" w:rsidR="00676C4D" w:rsidRPr="00245412" w:rsidRDefault="00676C4D" w:rsidP="00A718C9">
            <w:pPr>
              <w:spacing w:before="0" w:after="0"/>
              <w:rPr>
                <w:rFonts w:ascii="Times New Roman" w:hAnsi="Times New Roman" w:cs="Times New Roman"/>
                <w:color w:val="000000"/>
                <w:lang w:val="en-GB"/>
              </w:rPr>
            </w:pPr>
            <w:r w:rsidRPr="00245412">
              <w:rPr>
                <w:rFonts w:ascii="Times New Roman" w:hAnsi="Times New Roman" w:cs="Times New Roman"/>
                <w:color w:val="000000"/>
                <w:lang w:val="en-GB"/>
              </w:rPr>
              <w:t xml:space="preserve">On unified TCI framework extension for S-DCI based MTRP, down-select </w:t>
            </w:r>
            <w:r w:rsidRPr="00245412">
              <w:rPr>
                <w:rFonts w:ascii="Times New Roman" w:hAnsi="Times New Roman" w:cs="Times New Roman" w:hint="eastAsia"/>
                <w:color w:val="000000"/>
                <w:lang w:val="en-GB" w:eastAsia="en-US"/>
              </w:rPr>
              <w:t>a</w:t>
            </w:r>
            <w:r w:rsidRPr="00245412">
              <w:rPr>
                <w:rFonts w:ascii="Times New Roman" w:hAnsi="Times New Roman" w:cs="Times New Roman"/>
                <w:color w:val="000000"/>
                <w:lang w:val="en-GB" w:eastAsia="en-US"/>
              </w:rPr>
              <w:t xml:space="preserve">t least </w:t>
            </w:r>
            <w:r w:rsidRPr="00245412">
              <w:rPr>
                <w:rFonts w:ascii="Times New Roman" w:hAnsi="Times New Roman" w:cs="Times New Roman"/>
                <w:color w:val="000000"/>
                <w:lang w:val="en-GB"/>
              </w:rPr>
              <w:t>one of the followings for PDSCH reception scheduled/activated by DCI format 1_1/1_2 configured w/o the [TCI selection field]:</w:t>
            </w:r>
          </w:p>
          <w:p w14:paraId="008871A3" w14:textId="77777777" w:rsidR="00676C4D" w:rsidRPr="00245412" w:rsidRDefault="00676C4D" w:rsidP="00A718C9">
            <w:pPr>
              <w:numPr>
                <w:ilvl w:val="0"/>
                <w:numId w:val="87"/>
              </w:numPr>
              <w:tabs>
                <w:tab w:val="left" w:pos="314"/>
              </w:tabs>
              <w:suppressAutoHyphens/>
              <w:snapToGrid w:val="0"/>
              <w:spacing w:before="0" w:after="0"/>
              <w:ind w:left="314" w:hanging="142"/>
              <w:contextualSpacing/>
              <w:rPr>
                <w:rFonts w:ascii="Times New Roman" w:hAnsi="Times New Roman" w:cs="Times New Roman"/>
                <w:color w:val="000000"/>
                <w:lang w:val="en-GB" w:eastAsia="x-none"/>
              </w:rPr>
            </w:pPr>
            <w:r w:rsidRPr="00245412">
              <w:rPr>
                <w:rFonts w:ascii="Times New Roman" w:hAnsi="Times New Roman" w:cs="Times New Roman"/>
                <w:color w:val="000000"/>
                <w:lang w:val="en-GB" w:eastAsia="x-none"/>
              </w:rPr>
              <w:t>Alt1: Using RRC configuration to inform that the UE shall apply the first one, the second one, or both of two</w:t>
            </w:r>
            <w:r w:rsidRPr="00245412">
              <w:rPr>
                <w:rFonts w:ascii="Times New Roman" w:hAnsi="Times New Roman" w:cs="Times New Roman" w:hint="eastAsia"/>
                <w:color w:val="000000"/>
                <w:lang w:val="en-GB" w:eastAsia="x-none"/>
              </w:rPr>
              <w:t xml:space="preserve"> </w:t>
            </w:r>
            <w:r w:rsidRPr="00245412">
              <w:rPr>
                <w:rFonts w:ascii="Times New Roman" w:hAnsi="Times New Roman" w:cs="Times New Roman"/>
                <w:color w:val="000000"/>
                <w:lang w:val="en-GB" w:eastAsia="x-none"/>
              </w:rPr>
              <w:t xml:space="preserve">indicated joint/DL TCI states to the scheduled/activated PDSCH </w:t>
            </w:r>
            <w:proofErr w:type="gramStart"/>
            <w:r w:rsidRPr="00245412">
              <w:rPr>
                <w:rFonts w:ascii="Times New Roman" w:hAnsi="Times New Roman" w:cs="Times New Roman"/>
                <w:color w:val="000000"/>
                <w:lang w:val="en-GB" w:eastAsia="x-none"/>
              </w:rPr>
              <w:t>reception</w:t>
            </w:r>
            <w:proofErr w:type="gramEnd"/>
          </w:p>
          <w:p w14:paraId="0D7C1BDC" w14:textId="77777777" w:rsidR="00676C4D" w:rsidRPr="00245412" w:rsidRDefault="00676C4D" w:rsidP="00A718C9">
            <w:pPr>
              <w:numPr>
                <w:ilvl w:val="0"/>
                <w:numId w:val="87"/>
              </w:numPr>
              <w:tabs>
                <w:tab w:val="left" w:pos="314"/>
              </w:tabs>
              <w:suppressAutoHyphens/>
              <w:snapToGrid w:val="0"/>
              <w:spacing w:before="0" w:after="0"/>
              <w:ind w:left="314" w:hanging="142"/>
              <w:contextualSpacing/>
              <w:rPr>
                <w:rFonts w:ascii="Times New Roman" w:hAnsi="Times New Roman" w:cs="Times New Roman"/>
                <w:color w:val="000000"/>
                <w:lang w:val="en-GB" w:eastAsia="x-none"/>
              </w:rPr>
            </w:pPr>
            <w:r w:rsidRPr="00245412">
              <w:rPr>
                <w:rFonts w:ascii="Times New Roman" w:hAnsi="Times New Roman" w:cs="Times New Roman"/>
                <w:color w:val="000000"/>
                <w:lang w:val="en-GB" w:eastAsia="x-none"/>
              </w:rPr>
              <w:t xml:space="preserve">Alt2: The UE shall apply the first one of two indicated joint/DL TCI state(s) to the scheduled/activated PDSCH </w:t>
            </w:r>
            <w:proofErr w:type="gramStart"/>
            <w:r w:rsidRPr="00245412">
              <w:rPr>
                <w:rFonts w:ascii="Times New Roman" w:hAnsi="Times New Roman" w:cs="Times New Roman"/>
                <w:color w:val="000000"/>
                <w:lang w:val="en-GB" w:eastAsia="x-none"/>
              </w:rPr>
              <w:t>reception</w:t>
            </w:r>
            <w:proofErr w:type="gramEnd"/>
          </w:p>
          <w:p w14:paraId="6D458FC0" w14:textId="77777777" w:rsidR="00676C4D" w:rsidRPr="00245412" w:rsidRDefault="00676C4D" w:rsidP="00A718C9">
            <w:pPr>
              <w:numPr>
                <w:ilvl w:val="0"/>
                <w:numId w:val="87"/>
              </w:numPr>
              <w:tabs>
                <w:tab w:val="left" w:pos="314"/>
              </w:tabs>
              <w:suppressAutoHyphens/>
              <w:snapToGrid w:val="0"/>
              <w:spacing w:before="0" w:after="0"/>
              <w:ind w:left="314" w:hanging="142"/>
              <w:contextualSpacing/>
              <w:rPr>
                <w:rFonts w:ascii="Times New Roman" w:hAnsi="Times New Roman" w:cs="Times New Roman"/>
                <w:color w:val="000000"/>
                <w:lang w:val="en-GB" w:eastAsia="x-none"/>
              </w:rPr>
            </w:pPr>
            <w:r w:rsidRPr="00245412">
              <w:rPr>
                <w:rFonts w:ascii="Times New Roman" w:hAnsi="Times New Roman" w:cs="Times New Roman"/>
                <w:color w:val="000000"/>
                <w:lang w:val="en-GB" w:eastAsia="x-none"/>
              </w:rPr>
              <w:t xml:space="preserve">Alt3: The UE shall apply both of two indicated joint/DL TCI states to the scheduled/activated PDSCH </w:t>
            </w:r>
            <w:proofErr w:type="gramStart"/>
            <w:r w:rsidRPr="00245412">
              <w:rPr>
                <w:rFonts w:ascii="Times New Roman" w:hAnsi="Times New Roman" w:cs="Times New Roman"/>
                <w:color w:val="000000"/>
                <w:lang w:val="en-GB" w:eastAsia="x-none"/>
              </w:rPr>
              <w:t>reception</w:t>
            </w:r>
            <w:proofErr w:type="gramEnd"/>
          </w:p>
          <w:p w14:paraId="20A8B35F" w14:textId="77777777" w:rsidR="00676C4D" w:rsidRPr="00245412" w:rsidRDefault="00676C4D" w:rsidP="00A718C9">
            <w:pPr>
              <w:numPr>
                <w:ilvl w:val="0"/>
                <w:numId w:val="87"/>
              </w:numPr>
              <w:tabs>
                <w:tab w:val="left" w:pos="314"/>
              </w:tabs>
              <w:suppressAutoHyphens/>
              <w:snapToGrid w:val="0"/>
              <w:spacing w:before="0" w:after="0"/>
              <w:ind w:left="314" w:hanging="142"/>
              <w:contextualSpacing/>
              <w:rPr>
                <w:rFonts w:ascii="Times New Roman" w:hAnsi="Times New Roman" w:cs="Times New Roman"/>
                <w:color w:val="000000"/>
                <w:lang w:val="en-GB" w:eastAsia="x-none"/>
              </w:rPr>
            </w:pPr>
            <w:r w:rsidRPr="00245412">
              <w:rPr>
                <w:rFonts w:ascii="Times New Roman" w:hAnsi="Times New Roman" w:cs="Times New Roman" w:hint="eastAsia"/>
                <w:color w:val="000000"/>
                <w:lang w:val="en-GB" w:eastAsia="x-none"/>
              </w:rPr>
              <w:t>A</w:t>
            </w:r>
            <w:r w:rsidRPr="00245412">
              <w:rPr>
                <w:rFonts w:ascii="Times New Roman" w:hAnsi="Times New Roman" w:cs="Times New Roman"/>
                <w:color w:val="000000"/>
                <w:lang w:val="en-GB" w:eastAsia="x-none"/>
              </w:rPr>
              <w:t xml:space="preserve">lt3A: The UE shall apply the same joint/DL TCI state(s) that is applied to the PDCCH reception with the scheduling/activation DCI to the scheduled/activated PDSCH </w:t>
            </w:r>
            <w:proofErr w:type="gramStart"/>
            <w:r w:rsidRPr="00245412">
              <w:rPr>
                <w:rFonts w:ascii="Times New Roman" w:hAnsi="Times New Roman" w:cs="Times New Roman"/>
                <w:color w:val="000000"/>
                <w:lang w:val="en-GB" w:eastAsia="x-none"/>
              </w:rPr>
              <w:t>reception</w:t>
            </w:r>
            <w:proofErr w:type="gramEnd"/>
          </w:p>
          <w:p w14:paraId="02F61410" w14:textId="77777777" w:rsidR="00676C4D" w:rsidRPr="00245412" w:rsidRDefault="00676C4D" w:rsidP="00A718C9">
            <w:pPr>
              <w:numPr>
                <w:ilvl w:val="0"/>
                <w:numId w:val="87"/>
              </w:numPr>
              <w:tabs>
                <w:tab w:val="left" w:pos="314"/>
              </w:tabs>
              <w:suppressAutoHyphens/>
              <w:snapToGrid w:val="0"/>
              <w:spacing w:before="0" w:after="0"/>
              <w:ind w:left="314" w:hanging="142"/>
              <w:contextualSpacing/>
              <w:rPr>
                <w:rFonts w:ascii="Times New Roman" w:hAnsi="Times New Roman" w:cs="Times New Roman"/>
                <w:color w:val="000000"/>
                <w:lang w:val="en-GB" w:eastAsia="x-none"/>
              </w:rPr>
            </w:pPr>
            <w:r w:rsidRPr="00245412">
              <w:rPr>
                <w:rFonts w:ascii="Times New Roman" w:hAnsi="Times New Roman" w:cs="Times New Roman" w:hint="eastAsia"/>
                <w:color w:val="000000"/>
                <w:lang w:val="en-GB" w:eastAsia="x-none"/>
              </w:rPr>
              <w:t>A</w:t>
            </w:r>
            <w:r w:rsidRPr="00245412">
              <w:rPr>
                <w:rFonts w:ascii="Times New Roman" w:hAnsi="Times New Roman" w:cs="Times New Roman"/>
                <w:color w:val="000000"/>
                <w:lang w:val="en-GB" w:eastAsia="x-none"/>
              </w:rPr>
              <w:t>lt4: Which indicated joint/DL TCI state(s) is/are applied to the scheduled/activated PDSCH reception is determined according to the existing TCI field</w:t>
            </w:r>
            <w:r w:rsidRPr="00245412">
              <w:rPr>
                <w:rFonts w:ascii="Times New Roman" w:hAnsi="Times New Roman" w:cs="Times New Roman" w:hint="eastAsia"/>
                <w:color w:val="000000"/>
                <w:lang w:val="en-GB" w:eastAsia="x-none"/>
              </w:rPr>
              <w:t xml:space="preserve"> </w:t>
            </w:r>
            <w:r w:rsidRPr="00245412">
              <w:rPr>
                <w:rFonts w:ascii="Times New Roman" w:hAnsi="Times New Roman" w:cs="Times New Roman"/>
                <w:color w:val="FF0000"/>
                <w:lang w:val="en-GB" w:eastAsia="x-none"/>
              </w:rPr>
              <w:t xml:space="preserve">of the most recently applied </w:t>
            </w:r>
            <w:r w:rsidRPr="00245412">
              <w:rPr>
                <w:rFonts w:ascii="Times New Roman" w:eastAsia="PMingLiU" w:hAnsi="Times New Roman" w:cs="Times New Roman" w:hint="eastAsia"/>
                <w:color w:val="FF0000"/>
                <w:lang w:val="en-GB" w:eastAsia="zh-TW"/>
              </w:rPr>
              <w:t>b</w:t>
            </w:r>
            <w:r w:rsidRPr="00245412">
              <w:rPr>
                <w:rFonts w:ascii="Times New Roman" w:eastAsia="PMingLiU" w:hAnsi="Times New Roman" w:cs="Times New Roman"/>
                <w:color w:val="FF0000"/>
                <w:lang w:val="en-GB" w:eastAsia="zh-TW"/>
              </w:rPr>
              <w:t>eam indication</w:t>
            </w:r>
            <w:r w:rsidRPr="00245412">
              <w:rPr>
                <w:rFonts w:ascii="Times New Roman" w:hAnsi="Times New Roman" w:cs="Times New Roman"/>
                <w:color w:val="FF0000"/>
                <w:lang w:val="en-GB" w:eastAsia="x-none"/>
              </w:rPr>
              <w:t xml:space="preserve"> </w:t>
            </w:r>
            <w:proofErr w:type="gramStart"/>
            <w:r w:rsidRPr="00245412">
              <w:rPr>
                <w:rFonts w:ascii="Times New Roman" w:hAnsi="Times New Roman" w:cs="Times New Roman"/>
                <w:color w:val="FF0000"/>
                <w:lang w:val="en-GB" w:eastAsia="x-none"/>
              </w:rPr>
              <w:t>DCI</w:t>
            </w:r>
            <w:proofErr w:type="gramEnd"/>
          </w:p>
          <w:p w14:paraId="5E75CE21" w14:textId="5C1DB9CC" w:rsidR="00676C4D" w:rsidRPr="00A718C9" w:rsidRDefault="00676C4D" w:rsidP="00A718C9">
            <w:pPr>
              <w:autoSpaceDE w:val="0"/>
              <w:autoSpaceDN w:val="0"/>
              <w:adjustRightInd w:val="0"/>
              <w:spacing w:before="0" w:after="0"/>
              <w:rPr>
                <w:rFonts w:ascii="Times New Roman" w:hAnsi="Times New Roman" w:cs="Times New Roman"/>
                <w:color w:val="000000"/>
                <w:lang w:val="en-GB" w:eastAsia="en-US"/>
              </w:rPr>
            </w:pPr>
            <w:r w:rsidRPr="00245412">
              <w:rPr>
                <w:rFonts w:ascii="Times New Roman" w:hAnsi="Times New Roman" w:cs="Times New Roman"/>
                <w:color w:val="000000"/>
                <w:lang w:val="en-GB" w:eastAsia="en-US"/>
              </w:rPr>
              <w:t>Above applies at least if the offset between the reception of the scheduling DCI format 1_1/1_2 and the scheduled/activated PDSCH reception is equal to or larger than a threshold (if the threshold is needed)</w:t>
            </w:r>
          </w:p>
        </w:tc>
      </w:tr>
    </w:tbl>
    <w:p w14:paraId="294A6EB4" w14:textId="76D33F76" w:rsidR="00DC0E29" w:rsidRDefault="00DC0E29" w:rsidP="00BC46E8">
      <w:pPr>
        <w:spacing w:beforeLines="50" w:before="120" w:afterLines="50" w:after="120"/>
        <w:jc w:val="both"/>
        <w:rPr>
          <w:rFonts w:eastAsia="MS Mincho"/>
          <w:lang w:eastAsia="ja-JP"/>
        </w:rPr>
      </w:pPr>
      <w:r>
        <w:rPr>
          <w:rFonts w:eastAsia="MS Mincho" w:hint="eastAsia"/>
          <w:lang w:eastAsia="ja-JP"/>
        </w:rPr>
        <w:t>I</w:t>
      </w:r>
      <w:r>
        <w:rPr>
          <w:rFonts w:eastAsia="MS Mincho"/>
          <w:lang w:eastAsia="ja-JP"/>
        </w:rPr>
        <w:t>n Rel.17</w:t>
      </w:r>
      <w:r w:rsidR="00BC0F5E">
        <w:rPr>
          <w:rFonts w:eastAsia="MS Mincho"/>
          <w:lang w:eastAsia="ja-JP"/>
        </w:rPr>
        <w:t xml:space="preserve"> SFN-PDCCH/PDSCH</w:t>
      </w:r>
      <w:r>
        <w:rPr>
          <w:rFonts w:eastAsia="MS Mincho"/>
          <w:lang w:eastAsia="ja-JP"/>
        </w:rPr>
        <w:t xml:space="preserve">, even if PDSCH is scheduled by DCI format 1_0 or by DCI format 1_1/1_2 without TCI state field, one or two TCI state(s) of the scheduling CORESET can be applied to </w:t>
      </w:r>
      <w:r w:rsidR="00BC0F5E">
        <w:rPr>
          <w:rFonts w:eastAsia="MS Mincho"/>
          <w:lang w:eastAsia="ja-JP"/>
        </w:rPr>
        <w:t xml:space="preserve">the scheduled </w:t>
      </w:r>
      <w:r>
        <w:rPr>
          <w:rFonts w:eastAsia="MS Mincho"/>
          <w:lang w:eastAsia="ja-JP"/>
        </w:rPr>
        <w:t xml:space="preserve">SFN-PDSCH in the following case. </w:t>
      </w:r>
      <w:r>
        <w:rPr>
          <w:rFonts w:eastAsia="MS Mincho" w:hint="eastAsia"/>
          <w:lang w:eastAsia="ja-JP"/>
        </w:rPr>
        <w:t>It m</w:t>
      </w:r>
      <w:r>
        <w:rPr>
          <w:rFonts w:eastAsia="MS Mincho"/>
          <w:lang w:eastAsia="ja-JP"/>
        </w:rPr>
        <w:t>eans that even if TCI state field does not exist</w:t>
      </w:r>
      <w:r w:rsidR="00AB4F47">
        <w:rPr>
          <w:rFonts w:eastAsia="MS Mincho"/>
          <w:lang w:eastAsia="ja-JP"/>
        </w:rPr>
        <w:t xml:space="preserve"> in the scheduling DCI</w:t>
      </w:r>
      <w:r>
        <w:rPr>
          <w:rFonts w:eastAsia="MS Mincho"/>
          <w:lang w:eastAsia="ja-JP"/>
        </w:rPr>
        <w:t>, SFN-PDSCH can be scheduled by SFN-PDCCH. Hence, for SFN-PDSCH in Rel.18, for SFN scenario, one or two TCI states of the scheduling CORESET should be applied to the scheduled SFN-PDSCH.</w:t>
      </w:r>
    </w:p>
    <w:tbl>
      <w:tblPr>
        <w:tblStyle w:val="af3"/>
        <w:tblW w:w="0" w:type="auto"/>
        <w:tblLook w:val="04A0" w:firstRow="1" w:lastRow="0" w:firstColumn="1" w:lastColumn="0" w:noHBand="0" w:noVBand="1"/>
      </w:tblPr>
      <w:tblGrid>
        <w:gridCol w:w="9962"/>
      </w:tblGrid>
      <w:tr w:rsidR="00E75581" w14:paraId="43CC75A7" w14:textId="77777777" w:rsidTr="00DC0E29">
        <w:tc>
          <w:tcPr>
            <w:tcW w:w="9962" w:type="dxa"/>
          </w:tcPr>
          <w:p w14:paraId="179206DD" w14:textId="77777777" w:rsidR="00DC0E29" w:rsidRPr="0048482F" w:rsidRDefault="00DC0E29" w:rsidP="00A718C9">
            <w:pPr>
              <w:pStyle w:val="31"/>
              <w:numPr>
                <w:ilvl w:val="0"/>
                <w:numId w:val="0"/>
              </w:numPr>
              <w:spacing w:before="0" w:after="0"/>
              <w:rPr>
                <w:color w:val="000000"/>
              </w:rPr>
            </w:pPr>
            <w:bookmarkStart w:id="4" w:name="_Toc11352096"/>
            <w:bookmarkStart w:id="5" w:name="_Toc20317986"/>
            <w:bookmarkStart w:id="6" w:name="_Toc27299884"/>
            <w:bookmarkStart w:id="7" w:name="_Toc29673149"/>
            <w:bookmarkStart w:id="8" w:name="_Toc29673290"/>
            <w:bookmarkStart w:id="9" w:name="_Toc29674283"/>
            <w:bookmarkStart w:id="10" w:name="_Toc36645513"/>
            <w:bookmarkStart w:id="11" w:name="_Toc45810558"/>
            <w:bookmarkStart w:id="12" w:name="_Toc122105108"/>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4"/>
            <w:bookmarkEnd w:id="5"/>
            <w:bookmarkEnd w:id="6"/>
            <w:bookmarkEnd w:id="7"/>
            <w:bookmarkEnd w:id="8"/>
            <w:bookmarkEnd w:id="9"/>
            <w:bookmarkEnd w:id="10"/>
            <w:bookmarkEnd w:id="11"/>
            <w:bookmarkEnd w:id="12"/>
          </w:p>
          <w:p w14:paraId="215F62D3" w14:textId="627238B1" w:rsidR="00DC0E29" w:rsidRPr="00A718C9" w:rsidRDefault="00DC0E29" w:rsidP="00DC0E29">
            <w:pPr>
              <w:spacing w:before="0" w:after="0"/>
              <w:rPr>
                <w:rFonts w:eastAsia="MS Mincho"/>
                <w:lang w:eastAsia="ja-JP"/>
              </w:rPr>
            </w:pPr>
            <w:r>
              <w:rPr>
                <w:rFonts w:eastAsia="MS Mincho" w:hint="eastAsia"/>
                <w:lang w:eastAsia="ja-JP"/>
              </w:rPr>
              <w:t>[</w:t>
            </w:r>
            <w:r>
              <w:rPr>
                <w:rFonts w:eastAsia="MS Mincho"/>
                <w:lang w:eastAsia="ja-JP"/>
              </w:rPr>
              <w:t>…]</w:t>
            </w:r>
          </w:p>
          <w:p w14:paraId="10CB19E9" w14:textId="4AE3D496" w:rsidR="00DC0E29" w:rsidRDefault="00DC0E29" w:rsidP="00A718C9">
            <w:pPr>
              <w:spacing w:before="0" w:after="0"/>
            </w:pPr>
            <w:r>
              <w:t xml:space="preserve">When a UE is configured with both </w:t>
            </w:r>
            <w:proofErr w:type="spellStart"/>
            <w:r w:rsidRPr="00ED0B38">
              <w:rPr>
                <w:i/>
                <w:iCs/>
              </w:rPr>
              <w:t>sfnSchemePdcch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5AADB032" w14:textId="77777777" w:rsidR="00DC0E29" w:rsidRDefault="00DC0E29" w:rsidP="00A718C9">
            <w:pPr>
              <w:pStyle w:val="B1"/>
              <w:spacing w:after="0"/>
            </w:pPr>
            <w:r>
              <w:t>-</w:t>
            </w:r>
            <w:r>
              <w:tab/>
            </w:r>
            <w:r w:rsidRPr="00A718C9">
              <w:rPr>
                <w:highlight w:val="yellow"/>
              </w:rPr>
              <w:t xml:space="preserve">if the UE supports </w:t>
            </w:r>
            <w:r w:rsidRPr="00A718C9">
              <w:rPr>
                <w:i/>
                <w:iCs/>
                <w:color w:val="000000" w:themeColor="text1"/>
                <w:highlight w:val="yellow"/>
                <w:lang w:val="en-US"/>
              </w:rPr>
              <w:t>sfn-DefaultDL-BeamSetup-r17</w:t>
            </w:r>
            <w:r w:rsidRPr="00A718C9">
              <w:rPr>
                <w:color w:val="000000" w:themeColor="text1"/>
                <w:highlight w:val="yellow"/>
                <w:lang w:val="en-US"/>
              </w:rPr>
              <w:t xml:space="preserve"> </w:t>
            </w:r>
            <w:r w:rsidRPr="00A718C9">
              <w:rPr>
                <w:color w:val="000000" w:themeColor="text1"/>
                <w:highlight w:val="yellow"/>
              </w:rPr>
              <w:t xml:space="preserve">for </w:t>
            </w:r>
            <w:r w:rsidRPr="00A718C9">
              <w:rPr>
                <w:highlight w:val="yellow"/>
              </w:rPr>
              <w:t>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w:t>
            </w:r>
            <w:r>
              <w:t xml:space="preserve">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5B2E14C9" w14:textId="3B9301A7" w:rsidR="00DC0E29" w:rsidRPr="00A718C9" w:rsidRDefault="00DC0E29" w:rsidP="00A718C9">
            <w:pPr>
              <w:pStyle w:val="B1"/>
              <w:spacing w:after="0"/>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tc>
      </w:tr>
    </w:tbl>
    <w:p w14:paraId="0E38C2C6" w14:textId="17D1BA47" w:rsidR="00BC0F5E" w:rsidRDefault="00BC0F5E" w:rsidP="00BC46E8">
      <w:pPr>
        <w:spacing w:beforeLines="50" w:before="120" w:afterLines="50" w:after="120"/>
        <w:jc w:val="both"/>
        <w:rPr>
          <w:rFonts w:eastAsia="MS Mincho"/>
          <w:lang w:eastAsia="ja-JP"/>
        </w:rPr>
      </w:pPr>
      <w:r>
        <w:rPr>
          <w:rFonts w:eastAsia="MS Mincho" w:hint="eastAsia"/>
          <w:lang w:eastAsia="ja-JP"/>
        </w:rPr>
        <w:t>E</w:t>
      </w:r>
      <w:r>
        <w:rPr>
          <w:rFonts w:eastAsia="MS Mincho"/>
          <w:lang w:eastAsia="ja-JP"/>
        </w:rPr>
        <w:t>xcept for SFN-</w:t>
      </w:r>
      <w:r w:rsidR="00AB4F47">
        <w:rPr>
          <w:rFonts w:eastAsia="MS Mincho"/>
          <w:lang w:eastAsia="ja-JP"/>
        </w:rPr>
        <w:t>PDCCH/</w:t>
      </w:r>
      <w:r>
        <w:rPr>
          <w:rFonts w:eastAsia="MS Mincho"/>
          <w:lang w:eastAsia="ja-JP"/>
        </w:rPr>
        <w:t xml:space="preserve">PDSCH, we believe higher layer signaling can indicate one or </w:t>
      </w:r>
      <w:proofErr w:type="gramStart"/>
      <w:r>
        <w:rPr>
          <w:rFonts w:eastAsia="MS Mincho"/>
          <w:lang w:eastAsia="ja-JP"/>
        </w:rPr>
        <w:t>both of the indicated</w:t>
      </w:r>
      <w:proofErr w:type="gramEnd"/>
      <w:r>
        <w:rPr>
          <w:rFonts w:eastAsia="MS Mincho"/>
          <w:lang w:eastAsia="ja-JP"/>
        </w:rPr>
        <w:t xml:space="preserve"> </w:t>
      </w:r>
      <w:r w:rsidR="00AB4F47">
        <w:rPr>
          <w:rFonts w:eastAsia="MS Mincho"/>
          <w:lang w:eastAsia="ja-JP"/>
        </w:rPr>
        <w:t xml:space="preserve">joint/DL </w:t>
      </w:r>
      <w:r>
        <w:rPr>
          <w:rFonts w:eastAsia="MS Mincho"/>
          <w:lang w:eastAsia="ja-JP"/>
        </w:rPr>
        <w:t xml:space="preserve">TCI state to the scheduled PDSCH. In RAN1#112, some companies proposed Alt.3A/Alt.4 which enable dynamic switching between single-TRP and multi-TRP without </w:t>
      </w:r>
      <w:r w:rsidRPr="00BC0F5E">
        <w:rPr>
          <w:rFonts w:eastAsia="MS Mincho"/>
          <w:lang w:eastAsia="ja-JP"/>
        </w:rPr>
        <w:t>[TCI selection field]</w:t>
      </w:r>
      <w:r>
        <w:rPr>
          <w:rFonts w:eastAsia="MS Mincho"/>
          <w:lang w:eastAsia="ja-JP"/>
        </w:rPr>
        <w:t xml:space="preserve">. However, in our view, if gNB wants dynamic switching, gNB can configure </w:t>
      </w:r>
      <w:r w:rsidRPr="00BC0F5E">
        <w:rPr>
          <w:rFonts w:eastAsia="MS Mincho"/>
          <w:lang w:eastAsia="ja-JP"/>
        </w:rPr>
        <w:t>[TCI selection field],</w:t>
      </w:r>
      <w:r>
        <w:rPr>
          <w:rFonts w:eastAsia="MS Mincho"/>
          <w:lang w:eastAsia="ja-JP"/>
        </w:rPr>
        <w:t xml:space="preserve"> and there is no use-case to enable dynamic switching without </w:t>
      </w:r>
      <w:r w:rsidRPr="00BC0F5E">
        <w:rPr>
          <w:rFonts w:eastAsia="MS Mincho"/>
          <w:lang w:eastAsia="ja-JP"/>
        </w:rPr>
        <w:t>[TCI selection field]</w:t>
      </w:r>
      <w:r>
        <w:rPr>
          <w:rFonts w:eastAsia="MS Mincho"/>
          <w:lang w:eastAsia="ja-JP"/>
        </w:rPr>
        <w:t>. Between Alt.1 and Alt.2, Alt.1 is more flexible that gNB can use RRC to indicate one or two of the indicated joint/DL TCI state(s). Hence, we support Alt.1.</w:t>
      </w:r>
    </w:p>
    <w:p w14:paraId="3B21B244" w14:textId="7B4D7DA8" w:rsidR="00DC0E29" w:rsidRPr="00FD2107" w:rsidRDefault="00DC0E29" w:rsidP="00DC0E29">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24FEE53C" w14:textId="168F4898" w:rsidR="00DC0E29" w:rsidRDefault="00DC0E29" w:rsidP="00DC0E2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416EE">
        <w:rPr>
          <w:rFonts w:ascii="Times New Roman" w:eastAsia="MS Mincho" w:hAnsi="Times New Roman" w:cs="Times New Roman"/>
          <w:b/>
          <w:i/>
          <w:iCs/>
          <w:color w:val="000000" w:themeColor="text1"/>
          <w:lang w:eastAsia="ja-JP"/>
        </w:rPr>
        <w:t xml:space="preserve">On unified TCI framework extension for S-DCI based MTRP, </w:t>
      </w:r>
      <w:r>
        <w:rPr>
          <w:rFonts w:ascii="Times New Roman" w:eastAsia="MS Mincho" w:hAnsi="Times New Roman" w:cs="Times New Roman"/>
          <w:b/>
          <w:i/>
          <w:iCs/>
          <w:color w:val="000000" w:themeColor="text1"/>
          <w:lang w:eastAsia="ja-JP"/>
        </w:rPr>
        <w:t xml:space="preserve">for PDSCH </w:t>
      </w:r>
      <w:r w:rsidRPr="00DC0E29">
        <w:rPr>
          <w:rFonts w:ascii="Times New Roman" w:eastAsia="MS Mincho" w:hAnsi="Times New Roman" w:cs="Times New Roman"/>
          <w:b/>
          <w:i/>
          <w:iCs/>
          <w:color w:val="000000" w:themeColor="text1"/>
          <w:lang w:eastAsia="ja-JP"/>
        </w:rPr>
        <w:t>scheduled by DCI format 1_0 or by DCI format 1_1/1_2</w:t>
      </w:r>
      <w:r>
        <w:rPr>
          <w:rFonts w:ascii="Times New Roman" w:eastAsia="MS Mincho" w:hAnsi="Times New Roman" w:cs="Times New Roman"/>
          <w:b/>
          <w:i/>
          <w:iCs/>
          <w:color w:val="000000" w:themeColor="text1"/>
          <w:lang w:eastAsia="ja-JP"/>
        </w:rPr>
        <w:t xml:space="preserve"> without </w:t>
      </w:r>
      <w:r w:rsidRPr="00DC0E29">
        <w:rPr>
          <w:rFonts w:ascii="Times New Roman" w:eastAsia="MS Mincho" w:hAnsi="Times New Roman" w:cs="Times New Roman"/>
          <w:b/>
          <w:i/>
          <w:iCs/>
          <w:color w:val="000000" w:themeColor="text1"/>
          <w:lang w:eastAsia="ja-JP"/>
        </w:rPr>
        <w:t>[TCI selection field],</w:t>
      </w:r>
    </w:p>
    <w:p w14:paraId="77824532" w14:textId="08B65A77" w:rsidR="00DC0E29" w:rsidRDefault="00DC0E29" w:rsidP="00DC0E29">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if </w:t>
      </w:r>
      <w:r w:rsidRPr="00DC0E29">
        <w:rPr>
          <w:rFonts w:ascii="Times New Roman" w:eastAsia="MS Mincho" w:hAnsi="Times New Roman" w:cs="Times New Roman"/>
          <w:b/>
          <w:i/>
          <w:iCs/>
          <w:color w:val="000000" w:themeColor="text1"/>
          <w:lang w:eastAsia="ja-JP"/>
        </w:rPr>
        <w:t xml:space="preserve">both </w:t>
      </w:r>
      <w:proofErr w:type="spellStart"/>
      <w:r w:rsidRPr="00DC0E29">
        <w:rPr>
          <w:rFonts w:ascii="Times New Roman" w:eastAsia="MS Mincho" w:hAnsi="Times New Roman" w:cs="Times New Roman"/>
          <w:b/>
          <w:i/>
          <w:iCs/>
          <w:color w:val="000000" w:themeColor="text1"/>
          <w:lang w:eastAsia="ja-JP"/>
        </w:rPr>
        <w:t>sfnSchemePdcch</w:t>
      </w:r>
      <w:proofErr w:type="spellEnd"/>
      <w:r w:rsidRPr="00DC0E29">
        <w:rPr>
          <w:rFonts w:ascii="Times New Roman" w:eastAsia="MS Mincho" w:hAnsi="Times New Roman" w:cs="Times New Roman"/>
          <w:b/>
          <w:i/>
          <w:iCs/>
          <w:color w:val="000000" w:themeColor="text1"/>
          <w:lang w:eastAsia="ja-JP"/>
        </w:rPr>
        <w:t xml:space="preserve"> and </w:t>
      </w:r>
      <w:proofErr w:type="spellStart"/>
      <w:r w:rsidRPr="00DC0E29">
        <w:rPr>
          <w:rFonts w:ascii="Times New Roman" w:eastAsia="MS Mincho" w:hAnsi="Times New Roman" w:cs="Times New Roman"/>
          <w:b/>
          <w:i/>
          <w:iCs/>
          <w:color w:val="000000" w:themeColor="text1"/>
          <w:lang w:eastAsia="ja-JP"/>
        </w:rPr>
        <w:t>sfnSchemePdsch</w:t>
      </w:r>
      <w:proofErr w:type="spellEnd"/>
      <w:r w:rsidRPr="00DC0E29">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are configured, </w:t>
      </w:r>
      <w:r>
        <w:rPr>
          <w:rFonts w:ascii="Times New Roman" w:eastAsia="MS Mincho" w:hAnsi="Times New Roman" w:cs="Times New Roman" w:hint="eastAsia"/>
          <w:b/>
          <w:i/>
          <w:iCs/>
          <w:color w:val="000000" w:themeColor="text1"/>
          <w:lang w:eastAsia="ja-JP"/>
        </w:rPr>
        <w:t>f</w:t>
      </w:r>
      <w:r>
        <w:rPr>
          <w:rFonts w:ascii="Times New Roman" w:eastAsia="MS Mincho" w:hAnsi="Times New Roman" w:cs="Times New Roman"/>
          <w:b/>
          <w:i/>
          <w:iCs/>
          <w:color w:val="000000" w:themeColor="text1"/>
          <w:lang w:eastAsia="ja-JP"/>
        </w:rPr>
        <w:t xml:space="preserve">or PDSCH scheduled with </w:t>
      </w:r>
      <w:r w:rsidRPr="004A62CD">
        <w:rPr>
          <w:rFonts w:ascii="Times New Roman" w:eastAsia="MS Mincho" w:hAnsi="Times New Roman" w:cs="Times New Roman"/>
          <w:b/>
          <w:i/>
          <w:iCs/>
          <w:color w:val="000000" w:themeColor="text1"/>
          <w:lang w:eastAsia="ja-JP"/>
        </w:rPr>
        <w:t xml:space="preserve">the scheduling offset </w:t>
      </w:r>
      <w:r w:rsidR="004953FA">
        <w:rPr>
          <w:rFonts w:ascii="Times New Roman" w:eastAsia="MS Mincho" w:hAnsi="Times New Roman" w:cs="Times New Roman"/>
          <w:b/>
          <w:i/>
          <w:iCs/>
          <w:color w:val="000000" w:themeColor="text1"/>
          <w:lang w:eastAsia="ja-JP"/>
        </w:rPr>
        <w:t>equal to or larger than</w:t>
      </w:r>
      <w:r w:rsidRPr="004A62CD">
        <w:rPr>
          <w:rFonts w:ascii="Times New Roman" w:eastAsia="MS Mincho" w:hAnsi="Times New Roman" w:cs="Times New Roman"/>
          <w:b/>
          <w:i/>
          <w:iCs/>
          <w:color w:val="000000" w:themeColor="text1"/>
          <w:lang w:eastAsia="ja-JP"/>
        </w:rPr>
        <w:t xml:space="preserve"> threshold</w:t>
      </w:r>
      <w:r>
        <w:rPr>
          <w:rFonts w:ascii="Times New Roman" w:eastAsia="MS Mincho" w:hAnsi="Times New Roman" w:cs="Times New Roman"/>
          <w:b/>
          <w:i/>
          <w:iCs/>
          <w:color w:val="000000" w:themeColor="text1"/>
          <w:lang w:eastAsia="ja-JP"/>
        </w:rPr>
        <w:t>, if applicable, support Alt.3</w:t>
      </w:r>
      <w:r w:rsidR="00AB4F47">
        <w:rPr>
          <w:rFonts w:ascii="Times New Roman" w:eastAsia="MS Mincho" w:hAnsi="Times New Roman" w:cs="Times New Roman"/>
          <w:b/>
          <w:i/>
          <w:iCs/>
          <w:color w:val="000000" w:themeColor="text1"/>
          <w:lang w:eastAsia="ja-JP"/>
        </w:rPr>
        <w:t>.</w:t>
      </w:r>
    </w:p>
    <w:p w14:paraId="0A2A29FA" w14:textId="77777777" w:rsidR="00DC0E29" w:rsidRPr="00A718C9" w:rsidRDefault="00DC0E29" w:rsidP="00DC0E29">
      <w:pPr>
        <w:pStyle w:val="af"/>
        <w:numPr>
          <w:ilvl w:val="3"/>
          <w:numId w:val="5"/>
        </w:numPr>
        <w:ind w:firstLineChars="0"/>
        <w:rPr>
          <w:rFonts w:ascii="Times New Roman" w:eastAsia="MS Mincho" w:hAnsi="Times New Roman" w:cs="Times New Roman"/>
          <w:bCs/>
          <w:i/>
          <w:iCs/>
          <w:color w:val="000000" w:themeColor="text1"/>
          <w:lang w:eastAsia="ja-JP"/>
        </w:rPr>
      </w:pPr>
      <w:r w:rsidRPr="00A718C9">
        <w:rPr>
          <w:rFonts w:ascii="Times New Roman" w:eastAsia="MS Mincho" w:hAnsi="Times New Roman" w:cs="Times New Roman"/>
          <w:bCs/>
          <w:i/>
          <w:iCs/>
          <w:color w:val="000000" w:themeColor="text1"/>
          <w:lang w:eastAsia="ja-JP"/>
        </w:rPr>
        <w:t xml:space="preserve">Alt3: The UE shall apply both of two indicated joint/DL TCI states to the scheduled/activated PDSCH </w:t>
      </w:r>
      <w:proofErr w:type="gramStart"/>
      <w:r w:rsidRPr="00A718C9">
        <w:rPr>
          <w:rFonts w:ascii="Times New Roman" w:eastAsia="MS Mincho" w:hAnsi="Times New Roman" w:cs="Times New Roman"/>
          <w:bCs/>
          <w:i/>
          <w:iCs/>
          <w:color w:val="000000" w:themeColor="text1"/>
          <w:lang w:eastAsia="ja-JP"/>
        </w:rPr>
        <w:t>reception</w:t>
      </w:r>
      <w:proofErr w:type="gramEnd"/>
    </w:p>
    <w:p w14:paraId="4A05BAEE" w14:textId="78EBF051" w:rsidR="00DC0E29" w:rsidRDefault="00DC0E29" w:rsidP="00DC0E29">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E</w:t>
      </w:r>
      <w:r>
        <w:rPr>
          <w:rFonts w:ascii="Times New Roman" w:eastAsia="MS Mincho" w:hAnsi="Times New Roman" w:cs="Times New Roman"/>
          <w:b/>
          <w:i/>
          <w:iCs/>
          <w:color w:val="000000" w:themeColor="text1"/>
          <w:lang w:eastAsia="ja-JP"/>
        </w:rPr>
        <w:t>lse, support Alt.1</w:t>
      </w:r>
      <w:r w:rsidR="00AB4F47">
        <w:rPr>
          <w:rFonts w:ascii="Times New Roman" w:eastAsia="MS Mincho" w:hAnsi="Times New Roman" w:cs="Times New Roman"/>
          <w:b/>
          <w:i/>
          <w:iCs/>
          <w:color w:val="000000" w:themeColor="text1"/>
          <w:lang w:eastAsia="ja-JP"/>
        </w:rPr>
        <w:t>.</w:t>
      </w:r>
    </w:p>
    <w:p w14:paraId="1AA86223" w14:textId="77777777" w:rsidR="00DC0E29" w:rsidRPr="00A718C9" w:rsidRDefault="00DC0E29" w:rsidP="00DC0E29">
      <w:pPr>
        <w:pStyle w:val="af"/>
        <w:numPr>
          <w:ilvl w:val="3"/>
          <w:numId w:val="5"/>
        </w:numPr>
        <w:ind w:firstLineChars="0"/>
        <w:rPr>
          <w:rFonts w:ascii="Times New Roman" w:eastAsia="MS Mincho" w:hAnsi="Times New Roman" w:cs="Times New Roman"/>
          <w:bCs/>
          <w:i/>
          <w:iCs/>
          <w:color w:val="000000" w:themeColor="text1"/>
          <w:lang w:eastAsia="ja-JP"/>
        </w:rPr>
      </w:pPr>
      <w:r w:rsidRPr="00A718C9">
        <w:rPr>
          <w:rFonts w:ascii="Times New Roman" w:eastAsia="MS Mincho" w:hAnsi="Times New Roman" w:cs="Times New Roman"/>
          <w:bCs/>
          <w:i/>
          <w:iCs/>
          <w:color w:val="000000" w:themeColor="text1"/>
          <w:lang w:eastAsia="ja-JP"/>
        </w:rPr>
        <w:lastRenderedPageBreak/>
        <w:t xml:space="preserve">Alt1: Using RRC configuration to inform that the UE shall apply the first one, the second one, or both of two indicated joint/DL TCI states to the scheduled/activated PDSCH </w:t>
      </w:r>
      <w:proofErr w:type="gramStart"/>
      <w:r w:rsidRPr="00A718C9">
        <w:rPr>
          <w:rFonts w:ascii="Times New Roman" w:eastAsia="MS Mincho" w:hAnsi="Times New Roman" w:cs="Times New Roman"/>
          <w:bCs/>
          <w:i/>
          <w:iCs/>
          <w:color w:val="000000" w:themeColor="text1"/>
          <w:lang w:eastAsia="ja-JP"/>
        </w:rPr>
        <w:t>reception</w:t>
      </w:r>
      <w:proofErr w:type="gramEnd"/>
    </w:p>
    <w:p w14:paraId="18FE2669" w14:textId="77777777" w:rsidR="00DC0E29" w:rsidRPr="00DC0E29" w:rsidRDefault="00DC0E29" w:rsidP="00BC46E8">
      <w:pPr>
        <w:spacing w:beforeLines="50" w:before="120" w:afterLines="50" w:after="120"/>
        <w:jc w:val="both"/>
        <w:rPr>
          <w:rFonts w:eastAsia="MS Mincho"/>
          <w:lang w:eastAsia="ja-JP"/>
        </w:rPr>
      </w:pPr>
    </w:p>
    <w:p w14:paraId="2B781A4B" w14:textId="4A6F1EDD" w:rsidR="00BC46E8" w:rsidRDefault="00BC46E8" w:rsidP="00BC46E8">
      <w:pPr>
        <w:pStyle w:val="31"/>
        <w:numPr>
          <w:ilvl w:val="0"/>
          <w:numId w:val="0"/>
        </w:numPr>
        <w:ind w:firstLineChars="142" w:firstLine="284"/>
      </w:pPr>
      <w:r>
        <w:rPr>
          <w:lang w:eastAsia="ja-JP"/>
        </w:rPr>
        <w:t>Mapping</w:t>
      </w:r>
      <w:r w:rsidR="00DC129E">
        <w:rPr>
          <w:lang w:eastAsia="ja-JP"/>
        </w:rPr>
        <w:t xml:space="preserve"> of</w:t>
      </w:r>
      <w:r>
        <w:rPr>
          <w:lang w:eastAsia="ja-JP"/>
        </w:rPr>
        <w:t xml:space="preserve"> indicated TCI state to </w:t>
      </w:r>
      <w:proofErr w:type="gramStart"/>
      <w:r>
        <w:rPr>
          <w:lang w:eastAsia="ja-JP"/>
        </w:rPr>
        <w:t>PUSCH</w:t>
      </w:r>
      <w:proofErr w:type="gramEnd"/>
    </w:p>
    <w:p w14:paraId="399573A8" w14:textId="4AA8E234" w:rsidR="00BC46E8" w:rsidRDefault="00BC46E8" w:rsidP="00BC46E8">
      <w:pPr>
        <w:spacing w:beforeLines="50" w:before="120" w:afterLines="50" w:after="120"/>
        <w:jc w:val="both"/>
        <w:rPr>
          <w:rFonts w:eastAsia="MS Mincho"/>
          <w:lang w:eastAsia="ja-JP"/>
        </w:rPr>
      </w:pPr>
      <w:r>
        <w:rPr>
          <w:rFonts w:eastAsia="MS Mincho"/>
          <w:lang w:eastAsia="ja-JP"/>
        </w:rPr>
        <w:t>For PUSCH, we have the following agreement in RAN1#</w:t>
      </w:r>
      <w:r w:rsidR="00E75581">
        <w:rPr>
          <w:rFonts w:eastAsia="MS Mincho"/>
          <w:lang w:eastAsia="ja-JP"/>
        </w:rPr>
        <w:t xml:space="preserve">112 </w:t>
      </w:r>
      <w:r>
        <w:rPr>
          <w:rFonts w:eastAsia="MS Mincho"/>
          <w:lang w:eastAsia="ja-JP"/>
        </w:rPr>
        <w:t>meeting.</w:t>
      </w:r>
    </w:p>
    <w:tbl>
      <w:tblPr>
        <w:tblStyle w:val="af3"/>
        <w:tblW w:w="0" w:type="auto"/>
        <w:tblLook w:val="04A0" w:firstRow="1" w:lastRow="0" w:firstColumn="1" w:lastColumn="0" w:noHBand="0" w:noVBand="1"/>
      </w:tblPr>
      <w:tblGrid>
        <w:gridCol w:w="9962"/>
      </w:tblGrid>
      <w:tr w:rsidR="00BC46E8" w14:paraId="78DF7FD1" w14:textId="77777777" w:rsidTr="00F6301E">
        <w:tc>
          <w:tcPr>
            <w:tcW w:w="9962" w:type="dxa"/>
          </w:tcPr>
          <w:p w14:paraId="75731E27" w14:textId="77777777" w:rsidR="00E75581" w:rsidRPr="00A718C9" w:rsidRDefault="00E75581" w:rsidP="00A718C9">
            <w:pPr>
              <w:spacing w:before="0" w:after="0"/>
              <w:rPr>
                <w:rFonts w:ascii="Times New Roman" w:hAnsi="Times New Roman" w:cs="Times New Roman"/>
                <w:color w:val="000000"/>
                <w:highlight w:val="green"/>
                <w:lang w:val="en-GB"/>
              </w:rPr>
            </w:pPr>
            <w:r w:rsidRPr="00A718C9">
              <w:rPr>
                <w:rFonts w:ascii="Times New Roman" w:hAnsi="Times New Roman" w:cs="Times New Roman"/>
                <w:b/>
                <w:bCs/>
                <w:color w:val="000000"/>
                <w:highlight w:val="green"/>
                <w:lang w:val="en-GB" w:eastAsia="en-US"/>
              </w:rPr>
              <w:t>Agreement</w:t>
            </w:r>
          </w:p>
          <w:p w14:paraId="5C58B108" w14:textId="77777777" w:rsidR="00E75581" w:rsidRPr="00A718C9" w:rsidRDefault="00E75581" w:rsidP="00A718C9">
            <w:pPr>
              <w:autoSpaceDE w:val="0"/>
              <w:autoSpaceDN w:val="0"/>
              <w:adjustRightInd w:val="0"/>
              <w:spacing w:before="0" w:after="0"/>
              <w:rPr>
                <w:rFonts w:ascii="Times New Roman" w:hAnsi="Times New Roman" w:cs="Times New Roman"/>
                <w:color w:val="000000"/>
                <w:lang w:val="en-GB"/>
              </w:rPr>
            </w:pPr>
            <w:r w:rsidRPr="00A718C9">
              <w:rPr>
                <w:rFonts w:ascii="Times New Roman" w:hAnsi="Times New Roman" w:cs="Times New Roman"/>
                <w:color w:val="000000"/>
                <w:lang w:val="en-GB"/>
              </w:rPr>
              <w:t xml:space="preserve">On unified TCI framework extension for S-DCI based MTRP, </w:t>
            </w:r>
            <w:r w:rsidRPr="00A718C9">
              <w:rPr>
                <w:rFonts w:ascii="Times New Roman" w:eastAsia="宋体" w:hAnsi="Times New Roman" w:cs="Times New Roman"/>
                <w:lang w:val="en-GB"/>
              </w:rPr>
              <w:t xml:space="preserve">when two SRS resource sets for CB/NCB are configured, support the followings for PUSCH transmission </w:t>
            </w:r>
            <w:r w:rsidRPr="00A718C9">
              <w:rPr>
                <w:rFonts w:ascii="Times New Roman" w:hAnsi="Times New Roman" w:cs="Times New Roman"/>
                <w:color w:val="000000"/>
                <w:lang w:val="en-GB"/>
              </w:rPr>
              <w:t>scheduled/activated by a DCI format 0_1/0_2 (including DG and Type2 CG):</w:t>
            </w:r>
          </w:p>
          <w:p w14:paraId="518C6B47" w14:textId="77777777" w:rsidR="00E75581" w:rsidRPr="00A718C9" w:rsidRDefault="00E75581" w:rsidP="00A718C9">
            <w:pPr>
              <w:numPr>
                <w:ilvl w:val="0"/>
                <w:numId w:val="85"/>
              </w:numPr>
              <w:tabs>
                <w:tab w:val="left" w:pos="314"/>
                <w:tab w:val="left" w:pos="720"/>
              </w:tabs>
              <w:suppressAutoHyphens/>
              <w:snapToGrid w:val="0"/>
              <w:spacing w:before="0" w:after="0"/>
              <w:contextualSpacing/>
              <w:rPr>
                <w:rFonts w:ascii="Times New Roman" w:hAnsi="Times New Roman" w:cs="Times New Roman"/>
                <w:color w:val="000000"/>
                <w:lang w:val="en-GB" w:eastAsia="x-none"/>
              </w:rPr>
            </w:pPr>
            <w:r w:rsidRPr="00A718C9">
              <w:rPr>
                <w:rFonts w:ascii="Times New Roman" w:hAnsi="Times New Roman" w:cs="Times New Roman"/>
                <w:color w:val="000000"/>
                <w:lang w:val="en-GB" w:eastAsia="x-none"/>
              </w:rPr>
              <w:t>If the DCI format 0_1/0_2 indicates codepoint "00" for the existing SRS resource set indicator, the UE shall apply the first indicated joint/UL TCI state to all PUSCH antenna port(s) of corresponding PUSCH transmission occasions(s)</w:t>
            </w:r>
          </w:p>
          <w:p w14:paraId="12FC67CD" w14:textId="77777777" w:rsidR="00E75581" w:rsidRPr="00A718C9" w:rsidRDefault="00E75581" w:rsidP="00A718C9">
            <w:pPr>
              <w:numPr>
                <w:ilvl w:val="0"/>
                <w:numId w:val="85"/>
              </w:numPr>
              <w:tabs>
                <w:tab w:val="left" w:pos="314"/>
                <w:tab w:val="left" w:pos="720"/>
              </w:tabs>
              <w:suppressAutoHyphens/>
              <w:snapToGrid w:val="0"/>
              <w:spacing w:before="0" w:after="0"/>
              <w:contextualSpacing/>
              <w:rPr>
                <w:rFonts w:ascii="Times New Roman" w:hAnsi="Times New Roman" w:cs="Times New Roman"/>
                <w:color w:val="000000"/>
                <w:lang w:val="en-GB" w:eastAsia="x-none"/>
              </w:rPr>
            </w:pPr>
            <w:r w:rsidRPr="00A718C9">
              <w:rPr>
                <w:rFonts w:ascii="Times New Roman" w:hAnsi="Times New Roman" w:cs="Times New Roman"/>
                <w:color w:val="000000"/>
                <w:lang w:val="en-GB" w:eastAsia="x-none"/>
              </w:rPr>
              <w:t>If the DCI format 0_1/0_2 indicates codepoint "01" for the existing SRS resource set indicator, the UE shall apply the second indicated joint/UL TCI state to all PUSCH antenna port(s) of corresponding PUSCH transmission occasions(s)</w:t>
            </w:r>
          </w:p>
          <w:p w14:paraId="7826D140" w14:textId="77777777" w:rsidR="00E75581" w:rsidRPr="00A718C9" w:rsidRDefault="00E75581" w:rsidP="00A718C9">
            <w:pPr>
              <w:numPr>
                <w:ilvl w:val="0"/>
                <w:numId w:val="85"/>
              </w:numPr>
              <w:tabs>
                <w:tab w:val="left" w:pos="314"/>
                <w:tab w:val="left" w:pos="720"/>
              </w:tabs>
              <w:suppressAutoHyphens/>
              <w:snapToGrid w:val="0"/>
              <w:spacing w:before="0" w:after="0"/>
              <w:contextualSpacing/>
              <w:rPr>
                <w:rFonts w:ascii="Times New Roman" w:hAnsi="Times New Roman" w:cs="Times New Roman"/>
                <w:color w:val="000000"/>
                <w:lang w:val="en-GB" w:eastAsia="x-none"/>
              </w:rPr>
            </w:pPr>
            <w:r w:rsidRPr="00A718C9">
              <w:rPr>
                <w:rFonts w:ascii="Times New Roman" w:hAnsi="Times New Roman" w:cs="Times New Roman"/>
                <w:color w:val="000000"/>
                <w:lang w:val="en-GB" w:eastAsia="x-none"/>
              </w:rPr>
              <w:t>If the DCI format 0_1/0_2 indicates codepoint "10" or “11” for the existing SRS resource set indicator:</w:t>
            </w:r>
          </w:p>
          <w:p w14:paraId="043683C8" w14:textId="77777777" w:rsidR="00E75581" w:rsidRPr="00A718C9" w:rsidRDefault="00E75581" w:rsidP="00A718C9">
            <w:pPr>
              <w:numPr>
                <w:ilvl w:val="1"/>
                <w:numId w:val="85"/>
              </w:numPr>
              <w:tabs>
                <w:tab w:val="left" w:pos="314"/>
                <w:tab w:val="left" w:pos="720"/>
              </w:tabs>
              <w:suppressAutoHyphens/>
              <w:snapToGrid w:val="0"/>
              <w:spacing w:before="0" w:after="0"/>
              <w:contextualSpacing/>
              <w:rPr>
                <w:rFonts w:ascii="Times New Roman" w:hAnsi="Times New Roman" w:cs="Times New Roman"/>
                <w:color w:val="000000"/>
                <w:lang w:val="en-GB" w:eastAsia="x-none"/>
              </w:rPr>
            </w:pPr>
            <w:r w:rsidRPr="00A718C9">
              <w:rPr>
                <w:rFonts w:ascii="Times New Roman" w:hAnsi="Times New Roman" w:cs="Times New Roman"/>
                <w:color w:val="000000"/>
                <w:lang w:val="en-GB" w:eastAsia="x-none"/>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3A6A4920" w14:textId="77777777" w:rsidR="00E75581" w:rsidRPr="00A718C9" w:rsidRDefault="00E75581" w:rsidP="00A718C9">
            <w:pPr>
              <w:numPr>
                <w:ilvl w:val="1"/>
                <w:numId w:val="85"/>
              </w:numPr>
              <w:tabs>
                <w:tab w:val="left" w:pos="314"/>
                <w:tab w:val="left" w:pos="720"/>
              </w:tabs>
              <w:suppressAutoHyphens/>
              <w:snapToGrid w:val="0"/>
              <w:spacing w:before="0" w:after="0"/>
              <w:contextualSpacing/>
              <w:rPr>
                <w:rFonts w:ascii="Times New Roman" w:hAnsi="Times New Roman" w:cs="Times New Roman"/>
                <w:color w:val="000000"/>
                <w:highlight w:val="yellow"/>
                <w:lang w:val="en-GB" w:eastAsia="x-none"/>
              </w:rPr>
            </w:pPr>
            <w:r w:rsidRPr="00A718C9">
              <w:rPr>
                <w:rFonts w:ascii="Times New Roman" w:hAnsi="Times New Roman" w:cs="Times New Roman"/>
                <w:color w:val="000000"/>
                <w:highlight w:val="yellow"/>
                <w:lang w:val="en-GB" w:eastAsia="x-none"/>
              </w:rPr>
              <w:t>FFS: SDM and SFN based PUSCH Tx schemes</w:t>
            </w:r>
          </w:p>
          <w:p w14:paraId="7497A69B" w14:textId="31C45C91" w:rsidR="00BC46E8" w:rsidRPr="00E75581" w:rsidRDefault="00E75581" w:rsidP="00A718C9">
            <w:pPr>
              <w:spacing w:before="0" w:after="0"/>
              <w:rPr>
                <w:rFonts w:eastAsiaTheme="minorEastAsia"/>
                <w:lang w:val="en-GB"/>
              </w:rPr>
            </w:pPr>
            <w:r w:rsidRPr="00A718C9">
              <w:rPr>
                <w:rFonts w:ascii="Times New Roman" w:hAnsi="Times New Roman" w:cs="Times New Roman"/>
                <w:color w:val="000000"/>
                <w:highlight w:val="yellow"/>
                <w:lang w:val="en-GB" w:eastAsia="en-US"/>
              </w:rPr>
              <w:t xml:space="preserve">FFS: </w:t>
            </w:r>
            <w:r w:rsidRPr="00A718C9">
              <w:rPr>
                <w:rFonts w:ascii="Times New Roman" w:hAnsi="Times New Roman" w:cs="Times New Roman"/>
                <w:color w:val="000000"/>
                <w:highlight w:val="yellow"/>
                <w:lang w:val="en-GB"/>
              </w:rPr>
              <w:t>The case that the spatial Tx filter(s) determined from the indicated joint/UL TCI state(s) applied to a PUSCH transmission is different from the spatial Tx filter(s) used for the SRS transmission corresponding to the SRS resource(s) indicated to the PUSCH transmission</w:t>
            </w:r>
          </w:p>
        </w:tc>
      </w:tr>
    </w:tbl>
    <w:p w14:paraId="4BB7B210" w14:textId="032FE2C6" w:rsidR="00000FF0" w:rsidRDefault="00000FF0" w:rsidP="00000FF0">
      <w:pPr>
        <w:spacing w:beforeLines="50" w:before="120" w:afterLines="50" w:after="120"/>
        <w:jc w:val="both"/>
        <w:rPr>
          <w:rFonts w:eastAsia="MS Mincho"/>
          <w:lang w:eastAsia="ja-JP"/>
        </w:rPr>
      </w:pPr>
      <w:r>
        <w:rPr>
          <w:rFonts w:eastAsia="MS Mincho"/>
          <w:lang w:eastAsia="ja-JP"/>
        </w:rPr>
        <w:t>In Rel.17 TDM based PUSCH repetition, SRS resource set indicator</w:t>
      </w:r>
      <w:r w:rsidR="0096016E">
        <w:rPr>
          <w:rFonts w:eastAsia="MS Mincho"/>
          <w:lang w:eastAsia="ja-JP"/>
        </w:rPr>
        <w:t xml:space="preserve"> field in DCI format 0_1/0_2</w:t>
      </w:r>
      <w:r>
        <w:rPr>
          <w:rFonts w:eastAsia="MS Mincho"/>
          <w:lang w:eastAsia="ja-JP"/>
        </w:rPr>
        <w:t xml:space="preserve"> can indicate the dynamic switching between TDM based PUSCH repetition and single TRP transmission. Codepoint “00” and “01” can indicate single TRP transmission, </w:t>
      </w:r>
      <w:r w:rsidR="0096016E">
        <w:rPr>
          <w:rFonts w:eastAsia="MS Mincho"/>
          <w:lang w:eastAsia="ja-JP"/>
        </w:rPr>
        <w:t>where</w:t>
      </w:r>
      <w:r>
        <w:rPr>
          <w:rFonts w:eastAsia="MS Mincho"/>
          <w:lang w:eastAsia="ja-JP"/>
        </w:rPr>
        <w:t xml:space="preserve"> codepoint “</w:t>
      </w:r>
      <w:r w:rsidR="0096016E">
        <w:rPr>
          <w:rFonts w:eastAsia="MS Mincho"/>
          <w:lang w:eastAsia="ja-JP"/>
        </w:rPr>
        <w:t>0</w:t>
      </w:r>
      <w:r>
        <w:rPr>
          <w:rFonts w:eastAsia="MS Mincho"/>
          <w:lang w:eastAsia="ja-JP"/>
        </w:rPr>
        <w:t>0” means “1</w:t>
      </w:r>
      <w:r w:rsidRPr="00D95447">
        <w:rPr>
          <w:rFonts w:eastAsia="MS Mincho"/>
          <w:vertAlign w:val="superscript"/>
          <w:lang w:eastAsia="ja-JP"/>
        </w:rPr>
        <w:t>st</w:t>
      </w:r>
      <w:r>
        <w:rPr>
          <w:rFonts w:eastAsia="MS Mincho"/>
          <w:lang w:eastAsia="ja-JP"/>
        </w:rPr>
        <w:t xml:space="preserve"> SRS resource set only” and codepoint “</w:t>
      </w:r>
      <w:r w:rsidR="0096016E">
        <w:rPr>
          <w:rFonts w:eastAsia="MS Mincho"/>
          <w:lang w:eastAsia="ja-JP"/>
        </w:rPr>
        <w:t>0</w:t>
      </w:r>
      <w:r>
        <w:rPr>
          <w:rFonts w:eastAsia="MS Mincho"/>
          <w:lang w:eastAsia="ja-JP"/>
        </w:rPr>
        <w:t>1” means “2</w:t>
      </w:r>
      <w:r w:rsidRPr="00D95447">
        <w:rPr>
          <w:rFonts w:eastAsia="MS Mincho"/>
          <w:vertAlign w:val="superscript"/>
          <w:lang w:eastAsia="ja-JP"/>
        </w:rPr>
        <w:t>nd</w:t>
      </w:r>
      <w:r>
        <w:rPr>
          <w:rFonts w:eastAsia="MS Mincho"/>
          <w:lang w:eastAsia="ja-JP"/>
        </w:rPr>
        <w:t xml:space="preserve"> SRS resource set only”, respectively. Codepoint “10” and “11” can indicate TDM based PUSCH repetition, </w:t>
      </w:r>
      <w:r w:rsidR="0096016E">
        <w:rPr>
          <w:rFonts w:eastAsia="MS Mincho"/>
          <w:lang w:eastAsia="ja-JP"/>
        </w:rPr>
        <w:t>where both indicate 1</w:t>
      </w:r>
      <w:r w:rsidR="0096016E" w:rsidRPr="00A718C9">
        <w:rPr>
          <w:rFonts w:eastAsia="MS Mincho"/>
          <w:vertAlign w:val="superscript"/>
          <w:lang w:eastAsia="ja-JP"/>
        </w:rPr>
        <w:t>st</w:t>
      </w:r>
      <w:r w:rsidR="0096016E">
        <w:rPr>
          <w:rFonts w:eastAsia="MS Mincho"/>
          <w:lang w:eastAsia="ja-JP"/>
        </w:rPr>
        <w:t xml:space="preserve"> and 2</w:t>
      </w:r>
      <w:r w:rsidR="0096016E" w:rsidRPr="00A718C9">
        <w:rPr>
          <w:rFonts w:eastAsia="MS Mincho"/>
          <w:vertAlign w:val="superscript"/>
          <w:lang w:eastAsia="ja-JP"/>
        </w:rPr>
        <w:t>nd</w:t>
      </w:r>
      <w:r w:rsidR="0096016E">
        <w:rPr>
          <w:rFonts w:eastAsia="MS Mincho"/>
          <w:lang w:eastAsia="ja-JP"/>
        </w:rPr>
        <w:t xml:space="preserve"> SRS resource sets with different mapping order</w:t>
      </w:r>
      <w:r>
        <w:rPr>
          <w:rFonts w:eastAsia="MS Mincho"/>
          <w:lang w:eastAsia="ja-JP"/>
        </w:rPr>
        <w:t>.</w:t>
      </w:r>
    </w:p>
    <w:p w14:paraId="719AC97F" w14:textId="595373F9" w:rsidR="00000FF0" w:rsidRDefault="00BC46E8" w:rsidP="00BC46E8">
      <w:pPr>
        <w:spacing w:beforeLines="50" w:before="120" w:afterLines="50" w:after="120"/>
        <w:jc w:val="both"/>
        <w:rPr>
          <w:rFonts w:eastAsia="MS Mincho"/>
          <w:lang w:eastAsia="ja-JP"/>
        </w:rPr>
      </w:pPr>
      <w:r>
        <w:rPr>
          <w:rFonts w:eastAsia="MS Mincho"/>
          <w:lang w:eastAsia="ja-JP"/>
        </w:rPr>
        <w:t xml:space="preserve">For </w:t>
      </w:r>
      <w:r w:rsidR="00000FF0">
        <w:rPr>
          <w:rFonts w:eastAsia="MS Mincho"/>
          <w:lang w:eastAsia="ja-JP"/>
        </w:rPr>
        <w:t xml:space="preserve">Rel.18 </w:t>
      </w:r>
      <w:r w:rsidR="00000FF0">
        <w:rPr>
          <w:rFonts w:eastAsia="MS Mincho" w:hint="eastAsia"/>
          <w:lang w:eastAsia="ja-JP"/>
        </w:rPr>
        <w:t>SDM</w:t>
      </w:r>
      <w:r w:rsidR="00000FF0">
        <w:rPr>
          <w:rFonts w:eastAsia="MS Mincho"/>
          <w:lang w:eastAsia="ja-JP"/>
        </w:rPr>
        <w:t xml:space="preserve"> based </w:t>
      </w:r>
      <w:proofErr w:type="spellStart"/>
      <w:r w:rsidR="00000FF0">
        <w:rPr>
          <w:rFonts w:eastAsia="MS Mincho"/>
          <w:lang w:eastAsia="ja-JP"/>
        </w:rPr>
        <w:t>STxMP</w:t>
      </w:r>
      <w:proofErr w:type="spellEnd"/>
      <w:r w:rsidR="00000FF0">
        <w:rPr>
          <w:rFonts w:eastAsia="MS Mincho"/>
          <w:lang w:eastAsia="ja-JP"/>
        </w:rPr>
        <w:t xml:space="preserve"> PUSCH, </w:t>
      </w:r>
      <w:proofErr w:type="gramStart"/>
      <w:r w:rsidR="00000FF0">
        <w:rPr>
          <w:rFonts w:eastAsia="MS Mincho"/>
          <w:lang w:eastAsia="ja-JP"/>
        </w:rPr>
        <w:t>similar to</w:t>
      </w:r>
      <w:proofErr w:type="gramEnd"/>
      <w:r w:rsidR="00000FF0">
        <w:rPr>
          <w:rFonts w:eastAsia="MS Mincho"/>
          <w:lang w:eastAsia="ja-JP"/>
        </w:rPr>
        <w:t xml:space="preserve"> Rel.17 TDM based PUSCH repetition, existing SRS resource set indicator </w:t>
      </w:r>
      <w:r w:rsidR="0096016E">
        <w:rPr>
          <w:rFonts w:eastAsia="MS Mincho"/>
          <w:lang w:eastAsia="ja-JP"/>
        </w:rPr>
        <w:t xml:space="preserve">field in DCI format 0_1/0_2 </w:t>
      </w:r>
      <w:r w:rsidR="00000FF0">
        <w:rPr>
          <w:rFonts w:eastAsia="MS Mincho"/>
          <w:lang w:eastAsia="ja-JP"/>
        </w:rPr>
        <w:t xml:space="preserve">is reused </w:t>
      </w:r>
      <w:r w:rsidR="0096016E">
        <w:rPr>
          <w:rFonts w:eastAsia="MS Mincho"/>
          <w:lang w:eastAsia="ja-JP"/>
        </w:rPr>
        <w:t xml:space="preserve">for </w:t>
      </w:r>
      <w:r w:rsidR="00000FF0">
        <w:rPr>
          <w:rFonts w:eastAsia="MS Mincho"/>
          <w:lang w:eastAsia="ja-JP"/>
        </w:rPr>
        <w:t xml:space="preserve">the dynamic switching between SDM based </w:t>
      </w:r>
      <w:proofErr w:type="spellStart"/>
      <w:r w:rsidR="00000FF0">
        <w:rPr>
          <w:rFonts w:eastAsia="MS Mincho"/>
          <w:lang w:eastAsia="ja-JP"/>
        </w:rPr>
        <w:t>STxMP</w:t>
      </w:r>
      <w:proofErr w:type="spellEnd"/>
      <w:r w:rsidR="00000FF0">
        <w:rPr>
          <w:rFonts w:eastAsia="MS Mincho"/>
          <w:lang w:eastAsia="ja-JP"/>
        </w:rPr>
        <w:t xml:space="preserve"> PUSCH and single TRP PUSCH transmission. For the DCI codepoint of the SRS resource set indicator, codepoint “00” and “01” can indicate “1</w:t>
      </w:r>
      <w:r w:rsidR="00000FF0" w:rsidRPr="00A718C9">
        <w:rPr>
          <w:rFonts w:eastAsia="MS Mincho"/>
          <w:vertAlign w:val="superscript"/>
          <w:lang w:eastAsia="ja-JP"/>
        </w:rPr>
        <w:t>st</w:t>
      </w:r>
      <w:r w:rsidR="00000FF0">
        <w:rPr>
          <w:rFonts w:eastAsia="MS Mincho"/>
          <w:lang w:eastAsia="ja-JP"/>
        </w:rPr>
        <w:t xml:space="preserve"> SRS resource set only” and “2</w:t>
      </w:r>
      <w:r w:rsidR="00000FF0" w:rsidRPr="00A718C9">
        <w:rPr>
          <w:rFonts w:eastAsia="MS Mincho"/>
          <w:vertAlign w:val="superscript"/>
          <w:lang w:eastAsia="ja-JP"/>
        </w:rPr>
        <w:t>nd</w:t>
      </w:r>
      <w:r w:rsidR="00000FF0">
        <w:rPr>
          <w:rFonts w:eastAsia="MS Mincho"/>
          <w:lang w:eastAsia="ja-JP"/>
        </w:rPr>
        <w:t xml:space="preserve"> SRS resource set only” (</w:t>
      </w:r>
      <w:proofErr w:type="gramStart"/>
      <w:r w:rsidR="00000FF0">
        <w:rPr>
          <w:rFonts w:eastAsia="MS Mincho"/>
          <w:lang w:eastAsia="ja-JP"/>
        </w:rPr>
        <w:t>i.e.</w:t>
      </w:r>
      <w:proofErr w:type="gramEnd"/>
      <w:r w:rsidR="00000FF0">
        <w:rPr>
          <w:rFonts w:eastAsia="MS Mincho"/>
          <w:lang w:eastAsia="ja-JP"/>
        </w:rPr>
        <w:t xml:space="preserve"> single TRP transmission). For codepoint “10”, it can indicate </w:t>
      </w:r>
      <w:r w:rsidR="00000FF0">
        <w:rPr>
          <w:rFonts w:eastAsia="MS Mincho" w:hint="eastAsia"/>
          <w:lang w:eastAsia="ja-JP"/>
        </w:rPr>
        <w:t>SDM</w:t>
      </w:r>
      <w:r w:rsidR="00000FF0">
        <w:rPr>
          <w:rFonts w:eastAsia="MS Mincho"/>
          <w:lang w:eastAsia="ja-JP"/>
        </w:rPr>
        <w:t xml:space="preserve"> based </w:t>
      </w:r>
      <w:proofErr w:type="spellStart"/>
      <w:r w:rsidR="00000FF0">
        <w:rPr>
          <w:rFonts w:eastAsia="MS Mincho"/>
          <w:lang w:eastAsia="ja-JP"/>
        </w:rPr>
        <w:t>STxMP</w:t>
      </w:r>
      <w:proofErr w:type="spellEnd"/>
      <w:r w:rsidR="00000FF0">
        <w:rPr>
          <w:rFonts w:eastAsia="MS Mincho"/>
          <w:lang w:eastAsia="ja-JP"/>
        </w:rPr>
        <w:t xml:space="preserve"> PUSCH. For codepoint “11”, in our view, there is no benefit to support dynamic indication of TRP switching order for </w:t>
      </w:r>
      <w:r w:rsidR="00000FF0">
        <w:rPr>
          <w:rFonts w:eastAsia="MS Mincho" w:hint="eastAsia"/>
          <w:lang w:eastAsia="ja-JP"/>
        </w:rPr>
        <w:t>SDM</w:t>
      </w:r>
      <w:r w:rsidR="00000FF0">
        <w:rPr>
          <w:rFonts w:eastAsia="MS Mincho"/>
          <w:lang w:eastAsia="ja-JP"/>
        </w:rPr>
        <w:t xml:space="preserve"> based </w:t>
      </w:r>
      <w:proofErr w:type="spellStart"/>
      <w:r w:rsidR="00000FF0">
        <w:rPr>
          <w:rFonts w:eastAsia="MS Mincho"/>
          <w:lang w:eastAsia="ja-JP"/>
        </w:rPr>
        <w:t>STxMP</w:t>
      </w:r>
      <w:proofErr w:type="spellEnd"/>
      <w:r w:rsidR="00000FF0">
        <w:rPr>
          <w:rFonts w:eastAsia="MS Mincho"/>
          <w:lang w:eastAsia="ja-JP"/>
        </w:rPr>
        <w:t xml:space="preserve"> PUSCH, because both TCI states are mapped to the same CW</w:t>
      </w:r>
      <w:r w:rsidR="00DF74B4">
        <w:rPr>
          <w:rFonts w:eastAsia="MS Mincho"/>
          <w:lang w:eastAsia="ja-JP"/>
        </w:rPr>
        <w:t xml:space="preserve"> of a PUSCH</w:t>
      </w:r>
      <w:r w:rsidR="00000FF0">
        <w:rPr>
          <w:rFonts w:eastAsia="MS Mincho"/>
          <w:lang w:eastAsia="ja-JP"/>
        </w:rPr>
        <w:t>. Hence, we believe codepoint “11” should be reserved.</w:t>
      </w:r>
    </w:p>
    <w:p w14:paraId="6F52AFEE" w14:textId="526F30E9" w:rsidR="00000FF0" w:rsidRPr="00FD2107" w:rsidRDefault="00000FF0" w:rsidP="00000FF0">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3EBBE235" w14:textId="398DACCF" w:rsidR="00000FF0" w:rsidRDefault="00000FF0" w:rsidP="00000FF0">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416EE">
        <w:rPr>
          <w:rFonts w:ascii="Times New Roman" w:eastAsia="MS Mincho" w:hAnsi="Times New Roman" w:cs="Times New Roman"/>
          <w:b/>
          <w:i/>
          <w:iCs/>
          <w:color w:val="000000" w:themeColor="text1"/>
          <w:lang w:eastAsia="ja-JP"/>
        </w:rPr>
        <w:t xml:space="preserve">On unified TCI framework extension for S-DCI based MTRP, </w:t>
      </w:r>
      <w:r>
        <w:rPr>
          <w:rFonts w:ascii="Times New Roman" w:eastAsia="MS Mincho" w:hAnsi="Times New Roman" w:cs="Times New Roman" w:hint="eastAsia"/>
          <w:b/>
          <w:i/>
          <w:iCs/>
          <w:color w:val="000000" w:themeColor="text1"/>
          <w:lang w:eastAsia="ja-JP"/>
        </w:rPr>
        <w:t>i</w:t>
      </w:r>
      <w:r w:rsidRPr="00000FF0">
        <w:rPr>
          <w:rFonts w:ascii="Times New Roman" w:eastAsia="MS Mincho" w:hAnsi="Times New Roman" w:cs="Times New Roman"/>
          <w:b/>
          <w:i/>
          <w:iCs/>
          <w:color w:val="000000" w:themeColor="text1"/>
          <w:lang w:eastAsia="ja-JP"/>
        </w:rPr>
        <w:t xml:space="preserve">f SDM </w:t>
      </w:r>
      <w:proofErr w:type="spellStart"/>
      <w:r w:rsidRPr="00000FF0">
        <w:rPr>
          <w:rFonts w:ascii="Times New Roman" w:eastAsia="MS Mincho" w:hAnsi="Times New Roman" w:cs="Times New Roman"/>
          <w:b/>
          <w:i/>
          <w:iCs/>
          <w:color w:val="000000" w:themeColor="text1"/>
          <w:lang w:eastAsia="ja-JP"/>
        </w:rPr>
        <w:t>STxMP</w:t>
      </w:r>
      <w:proofErr w:type="spellEnd"/>
      <w:r w:rsidRPr="00000FF0">
        <w:rPr>
          <w:rFonts w:ascii="Times New Roman" w:eastAsia="MS Mincho" w:hAnsi="Times New Roman" w:cs="Times New Roman"/>
          <w:b/>
          <w:i/>
          <w:iCs/>
          <w:color w:val="000000" w:themeColor="text1"/>
          <w:lang w:eastAsia="ja-JP"/>
        </w:rPr>
        <w:t xml:space="preserve"> PUSCH is configured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when two SRS resource sets for CB/NCB are configured, support the followings for PUSCH transmission scheduled/activated by a DCI format 0_1/0_2 (including DG and Type2 CG):</w:t>
      </w:r>
    </w:p>
    <w:p w14:paraId="3849485D" w14:textId="52464581" w:rsidR="00000FF0" w:rsidRPr="00000FF0" w:rsidRDefault="00000FF0" w:rsidP="00A718C9">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000FF0">
        <w:rPr>
          <w:rFonts w:ascii="Times New Roman" w:eastAsia="MS Mincho" w:hAnsi="Times New Roman" w:cs="Times New Roman"/>
          <w:b/>
          <w:i/>
          <w:iCs/>
          <w:color w:val="000000" w:themeColor="text1"/>
          <w:lang w:eastAsia="ja-JP"/>
        </w:rPr>
        <w:t xml:space="preserve">If the DCI format 0_1/0_2 indicates codepoint "00" for the existing SRS resource set indicator, the UE shall apply the </w:t>
      </w:r>
      <w:r>
        <w:rPr>
          <w:rFonts w:ascii="Times New Roman" w:eastAsia="MS Mincho" w:hAnsi="Times New Roman" w:cs="Times New Roman"/>
          <w:b/>
          <w:i/>
          <w:iCs/>
          <w:color w:val="000000" w:themeColor="text1"/>
          <w:lang w:eastAsia="ja-JP"/>
        </w:rPr>
        <w:t>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all PUSCH antenna port(s)/layer(s) associated with the 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hint="eastAsia"/>
          <w:b/>
          <w:i/>
          <w:iCs/>
          <w:color w:val="000000" w:themeColor="text1"/>
          <w:vertAlign w:val="superscript"/>
          <w:lang w:eastAsia="ja-JP"/>
        </w:rPr>
        <w:t xml:space="preserve"> </w:t>
      </w:r>
      <w:r w:rsidRPr="00000FF0">
        <w:rPr>
          <w:rFonts w:ascii="Times New Roman" w:eastAsia="MS Mincho" w:hAnsi="Times New Roman" w:cs="Times New Roman"/>
          <w:b/>
          <w:i/>
          <w:iCs/>
          <w:color w:val="000000" w:themeColor="text1"/>
          <w:lang w:eastAsia="ja-JP"/>
        </w:rPr>
        <w:t>SRS resource set for CB/NCB.</w:t>
      </w:r>
    </w:p>
    <w:p w14:paraId="6E69DF30" w14:textId="70C821A7" w:rsidR="00000FF0" w:rsidRPr="00000FF0" w:rsidRDefault="00000FF0" w:rsidP="00A718C9">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000FF0">
        <w:rPr>
          <w:rFonts w:ascii="Times New Roman" w:eastAsia="MS Mincho" w:hAnsi="Times New Roman" w:cs="Times New Roman"/>
          <w:b/>
          <w:i/>
          <w:iCs/>
          <w:color w:val="000000" w:themeColor="text1"/>
          <w:lang w:eastAsia="ja-JP"/>
        </w:rPr>
        <w:t xml:space="preserve">If the DCI format 0_1/0_2 indicates codepoint "01" for the existing SRS resource set indicator, the UE shall apply the </w:t>
      </w:r>
      <w:r>
        <w:rPr>
          <w:rFonts w:ascii="Times New Roman" w:eastAsia="MS Mincho" w:hAnsi="Times New Roman" w:cs="Times New Roman"/>
          <w:b/>
          <w:i/>
          <w:iCs/>
          <w:color w:val="000000" w:themeColor="text1"/>
          <w:lang w:eastAsia="ja-JP"/>
        </w:rPr>
        <w:t>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all PUSCH antenna port(s)/layer(s) associated with the 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SRS resource set for CB/NCB.</w:t>
      </w:r>
    </w:p>
    <w:p w14:paraId="0B2B64DB" w14:textId="7B5274D7" w:rsidR="00000FF0" w:rsidRPr="00000FF0" w:rsidRDefault="00000FF0" w:rsidP="00A718C9">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000FF0">
        <w:rPr>
          <w:rFonts w:ascii="Times New Roman" w:eastAsia="MS Mincho" w:hAnsi="Times New Roman" w:cs="Times New Roman"/>
          <w:b/>
          <w:i/>
          <w:iCs/>
          <w:color w:val="000000" w:themeColor="text1"/>
          <w:lang w:eastAsia="ja-JP"/>
        </w:rPr>
        <w:t>If the DCI format 0_1/0_2 indicates codepoint "10" for the existing SRS resource set indicator, the UE shall apply the</w:t>
      </w:r>
      <w:r>
        <w:rPr>
          <w:rFonts w:ascii="Times New Roman" w:eastAsia="MS Mincho" w:hAnsi="Times New Roman" w:cs="Times New Roman"/>
          <w:b/>
          <w:i/>
          <w:iCs/>
          <w:color w:val="000000" w:themeColor="text1"/>
          <w:lang w:eastAsia="ja-JP"/>
        </w:rPr>
        <w:t xml:space="preserve"> 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the 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PUSCH antenna port(s)/port(s) associated with the 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 xml:space="preserve">SRS resource set for CB/NCB, and the UE shall apply the </w:t>
      </w:r>
      <w:r>
        <w:rPr>
          <w:rFonts w:ascii="Times New Roman" w:eastAsia="MS Mincho" w:hAnsi="Times New Roman" w:cs="Times New Roman"/>
          <w:b/>
          <w:i/>
          <w:iCs/>
          <w:color w:val="000000" w:themeColor="text1"/>
          <w:lang w:eastAsia="ja-JP"/>
        </w:rPr>
        <w:t>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the 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PUSCH antenna port(s)/layer(s) associated with the 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SRS resource set for CB/NCB.</w:t>
      </w:r>
    </w:p>
    <w:p w14:paraId="15967E33" w14:textId="3997A8BD" w:rsidR="00000FF0" w:rsidRDefault="00000FF0" w:rsidP="00BC46E8">
      <w:pPr>
        <w:spacing w:beforeLines="50" w:before="120" w:afterLines="50" w:after="120"/>
        <w:jc w:val="both"/>
        <w:rPr>
          <w:rFonts w:eastAsia="MS Mincho"/>
          <w:lang w:eastAsia="ja-JP"/>
        </w:rPr>
      </w:pPr>
    </w:p>
    <w:p w14:paraId="7A725920" w14:textId="7DB9B228" w:rsidR="00000FF0" w:rsidRDefault="00000FF0" w:rsidP="00000FF0">
      <w:pPr>
        <w:spacing w:beforeLines="50" w:before="120" w:afterLines="50" w:after="120"/>
        <w:jc w:val="both"/>
        <w:rPr>
          <w:rFonts w:eastAsia="MS Mincho"/>
          <w:lang w:eastAsia="ja-JP"/>
        </w:rPr>
      </w:pPr>
      <w:r>
        <w:rPr>
          <w:rFonts w:eastAsia="MS Mincho"/>
          <w:lang w:eastAsia="ja-JP"/>
        </w:rPr>
        <w:t xml:space="preserve">For Rel.18 </w:t>
      </w:r>
      <w:r>
        <w:rPr>
          <w:rFonts w:eastAsia="MS Mincho" w:hint="eastAsia"/>
          <w:lang w:eastAsia="ja-JP"/>
        </w:rPr>
        <w:t>S</w:t>
      </w:r>
      <w:r>
        <w:rPr>
          <w:rFonts w:eastAsia="MS Mincho"/>
          <w:lang w:eastAsia="ja-JP"/>
        </w:rPr>
        <w:t xml:space="preserve">FN based </w:t>
      </w:r>
      <w:proofErr w:type="spellStart"/>
      <w:r>
        <w:rPr>
          <w:rFonts w:eastAsia="MS Mincho"/>
          <w:lang w:eastAsia="ja-JP"/>
        </w:rPr>
        <w:t>STxMP</w:t>
      </w:r>
      <w:proofErr w:type="spellEnd"/>
      <w:r>
        <w:rPr>
          <w:rFonts w:eastAsia="MS Mincho"/>
          <w:lang w:eastAsia="ja-JP"/>
        </w:rPr>
        <w:t xml:space="preserve"> PUSCH, </w:t>
      </w:r>
      <w:proofErr w:type="gramStart"/>
      <w:r>
        <w:rPr>
          <w:rFonts w:eastAsia="MS Mincho"/>
          <w:lang w:eastAsia="ja-JP"/>
        </w:rPr>
        <w:t>similar to</w:t>
      </w:r>
      <w:proofErr w:type="gramEnd"/>
      <w:r>
        <w:rPr>
          <w:rFonts w:eastAsia="MS Mincho"/>
          <w:lang w:eastAsia="ja-JP"/>
        </w:rPr>
        <w:t xml:space="preserve"> Rel.17 TDM based PUSCH repetition, existing SRS resource set indicator </w:t>
      </w:r>
      <w:r w:rsidR="0096016E">
        <w:rPr>
          <w:rFonts w:eastAsia="MS Mincho"/>
          <w:lang w:eastAsia="ja-JP"/>
        </w:rPr>
        <w:t xml:space="preserve">field in DCI format 0_1/0_2 </w:t>
      </w:r>
      <w:r>
        <w:rPr>
          <w:rFonts w:eastAsia="MS Mincho"/>
          <w:lang w:eastAsia="ja-JP"/>
        </w:rPr>
        <w:t xml:space="preserve">is reused to indicate the dynamic switching between SFN based </w:t>
      </w:r>
      <w:proofErr w:type="spellStart"/>
      <w:r>
        <w:rPr>
          <w:rFonts w:eastAsia="MS Mincho"/>
          <w:lang w:eastAsia="ja-JP"/>
        </w:rPr>
        <w:t>STxMP</w:t>
      </w:r>
      <w:proofErr w:type="spellEnd"/>
      <w:r>
        <w:rPr>
          <w:rFonts w:eastAsia="MS Mincho"/>
          <w:lang w:eastAsia="ja-JP"/>
        </w:rPr>
        <w:t xml:space="preserve"> PUSCH and single TRP PUSCH transmission. For the DCI codepoint of the SRS resource set indicator, codepoint “00” and “01” can indicate “1</w:t>
      </w:r>
      <w:r w:rsidRPr="00D95447">
        <w:rPr>
          <w:rFonts w:eastAsia="MS Mincho"/>
          <w:vertAlign w:val="superscript"/>
          <w:lang w:eastAsia="ja-JP"/>
        </w:rPr>
        <w:t>st</w:t>
      </w:r>
      <w:r>
        <w:rPr>
          <w:rFonts w:eastAsia="MS Mincho"/>
          <w:lang w:eastAsia="ja-JP"/>
        </w:rPr>
        <w:t xml:space="preserve"> </w:t>
      </w:r>
      <w:r>
        <w:rPr>
          <w:rFonts w:eastAsia="MS Mincho"/>
          <w:lang w:eastAsia="ja-JP"/>
        </w:rPr>
        <w:lastRenderedPageBreak/>
        <w:t>SRS resource set only” and “2</w:t>
      </w:r>
      <w:r w:rsidRPr="00D95447">
        <w:rPr>
          <w:rFonts w:eastAsia="MS Mincho"/>
          <w:vertAlign w:val="superscript"/>
          <w:lang w:eastAsia="ja-JP"/>
        </w:rPr>
        <w:t>nd</w:t>
      </w:r>
      <w:r>
        <w:rPr>
          <w:rFonts w:eastAsia="MS Mincho"/>
          <w:lang w:eastAsia="ja-JP"/>
        </w:rPr>
        <w:t xml:space="preserve"> SRS resource set only” (</w:t>
      </w:r>
      <w:proofErr w:type="gramStart"/>
      <w:r>
        <w:rPr>
          <w:rFonts w:eastAsia="MS Mincho"/>
          <w:lang w:eastAsia="ja-JP"/>
        </w:rPr>
        <w:t>i.e.</w:t>
      </w:r>
      <w:proofErr w:type="gramEnd"/>
      <w:r>
        <w:rPr>
          <w:rFonts w:eastAsia="MS Mincho"/>
          <w:lang w:eastAsia="ja-JP"/>
        </w:rPr>
        <w:t xml:space="preserve"> single TRP transmission). For codepoint “10”, it can indicate SFN based </w:t>
      </w:r>
      <w:proofErr w:type="spellStart"/>
      <w:r>
        <w:rPr>
          <w:rFonts w:eastAsia="MS Mincho"/>
          <w:lang w:eastAsia="ja-JP"/>
        </w:rPr>
        <w:t>STxMP</w:t>
      </w:r>
      <w:proofErr w:type="spellEnd"/>
      <w:r w:rsidRPr="00000FF0">
        <w:rPr>
          <w:rFonts w:eastAsia="MS Mincho"/>
          <w:lang w:eastAsia="ja-JP"/>
        </w:rPr>
        <w:t xml:space="preserve"> </w:t>
      </w:r>
      <w:r>
        <w:rPr>
          <w:rFonts w:eastAsia="MS Mincho"/>
          <w:lang w:eastAsia="ja-JP"/>
        </w:rPr>
        <w:t xml:space="preserve">PUSCH. For codepoint “11”, in our view, there is no benefit to support dynamic indication of TRP switching order for SFN based </w:t>
      </w:r>
      <w:proofErr w:type="spellStart"/>
      <w:r>
        <w:rPr>
          <w:rFonts w:eastAsia="MS Mincho"/>
          <w:lang w:eastAsia="ja-JP"/>
        </w:rPr>
        <w:t>STxMP</w:t>
      </w:r>
      <w:proofErr w:type="spellEnd"/>
      <w:r w:rsidRPr="00000FF0">
        <w:rPr>
          <w:rFonts w:eastAsia="MS Mincho"/>
          <w:lang w:eastAsia="ja-JP"/>
        </w:rPr>
        <w:t xml:space="preserve"> </w:t>
      </w:r>
      <w:r>
        <w:rPr>
          <w:rFonts w:eastAsia="MS Mincho"/>
          <w:lang w:eastAsia="ja-JP"/>
        </w:rPr>
        <w:t>PUSCH, because both TCI states are mapped to the same RE of a PUSCH</w:t>
      </w:r>
      <w:r w:rsidR="00DF74B4">
        <w:rPr>
          <w:rFonts w:eastAsia="MS Mincho"/>
          <w:lang w:eastAsia="ja-JP"/>
        </w:rPr>
        <w:t xml:space="preserve"> in SFN</w:t>
      </w:r>
      <w:r>
        <w:rPr>
          <w:rFonts w:eastAsia="MS Mincho"/>
          <w:lang w:eastAsia="ja-JP"/>
        </w:rPr>
        <w:t>. Hence, we believe codepoint “11” should be reserved.</w:t>
      </w:r>
    </w:p>
    <w:p w14:paraId="243166CD" w14:textId="63EE9727" w:rsidR="00000FF0" w:rsidRPr="00FD2107" w:rsidRDefault="00000FF0" w:rsidP="00000FF0">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16418172" w14:textId="45B02269" w:rsidR="00000FF0" w:rsidRDefault="00000FF0" w:rsidP="00000FF0">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416EE">
        <w:rPr>
          <w:rFonts w:ascii="Times New Roman" w:eastAsia="MS Mincho" w:hAnsi="Times New Roman" w:cs="Times New Roman"/>
          <w:b/>
          <w:i/>
          <w:iCs/>
          <w:color w:val="000000" w:themeColor="text1"/>
          <w:lang w:eastAsia="ja-JP"/>
        </w:rPr>
        <w:t xml:space="preserve">On unified TCI framework extension for S-DCI based MTRP, </w:t>
      </w:r>
      <w:r>
        <w:rPr>
          <w:rFonts w:ascii="Times New Roman" w:eastAsia="MS Mincho" w:hAnsi="Times New Roman" w:cs="Times New Roman" w:hint="eastAsia"/>
          <w:b/>
          <w:i/>
          <w:iCs/>
          <w:color w:val="000000" w:themeColor="text1"/>
          <w:lang w:eastAsia="ja-JP"/>
        </w:rPr>
        <w:t>i</w:t>
      </w:r>
      <w:r w:rsidRPr="00000FF0">
        <w:rPr>
          <w:rFonts w:ascii="Times New Roman" w:eastAsia="MS Mincho" w:hAnsi="Times New Roman" w:cs="Times New Roman"/>
          <w:b/>
          <w:i/>
          <w:iCs/>
          <w:color w:val="000000" w:themeColor="text1"/>
          <w:lang w:eastAsia="ja-JP"/>
        </w:rPr>
        <w:t>f S</w:t>
      </w:r>
      <w:r>
        <w:rPr>
          <w:rFonts w:ascii="Times New Roman" w:eastAsia="MS Mincho" w:hAnsi="Times New Roman" w:cs="Times New Roman"/>
          <w:b/>
          <w:i/>
          <w:iCs/>
          <w:color w:val="000000" w:themeColor="text1"/>
          <w:lang w:eastAsia="ja-JP"/>
        </w:rPr>
        <w:t xml:space="preserve">FN </w:t>
      </w:r>
      <w:r w:rsidRPr="00000FF0">
        <w:rPr>
          <w:rFonts w:ascii="Times New Roman" w:eastAsia="MS Mincho" w:hAnsi="Times New Roman" w:cs="Times New Roman"/>
          <w:b/>
          <w:i/>
          <w:iCs/>
          <w:color w:val="000000" w:themeColor="text1"/>
          <w:lang w:eastAsia="ja-JP"/>
        </w:rPr>
        <w:t>PUSCH is configured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when two SRS resource sets for CB/NCB are configured, support the followings for PUSCH transmission scheduled/activated by a DCI format 0_1/0_2 (including DG and Type2 CG):</w:t>
      </w:r>
    </w:p>
    <w:p w14:paraId="611963BE" w14:textId="146F9977" w:rsidR="00000FF0" w:rsidRPr="00000FF0" w:rsidRDefault="00000FF0" w:rsidP="00A718C9">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000FF0">
        <w:rPr>
          <w:rFonts w:ascii="Times New Roman" w:eastAsia="MS Mincho" w:hAnsi="Times New Roman" w:cs="Times New Roman"/>
          <w:b/>
          <w:i/>
          <w:iCs/>
          <w:color w:val="000000" w:themeColor="text1"/>
          <w:lang w:eastAsia="ja-JP"/>
        </w:rPr>
        <w:t xml:space="preserve">If the DCI format 0_1/0_2 indicates codepoint "00" for the existing SRS resource set indicator, the UE shall apply the </w:t>
      </w:r>
      <w:r>
        <w:rPr>
          <w:rFonts w:ascii="Times New Roman" w:eastAsia="MS Mincho" w:hAnsi="Times New Roman" w:cs="Times New Roman" w:hint="eastAsia"/>
          <w:b/>
          <w:i/>
          <w:iCs/>
          <w:color w:val="000000" w:themeColor="text1"/>
          <w:lang w:eastAsia="ja-JP"/>
        </w:rPr>
        <w:t>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all PUSCH antenna port(s)/layer(s) associated with the 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SRS resource set for CB/NCB.</w:t>
      </w:r>
    </w:p>
    <w:p w14:paraId="261449B7" w14:textId="0B150814" w:rsidR="00000FF0" w:rsidRPr="00000FF0" w:rsidRDefault="00000FF0" w:rsidP="00A718C9">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000FF0">
        <w:rPr>
          <w:rFonts w:ascii="Times New Roman" w:eastAsia="MS Mincho" w:hAnsi="Times New Roman" w:cs="Times New Roman"/>
          <w:b/>
          <w:i/>
          <w:iCs/>
          <w:color w:val="000000" w:themeColor="text1"/>
          <w:lang w:eastAsia="ja-JP"/>
        </w:rPr>
        <w:t xml:space="preserve">If the DCI format 0_1/0_2 indicates codepoint "01" for the existing SRS resource set indicator, the UE shall apply the </w:t>
      </w:r>
      <w:r>
        <w:rPr>
          <w:rFonts w:ascii="Times New Roman" w:eastAsia="MS Mincho" w:hAnsi="Times New Roman" w:cs="Times New Roman"/>
          <w:b/>
          <w:i/>
          <w:iCs/>
          <w:color w:val="000000" w:themeColor="text1"/>
          <w:lang w:eastAsia="ja-JP"/>
        </w:rPr>
        <w:t>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all PUSCH antenna port(s)/layer(s) associated with the 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SRS resource set for CB/NCB.</w:t>
      </w:r>
    </w:p>
    <w:p w14:paraId="5E5C67C6" w14:textId="512C9D4E" w:rsidR="00000FF0" w:rsidRPr="00A718C9" w:rsidRDefault="00000FF0" w:rsidP="00A718C9">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000FF0">
        <w:rPr>
          <w:rFonts w:ascii="Times New Roman" w:eastAsia="MS Mincho" w:hAnsi="Times New Roman" w:cs="Times New Roman"/>
          <w:b/>
          <w:i/>
          <w:iCs/>
          <w:color w:val="000000" w:themeColor="text1"/>
          <w:lang w:eastAsia="ja-JP"/>
        </w:rPr>
        <w:t xml:space="preserve">If the DCI format 0_1/0_2 indicates codepoint "10" for the existing SRS resource set indicator:, the UE shall apply the </w:t>
      </w:r>
      <w:r>
        <w:rPr>
          <w:rFonts w:ascii="Times New Roman" w:eastAsia="MS Mincho" w:hAnsi="Times New Roman" w:cs="Times New Roman"/>
          <w:b/>
          <w:i/>
          <w:iCs/>
          <w:color w:val="000000" w:themeColor="text1"/>
          <w:lang w:eastAsia="ja-JP"/>
        </w:rPr>
        <w:t>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the all PUSCH antenna port(s)/port(s) associated with the 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 xml:space="preserve">SRS resource set for CB/NCB, and the UE shall apply the </w:t>
      </w:r>
      <w:r>
        <w:rPr>
          <w:rFonts w:ascii="Times New Roman" w:eastAsia="MS Mincho" w:hAnsi="Times New Roman" w:cs="Times New Roman"/>
          <w:b/>
          <w:i/>
          <w:iCs/>
          <w:color w:val="000000" w:themeColor="text1"/>
          <w:lang w:eastAsia="ja-JP"/>
        </w:rPr>
        <w:t>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the all PUSCH antenna port(s)/layer(s) associated with the 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SRS resource set for CB/NCB.</w:t>
      </w:r>
    </w:p>
    <w:p w14:paraId="6BF8C9C0" w14:textId="77777777" w:rsidR="00000FF0" w:rsidRDefault="00000FF0" w:rsidP="00BC46E8">
      <w:pPr>
        <w:spacing w:beforeLines="50" w:before="120" w:afterLines="50" w:after="120"/>
        <w:jc w:val="both"/>
        <w:rPr>
          <w:rFonts w:eastAsia="MS Mincho"/>
          <w:lang w:eastAsia="ja-JP"/>
        </w:rPr>
      </w:pPr>
    </w:p>
    <w:p w14:paraId="7DB72393" w14:textId="6BD1D45F" w:rsidR="00000FF0" w:rsidRDefault="001D12BE" w:rsidP="00BC46E8">
      <w:pPr>
        <w:spacing w:beforeLines="50" w:before="120" w:afterLines="50" w:after="120"/>
        <w:jc w:val="both"/>
        <w:rPr>
          <w:rFonts w:eastAsia="MS Mincho"/>
          <w:lang w:eastAsia="ja-JP"/>
        </w:rPr>
      </w:pPr>
      <w:r>
        <w:rPr>
          <w:rFonts w:eastAsia="MS Mincho" w:hint="eastAsia"/>
          <w:lang w:eastAsia="ja-JP"/>
        </w:rPr>
        <w:t>R</w:t>
      </w:r>
      <w:r>
        <w:rPr>
          <w:rFonts w:eastAsia="MS Mincho"/>
          <w:lang w:eastAsia="ja-JP"/>
        </w:rPr>
        <w:t>egarding to the last FFS</w:t>
      </w:r>
      <w:r w:rsidR="005F1533">
        <w:rPr>
          <w:rFonts w:eastAsia="MS Mincho"/>
          <w:lang w:eastAsia="ja-JP"/>
        </w:rPr>
        <w:t xml:space="preserve"> (</w:t>
      </w:r>
      <w:r w:rsidR="005F1533" w:rsidRPr="00A718C9">
        <w:rPr>
          <w:rFonts w:eastAsia="MS Mincho"/>
          <w:i/>
          <w:iCs/>
          <w:lang w:eastAsia="ja-JP"/>
        </w:rPr>
        <w:t>The case that the spatial Tx filter(s) determined from the indicated joint/UL TCI state(s) applied to a PUSCH transmission is different from the spatial Tx filter(s) used for the SRS transmission corresponding to the SRS resource(s) indicated to the PUSCH transmission</w:t>
      </w:r>
      <w:r w:rsidR="005F1533">
        <w:rPr>
          <w:rFonts w:eastAsia="MS Mincho"/>
          <w:lang w:eastAsia="ja-JP"/>
        </w:rPr>
        <w:t>)</w:t>
      </w:r>
      <w:r>
        <w:rPr>
          <w:rFonts w:eastAsia="MS Mincho"/>
          <w:lang w:eastAsia="ja-JP"/>
        </w:rPr>
        <w:t xml:space="preserve">, </w:t>
      </w:r>
      <w:r w:rsidR="005F1533">
        <w:rPr>
          <w:rFonts w:eastAsia="MS Mincho"/>
          <w:lang w:eastAsia="ja-JP"/>
        </w:rPr>
        <w:t xml:space="preserve">in </w:t>
      </w:r>
      <w:proofErr w:type="spellStart"/>
      <w:r w:rsidR="005F1533">
        <w:rPr>
          <w:rFonts w:eastAsia="MS Mincho"/>
          <w:lang w:eastAsia="ja-JP"/>
        </w:rPr>
        <w:t>out</w:t>
      </w:r>
      <w:proofErr w:type="spellEnd"/>
      <w:r w:rsidR="005F1533">
        <w:rPr>
          <w:rFonts w:eastAsia="MS Mincho"/>
          <w:lang w:eastAsia="ja-JP"/>
        </w:rPr>
        <w:t xml:space="preserve"> view, it can be handled by </w:t>
      </w:r>
      <w:r>
        <w:rPr>
          <w:rFonts w:eastAsia="MS Mincho"/>
          <w:lang w:eastAsia="ja-JP"/>
        </w:rPr>
        <w:t>gNB implementation.</w:t>
      </w:r>
      <w:r w:rsidR="00E82F25">
        <w:rPr>
          <w:rFonts w:eastAsia="MS Mincho"/>
          <w:lang w:eastAsia="ja-JP"/>
        </w:rPr>
        <w:t xml:space="preserve"> For example, gNB can indicate the 1</w:t>
      </w:r>
      <w:r w:rsidR="00E82F25" w:rsidRPr="00A718C9">
        <w:rPr>
          <w:rFonts w:eastAsia="MS Mincho"/>
          <w:vertAlign w:val="superscript"/>
          <w:lang w:eastAsia="ja-JP"/>
        </w:rPr>
        <w:t>st</w:t>
      </w:r>
      <w:r w:rsidR="00E82F25">
        <w:rPr>
          <w:rFonts w:eastAsia="MS Mincho"/>
          <w:lang w:eastAsia="ja-JP"/>
        </w:rPr>
        <w:t xml:space="preserve"> indicate joint/UL TCI state to the 1</w:t>
      </w:r>
      <w:r w:rsidR="00E82F25" w:rsidRPr="00A718C9">
        <w:rPr>
          <w:rFonts w:eastAsia="MS Mincho"/>
          <w:vertAlign w:val="superscript"/>
          <w:lang w:eastAsia="ja-JP"/>
        </w:rPr>
        <w:t>st</w:t>
      </w:r>
      <w:r w:rsidR="00E82F25">
        <w:rPr>
          <w:rFonts w:eastAsia="MS Mincho"/>
          <w:lang w:eastAsia="ja-JP"/>
        </w:rPr>
        <w:t xml:space="preserve"> SRS resource set for CB/NCB and the 2</w:t>
      </w:r>
      <w:r w:rsidR="00E82F25" w:rsidRPr="00A718C9">
        <w:rPr>
          <w:rFonts w:eastAsia="MS Mincho"/>
          <w:vertAlign w:val="superscript"/>
          <w:lang w:eastAsia="ja-JP"/>
        </w:rPr>
        <w:t>nd</w:t>
      </w:r>
      <w:r w:rsidR="00E82F25">
        <w:rPr>
          <w:rFonts w:eastAsia="MS Mincho"/>
          <w:lang w:eastAsia="ja-JP"/>
        </w:rPr>
        <w:t xml:space="preserve"> indicate joint/UL TCI state to the 2</w:t>
      </w:r>
      <w:r w:rsidR="00E82F25" w:rsidRPr="00A718C9">
        <w:rPr>
          <w:rFonts w:eastAsia="MS Mincho"/>
          <w:vertAlign w:val="superscript"/>
          <w:lang w:eastAsia="ja-JP"/>
        </w:rPr>
        <w:t>nd</w:t>
      </w:r>
      <w:r w:rsidR="00E82F25">
        <w:rPr>
          <w:rFonts w:eastAsia="MS Mincho"/>
          <w:lang w:eastAsia="ja-JP"/>
        </w:rPr>
        <w:t xml:space="preserve"> SRS resource set for CB/NCB. </w:t>
      </w:r>
      <w:r w:rsidR="0088542F">
        <w:rPr>
          <w:rFonts w:eastAsia="MS Mincho"/>
          <w:lang w:eastAsia="ja-JP"/>
        </w:rPr>
        <w:t xml:space="preserve">If gNB believes the same </w:t>
      </w:r>
      <w:r w:rsidR="0088542F" w:rsidRPr="001D12BE">
        <w:rPr>
          <w:rFonts w:eastAsia="MS Mincho"/>
          <w:lang w:eastAsia="ja-JP"/>
        </w:rPr>
        <w:t>spatial Tx filter(s)</w:t>
      </w:r>
      <w:r w:rsidR="0088542F">
        <w:rPr>
          <w:rFonts w:eastAsia="MS Mincho"/>
          <w:lang w:eastAsia="ja-JP"/>
        </w:rPr>
        <w:t xml:space="preserve"> should be applied to </w:t>
      </w:r>
      <w:r w:rsidR="005F1533">
        <w:rPr>
          <w:rFonts w:eastAsia="MS Mincho"/>
          <w:lang w:eastAsia="ja-JP"/>
        </w:rPr>
        <w:t xml:space="preserve">both </w:t>
      </w:r>
      <w:r w:rsidR="0088542F">
        <w:rPr>
          <w:rFonts w:eastAsia="MS Mincho"/>
          <w:lang w:eastAsia="ja-JP"/>
        </w:rPr>
        <w:t>PUSCH</w:t>
      </w:r>
      <w:r w:rsidR="005F1533">
        <w:rPr>
          <w:rFonts w:eastAsia="MS Mincho"/>
          <w:lang w:eastAsia="ja-JP"/>
        </w:rPr>
        <w:t xml:space="preserve"> and the corresponding SRS</w:t>
      </w:r>
      <w:r w:rsidR="0088542F">
        <w:rPr>
          <w:rFonts w:eastAsia="MS Mincho"/>
          <w:lang w:eastAsia="ja-JP"/>
        </w:rPr>
        <w:t>, gNB can do so by gNB implementation. Hence, there is no need to specify special handling</w:t>
      </w:r>
      <w:r w:rsidR="00E82F25">
        <w:rPr>
          <w:rFonts w:eastAsia="MS Mincho"/>
          <w:lang w:eastAsia="ja-JP"/>
        </w:rPr>
        <w:t xml:space="preserve"> for this case</w:t>
      </w:r>
      <w:r w:rsidR="0088542F">
        <w:rPr>
          <w:rFonts w:eastAsia="MS Mincho"/>
          <w:lang w:eastAsia="ja-JP"/>
        </w:rPr>
        <w:t>.</w:t>
      </w:r>
    </w:p>
    <w:p w14:paraId="1AEA0EAB" w14:textId="6DB07DE2" w:rsidR="0088542F" w:rsidRPr="00FD2107" w:rsidRDefault="0088542F" w:rsidP="0088542F">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09A26E9D" w14:textId="37348047" w:rsidR="0088542F" w:rsidRDefault="0088542F" w:rsidP="0088542F">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416EE">
        <w:rPr>
          <w:rFonts w:ascii="Times New Roman" w:eastAsia="MS Mincho" w:hAnsi="Times New Roman" w:cs="Times New Roman"/>
          <w:b/>
          <w:i/>
          <w:iCs/>
          <w:color w:val="000000" w:themeColor="text1"/>
          <w:lang w:eastAsia="ja-JP"/>
        </w:rPr>
        <w:t xml:space="preserve">On unified TCI framework extension for S-DCI based MTRP, </w:t>
      </w:r>
      <w:r>
        <w:rPr>
          <w:rFonts w:ascii="Times New Roman" w:eastAsia="MS Mincho" w:hAnsi="Times New Roman" w:cs="Times New Roman"/>
          <w:b/>
          <w:i/>
          <w:iCs/>
          <w:color w:val="000000" w:themeColor="text1"/>
          <w:lang w:eastAsia="ja-JP"/>
        </w:rPr>
        <w:t>there is no need to</w:t>
      </w:r>
      <w:r w:rsidR="0029670A">
        <w:rPr>
          <w:rFonts w:ascii="Times New Roman" w:eastAsia="MS Mincho" w:hAnsi="Times New Roman" w:cs="Times New Roman"/>
          <w:b/>
          <w:i/>
          <w:iCs/>
          <w:color w:val="000000" w:themeColor="text1"/>
          <w:lang w:eastAsia="ja-JP"/>
        </w:rPr>
        <w:t xml:space="preserve"> specify special</w:t>
      </w:r>
      <w:r>
        <w:rPr>
          <w:rFonts w:ascii="Times New Roman" w:eastAsia="MS Mincho" w:hAnsi="Times New Roman" w:cs="Times New Roman"/>
          <w:b/>
          <w:i/>
          <w:iCs/>
          <w:color w:val="000000" w:themeColor="text1"/>
          <w:lang w:eastAsia="ja-JP"/>
        </w:rPr>
        <w:t xml:space="preserve"> handl</w:t>
      </w:r>
      <w:r w:rsidR="0029670A">
        <w:rPr>
          <w:rFonts w:ascii="Times New Roman" w:eastAsia="MS Mincho" w:hAnsi="Times New Roman" w:cs="Times New Roman"/>
          <w:b/>
          <w:i/>
          <w:iCs/>
          <w:color w:val="000000" w:themeColor="text1"/>
          <w:lang w:eastAsia="ja-JP"/>
        </w:rPr>
        <w:t>ing for</w:t>
      </w:r>
      <w:r>
        <w:rPr>
          <w:rFonts w:ascii="Times New Roman" w:eastAsia="MS Mincho" w:hAnsi="Times New Roman" w:cs="Times New Roman"/>
          <w:b/>
          <w:i/>
          <w:iCs/>
          <w:color w:val="000000" w:themeColor="text1"/>
          <w:lang w:eastAsia="ja-JP"/>
        </w:rPr>
        <w:t xml:space="preserve"> the following case.</w:t>
      </w:r>
    </w:p>
    <w:p w14:paraId="638EC31B" w14:textId="6970C847" w:rsidR="0088542F" w:rsidRPr="00A718C9" w:rsidRDefault="0088542F" w:rsidP="00A718C9">
      <w:pPr>
        <w:pStyle w:val="af"/>
        <w:numPr>
          <w:ilvl w:val="2"/>
          <w:numId w:val="5"/>
        </w:numPr>
        <w:spacing w:beforeLines="50" w:before="120" w:afterLines="50" w:after="120"/>
        <w:ind w:firstLineChars="0"/>
        <w:jc w:val="both"/>
        <w:rPr>
          <w:rFonts w:ascii="Times New Roman" w:eastAsia="MS Mincho" w:hAnsi="Times New Roman" w:cs="Times New Roman"/>
          <w:bCs/>
          <w:i/>
          <w:iCs/>
          <w:color w:val="000000" w:themeColor="text1"/>
          <w:lang w:eastAsia="ja-JP"/>
        </w:rPr>
      </w:pPr>
      <w:r w:rsidRPr="00A718C9">
        <w:rPr>
          <w:rFonts w:ascii="Times New Roman" w:eastAsia="MS Mincho" w:hAnsi="Times New Roman" w:cs="Times New Roman"/>
          <w:bCs/>
          <w:i/>
          <w:iCs/>
          <w:color w:val="000000" w:themeColor="text1"/>
          <w:lang w:eastAsia="ja-JP"/>
        </w:rPr>
        <w:t>FFS: 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4B379692" w14:textId="368ABFD9" w:rsidR="00BC46E8" w:rsidRDefault="00BC46E8" w:rsidP="00BC46E8">
      <w:pPr>
        <w:spacing w:beforeLines="50" w:before="120" w:afterLines="50" w:after="120"/>
        <w:jc w:val="both"/>
        <w:rPr>
          <w:rFonts w:eastAsia="MS Mincho"/>
          <w:lang w:eastAsia="ja-JP"/>
        </w:rPr>
      </w:pPr>
    </w:p>
    <w:p w14:paraId="2E982A1E" w14:textId="77777777" w:rsidR="00BC46E8" w:rsidRDefault="00BC46E8" w:rsidP="00BC46E8">
      <w:pPr>
        <w:pStyle w:val="20"/>
        <w:numPr>
          <w:ilvl w:val="1"/>
          <w:numId w:val="59"/>
        </w:numPr>
        <w:spacing w:before="240" w:after="120"/>
      </w:pPr>
      <w:r>
        <w:rPr>
          <w:lang w:eastAsia="ja-JP"/>
        </w:rPr>
        <w:t>Multi-DCI based M-TRP</w:t>
      </w:r>
    </w:p>
    <w:p w14:paraId="19271F4F" w14:textId="77777777" w:rsidR="002826EB" w:rsidRDefault="002826EB" w:rsidP="002826EB">
      <w:pPr>
        <w:pStyle w:val="31"/>
        <w:numPr>
          <w:ilvl w:val="0"/>
          <w:numId w:val="0"/>
        </w:numPr>
        <w:ind w:firstLineChars="142" w:firstLine="284"/>
      </w:pPr>
      <w:r w:rsidRPr="00D3570E">
        <w:rPr>
          <w:lang w:eastAsia="ja-JP"/>
        </w:rPr>
        <w:t>Mapping of indicated TCI state to P</w:t>
      </w:r>
      <w:r>
        <w:rPr>
          <w:lang w:eastAsia="ja-JP"/>
        </w:rPr>
        <w:t>DC</w:t>
      </w:r>
      <w:r w:rsidRPr="00D3570E">
        <w:rPr>
          <w:lang w:eastAsia="ja-JP"/>
        </w:rPr>
        <w:t>CH/</w:t>
      </w:r>
      <w:r>
        <w:rPr>
          <w:lang w:eastAsia="ja-JP"/>
        </w:rPr>
        <w:t>PDSCH</w:t>
      </w:r>
      <w:r w:rsidRPr="00D3570E">
        <w:rPr>
          <w:lang w:eastAsia="ja-JP"/>
        </w:rPr>
        <w:t>/</w:t>
      </w:r>
      <w:r>
        <w:rPr>
          <w:lang w:eastAsia="ja-JP"/>
        </w:rPr>
        <w:t>CSI-RS</w:t>
      </w:r>
    </w:p>
    <w:p w14:paraId="0D7ABB10" w14:textId="66AA7398" w:rsidR="00D86D99" w:rsidRDefault="00D86D99" w:rsidP="00BC46E8">
      <w:pPr>
        <w:spacing w:beforeLines="50" w:before="120" w:afterLines="50" w:after="120"/>
        <w:jc w:val="both"/>
        <w:rPr>
          <w:rFonts w:ascii="Times New Roman" w:eastAsia="MS Mincho" w:hAnsi="Times New Roman"/>
          <w:color w:val="000000"/>
          <w:lang w:eastAsia="ja-JP"/>
        </w:rPr>
      </w:pPr>
      <w:r>
        <w:rPr>
          <w:rFonts w:ascii="Times New Roman" w:eastAsia="MS Mincho" w:hAnsi="Times New Roman" w:hint="eastAsia"/>
          <w:color w:val="000000"/>
          <w:lang w:eastAsia="ja-JP"/>
        </w:rPr>
        <w:t>I</w:t>
      </w:r>
      <w:r>
        <w:rPr>
          <w:rFonts w:ascii="Times New Roman" w:eastAsia="MS Mincho" w:hAnsi="Times New Roman"/>
          <w:color w:val="000000"/>
          <w:lang w:eastAsia="ja-JP"/>
        </w:rPr>
        <w:t>n RAN1#111, the following agreement was made</w:t>
      </w:r>
      <w:r w:rsidR="00E00BFC">
        <w:rPr>
          <w:rFonts w:ascii="Times New Roman" w:eastAsia="MS Mincho" w:hAnsi="Times New Roman"/>
          <w:color w:val="000000"/>
          <w:lang w:eastAsia="ja-JP"/>
        </w:rPr>
        <w:t xml:space="preserve"> for PDCCH/PDSCH</w:t>
      </w:r>
      <w:r>
        <w:rPr>
          <w:rFonts w:ascii="Times New Roman" w:eastAsia="MS Mincho" w:hAnsi="Times New Roman"/>
          <w:color w:val="000000"/>
          <w:lang w:eastAsia="ja-JP"/>
        </w:rPr>
        <w:t>.</w:t>
      </w:r>
    </w:p>
    <w:tbl>
      <w:tblPr>
        <w:tblStyle w:val="af3"/>
        <w:tblW w:w="0" w:type="auto"/>
        <w:tblLook w:val="04A0" w:firstRow="1" w:lastRow="0" w:firstColumn="1" w:lastColumn="0" w:noHBand="0" w:noVBand="1"/>
      </w:tblPr>
      <w:tblGrid>
        <w:gridCol w:w="9962"/>
      </w:tblGrid>
      <w:tr w:rsidR="00D86D99" w14:paraId="3F836CD5" w14:textId="77777777" w:rsidTr="00C77AD0">
        <w:trPr>
          <w:trHeight w:val="1034"/>
        </w:trPr>
        <w:tc>
          <w:tcPr>
            <w:tcW w:w="9962" w:type="dxa"/>
          </w:tcPr>
          <w:p w14:paraId="05142EA9" w14:textId="77777777" w:rsidR="00D86D99" w:rsidRPr="00AE040A" w:rsidRDefault="00D86D99" w:rsidP="00D86D99">
            <w:pPr>
              <w:spacing w:before="0" w:after="0"/>
              <w:rPr>
                <w:b/>
                <w:bCs/>
                <w:color w:val="000000"/>
                <w:highlight w:val="green"/>
                <w:lang w:val="en-GB" w:eastAsia="en-US"/>
              </w:rPr>
            </w:pPr>
            <w:r w:rsidRPr="00AE040A">
              <w:rPr>
                <w:b/>
                <w:bCs/>
                <w:color w:val="000000"/>
                <w:highlight w:val="green"/>
                <w:lang w:val="en-GB" w:eastAsia="en-US"/>
              </w:rPr>
              <w:t>Agreement</w:t>
            </w:r>
          </w:p>
          <w:p w14:paraId="47EBE37F" w14:textId="5D419621" w:rsidR="00D86D99" w:rsidRPr="00D86D99" w:rsidRDefault="00D86D99" w:rsidP="00D86D99">
            <w:pPr>
              <w:spacing w:before="0" w:after="0"/>
              <w:rPr>
                <w:color w:val="000000"/>
                <w:lang w:val="en-GB" w:eastAsia="en-US"/>
              </w:rPr>
            </w:pPr>
            <w:r w:rsidRPr="00AE040A">
              <w:rPr>
                <w:color w:val="000000"/>
                <w:lang w:val="en-GB" w:eastAsia="en-US"/>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AE040A">
              <w:rPr>
                <w:i/>
                <w:iCs/>
                <w:color w:val="000000"/>
                <w:lang w:val="en-GB" w:eastAsia="en-US"/>
              </w:rPr>
              <w:t>coresetPoolIndex</w:t>
            </w:r>
            <w:proofErr w:type="spellEnd"/>
            <w:r w:rsidRPr="00AE040A">
              <w:rPr>
                <w:i/>
                <w:iCs/>
                <w:color w:val="000000"/>
                <w:lang w:val="en-GB" w:eastAsia="en-US"/>
              </w:rPr>
              <w:t xml:space="preserve"> </w:t>
            </w:r>
            <w:r w:rsidRPr="00AE040A">
              <w:rPr>
                <w:color w:val="000000"/>
                <w:lang w:val="en-GB" w:eastAsia="en-US"/>
              </w:rPr>
              <w:t xml:space="preserve">value to PDCCH on a CORESET associated with the same </w:t>
            </w:r>
            <w:proofErr w:type="spellStart"/>
            <w:r w:rsidRPr="00AE040A">
              <w:rPr>
                <w:i/>
                <w:iCs/>
                <w:color w:val="000000"/>
                <w:lang w:val="en-GB" w:eastAsia="en-US"/>
              </w:rPr>
              <w:t>coresetPoolIndex</w:t>
            </w:r>
            <w:proofErr w:type="spellEnd"/>
            <w:r w:rsidRPr="00AE040A">
              <w:rPr>
                <w:i/>
                <w:iCs/>
                <w:color w:val="000000"/>
                <w:lang w:val="en-GB" w:eastAsia="en-US"/>
              </w:rPr>
              <w:t xml:space="preserve"> </w:t>
            </w:r>
            <w:r w:rsidRPr="00AE040A">
              <w:rPr>
                <w:color w:val="000000"/>
                <w:lang w:val="en-GB" w:eastAsia="en-US"/>
              </w:rPr>
              <w:t>value and PDSCH scheduled/activated by the PDCCH.</w:t>
            </w:r>
          </w:p>
        </w:tc>
      </w:tr>
    </w:tbl>
    <w:p w14:paraId="18D5B272" w14:textId="0F9736D7" w:rsidR="001D59A7" w:rsidRPr="00AF4FE3" w:rsidRDefault="00894A71" w:rsidP="00BC46E8">
      <w:pPr>
        <w:spacing w:beforeLines="50" w:before="120" w:afterLines="50" w:after="120"/>
        <w:jc w:val="both"/>
        <w:rPr>
          <w:rFonts w:ascii="Times New Roman" w:eastAsia="PMingLiU" w:hAnsi="Times New Roman"/>
          <w:color w:val="000000"/>
          <w:lang w:eastAsia="zh-TW"/>
        </w:rPr>
      </w:pPr>
      <w:r>
        <w:rPr>
          <w:rFonts w:eastAsia="MS Mincho"/>
          <w:lang w:eastAsia="ja-JP"/>
        </w:rPr>
        <w:t xml:space="preserve">For A-CSI-RS, </w:t>
      </w:r>
      <w:r w:rsidRPr="00225CBB">
        <w:rPr>
          <w:rFonts w:eastAsia="MS Mincho"/>
          <w:lang w:eastAsia="ja-JP"/>
        </w:rPr>
        <w:t xml:space="preserve">considering a DCI may trigger multiple </w:t>
      </w:r>
      <w:r>
        <w:rPr>
          <w:rFonts w:eastAsia="MS Mincho"/>
          <w:lang w:eastAsia="ja-JP"/>
        </w:rPr>
        <w:t>CSI-</w:t>
      </w:r>
      <w:r w:rsidRPr="00225CBB">
        <w:rPr>
          <w:rFonts w:eastAsia="MS Mincho"/>
          <w:lang w:eastAsia="ja-JP"/>
        </w:rPr>
        <w:t>RS resource</w:t>
      </w:r>
      <w:r w:rsidR="007A00A1">
        <w:rPr>
          <w:rFonts w:eastAsia="MS Mincho"/>
          <w:lang w:eastAsia="ja-JP"/>
        </w:rPr>
        <w:t>s</w:t>
      </w:r>
      <w:r w:rsidRPr="00225CBB">
        <w:rPr>
          <w:rFonts w:eastAsia="MS Mincho"/>
          <w:lang w:eastAsia="ja-JP"/>
        </w:rPr>
        <w:t xml:space="preserve"> and the </w:t>
      </w:r>
      <w:r>
        <w:rPr>
          <w:rFonts w:eastAsia="MS Mincho"/>
          <w:lang w:eastAsia="ja-JP"/>
        </w:rPr>
        <w:t>CSI-RS</w:t>
      </w:r>
      <w:r w:rsidRPr="00225CBB">
        <w:rPr>
          <w:rFonts w:eastAsia="MS Mincho"/>
          <w:lang w:eastAsia="ja-JP"/>
        </w:rPr>
        <w:t xml:space="preserve"> resources in </w:t>
      </w:r>
      <w:r w:rsidR="007A00A1">
        <w:rPr>
          <w:rFonts w:eastAsia="MS Mincho"/>
          <w:lang w:eastAsia="ja-JP"/>
        </w:rPr>
        <w:t>a triggered CSI-</w:t>
      </w:r>
      <w:r w:rsidRPr="00225CBB">
        <w:rPr>
          <w:rFonts w:eastAsia="MS Mincho"/>
          <w:lang w:eastAsia="ja-JP"/>
        </w:rPr>
        <w:t xml:space="preserve">RS resource set may be transmitted </w:t>
      </w:r>
      <w:r w:rsidR="007A00A1">
        <w:rPr>
          <w:rFonts w:eastAsia="MS Mincho"/>
          <w:lang w:eastAsia="ja-JP"/>
        </w:rPr>
        <w:t>from</w:t>
      </w:r>
      <w:r w:rsidRPr="00225CBB">
        <w:rPr>
          <w:rFonts w:eastAsia="MS Mincho"/>
          <w:lang w:eastAsia="ja-JP"/>
        </w:rPr>
        <w:t xml:space="preserve"> different TRPs, it is beneficial that </w:t>
      </w:r>
      <w:proofErr w:type="spellStart"/>
      <w:r w:rsidR="00E00BFC" w:rsidRPr="00AE040A">
        <w:rPr>
          <w:i/>
          <w:iCs/>
          <w:color w:val="000000"/>
          <w:lang w:val="en-GB" w:eastAsia="en-US"/>
        </w:rPr>
        <w:t>coresetPoolIndex</w:t>
      </w:r>
      <w:proofErr w:type="spellEnd"/>
      <w:r w:rsidR="00E00BFC" w:rsidRPr="00AE040A">
        <w:rPr>
          <w:i/>
          <w:iCs/>
          <w:color w:val="000000"/>
          <w:lang w:val="en-GB" w:eastAsia="en-US"/>
        </w:rPr>
        <w:t xml:space="preserve"> </w:t>
      </w:r>
      <w:r w:rsidRPr="00225CBB">
        <w:rPr>
          <w:rFonts w:eastAsia="MS Mincho"/>
          <w:lang w:eastAsia="ja-JP"/>
        </w:rPr>
        <w:t xml:space="preserve">can be configured per </w:t>
      </w:r>
      <w:r w:rsidR="00D3570E">
        <w:rPr>
          <w:rFonts w:eastAsia="MS Mincho"/>
          <w:lang w:eastAsia="ja-JP"/>
        </w:rPr>
        <w:t>CSI-</w:t>
      </w:r>
      <w:r w:rsidRPr="00225CBB">
        <w:rPr>
          <w:rFonts w:eastAsia="MS Mincho"/>
          <w:lang w:eastAsia="ja-JP"/>
        </w:rPr>
        <w:t>RS resource for A</w:t>
      </w:r>
      <w:r w:rsidR="00D3570E">
        <w:rPr>
          <w:rFonts w:eastAsia="MS Mincho"/>
          <w:lang w:eastAsia="ja-JP"/>
        </w:rPr>
        <w:t>-CSI-</w:t>
      </w:r>
      <w:r w:rsidRPr="00225CBB">
        <w:rPr>
          <w:rFonts w:eastAsia="MS Mincho"/>
          <w:lang w:eastAsia="ja-JP"/>
        </w:rPr>
        <w:t>RS</w:t>
      </w:r>
      <w:r w:rsidR="00E00BFC">
        <w:rPr>
          <w:rFonts w:eastAsia="MS Mincho"/>
          <w:lang w:eastAsia="ja-JP"/>
        </w:rPr>
        <w:t xml:space="preserve"> to indicate which indicated joint/DL TCI state is applied to the CSI-RS resource</w:t>
      </w:r>
      <w:r w:rsidRPr="00225CBB">
        <w:rPr>
          <w:rFonts w:eastAsia="MS Mincho"/>
          <w:lang w:eastAsia="ja-JP"/>
        </w:rPr>
        <w:t>.</w:t>
      </w:r>
      <w:r w:rsidR="00E00BFC">
        <w:rPr>
          <w:rFonts w:eastAsia="MS Mincho"/>
          <w:lang w:eastAsia="ja-JP"/>
        </w:rPr>
        <w:t xml:space="preserve"> Similarly, for P/SP CSI-RS, </w:t>
      </w:r>
      <w:proofErr w:type="spellStart"/>
      <w:r w:rsidR="00E00BFC" w:rsidRPr="00AE040A">
        <w:rPr>
          <w:i/>
          <w:iCs/>
          <w:color w:val="000000"/>
          <w:lang w:val="en-GB" w:eastAsia="en-US"/>
        </w:rPr>
        <w:t>coresetPoolIndex</w:t>
      </w:r>
      <w:proofErr w:type="spellEnd"/>
      <w:r w:rsidR="00E00BFC" w:rsidRPr="00AE040A">
        <w:rPr>
          <w:i/>
          <w:iCs/>
          <w:color w:val="000000"/>
          <w:lang w:val="en-GB" w:eastAsia="en-US"/>
        </w:rPr>
        <w:t xml:space="preserve"> </w:t>
      </w:r>
      <w:r w:rsidR="00E00BFC">
        <w:rPr>
          <w:rFonts w:eastAsia="MS Mincho"/>
          <w:lang w:eastAsia="ja-JP"/>
        </w:rPr>
        <w:t>can be configured per CSI-RS resource.</w:t>
      </w:r>
    </w:p>
    <w:p w14:paraId="452184BD" w14:textId="13AEB5A9"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42364F">
        <w:rPr>
          <w:rFonts w:eastAsiaTheme="minorEastAsia"/>
          <w:b/>
          <w:bCs/>
          <w:color w:val="000000" w:themeColor="text1"/>
          <w:u w:val="single"/>
        </w:rPr>
        <w:t>6</w:t>
      </w:r>
      <w:r w:rsidRPr="00FD2107">
        <w:rPr>
          <w:rFonts w:eastAsiaTheme="minorEastAsia"/>
          <w:b/>
          <w:bCs/>
          <w:color w:val="000000" w:themeColor="text1"/>
          <w:u w:val="single"/>
        </w:rPr>
        <w:t>:</w:t>
      </w:r>
    </w:p>
    <w:p w14:paraId="6407FAF6" w14:textId="2288A2C6" w:rsidR="007D4FC1" w:rsidRDefault="00BC46E8" w:rsidP="00BC46E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 xml:space="preserve">M-TRP, support </w:t>
      </w:r>
      <w:r w:rsidR="009A56CF">
        <w:rPr>
          <w:rFonts w:ascii="Times New Roman" w:eastAsia="MS Mincho" w:hAnsi="Times New Roman" w:cs="Times New Roman"/>
          <w:b/>
          <w:i/>
          <w:iCs/>
          <w:color w:val="000000" w:themeColor="text1"/>
          <w:lang w:eastAsia="ja-JP"/>
        </w:rPr>
        <w:t>the following</w:t>
      </w:r>
      <w:r w:rsidR="00393B76">
        <w:rPr>
          <w:rFonts w:ascii="Times New Roman" w:eastAsia="MS Mincho" w:hAnsi="Times New Roman" w:cs="Times New Roman"/>
          <w:b/>
          <w:i/>
          <w:iCs/>
          <w:color w:val="000000" w:themeColor="text1"/>
          <w:lang w:eastAsia="ja-JP"/>
        </w:rPr>
        <w:t xml:space="preserve"> </w:t>
      </w:r>
      <w:r w:rsidR="00F9054C">
        <w:rPr>
          <w:rFonts w:ascii="Times New Roman" w:eastAsia="MS Mincho" w:hAnsi="Times New Roman" w:cs="Times New Roman"/>
          <w:b/>
          <w:i/>
          <w:iCs/>
          <w:color w:val="000000" w:themeColor="text1"/>
          <w:lang w:eastAsia="ja-JP"/>
        </w:rPr>
        <w:t>explicit association</w:t>
      </w:r>
      <w:r w:rsidR="00810F2A">
        <w:rPr>
          <w:rFonts w:ascii="Times New Roman" w:eastAsia="MS Mincho" w:hAnsi="Times New Roman" w:cs="Times New Roman"/>
          <w:b/>
          <w:i/>
          <w:iCs/>
          <w:color w:val="000000" w:themeColor="text1"/>
          <w:lang w:eastAsia="ja-JP"/>
        </w:rPr>
        <w:t xml:space="preserve"> </w:t>
      </w:r>
      <w:r w:rsidR="00F9054C">
        <w:rPr>
          <w:rFonts w:ascii="Times New Roman" w:eastAsia="MS Mincho" w:hAnsi="Times New Roman" w:cs="Times New Roman"/>
          <w:b/>
          <w:i/>
          <w:iCs/>
          <w:color w:val="000000" w:themeColor="text1"/>
          <w:lang w:eastAsia="ja-JP"/>
        </w:rPr>
        <w:t>between</w:t>
      </w:r>
      <w:r w:rsidR="009A56CF">
        <w:rPr>
          <w:rFonts w:ascii="Times New Roman" w:eastAsia="MS Mincho" w:hAnsi="Times New Roman" w:cs="Times New Roman"/>
          <w:b/>
          <w:i/>
          <w:iCs/>
          <w:color w:val="000000" w:themeColor="text1"/>
          <w:lang w:eastAsia="ja-JP"/>
        </w:rPr>
        <w:t xml:space="preserve"> </w:t>
      </w:r>
      <w:proofErr w:type="spellStart"/>
      <w:r w:rsidR="00810F2A" w:rsidRPr="00810F2A">
        <w:rPr>
          <w:rFonts w:ascii="Times New Roman" w:eastAsia="MS Mincho" w:hAnsi="Times New Roman" w:cs="Times New Roman"/>
          <w:b/>
          <w:i/>
          <w:iCs/>
          <w:color w:val="000000" w:themeColor="text1"/>
          <w:lang w:eastAsia="ja-JP"/>
        </w:rPr>
        <w:t>coresetPoolIndex</w:t>
      </w:r>
      <w:proofErr w:type="spellEnd"/>
      <w:r w:rsidR="00810F2A">
        <w:rPr>
          <w:rFonts w:ascii="Times New Roman" w:eastAsia="MS Mincho" w:hAnsi="Times New Roman" w:cs="Times New Roman"/>
          <w:b/>
          <w:i/>
          <w:iCs/>
          <w:color w:val="000000" w:themeColor="text1"/>
          <w:lang w:eastAsia="ja-JP"/>
        </w:rPr>
        <w:t xml:space="preserve"> value </w:t>
      </w:r>
      <w:r w:rsidR="00F9054C">
        <w:rPr>
          <w:rFonts w:ascii="Times New Roman" w:eastAsia="MS Mincho" w:hAnsi="Times New Roman" w:cs="Times New Roman"/>
          <w:b/>
          <w:i/>
          <w:iCs/>
          <w:color w:val="000000" w:themeColor="text1"/>
          <w:lang w:eastAsia="ja-JP"/>
        </w:rPr>
        <w:t>and</w:t>
      </w:r>
      <w:r w:rsidR="00810F2A">
        <w:rPr>
          <w:rFonts w:ascii="Times New Roman" w:eastAsia="MS Mincho" w:hAnsi="Times New Roman" w:cs="Times New Roman"/>
          <w:b/>
          <w:i/>
          <w:iCs/>
          <w:color w:val="000000" w:themeColor="text1"/>
          <w:lang w:eastAsia="ja-JP"/>
        </w:rPr>
        <w:t xml:space="preserve"> </w:t>
      </w:r>
      <w:r w:rsidR="00683CA7">
        <w:rPr>
          <w:rFonts w:ascii="Times New Roman" w:eastAsia="MS Mincho" w:hAnsi="Times New Roman" w:cs="Times New Roman"/>
          <w:b/>
          <w:i/>
          <w:iCs/>
          <w:color w:val="000000" w:themeColor="text1"/>
          <w:lang w:eastAsia="ja-JP"/>
        </w:rPr>
        <w:t xml:space="preserve">each </w:t>
      </w:r>
      <w:r w:rsidR="00E00BFC">
        <w:rPr>
          <w:rFonts w:ascii="Times New Roman" w:eastAsia="MS Mincho" w:hAnsi="Times New Roman" w:cs="Times New Roman"/>
          <w:b/>
          <w:i/>
          <w:iCs/>
          <w:color w:val="000000" w:themeColor="text1"/>
          <w:lang w:eastAsia="ja-JP"/>
        </w:rPr>
        <w:t>CSI-</w:t>
      </w:r>
      <w:r w:rsidR="00B2249C">
        <w:rPr>
          <w:rFonts w:ascii="Times New Roman" w:eastAsia="MS Mincho" w:hAnsi="Times New Roman" w:cs="Times New Roman"/>
          <w:b/>
          <w:i/>
          <w:iCs/>
          <w:color w:val="000000" w:themeColor="text1"/>
          <w:lang w:eastAsia="ja-JP"/>
        </w:rPr>
        <w:t>RS</w:t>
      </w:r>
      <w:r w:rsidR="009A56CF">
        <w:rPr>
          <w:rFonts w:ascii="Times New Roman" w:eastAsia="MS Mincho" w:hAnsi="Times New Roman" w:cs="Times New Roman"/>
          <w:b/>
          <w:i/>
          <w:iCs/>
          <w:color w:val="000000" w:themeColor="text1"/>
          <w:lang w:eastAsia="ja-JP"/>
        </w:rPr>
        <w:t xml:space="preserve"> </w:t>
      </w:r>
      <w:r w:rsidR="00E00BFC">
        <w:rPr>
          <w:rFonts w:ascii="Times New Roman" w:eastAsia="MS Mincho" w:hAnsi="Times New Roman" w:cs="Times New Roman"/>
          <w:b/>
          <w:i/>
          <w:iCs/>
          <w:color w:val="000000" w:themeColor="text1"/>
          <w:lang w:eastAsia="ja-JP"/>
        </w:rPr>
        <w:t xml:space="preserve">resource </w:t>
      </w:r>
      <w:r w:rsidR="009A56CF">
        <w:rPr>
          <w:rFonts w:ascii="Times New Roman" w:eastAsia="MS Mincho" w:hAnsi="Times New Roman" w:cs="Times New Roman"/>
          <w:b/>
          <w:i/>
          <w:iCs/>
          <w:color w:val="000000" w:themeColor="text1"/>
          <w:lang w:eastAsia="ja-JP"/>
        </w:rPr>
        <w:t>to determine the applied indicated joint/DL TCI state.</w:t>
      </w:r>
    </w:p>
    <w:p w14:paraId="31EE1FE7" w14:textId="4C25BF74" w:rsidR="00BC46E8" w:rsidRDefault="00D3570E" w:rsidP="007D4FC1">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r w:rsidR="00BE6E57">
        <w:rPr>
          <w:rFonts w:ascii="Times New Roman" w:eastAsia="MS Mincho" w:hAnsi="Times New Roman" w:cs="Times New Roman"/>
          <w:b/>
          <w:i/>
          <w:iCs/>
          <w:color w:val="000000" w:themeColor="text1"/>
          <w:lang w:eastAsia="ja-JP"/>
        </w:rPr>
        <w:t>A-</w:t>
      </w:r>
      <w:r>
        <w:rPr>
          <w:rFonts w:ascii="Times New Roman" w:eastAsia="MS Mincho" w:hAnsi="Times New Roman" w:cs="Times New Roman"/>
          <w:b/>
          <w:i/>
          <w:iCs/>
          <w:color w:val="000000" w:themeColor="text1"/>
          <w:lang w:eastAsia="ja-JP"/>
        </w:rPr>
        <w:t xml:space="preserve">CSI-RS, </w:t>
      </w:r>
      <w:proofErr w:type="spellStart"/>
      <w:r w:rsidRPr="00810F2A">
        <w:rPr>
          <w:rFonts w:ascii="Times New Roman" w:eastAsia="MS Mincho" w:hAnsi="Times New Roman" w:cs="Times New Roman"/>
          <w:b/>
          <w:i/>
          <w:iCs/>
          <w:color w:val="000000" w:themeColor="text1"/>
          <w:lang w:eastAsia="ja-JP"/>
        </w:rPr>
        <w:t>coresetPoolIndex</w:t>
      </w:r>
      <w:proofErr w:type="spellEnd"/>
      <w:r>
        <w:rPr>
          <w:rFonts w:ascii="Times New Roman" w:eastAsia="MS Mincho" w:hAnsi="Times New Roman" w:cs="Times New Roman"/>
          <w:b/>
          <w:i/>
          <w:iCs/>
          <w:color w:val="000000" w:themeColor="text1"/>
          <w:lang w:eastAsia="ja-JP"/>
        </w:rPr>
        <w:t xml:space="preserve"> is RRC-configured per CSI-RS resource.</w:t>
      </w:r>
    </w:p>
    <w:p w14:paraId="0E98584A" w14:textId="7606C253" w:rsidR="00416552" w:rsidRPr="00AF4FE3" w:rsidRDefault="00416552" w:rsidP="00AF4FE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E3653E">
        <w:rPr>
          <w:rFonts w:ascii="Times New Roman" w:eastAsia="MS Mincho" w:hAnsi="Times New Roman" w:cs="Times New Roman"/>
          <w:b/>
          <w:i/>
          <w:iCs/>
          <w:color w:val="000000" w:themeColor="text1"/>
          <w:lang w:eastAsia="ja-JP"/>
        </w:rPr>
        <w:t>or P/SP-</w:t>
      </w:r>
      <w:r>
        <w:rPr>
          <w:rFonts w:ascii="Times New Roman" w:eastAsia="MS Mincho" w:hAnsi="Times New Roman" w:cs="Times New Roman"/>
          <w:b/>
          <w:i/>
          <w:iCs/>
          <w:color w:val="000000" w:themeColor="text1"/>
          <w:lang w:eastAsia="ja-JP"/>
        </w:rPr>
        <w:t>CSI-RS</w:t>
      </w:r>
      <w:r w:rsidRPr="00E3653E">
        <w:rPr>
          <w:rFonts w:ascii="Times New Roman" w:eastAsia="MS Mincho" w:hAnsi="Times New Roman" w:cs="Times New Roman"/>
          <w:b/>
          <w:i/>
          <w:iCs/>
          <w:color w:val="000000" w:themeColor="text1"/>
          <w:lang w:eastAsia="ja-JP"/>
        </w:rPr>
        <w:t xml:space="preserve">, </w:t>
      </w:r>
      <w:proofErr w:type="spellStart"/>
      <w:r w:rsidR="00E00BFC" w:rsidRPr="00810F2A">
        <w:rPr>
          <w:rFonts w:ascii="Times New Roman" w:eastAsia="MS Mincho" w:hAnsi="Times New Roman" w:cs="Times New Roman"/>
          <w:b/>
          <w:i/>
          <w:iCs/>
          <w:color w:val="000000" w:themeColor="text1"/>
          <w:lang w:eastAsia="ja-JP"/>
        </w:rPr>
        <w:t>coresetPoolIndex</w:t>
      </w:r>
      <w:proofErr w:type="spellEnd"/>
      <w:r w:rsidR="00E00BFC">
        <w:rPr>
          <w:rFonts w:ascii="Times New Roman" w:eastAsia="MS Mincho" w:hAnsi="Times New Roman" w:cs="Times New Roman"/>
          <w:b/>
          <w:i/>
          <w:iCs/>
          <w:color w:val="000000" w:themeColor="text1"/>
          <w:lang w:eastAsia="ja-JP"/>
        </w:rPr>
        <w:t xml:space="preserve"> </w:t>
      </w:r>
      <w:r w:rsidRPr="00E3653E">
        <w:rPr>
          <w:rFonts w:ascii="Times New Roman" w:eastAsia="MS Mincho" w:hAnsi="Times New Roman" w:cs="Times New Roman"/>
          <w:b/>
          <w:i/>
          <w:iCs/>
          <w:color w:val="000000" w:themeColor="text1"/>
          <w:lang w:eastAsia="ja-JP"/>
        </w:rPr>
        <w:t>is RRC-configured</w:t>
      </w:r>
      <w:r w:rsidR="00E00BFC" w:rsidRPr="00E00BFC">
        <w:rPr>
          <w:rFonts w:ascii="Times New Roman" w:eastAsia="MS Mincho" w:hAnsi="Times New Roman" w:cs="Times New Roman"/>
          <w:b/>
          <w:i/>
          <w:iCs/>
          <w:color w:val="000000" w:themeColor="text1"/>
          <w:lang w:eastAsia="ja-JP"/>
        </w:rPr>
        <w:t xml:space="preserve"> </w:t>
      </w:r>
      <w:r w:rsidR="00E00BFC">
        <w:rPr>
          <w:rFonts w:ascii="Times New Roman" w:eastAsia="MS Mincho" w:hAnsi="Times New Roman" w:cs="Times New Roman"/>
          <w:b/>
          <w:i/>
          <w:iCs/>
          <w:color w:val="000000" w:themeColor="text1"/>
          <w:lang w:eastAsia="ja-JP"/>
        </w:rPr>
        <w:t>per CSI-RS resource</w:t>
      </w:r>
      <w:r w:rsidRPr="00E3653E">
        <w:rPr>
          <w:rFonts w:ascii="Times New Roman" w:eastAsia="MS Mincho" w:hAnsi="Times New Roman" w:cs="Times New Roman"/>
          <w:b/>
          <w:i/>
          <w:iCs/>
          <w:color w:val="000000" w:themeColor="text1"/>
          <w:lang w:eastAsia="ja-JP"/>
        </w:rPr>
        <w:t>.</w:t>
      </w:r>
    </w:p>
    <w:p w14:paraId="335A7B50" w14:textId="77777777" w:rsidR="00BC46E8" w:rsidRDefault="00BC46E8" w:rsidP="00BC46E8">
      <w:pPr>
        <w:spacing w:beforeLines="50" w:before="120" w:afterLines="50" w:after="120"/>
        <w:jc w:val="both"/>
        <w:rPr>
          <w:rFonts w:eastAsia="MS Mincho"/>
          <w:lang w:eastAsia="ja-JP"/>
        </w:rPr>
      </w:pPr>
    </w:p>
    <w:p w14:paraId="31398634" w14:textId="444B5C5D" w:rsidR="00BC46E8" w:rsidRDefault="00BC46E8" w:rsidP="00BC46E8">
      <w:pPr>
        <w:pStyle w:val="31"/>
        <w:numPr>
          <w:ilvl w:val="0"/>
          <w:numId w:val="0"/>
        </w:numPr>
        <w:ind w:firstLineChars="142" w:firstLine="284"/>
      </w:pPr>
      <w:r>
        <w:rPr>
          <w:lang w:eastAsia="ja-JP"/>
        </w:rPr>
        <w:t xml:space="preserve">Mapping </w:t>
      </w:r>
      <w:r w:rsidR="00D3570E">
        <w:rPr>
          <w:lang w:eastAsia="ja-JP"/>
        </w:rPr>
        <w:t xml:space="preserve">of </w:t>
      </w:r>
      <w:r>
        <w:rPr>
          <w:lang w:eastAsia="ja-JP"/>
        </w:rPr>
        <w:t xml:space="preserve">indicated TCI state to </w:t>
      </w:r>
      <w:r w:rsidR="00D3570E">
        <w:rPr>
          <w:lang w:eastAsia="ja-JP"/>
        </w:rPr>
        <w:t>PUSCH/</w:t>
      </w:r>
      <w:r w:rsidR="006D5FF3">
        <w:rPr>
          <w:lang w:eastAsia="ja-JP"/>
        </w:rPr>
        <w:t>SRS</w:t>
      </w:r>
      <w:r w:rsidR="00D668D5">
        <w:rPr>
          <w:lang w:eastAsia="ja-JP"/>
        </w:rPr>
        <w:t>/PUCCH</w:t>
      </w:r>
    </w:p>
    <w:p w14:paraId="67E930A8" w14:textId="7E2CF13C" w:rsidR="00322AB5" w:rsidRDefault="00322AB5" w:rsidP="00322AB5">
      <w:pPr>
        <w:spacing w:beforeLines="50" w:before="120" w:afterLines="50" w:after="120"/>
        <w:jc w:val="both"/>
        <w:rPr>
          <w:rFonts w:ascii="Times New Roman" w:eastAsia="MS Mincho" w:hAnsi="Times New Roman"/>
          <w:color w:val="000000"/>
          <w:lang w:eastAsia="ja-JP"/>
        </w:rPr>
      </w:pPr>
      <w:r>
        <w:rPr>
          <w:rFonts w:ascii="Times New Roman" w:eastAsia="MS Mincho" w:hAnsi="Times New Roman" w:hint="eastAsia"/>
          <w:color w:val="000000"/>
          <w:lang w:eastAsia="ja-JP"/>
        </w:rPr>
        <w:t>I</w:t>
      </w:r>
      <w:r>
        <w:rPr>
          <w:rFonts w:ascii="Times New Roman" w:eastAsia="MS Mincho" w:hAnsi="Times New Roman"/>
          <w:color w:val="000000"/>
          <w:lang w:eastAsia="ja-JP"/>
        </w:rPr>
        <w:t>n RAN1#11</w:t>
      </w:r>
      <w:r>
        <w:rPr>
          <w:rFonts w:ascii="Times New Roman" w:eastAsia="MS Mincho" w:hAnsi="Times New Roman" w:hint="eastAsia"/>
          <w:color w:val="000000"/>
          <w:lang w:eastAsia="ja-JP"/>
        </w:rPr>
        <w:t>2</w:t>
      </w:r>
      <w:r>
        <w:rPr>
          <w:rFonts w:ascii="Times New Roman" w:eastAsia="MS Mincho" w:hAnsi="Times New Roman"/>
          <w:color w:val="000000"/>
          <w:lang w:eastAsia="ja-JP"/>
        </w:rPr>
        <w:t>, the following agreement was made for PUCCH.</w:t>
      </w:r>
    </w:p>
    <w:tbl>
      <w:tblPr>
        <w:tblStyle w:val="af3"/>
        <w:tblW w:w="0" w:type="auto"/>
        <w:tblLook w:val="04A0" w:firstRow="1" w:lastRow="0" w:firstColumn="1" w:lastColumn="0" w:noHBand="0" w:noVBand="1"/>
      </w:tblPr>
      <w:tblGrid>
        <w:gridCol w:w="9962"/>
      </w:tblGrid>
      <w:tr w:rsidR="00322AB5" w14:paraId="0F5B8BE2" w14:textId="77777777" w:rsidTr="00066610">
        <w:trPr>
          <w:trHeight w:val="1034"/>
        </w:trPr>
        <w:tc>
          <w:tcPr>
            <w:tcW w:w="9962" w:type="dxa"/>
          </w:tcPr>
          <w:p w14:paraId="77FC8ACC" w14:textId="77777777" w:rsidR="00322AB5" w:rsidRPr="00AE040A" w:rsidRDefault="00322AB5" w:rsidP="00066610">
            <w:pPr>
              <w:spacing w:before="0" w:after="0"/>
              <w:rPr>
                <w:b/>
                <w:bCs/>
                <w:color w:val="000000"/>
                <w:highlight w:val="green"/>
                <w:lang w:val="en-GB" w:eastAsia="en-US"/>
              </w:rPr>
            </w:pPr>
            <w:r w:rsidRPr="00AE040A">
              <w:rPr>
                <w:b/>
                <w:bCs/>
                <w:color w:val="000000"/>
                <w:highlight w:val="green"/>
                <w:lang w:val="en-GB" w:eastAsia="en-US"/>
              </w:rPr>
              <w:t>Agreement</w:t>
            </w:r>
          </w:p>
          <w:p w14:paraId="5E2912CD" w14:textId="77777777" w:rsidR="00322AB5" w:rsidRPr="00322AB5" w:rsidRDefault="00322AB5" w:rsidP="00A718C9">
            <w:pPr>
              <w:tabs>
                <w:tab w:val="left" w:pos="0"/>
              </w:tabs>
              <w:spacing w:before="0" w:after="0"/>
              <w:rPr>
                <w:rFonts w:ascii="Times New Roman" w:hAnsi="Times New Roman" w:cs="Times New Roman"/>
                <w:color w:val="000000"/>
                <w:lang w:val="en-GB" w:eastAsia="en-US"/>
              </w:rPr>
            </w:pPr>
            <w:r w:rsidRPr="00322AB5">
              <w:rPr>
                <w:rFonts w:ascii="Times New Roman" w:hAnsi="Times New Roman" w:cs="Times New Roman"/>
                <w:color w:val="000000"/>
                <w:lang w:val="en-GB"/>
              </w:rPr>
              <w:t>On unified TCI framework extension for M-DCI based MTRP</w:t>
            </w:r>
            <w:r w:rsidRPr="00322AB5">
              <w:rPr>
                <w:rFonts w:ascii="Times New Roman" w:hAnsi="Times New Roman" w:cs="Times New Roman"/>
                <w:color w:val="000000"/>
                <w:lang w:val="en-GB" w:eastAsia="en-US"/>
              </w:rPr>
              <w:t xml:space="preserve">, </w:t>
            </w:r>
            <w:r w:rsidRPr="00322AB5">
              <w:rPr>
                <w:rFonts w:ascii="Times New Roman" w:hAnsi="Times New Roman" w:cs="Times New Roman"/>
                <w:color w:val="FF0000"/>
                <w:lang w:val="en-GB" w:eastAsia="en-US"/>
              </w:rPr>
              <w:t>down-select from the following options</w:t>
            </w:r>
            <w:r w:rsidRPr="00322AB5">
              <w:rPr>
                <w:rFonts w:ascii="Times New Roman" w:hAnsi="Times New Roman" w:cs="Times New Roman"/>
                <w:color w:val="000000"/>
                <w:lang w:val="en-GB" w:eastAsia="en-US"/>
              </w:rPr>
              <w:t xml:space="preserve"> for PUCCH transmission:</w:t>
            </w:r>
          </w:p>
          <w:p w14:paraId="68C33017" w14:textId="77777777" w:rsidR="00322AB5" w:rsidRPr="00322AB5" w:rsidRDefault="00322AB5" w:rsidP="00A718C9">
            <w:pPr>
              <w:numPr>
                <w:ilvl w:val="0"/>
                <w:numId w:val="87"/>
              </w:numPr>
              <w:tabs>
                <w:tab w:val="left" w:pos="314"/>
              </w:tabs>
              <w:suppressAutoHyphens/>
              <w:snapToGrid w:val="0"/>
              <w:spacing w:before="0" w:after="0"/>
              <w:ind w:left="314" w:hanging="142"/>
              <w:contextualSpacing/>
              <w:rPr>
                <w:rFonts w:ascii="Times New Roman" w:hAnsi="Times New Roman" w:cs="Times New Roman"/>
                <w:color w:val="000000"/>
                <w:lang w:val="en-GB" w:eastAsia="ko-KR"/>
              </w:rPr>
            </w:pPr>
            <w:r w:rsidRPr="00322AB5">
              <w:rPr>
                <w:rFonts w:ascii="Times New Roman" w:hAnsi="Times New Roman" w:cs="Times New Roman"/>
                <w:color w:val="000000"/>
                <w:lang w:val="en-GB" w:eastAsia="x-none"/>
              </w:rPr>
              <w:t xml:space="preserve">Opt1: A </w:t>
            </w:r>
            <w:proofErr w:type="spellStart"/>
            <w:r w:rsidRPr="00322AB5">
              <w:rPr>
                <w:rFonts w:ascii="Times New Roman" w:hAnsi="Times New Roman" w:cs="Times New Roman"/>
                <w:i/>
                <w:iCs/>
                <w:color w:val="000000"/>
                <w:lang w:val="en-GB" w:eastAsia="x-none"/>
              </w:rPr>
              <w:t>coresetPoolIndex</w:t>
            </w:r>
            <w:proofErr w:type="spellEnd"/>
            <w:r w:rsidRPr="00322AB5">
              <w:rPr>
                <w:rFonts w:ascii="Times New Roman" w:hAnsi="Times New Roman" w:cs="Times New Roman"/>
                <w:i/>
                <w:iCs/>
                <w:color w:val="000000"/>
                <w:lang w:val="en-GB" w:eastAsia="x-none"/>
              </w:rPr>
              <w:t xml:space="preserve"> </w:t>
            </w:r>
            <w:r w:rsidRPr="00322AB5">
              <w:rPr>
                <w:rFonts w:ascii="Times New Roman" w:hAnsi="Times New Roman" w:cs="Times New Roman"/>
                <w:color w:val="000000"/>
                <w:lang w:val="en-GB" w:eastAsia="x-none"/>
              </w:rPr>
              <w:t xml:space="preserve">value can be </w:t>
            </w:r>
            <w:r w:rsidRPr="00322AB5">
              <w:rPr>
                <w:rFonts w:ascii="Times New Roman" w:hAnsi="Times New Roman" w:cs="Times New Roman"/>
                <w:color w:val="000000"/>
                <w:lang w:val="en-GB" w:eastAsia="ko-KR"/>
              </w:rPr>
              <w:t xml:space="preserve">provided </w:t>
            </w:r>
            <w:r w:rsidRPr="00322AB5">
              <w:rPr>
                <w:rFonts w:ascii="Times New Roman" w:hAnsi="Times New Roman" w:cs="Times New Roman"/>
                <w:color w:val="000000"/>
                <w:lang w:val="en-GB" w:eastAsia="x-none"/>
              </w:rPr>
              <w:t xml:space="preserve">per PUCCH resource/resource group, and the UE shall apply the indicated joint/UL TCI state specific to the </w:t>
            </w:r>
            <w:proofErr w:type="spellStart"/>
            <w:r w:rsidRPr="00322AB5">
              <w:rPr>
                <w:rFonts w:ascii="Times New Roman" w:hAnsi="Times New Roman" w:cs="Times New Roman"/>
                <w:i/>
                <w:iCs/>
                <w:color w:val="000000"/>
                <w:lang w:val="en-GB" w:eastAsia="x-none"/>
              </w:rPr>
              <w:t>coresetPoolIndex</w:t>
            </w:r>
            <w:proofErr w:type="spellEnd"/>
            <w:r w:rsidRPr="00322AB5">
              <w:rPr>
                <w:rFonts w:ascii="Times New Roman" w:hAnsi="Times New Roman" w:cs="Times New Roman"/>
                <w:color w:val="000000"/>
                <w:lang w:val="en-GB" w:eastAsia="x-none"/>
              </w:rPr>
              <w:t xml:space="preserve"> value to the corresponding PUCCH </w:t>
            </w:r>
            <w:proofErr w:type="gramStart"/>
            <w:r w:rsidRPr="00322AB5">
              <w:rPr>
                <w:rFonts w:ascii="Times New Roman" w:hAnsi="Times New Roman" w:cs="Times New Roman"/>
                <w:color w:val="000000"/>
                <w:lang w:val="en-GB" w:eastAsia="x-none"/>
              </w:rPr>
              <w:t>transmission</w:t>
            </w:r>
            <w:proofErr w:type="gramEnd"/>
          </w:p>
          <w:p w14:paraId="2318D898" w14:textId="77777777" w:rsidR="00322AB5" w:rsidRPr="00322AB5" w:rsidRDefault="00322AB5" w:rsidP="00A718C9">
            <w:pPr>
              <w:numPr>
                <w:ilvl w:val="0"/>
                <w:numId w:val="87"/>
              </w:numPr>
              <w:tabs>
                <w:tab w:val="left" w:pos="314"/>
              </w:tabs>
              <w:suppressAutoHyphens/>
              <w:snapToGrid w:val="0"/>
              <w:spacing w:before="0" w:after="0"/>
              <w:ind w:left="314" w:hanging="142"/>
              <w:contextualSpacing/>
              <w:rPr>
                <w:rFonts w:ascii="Times New Roman" w:hAnsi="Times New Roman" w:cs="Times New Roman"/>
                <w:color w:val="000000"/>
                <w:lang w:val="en-GB" w:eastAsia="x-none"/>
              </w:rPr>
            </w:pPr>
            <w:r w:rsidRPr="00322AB5">
              <w:rPr>
                <w:rFonts w:ascii="Times New Roman" w:hAnsi="Times New Roman" w:cs="Times New Roman"/>
                <w:color w:val="000000"/>
                <w:lang w:val="en-GB" w:eastAsia="ko-KR"/>
              </w:rPr>
              <w:t xml:space="preserve">Opt2: An RRC configuration can be provided </w:t>
            </w:r>
            <w:r w:rsidRPr="00322AB5">
              <w:rPr>
                <w:rFonts w:ascii="Times New Roman" w:hAnsi="Times New Roman" w:cs="Times New Roman"/>
                <w:color w:val="000000"/>
                <w:lang w:val="en-GB" w:eastAsia="x-none"/>
              </w:rPr>
              <w:t>per PUCCH resource/resource group</w:t>
            </w:r>
            <w:r w:rsidRPr="00322AB5">
              <w:rPr>
                <w:rFonts w:ascii="Times New Roman" w:hAnsi="Times New Roman" w:cs="Times New Roman"/>
                <w:color w:val="000000"/>
                <w:lang w:val="en-GB" w:eastAsia="ko-KR"/>
              </w:rPr>
              <w:t xml:space="preserve"> to inform that the UE shall apply the first or the second indicated joint/UL TCI state</w:t>
            </w:r>
            <w:r w:rsidRPr="00322AB5">
              <w:rPr>
                <w:rFonts w:ascii="Times New Roman" w:hAnsi="Times New Roman" w:cs="Times New Roman"/>
                <w:color w:val="000000"/>
                <w:lang w:val="en-GB" w:eastAsia="x-none"/>
              </w:rPr>
              <w:t xml:space="preserve"> to the corresponding PUCCH transmission</w:t>
            </w:r>
            <w:r w:rsidRPr="00322AB5">
              <w:rPr>
                <w:rFonts w:ascii="Times New Roman" w:hAnsi="Times New Roman" w:cs="Times New Roman"/>
                <w:color w:val="000000"/>
                <w:lang w:val="en-GB"/>
              </w:rPr>
              <w:t>, where</w:t>
            </w:r>
            <w:r w:rsidRPr="00322AB5">
              <w:rPr>
                <w:rFonts w:ascii="Times New Roman" w:hAnsi="Times New Roman" w:cs="Times New Roman"/>
                <w:color w:val="000000"/>
                <w:lang w:val="en-GB" w:eastAsia="x-none"/>
              </w:rPr>
              <w:t xml:space="preserve"> the first and the second indicated joint/DL TCI states correspond to the indicated joint/UL TCI states specific to </w:t>
            </w:r>
            <w:proofErr w:type="spellStart"/>
            <w:r w:rsidRPr="00322AB5">
              <w:rPr>
                <w:rFonts w:ascii="Times New Roman" w:hAnsi="Times New Roman" w:cs="Times New Roman"/>
                <w:i/>
                <w:iCs/>
                <w:color w:val="000000"/>
                <w:lang w:val="en-GB" w:eastAsia="x-none"/>
              </w:rPr>
              <w:t>coresetPoolIndex</w:t>
            </w:r>
            <w:proofErr w:type="spellEnd"/>
            <w:r w:rsidRPr="00322AB5">
              <w:rPr>
                <w:rFonts w:ascii="Times New Roman" w:hAnsi="Times New Roman" w:cs="Times New Roman"/>
                <w:color w:val="000000"/>
                <w:lang w:val="en-GB" w:eastAsia="x-none"/>
              </w:rPr>
              <w:t xml:space="preserve"> value 0 and value 1, respectively.</w:t>
            </w:r>
          </w:p>
          <w:p w14:paraId="0B3A0AD3" w14:textId="77777777" w:rsidR="00322AB5" w:rsidRPr="00322AB5" w:rsidRDefault="00322AB5" w:rsidP="00A718C9">
            <w:pPr>
              <w:numPr>
                <w:ilvl w:val="0"/>
                <w:numId w:val="87"/>
              </w:numPr>
              <w:tabs>
                <w:tab w:val="left" w:pos="314"/>
              </w:tabs>
              <w:suppressAutoHyphens/>
              <w:snapToGrid w:val="0"/>
              <w:spacing w:before="0" w:after="0"/>
              <w:ind w:left="314" w:hanging="142"/>
              <w:contextualSpacing/>
              <w:rPr>
                <w:rFonts w:ascii="Times New Roman" w:hAnsi="Times New Roman" w:cs="Times New Roman"/>
                <w:color w:val="FF0000"/>
                <w:lang w:val="en-GB" w:eastAsia="x-none"/>
              </w:rPr>
            </w:pPr>
            <w:r w:rsidRPr="00322AB5">
              <w:rPr>
                <w:rFonts w:ascii="Times New Roman" w:hAnsi="Times New Roman" w:cs="Times New Roman"/>
                <w:color w:val="000000"/>
                <w:lang w:val="en-GB" w:eastAsia="x-none"/>
              </w:rPr>
              <w:t>Opt3: For a PUCCH transmission triggered by PDCCH</w:t>
            </w:r>
            <w:r w:rsidRPr="00322AB5" w:rsidDel="00DB7F4B">
              <w:rPr>
                <w:rFonts w:ascii="Times New Roman" w:hAnsi="Times New Roman" w:cs="Times New Roman"/>
                <w:color w:val="000000"/>
                <w:lang w:val="en-GB" w:eastAsia="x-none"/>
              </w:rPr>
              <w:t xml:space="preserve"> </w:t>
            </w:r>
            <w:r w:rsidRPr="00322AB5">
              <w:rPr>
                <w:rFonts w:ascii="Times New Roman" w:hAnsi="Times New Roman" w:cs="Times New Roman"/>
                <w:color w:val="000000"/>
                <w:lang w:val="en-GB" w:eastAsia="x-none"/>
              </w:rPr>
              <w:t xml:space="preserve">on a CORESET when </w:t>
            </w:r>
            <w:r w:rsidRPr="00322AB5">
              <w:rPr>
                <w:rFonts w:ascii="Times New Roman" w:eastAsia="等线" w:hAnsi="Times New Roman" w:cs="Times New Roman"/>
                <w:color w:val="000000"/>
                <w:lang w:val="en-GB"/>
              </w:rPr>
              <w:t xml:space="preserve">the UCI in the PUCCH transmission carries HARQ-ACK information only, </w:t>
            </w:r>
            <w:r w:rsidRPr="00322AB5">
              <w:rPr>
                <w:rFonts w:ascii="Times New Roman" w:hAnsi="Times New Roman" w:cs="Times New Roman"/>
                <w:color w:val="000000"/>
                <w:lang w:val="en-GB"/>
              </w:rPr>
              <w:t>t</w:t>
            </w:r>
            <w:r w:rsidRPr="00322AB5">
              <w:rPr>
                <w:rFonts w:ascii="Times New Roman" w:hAnsi="Times New Roman" w:cs="Times New Roman"/>
                <w:color w:val="000000"/>
                <w:lang w:val="en-GB" w:eastAsia="x-none"/>
              </w:rPr>
              <w:t xml:space="preserve">he UE shall apply the indicated joint/UL TCI state specific to a </w:t>
            </w:r>
            <w:proofErr w:type="spellStart"/>
            <w:r w:rsidRPr="00322AB5">
              <w:rPr>
                <w:rFonts w:ascii="Times New Roman" w:hAnsi="Times New Roman" w:cs="Times New Roman"/>
                <w:i/>
                <w:iCs/>
                <w:color w:val="000000"/>
                <w:lang w:val="en-GB" w:eastAsia="x-none"/>
              </w:rPr>
              <w:t>coresetPoolIndex</w:t>
            </w:r>
            <w:proofErr w:type="spellEnd"/>
            <w:r w:rsidRPr="00322AB5">
              <w:rPr>
                <w:rFonts w:ascii="Times New Roman" w:hAnsi="Times New Roman" w:cs="Times New Roman"/>
                <w:i/>
                <w:iCs/>
                <w:color w:val="000000"/>
                <w:lang w:val="en-GB" w:eastAsia="x-none"/>
              </w:rPr>
              <w:t xml:space="preserve"> </w:t>
            </w:r>
            <w:r w:rsidRPr="00322AB5">
              <w:rPr>
                <w:rFonts w:ascii="Times New Roman" w:hAnsi="Times New Roman" w:cs="Times New Roman"/>
                <w:color w:val="000000"/>
                <w:lang w:val="en-GB" w:eastAsia="x-none"/>
              </w:rPr>
              <w:t xml:space="preserve">value to the PUCCH transmission, where the </w:t>
            </w:r>
            <w:proofErr w:type="spellStart"/>
            <w:r w:rsidRPr="00322AB5">
              <w:rPr>
                <w:rFonts w:ascii="Times New Roman" w:hAnsi="Times New Roman" w:cs="Times New Roman"/>
                <w:i/>
                <w:iCs/>
                <w:color w:val="000000"/>
                <w:lang w:val="en-GB" w:eastAsia="x-none"/>
              </w:rPr>
              <w:t>coresetPoolIndex</w:t>
            </w:r>
            <w:proofErr w:type="spellEnd"/>
            <w:r w:rsidRPr="00322AB5">
              <w:rPr>
                <w:rFonts w:ascii="Times New Roman" w:hAnsi="Times New Roman" w:cs="Times New Roman"/>
                <w:i/>
                <w:iCs/>
                <w:color w:val="000000"/>
                <w:lang w:val="en-GB" w:eastAsia="x-none"/>
              </w:rPr>
              <w:t xml:space="preserve"> </w:t>
            </w:r>
            <w:r w:rsidRPr="00322AB5">
              <w:rPr>
                <w:rFonts w:ascii="Times New Roman" w:hAnsi="Times New Roman" w:cs="Times New Roman"/>
                <w:color w:val="000000"/>
                <w:lang w:val="en-GB" w:eastAsia="x-none"/>
              </w:rPr>
              <w:t xml:space="preserve">value is determined from the one associated with the CORESET. </w:t>
            </w:r>
            <w:r w:rsidRPr="00322AB5">
              <w:rPr>
                <w:rFonts w:ascii="Times New Roman" w:hAnsi="Times New Roman" w:cs="Times New Roman"/>
                <w:color w:val="FF0000"/>
                <w:lang w:val="en-GB" w:eastAsia="x-none"/>
              </w:rPr>
              <w:t>Otherwise, either Opt1 or Opt2 is adopted.</w:t>
            </w:r>
          </w:p>
          <w:p w14:paraId="4CBDFEB1" w14:textId="77777777" w:rsidR="00322AB5" w:rsidRPr="00322AB5" w:rsidRDefault="00322AB5" w:rsidP="00A718C9">
            <w:pPr>
              <w:numPr>
                <w:ilvl w:val="1"/>
                <w:numId w:val="89"/>
              </w:numPr>
              <w:spacing w:before="0" w:after="0"/>
              <w:ind w:left="1080"/>
              <w:rPr>
                <w:rFonts w:ascii="Times New Roman" w:hAnsi="Times New Roman" w:cs="Times New Roman"/>
                <w:color w:val="000000"/>
                <w:lang w:val="en-GB" w:eastAsia="en-US"/>
              </w:rPr>
            </w:pPr>
            <w:r w:rsidRPr="00322AB5">
              <w:rPr>
                <w:rFonts w:ascii="Times New Roman" w:hAnsi="Times New Roman" w:cs="Times New Roman"/>
                <w:color w:val="000000"/>
                <w:lang w:val="en-GB" w:eastAsia="en-US"/>
              </w:rPr>
              <w:t xml:space="preserve">FFS: </w:t>
            </w:r>
            <w:r w:rsidRPr="00322AB5">
              <w:rPr>
                <w:rFonts w:ascii="Times New Roman" w:hAnsi="Times New Roman" w:cs="Times New Roman"/>
                <w:color w:val="000000"/>
                <w:lang w:val="en-CA"/>
              </w:rPr>
              <w:t>Whether</w:t>
            </w:r>
            <w:r w:rsidRPr="00322AB5">
              <w:rPr>
                <w:rFonts w:ascii="Times New Roman" w:hAnsi="Times New Roman" w:cs="Times New Roman"/>
                <w:color w:val="000000"/>
                <w:lang w:val="en-GB" w:eastAsia="en-US"/>
              </w:rPr>
              <w:t xml:space="preserve"> Opt3 applies only when the </w:t>
            </w:r>
            <w:r w:rsidRPr="00322AB5">
              <w:rPr>
                <w:rFonts w:ascii="Times New Roman" w:eastAsia="等线" w:hAnsi="Times New Roman" w:cs="Times New Roman"/>
                <w:color w:val="000000"/>
                <w:lang w:val="en-GB"/>
              </w:rPr>
              <w:t xml:space="preserve">UE is not provided with </w:t>
            </w:r>
            <w:proofErr w:type="spellStart"/>
            <w:r w:rsidRPr="00322AB5">
              <w:rPr>
                <w:rFonts w:ascii="Times New Roman" w:eastAsia="等线" w:hAnsi="Times New Roman" w:cs="Times New Roman"/>
                <w:i/>
                <w:iCs/>
                <w:color w:val="000000"/>
                <w:lang w:val="en-GB"/>
              </w:rPr>
              <w:t>ackNackFeedbackMode</w:t>
            </w:r>
            <w:proofErr w:type="spellEnd"/>
            <w:r w:rsidRPr="00322AB5">
              <w:rPr>
                <w:rFonts w:ascii="Times New Roman" w:eastAsia="等线" w:hAnsi="Times New Roman" w:cs="Times New Roman"/>
                <w:color w:val="000000"/>
                <w:lang w:val="en-GB"/>
              </w:rPr>
              <w:t xml:space="preserve"> = </w:t>
            </w:r>
            <w:r w:rsidRPr="00322AB5">
              <w:rPr>
                <w:rFonts w:ascii="Times New Roman" w:eastAsia="等线" w:hAnsi="Times New Roman" w:cs="Times New Roman"/>
                <w:i/>
                <w:iCs/>
                <w:color w:val="000000"/>
                <w:lang w:val="en-GB"/>
              </w:rPr>
              <w:t>joint</w:t>
            </w:r>
          </w:p>
          <w:p w14:paraId="2FE0B56D" w14:textId="77777777" w:rsidR="00322AB5" w:rsidRPr="00322AB5" w:rsidRDefault="00322AB5" w:rsidP="00A718C9">
            <w:pPr>
              <w:numPr>
                <w:ilvl w:val="0"/>
                <w:numId w:val="87"/>
              </w:numPr>
              <w:tabs>
                <w:tab w:val="left" w:pos="314"/>
              </w:tabs>
              <w:suppressAutoHyphens/>
              <w:snapToGrid w:val="0"/>
              <w:spacing w:before="0" w:after="0"/>
              <w:ind w:left="314" w:hanging="142"/>
              <w:contextualSpacing/>
              <w:rPr>
                <w:rFonts w:ascii="Times New Roman" w:eastAsia="Malgun Gothic" w:hAnsi="Times New Roman" w:cs="Times New Roman"/>
                <w:color w:val="FF0000"/>
                <w:lang w:val="en-GB" w:eastAsia="ko-KR"/>
              </w:rPr>
            </w:pPr>
            <w:r w:rsidRPr="00322AB5">
              <w:rPr>
                <w:rFonts w:ascii="Times New Roman" w:hAnsi="Times New Roman" w:cs="Times New Roman"/>
                <w:color w:val="000000"/>
                <w:lang w:val="en-GB" w:eastAsia="x-none"/>
              </w:rPr>
              <w:t xml:space="preserve">Opt4: </w:t>
            </w:r>
            <w:r w:rsidRPr="00322AB5">
              <w:rPr>
                <w:rFonts w:ascii="Times New Roman" w:eastAsia="等线" w:hAnsi="Times New Roman" w:cs="Times New Roman"/>
                <w:color w:val="000000"/>
                <w:lang w:val="en-GB"/>
              </w:rPr>
              <w:t>For</w:t>
            </w:r>
            <w:r w:rsidRPr="00322AB5">
              <w:rPr>
                <w:rFonts w:ascii="Times New Roman" w:hAnsi="Times New Roman" w:cs="Times New Roman"/>
                <w:color w:val="000000"/>
                <w:lang w:val="en-GB" w:eastAsia="x-none"/>
              </w:rPr>
              <w:t xml:space="preserve"> a PUCCH transmission with a</w:t>
            </w:r>
            <w:r w:rsidRPr="00322AB5">
              <w:rPr>
                <w:rFonts w:ascii="Times New Roman" w:eastAsia="PMingLiU" w:hAnsi="Times New Roman" w:cs="Times New Roman"/>
                <w:color w:val="000000"/>
                <w:lang w:val="en-GB" w:eastAsia="zh-TW"/>
              </w:rPr>
              <w:t>n LRR trigged for ei</w:t>
            </w:r>
            <w:r w:rsidRPr="00322AB5">
              <w:rPr>
                <w:rFonts w:ascii="Times New Roman" w:hAnsi="Times New Roman" w:cs="Times New Roman"/>
                <w:color w:val="000000"/>
                <w:lang w:val="en-GB" w:eastAsia="x-none"/>
              </w:rPr>
              <w:t>ther the first BFD-RS set (</w:t>
            </w:r>
            <m:oMath>
              <m:sSub>
                <m:sSubPr>
                  <m:ctrlPr>
                    <w:rPr>
                      <w:rFonts w:ascii="Cambria Math" w:hAnsi="Cambria Math" w:cs="Times New Roman"/>
                      <w:color w:val="000000"/>
                    </w:rPr>
                  </m:ctrlPr>
                </m:sSubPr>
                <m:e>
                  <m:acc>
                    <m:accPr>
                      <m:chr m:val="̅"/>
                      <m:ctrlPr>
                        <w:rPr>
                          <w:rFonts w:ascii="Cambria Math" w:hAnsi="Cambria Math" w:cs="Times New Roman"/>
                          <w:color w:val="000000"/>
                        </w:rPr>
                      </m:ctrlPr>
                    </m:accPr>
                    <m:e>
                      <m:r>
                        <w:rPr>
                          <w:rFonts w:ascii="Cambria Math" w:hAnsi="Cambria Math" w:cs="Times New Roman"/>
                          <w:color w:val="000000"/>
                        </w:rPr>
                        <m:t>q</m:t>
                      </m:r>
                    </m:e>
                  </m:acc>
                </m:e>
                <m:sub>
                  <m:r>
                    <m:rPr>
                      <m:sty m:val="p"/>
                    </m:rPr>
                    <w:rPr>
                      <w:rFonts w:ascii="Cambria Math" w:hAnsi="Cambria Math" w:cs="Times New Roman"/>
                      <w:color w:val="000000"/>
                    </w:rPr>
                    <m:t>0,0</m:t>
                  </m:r>
                </m:sub>
              </m:sSub>
            </m:oMath>
            <w:r w:rsidRPr="00322AB5">
              <w:rPr>
                <w:rFonts w:ascii="Times New Roman" w:hAnsi="Times New Roman" w:cs="Times New Roman"/>
                <w:color w:val="000000"/>
                <w:lang w:val="en-GB" w:eastAsia="x-none"/>
              </w:rPr>
              <w:t>) or the second BFD-RS set (</w:t>
            </w:r>
            <m:oMath>
              <m:sSub>
                <m:sSubPr>
                  <m:ctrlPr>
                    <w:rPr>
                      <w:rFonts w:ascii="Cambria Math" w:hAnsi="Cambria Math" w:cs="Times New Roman"/>
                      <w:color w:val="000000"/>
                    </w:rPr>
                  </m:ctrlPr>
                </m:sSubPr>
                <m:e>
                  <m:acc>
                    <m:accPr>
                      <m:chr m:val="̅"/>
                      <m:ctrlPr>
                        <w:rPr>
                          <w:rFonts w:ascii="Cambria Math" w:hAnsi="Cambria Math" w:cs="Times New Roman"/>
                          <w:color w:val="000000"/>
                        </w:rPr>
                      </m:ctrlPr>
                    </m:accPr>
                    <m:e>
                      <m:r>
                        <w:rPr>
                          <w:rFonts w:ascii="Cambria Math" w:hAnsi="Cambria Math" w:cs="Times New Roman"/>
                          <w:color w:val="000000"/>
                        </w:rPr>
                        <m:t>q</m:t>
                      </m:r>
                    </m:e>
                  </m:acc>
                </m:e>
                <m:sub>
                  <m:r>
                    <m:rPr>
                      <m:sty m:val="p"/>
                    </m:rPr>
                    <w:rPr>
                      <w:rFonts w:ascii="Cambria Math" w:hAnsi="Cambria Math" w:cs="Times New Roman"/>
                      <w:color w:val="000000"/>
                    </w:rPr>
                    <m:t>0,1</m:t>
                  </m:r>
                </m:sub>
              </m:sSub>
            </m:oMath>
            <w:r w:rsidRPr="00322AB5">
              <w:rPr>
                <w:rFonts w:ascii="Times New Roman" w:hAnsi="Times New Roman" w:cs="Times New Roman"/>
                <w:color w:val="000000"/>
                <w:lang w:val="en-GB" w:eastAsia="x-none"/>
              </w:rPr>
              <w:t xml:space="preserve">) when the UE is provided only one </w:t>
            </w:r>
            <w:r w:rsidRPr="00322AB5">
              <w:rPr>
                <w:rFonts w:ascii="Times New Roman" w:hAnsi="Times New Roman" w:cs="Times New Roman"/>
                <w:color w:val="FF0000"/>
                <w:lang w:val="en-GB" w:eastAsia="x-none"/>
              </w:rPr>
              <w:t>or two</w:t>
            </w:r>
            <w:r w:rsidRPr="00322AB5">
              <w:rPr>
                <w:rFonts w:ascii="Times New Roman" w:hAnsi="Times New Roman" w:cs="Times New Roman"/>
                <w:color w:val="000000"/>
                <w:lang w:val="en-GB" w:eastAsia="x-none"/>
              </w:rPr>
              <w:t xml:space="preserve"> </w:t>
            </w:r>
            <w:proofErr w:type="spellStart"/>
            <w:r w:rsidRPr="00322AB5">
              <w:rPr>
                <w:rFonts w:ascii="Times New Roman" w:hAnsi="Times New Roman" w:cs="Times New Roman"/>
                <w:i/>
                <w:iCs/>
                <w:color w:val="000000"/>
                <w:lang w:val="en-GB" w:eastAsia="x-none"/>
              </w:rPr>
              <w:t>schedulingRequestID</w:t>
            </w:r>
            <w:proofErr w:type="spellEnd"/>
            <w:r w:rsidRPr="00322AB5">
              <w:rPr>
                <w:rFonts w:ascii="Times New Roman" w:hAnsi="Times New Roman" w:cs="Times New Roman"/>
                <w:i/>
                <w:iCs/>
                <w:color w:val="000000"/>
                <w:lang w:val="en-GB" w:eastAsia="x-none"/>
              </w:rPr>
              <w:t>-BFR</w:t>
            </w:r>
            <w:r w:rsidRPr="00322AB5">
              <w:rPr>
                <w:rFonts w:ascii="Times New Roman" w:hAnsi="Times New Roman" w:cs="Times New Roman"/>
                <w:color w:val="000000"/>
                <w:lang w:val="en-GB" w:eastAsia="x-none"/>
              </w:rPr>
              <w:t xml:space="preserve"> configuration, the UE shall apply the indicated joint/UL TCI state specific to a </w:t>
            </w:r>
            <w:proofErr w:type="spellStart"/>
            <w:r w:rsidRPr="00322AB5">
              <w:rPr>
                <w:rFonts w:ascii="Times New Roman" w:hAnsi="Times New Roman" w:cs="Times New Roman"/>
                <w:i/>
                <w:iCs/>
                <w:color w:val="000000"/>
                <w:lang w:val="en-GB" w:eastAsia="x-none"/>
              </w:rPr>
              <w:t>coresetPoolIndex</w:t>
            </w:r>
            <w:proofErr w:type="spellEnd"/>
            <w:r w:rsidRPr="00322AB5">
              <w:rPr>
                <w:rFonts w:ascii="Times New Roman" w:hAnsi="Times New Roman" w:cs="Times New Roman"/>
                <w:color w:val="000000"/>
                <w:lang w:val="en-GB" w:eastAsia="x-none"/>
              </w:rPr>
              <w:t xml:space="preserve"> value to the PUCCH transmission, where the </w:t>
            </w:r>
            <w:proofErr w:type="spellStart"/>
            <w:r w:rsidRPr="00322AB5">
              <w:rPr>
                <w:rFonts w:ascii="Times New Roman" w:hAnsi="Times New Roman" w:cs="Times New Roman"/>
                <w:i/>
                <w:iCs/>
                <w:color w:val="000000"/>
                <w:lang w:val="en-GB" w:eastAsia="x-none"/>
              </w:rPr>
              <w:t>coresetPoolIndex</w:t>
            </w:r>
            <w:proofErr w:type="spellEnd"/>
            <w:r w:rsidRPr="00322AB5">
              <w:rPr>
                <w:rFonts w:ascii="Times New Roman" w:hAnsi="Times New Roman" w:cs="Times New Roman"/>
                <w:color w:val="000000"/>
                <w:lang w:val="en-GB" w:eastAsia="x-none"/>
              </w:rPr>
              <w:t xml:space="preserve"> value is 1 when the LRR is</w:t>
            </w:r>
            <w:r w:rsidRPr="00322AB5">
              <w:rPr>
                <w:rFonts w:ascii="Times New Roman" w:eastAsia="PMingLiU" w:hAnsi="Times New Roman" w:cs="Times New Roman"/>
                <w:color w:val="000000"/>
                <w:lang w:val="en-GB" w:eastAsia="zh-TW"/>
              </w:rPr>
              <w:t xml:space="preserve"> trigged</w:t>
            </w:r>
            <w:r w:rsidRPr="00322AB5">
              <w:rPr>
                <w:rFonts w:ascii="Times New Roman" w:hAnsi="Times New Roman" w:cs="Times New Roman"/>
                <w:color w:val="000000"/>
                <w:lang w:val="en-GB" w:eastAsia="x-none"/>
              </w:rPr>
              <w:t xml:space="preserve"> for the first BFD-RS set (</w:t>
            </w:r>
            <m:oMath>
              <m:sSub>
                <m:sSubPr>
                  <m:ctrlPr>
                    <w:rPr>
                      <w:rFonts w:ascii="Cambria Math" w:hAnsi="Cambria Math" w:cs="Times New Roman"/>
                      <w:color w:val="000000"/>
                    </w:rPr>
                  </m:ctrlPr>
                </m:sSubPr>
                <m:e>
                  <m:acc>
                    <m:accPr>
                      <m:chr m:val="̅"/>
                      <m:ctrlPr>
                        <w:rPr>
                          <w:rFonts w:ascii="Cambria Math" w:hAnsi="Cambria Math" w:cs="Times New Roman"/>
                          <w:color w:val="000000"/>
                        </w:rPr>
                      </m:ctrlPr>
                    </m:accPr>
                    <m:e>
                      <m:r>
                        <w:rPr>
                          <w:rFonts w:ascii="Cambria Math" w:hAnsi="Cambria Math" w:cs="Times New Roman"/>
                          <w:color w:val="000000"/>
                        </w:rPr>
                        <m:t>q</m:t>
                      </m:r>
                    </m:e>
                  </m:acc>
                </m:e>
                <m:sub>
                  <m:r>
                    <m:rPr>
                      <m:sty m:val="p"/>
                    </m:rPr>
                    <w:rPr>
                      <w:rFonts w:ascii="Cambria Math" w:hAnsi="Cambria Math" w:cs="Times New Roman"/>
                      <w:color w:val="000000"/>
                    </w:rPr>
                    <m:t>0,0</m:t>
                  </m:r>
                </m:sub>
              </m:sSub>
            </m:oMath>
            <w:r w:rsidRPr="00322AB5">
              <w:rPr>
                <w:rFonts w:ascii="Times New Roman" w:hAnsi="Times New Roman" w:cs="Times New Roman"/>
                <w:color w:val="000000"/>
                <w:lang w:val="en-GB" w:eastAsia="x-none"/>
              </w:rPr>
              <w:t xml:space="preserve">) and the </w:t>
            </w:r>
            <w:proofErr w:type="spellStart"/>
            <w:r w:rsidRPr="00322AB5">
              <w:rPr>
                <w:rFonts w:ascii="Times New Roman" w:hAnsi="Times New Roman" w:cs="Times New Roman"/>
                <w:i/>
                <w:iCs/>
                <w:color w:val="000000"/>
                <w:lang w:val="en-GB" w:eastAsia="x-none"/>
              </w:rPr>
              <w:t>coresetPoolIndex</w:t>
            </w:r>
            <w:proofErr w:type="spellEnd"/>
            <w:r w:rsidRPr="00322AB5">
              <w:rPr>
                <w:rFonts w:ascii="Times New Roman" w:hAnsi="Times New Roman" w:cs="Times New Roman"/>
                <w:color w:val="000000"/>
                <w:lang w:val="en-GB" w:eastAsia="x-none"/>
              </w:rPr>
              <w:t xml:space="preserve"> value is 0 when the LRR is</w:t>
            </w:r>
            <w:r w:rsidRPr="00322AB5">
              <w:rPr>
                <w:rFonts w:ascii="Times New Roman" w:eastAsia="PMingLiU" w:hAnsi="Times New Roman" w:cs="Times New Roman"/>
                <w:color w:val="000000"/>
                <w:lang w:val="en-GB" w:eastAsia="zh-TW"/>
              </w:rPr>
              <w:t xml:space="preserve"> trigged</w:t>
            </w:r>
            <w:r w:rsidRPr="00322AB5">
              <w:rPr>
                <w:rFonts w:ascii="Times New Roman" w:hAnsi="Times New Roman" w:cs="Times New Roman"/>
                <w:color w:val="000000"/>
                <w:lang w:val="en-GB" w:eastAsia="x-none"/>
              </w:rPr>
              <w:t xml:space="preserve"> for the second BFD-RS set (</w:t>
            </w:r>
            <m:oMath>
              <m:sSub>
                <m:sSubPr>
                  <m:ctrlPr>
                    <w:rPr>
                      <w:rFonts w:ascii="Cambria Math" w:hAnsi="Cambria Math" w:cs="Times New Roman"/>
                      <w:color w:val="000000"/>
                    </w:rPr>
                  </m:ctrlPr>
                </m:sSubPr>
                <m:e>
                  <m:acc>
                    <m:accPr>
                      <m:chr m:val="̅"/>
                      <m:ctrlPr>
                        <w:rPr>
                          <w:rFonts w:ascii="Cambria Math" w:hAnsi="Cambria Math" w:cs="Times New Roman"/>
                          <w:color w:val="000000"/>
                        </w:rPr>
                      </m:ctrlPr>
                    </m:accPr>
                    <m:e>
                      <m:r>
                        <w:rPr>
                          <w:rFonts w:ascii="Cambria Math" w:hAnsi="Cambria Math" w:cs="Times New Roman"/>
                          <w:color w:val="000000"/>
                        </w:rPr>
                        <m:t>q</m:t>
                      </m:r>
                    </m:e>
                  </m:acc>
                </m:e>
                <m:sub>
                  <m:r>
                    <m:rPr>
                      <m:sty m:val="p"/>
                    </m:rPr>
                    <w:rPr>
                      <w:rFonts w:ascii="Cambria Math" w:hAnsi="Cambria Math" w:cs="Times New Roman"/>
                      <w:color w:val="000000"/>
                    </w:rPr>
                    <m:t>0,1</m:t>
                  </m:r>
                </m:sub>
              </m:sSub>
            </m:oMath>
            <w:r w:rsidRPr="00322AB5">
              <w:rPr>
                <w:rFonts w:ascii="Times New Roman" w:hAnsi="Times New Roman" w:cs="Times New Roman"/>
                <w:color w:val="000000"/>
                <w:lang w:val="en-GB" w:eastAsia="x-none"/>
              </w:rPr>
              <w:t xml:space="preserve">). </w:t>
            </w:r>
            <w:r w:rsidRPr="00322AB5">
              <w:rPr>
                <w:rFonts w:ascii="Times New Roman" w:hAnsi="Times New Roman" w:cs="Times New Roman"/>
                <w:color w:val="FF0000"/>
                <w:lang w:val="en-GB" w:eastAsia="x-none"/>
              </w:rPr>
              <w:t>Otherwise, either Opt1 or Opt2 is adopted.</w:t>
            </w:r>
          </w:p>
          <w:p w14:paraId="2E65B849" w14:textId="0D2C091D" w:rsidR="00322AB5" w:rsidRPr="00A718C9" w:rsidRDefault="00322AB5" w:rsidP="00A718C9">
            <w:pPr>
              <w:tabs>
                <w:tab w:val="left" w:pos="314"/>
                <w:tab w:val="left" w:pos="720"/>
              </w:tabs>
              <w:snapToGrid w:val="0"/>
              <w:spacing w:before="0" w:after="0"/>
              <w:rPr>
                <w:rFonts w:ascii="Times New Roman" w:hAnsi="Times New Roman" w:cs="Times New Roman"/>
                <w:color w:val="FF0000"/>
                <w:lang w:val="en-GB" w:eastAsia="en-US"/>
              </w:rPr>
            </w:pPr>
            <w:r w:rsidRPr="00322AB5">
              <w:rPr>
                <w:rFonts w:ascii="Times New Roman" w:hAnsi="Times New Roman" w:cs="Times New Roman"/>
                <w:color w:val="FF0000"/>
                <w:lang w:val="en-GB" w:eastAsia="en-US"/>
              </w:rPr>
              <w:t>Note: Either Opt1 or Opt2 must be supported</w:t>
            </w:r>
          </w:p>
        </w:tc>
      </w:tr>
    </w:tbl>
    <w:p w14:paraId="24112449" w14:textId="02111EDA" w:rsidR="00FD1ADC" w:rsidRDefault="00FD1ADC" w:rsidP="008F14C8">
      <w:pPr>
        <w:spacing w:beforeLines="50" w:before="120" w:afterLines="50" w:after="120"/>
        <w:jc w:val="both"/>
        <w:rPr>
          <w:rFonts w:eastAsia="MS Mincho"/>
          <w:lang w:eastAsia="ja-JP"/>
        </w:rPr>
      </w:pPr>
      <w:r>
        <w:rPr>
          <w:rFonts w:eastAsia="MS Mincho" w:hint="eastAsia"/>
          <w:lang w:eastAsia="ja-JP"/>
        </w:rPr>
        <w:t>I</w:t>
      </w:r>
      <w:r>
        <w:rPr>
          <w:rFonts w:eastAsia="MS Mincho"/>
          <w:lang w:eastAsia="ja-JP"/>
        </w:rPr>
        <w:t xml:space="preserve">n the above agreement, Opt.1-3 discuss the mapping of indicated joint/UL TCI states to PUCCH resources for general cases, and Opt.4 discuss the mapping for BFR. We believe enhancement of BFR is </w:t>
      </w:r>
      <w:r w:rsidR="001E7C7F">
        <w:rPr>
          <w:rFonts w:eastAsia="MS Mincho"/>
          <w:lang w:eastAsia="ja-JP"/>
        </w:rPr>
        <w:t>necessary but</w:t>
      </w:r>
      <w:r>
        <w:rPr>
          <w:rFonts w:eastAsia="MS Mincho"/>
          <w:lang w:eastAsia="ja-JP"/>
        </w:rPr>
        <w:t xml:space="preserve"> can be discussed later.</w:t>
      </w:r>
    </w:p>
    <w:p w14:paraId="32F2E239" w14:textId="062825CF" w:rsidR="001E7C7F" w:rsidRDefault="00FD1ADC" w:rsidP="001E7C7F">
      <w:pPr>
        <w:spacing w:beforeLines="50" w:before="120" w:afterLines="50" w:after="120"/>
        <w:jc w:val="both"/>
        <w:rPr>
          <w:rFonts w:eastAsia="MS Mincho"/>
          <w:lang w:eastAsia="ja-JP"/>
        </w:rPr>
      </w:pPr>
      <w:r>
        <w:rPr>
          <w:rFonts w:eastAsia="MS Mincho"/>
          <w:lang w:eastAsia="ja-JP"/>
        </w:rPr>
        <w:t xml:space="preserve">In Opt.1-3, the difference between Opt.1/2 and Opt.3 is whether </w:t>
      </w:r>
      <w:r w:rsidR="001E7C7F">
        <w:rPr>
          <w:rFonts w:eastAsia="MS Mincho" w:hint="eastAsia"/>
          <w:lang w:eastAsia="ja-JP"/>
        </w:rPr>
        <w:t>a</w:t>
      </w:r>
      <w:r w:rsidR="001E7C7F">
        <w:rPr>
          <w:rFonts w:eastAsia="MS Mincho"/>
          <w:lang w:eastAsia="ja-JP"/>
        </w:rPr>
        <w:t xml:space="preserve"> PUCCH with HARQ should be transmitted to the</w:t>
      </w:r>
      <w:r>
        <w:rPr>
          <w:rFonts w:eastAsia="MS Mincho"/>
          <w:lang w:eastAsia="ja-JP"/>
        </w:rPr>
        <w:t xml:space="preserve"> TRP</w:t>
      </w:r>
      <w:r w:rsidR="001E7C7F">
        <w:rPr>
          <w:rFonts w:eastAsia="MS Mincho"/>
          <w:lang w:eastAsia="ja-JP"/>
        </w:rPr>
        <w:t xml:space="preserve"> which transmits the scheduling DCI. Since the use-case of M-DCI based M-TRP is for non-ideal backhaul, it is preferable to </w:t>
      </w:r>
      <w:r w:rsidR="00177E1C">
        <w:rPr>
          <w:rFonts w:eastAsia="MS Mincho"/>
          <w:lang w:eastAsia="ja-JP"/>
        </w:rPr>
        <w:t>enable</w:t>
      </w:r>
      <w:r w:rsidR="001E7C7F">
        <w:rPr>
          <w:rFonts w:eastAsia="MS Mincho"/>
          <w:lang w:eastAsia="ja-JP"/>
        </w:rPr>
        <w:t xml:space="preserve"> </w:t>
      </w:r>
      <w:r w:rsidR="00177E1C">
        <w:rPr>
          <w:rFonts w:eastAsia="MS Mincho"/>
          <w:lang w:eastAsia="ja-JP"/>
        </w:rPr>
        <w:t>a</w:t>
      </w:r>
      <w:r w:rsidR="001E7C7F">
        <w:rPr>
          <w:rFonts w:eastAsia="MS Mincho"/>
          <w:lang w:eastAsia="ja-JP"/>
        </w:rPr>
        <w:t xml:space="preserve"> TRP transmits the scheduling DCI also receives a PUCCH with the </w:t>
      </w:r>
      <w:r w:rsidR="00177E1C">
        <w:rPr>
          <w:rFonts w:eastAsia="MS Mincho"/>
          <w:lang w:eastAsia="ja-JP"/>
        </w:rPr>
        <w:t xml:space="preserve">corresponding </w:t>
      </w:r>
      <w:r w:rsidR="001E7C7F">
        <w:rPr>
          <w:rFonts w:eastAsia="MS Mincho"/>
          <w:lang w:eastAsia="ja-JP"/>
        </w:rPr>
        <w:t>HARQ. Hence, in Rel.16, gNB can indicate different spatial relation to different PUCCH resource, so that</w:t>
      </w:r>
      <w:r w:rsidR="00AB16CB">
        <w:rPr>
          <w:rFonts w:eastAsia="MS Mincho"/>
          <w:lang w:eastAsia="ja-JP"/>
        </w:rPr>
        <w:t xml:space="preserve"> the</w:t>
      </w:r>
      <w:r w:rsidR="001E7C7F">
        <w:rPr>
          <w:rFonts w:eastAsia="MS Mincho"/>
          <w:lang w:eastAsia="ja-JP"/>
        </w:rPr>
        <w:t xml:space="preserve"> PRI field in the scheduling DCI can select spatial relation along with the PUCCH resource. Any of Opt.1-3 allows this operation. For example, in Opt.1/2, gNB can configure </w:t>
      </w:r>
      <w:proofErr w:type="spellStart"/>
      <w:r w:rsidR="001E7C7F" w:rsidRPr="00322AB5">
        <w:rPr>
          <w:rFonts w:ascii="Times New Roman" w:hAnsi="Times New Roman" w:cs="Times New Roman"/>
          <w:i/>
          <w:iCs/>
          <w:color w:val="000000"/>
          <w:lang w:val="en-GB" w:eastAsia="x-none"/>
        </w:rPr>
        <w:t>coresetPoolIndex</w:t>
      </w:r>
      <w:proofErr w:type="spellEnd"/>
      <w:r w:rsidR="001E7C7F" w:rsidRPr="00322AB5">
        <w:rPr>
          <w:rFonts w:ascii="Times New Roman" w:hAnsi="Times New Roman" w:cs="Times New Roman"/>
          <w:i/>
          <w:iCs/>
          <w:color w:val="000000"/>
          <w:lang w:val="en-GB" w:eastAsia="x-none"/>
        </w:rPr>
        <w:t xml:space="preserve"> </w:t>
      </w:r>
      <w:r w:rsidR="001E7C7F">
        <w:rPr>
          <w:rFonts w:eastAsia="MS Mincho"/>
          <w:lang w:eastAsia="ja-JP"/>
        </w:rPr>
        <w:t>or TRP ID per a PUCCH resource, and the 1</w:t>
      </w:r>
      <w:r w:rsidR="001E7C7F" w:rsidRPr="00A718C9">
        <w:rPr>
          <w:rFonts w:eastAsia="MS Mincho"/>
          <w:vertAlign w:val="superscript"/>
          <w:lang w:eastAsia="ja-JP"/>
        </w:rPr>
        <w:t>st</w:t>
      </w:r>
      <w:r w:rsidR="001E7C7F">
        <w:rPr>
          <w:rFonts w:eastAsia="MS Mincho"/>
          <w:lang w:eastAsia="ja-JP"/>
        </w:rPr>
        <w:t xml:space="preserve"> and 2</w:t>
      </w:r>
      <w:r w:rsidR="001E7C7F" w:rsidRPr="00A718C9">
        <w:rPr>
          <w:rFonts w:eastAsia="MS Mincho"/>
          <w:vertAlign w:val="superscript"/>
          <w:lang w:eastAsia="ja-JP"/>
        </w:rPr>
        <w:t>nd</w:t>
      </w:r>
      <w:r w:rsidR="001E7C7F">
        <w:rPr>
          <w:rFonts w:eastAsia="MS Mincho"/>
          <w:lang w:eastAsia="ja-JP"/>
        </w:rPr>
        <w:t xml:space="preserve"> indicated joint/UL TCI states can be applied to different PUCCH resource. Then, </w:t>
      </w:r>
      <w:r w:rsidR="00B025F0">
        <w:rPr>
          <w:rFonts w:eastAsia="MS Mincho"/>
          <w:lang w:eastAsia="ja-JP"/>
        </w:rPr>
        <w:t xml:space="preserve">the </w:t>
      </w:r>
      <w:r w:rsidR="001E7C7F">
        <w:rPr>
          <w:rFonts w:eastAsia="MS Mincho"/>
          <w:lang w:eastAsia="ja-JP"/>
        </w:rPr>
        <w:t>PRI field in the scheduling DCI can select 1</w:t>
      </w:r>
      <w:r w:rsidR="001E7C7F" w:rsidRPr="00A718C9">
        <w:rPr>
          <w:rFonts w:eastAsia="MS Mincho"/>
          <w:vertAlign w:val="superscript"/>
          <w:lang w:eastAsia="ja-JP"/>
        </w:rPr>
        <w:t>st</w:t>
      </w:r>
      <w:r w:rsidR="001E7C7F">
        <w:rPr>
          <w:rFonts w:eastAsia="MS Mincho"/>
          <w:lang w:eastAsia="ja-JP"/>
        </w:rPr>
        <w:t xml:space="preserve"> or 2</w:t>
      </w:r>
      <w:r w:rsidR="001E7C7F" w:rsidRPr="00A718C9">
        <w:rPr>
          <w:rFonts w:eastAsia="MS Mincho"/>
          <w:vertAlign w:val="superscript"/>
          <w:lang w:eastAsia="ja-JP"/>
        </w:rPr>
        <w:t>nd</w:t>
      </w:r>
      <w:r w:rsidR="001E7C7F">
        <w:rPr>
          <w:rFonts w:eastAsia="MS Mincho"/>
          <w:lang w:eastAsia="ja-JP"/>
        </w:rPr>
        <w:t xml:space="preserve"> indicated joint/UL TCI states along with a PUCCH resource. For Opt.3, 1</w:t>
      </w:r>
      <w:r w:rsidR="001E7C7F" w:rsidRPr="005C1238">
        <w:rPr>
          <w:rFonts w:eastAsia="MS Mincho"/>
          <w:vertAlign w:val="superscript"/>
          <w:lang w:eastAsia="ja-JP"/>
        </w:rPr>
        <w:t>st</w:t>
      </w:r>
      <w:r w:rsidR="001E7C7F">
        <w:rPr>
          <w:rFonts w:eastAsia="MS Mincho"/>
          <w:lang w:eastAsia="ja-JP"/>
        </w:rPr>
        <w:t xml:space="preserve"> or 2</w:t>
      </w:r>
      <w:r w:rsidR="001E7C7F" w:rsidRPr="005C1238">
        <w:rPr>
          <w:rFonts w:eastAsia="MS Mincho"/>
          <w:vertAlign w:val="superscript"/>
          <w:lang w:eastAsia="ja-JP"/>
        </w:rPr>
        <w:t>nd</w:t>
      </w:r>
      <w:r w:rsidR="001E7C7F">
        <w:rPr>
          <w:rFonts w:eastAsia="MS Mincho"/>
          <w:lang w:eastAsia="ja-JP"/>
        </w:rPr>
        <w:t xml:space="preserve"> indicated joint/UL TCI states of a PUCCH with HARQ is selected by</w:t>
      </w:r>
      <w:r w:rsidR="00177E1C">
        <w:rPr>
          <w:rFonts w:eastAsia="MS Mincho"/>
          <w:lang w:eastAsia="ja-JP"/>
        </w:rPr>
        <w:t xml:space="preserve"> </w:t>
      </w:r>
      <w:proofErr w:type="spellStart"/>
      <w:r w:rsidR="00177E1C" w:rsidRPr="00066610">
        <w:rPr>
          <w:rFonts w:eastAsia="MS Mincho"/>
          <w:i/>
          <w:iCs/>
          <w:lang w:eastAsia="ja-JP"/>
        </w:rPr>
        <w:t>coresetPoolIndex</w:t>
      </w:r>
      <w:proofErr w:type="spellEnd"/>
      <w:r w:rsidR="00177E1C">
        <w:rPr>
          <w:rFonts w:eastAsia="MS Mincho"/>
          <w:lang w:eastAsia="ja-JP"/>
        </w:rPr>
        <w:t xml:space="preserve"> of</w:t>
      </w:r>
      <w:r w:rsidR="001E7C7F">
        <w:rPr>
          <w:rFonts w:eastAsia="MS Mincho"/>
          <w:lang w:eastAsia="ja-JP"/>
        </w:rPr>
        <w:t xml:space="preserve"> the scheduling CORESET. </w:t>
      </w:r>
      <w:r w:rsidR="00FC31C0">
        <w:rPr>
          <w:rFonts w:eastAsia="MS Mincho"/>
          <w:lang w:eastAsia="ja-JP"/>
        </w:rPr>
        <w:t xml:space="preserve">In our view, </w:t>
      </w:r>
      <w:r w:rsidR="00562BF4">
        <w:rPr>
          <w:rFonts w:eastAsia="MS Mincho"/>
          <w:lang w:eastAsia="ja-JP"/>
        </w:rPr>
        <w:t xml:space="preserve">there is no need to introduce restriction of Opt.3, and Opt.1/2 is enough. </w:t>
      </w:r>
    </w:p>
    <w:p w14:paraId="28BB6E9E" w14:textId="3D6EDA1F" w:rsidR="00097C97" w:rsidRDefault="00562BF4" w:rsidP="00097C97">
      <w:pPr>
        <w:spacing w:beforeLines="50" w:before="120" w:afterLines="50" w:after="120"/>
        <w:jc w:val="both"/>
        <w:rPr>
          <w:rFonts w:eastAsia="MS Mincho"/>
          <w:lang w:eastAsia="ja-JP"/>
        </w:rPr>
      </w:pPr>
      <w:r>
        <w:rPr>
          <w:rFonts w:eastAsia="MS Mincho"/>
          <w:lang w:eastAsia="ja-JP"/>
        </w:rPr>
        <w:t>For Opt.1/2, w</w:t>
      </w:r>
      <w:r w:rsidR="00097C97">
        <w:rPr>
          <w:rFonts w:eastAsia="MS Mincho"/>
          <w:lang w:eastAsia="ja-JP"/>
        </w:rPr>
        <w:t>e believe the difference between Opt.1 and Opt.2 is small, both options configure RRC parameter, per a PUCCH resource/resource group, to indicate 1</w:t>
      </w:r>
      <w:r w:rsidR="00097C97" w:rsidRPr="00066610">
        <w:rPr>
          <w:rFonts w:eastAsia="MS Mincho"/>
          <w:vertAlign w:val="superscript"/>
          <w:lang w:eastAsia="ja-JP"/>
        </w:rPr>
        <w:t>st</w:t>
      </w:r>
      <w:r w:rsidR="00097C97">
        <w:rPr>
          <w:rFonts w:eastAsia="MS Mincho"/>
          <w:lang w:eastAsia="ja-JP"/>
        </w:rPr>
        <w:t xml:space="preserve"> indicated joint/UL TCI state associated with </w:t>
      </w:r>
      <w:proofErr w:type="spellStart"/>
      <w:r w:rsidR="00097C97" w:rsidRPr="00066610">
        <w:rPr>
          <w:rFonts w:eastAsia="MS Mincho"/>
          <w:i/>
          <w:iCs/>
          <w:lang w:eastAsia="ja-JP"/>
        </w:rPr>
        <w:t>coresetPoolIndex</w:t>
      </w:r>
      <w:proofErr w:type="spellEnd"/>
      <w:r w:rsidR="00097C97">
        <w:rPr>
          <w:rFonts w:eastAsia="MS Mincho"/>
          <w:lang w:eastAsia="ja-JP"/>
        </w:rPr>
        <w:t xml:space="preserve"> = 0 or 2</w:t>
      </w:r>
      <w:r w:rsidR="00097C97" w:rsidRPr="00066610">
        <w:rPr>
          <w:rFonts w:eastAsia="MS Mincho"/>
          <w:vertAlign w:val="superscript"/>
          <w:lang w:eastAsia="ja-JP"/>
        </w:rPr>
        <w:t>nd</w:t>
      </w:r>
      <w:r w:rsidR="00097C97">
        <w:rPr>
          <w:rFonts w:eastAsia="MS Mincho"/>
          <w:lang w:eastAsia="ja-JP"/>
        </w:rPr>
        <w:t xml:space="preserve"> indicated joint/UL TCI state associated with </w:t>
      </w:r>
      <w:proofErr w:type="spellStart"/>
      <w:r w:rsidR="00097C97" w:rsidRPr="00066610">
        <w:rPr>
          <w:rFonts w:eastAsia="MS Mincho"/>
          <w:i/>
          <w:iCs/>
          <w:lang w:eastAsia="ja-JP"/>
        </w:rPr>
        <w:t>coresetPoolIndex</w:t>
      </w:r>
      <w:proofErr w:type="spellEnd"/>
      <w:r w:rsidR="00097C97">
        <w:rPr>
          <w:rFonts w:eastAsia="MS Mincho"/>
          <w:lang w:eastAsia="ja-JP"/>
        </w:rPr>
        <w:t xml:space="preserve"> = 1. Since </w:t>
      </w:r>
      <w:proofErr w:type="spellStart"/>
      <w:r w:rsidR="00097C97" w:rsidRPr="00066610">
        <w:rPr>
          <w:rFonts w:eastAsia="MS Mincho"/>
          <w:i/>
          <w:iCs/>
          <w:lang w:eastAsia="ja-JP"/>
        </w:rPr>
        <w:t>coresetPoolIndex</w:t>
      </w:r>
      <w:proofErr w:type="spellEnd"/>
      <w:r w:rsidR="00097C97">
        <w:rPr>
          <w:rFonts w:eastAsia="MS Mincho"/>
          <w:lang w:eastAsia="ja-JP"/>
        </w:rPr>
        <w:t xml:space="preserve"> is always used for M-DCI based M-TRP, we can directly use </w:t>
      </w:r>
      <w:proofErr w:type="spellStart"/>
      <w:r w:rsidR="00097C97" w:rsidRPr="00066610">
        <w:rPr>
          <w:rFonts w:eastAsia="MS Mincho"/>
          <w:i/>
          <w:iCs/>
          <w:lang w:eastAsia="ja-JP"/>
        </w:rPr>
        <w:t>coresetPoolIndex</w:t>
      </w:r>
      <w:proofErr w:type="spellEnd"/>
      <w:r w:rsidR="00097C97">
        <w:rPr>
          <w:rFonts w:eastAsia="MS Mincho"/>
          <w:lang w:eastAsia="ja-JP"/>
        </w:rPr>
        <w:t xml:space="preserve"> for the indication, and we support Opt.1.</w:t>
      </w:r>
    </w:p>
    <w:p w14:paraId="333BE11C" w14:textId="4A4235A2" w:rsidR="0042364F" w:rsidRPr="00FD2107" w:rsidRDefault="0042364F" w:rsidP="0042364F">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1B37BD1A" w14:textId="2DAE5FB3" w:rsidR="0042364F" w:rsidRDefault="0042364F" w:rsidP="0042364F">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 xml:space="preserve">M-TRP, support Opt.1 for </w:t>
      </w:r>
      <w:r w:rsidRPr="0042364F">
        <w:rPr>
          <w:rFonts w:ascii="Times New Roman" w:eastAsia="MS Mincho" w:hAnsi="Times New Roman" w:cs="Times New Roman"/>
          <w:b/>
          <w:i/>
          <w:iCs/>
          <w:color w:val="000000" w:themeColor="text1"/>
          <w:lang w:eastAsia="ja-JP"/>
        </w:rPr>
        <w:t>PUCCH transmission:</w:t>
      </w:r>
    </w:p>
    <w:p w14:paraId="73BEABAB" w14:textId="77777777" w:rsidR="0042364F" w:rsidRPr="00A718C9" w:rsidRDefault="0042364F" w:rsidP="0042364F">
      <w:pPr>
        <w:pStyle w:val="af"/>
        <w:numPr>
          <w:ilvl w:val="2"/>
          <w:numId w:val="5"/>
        </w:numPr>
        <w:ind w:firstLineChars="0"/>
        <w:rPr>
          <w:rFonts w:ascii="Times New Roman" w:eastAsia="MS Mincho" w:hAnsi="Times New Roman" w:cs="Times New Roman"/>
          <w:bCs/>
          <w:i/>
          <w:iCs/>
          <w:color w:val="000000" w:themeColor="text1"/>
          <w:lang w:eastAsia="ja-JP"/>
        </w:rPr>
      </w:pPr>
      <w:r w:rsidRPr="00A718C9">
        <w:rPr>
          <w:rFonts w:ascii="Times New Roman" w:eastAsia="MS Mincho" w:hAnsi="Times New Roman" w:cs="Times New Roman"/>
          <w:bCs/>
          <w:i/>
          <w:iCs/>
          <w:color w:val="000000" w:themeColor="text1"/>
          <w:lang w:eastAsia="ja-JP"/>
        </w:rPr>
        <w:t xml:space="preserve">Opt1: A </w:t>
      </w:r>
      <w:proofErr w:type="spellStart"/>
      <w:r w:rsidRPr="00A718C9">
        <w:rPr>
          <w:rFonts w:ascii="Times New Roman" w:eastAsia="MS Mincho" w:hAnsi="Times New Roman" w:cs="Times New Roman"/>
          <w:bCs/>
          <w:i/>
          <w:iCs/>
          <w:color w:val="000000" w:themeColor="text1"/>
          <w:lang w:eastAsia="ja-JP"/>
        </w:rPr>
        <w:t>coresetPoolIndex</w:t>
      </w:r>
      <w:proofErr w:type="spellEnd"/>
      <w:r w:rsidRPr="00A718C9">
        <w:rPr>
          <w:rFonts w:ascii="Times New Roman" w:eastAsia="MS Mincho" w:hAnsi="Times New Roman" w:cs="Times New Roman"/>
          <w:bCs/>
          <w:i/>
          <w:iCs/>
          <w:color w:val="000000" w:themeColor="text1"/>
          <w:lang w:eastAsia="ja-JP"/>
        </w:rPr>
        <w:t xml:space="preserve"> value can be provided per PUCCH resource/resource group, and the UE shall apply the indicated joint/UL TCI state specific to the </w:t>
      </w:r>
      <w:proofErr w:type="spellStart"/>
      <w:r w:rsidRPr="00A718C9">
        <w:rPr>
          <w:rFonts w:ascii="Times New Roman" w:eastAsia="MS Mincho" w:hAnsi="Times New Roman" w:cs="Times New Roman"/>
          <w:bCs/>
          <w:i/>
          <w:iCs/>
          <w:color w:val="000000" w:themeColor="text1"/>
          <w:lang w:eastAsia="ja-JP"/>
        </w:rPr>
        <w:t>coresetPoolIndex</w:t>
      </w:r>
      <w:proofErr w:type="spellEnd"/>
      <w:r w:rsidRPr="00A718C9">
        <w:rPr>
          <w:rFonts w:ascii="Times New Roman" w:eastAsia="MS Mincho" w:hAnsi="Times New Roman" w:cs="Times New Roman"/>
          <w:bCs/>
          <w:i/>
          <w:iCs/>
          <w:color w:val="000000" w:themeColor="text1"/>
          <w:lang w:eastAsia="ja-JP"/>
        </w:rPr>
        <w:t xml:space="preserve"> value to the corresponding PUCCH </w:t>
      </w:r>
      <w:proofErr w:type="gramStart"/>
      <w:r w:rsidRPr="00A718C9">
        <w:rPr>
          <w:rFonts w:ascii="Times New Roman" w:eastAsia="MS Mincho" w:hAnsi="Times New Roman" w:cs="Times New Roman"/>
          <w:bCs/>
          <w:i/>
          <w:iCs/>
          <w:color w:val="000000" w:themeColor="text1"/>
          <w:lang w:eastAsia="ja-JP"/>
        </w:rPr>
        <w:t>transmission</w:t>
      </w:r>
      <w:proofErr w:type="gramEnd"/>
    </w:p>
    <w:p w14:paraId="754BD53C" w14:textId="3F42AAF8" w:rsidR="00B0321F" w:rsidRDefault="00B0321F" w:rsidP="008F14C8">
      <w:pPr>
        <w:spacing w:beforeLines="50" w:before="120" w:afterLines="50" w:after="120"/>
        <w:jc w:val="both"/>
        <w:rPr>
          <w:rFonts w:eastAsia="MS Mincho"/>
          <w:lang w:eastAsia="ja-JP"/>
        </w:rPr>
      </w:pPr>
      <w:r>
        <w:rPr>
          <w:rFonts w:eastAsia="MS Mincho"/>
          <w:lang w:eastAsia="ja-JP"/>
        </w:rPr>
        <w:t xml:space="preserve">For </w:t>
      </w:r>
      <w:r w:rsidR="00B14D9C">
        <w:rPr>
          <w:rFonts w:eastAsia="MS Mincho"/>
          <w:lang w:eastAsia="ja-JP"/>
        </w:rPr>
        <w:t>A-</w:t>
      </w:r>
      <w:r>
        <w:rPr>
          <w:rFonts w:eastAsia="MS Mincho"/>
          <w:lang w:eastAsia="ja-JP"/>
        </w:rPr>
        <w:t xml:space="preserve">SRS, </w:t>
      </w:r>
      <w:r w:rsidR="00225CBB" w:rsidRPr="00225CBB">
        <w:rPr>
          <w:rFonts w:eastAsia="MS Mincho"/>
          <w:lang w:eastAsia="ja-JP"/>
        </w:rPr>
        <w:t xml:space="preserve">considering a DCI may trigger multiple SRS resource sets and the SRS resources in the multiple SRS resource sets may be transmitted to different TRPs, it is beneficial that </w:t>
      </w:r>
      <w:proofErr w:type="spellStart"/>
      <w:r w:rsidR="00225CBB" w:rsidRPr="00AF4FE3">
        <w:rPr>
          <w:rFonts w:eastAsia="MS Mincho"/>
          <w:i/>
          <w:iCs/>
          <w:lang w:eastAsia="ja-JP"/>
        </w:rPr>
        <w:t>CORESETPoolIndex</w:t>
      </w:r>
      <w:proofErr w:type="spellEnd"/>
      <w:r w:rsidR="00225CBB" w:rsidRPr="00225CBB">
        <w:rPr>
          <w:rFonts w:eastAsia="MS Mincho"/>
          <w:lang w:eastAsia="ja-JP"/>
        </w:rPr>
        <w:t xml:space="preserve"> can be configured per SRS resource for AP SRS. </w:t>
      </w:r>
    </w:p>
    <w:p w14:paraId="4ACB61E4" w14:textId="7BA5C960" w:rsidR="00A85CA7" w:rsidRPr="00FD2107" w:rsidRDefault="00A85CA7" w:rsidP="00A85CA7">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42364F">
        <w:rPr>
          <w:rFonts w:eastAsiaTheme="minorEastAsia"/>
          <w:b/>
          <w:bCs/>
          <w:color w:val="000000" w:themeColor="text1"/>
          <w:u w:val="single"/>
        </w:rPr>
        <w:t>8</w:t>
      </w:r>
      <w:r w:rsidRPr="00FD2107">
        <w:rPr>
          <w:rFonts w:eastAsiaTheme="minorEastAsia"/>
          <w:b/>
          <w:bCs/>
          <w:color w:val="000000" w:themeColor="text1"/>
          <w:u w:val="single"/>
        </w:rPr>
        <w:t>:</w:t>
      </w:r>
    </w:p>
    <w:p w14:paraId="7719955A" w14:textId="5B2255D6" w:rsidR="005062D6" w:rsidRDefault="00A85CA7" w:rsidP="005062D6">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 xml:space="preserve">M-TRP, </w:t>
      </w:r>
      <w:r w:rsidR="005062D6">
        <w:rPr>
          <w:rFonts w:ascii="Times New Roman" w:eastAsia="MS Mincho" w:hAnsi="Times New Roman" w:cs="Times New Roman"/>
          <w:b/>
          <w:i/>
          <w:iCs/>
          <w:color w:val="000000" w:themeColor="text1"/>
          <w:lang w:eastAsia="ja-JP"/>
        </w:rPr>
        <w:t xml:space="preserve">support the following implicit/explicit association between </w:t>
      </w:r>
      <w:proofErr w:type="spellStart"/>
      <w:r w:rsidR="005062D6" w:rsidRPr="00810F2A">
        <w:rPr>
          <w:rFonts w:ascii="Times New Roman" w:eastAsia="MS Mincho" w:hAnsi="Times New Roman" w:cs="Times New Roman"/>
          <w:b/>
          <w:i/>
          <w:iCs/>
          <w:color w:val="000000" w:themeColor="text1"/>
          <w:lang w:eastAsia="ja-JP"/>
        </w:rPr>
        <w:t>coresetPoolIndex</w:t>
      </w:r>
      <w:proofErr w:type="spellEnd"/>
      <w:r w:rsidR="005062D6">
        <w:rPr>
          <w:rFonts w:ascii="Times New Roman" w:eastAsia="MS Mincho" w:hAnsi="Times New Roman" w:cs="Times New Roman"/>
          <w:b/>
          <w:i/>
          <w:iCs/>
          <w:color w:val="000000" w:themeColor="text1"/>
          <w:lang w:eastAsia="ja-JP"/>
        </w:rPr>
        <w:t xml:space="preserve"> value and each applied </w:t>
      </w:r>
      <w:r w:rsidR="005062D6" w:rsidRPr="00810F2A">
        <w:rPr>
          <w:rFonts w:ascii="Times New Roman" w:eastAsia="MS Mincho" w:hAnsi="Times New Roman" w:cs="Times New Roman"/>
          <w:b/>
          <w:i/>
          <w:iCs/>
          <w:color w:val="000000" w:themeColor="text1"/>
          <w:lang w:eastAsia="ja-JP"/>
        </w:rPr>
        <w:t>channel/</w:t>
      </w:r>
      <w:r w:rsidR="005062D6">
        <w:rPr>
          <w:rFonts w:ascii="Times New Roman" w:eastAsia="MS Mincho" w:hAnsi="Times New Roman" w:cs="Times New Roman"/>
          <w:b/>
          <w:i/>
          <w:iCs/>
          <w:color w:val="000000" w:themeColor="text1"/>
          <w:lang w:eastAsia="ja-JP"/>
        </w:rPr>
        <w:t>RS to determine the applied indicated joint/</w:t>
      </w:r>
      <w:r w:rsidR="004469F2">
        <w:rPr>
          <w:rFonts w:ascii="Times New Roman" w:eastAsia="MS Mincho" w:hAnsi="Times New Roman" w:cs="Times New Roman"/>
          <w:b/>
          <w:i/>
          <w:iCs/>
          <w:color w:val="000000" w:themeColor="text1"/>
          <w:lang w:eastAsia="ja-JP"/>
        </w:rPr>
        <w:t>U</w:t>
      </w:r>
      <w:r w:rsidR="005062D6">
        <w:rPr>
          <w:rFonts w:ascii="Times New Roman" w:eastAsia="MS Mincho" w:hAnsi="Times New Roman" w:cs="Times New Roman"/>
          <w:b/>
          <w:i/>
          <w:iCs/>
          <w:color w:val="000000" w:themeColor="text1"/>
          <w:lang w:eastAsia="ja-JP"/>
        </w:rPr>
        <w:t>L TCI state.</w:t>
      </w:r>
    </w:p>
    <w:p w14:paraId="4F973AF6" w14:textId="2C6EC6E0" w:rsidR="00E3653E" w:rsidRPr="00E3653E" w:rsidRDefault="000007C6" w:rsidP="00E3653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00E3653E" w:rsidRPr="00E3653E">
        <w:rPr>
          <w:rFonts w:ascii="Times New Roman" w:eastAsia="MS Mincho" w:hAnsi="Times New Roman" w:cs="Times New Roman"/>
          <w:b/>
          <w:i/>
          <w:iCs/>
          <w:color w:val="000000" w:themeColor="text1"/>
          <w:lang w:eastAsia="ja-JP"/>
        </w:rPr>
        <w:t xml:space="preserve">or dynamically scheduled/activated PUSCH, </w:t>
      </w:r>
      <w:proofErr w:type="spellStart"/>
      <w:r w:rsidR="0065406D" w:rsidRPr="00E3653E">
        <w:rPr>
          <w:rFonts w:ascii="Times New Roman" w:eastAsia="MS Mincho" w:hAnsi="Times New Roman" w:cs="Times New Roman"/>
          <w:b/>
          <w:i/>
          <w:iCs/>
          <w:color w:val="000000" w:themeColor="text1"/>
          <w:lang w:eastAsia="ja-JP"/>
        </w:rPr>
        <w:t>CORESETPoolIndex</w:t>
      </w:r>
      <w:proofErr w:type="spellEnd"/>
      <w:r w:rsidR="00E3653E" w:rsidRPr="00E3653E">
        <w:rPr>
          <w:rFonts w:ascii="Times New Roman" w:eastAsia="MS Mincho" w:hAnsi="Times New Roman" w:cs="Times New Roman"/>
          <w:b/>
          <w:i/>
          <w:iCs/>
          <w:color w:val="000000" w:themeColor="text1"/>
          <w:lang w:eastAsia="ja-JP"/>
        </w:rPr>
        <w:t xml:space="preserve"> </w:t>
      </w:r>
      <w:r w:rsidR="0065406D">
        <w:rPr>
          <w:rFonts w:ascii="Times New Roman" w:eastAsia="MS Mincho" w:hAnsi="Times New Roman" w:cs="Times New Roman"/>
          <w:b/>
          <w:i/>
          <w:iCs/>
          <w:color w:val="000000" w:themeColor="text1"/>
          <w:lang w:eastAsia="ja-JP"/>
        </w:rPr>
        <w:t>associated with</w:t>
      </w:r>
      <w:r w:rsidR="00E3653E" w:rsidRPr="00E3653E">
        <w:rPr>
          <w:rFonts w:ascii="Times New Roman" w:eastAsia="MS Mincho" w:hAnsi="Times New Roman" w:cs="Times New Roman"/>
          <w:b/>
          <w:i/>
          <w:iCs/>
          <w:color w:val="000000" w:themeColor="text1"/>
          <w:lang w:eastAsia="ja-JP"/>
        </w:rPr>
        <w:t xml:space="preserve"> the scheduling/activating PDCCH is utilized</w:t>
      </w:r>
      <w:r>
        <w:rPr>
          <w:rFonts w:ascii="Times New Roman" w:eastAsia="MS Mincho" w:hAnsi="Times New Roman" w:cs="Times New Roman"/>
          <w:b/>
          <w:i/>
          <w:iCs/>
          <w:color w:val="000000" w:themeColor="text1"/>
          <w:lang w:eastAsia="ja-JP"/>
        </w:rPr>
        <w:t>.</w:t>
      </w:r>
    </w:p>
    <w:p w14:paraId="77BDBC51" w14:textId="222B6D8D" w:rsidR="00E3653E" w:rsidRPr="00E3653E" w:rsidRDefault="000007C6" w:rsidP="00E3653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lastRenderedPageBreak/>
        <w:t>F</w:t>
      </w:r>
      <w:r w:rsidR="00E3653E" w:rsidRPr="00E3653E">
        <w:rPr>
          <w:rFonts w:ascii="Times New Roman" w:eastAsia="MS Mincho" w:hAnsi="Times New Roman" w:cs="Times New Roman"/>
          <w:b/>
          <w:i/>
          <w:iCs/>
          <w:color w:val="000000" w:themeColor="text1"/>
          <w:lang w:eastAsia="ja-JP"/>
        </w:rPr>
        <w:t xml:space="preserve">or Type 1 CG, P/SP-SRS, </w:t>
      </w:r>
      <w:proofErr w:type="spellStart"/>
      <w:r w:rsidR="00E3653E" w:rsidRPr="00E3653E">
        <w:rPr>
          <w:rFonts w:ascii="Times New Roman" w:eastAsia="MS Mincho" w:hAnsi="Times New Roman" w:cs="Times New Roman"/>
          <w:b/>
          <w:i/>
          <w:iCs/>
          <w:color w:val="000000" w:themeColor="text1"/>
          <w:lang w:eastAsia="ja-JP"/>
        </w:rPr>
        <w:t>CORESETPoolIndex</w:t>
      </w:r>
      <w:proofErr w:type="spellEnd"/>
      <w:r w:rsidR="00E3653E" w:rsidRPr="00E3653E">
        <w:rPr>
          <w:rFonts w:ascii="Times New Roman" w:eastAsia="MS Mincho" w:hAnsi="Times New Roman" w:cs="Times New Roman"/>
          <w:b/>
          <w:i/>
          <w:iCs/>
          <w:color w:val="000000" w:themeColor="text1"/>
          <w:lang w:eastAsia="ja-JP"/>
        </w:rPr>
        <w:t xml:space="preserve"> is RRC-configured.</w:t>
      </w:r>
    </w:p>
    <w:p w14:paraId="1566ACAB" w14:textId="1394C2F2" w:rsidR="0042364F" w:rsidRPr="00E3653E" w:rsidRDefault="00E3653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00005">
        <w:rPr>
          <w:rFonts w:ascii="Times New Roman" w:eastAsia="MS Mincho" w:hAnsi="Times New Roman" w:cs="Times New Roman"/>
          <w:b/>
          <w:i/>
          <w:iCs/>
          <w:color w:val="000000" w:themeColor="text1"/>
          <w:lang w:eastAsia="ja-JP"/>
        </w:rPr>
        <w:t xml:space="preserve">For AP-SRS, </w:t>
      </w:r>
      <w:proofErr w:type="spellStart"/>
      <w:r w:rsidRPr="00C00005">
        <w:rPr>
          <w:rFonts w:ascii="Times New Roman" w:eastAsia="MS Mincho" w:hAnsi="Times New Roman" w:cs="Times New Roman"/>
          <w:b/>
          <w:i/>
          <w:iCs/>
          <w:color w:val="000000" w:themeColor="text1"/>
          <w:lang w:eastAsia="ja-JP"/>
        </w:rPr>
        <w:t>CORESETPoolIndex</w:t>
      </w:r>
      <w:proofErr w:type="spellEnd"/>
      <w:r w:rsidRPr="00C00005">
        <w:rPr>
          <w:rFonts w:ascii="Times New Roman" w:eastAsia="MS Mincho" w:hAnsi="Times New Roman" w:cs="Times New Roman"/>
          <w:b/>
          <w:i/>
          <w:iCs/>
          <w:color w:val="000000" w:themeColor="text1"/>
          <w:lang w:eastAsia="ja-JP"/>
        </w:rPr>
        <w:t xml:space="preserve"> is RRC-configured per SRS resource.</w:t>
      </w:r>
    </w:p>
    <w:p w14:paraId="09C76A9E" w14:textId="3F57E12C" w:rsidR="00E3653E" w:rsidRPr="00A718C9" w:rsidRDefault="00E3653E" w:rsidP="00A718C9">
      <w:pPr>
        <w:spacing w:beforeLines="50" w:before="120" w:afterLines="50" w:after="120"/>
        <w:jc w:val="both"/>
        <w:rPr>
          <w:rFonts w:ascii="Times New Roman" w:eastAsia="MS Mincho" w:hAnsi="Times New Roman" w:cs="Times New Roman"/>
          <w:b/>
          <w:color w:val="000000" w:themeColor="text1"/>
          <w:lang w:eastAsia="ja-JP"/>
        </w:rPr>
      </w:pPr>
    </w:p>
    <w:p w14:paraId="15E6FAEA" w14:textId="5F98F6C9" w:rsidR="00B178FF" w:rsidRDefault="00D24070" w:rsidP="00522AF6">
      <w:pPr>
        <w:pStyle w:val="20"/>
        <w:numPr>
          <w:ilvl w:val="1"/>
          <w:numId w:val="59"/>
        </w:numPr>
        <w:spacing w:before="240" w:after="120"/>
      </w:pPr>
      <w:r>
        <w:rPr>
          <w:rFonts w:eastAsia="MS Mincho"/>
          <w:lang w:eastAsia="ja-JP"/>
        </w:rPr>
        <w:t xml:space="preserve">TRP specific </w:t>
      </w:r>
      <w:r w:rsidR="00B178FF">
        <w:rPr>
          <w:rFonts w:eastAsia="MS Mincho"/>
          <w:lang w:eastAsia="ja-JP"/>
        </w:rPr>
        <w:t>BFR for unified TCI</w:t>
      </w:r>
    </w:p>
    <w:p w14:paraId="494C79BC" w14:textId="01FF54F0" w:rsidR="00B178FF" w:rsidRDefault="00522AF6" w:rsidP="00BC46E8">
      <w:pPr>
        <w:spacing w:beforeLines="50" w:before="120" w:afterLines="50" w:after="120"/>
        <w:rPr>
          <w:rFonts w:eastAsia="MS Mincho"/>
          <w:lang w:eastAsia="ja-JP"/>
        </w:rPr>
      </w:pPr>
      <w:r>
        <w:rPr>
          <w:rFonts w:eastAsia="MS Mincho" w:hint="eastAsia"/>
          <w:lang w:eastAsia="ja-JP"/>
        </w:rPr>
        <w:t>I</w:t>
      </w:r>
      <w:r>
        <w:rPr>
          <w:rFonts w:eastAsia="MS Mincho"/>
          <w:lang w:eastAsia="ja-JP"/>
        </w:rPr>
        <w:t>n RAN1#110bis-e meeting, the following agreement was made.</w:t>
      </w:r>
    </w:p>
    <w:tbl>
      <w:tblPr>
        <w:tblStyle w:val="af3"/>
        <w:tblW w:w="0" w:type="auto"/>
        <w:tblLook w:val="04A0" w:firstRow="1" w:lastRow="0" w:firstColumn="1" w:lastColumn="0" w:noHBand="0" w:noVBand="1"/>
      </w:tblPr>
      <w:tblGrid>
        <w:gridCol w:w="9962"/>
      </w:tblGrid>
      <w:tr w:rsidR="00522AF6" w14:paraId="3EAAF7B2" w14:textId="77777777" w:rsidTr="00522AF6">
        <w:tc>
          <w:tcPr>
            <w:tcW w:w="9962" w:type="dxa"/>
          </w:tcPr>
          <w:p w14:paraId="00CA8A82" w14:textId="77777777" w:rsidR="0064088B" w:rsidRPr="00E923CE" w:rsidRDefault="0064088B" w:rsidP="00AF4FE3">
            <w:pPr>
              <w:spacing w:before="0" w:after="0"/>
              <w:rPr>
                <w:b/>
                <w:bCs/>
                <w:color w:val="000000"/>
                <w:highlight w:val="green"/>
                <w:lang w:val="en-GB" w:eastAsia="zh-TW"/>
              </w:rPr>
            </w:pPr>
            <w:r w:rsidRPr="00E923CE">
              <w:rPr>
                <w:b/>
                <w:bCs/>
                <w:color w:val="000000"/>
                <w:highlight w:val="green"/>
                <w:lang w:val="en-GB" w:eastAsia="zh-TW"/>
              </w:rPr>
              <w:t>Agreement</w:t>
            </w:r>
          </w:p>
          <w:p w14:paraId="75303B92" w14:textId="77777777" w:rsidR="0064088B" w:rsidRPr="00E923CE" w:rsidRDefault="0064088B" w:rsidP="00AF4FE3">
            <w:pPr>
              <w:spacing w:before="0" w:after="0"/>
              <w:rPr>
                <w:color w:val="000000"/>
                <w:lang w:val="en-GB" w:eastAsia="en-US"/>
              </w:rPr>
            </w:pPr>
            <w:r w:rsidRPr="00E923CE">
              <w:rPr>
                <w:color w:val="000000"/>
                <w:lang w:val="en-GB" w:eastAsia="en-US"/>
              </w:rPr>
              <w:t>On unified TCI framework extension</w:t>
            </w:r>
            <w:r w:rsidRPr="0064088B">
              <w:rPr>
                <w:color w:val="000000"/>
                <w:lang w:val="en-GB" w:eastAsia="en-US"/>
              </w:rPr>
              <w:t xml:space="preserve">, </w:t>
            </w:r>
            <w:r w:rsidRPr="00AF4FE3">
              <w:rPr>
                <w:color w:val="000000"/>
                <w:lang w:val="en-GB" w:eastAsia="en-US"/>
              </w:rPr>
              <w:t>study</w:t>
            </w:r>
            <w:r w:rsidRPr="0064088B">
              <w:rPr>
                <w:color w:val="000000"/>
                <w:lang w:val="en-GB" w:eastAsia="en-US"/>
              </w:rPr>
              <w:t xml:space="preserve"> the follow</w:t>
            </w:r>
            <w:r w:rsidRPr="00E923CE">
              <w:rPr>
                <w:color w:val="000000"/>
                <w:lang w:val="en-GB" w:eastAsia="en-US"/>
              </w:rPr>
              <w:t>ing enhancements for TRP-specific BFR:</w:t>
            </w:r>
          </w:p>
          <w:p w14:paraId="566A3F88" w14:textId="77777777" w:rsidR="0064088B" w:rsidRPr="00E923CE" w:rsidRDefault="0064088B" w:rsidP="00CF0ADE">
            <w:pPr>
              <w:numPr>
                <w:ilvl w:val="0"/>
                <w:numId w:val="78"/>
              </w:numPr>
              <w:suppressAutoHyphens/>
              <w:spacing w:before="0" w:after="0"/>
              <w:contextualSpacing/>
              <w:rPr>
                <w:color w:val="000000"/>
                <w:lang w:val="en-GB" w:eastAsia="x-none"/>
              </w:rPr>
            </w:pPr>
            <w:r w:rsidRPr="00E923CE">
              <w:rPr>
                <w:color w:val="000000"/>
                <w:lang w:val="en-GB" w:eastAsia="x-none"/>
              </w:rPr>
              <w:t xml:space="preserve">Implicit BFD-RS determination based on the indicated joint/DL TCI states for S-DCI based </w:t>
            </w:r>
            <w:proofErr w:type="gramStart"/>
            <w:r w:rsidRPr="00E923CE">
              <w:rPr>
                <w:color w:val="000000"/>
                <w:lang w:val="en-GB" w:eastAsia="x-none"/>
              </w:rPr>
              <w:t>MTRP</w:t>
            </w:r>
            <w:proofErr w:type="gramEnd"/>
          </w:p>
          <w:p w14:paraId="44D8726F" w14:textId="372C1F1E" w:rsidR="00522AF6" w:rsidRPr="00AF4FE3" w:rsidRDefault="0064088B" w:rsidP="00CF0ADE">
            <w:pPr>
              <w:numPr>
                <w:ilvl w:val="0"/>
                <w:numId w:val="78"/>
              </w:numPr>
              <w:suppressAutoHyphens/>
              <w:spacing w:before="0" w:after="0"/>
              <w:contextualSpacing/>
              <w:rPr>
                <w:color w:val="000000"/>
                <w:lang w:val="en-GB" w:eastAsia="x-none"/>
              </w:rPr>
            </w:pPr>
            <w:r w:rsidRPr="00E923CE">
              <w:rPr>
                <w:color w:val="000000"/>
                <w:lang w:val="en-GB" w:eastAsia="x-none"/>
              </w:rPr>
              <w:t>Enhancement to beam update after NW response to TRP-specific BFR request</w:t>
            </w:r>
          </w:p>
        </w:tc>
      </w:tr>
    </w:tbl>
    <w:p w14:paraId="6E475CA8" w14:textId="0A405E35" w:rsidR="00DA6ACB" w:rsidRDefault="0064088B" w:rsidP="00BC46E8">
      <w:pPr>
        <w:spacing w:beforeLines="50" w:before="120" w:afterLines="50" w:after="120"/>
        <w:rPr>
          <w:rFonts w:eastAsia="MS Mincho"/>
          <w:lang w:eastAsia="ja-JP"/>
        </w:rPr>
      </w:pPr>
      <w:r>
        <w:rPr>
          <w:rFonts w:eastAsia="MS Mincho" w:hint="eastAsia"/>
          <w:lang w:eastAsia="ja-JP"/>
        </w:rPr>
        <w:t>W</w:t>
      </w:r>
      <w:r>
        <w:rPr>
          <w:rFonts w:eastAsia="MS Mincho"/>
          <w:lang w:eastAsia="ja-JP"/>
        </w:rPr>
        <w:t xml:space="preserve">e believe it is beneficial to support </w:t>
      </w:r>
      <w:r w:rsidR="00D24070">
        <w:rPr>
          <w:rFonts w:eastAsia="MS Mincho"/>
          <w:lang w:eastAsia="ja-JP"/>
        </w:rPr>
        <w:t xml:space="preserve">TRP specific </w:t>
      </w:r>
      <w:r>
        <w:rPr>
          <w:rFonts w:eastAsia="MS Mincho"/>
          <w:lang w:eastAsia="ja-JP"/>
        </w:rPr>
        <w:t xml:space="preserve">BFR </w:t>
      </w:r>
      <w:r w:rsidR="00D24070">
        <w:rPr>
          <w:rFonts w:eastAsia="MS Mincho"/>
          <w:lang w:eastAsia="ja-JP"/>
        </w:rPr>
        <w:t xml:space="preserve">for unified TCI state. For example, </w:t>
      </w:r>
      <w:r w:rsidR="00937686">
        <w:rPr>
          <w:rFonts w:eastAsia="MS Mincho"/>
          <w:lang w:eastAsia="ja-JP"/>
        </w:rPr>
        <w:t xml:space="preserve">implicit BFD-RS determination </w:t>
      </w:r>
      <w:r w:rsidR="00370B99">
        <w:rPr>
          <w:rFonts w:eastAsia="MS Mincho"/>
          <w:lang w:eastAsia="ja-JP"/>
        </w:rPr>
        <w:t xml:space="preserve">rule </w:t>
      </w:r>
      <w:r w:rsidR="00937686">
        <w:rPr>
          <w:rFonts w:eastAsia="MS Mincho"/>
          <w:lang w:eastAsia="ja-JP"/>
        </w:rPr>
        <w:t xml:space="preserve">should be updated </w:t>
      </w:r>
      <w:r w:rsidR="00894AC8">
        <w:rPr>
          <w:rFonts w:eastAsia="MS Mincho"/>
          <w:lang w:eastAsia="ja-JP"/>
        </w:rPr>
        <w:t xml:space="preserve">so that </w:t>
      </w:r>
      <w:r w:rsidR="00937686">
        <w:rPr>
          <w:rFonts w:eastAsia="MS Mincho"/>
          <w:lang w:eastAsia="ja-JP"/>
        </w:rPr>
        <w:t xml:space="preserve">the </w:t>
      </w:r>
      <w:r w:rsidR="00894AC8">
        <w:rPr>
          <w:rFonts w:eastAsia="MS Mincho"/>
          <w:lang w:eastAsia="ja-JP"/>
        </w:rPr>
        <w:t xml:space="preserve">two </w:t>
      </w:r>
      <w:r w:rsidR="00937686">
        <w:rPr>
          <w:rFonts w:eastAsia="MS Mincho"/>
          <w:lang w:eastAsia="ja-JP"/>
        </w:rPr>
        <w:t>indicated joint/DL TCI states</w:t>
      </w:r>
      <w:r w:rsidR="00EA1EBF">
        <w:rPr>
          <w:rFonts w:eastAsia="MS Mincho"/>
          <w:lang w:eastAsia="ja-JP"/>
        </w:rPr>
        <w:t xml:space="preserve"> for Single</w:t>
      </w:r>
      <w:r w:rsidR="00AD5EA9">
        <w:rPr>
          <w:rFonts w:eastAsia="MS Mincho"/>
          <w:lang w:eastAsia="ja-JP"/>
        </w:rPr>
        <w:t>-</w:t>
      </w:r>
      <w:r w:rsidR="00EA1EBF">
        <w:rPr>
          <w:rFonts w:eastAsia="MS Mincho"/>
          <w:lang w:eastAsia="ja-JP"/>
        </w:rPr>
        <w:t>DCI based M-TRP</w:t>
      </w:r>
      <w:r w:rsidR="00894AC8">
        <w:rPr>
          <w:rFonts w:eastAsia="MS Mincho"/>
          <w:lang w:eastAsia="ja-JP"/>
        </w:rPr>
        <w:t xml:space="preserve"> can be used for BFD-RS for the two TRPs</w:t>
      </w:r>
      <w:r w:rsidR="00937686">
        <w:rPr>
          <w:rFonts w:eastAsia="MS Mincho"/>
          <w:lang w:eastAsia="ja-JP"/>
        </w:rPr>
        <w:t>.</w:t>
      </w:r>
      <w:r w:rsidR="0080462D">
        <w:rPr>
          <w:rFonts w:eastAsia="MS Mincho"/>
          <w:lang w:eastAsia="ja-JP"/>
        </w:rPr>
        <w:t xml:space="preserve"> For implicit BFD-RS for multi-DCI based M-TRP, </w:t>
      </w:r>
      <w:r w:rsidR="00D72FA4">
        <w:rPr>
          <w:rFonts w:eastAsia="MS Mincho"/>
          <w:lang w:eastAsia="ja-JP"/>
        </w:rPr>
        <w:t>no spec. enhancement would be needed to determine two indicated joint/DL TCI states for two TRPs</w:t>
      </w:r>
      <w:r w:rsidR="000844FC">
        <w:rPr>
          <w:rFonts w:eastAsia="MS Mincho"/>
          <w:lang w:eastAsia="ja-JP"/>
        </w:rPr>
        <w:t>, while we are open to discuss if any spec. enhancement is needed</w:t>
      </w:r>
      <w:r w:rsidR="00D72FA4">
        <w:rPr>
          <w:rFonts w:eastAsia="MS Mincho"/>
          <w:lang w:eastAsia="ja-JP"/>
        </w:rPr>
        <w:t>.</w:t>
      </w:r>
    </w:p>
    <w:p w14:paraId="3BC99209" w14:textId="05CB0C9A" w:rsidR="00522AF6" w:rsidRPr="00522AF6" w:rsidRDefault="00DA6ACB" w:rsidP="00BC46E8">
      <w:pPr>
        <w:spacing w:beforeLines="50" w:before="120" w:afterLines="50" w:after="120"/>
        <w:rPr>
          <w:rFonts w:eastAsia="MS Mincho"/>
          <w:lang w:eastAsia="ja-JP"/>
        </w:rPr>
      </w:pPr>
      <w:r>
        <w:rPr>
          <w:rFonts w:eastAsia="MS Mincho"/>
          <w:lang w:eastAsia="ja-JP"/>
        </w:rPr>
        <w:t>After the completion of the BFR</w:t>
      </w:r>
      <w:r w:rsidR="00075D3A">
        <w:rPr>
          <w:rFonts w:eastAsia="MS Mincho"/>
          <w:lang w:eastAsia="ja-JP"/>
        </w:rPr>
        <w:t xml:space="preserve"> for</w:t>
      </w:r>
      <w:r w:rsidR="00075D3A" w:rsidRPr="00075D3A">
        <w:rPr>
          <w:rFonts w:eastAsia="MS Mincho"/>
          <w:lang w:eastAsia="ja-JP"/>
        </w:rPr>
        <w:t xml:space="preserve"> </w:t>
      </w:r>
      <w:r w:rsidR="00075D3A">
        <w:rPr>
          <w:rFonts w:eastAsia="MS Mincho"/>
          <w:lang w:eastAsia="ja-JP"/>
        </w:rPr>
        <w:t xml:space="preserve">both Single-DCI based and </w:t>
      </w:r>
      <w:proofErr w:type="gramStart"/>
      <w:r w:rsidR="00075D3A">
        <w:rPr>
          <w:rFonts w:eastAsia="MS Mincho"/>
          <w:lang w:eastAsia="ja-JP"/>
        </w:rPr>
        <w:t>Multi-DCI</w:t>
      </w:r>
      <w:proofErr w:type="gramEnd"/>
      <w:r w:rsidR="00075D3A">
        <w:rPr>
          <w:rFonts w:eastAsia="MS Mincho"/>
          <w:lang w:eastAsia="ja-JP"/>
        </w:rPr>
        <w:t xml:space="preserve"> based M-TRP</w:t>
      </w:r>
      <w:r>
        <w:rPr>
          <w:rFonts w:eastAsia="MS Mincho"/>
          <w:lang w:eastAsia="ja-JP"/>
        </w:rPr>
        <w:t xml:space="preserve">, </w:t>
      </w:r>
      <w:r w:rsidR="00B26EC1">
        <w:rPr>
          <w:rFonts w:eastAsia="MS Mincho"/>
          <w:lang w:eastAsia="ja-JP"/>
        </w:rPr>
        <w:t>indicated joint/DL/UL TCI state(s)</w:t>
      </w:r>
      <w:r>
        <w:rPr>
          <w:rFonts w:eastAsia="MS Mincho"/>
          <w:lang w:eastAsia="ja-JP"/>
        </w:rPr>
        <w:t xml:space="preserve"> and T</w:t>
      </w:r>
      <w:r w:rsidR="00784C83">
        <w:rPr>
          <w:rFonts w:eastAsia="MS Mincho"/>
          <w:lang w:eastAsia="ja-JP"/>
        </w:rPr>
        <w:t>PC</w:t>
      </w:r>
      <w:r>
        <w:rPr>
          <w:rFonts w:eastAsia="MS Mincho"/>
          <w:lang w:eastAsia="ja-JP"/>
        </w:rPr>
        <w:t xml:space="preserve"> assumption</w:t>
      </w:r>
      <w:r w:rsidR="00075D3A">
        <w:rPr>
          <w:rFonts w:eastAsia="MS Mincho"/>
          <w:lang w:eastAsia="ja-JP"/>
        </w:rPr>
        <w:t>s</w:t>
      </w:r>
      <w:r>
        <w:rPr>
          <w:rFonts w:eastAsia="MS Mincho"/>
          <w:lang w:eastAsia="ja-JP"/>
        </w:rPr>
        <w:t xml:space="preserve"> should be updated.</w:t>
      </w:r>
      <w:r w:rsidR="00EA1EBF">
        <w:rPr>
          <w:rFonts w:eastAsia="MS Mincho"/>
          <w:lang w:eastAsia="ja-JP"/>
        </w:rPr>
        <w:t xml:space="preserve"> </w:t>
      </w:r>
      <w:r w:rsidR="00937686">
        <w:rPr>
          <w:rFonts w:eastAsia="MS Mincho"/>
          <w:lang w:eastAsia="ja-JP"/>
        </w:rPr>
        <w:t xml:space="preserve"> </w:t>
      </w:r>
    </w:p>
    <w:p w14:paraId="19D0A9BA" w14:textId="2966260F" w:rsidR="00DA6ACB" w:rsidRPr="00FD2107" w:rsidRDefault="00DA6ACB" w:rsidP="00DA6ACB">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7423AE">
        <w:rPr>
          <w:rFonts w:eastAsiaTheme="minorEastAsia"/>
          <w:b/>
          <w:bCs/>
          <w:color w:val="000000" w:themeColor="text1"/>
          <w:u w:val="single"/>
        </w:rPr>
        <w:t>9</w:t>
      </w:r>
      <w:r w:rsidRPr="00FD2107">
        <w:rPr>
          <w:rFonts w:eastAsiaTheme="minorEastAsia"/>
          <w:b/>
          <w:bCs/>
          <w:color w:val="000000" w:themeColor="text1"/>
          <w:u w:val="single"/>
        </w:rPr>
        <w:t>:</w:t>
      </w:r>
    </w:p>
    <w:p w14:paraId="750C017C" w14:textId="56E7A490" w:rsidR="00DA6ACB" w:rsidRDefault="00DA6ACB" w:rsidP="00DA6ACB">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single/multi-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 xml:space="preserve">M-TRP, support the following </w:t>
      </w:r>
      <w:r w:rsidR="00FD469F">
        <w:rPr>
          <w:rFonts w:ascii="Times New Roman" w:eastAsia="MS Mincho" w:hAnsi="Times New Roman" w:cs="Times New Roman"/>
          <w:b/>
          <w:i/>
          <w:iCs/>
          <w:color w:val="000000" w:themeColor="text1"/>
          <w:lang w:eastAsia="ja-JP"/>
        </w:rPr>
        <w:t>enhancement for TRP specific BFR.</w:t>
      </w:r>
    </w:p>
    <w:p w14:paraId="68A1E5BC" w14:textId="488A2843" w:rsidR="00DA6ACB" w:rsidRDefault="00DA6ACB" w:rsidP="00DA6ACB">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E3653E">
        <w:rPr>
          <w:rFonts w:ascii="Times New Roman" w:eastAsia="MS Mincho" w:hAnsi="Times New Roman" w:cs="Times New Roman"/>
          <w:b/>
          <w:i/>
          <w:iCs/>
          <w:color w:val="000000" w:themeColor="text1"/>
          <w:lang w:eastAsia="ja-JP"/>
        </w:rPr>
        <w:t xml:space="preserve">or </w:t>
      </w:r>
      <w:r w:rsidR="00FD469F">
        <w:rPr>
          <w:rFonts w:ascii="Times New Roman" w:eastAsia="MS Mincho" w:hAnsi="Times New Roman" w:cs="Times New Roman"/>
          <w:b/>
          <w:i/>
          <w:iCs/>
          <w:color w:val="000000" w:themeColor="text1"/>
          <w:lang w:eastAsia="ja-JP"/>
        </w:rPr>
        <w:t xml:space="preserve">implicit BFD RS determination of single-DCI based M-TRP, </w:t>
      </w:r>
      <w:r w:rsidR="00E14092">
        <w:rPr>
          <w:rFonts w:ascii="Times New Roman" w:eastAsia="MS Mincho" w:hAnsi="Times New Roman" w:cs="Times New Roman"/>
          <w:b/>
          <w:i/>
          <w:iCs/>
          <w:color w:val="000000" w:themeColor="text1"/>
          <w:lang w:eastAsia="ja-JP"/>
        </w:rPr>
        <w:t>use two joint/DL TCI states for BFD RS for two TRPs.</w:t>
      </w:r>
    </w:p>
    <w:p w14:paraId="49149FF9" w14:textId="023B767B" w:rsidR="00E14092" w:rsidRDefault="00E14092" w:rsidP="00AF4FE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N</w:t>
      </w:r>
      <w:r>
        <w:rPr>
          <w:rFonts w:ascii="Times New Roman" w:eastAsia="MS Mincho" w:hAnsi="Times New Roman" w:cs="Times New Roman"/>
          <w:b/>
          <w:i/>
          <w:iCs/>
          <w:color w:val="000000" w:themeColor="text1"/>
          <w:lang w:eastAsia="ja-JP"/>
        </w:rPr>
        <w:t>ote: F</w:t>
      </w:r>
      <w:r w:rsidRPr="00E3653E">
        <w:rPr>
          <w:rFonts w:ascii="Times New Roman" w:eastAsia="MS Mincho" w:hAnsi="Times New Roman" w:cs="Times New Roman"/>
          <w:b/>
          <w:i/>
          <w:iCs/>
          <w:color w:val="000000" w:themeColor="text1"/>
          <w:lang w:eastAsia="ja-JP"/>
        </w:rPr>
        <w:t xml:space="preserve">or </w:t>
      </w:r>
      <w:r>
        <w:rPr>
          <w:rFonts w:ascii="Times New Roman" w:eastAsia="MS Mincho" w:hAnsi="Times New Roman" w:cs="Times New Roman"/>
          <w:b/>
          <w:i/>
          <w:iCs/>
          <w:color w:val="000000" w:themeColor="text1"/>
          <w:lang w:eastAsia="ja-JP"/>
        </w:rPr>
        <w:t xml:space="preserve">implicit BFD RS determination of multi-DCI based M-TRP, use </w:t>
      </w:r>
      <w:r w:rsidR="00454197">
        <w:rPr>
          <w:rFonts w:ascii="Times New Roman" w:eastAsia="MS Mincho" w:hAnsi="Times New Roman" w:cs="Times New Roman"/>
          <w:b/>
          <w:i/>
          <w:iCs/>
          <w:color w:val="000000" w:themeColor="text1"/>
          <w:lang w:eastAsia="ja-JP"/>
        </w:rPr>
        <w:t xml:space="preserve">each </w:t>
      </w:r>
      <w:r>
        <w:rPr>
          <w:rFonts w:ascii="Times New Roman" w:eastAsia="MS Mincho" w:hAnsi="Times New Roman" w:cs="Times New Roman"/>
          <w:b/>
          <w:i/>
          <w:iCs/>
          <w:color w:val="000000" w:themeColor="text1"/>
          <w:lang w:eastAsia="ja-JP"/>
        </w:rPr>
        <w:t xml:space="preserve">joint/DL TCI state </w:t>
      </w:r>
      <w:r w:rsidR="00593A0E">
        <w:rPr>
          <w:rFonts w:ascii="Times New Roman" w:eastAsia="MS Mincho" w:hAnsi="Times New Roman" w:cs="Times New Roman"/>
          <w:b/>
          <w:i/>
          <w:iCs/>
          <w:color w:val="000000" w:themeColor="text1"/>
          <w:lang w:eastAsia="ja-JP"/>
        </w:rPr>
        <w:t>of</w:t>
      </w:r>
      <w:r>
        <w:rPr>
          <w:rFonts w:ascii="Times New Roman" w:eastAsia="MS Mincho" w:hAnsi="Times New Roman" w:cs="Times New Roman"/>
          <w:b/>
          <w:i/>
          <w:iCs/>
          <w:color w:val="000000" w:themeColor="text1"/>
          <w:lang w:eastAsia="ja-JP"/>
        </w:rPr>
        <w:t xml:space="preserve"> </w:t>
      </w:r>
      <w:r w:rsidR="00593A0E">
        <w:rPr>
          <w:rFonts w:ascii="Times New Roman" w:eastAsia="MS Mincho" w:hAnsi="Times New Roman" w:cs="Times New Roman"/>
          <w:b/>
          <w:i/>
          <w:iCs/>
          <w:color w:val="000000" w:themeColor="text1"/>
          <w:lang w:eastAsia="ja-JP"/>
        </w:rPr>
        <w:t xml:space="preserve">each </w:t>
      </w:r>
      <w:proofErr w:type="spellStart"/>
      <w:r w:rsidR="00593A0E">
        <w:rPr>
          <w:rFonts w:ascii="Times New Roman" w:eastAsia="MS Mincho" w:hAnsi="Times New Roman" w:cs="Times New Roman"/>
          <w:b/>
          <w:i/>
          <w:iCs/>
          <w:color w:val="000000" w:themeColor="text1"/>
          <w:lang w:eastAsia="ja-JP"/>
        </w:rPr>
        <w:t>CoresetPoolIndex</w:t>
      </w:r>
      <w:proofErr w:type="spellEnd"/>
      <w:r w:rsidR="00593A0E">
        <w:rPr>
          <w:rFonts w:ascii="Times New Roman" w:eastAsia="MS Mincho" w:hAnsi="Times New Roman" w:cs="Times New Roman"/>
          <w:b/>
          <w:i/>
          <w:iCs/>
          <w:color w:val="000000" w:themeColor="text1"/>
          <w:lang w:eastAsia="ja-JP"/>
        </w:rPr>
        <w:t xml:space="preserve"> for </w:t>
      </w:r>
      <w:r w:rsidR="00C97DE1">
        <w:rPr>
          <w:rFonts w:ascii="Times New Roman" w:eastAsia="MS Mincho" w:hAnsi="Times New Roman" w:cs="Times New Roman"/>
          <w:b/>
          <w:i/>
          <w:iCs/>
          <w:color w:val="000000" w:themeColor="text1"/>
          <w:lang w:eastAsia="ja-JP"/>
        </w:rPr>
        <w:t>each</w:t>
      </w:r>
      <w:r w:rsidR="00593A0E">
        <w:rPr>
          <w:rFonts w:ascii="Times New Roman" w:eastAsia="MS Mincho" w:hAnsi="Times New Roman" w:cs="Times New Roman"/>
          <w:b/>
          <w:i/>
          <w:iCs/>
          <w:color w:val="000000" w:themeColor="text1"/>
          <w:lang w:eastAsia="ja-JP"/>
        </w:rPr>
        <w:t xml:space="preserve"> </w:t>
      </w:r>
      <w:r w:rsidR="00C97DE1">
        <w:rPr>
          <w:rFonts w:ascii="Times New Roman" w:eastAsia="MS Mincho" w:hAnsi="Times New Roman" w:cs="Times New Roman"/>
          <w:b/>
          <w:i/>
          <w:iCs/>
          <w:color w:val="000000" w:themeColor="text1"/>
          <w:lang w:eastAsia="ja-JP"/>
        </w:rPr>
        <w:t>BFD RS set</w:t>
      </w:r>
      <w:r>
        <w:rPr>
          <w:rFonts w:ascii="Times New Roman" w:eastAsia="MS Mincho" w:hAnsi="Times New Roman" w:cs="Times New Roman"/>
          <w:b/>
          <w:i/>
          <w:iCs/>
          <w:color w:val="000000" w:themeColor="text1"/>
          <w:lang w:eastAsia="ja-JP"/>
        </w:rPr>
        <w:t>.</w:t>
      </w:r>
    </w:p>
    <w:p w14:paraId="1B6D85A8" w14:textId="306BB447" w:rsidR="00FD469F" w:rsidRDefault="00C216CB" w:rsidP="0045419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A</w:t>
      </w:r>
      <w:r w:rsidR="00B165A8">
        <w:rPr>
          <w:rFonts w:ascii="Times New Roman" w:eastAsia="MS Mincho" w:hAnsi="Times New Roman" w:cs="Times New Roman"/>
          <w:b/>
          <w:i/>
          <w:iCs/>
          <w:color w:val="000000" w:themeColor="text1"/>
          <w:lang w:eastAsia="ja-JP"/>
        </w:rPr>
        <w:t xml:space="preserve">fter NW response </w:t>
      </w:r>
      <w:r w:rsidR="00D310A5">
        <w:rPr>
          <w:rFonts w:ascii="Times New Roman" w:eastAsia="MS Mincho" w:hAnsi="Times New Roman" w:cs="Times New Roman"/>
          <w:b/>
          <w:i/>
          <w:iCs/>
          <w:color w:val="000000" w:themeColor="text1"/>
          <w:lang w:eastAsia="ja-JP"/>
        </w:rPr>
        <w:t>of TRP-specific BFR request</w:t>
      </w:r>
      <w:r w:rsidR="00784C83" w:rsidRPr="00784C83">
        <w:rPr>
          <w:rFonts w:ascii="Times New Roman" w:eastAsia="MS Mincho" w:hAnsi="Times New Roman" w:cs="Times New Roman"/>
          <w:b/>
          <w:i/>
          <w:iCs/>
          <w:color w:val="000000" w:themeColor="text1"/>
          <w:lang w:eastAsia="ja-JP"/>
        </w:rPr>
        <w:t xml:space="preserve"> </w:t>
      </w:r>
      <w:r w:rsidR="00784C83" w:rsidRPr="00D35B24">
        <w:rPr>
          <w:rFonts w:ascii="Times New Roman" w:eastAsia="MS Mincho" w:hAnsi="Times New Roman" w:cs="Times New Roman"/>
          <w:b/>
          <w:i/>
          <w:iCs/>
          <w:color w:val="000000" w:themeColor="text1"/>
          <w:lang w:eastAsia="ja-JP"/>
        </w:rPr>
        <w:t xml:space="preserve">for both Single-DCI based and </w:t>
      </w:r>
      <w:proofErr w:type="gramStart"/>
      <w:r w:rsidR="00784C83" w:rsidRPr="00D35B24">
        <w:rPr>
          <w:rFonts w:ascii="Times New Roman" w:eastAsia="MS Mincho" w:hAnsi="Times New Roman" w:cs="Times New Roman"/>
          <w:b/>
          <w:i/>
          <w:iCs/>
          <w:color w:val="000000" w:themeColor="text1"/>
          <w:lang w:eastAsia="ja-JP"/>
        </w:rPr>
        <w:t>Multi-DCI</w:t>
      </w:r>
      <w:proofErr w:type="gramEnd"/>
      <w:r w:rsidR="00784C83" w:rsidRPr="00D35B24">
        <w:rPr>
          <w:rFonts w:ascii="Times New Roman" w:eastAsia="MS Mincho" w:hAnsi="Times New Roman" w:cs="Times New Roman"/>
          <w:b/>
          <w:i/>
          <w:iCs/>
          <w:color w:val="000000" w:themeColor="text1"/>
          <w:lang w:eastAsia="ja-JP"/>
        </w:rPr>
        <w:t xml:space="preserve"> based M-TRP</w:t>
      </w:r>
      <w:r w:rsidR="00D310A5">
        <w:rPr>
          <w:rFonts w:ascii="Times New Roman" w:eastAsia="MS Mincho" w:hAnsi="Times New Roman" w:cs="Times New Roman"/>
          <w:b/>
          <w:i/>
          <w:iCs/>
          <w:color w:val="000000" w:themeColor="text1"/>
          <w:lang w:eastAsia="ja-JP"/>
        </w:rPr>
        <w:t xml:space="preserve">, </w:t>
      </w:r>
      <w:r w:rsidR="00784C83">
        <w:rPr>
          <w:rFonts w:ascii="Times New Roman" w:eastAsia="MS Mincho" w:hAnsi="Times New Roman" w:cs="Times New Roman"/>
          <w:b/>
          <w:i/>
          <w:iCs/>
          <w:color w:val="000000" w:themeColor="text1"/>
          <w:lang w:eastAsia="ja-JP"/>
        </w:rPr>
        <w:t>joint/DL/UL TCI state</w:t>
      </w:r>
      <w:r w:rsidR="008E2D06">
        <w:rPr>
          <w:rFonts w:ascii="Times New Roman" w:eastAsia="MS Mincho" w:hAnsi="Times New Roman" w:cs="Times New Roman"/>
          <w:b/>
          <w:i/>
          <w:iCs/>
          <w:color w:val="000000" w:themeColor="text1"/>
          <w:lang w:eastAsia="ja-JP"/>
        </w:rPr>
        <w:t>(s)</w:t>
      </w:r>
      <w:r w:rsidR="00784C83">
        <w:rPr>
          <w:rFonts w:ascii="Times New Roman" w:eastAsia="MS Mincho" w:hAnsi="Times New Roman" w:cs="Times New Roman"/>
          <w:b/>
          <w:i/>
          <w:iCs/>
          <w:color w:val="000000" w:themeColor="text1"/>
          <w:lang w:eastAsia="ja-JP"/>
        </w:rPr>
        <w:t xml:space="preserve"> and </w:t>
      </w:r>
      <w:r w:rsidR="00D35B24">
        <w:rPr>
          <w:rFonts w:ascii="Times New Roman" w:eastAsia="MS Mincho" w:hAnsi="Times New Roman" w:cs="Times New Roman"/>
          <w:b/>
          <w:i/>
          <w:iCs/>
          <w:color w:val="000000" w:themeColor="text1"/>
          <w:lang w:eastAsia="ja-JP"/>
        </w:rPr>
        <w:t>TPC assumption</w:t>
      </w:r>
      <w:r w:rsidR="00075D3A">
        <w:rPr>
          <w:rFonts w:ascii="Times New Roman" w:eastAsia="MS Mincho" w:hAnsi="Times New Roman" w:cs="Times New Roman"/>
          <w:b/>
          <w:i/>
          <w:iCs/>
          <w:color w:val="000000" w:themeColor="text1"/>
          <w:lang w:eastAsia="ja-JP"/>
        </w:rPr>
        <w:t>s</w:t>
      </w:r>
      <w:r w:rsidR="00D35B24">
        <w:rPr>
          <w:rFonts w:ascii="Times New Roman" w:eastAsia="MS Mincho" w:hAnsi="Times New Roman" w:cs="Times New Roman"/>
          <w:b/>
          <w:i/>
          <w:iCs/>
          <w:color w:val="000000" w:themeColor="text1"/>
          <w:lang w:eastAsia="ja-JP"/>
        </w:rPr>
        <w:t xml:space="preserve"> should be </w:t>
      </w:r>
      <w:r w:rsidR="00D35B24" w:rsidRPr="00D35B24">
        <w:rPr>
          <w:rFonts w:ascii="Times New Roman" w:eastAsia="MS Mincho" w:hAnsi="Times New Roman" w:cs="Times New Roman"/>
          <w:b/>
          <w:i/>
          <w:iCs/>
          <w:color w:val="000000" w:themeColor="text1"/>
          <w:lang w:eastAsia="ja-JP"/>
        </w:rPr>
        <w:t>updated.</w:t>
      </w:r>
    </w:p>
    <w:p w14:paraId="5495FE35" w14:textId="77777777" w:rsidR="004B6D2E" w:rsidRDefault="004B6D2E" w:rsidP="004B6D2E">
      <w:pPr>
        <w:pStyle w:val="10"/>
        <w:numPr>
          <w:ilvl w:val="0"/>
          <w:numId w:val="64"/>
        </w:numPr>
        <w:tabs>
          <w:tab w:val="clear" w:pos="425"/>
          <w:tab w:val="num" w:pos="720"/>
        </w:tabs>
        <w:ind w:left="720" w:hanging="360"/>
        <w:jc w:val="both"/>
        <w:rPr>
          <w:lang w:eastAsia="zh-CN"/>
        </w:rPr>
      </w:pPr>
      <w:r w:rsidRPr="00F84423">
        <w:rPr>
          <w:lang w:eastAsia="zh-CN"/>
        </w:rPr>
        <w:t>Pow</w:t>
      </w:r>
      <w:r>
        <w:rPr>
          <w:lang w:eastAsia="zh-CN"/>
        </w:rPr>
        <w:t xml:space="preserve">er control for M-TRP operation </w:t>
      </w:r>
    </w:p>
    <w:tbl>
      <w:tblPr>
        <w:tblStyle w:val="af3"/>
        <w:tblW w:w="0" w:type="auto"/>
        <w:tblLook w:val="04A0" w:firstRow="1" w:lastRow="0" w:firstColumn="1" w:lastColumn="0" w:noHBand="0" w:noVBand="1"/>
      </w:tblPr>
      <w:tblGrid>
        <w:gridCol w:w="9962"/>
      </w:tblGrid>
      <w:tr w:rsidR="004B6D2E" w14:paraId="44299A62" w14:textId="77777777" w:rsidTr="00F418A7">
        <w:tc>
          <w:tcPr>
            <w:tcW w:w="9962" w:type="dxa"/>
          </w:tcPr>
          <w:p w14:paraId="194626C0" w14:textId="77777777" w:rsidR="004B6D2E" w:rsidRPr="00245412" w:rsidRDefault="004B6D2E" w:rsidP="00F418A7">
            <w:pPr>
              <w:spacing w:before="0" w:after="0"/>
              <w:rPr>
                <w:color w:val="000000"/>
                <w:highlight w:val="green"/>
                <w:lang w:val="en-GB"/>
              </w:rPr>
            </w:pPr>
            <w:r w:rsidRPr="00245412">
              <w:rPr>
                <w:b/>
                <w:bCs/>
                <w:color w:val="000000"/>
                <w:highlight w:val="green"/>
                <w:lang w:val="en-GB" w:eastAsia="en-US"/>
              </w:rPr>
              <w:t>Agreement</w:t>
            </w:r>
          </w:p>
          <w:p w14:paraId="33495204" w14:textId="77777777" w:rsidR="004B6D2E" w:rsidRPr="00245412" w:rsidRDefault="004B6D2E" w:rsidP="00F418A7">
            <w:pPr>
              <w:spacing w:before="0" w:after="0"/>
              <w:ind w:firstLine="2"/>
              <w:rPr>
                <w:lang w:val="en-GB"/>
              </w:rPr>
            </w:pPr>
            <w:r w:rsidRPr="00245412">
              <w:rPr>
                <w:lang w:val="en-GB"/>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1EDC3B1F" w14:textId="77777777" w:rsidR="004B6D2E" w:rsidRPr="00245412" w:rsidRDefault="004B6D2E" w:rsidP="004B6D2E">
            <w:pPr>
              <w:numPr>
                <w:ilvl w:val="0"/>
                <w:numId w:val="73"/>
              </w:numPr>
              <w:suppressAutoHyphens/>
              <w:spacing w:before="0" w:after="0"/>
              <w:contextualSpacing/>
              <w:rPr>
                <w:lang w:val="en-GB" w:eastAsia="ko-KR"/>
              </w:rPr>
            </w:pPr>
            <w:r w:rsidRPr="00245412">
              <w:rPr>
                <w:lang w:val="en-GB" w:eastAsia="x-none"/>
              </w:rPr>
              <w:t xml:space="preserve">FFS: For </w:t>
            </w:r>
            <w:proofErr w:type="spellStart"/>
            <w:r w:rsidRPr="00245412">
              <w:rPr>
                <w:lang w:val="en-GB" w:eastAsia="x-none"/>
              </w:rPr>
              <w:t>STxMP</w:t>
            </w:r>
            <w:proofErr w:type="spellEnd"/>
            <w:r w:rsidRPr="00245412">
              <w:rPr>
                <w:lang w:val="en-GB" w:eastAsia="x-none"/>
              </w:rPr>
              <w:t xml:space="preserve">, the maximum Tx power when </w:t>
            </w:r>
            <w:r w:rsidRPr="00245412">
              <w:rPr>
                <w:lang w:val="en-GB"/>
              </w:rPr>
              <w:t xml:space="preserve">the UE determines UL Tx power </w:t>
            </w:r>
            <w:r w:rsidRPr="00245412">
              <w:rPr>
                <w:lang w:val="en-GB" w:eastAsia="x-none"/>
              </w:rPr>
              <w:t xml:space="preserve">for the PUSCH/PUCCH </w:t>
            </w:r>
            <w:r w:rsidRPr="00245412">
              <w:rPr>
                <w:lang w:val="en-GB"/>
              </w:rPr>
              <w:t>transmission occasion(s) or antenna port(s)</w:t>
            </w:r>
            <w:r w:rsidRPr="00245412">
              <w:rPr>
                <w:lang w:val="en-GB" w:eastAsia="x-none"/>
              </w:rPr>
              <w:t xml:space="preserve"> (discussed </w:t>
            </w:r>
            <w:r w:rsidRPr="00245412">
              <w:rPr>
                <w:rFonts w:eastAsia="Malgun Gothic"/>
                <w:lang w:val="en-GB"/>
              </w:rPr>
              <w:t xml:space="preserve">after receiving RAN4 reply on UE power limitation for </w:t>
            </w:r>
            <w:proofErr w:type="spellStart"/>
            <w:r w:rsidRPr="00245412">
              <w:rPr>
                <w:rFonts w:eastAsia="Malgun Gothic"/>
                <w:lang w:val="en-GB"/>
              </w:rPr>
              <w:t>STxMP</w:t>
            </w:r>
            <w:proofErr w:type="spellEnd"/>
            <w:r w:rsidRPr="00245412">
              <w:rPr>
                <w:rFonts w:eastAsia="Malgun Gothic"/>
                <w:lang w:val="en-GB"/>
              </w:rPr>
              <w:t xml:space="preserve"> in FR2</w:t>
            </w:r>
            <w:r w:rsidRPr="00245412">
              <w:rPr>
                <w:lang w:val="en-GB" w:eastAsia="x-none"/>
              </w:rPr>
              <w:t>)</w:t>
            </w:r>
          </w:p>
          <w:p w14:paraId="01D4DBAC" w14:textId="77777777" w:rsidR="004B6D2E" w:rsidRPr="00B1684D" w:rsidRDefault="004B6D2E" w:rsidP="004B6D2E">
            <w:pPr>
              <w:numPr>
                <w:ilvl w:val="0"/>
                <w:numId w:val="73"/>
              </w:numPr>
              <w:suppressAutoHyphens/>
              <w:spacing w:before="0" w:after="0"/>
              <w:contextualSpacing/>
              <w:rPr>
                <w:lang w:val="en-GB" w:eastAsia="x-none"/>
              </w:rPr>
            </w:pPr>
            <w:r w:rsidRPr="00245412">
              <w:rPr>
                <w:lang w:val="en-GB" w:eastAsia="x-none"/>
              </w:rPr>
              <w:t xml:space="preserve">FFS: Default UL PC parameter setting(s) </w:t>
            </w:r>
            <w:r w:rsidRPr="00245412">
              <w:rPr>
                <w:color w:val="000000"/>
                <w:lang w:val="en-GB" w:eastAsia="x-none"/>
              </w:rPr>
              <w:t xml:space="preserve">if one or both of indicated joint/UL TCI states applied to PUSCH/PUCCH/SRS </w:t>
            </w:r>
            <w:r w:rsidRPr="00245412">
              <w:rPr>
                <w:lang w:val="en-GB"/>
              </w:rPr>
              <w:t>transmission occasion(s) or antenna port(s)</w:t>
            </w:r>
            <w:r w:rsidRPr="00245412">
              <w:rPr>
                <w:color w:val="000000"/>
                <w:lang w:val="en-GB" w:eastAsia="x-none"/>
              </w:rPr>
              <w:t xml:space="preserve"> does/do not include the UL PC parameter setting(s) for PUCCH/PUSCH/SRS</w:t>
            </w:r>
          </w:p>
          <w:p w14:paraId="5DFC0CEE" w14:textId="77777777" w:rsidR="004B6D2E" w:rsidRPr="003E58ED" w:rsidRDefault="004B6D2E" w:rsidP="00F418A7">
            <w:pPr>
              <w:spacing w:before="0" w:after="0"/>
              <w:rPr>
                <w:rFonts w:eastAsia="PMingLiU"/>
                <w:highlight w:val="green"/>
                <w:lang w:val="en-GB" w:eastAsia="zh-TW"/>
              </w:rPr>
            </w:pPr>
            <w:r w:rsidRPr="003E58ED">
              <w:rPr>
                <w:b/>
                <w:bCs/>
                <w:highlight w:val="green"/>
                <w:lang w:val="en-GB" w:eastAsia="zh-TW"/>
              </w:rPr>
              <w:t>Agreement</w:t>
            </w:r>
          </w:p>
          <w:p w14:paraId="2988F030" w14:textId="77777777" w:rsidR="004B6D2E" w:rsidRPr="003E58ED" w:rsidRDefault="004B6D2E" w:rsidP="00F418A7">
            <w:pPr>
              <w:spacing w:before="0" w:after="0"/>
              <w:jc w:val="both"/>
              <w:rPr>
                <w:rFonts w:cs="Times New Roman"/>
                <w:sz w:val="24"/>
                <w:szCs w:val="24"/>
                <w:lang w:val="en-GB" w:eastAsia="en-US"/>
              </w:rPr>
            </w:pPr>
            <w:r w:rsidRPr="003E58ED">
              <w:rPr>
                <w:szCs w:val="24"/>
                <w:lang w:val="en-GB" w:eastAsia="zh-TW"/>
              </w:rPr>
              <w:t xml:space="preserve">On UE power limitation for </w:t>
            </w:r>
            <w:proofErr w:type="spellStart"/>
            <w:r w:rsidRPr="003E58ED">
              <w:rPr>
                <w:szCs w:val="24"/>
                <w:lang w:val="en-GB" w:eastAsia="zh-TW"/>
              </w:rPr>
              <w:t>STxMP</w:t>
            </w:r>
            <w:proofErr w:type="spellEnd"/>
            <w:r w:rsidRPr="003E58ED">
              <w:rPr>
                <w:szCs w:val="24"/>
                <w:lang w:val="en-GB" w:eastAsia="zh-TW"/>
              </w:rPr>
              <w:t xml:space="preserve"> for FR2, send LS to RAN4 to check the followings:</w:t>
            </w:r>
          </w:p>
          <w:p w14:paraId="0573373C" w14:textId="77777777" w:rsidR="004B6D2E" w:rsidRPr="003E58ED" w:rsidRDefault="004B6D2E" w:rsidP="004B6D2E">
            <w:pPr>
              <w:numPr>
                <w:ilvl w:val="0"/>
                <w:numId w:val="73"/>
              </w:numPr>
              <w:spacing w:before="0" w:after="0"/>
              <w:jc w:val="both"/>
              <w:rPr>
                <w:rFonts w:eastAsia="Times New Roman"/>
                <w:lang w:val="en-GB" w:eastAsia="en-US"/>
              </w:rPr>
            </w:pPr>
            <w:r w:rsidRPr="003E58ED">
              <w:rPr>
                <w:rFonts w:eastAsia="Times New Roman"/>
                <w:lang w:val="en-GB" w:eastAsia="en-US"/>
              </w:rPr>
              <w:t xml:space="preserve">Whether it is feasible to assume power limitation per panel for </w:t>
            </w:r>
            <w:proofErr w:type="spellStart"/>
            <w:r w:rsidRPr="003E58ED">
              <w:rPr>
                <w:rFonts w:eastAsia="Times New Roman"/>
                <w:lang w:val="en-GB" w:eastAsia="en-US"/>
              </w:rPr>
              <w:t>STxMP</w:t>
            </w:r>
            <w:proofErr w:type="spellEnd"/>
            <w:r w:rsidRPr="003E58ED">
              <w:rPr>
                <w:rFonts w:eastAsia="Times New Roman"/>
                <w:lang w:val="en-GB" w:eastAsia="en-US"/>
              </w:rPr>
              <w:t xml:space="preserve"> (Assumption 1)</w:t>
            </w:r>
          </w:p>
          <w:p w14:paraId="301AAB73" w14:textId="77777777" w:rsidR="004B6D2E" w:rsidRPr="003E58ED" w:rsidRDefault="004B6D2E" w:rsidP="004B6D2E">
            <w:pPr>
              <w:numPr>
                <w:ilvl w:val="0"/>
                <w:numId w:val="73"/>
              </w:numPr>
              <w:spacing w:before="0" w:after="0"/>
              <w:jc w:val="both"/>
              <w:rPr>
                <w:rFonts w:eastAsia="Times New Roman"/>
                <w:lang w:val="en-GB" w:eastAsia="en-US"/>
              </w:rPr>
            </w:pPr>
            <w:r w:rsidRPr="003E58ED">
              <w:rPr>
                <w:rFonts w:eastAsia="Times New Roman"/>
                <w:lang w:val="en-GB" w:eastAsia="en-US"/>
              </w:rPr>
              <w:t xml:space="preserve">Whether it is feasible to assume a total power limitation per UE over all UE panels used for </w:t>
            </w:r>
            <w:proofErr w:type="spellStart"/>
            <w:r w:rsidRPr="003E58ED">
              <w:rPr>
                <w:rFonts w:eastAsia="Times New Roman"/>
                <w:lang w:val="en-GB" w:eastAsia="en-US"/>
              </w:rPr>
              <w:t>STxMP</w:t>
            </w:r>
            <w:proofErr w:type="spellEnd"/>
            <w:r w:rsidRPr="003E58ED">
              <w:rPr>
                <w:rFonts w:eastAsia="Times New Roman"/>
                <w:lang w:val="en-GB" w:eastAsia="en-US"/>
              </w:rPr>
              <w:t xml:space="preserve"> (Assumption 2)</w:t>
            </w:r>
          </w:p>
          <w:p w14:paraId="0A302C87" w14:textId="77777777" w:rsidR="004B6D2E" w:rsidRPr="003E58ED" w:rsidRDefault="004B6D2E" w:rsidP="004B6D2E">
            <w:pPr>
              <w:numPr>
                <w:ilvl w:val="0"/>
                <w:numId w:val="73"/>
              </w:numPr>
              <w:spacing w:before="0" w:after="0"/>
              <w:jc w:val="both"/>
              <w:rPr>
                <w:rFonts w:eastAsia="Times New Roman"/>
                <w:lang w:val="en-GB" w:eastAsia="en-US"/>
              </w:rPr>
            </w:pPr>
            <w:r w:rsidRPr="003E58ED">
              <w:rPr>
                <w:rFonts w:eastAsia="Times New Roman"/>
                <w:lang w:val="en-GB" w:eastAsia="en-US"/>
              </w:rPr>
              <w:t>In either of Assumption1 or Assumption 2, whether the total power limitation</w:t>
            </w:r>
            <w:r w:rsidRPr="003E58ED">
              <w:rPr>
                <w:rFonts w:eastAsia="Times New Roman" w:cs="Times New Roman"/>
                <w:lang w:val="en-GB" w:eastAsia="en-US"/>
              </w:rPr>
              <w:t> </w:t>
            </w:r>
            <w:r w:rsidRPr="003E58ED">
              <w:rPr>
                <w:rFonts w:eastAsia="Times New Roman"/>
                <w:lang w:val="en-GB" w:eastAsia="en-US"/>
              </w:rPr>
              <w:t xml:space="preserve">per UE over all UE panels used for </w:t>
            </w:r>
            <w:proofErr w:type="spellStart"/>
            <w:r w:rsidRPr="003E58ED">
              <w:rPr>
                <w:rFonts w:eastAsia="Times New Roman"/>
                <w:lang w:val="en-GB" w:eastAsia="en-US"/>
              </w:rPr>
              <w:t>STxMP</w:t>
            </w:r>
            <w:proofErr w:type="spellEnd"/>
            <w:r w:rsidRPr="003E58ED">
              <w:rPr>
                <w:rFonts w:eastAsia="Times New Roman"/>
                <w:lang w:val="en-GB" w:eastAsia="en-US"/>
              </w:rPr>
              <w:t xml:space="preserve"> or the sum of per-panel power limitation for </w:t>
            </w:r>
            <w:proofErr w:type="spellStart"/>
            <w:r w:rsidRPr="003E58ED">
              <w:rPr>
                <w:rFonts w:eastAsia="Times New Roman"/>
                <w:lang w:val="en-GB" w:eastAsia="en-US"/>
              </w:rPr>
              <w:t>STxMP</w:t>
            </w:r>
            <w:proofErr w:type="spellEnd"/>
            <w:r w:rsidRPr="003E58ED">
              <w:rPr>
                <w:rFonts w:eastAsia="Times New Roman"/>
                <w:lang w:val="en-GB" w:eastAsia="en-US"/>
              </w:rPr>
              <w:t xml:space="preserve"> can be different from (greater than) the existing power limitation for a given power class?</w:t>
            </w:r>
          </w:p>
          <w:p w14:paraId="7528F109" w14:textId="77777777" w:rsidR="004B6D2E" w:rsidRPr="003E58ED" w:rsidRDefault="004B6D2E" w:rsidP="004B6D2E">
            <w:pPr>
              <w:numPr>
                <w:ilvl w:val="0"/>
                <w:numId w:val="73"/>
              </w:numPr>
              <w:spacing w:before="0" w:after="0"/>
              <w:jc w:val="both"/>
              <w:rPr>
                <w:rFonts w:eastAsia="Times New Roman"/>
                <w:lang w:val="en-GB" w:eastAsia="en-US"/>
              </w:rPr>
            </w:pPr>
            <w:r w:rsidRPr="003E58ED">
              <w:rPr>
                <w:rFonts w:eastAsia="Times New Roman"/>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3EB3D6BD" w14:textId="77777777" w:rsidR="004B6D2E" w:rsidRPr="003E58ED" w:rsidRDefault="004B6D2E" w:rsidP="00F418A7">
            <w:pPr>
              <w:spacing w:before="0" w:after="0"/>
              <w:rPr>
                <w:rFonts w:eastAsia="PMingLiU"/>
                <w:sz w:val="24"/>
                <w:szCs w:val="24"/>
                <w:lang w:val="en-GB" w:eastAsia="zh-TW"/>
              </w:rPr>
            </w:pPr>
            <w:r w:rsidRPr="003E58ED">
              <w:rPr>
                <w:szCs w:val="24"/>
                <w:lang w:val="en-GB" w:eastAsia="zh-TW"/>
              </w:rPr>
              <w:t>FFS: Detail of exact LS if agreed</w:t>
            </w:r>
          </w:p>
          <w:p w14:paraId="1441DCDD" w14:textId="77777777" w:rsidR="004B6D2E" w:rsidRPr="003E58ED" w:rsidRDefault="004B6D2E" w:rsidP="00F418A7">
            <w:pPr>
              <w:spacing w:before="0" w:after="0"/>
              <w:rPr>
                <w:sz w:val="22"/>
                <w:szCs w:val="22"/>
                <w:lang w:val="en-GB" w:eastAsia="zh-TW"/>
              </w:rPr>
            </w:pPr>
            <w:r w:rsidRPr="003E58ED">
              <w:rPr>
                <w:szCs w:val="24"/>
                <w:lang w:val="en-GB" w:eastAsia="zh-TW"/>
              </w:rPr>
              <w:t>Note: Scenarios of above include at least single carrier scenario for FR2</w:t>
            </w:r>
          </w:p>
          <w:p w14:paraId="3DC2D9B6" w14:textId="77777777" w:rsidR="004B6D2E" w:rsidRPr="003E58ED" w:rsidRDefault="004B6D2E" w:rsidP="00F418A7">
            <w:pPr>
              <w:spacing w:before="0" w:after="0"/>
              <w:jc w:val="both"/>
              <w:rPr>
                <w:sz w:val="24"/>
                <w:szCs w:val="24"/>
                <w:lang w:val="en-GB" w:eastAsia="zh-TW"/>
              </w:rPr>
            </w:pPr>
            <w:r w:rsidRPr="003E58ED">
              <w:rPr>
                <w:szCs w:val="24"/>
                <w:lang w:val="en-GB" w:eastAsia="zh-TW"/>
              </w:rPr>
              <w:t>Note: Above power limitation includes both total radiated power and EIRP</w:t>
            </w:r>
          </w:p>
          <w:p w14:paraId="7726E345" w14:textId="77777777" w:rsidR="004B6D2E" w:rsidRPr="003E58ED" w:rsidRDefault="004B6D2E" w:rsidP="00F418A7">
            <w:pPr>
              <w:spacing w:before="0" w:after="0"/>
              <w:rPr>
                <w:szCs w:val="24"/>
                <w:lang w:val="en-GB" w:eastAsia="zh-TW"/>
              </w:rPr>
            </w:pPr>
            <w:r w:rsidRPr="003E58ED">
              <w:rPr>
                <w:szCs w:val="24"/>
                <w:lang w:val="en-GB" w:eastAsia="zh-TW"/>
              </w:rPr>
              <w:t>LS to RAN4 (</w:t>
            </w:r>
            <w:r w:rsidRPr="003E58ED">
              <w:rPr>
                <w:i/>
                <w:iCs/>
                <w:szCs w:val="24"/>
                <w:lang w:val="en-GB" w:eastAsia="zh-TW"/>
              </w:rPr>
              <w:t>approved on May 24</w:t>
            </w:r>
            <w:r w:rsidRPr="003E58ED">
              <w:rPr>
                <w:i/>
                <w:iCs/>
                <w:szCs w:val="24"/>
                <w:vertAlign w:val="superscript"/>
                <w:lang w:val="en-GB" w:eastAsia="zh-TW"/>
              </w:rPr>
              <w:t>th</w:t>
            </w:r>
            <w:r w:rsidRPr="003E58ED">
              <w:rPr>
                <w:i/>
                <w:iCs/>
                <w:szCs w:val="24"/>
                <w:lang w:val="en-GB" w:eastAsia="zh-TW"/>
              </w:rPr>
              <w:t>, see below</w:t>
            </w:r>
            <w:r w:rsidRPr="003E58ED">
              <w:rPr>
                <w:szCs w:val="24"/>
                <w:lang w:val="en-GB" w:eastAsia="zh-TW"/>
              </w:rPr>
              <w:t>).</w:t>
            </w:r>
          </w:p>
          <w:p w14:paraId="29E9CB33" w14:textId="77777777" w:rsidR="004B6D2E" w:rsidRPr="003E58ED" w:rsidRDefault="004B6D2E" w:rsidP="00F418A7">
            <w:pPr>
              <w:spacing w:before="0" w:after="0"/>
              <w:rPr>
                <w:rFonts w:cs="Times New Roman"/>
                <w:szCs w:val="24"/>
                <w:lang w:val="en-GB" w:eastAsia="en-US"/>
              </w:rPr>
            </w:pPr>
          </w:p>
          <w:p w14:paraId="09252432" w14:textId="77777777" w:rsidR="004B6D2E" w:rsidRPr="003E58ED" w:rsidRDefault="004B6D2E" w:rsidP="00F418A7">
            <w:pPr>
              <w:spacing w:before="0" w:after="0"/>
              <w:rPr>
                <w:rFonts w:cs="Times New Roman"/>
                <w:b/>
                <w:bCs/>
                <w:szCs w:val="24"/>
                <w:lang w:val="en-GB" w:eastAsia="en-US"/>
              </w:rPr>
            </w:pPr>
            <w:hyperlink r:id="rId11" w:history="1">
              <w:r w:rsidRPr="003E58ED">
                <w:rPr>
                  <w:rFonts w:cs="Times New Roman"/>
                  <w:b/>
                  <w:bCs/>
                  <w:color w:val="0000FF"/>
                  <w:szCs w:val="24"/>
                  <w:highlight w:val="green"/>
                  <w:u w:val="single"/>
                  <w:lang w:val="en-GB" w:eastAsia="en-US"/>
                </w:rPr>
                <w:t>R1-2205639</w:t>
              </w:r>
            </w:hyperlink>
            <w:r w:rsidRPr="003E58ED">
              <w:rPr>
                <w:rFonts w:cs="Times New Roman"/>
                <w:b/>
                <w:bCs/>
                <w:szCs w:val="24"/>
                <w:lang w:val="en-GB" w:eastAsia="en-US"/>
              </w:rPr>
              <w:tab/>
              <w:t xml:space="preserve">LS on UE power limitation for </w:t>
            </w:r>
            <w:proofErr w:type="spellStart"/>
            <w:r w:rsidRPr="003E58ED">
              <w:rPr>
                <w:rFonts w:cs="Times New Roman"/>
                <w:b/>
                <w:bCs/>
                <w:szCs w:val="24"/>
                <w:lang w:val="en-GB" w:eastAsia="en-US"/>
              </w:rPr>
              <w:t>STxMP</w:t>
            </w:r>
            <w:proofErr w:type="spellEnd"/>
            <w:r w:rsidRPr="003E58ED">
              <w:rPr>
                <w:rFonts w:cs="Times New Roman"/>
                <w:b/>
                <w:bCs/>
                <w:szCs w:val="24"/>
                <w:lang w:val="en-GB" w:eastAsia="en-US"/>
              </w:rPr>
              <w:t xml:space="preserve"> in FR2</w:t>
            </w:r>
            <w:r w:rsidRPr="003E58ED">
              <w:rPr>
                <w:rFonts w:cs="Times New Roman"/>
                <w:b/>
                <w:bCs/>
                <w:szCs w:val="24"/>
                <w:lang w:val="en-GB" w:eastAsia="en-US"/>
              </w:rPr>
              <w:tab/>
              <w:t>RAN1, MediaTek</w:t>
            </w:r>
          </w:p>
          <w:p w14:paraId="70EA3C45" w14:textId="77777777" w:rsidR="004B6D2E" w:rsidRDefault="004B6D2E" w:rsidP="00F418A7">
            <w:pPr>
              <w:spacing w:before="0" w:after="0"/>
              <w:rPr>
                <w:rFonts w:cs="Times New Roman"/>
                <w:szCs w:val="24"/>
                <w:lang w:val="en-GB" w:eastAsia="en-US"/>
              </w:rPr>
            </w:pPr>
            <w:r w:rsidRPr="003E58ED">
              <w:rPr>
                <w:rFonts w:cs="Times New Roman"/>
                <w:b/>
                <w:bCs/>
                <w:szCs w:val="24"/>
                <w:lang w:val="en-GB" w:eastAsia="en-US"/>
              </w:rPr>
              <w:lastRenderedPageBreak/>
              <w:t>Decision:</w:t>
            </w:r>
            <w:r w:rsidRPr="003E58ED">
              <w:rPr>
                <w:rFonts w:cs="Times New Roman"/>
                <w:szCs w:val="24"/>
                <w:lang w:val="en-GB" w:eastAsia="en-US"/>
              </w:rPr>
              <w:t xml:space="preserve"> As per email decision posted on May 24</w:t>
            </w:r>
            <w:r w:rsidRPr="003E58ED">
              <w:rPr>
                <w:rFonts w:cs="Times New Roman"/>
                <w:szCs w:val="24"/>
                <w:vertAlign w:val="superscript"/>
                <w:lang w:val="en-GB" w:eastAsia="en-US"/>
              </w:rPr>
              <w:t>th</w:t>
            </w:r>
            <w:r w:rsidRPr="003E58ED">
              <w:rPr>
                <w:rFonts w:cs="Times New Roman"/>
                <w:szCs w:val="24"/>
                <w:lang w:val="en-GB" w:eastAsia="en-US"/>
              </w:rPr>
              <w:t>, the LS is approved.</w:t>
            </w:r>
          </w:p>
          <w:p w14:paraId="6517266A" w14:textId="77777777" w:rsidR="004B6D2E" w:rsidRPr="00D5586E" w:rsidRDefault="004B6D2E" w:rsidP="00F418A7">
            <w:pPr>
              <w:spacing w:before="0" w:after="0"/>
              <w:rPr>
                <w:rFonts w:eastAsiaTheme="minorEastAsia" w:cs="Times New Roman"/>
                <w:szCs w:val="24"/>
                <w:lang w:val="en-GB"/>
              </w:rPr>
            </w:pPr>
          </w:p>
        </w:tc>
      </w:tr>
    </w:tbl>
    <w:p w14:paraId="0B146E55" w14:textId="77777777" w:rsidR="004B6D2E" w:rsidRPr="00A303F8" w:rsidRDefault="004B6D2E" w:rsidP="004B6D2E">
      <w:pPr>
        <w:spacing w:beforeLines="50" w:before="120" w:after="0"/>
        <w:jc w:val="both"/>
        <w:rPr>
          <w:rFonts w:eastAsia="MS Mincho"/>
        </w:rPr>
      </w:pPr>
      <w:r>
        <w:rPr>
          <w:rFonts w:eastAsiaTheme="minorEastAsia"/>
        </w:rPr>
        <w:lastRenderedPageBreak/>
        <w:t>It was agreed that</w:t>
      </w:r>
      <w:r w:rsidRPr="007D12DA">
        <w:rPr>
          <w:rFonts w:eastAsiaTheme="minorEastAsia"/>
        </w:rPr>
        <w:t xml:space="preserve"> if an indicated joint/UL TCI state(s) applies to a PUSCH/PUCCH/SRS transmission occasion(s) or antenna port(s), the UE shall </w:t>
      </w:r>
      <w:r>
        <w:rPr>
          <w:rFonts w:eastAsiaTheme="minorEastAsia"/>
        </w:rPr>
        <w:t xml:space="preserve">apply the </w:t>
      </w:r>
      <w:r w:rsidRPr="007D12DA">
        <w:rPr>
          <w:rFonts w:eastAsiaTheme="minorEastAsia"/>
        </w:rPr>
        <w:t>UL PC parameter setting included in the indicated joint/UL TCI state</w:t>
      </w:r>
      <w:r>
        <w:rPr>
          <w:rFonts w:eastAsiaTheme="minorEastAsia"/>
        </w:rPr>
        <w:t xml:space="preserve">. Besides PC parameter setting, PCMAX in </w:t>
      </w:r>
      <w:proofErr w:type="spellStart"/>
      <w:r>
        <w:rPr>
          <w:rFonts w:eastAsiaTheme="minorEastAsia"/>
        </w:rPr>
        <w:t>STxMP</w:t>
      </w:r>
      <w:proofErr w:type="spellEnd"/>
      <w:r>
        <w:rPr>
          <w:rFonts w:eastAsiaTheme="minorEastAsia"/>
        </w:rPr>
        <w:t xml:space="preserve"> needs to be studied. UE configured maximum output power PCMAX is defined that UE UL Tx power at a transmission occasion cannot exceed PCMAX. For example, </w:t>
      </w:r>
      <w:r>
        <w:rPr>
          <w:rFonts w:eastAsia="MS Mincho"/>
        </w:rPr>
        <w:t>PUSCH transmission power is determined in the following equation.</w:t>
      </w:r>
    </w:p>
    <w:p w14:paraId="29D9665B" w14:textId="77777777" w:rsidR="004B6D2E" w:rsidRDefault="004B6D2E" w:rsidP="004B6D2E">
      <w:pPr>
        <w:spacing w:beforeLines="50" w:before="120" w:after="0"/>
        <w:jc w:val="both"/>
        <w:rPr>
          <w:rFonts w:ascii="Times New Roman" w:eastAsiaTheme="minorEastAsia" w:hAnsi="Times New Roman" w:cs="Times New Roman"/>
        </w:rPr>
      </w:pPr>
      <w:r>
        <w:rPr>
          <w:noProof/>
          <w:position w:val="-32"/>
        </w:rPr>
        <w:drawing>
          <wp:inline distT="0" distB="0" distL="0" distR="0" wp14:anchorId="22BD5ED4" wp14:editId="55EBA156">
            <wp:extent cx="5855970" cy="4278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9087" cy="429581"/>
                    </a:xfrm>
                    <a:prstGeom prst="rect">
                      <a:avLst/>
                    </a:prstGeom>
                    <a:noFill/>
                    <a:ln>
                      <a:noFill/>
                    </a:ln>
                  </pic:spPr>
                </pic:pic>
              </a:graphicData>
            </a:graphic>
          </wp:inline>
        </w:drawing>
      </w:r>
      <w:r w:rsidRPr="00517876">
        <w:rPr>
          <w:rFonts w:ascii="Times New Roman" w:eastAsiaTheme="minorEastAsia" w:hAnsi="Times New Roman" w:cs="Times New Roman"/>
        </w:rPr>
        <w:t>[dBm]</w:t>
      </w:r>
      <w:r>
        <w:rPr>
          <w:rFonts w:ascii="Times New Roman" w:eastAsiaTheme="minorEastAsia" w:hAnsi="Times New Roman" w:cs="Times New Roman"/>
        </w:rPr>
        <w:t xml:space="preserve"> (1)</w:t>
      </w:r>
    </w:p>
    <w:p w14:paraId="143882BC" w14:textId="77777777" w:rsidR="004B6D2E" w:rsidRPr="00C0391B" w:rsidRDefault="004B6D2E" w:rsidP="004B6D2E">
      <w:pPr>
        <w:spacing w:beforeLines="50" w:before="120" w:after="0"/>
        <w:jc w:val="both"/>
        <w:rPr>
          <w:rFonts w:eastAsia="MS Mincho"/>
        </w:rPr>
      </w:pPr>
      <w:r>
        <w:rPr>
          <w:rFonts w:ascii="Times New Roman" w:eastAsiaTheme="minorEastAsia" w:hAnsi="Times New Roman" w:cs="Times New Roman" w:hint="eastAsia"/>
        </w:rPr>
        <w:t>I</w:t>
      </w:r>
      <w:r>
        <w:rPr>
          <w:rFonts w:ascii="Times New Roman" w:eastAsiaTheme="minorEastAsia" w:hAnsi="Times New Roman" w:cs="Times New Roman"/>
        </w:rPr>
        <w:t>n legacy spec. the configured UE maximum output power PCMAX shall be set such that the EIRP and TRP are within power limitation bounds.</w:t>
      </w:r>
    </w:p>
    <w:tbl>
      <w:tblPr>
        <w:tblStyle w:val="af3"/>
        <w:tblW w:w="0" w:type="auto"/>
        <w:tblLook w:val="04A0" w:firstRow="1" w:lastRow="0" w:firstColumn="1" w:lastColumn="0" w:noHBand="0" w:noVBand="1"/>
      </w:tblPr>
      <w:tblGrid>
        <w:gridCol w:w="9962"/>
      </w:tblGrid>
      <w:tr w:rsidR="004B6D2E" w:rsidRPr="00F87473" w14:paraId="1FDBA7F3" w14:textId="77777777" w:rsidTr="00F418A7">
        <w:tc>
          <w:tcPr>
            <w:tcW w:w="9962" w:type="dxa"/>
          </w:tcPr>
          <w:p w14:paraId="56FC1952" w14:textId="77777777" w:rsidR="004B6D2E" w:rsidRPr="00F87473" w:rsidRDefault="004B6D2E" w:rsidP="00F418A7">
            <w:pPr>
              <w:rPr>
                <w:rFonts w:ascii="Times New Roman" w:eastAsiaTheme="minorEastAsia" w:hAnsi="Times New Roman" w:cs="Times New Roman"/>
              </w:rPr>
            </w:pPr>
            <w:r w:rsidRPr="00F87473">
              <w:rPr>
                <w:rFonts w:ascii="Times New Roman" w:eastAsiaTheme="minorEastAsia" w:hAnsi="Times New Roman" w:cs="Times New Roman"/>
              </w:rPr>
              <w:t>[38.101-2-h50]</w:t>
            </w:r>
          </w:p>
          <w:p w14:paraId="20645361" w14:textId="77777777" w:rsidR="004B6D2E" w:rsidRPr="00F87473" w:rsidRDefault="004B6D2E" w:rsidP="00F418A7">
            <w:pPr>
              <w:rPr>
                <w:rFonts w:ascii="Times New Roman" w:hAnsi="Times New Roman" w:cs="Times New Roman"/>
              </w:rPr>
            </w:pPr>
            <w:r w:rsidRPr="00F87473">
              <w:rPr>
                <w:rFonts w:ascii="Times New Roman" w:hAnsi="Times New Roman" w:cs="Times New Roman"/>
              </w:rPr>
              <w:t xml:space="preserve">The configured UE maximum output power </w:t>
            </w:r>
            <w:proofErr w:type="spellStart"/>
            <w:proofErr w:type="gramStart"/>
            <w:r w:rsidRPr="00F87473">
              <w:rPr>
                <w:rFonts w:ascii="Times New Roman" w:hAnsi="Times New Roman" w:cs="Times New Roman"/>
              </w:rPr>
              <w:t>P</w:t>
            </w:r>
            <w:r w:rsidRPr="00F87473">
              <w:rPr>
                <w:rFonts w:ascii="Times New Roman" w:hAnsi="Times New Roman" w:cs="Times New Roman"/>
                <w:vertAlign w:val="subscript"/>
              </w:rPr>
              <w:t>CMAX,f</w:t>
            </w:r>
            <w:proofErr w:type="gramEnd"/>
            <w:r w:rsidRPr="00F87473">
              <w:rPr>
                <w:rFonts w:ascii="Times New Roman" w:hAnsi="Times New Roman" w:cs="Times New Roman"/>
                <w:vertAlign w:val="subscript"/>
              </w:rPr>
              <w:t>,c</w:t>
            </w:r>
            <w:proofErr w:type="spellEnd"/>
            <w:r w:rsidRPr="00F87473">
              <w:rPr>
                <w:rFonts w:ascii="Times New Roman" w:hAnsi="Times New Roman" w:cs="Times New Roman"/>
              </w:rPr>
              <w:t xml:space="preserve"> for carrier </w:t>
            </w:r>
            <w:r w:rsidRPr="00F87473">
              <w:rPr>
                <w:rFonts w:ascii="Times New Roman" w:hAnsi="Times New Roman" w:cs="Times New Roman"/>
                <w:i/>
              </w:rPr>
              <w:t>f</w:t>
            </w:r>
            <w:r w:rsidRPr="00F87473">
              <w:rPr>
                <w:rFonts w:ascii="Times New Roman" w:hAnsi="Times New Roman" w:cs="Times New Roman"/>
              </w:rPr>
              <w:t xml:space="preserve"> of a serving cell </w:t>
            </w:r>
            <w:r w:rsidRPr="00F87473">
              <w:rPr>
                <w:rFonts w:ascii="Times New Roman" w:hAnsi="Times New Roman" w:cs="Times New Roman"/>
                <w:i/>
              </w:rPr>
              <w:t>c</w:t>
            </w:r>
            <w:r w:rsidRPr="00F87473">
              <w:rPr>
                <w:rFonts w:ascii="Times New Roman" w:hAnsi="Times New Roman" w:cs="Times New Roman"/>
              </w:rPr>
              <w:t xml:space="preserve"> shall be set such that the corresponding measured peak EIRP </w:t>
            </w:r>
            <w:proofErr w:type="spellStart"/>
            <w:r w:rsidRPr="00F87473">
              <w:rPr>
                <w:rFonts w:ascii="Times New Roman" w:hAnsi="Times New Roman" w:cs="Times New Roman"/>
              </w:rPr>
              <w:t>P</w:t>
            </w:r>
            <w:r w:rsidRPr="00F87473">
              <w:rPr>
                <w:rFonts w:ascii="Times New Roman" w:hAnsi="Times New Roman" w:cs="Times New Roman"/>
                <w:vertAlign w:val="subscript"/>
              </w:rPr>
              <w:t>UMAX,f,c</w:t>
            </w:r>
            <w:proofErr w:type="spellEnd"/>
            <w:r w:rsidRPr="00F87473">
              <w:rPr>
                <w:rFonts w:ascii="Times New Roman" w:hAnsi="Times New Roman" w:cs="Times New Roman"/>
              </w:rPr>
              <w:t xml:space="preserve"> is within the following bounds</w:t>
            </w:r>
          </w:p>
          <w:p w14:paraId="43DF7BFE" w14:textId="77777777" w:rsidR="004B6D2E" w:rsidRPr="00F87473" w:rsidRDefault="004B6D2E" w:rsidP="00F418A7">
            <w:pPr>
              <w:pStyle w:val="EQ"/>
              <w:jc w:val="center"/>
              <w:rPr>
                <w:rFonts w:ascii="Times New Roman" w:hAnsi="Times New Roman" w:cs="Times New Roman"/>
              </w:rPr>
            </w:pPr>
            <w:r w:rsidRPr="00F87473">
              <w:rPr>
                <w:rFonts w:ascii="Times New Roman" w:hAnsi="Times New Roman" w:cs="Times New Roman"/>
              </w:rPr>
              <w:t>P</w:t>
            </w:r>
            <w:r w:rsidRPr="00F87473">
              <w:rPr>
                <w:rFonts w:ascii="Times New Roman" w:hAnsi="Times New Roman" w:cs="Times New Roman"/>
                <w:vertAlign w:val="subscript"/>
              </w:rPr>
              <w:t>Powerclass</w:t>
            </w:r>
            <w:r w:rsidRPr="00F87473">
              <w:rPr>
                <w:rFonts w:ascii="Times New Roman" w:hAnsi="Times New Roman" w:cs="Times New Roman"/>
              </w:rPr>
              <w:t xml:space="preserve"> + </w:t>
            </w:r>
            <w:bookmarkStart w:id="13" w:name="_Hlk36570999"/>
            <w:r w:rsidRPr="00F87473">
              <w:rPr>
                <w:rFonts w:ascii="Times New Roman" w:hAnsi="Times New Roman" w:cs="Times New Roman"/>
              </w:rPr>
              <w:t>DP</w:t>
            </w:r>
            <w:r w:rsidRPr="00F87473">
              <w:rPr>
                <w:rFonts w:ascii="Times New Roman" w:hAnsi="Times New Roman" w:cs="Times New Roman"/>
                <w:vertAlign w:val="subscript"/>
              </w:rPr>
              <w:t>IBE</w:t>
            </w:r>
            <w:bookmarkEnd w:id="13"/>
            <w:r w:rsidRPr="00F87473">
              <w:rPr>
                <w:rFonts w:ascii="Times New Roman" w:hAnsi="Times New Roman" w:cs="Times New Roman"/>
              </w:rPr>
              <w:t xml:space="preserve"> – MAX(MAX(MPR</w:t>
            </w:r>
            <w:r w:rsidRPr="00F87473">
              <w:rPr>
                <w:rFonts w:ascii="Times New Roman" w:hAnsi="Times New Roman" w:cs="Times New Roman"/>
                <w:vertAlign w:val="subscript"/>
              </w:rPr>
              <w:t>f,c</w:t>
            </w:r>
            <w:r w:rsidRPr="00F87473">
              <w:rPr>
                <w:rFonts w:ascii="Times New Roman" w:hAnsi="Times New Roman" w:cs="Times New Roman"/>
              </w:rPr>
              <w:t>, A- MPR</w:t>
            </w:r>
            <w:r w:rsidRPr="00F87473">
              <w:rPr>
                <w:rFonts w:ascii="Times New Roman" w:hAnsi="Times New Roman" w:cs="Times New Roman"/>
                <w:vertAlign w:val="subscript"/>
              </w:rPr>
              <w:t>f,c</w:t>
            </w:r>
            <w:r w:rsidRPr="00F87473">
              <w:rPr>
                <w:rFonts w:ascii="Times New Roman" w:hAnsi="Times New Roman" w:cs="Times New Roman"/>
              </w:rPr>
              <w:t>,) + ΔMB</w:t>
            </w:r>
            <w:r w:rsidRPr="00F87473">
              <w:rPr>
                <w:rFonts w:ascii="Times New Roman" w:hAnsi="Times New Roman" w:cs="Times New Roman"/>
                <w:vertAlign w:val="subscript"/>
              </w:rPr>
              <w:t>P,n</w:t>
            </w:r>
            <w:r w:rsidRPr="00F87473">
              <w:rPr>
                <w:rFonts w:ascii="Times New Roman" w:hAnsi="Times New Roman" w:cs="Times New Roman"/>
              </w:rPr>
              <w:t>, P-MPR</w:t>
            </w:r>
            <w:r w:rsidRPr="00F87473">
              <w:rPr>
                <w:rFonts w:ascii="Times New Roman" w:hAnsi="Times New Roman" w:cs="Times New Roman"/>
                <w:vertAlign w:val="subscript"/>
              </w:rPr>
              <w:t>f,c</w:t>
            </w:r>
            <w:r w:rsidRPr="00F87473">
              <w:rPr>
                <w:rFonts w:ascii="Times New Roman" w:hAnsi="Times New Roman" w:cs="Times New Roman"/>
              </w:rPr>
              <w:t>) – MAX{T(MAX(MPR</w:t>
            </w:r>
            <w:r w:rsidRPr="00F87473">
              <w:rPr>
                <w:rFonts w:ascii="Times New Roman" w:hAnsi="Times New Roman" w:cs="Times New Roman"/>
                <w:vertAlign w:val="subscript"/>
              </w:rPr>
              <w:t>f,c</w:t>
            </w:r>
            <w:r w:rsidRPr="00F87473">
              <w:rPr>
                <w:rFonts w:ascii="Times New Roman" w:hAnsi="Times New Roman" w:cs="Times New Roman"/>
              </w:rPr>
              <w:t>, A- MPR</w:t>
            </w:r>
            <w:r w:rsidRPr="00F87473">
              <w:rPr>
                <w:rFonts w:ascii="Times New Roman" w:hAnsi="Times New Roman" w:cs="Times New Roman"/>
                <w:vertAlign w:val="subscript"/>
              </w:rPr>
              <w:t>f,c</w:t>
            </w:r>
            <w:r w:rsidRPr="00F87473">
              <w:rPr>
                <w:rFonts w:ascii="Times New Roman" w:hAnsi="Times New Roman" w:cs="Times New Roman"/>
              </w:rPr>
              <w:t>,)), T(P-MPR</w:t>
            </w:r>
            <w:r w:rsidRPr="00F87473">
              <w:rPr>
                <w:rFonts w:ascii="Times New Roman" w:hAnsi="Times New Roman" w:cs="Times New Roman"/>
                <w:vertAlign w:val="subscript"/>
              </w:rPr>
              <w:t>f,c</w:t>
            </w:r>
            <w:r w:rsidRPr="00F87473">
              <w:rPr>
                <w:rFonts w:ascii="Times New Roman" w:hAnsi="Times New Roman" w:cs="Times New Roman"/>
              </w:rPr>
              <w:t>)} ≤ P</w:t>
            </w:r>
            <w:r w:rsidRPr="00F87473">
              <w:rPr>
                <w:rFonts w:ascii="Times New Roman" w:hAnsi="Times New Roman" w:cs="Times New Roman"/>
                <w:vertAlign w:val="subscript"/>
              </w:rPr>
              <w:t>UMAX,f,c</w:t>
            </w:r>
            <w:r w:rsidRPr="00F87473">
              <w:rPr>
                <w:rFonts w:ascii="Times New Roman" w:hAnsi="Times New Roman" w:cs="Times New Roman"/>
              </w:rPr>
              <w:t xml:space="preserve"> ≤ EIRP</w:t>
            </w:r>
            <w:r w:rsidRPr="00F87473">
              <w:rPr>
                <w:rFonts w:ascii="Times New Roman" w:hAnsi="Times New Roman" w:cs="Times New Roman"/>
                <w:vertAlign w:val="subscript"/>
              </w:rPr>
              <w:t>max</w:t>
            </w:r>
          </w:p>
          <w:p w14:paraId="6FA48B40" w14:textId="77777777" w:rsidR="004B6D2E" w:rsidRPr="00F87473" w:rsidRDefault="004B6D2E" w:rsidP="00F418A7">
            <w:pPr>
              <w:rPr>
                <w:rFonts w:ascii="Times New Roman" w:hAnsi="Times New Roman" w:cs="Times New Roman"/>
              </w:rPr>
            </w:pPr>
            <w:r w:rsidRPr="00F87473">
              <w:rPr>
                <w:rFonts w:ascii="Times New Roman" w:hAnsi="Times New Roman" w:cs="Times New Roman"/>
              </w:rPr>
              <w:t xml:space="preserve">while the corresponding measured total radiated power </w:t>
            </w:r>
            <w:proofErr w:type="spellStart"/>
            <w:proofErr w:type="gramStart"/>
            <w:r w:rsidRPr="00F87473">
              <w:rPr>
                <w:rFonts w:ascii="Times New Roman" w:hAnsi="Times New Roman" w:cs="Times New Roman"/>
              </w:rPr>
              <w:t>P</w:t>
            </w:r>
            <w:r w:rsidRPr="00F87473">
              <w:rPr>
                <w:rFonts w:ascii="Times New Roman" w:hAnsi="Times New Roman" w:cs="Times New Roman"/>
                <w:vertAlign w:val="subscript"/>
              </w:rPr>
              <w:t>TMAX,f</w:t>
            </w:r>
            <w:proofErr w:type="gramEnd"/>
            <w:r w:rsidRPr="00F87473">
              <w:rPr>
                <w:rFonts w:ascii="Times New Roman" w:hAnsi="Times New Roman" w:cs="Times New Roman"/>
                <w:vertAlign w:val="subscript"/>
              </w:rPr>
              <w:t>,c</w:t>
            </w:r>
            <w:proofErr w:type="spellEnd"/>
            <w:r w:rsidRPr="00F87473">
              <w:rPr>
                <w:rFonts w:ascii="Times New Roman" w:hAnsi="Times New Roman" w:cs="Times New Roman"/>
              </w:rPr>
              <w:t xml:space="preserve"> is bounded by</w:t>
            </w:r>
          </w:p>
          <w:p w14:paraId="167EF723" w14:textId="77777777" w:rsidR="004B6D2E" w:rsidRPr="00F87473" w:rsidRDefault="004B6D2E" w:rsidP="00F418A7">
            <w:pPr>
              <w:pStyle w:val="EQ"/>
              <w:jc w:val="center"/>
              <w:rPr>
                <w:rFonts w:ascii="Times New Roman" w:hAnsi="Times New Roman" w:cs="Times New Roman"/>
              </w:rPr>
            </w:pPr>
            <w:r w:rsidRPr="00F87473">
              <w:rPr>
                <w:rFonts w:ascii="Times New Roman" w:hAnsi="Times New Roman" w:cs="Times New Roman"/>
              </w:rPr>
              <w:t>P</w:t>
            </w:r>
            <w:r w:rsidRPr="00F87473">
              <w:rPr>
                <w:rFonts w:ascii="Times New Roman" w:hAnsi="Times New Roman" w:cs="Times New Roman"/>
                <w:vertAlign w:val="subscript"/>
              </w:rPr>
              <w:t>TMAX,f,c</w:t>
            </w:r>
            <w:r w:rsidRPr="00F87473">
              <w:rPr>
                <w:rFonts w:ascii="Times New Roman" w:hAnsi="Times New Roman" w:cs="Times New Roman"/>
              </w:rPr>
              <w:t xml:space="preserve"> ≤ TRP</w:t>
            </w:r>
            <w:r w:rsidRPr="00F87473">
              <w:rPr>
                <w:rFonts w:ascii="Times New Roman" w:hAnsi="Times New Roman" w:cs="Times New Roman"/>
                <w:vertAlign w:val="subscript"/>
              </w:rPr>
              <w:t>max</w:t>
            </w:r>
          </w:p>
        </w:tc>
      </w:tr>
    </w:tbl>
    <w:p w14:paraId="48C6CB86" w14:textId="77777777" w:rsidR="004B6D2E" w:rsidRPr="00F734D8" w:rsidRDefault="004B6D2E" w:rsidP="004B6D2E">
      <w:pPr>
        <w:spacing w:beforeLines="50" w:before="120" w:afterLines="50" w:after="120"/>
        <w:jc w:val="both"/>
        <w:rPr>
          <w:rFonts w:eastAsia="MS Mincho"/>
        </w:rPr>
      </w:pPr>
      <w:r>
        <w:rPr>
          <w:rFonts w:eastAsia="MS Mincho"/>
        </w:rPr>
        <w:t xml:space="preserve">For power limitation in </w:t>
      </w:r>
      <w:proofErr w:type="spellStart"/>
      <w:r>
        <w:rPr>
          <w:rFonts w:eastAsia="MS Mincho"/>
        </w:rPr>
        <w:t>STxMP</w:t>
      </w:r>
      <w:proofErr w:type="spellEnd"/>
      <w:r>
        <w:rPr>
          <w:rFonts w:eastAsia="MS Mincho"/>
        </w:rPr>
        <w:t>, f</w:t>
      </w:r>
      <w:r w:rsidRPr="00115ED6">
        <w:rPr>
          <w:rFonts w:eastAsia="MS Mincho"/>
        </w:rPr>
        <w:t xml:space="preserve">ollowing two assumptions were discussed </w:t>
      </w:r>
      <w:r>
        <w:rPr>
          <w:rFonts w:eastAsia="MS Mincho"/>
        </w:rPr>
        <w:t xml:space="preserve">in the previous meeting, and </w:t>
      </w:r>
      <w:r w:rsidRPr="00115ED6">
        <w:rPr>
          <w:rFonts w:eastAsia="MS Mincho"/>
        </w:rPr>
        <w:t xml:space="preserve">an LS was sent to RAN4 regarding the feasibility of the two assumptions. </w:t>
      </w:r>
      <w:r>
        <w:rPr>
          <w:rFonts w:eastAsia="MS Mincho"/>
        </w:rPr>
        <w:t xml:space="preserve"> </w:t>
      </w:r>
    </w:p>
    <w:p w14:paraId="0D7AC101" w14:textId="77777777" w:rsidR="004B6D2E" w:rsidRPr="00F734D8" w:rsidRDefault="004B6D2E" w:rsidP="004B6D2E">
      <w:pPr>
        <w:pStyle w:val="af"/>
        <w:numPr>
          <w:ilvl w:val="0"/>
          <w:numId w:val="68"/>
        </w:numPr>
        <w:spacing w:beforeLines="50" w:before="120" w:afterLines="50" w:after="120"/>
        <w:ind w:firstLineChars="0"/>
        <w:jc w:val="both"/>
        <w:rPr>
          <w:rFonts w:eastAsiaTheme="minorEastAsia"/>
        </w:rPr>
      </w:pPr>
      <w:r>
        <w:rPr>
          <w:rFonts w:ascii="Times New Roman" w:eastAsia="MS Mincho" w:hAnsi="Times New Roman" w:cs="Times New Roman"/>
        </w:rPr>
        <w:t>Assumption1: power limitation per panel is assumed. UE UL Tx power of each panel cannot exceed the per panel limitation.</w:t>
      </w:r>
    </w:p>
    <w:p w14:paraId="394AF75D" w14:textId="77777777" w:rsidR="004B6D2E" w:rsidRPr="00D5586E" w:rsidRDefault="004B6D2E" w:rsidP="004B6D2E">
      <w:pPr>
        <w:pStyle w:val="af"/>
        <w:numPr>
          <w:ilvl w:val="0"/>
          <w:numId w:val="68"/>
        </w:numPr>
        <w:spacing w:beforeLines="50" w:before="120" w:afterLines="50" w:after="120"/>
        <w:ind w:firstLineChars="0"/>
        <w:jc w:val="both"/>
        <w:rPr>
          <w:rFonts w:eastAsiaTheme="minorEastAsia"/>
        </w:rPr>
      </w:pPr>
      <w:r>
        <w:rPr>
          <w:rFonts w:ascii="Times New Roman" w:eastAsiaTheme="minorEastAsia" w:hAnsi="Times New Roman" w:cs="Times New Roman"/>
        </w:rPr>
        <w:t xml:space="preserve">Assumption2: power limitation per UE is assumed. Sum of UE UL Tx power of two panels cannot exceed the per UE limitation. </w:t>
      </w:r>
    </w:p>
    <w:p w14:paraId="0C0086E0" w14:textId="77777777" w:rsidR="004B6D2E" w:rsidRDefault="004B6D2E" w:rsidP="004B6D2E">
      <w:pPr>
        <w:spacing w:beforeLines="50" w:before="120" w:afterLines="50" w:after="120"/>
        <w:jc w:val="both"/>
        <w:rPr>
          <w:rFonts w:eastAsia="MS Mincho"/>
        </w:rPr>
      </w:pPr>
      <w:r>
        <w:rPr>
          <w:rFonts w:eastAsia="MS Mincho"/>
        </w:rPr>
        <w:t xml:space="preserve">According to </w:t>
      </w:r>
      <w:r w:rsidRPr="001A6B03">
        <w:rPr>
          <w:rFonts w:eastAsia="MS Mincho"/>
        </w:rPr>
        <w:t>RAN4 Reply LS [2], both</w:t>
      </w:r>
      <w:r>
        <w:rPr>
          <w:rFonts w:eastAsia="MS Mincho"/>
        </w:rPr>
        <w:t xml:space="preserve"> assumptions are feasible and both assumptions shall be applied to a same UE. </w:t>
      </w:r>
    </w:p>
    <w:p w14:paraId="0B42FBEC" w14:textId="77777777" w:rsidR="004B6D2E" w:rsidRDefault="004B6D2E" w:rsidP="004B6D2E">
      <w:pPr>
        <w:spacing w:beforeLines="50" w:before="120" w:afterLines="50" w:after="120"/>
        <w:jc w:val="both"/>
        <w:rPr>
          <w:rFonts w:eastAsiaTheme="minorEastAsia"/>
        </w:rPr>
      </w:pPr>
      <w:r>
        <w:rPr>
          <w:rFonts w:eastAsiaTheme="minorEastAsia"/>
        </w:rPr>
        <w:t xml:space="preserve">For </w:t>
      </w:r>
      <w:proofErr w:type="spellStart"/>
      <w:r>
        <w:rPr>
          <w:rFonts w:eastAsiaTheme="minorEastAsia"/>
        </w:rPr>
        <w:t>STxMP</w:t>
      </w:r>
      <w:proofErr w:type="spellEnd"/>
      <w:r>
        <w:rPr>
          <w:rFonts w:eastAsiaTheme="minorEastAsia"/>
        </w:rPr>
        <w:t>, PC parameter setting is configured per panel. PCMAX shall also be set per panel, so that similar as the above equation (1) of UL Tx power control in single panel Tx, the UL Tx power is determined as the minimum of the Tx power calculated based on per panel PC parameter setting and the per panel PCMAX. With both assumptions applied to a UE, UE shall set PCMAX for each panel so that both power limitation per panel and power limitation per UE are met.</w:t>
      </w:r>
    </w:p>
    <w:p w14:paraId="2C9E38CF" w14:textId="41D5E407" w:rsidR="004B6D2E" w:rsidRPr="00D5586E" w:rsidRDefault="004B6D2E" w:rsidP="004B6D2E">
      <w:pPr>
        <w:spacing w:beforeLines="50" w:before="120" w:afterLines="50" w:after="120"/>
        <w:jc w:val="both"/>
        <w:rPr>
          <w:rFonts w:eastAsiaTheme="minorEastAsia" w:hint="eastAsia"/>
        </w:rPr>
      </w:pPr>
      <w:r>
        <w:rPr>
          <w:rFonts w:eastAsiaTheme="minorEastAsia"/>
        </w:rPr>
        <w:t>Furthermore, with per panel PCMAX and per panel PC parameter setting, per panel PHR shall be reported.</w:t>
      </w:r>
    </w:p>
    <w:p w14:paraId="4CF63264" w14:textId="77777777" w:rsidR="004B6D2E" w:rsidRPr="00FD2107" w:rsidRDefault="004B6D2E" w:rsidP="004B6D2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1BF81453" w14:textId="77777777" w:rsidR="004B6D2E" w:rsidRDefault="004B6D2E" w:rsidP="004B6D2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proofErr w:type="spellStart"/>
      <w:r>
        <w:rPr>
          <w:rFonts w:ascii="Times New Roman" w:eastAsia="MS Mincho" w:hAnsi="Times New Roman" w:cs="Times New Roman"/>
          <w:b/>
          <w:i/>
          <w:iCs/>
          <w:color w:val="000000" w:themeColor="text1"/>
          <w:lang w:eastAsia="ja-JP"/>
        </w:rPr>
        <w:t>STxMP</w:t>
      </w:r>
      <w:proofErr w:type="spellEnd"/>
      <w:r>
        <w:rPr>
          <w:rFonts w:ascii="Times New Roman" w:eastAsia="MS Mincho" w:hAnsi="Times New Roman" w:cs="Times New Roman"/>
          <w:b/>
          <w:i/>
          <w:iCs/>
          <w:color w:val="000000" w:themeColor="text1"/>
          <w:lang w:eastAsia="ja-JP"/>
        </w:rPr>
        <w:t>,</w:t>
      </w:r>
      <w:r w:rsidRPr="00D37D9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PCMAX is set per panel. UL Tx power is determined as minimum of Tx power calculated based on per panel PC parameter setting and per panel PCMAX.</w:t>
      </w:r>
    </w:p>
    <w:p w14:paraId="17308082" w14:textId="77777777" w:rsidR="004B6D2E" w:rsidRPr="00FD2107" w:rsidRDefault="004B6D2E" w:rsidP="004B6D2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3-2</w:t>
      </w:r>
      <w:r w:rsidRPr="00FD2107">
        <w:rPr>
          <w:rFonts w:eastAsiaTheme="minorEastAsia"/>
          <w:b/>
          <w:bCs/>
          <w:color w:val="000000" w:themeColor="text1"/>
          <w:u w:val="single"/>
        </w:rPr>
        <w:t>:</w:t>
      </w:r>
    </w:p>
    <w:p w14:paraId="3ABEB239" w14:textId="77777777" w:rsidR="004B6D2E" w:rsidRPr="00D9541D" w:rsidRDefault="004B6D2E" w:rsidP="004B6D2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proofErr w:type="spellStart"/>
      <w:r>
        <w:rPr>
          <w:rFonts w:ascii="Times New Roman" w:eastAsia="MS Mincho" w:hAnsi="Times New Roman" w:cs="Times New Roman"/>
          <w:b/>
          <w:i/>
          <w:iCs/>
          <w:color w:val="000000" w:themeColor="text1"/>
          <w:lang w:eastAsia="ja-JP"/>
        </w:rPr>
        <w:t>STxMP</w:t>
      </w:r>
      <w:proofErr w:type="spellEnd"/>
      <w:r>
        <w:rPr>
          <w:rFonts w:ascii="Times New Roman" w:eastAsia="MS Mincho" w:hAnsi="Times New Roman" w:cs="Times New Roman"/>
          <w:b/>
          <w:i/>
          <w:iCs/>
          <w:color w:val="000000" w:themeColor="text1"/>
          <w:lang w:eastAsia="ja-JP"/>
        </w:rPr>
        <w:t>,</w:t>
      </w:r>
      <w:r w:rsidRPr="00D37D9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support per panel PCMAX and per panel PHR report.</w:t>
      </w:r>
    </w:p>
    <w:p w14:paraId="40C81AFC" w14:textId="77777777" w:rsidR="004B6D2E" w:rsidRDefault="004B6D2E" w:rsidP="004B6D2E">
      <w:pPr>
        <w:jc w:val="both"/>
        <w:rPr>
          <w:rFonts w:eastAsia="MS Mincho"/>
          <w:lang w:val="x-none" w:eastAsia="ja-JP"/>
        </w:rPr>
      </w:pPr>
      <w:r>
        <w:rPr>
          <w:rFonts w:eastAsia="MS Mincho"/>
          <w:lang w:val="x-none" w:eastAsia="ja-JP"/>
        </w:rPr>
        <w:t>For M-TRP PUSCH/PUCCH, t</w:t>
      </w:r>
      <w:r w:rsidRPr="00E513F0">
        <w:rPr>
          <w:rFonts w:eastAsia="MS Mincho"/>
          <w:lang w:val="x-none" w:eastAsia="ja-JP"/>
        </w:rPr>
        <w:t>he applied UL PC parameter setting if one or both indicated joint or UL TCI state(s) is not associated with an UL PC parameter setting (including P0, alpha for PUSCH, and closed loop index) for PUCCH/PUSCH</w:t>
      </w:r>
      <w:r>
        <w:rPr>
          <w:rFonts w:eastAsia="MS Mincho"/>
          <w:lang w:val="x-none" w:eastAsia="ja-JP"/>
        </w:rPr>
        <w:t xml:space="preserve"> was discussed. Default power control parameter setting was supported in Rel-17 unified TCI. In Rel-17, a default power control parameter setting can be configured in BWP-</w:t>
      </w:r>
      <w:proofErr w:type="spellStart"/>
      <w:r>
        <w:rPr>
          <w:rFonts w:eastAsia="MS Mincho"/>
          <w:lang w:val="x-none" w:eastAsia="ja-JP"/>
        </w:rPr>
        <w:t>UplinkDedicated</w:t>
      </w:r>
      <w:proofErr w:type="spellEnd"/>
      <w:r>
        <w:rPr>
          <w:rFonts w:eastAsia="MS Mincho"/>
          <w:lang w:val="x-none" w:eastAsia="ja-JP"/>
        </w:rPr>
        <w:t xml:space="preserve"> and the configured default power control parameter setting can be used when joint or UL TCI is not associated with an UL PC parameter setting. Furthermore, per TRP default power control parameter was supported in Rel-17 S-DCI M-TRP PUSCH repetition. In Rel-17 M-TRP PUSCH, per TRP default power control parameter can be determined and used when SRI field is not included in DCI or association between PC parameter and SRI is not provided. Thus, from our perspective, per TRP default power control parameter setting should also be supported with Rel-18 unified TCI framework. </w:t>
      </w:r>
    </w:p>
    <w:p w14:paraId="57C00D10" w14:textId="77777777" w:rsidR="004B6D2E" w:rsidRDefault="004B6D2E" w:rsidP="004B6D2E">
      <w:pPr>
        <w:jc w:val="both"/>
        <w:rPr>
          <w:rFonts w:eastAsia="MS Mincho"/>
          <w:lang w:eastAsia="ja-JP"/>
        </w:rPr>
      </w:pPr>
      <w:r w:rsidRPr="00B02837">
        <w:rPr>
          <w:rFonts w:eastAsia="MS Mincho"/>
          <w:lang w:eastAsia="ja-JP"/>
        </w:rPr>
        <w:t>A straightforward enhancement is to configure two default power control parameter settings in BWP-</w:t>
      </w:r>
      <w:proofErr w:type="spellStart"/>
      <w:r w:rsidRPr="00B02837">
        <w:rPr>
          <w:rFonts w:eastAsia="MS Mincho"/>
          <w:lang w:eastAsia="ja-JP"/>
        </w:rPr>
        <w:t>UplinkDedicated</w:t>
      </w:r>
      <w:proofErr w:type="spellEnd"/>
      <w:r w:rsidRPr="00B02837">
        <w:rPr>
          <w:rFonts w:eastAsia="MS Mincho"/>
          <w:lang w:eastAsia="ja-JP"/>
        </w:rPr>
        <w:t xml:space="preserve"> for two TRPs. </w:t>
      </w:r>
      <w:r>
        <w:rPr>
          <w:rFonts w:eastAsia="MS Mincho"/>
          <w:lang w:eastAsia="ja-JP"/>
        </w:rPr>
        <w:t>The default power control parameter settings can be used when joint or UL TCI is not associated with an UL PC parameter setting. For M-TRP PUSCH/PUCCH, t</w:t>
      </w:r>
      <w:r w:rsidRPr="00B02837">
        <w:rPr>
          <w:rFonts w:eastAsia="MS Mincho"/>
          <w:lang w:eastAsia="ja-JP"/>
        </w:rPr>
        <w:t xml:space="preserve">he first/second default power control parameter can correspond to first/second “indicated TCI” respectively. If </w:t>
      </w:r>
      <w:r>
        <w:rPr>
          <w:rFonts w:eastAsia="MS Mincho"/>
          <w:lang w:eastAsia="ja-JP"/>
        </w:rPr>
        <w:t xml:space="preserve">the </w:t>
      </w:r>
      <w:r w:rsidRPr="00B02837">
        <w:rPr>
          <w:rFonts w:eastAsia="MS Mincho"/>
          <w:lang w:eastAsia="ja-JP"/>
        </w:rPr>
        <w:t xml:space="preserve">first/second “indicated TCI” </w:t>
      </w:r>
      <w:r>
        <w:rPr>
          <w:rFonts w:eastAsia="MS Mincho"/>
          <w:lang w:eastAsia="ja-JP"/>
        </w:rPr>
        <w:t xml:space="preserve">applies to a PUSCH/PUCCH transmission and </w:t>
      </w:r>
      <w:r w:rsidRPr="00B02837">
        <w:rPr>
          <w:rFonts w:eastAsia="MS Mincho"/>
          <w:lang w:eastAsia="ja-JP"/>
        </w:rPr>
        <w:lastRenderedPageBreak/>
        <w:t>is not associated with a PC parameter setting, the corresponding default power control parameter can be applied</w:t>
      </w:r>
      <w:r>
        <w:rPr>
          <w:rFonts w:eastAsia="MS Mincho"/>
          <w:lang w:eastAsia="ja-JP"/>
        </w:rPr>
        <w:t xml:space="preserve"> to the PUSCH/PUCCH transmission.</w:t>
      </w:r>
    </w:p>
    <w:p w14:paraId="7DC1FEA4" w14:textId="77777777" w:rsidR="004B6D2E" w:rsidRPr="00FD2107" w:rsidRDefault="004B6D2E" w:rsidP="004B6D2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3-3</w:t>
      </w:r>
      <w:r w:rsidRPr="00FD2107">
        <w:rPr>
          <w:rFonts w:eastAsiaTheme="minorEastAsia"/>
          <w:b/>
          <w:bCs/>
          <w:color w:val="000000" w:themeColor="text1"/>
          <w:u w:val="single"/>
        </w:rPr>
        <w:t>:</w:t>
      </w:r>
    </w:p>
    <w:p w14:paraId="1652E5FF" w14:textId="77777777" w:rsidR="004B6D2E" w:rsidRDefault="004B6D2E" w:rsidP="004B6D2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C</w:t>
      </w:r>
      <w:r w:rsidRPr="00FE5613">
        <w:rPr>
          <w:rFonts w:ascii="Times New Roman" w:eastAsia="MS Mincho" w:hAnsi="Times New Roman" w:cs="Times New Roman"/>
          <w:b/>
          <w:i/>
          <w:iCs/>
          <w:color w:val="000000" w:themeColor="text1"/>
          <w:lang w:eastAsia="ja-JP"/>
        </w:rPr>
        <w:t>onfigure two default power control parameter settings in BWP-</w:t>
      </w:r>
      <w:proofErr w:type="spellStart"/>
      <w:r w:rsidRPr="00FE5613">
        <w:rPr>
          <w:rFonts w:ascii="Times New Roman" w:eastAsia="MS Mincho" w:hAnsi="Times New Roman" w:cs="Times New Roman"/>
          <w:b/>
          <w:i/>
          <w:iCs/>
          <w:color w:val="000000" w:themeColor="text1"/>
          <w:lang w:eastAsia="ja-JP"/>
        </w:rPr>
        <w:t>UplinkDedicated</w:t>
      </w:r>
      <w:proofErr w:type="spellEnd"/>
      <w:r w:rsidRPr="00FE5613">
        <w:rPr>
          <w:rFonts w:ascii="Times New Roman" w:eastAsia="MS Mincho" w:hAnsi="Times New Roman" w:cs="Times New Roman"/>
          <w:b/>
          <w:i/>
          <w:iCs/>
          <w:color w:val="000000" w:themeColor="text1"/>
          <w:lang w:eastAsia="ja-JP"/>
        </w:rPr>
        <w:t xml:space="preserve"> for two TRPs. </w:t>
      </w:r>
      <w:r w:rsidRPr="00CB6BD3">
        <w:rPr>
          <w:rFonts w:ascii="Times New Roman" w:eastAsia="MS Mincho" w:hAnsi="Times New Roman" w:cs="Times New Roman"/>
          <w:b/>
          <w:i/>
          <w:iCs/>
          <w:color w:val="000000" w:themeColor="text1"/>
          <w:lang w:eastAsia="ja-JP"/>
        </w:rPr>
        <w:t>The default power control parameter settings can be used when joint or UL TCI is not associated with an UL PC parameter setting.</w:t>
      </w:r>
    </w:p>
    <w:p w14:paraId="054E2A67" w14:textId="77777777" w:rsidR="004B6D2E" w:rsidRPr="00090901" w:rsidRDefault="004B6D2E" w:rsidP="004B6D2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M-TRP PUSCH/PUCCH, t</w:t>
      </w:r>
      <w:r w:rsidRPr="00FE5613">
        <w:rPr>
          <w:rFonts w:ascii="Times New Roman" w:eastAsia="MS Mincho" w:hAnsi="Times New Roman" w:cs="Times New Roman"/>
          <w:b/>
          <w:i/>
          <w:iCs/>
          <w:color w:val="000000" w:themeColor="text1"/>
          <w:lang w:eastAsia="ja-JP"/>
        </w:rPr>
        <w:t>he first/second default power control parameter can correspond to first/second “indicated TCI” respectively. If</w:t>
      </w:r>
      <w:r>
        <w:rPr>
          <w:rFonts w:ascii="Times New Roman" w:eastAsia="MS Mincho" w:hAnsi="Times New Roman" w:cs="Times New Roman"/>
          <w:b/>
          <w:i/>
          <w:iCs/>
          <w:color w:val="000000" w:themeColor="text1"/>
          <w:lang w:eastAsia="ja-JP"/>
        </w:rPr>
        <w:t xml:space="preserve"> the</w:t>
      </w:r>
      <w:r w:rsidRPr="00FE5613">
        <w:rPr>
          <w:rFonts w:ascii="Times New Roman" w:eastAsia="MS Mincho" w:hAnsi="Times New Roman" w:cs="Times New Roman"/>
          <w:b/>
          <w:i/>
          <w:iCs/>
          <w:color w:val="000000" w:themeColor="text1"/>
          <w:lang w:eastAsia="ja-JP"/>
        </w:rPr>
        <w:t xml:space="preserve"> first/second “indicated TCI”</w:t>
      </w:r>
      <w:r>
        <w:rPr>
          <w:rFonts w:ascii="Times New Roman" w:eastAsia="MS Mincho" w:hAnsi="Times New Roman" w:cs="Times New Roman"/>
          <w:b/>
          <w:i/>
          <w:iCs/>
          <w:color w:val="000000" w:themeColor="text1"/>
          <w:lang w:eastAsia="ja-JP"/>
        </w:rPr>
        <w:t xml:space="preserve"> applies to a</w:t>
      </w:r>
      <w:r w:rsidRPr="00090901">
        <w:rPr>
          <w:rFonts w:ascii="Times New Roman" w:eastAsia="MS Mincho" w:hAnsi="Times New Roman" w:cs="Times New Roman"/>
          <w:b/>
          <w:i/>
          <w:iCs/>
          <w:color w:val="000000" w:themeColor="text1"/>
          <w:lang w:eastAsia="ja-JP"/>
        </w:rPr>
        <w:t xml:space="preserve"> PUSCH/PUCCH transmission and</w:t>
      </w:r>
      <w:r>
        <w:rPr>
          <w:rFonts w:ascii="Times New Roman" w:eastAsia="MS Mincho" w:hAnsi="Times New Roman" w:cs="Times New Roman"/>
          <w:b/>
          <w:i/>
          <w:iCs/>
          <w:color w:val="000000" w:themeColor="text1"/>
          <w:lang w:eastAsia="ja-JP"/>
        </w:rPr>
        <w:t xml:space="preserve"> </w:t>
      </w:r>
      <w:r w:rsidRPr="00FE5613">
        <w:rPr>
          <w:rFonts w:ascii="Times New Roman" w:eastAsia="MS Mincho" w:hAnsi="Times New Roman" w:cs="Times New Roman"/>
          <w:b/>
          <w:i/>
          <w:iCs/>
          <w:color w:val="000000" w:themeColor="text1"/>
          <w:lang w:eastAsia="ja-JP"/>
        </w:rPr>
        <w:t>is not associated with a PC parameter setting, the corresponding default power control</w:t>
      </w:r>
      <w:r>
        <w:rPr>
          <w:rFonts w:ascii="Times New Roman" w:eastAsia="MS Mincho" w:hAnsi="Times New Roman" w:cs="Times New Roman"/>
          <w:b/>
          <w:i/>
          <w:iCs/>
          <w:color w:val="000000" w:themeColor="text1"/>
          <w:lang w:eastAsia="ja-JP"/>
        </w:rPr>
        <w:t xml:space="preserve"> </w:t>
      </w:r>
      <w:r w:rsidRPr="00090901">
        <w:rPr>
          <w:rFonts w:ascii="Times New Roman" w:eastAsia="MS Mincho" w:hAnsi="Times New Roman" w:cs="Times New Roman"/>
          <w:b/>
          <w:i/>
          <w:iCs/>
          <w:color w:val="000000" w:themeColor="text1"/>
          <w:lang w:eastAsia="ja-JP"/>
        </w:rPr>
        <w:t>can be applied to the PUSCH/PUCCH</w:t>
      </w:r>
      <w:r>
        <w:rPr>
          <w:rFonts w:ascii="Times New Roman" w:eastAsia="MS Mincho" w:hAnsi="Times New Roman" w:cs="Times New Roman"/>
          <w:b/>
          <w:i/>
          <w:iCs/>
          <w:color w:val="000000" w:themeColor="text1"/>
          <w:lang w:eastAsia="ja-JP"/>
        </w:rPr>
        <w:t xml:space="preserve"> transmission.</w:t>
      </w:r>
    </w:p>
    <w:p w14:paraId="7EFAB83E" w14:textId="77777777" w:rsidR="00D9628C" w:rsidRDefault="00D9628C" w:rsidP="00D9628C">
      <w:pPr>
        <w:pStyle w:val="10"/>
        <w:rPr>
          <w:lang w:eastAsia="zh-CN"/>
        </w:rPr>
      </w:pPr>
      <w:r>
        <w:rPr>
          <w:rFonts w:hint="eastAsia"/>
          <w:lang w:eastAsia="zh-CN"/>
        </w:rPr>
        <w:t>B</w:t>
      </w:r>
      <w:r>
        <w:rPr>
          <w:lang w:eastAsia="zh-CN"/>
        </w:rPr>
        <w:t xml:space="preserve">eam reporting for </w:t>
      </w:r>
      <w:proofErr w:type="spellStart"/>
      <w:r>
        <w:rPr>
          <w:lang w:eastAsia="zh-CN"/>
        </w:rPr>
        <w:t>STxMP</w:t>
      </w:r>
      <w:proofErr w:type="spellEnd"/>
    </w:p>
    <w:p w14:paraId="737B0BF2" w14:textId="77777777" w:rsidR="00D9628C" w:rsidRDefault="00D9628C" w:rsidP="00D9628C">
      <w:pPr>
        <w:spacing w:beforeLines="50" w:before="120" w:afterLines="50" w:after="120"/>
        <w:jc w:val="both"/>
        <w:rPr>
          <w:rFonts w:eastAsiaTheme="minorEastAsia"/>
        </w:rPr>
      </w:pPr>
      <w:r>
        <w:rPr>
          <w:rFonts w:eastAsiaTheme="minorEastAsia" w:hint="eastAsia"/>
          <w:lang w:val="x-none"/>
        </w:rPr>
        <w:t>T</w:t>
      </w:r>
      <w:r>
        <w:rPr>
          <w:rFonts w:eastAsiaTheme="minorEastAsia"/>
          <w:lang w:val="x-none"/>
        </w:rPr>
        <w:t xml:space="preserve">o support </w:t>
      </w:r>
      <w:proofErr w:type="spellStart"/>
      <w:r>
        <w:rPr>
          <w:rFonts w:eastAsiaTheme="minorEastAsia"/>
          <w:lang w:val="x-none"/>
        </w:rPr>
        <w:t>STxMP</w:t>
      </w:r>
      <w:proofErr w:type="spellEnd"/>
      <w:r>
        <w:rPr>
          <w:rFonts w:eastAsiaTheme="minorEastAsia"/>
          <w:lang w:val="x-none"/>
        </w:rPr>
        <w:t xml:space="preserve">, gNB needs to be aware of whether </w:t>
      </w:r>
      <w:r w:rsidRPr="00D564AD">
        <w:rPr>
          <w:rFonts w:eastAsiaTheme="minorEastAsia"/>
        </w:rPr>
        <w:t>two beams can be transmitted simultaneously by UE</w:t>
      </w:r>
      <w:r>
        <w:rPr>
          <w:rFonts w:eastAsiaTheme="minorEastAsia"/>
        </w:rPr>
        <w:t xml:space="preserve">. One option is to report correspondence between beams and UE panels. The beams corresponding to different UE panels can be transmitted simultaneously by UE. In Rel-17, UE capability value index can be reported for each beam in beam reporting. However, in Rel-17, each UE capability value refers to unique UE capability. For </w:t>
      </w:r>
      <w:proofErr w:type="spellStart"/>
      <w:r>
        <w:rPr>
          <w:rFonts w:eastAsiaTheme="minorEastAsia"/>
        </w:rPr>
        <w:t>STxMP</w:t>
      </w:r>
      <w:proofErr w:type="spellEnd"/>
      <w:r>
        <w:rPr>
          <w:rFonts w:eastAsiaTheme="minorEastAsia"/>
        </w:rPr>
        <w:t xml:space="preserve">, to report correspondence between beams and panels and considering two panels may have same capability, enhancement based on Rel-17 UE capability value reporting framework can be considered. Based on Rel-17 UE capability value reporting framework, UE capability values with same capability can be supported. </w:t>
      </w:r>
    </w:p>
    <w:p w14:paraId="528632A2" w14:textId="77777777" w:rsidR="00D9628C" w:rsidRPr="00E10228" w:rsidRDefault="00D9628C" w:rsidP="00D9628C">
      <w:pPr>
        <w:spacing w:beforeLines="50" w:before="120" w:afterLines="50" w:after="120"/>
        <w:jc w:val="both"/>
        <w:rPr>
          <w:rFonts w:eastAsiaTheme="minorEastAsia"/>
        </w:rPr>
      </w:pPr>
      <w:r>
        <w:rPr>
          <w:rFonts w:eastAsiaTheme="minorEastAsia"/>
        </w:rPr>
        <w:t xml:space="preserve">Another option is to directly report pair(s) of beams that can be transmitted simultaneously by UE. In Rel-15/17, group-based beam reporting is supported for DL Rx, i.e., UE can report pair(s) of beams that can be received simultaneously by UE. For </w:t>
      </w:r>
      <w:proofErr w:type="spellStart"/>
      <w:r>
        <w:rPr>
          <w:rFonts w:eastAsiaTheme="minorEastAsia"/>
        </w:rPr>
        <w:t>STxMP</w:t>
      </w:r>
      <w:proofErr w:type="spellEnd"/>
      <w:r>
        <w:rPr>
          <w:rFonts w:eastAsiaTheme="minorEastAsia"/>
        </w:rPr>
        <w:t xml:space="preserve">, to support UE reporting pair(s) of beams that can be transmitted simultaneously by UE, enhancement based on Rel-15/17 group-based beam reporting framework can be considered. Based on Rel-15/17 group-based beam reporting framework, if </w:t>
      </w:r>
      <w:proofErr w:type="spellStart"/>
      <w:r>
        <w:rPr>
          <w:rFonts w:eastAsiaTheme="minorEastAsia"/>
        </w:rPr>
        <w:t>STxMP</w:t>
      </w:r>
      <w:proofErr w:type="spellEnd"/>
      <w:r>
        <w:rPr>
          <w:rFonts w:eastAsiaTheme="minorEastAsia"/>
        </w:rPr>
        <w:t xml:space="preserve"> is supported, UE shall report pair(s) of beams that can be received simultaneously by UE and can also be transmitted simultaneously by UE. Alternatively, new UL group-based beam reporting which is independent from Rel-15/17 group-based beam reporting can be considered. In the new UL group-based beam reporting, UE shall report pair(s) of beams that can be transmitted simultaneously by UE.</w:t>
      </w:r>
    </w:p>
    <w:p w14:paraId="0151441A" w14:textId="77777777" w:rsidR="00D9628C" w:rsidRPr="00FD2107" w:rsidRDefault="00D9628C" w:rsidP="00D9628C">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25AE455B" w14:textId="77777777" w:rsidR="00D9628C" w:rsidRPr="002C295D" w:rsidRDefault="00D9628C" w:rsidP="00D9628C">
      <w:pPr>
        <w:pStyle w:val="af"/>
        <w:numPr>
          <w:ilvl w:val="1"/>
          <w:numId w:val="5"/>
        </w:numPr>
        <w:spacing w:beforeLines="50" w:before="120" w:afterLines="50" w:after="120"/>
        <w:ind w:firstLineChars="0"/>
        <w:jc w:val="both"/>
        <w:rPr>
          <w:rFonts w:eastAsiaTheme="minorEastAsia"/>
          <w:lang w:val="x-none"/>
        </w:rPr>
      </w:pPr>
      <w:r>
        <w:rPr>
          <w:rFonts w:ascii="Times New Roman" w:eastAsia="MS Mincho" w:hAnsi="Times New Roman" w:cs="Times New Roman"/>
          <w:b/>
          <w:i/>
          <w:iCs/>
          <w:color w:val="000000" w:themeColor="text1"/>
          <w:lang w:eastAsia="ja-JP"/>
        </w:rPr>
        <w:t xml:space="preserve">To support </w:t>
      </w:r>
      <w:proofErr w:type="spellStart"/>
      <w:r>
        <w:rPr>
          <w:rFonts w:ascii="Times New Roman" w:eastAsia="MS Mincho" w:hAnsi="Times New Roman" w:cs="Times New Roman"/>
          <w:b/>
          <w:i/>
          <w:iCs/>
          <w:color w:val="000000" w:themeColor="text1"/>
          <w:lang w:eastAsia="ja-JP"/>
        </w:rPr>
        <w:t>STxMP</w:t>
      </w:r>
      <w:proofErr w:type="spellEnd"/>
      <w:r>
        <w:rPr>
          <w:rFonts w:ascii="Times New Roman" w:eastAsia="MS Mincho" w:hAnsi="Times New Roman" w:cs="Times New Roman"/>
          <w:b/>
          <w:i/>
          <w:iCs/>
          <w:color w:val="000000" w:themeColor="text1"/>
          <w:lang w:eastAsia="ja-JP"/>
        </w:rPr>
        <w:t>, following options of enhancement on beam reporting can be considered.</w:t>
      </w:r>
    </w:p>
    <w:p w14:paraId="29A77879" w14:textId="77777777" w:rsidR="00D9628C" w:rsidRPr="00D36298" w:rsidRDefault="00D9628C" w:rsidP="00D9628C">
      <w:pPr>
        <w:pStyle w:val="af"/>
        <w:numPr>
          <w:ilvl w:val="2"/>
          <w:numId w:val="5"/>
        </w:numPr>
        <w:spacing w:beforeLines="50" w:before="120" w:afterLines="50" w:after="120"/>
        <w:ind w:firstLineChars="0"/>
        <w:jc w:val="both"/>
        <w:rPr>
          <w:rFonts w:eastAsiaTheme="minorEastAsia"/>
          <w:lang w:val="x-none"/>
        </w:rPr>
      </w:pPr>
      <w:r>
        <w:rPr>
          <w:rFonts w:ascii="Times New Roman" w:eastAsiaTheme="minorEastAsia" w:hAnsi="Times New Roman" w:cs="Times New Roman"/>
          <w:b/>
          <w:i/>
          <w:iCs/>
          <w:color w:val="000000" w:themeColor="text1"/>
        </w:rPr>
        <w:t xml:space="preserve">Option1: reuse Rel-17 UE capability value reporting framework with enhancement that when </w:t>
      </w:r>
      <w:proofErr w:type="spellStart"/>
      <w:r>
        <w:rPr>
          <w:rFonts w:ascii="Times New Roman" w:eastAsiaTheme="minorEastAsia" w:hAnsi="Times New Roman" w:cs="Times New Roman"/>
          <w:b/>
          <w:i/>
          <w:iCs/>
          <w:color w:val="000000" w:themeColor="text1"/>
        </w:rPr>
        <w:t>STxMP</w:t>
      </w:r>
      <w:proofErr w:type="spellEnd"/>
      <w:r>
        <w:rPr>
          <w:rFonts w:ascii="Times New Roman" w:eastAsiaTheme="minorEastAsia" w:hAnsi="Times New Roman" w:cs="Times New Roman"/>
          <w:b/>
          <w:i/>
          <w:iCs/>
          <w:color w:val="000000" w:themeColor="text1"/>
        </w:rPr>
        <w:t xml:space="preserve"> is supported UE can report UE capability values with same capability. T</w:t>
      </w:r>
      <w:r w:rsidRPr="001C50A1">
        <w:rPr>
          <w:rFonts w:ascii="Times New Roman" w:eastAsiaTheme="minorEastAsia" w:hAnsi="Times New Roman" w:cs="Times New Roman"/>
          <w:b/>
          <w:i/>
          <w:iCs/>
          <w:color w:val="000000" w:themeColor="text1"/>
        </w:rPr>
        <w:t xml:space="preserve">wo beams with different UE capability value set index </w:t>
      </w:r>
      <w:r>
        <w:rPr>
          <w:rFonts w:ascii="Times New Roman" w:eastAsiaTheme="minorEastAsia" w:hAnsi="Times New Roman" w:cs="Times New Roman"/>
          <w:b/>
          <w:i/>
          <w:iCs/>
          <w:color w:val="000000" w:themeColor="text1"/>
        </w:rPr>
        <w:t>correspond to different panel and c</w:t>
      </w:r>
      <w:r w:rsidRPr="001C50A1">
        <w:rPr>
          <w:rFonts w:ascii="Times New Roman" w:eastAsiaTheme="minorEastAsia" w:hAnsi="Times New Roman" w:cs="Times New Roman"/>
          <w:b/>
          <w:i/>
          <w:iCs/>
          <w:color w:val="000000" w:themeColor="text1"/>
        </w:rPr>
        <w:t>an be transmitted simultaneously by UE.</w:t>
      </w:r>
      <w:r>
        <w:rPr>
          <w:rFonts w:ascii="Times New Roman" w:eastAsiaTheme="minorEastAsia" w:hAnsi="Times New Roman" w:cs="Times New Roman"/>
          <w:b/>
          <w:i/>
          <w:iCs/>
          <w:color w:val="000000" w:themeColor="text1"/>
        </w:rPr>
        <w:t xml:space="preserve">  </w:t>
      </w:r>
    </w:p>
    <w:p w14:paraId="18C572B8" w14:textId="77777777" w:rsidR="00D9628C" w:rsidRDefault="00D9628C" w:rsidP="00D9628C">
      <w:pPr>
        <w:pStyle w:val="af"/>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Option2: reuse Rel-15/17 group-based beam reporting framework with enhancement that when </w:t>
      </w:r>
      <w:proofErr w:type="spellStart"/>
      <w:r>
        <w:rPr>
          <w:rFonts w:ascii="Times New Roman" w:eastAsiaTheme="minorEastAsia" w:hAnsi="Times New Roman" w:cs="Times New Roman"/>
          <w:b/>
          <w:i/>
          <w:iCs/>
          <w:color w:val="000000" w:themeColor="text1"/>
        </w:rPr>
        <w:t>STxMP</w:t>
      </w:r>
      <w:proofErr w:type="spellEnd"/>
      <w:r>
        <w:rPr>
          <w:rFonts w:ascii="Times New Roman" w:eastAsiaTheme="minorEastAsia" w:hAnsi="Times New Roman" w:cs="Times New Roman"/>
          <w:b/>
          <w:i/>
          <w:iCs/>
          <w:color w:val="000000" w:themeColor="text1"/>
        </w:rPr>
        <w:t xml:space="preserve"> is supported </w:t>
      </w:r>
      <w:r w:rsidRPr="00220DD4">
        <w:rPr>
          <w:rFonts w:ascii="Times New Roman" w:eastAsiaTheme="minorEastAsia" w:hAnsi="Times New Roman" w:cs="Times New Roman"/>
          <w:b/>
          <w:i/>
          <w:iCs/>
          <w:color w:val="000000" w:themeColor="text1"/>
        </w:rPr>
        <w:t xml:space="preserve">UE </w:t>
      </w:r>
      <w:r>
        <w:rPr>
          <w:rFonts w:ascii="Times New Roman" w:eastAsiaTheme="minorEastAsia" w:hAnsi="Times New Roman" w:cs="Times New Roman"/>
          <w:b/>
          <w:i/>
          <w:iCs/>
          <w:color w:val="000000" w:themeColor="text1"/>
        </w:rPr>
        <w:t>shall report</w:t>
      </w:r>
      <w:r w:rsidRPr="00220DD4">
        <w:rPr>
          <w:rFonts w:ascii="Times New Roman" w:eastAsiaTheme="minorEastAsia" w:hAnsi="Times New Roman" w:cs="Times New Roman"/>
          <w:b/>
          <w:i/>
          <w:iCs/>
          <w:color w:val="000000" w:themeColor="text1"/>
        </w:rPr>
        <w:t xml:space="preserve"> pair(s) of beams that can be received simultaneously by UE and can also be transmitted simultaneously by UE</w:t>
      </w:r>
      <w:r>
        <w:rPr>
          <w:rFonts w:ascii="Times New Roman" w:eastAsiaTheme="minorEastAsia" w:hAnsi="Times New Roman" w:cs="Times New Roman"/>
          <w:b/>
          <w:i/>
          <w:iCs/>
          <w:color w:val="000000" w:themeColor="text1"/>
        </w:rPr>
        <w:t>.</w:t>
      </w:r>
    </w:p>
    <w:p w14:paraId="69CEB3E0" w14:textId="77777777" w:rsidR="00D9628C" w:rsidRPr="00220DD4" w:rsidRDefault="00D9628C" w:rsidP="00D9628C">
      <w:pPr>
        <w:pStyle w:val="af"/>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Option3: introduce new UL group-based beam reporting. In </w:t>
      </w:r>
      <w:r w:rsidRPr="00815DCA">
        <w:rPr>
          <w:rFonts w:ascii="Times New Roman" w:eastAsiaTheme="minorEastAsia" w:hAnsi="Times New Roman" w:cs="Times New Roman"/>
          <w:b/>
          <w:i/>
          <w:iCs/>
          <w:color w:val="000000" w:themeColor="text1"/>
        </w:rPr>
        <w:t xml:space="preserve">UL group-based beam reporting, UE </w:t>
      </w:r>
      <w:r>
        <w:rPr>
          <w:rFonts w:ascii="Times New Roman" w:eastAsiaTheme="minorEastAsia" w:hAnsi="Times New Roman" w:cs="Times New Roman"/>
          <w:b/>
          <w:i/>
          <w:iCs/>
          <w:color w:val="000000" w:themeColor="text1"/>
        </w:rPr>
        <w:t>shall report</w:t>
      </w:r>
      <w:r w:rsidRPr="00815DCA">
        <w:rPr>
          <w:rFonts w:ascii="Times New Roman" w:eastAsiaTheme="minorEastAsia" w:hAnsi="Times New Roman" w:cs="Times New Roman"/>
          <w:b/>
          <w:i/>
          <w:iCs/>
          <w:color w:val="000000" w:themeColor="text1"/>
        </w:rPr>
        <w:t xml:space="preserve"> pair(s) of beams that can be transmitted simultaneously by UE.</w:t>
      </w:r>
    </w:p>
    <w:p w14:paraId="718810EB" w14:textId="77777777" w:rsidR="004B6D2E" w:rsidRPr="00D9628C" w:rsidRDefault="004B6D2E" w:rsidP="004B6D2E">
      <w:pPr>
        <w:spacing w:beforeLines="50" w:before="120" w:afterLines="50" w:after="120"/>
        <w:jc w:val="both"/>
        <w:rPr>
          <w:rFonts w:ascii="Times New Roman" w:eastAsia="MS Mincho" w:hAnsi="Times New Roman" w:cs="Times New Roman" w:hint="eastAsia"/>
          <w:b/>
          <w:i/>
          <w:iCs/>
          <w:color w:val="000000" w:themeColor="text1"/>
          <w:lang w:eastAsia="ja-JP"/>
        </w:rPr>
      </w:pPr>
    </w:p>
    <w:p w14:paraId="54EA64FF" w14:textId="745CE0C2" w:rsidR="00073B26" w:rsidRPr="00DD4426" w:rsidRDefault="000D6727" w:rsidP="00207BD5">
      <w:pPr>
        <w:pStyle w:val="10"/>
        <w:numPr>
          <w:ilvl w:val="0"/>
          <w:numId w:val="60"/>
        </w:numPr>
      </w:pPr>
      <w:r w:rsidRPr="00DD4426">
        <w:t>Conclusion</w:t>
      </w:r>
    </w:p>
    <w:p w14:paraId="676079CC" w14:textId="2B8B24B0" w:rsidR="00A86BCA" w:rsidRDefault="00C21138" w:rsidP="00D47442">
      <w:pPr>
        <w:spacing w:afterLines="50" w:after="120"/>
        <w:jc w:val="both"/>
        <w:rPr>
          <w:rFonts w:eastAsia="MS Mincho"/>
        </w:rPr>
      </w:pPr>
      <w:r w:rsidRPr="00DD4426">
        <w:rPr>
          <w:rFonts w:eastAsia="MS Mincho"/>
        </w:rPr>
        <w:t xml:space="preserve">In this contribution, we </w:t>
      </w:r>
      <w:r w:rsidRPr="00DD4426">
        <w:rPr>
          <w:rFonts w:eastAsia="MS Mincho" w:hint="eastAsia"/>
        </w:rPr>
        <w:t xml:space="preserve">discussed </w:t>
      </w:r>
      <w:r w:rsidR="00227A9F" w:rsidRPr="00DD4426">
        <w:rPr>
          <w:rFonts w:eastAsiaTheme="minorEastAsia"/>
          <w:color w:val="000000"/>
        </w:rPr>
        <w:t>unified TCI framework related enhancements.</w:t>
      </w:r>
      <w:r w:rsidR="00227A9F" w:rsidRPr="00DD4426">
        <w:rPr>
          <w:rFonts w:eastAsia="MS Mincho"/>
        </w:rPr>
        <w:t xml:space="preserve"> </w:t>
      </w:r>
      <w:r w:rsidRPr="00DD4426">
        <w:rPr>
          <w:rFonts w:eastAsia="MS Mincho" w:hint="eastAsia"/>
        </w:rPr>
        <w:t xml:space="preserve">Based on the discussion, we </w:t>
      </w:r>
      <w:r w:rsidR="00E72266" w:rsidRPr="00DD4426">
        <w:rPr>
          <w:rFonts w:eastAsia="MS Mincho"/>
        </w:rPr>
        <w:t xml:space="preserve">made the following </w:t>
      </w:r>
      <w:r w:rsidRPr="00DD4426">
        <w:rPr>
          <w:rFonts w:eastAsia="MS Mincho" w:hint="eastAsia"/>
        </w:rPr>
        <w:t>proposals.</w:t>
      </w:r>
    </w:p>
    <w:p w14:paraId="55B94DE3" w14:textId="229E3E49" w:rsidR="00D81085" w:rsidRPr="00982043" w:rsidRDefault="00982043" w:rsidP="00DD4426">
      <w:pPr>
        <w:spacing w:beforeLines="50" w:before="120" w:afterLines="50" w:after="120"/>
        <w:jc w:val="both"/>
        <w:rPr>
          <w:rFonts w:ascii="Times New Roman" w:eastAsia="MS Mincho" w:hAnsi="Times New Roman" w:cs="Times New Roman"/>
          <w:b/>
          <w:color w:val="000000" w:themeColor="text1"/>
          <w:u w:val="single"/>
          <w:lang w:eastAsia="ja-JP"/>
        </w:rPr>
      </w:pPr>
      <w:r w:rsidRPr="00982043">
        <w:rPr>
          <w:rFonts w:ascii="Times New Roman" w:eastAsia="MS Mincho" w:hAnsi="Times New Roman" w:cs="Times New Roman"/>
          <w:b/>
          <w:color w:val="000000" w:themeColor="text1"/>
          <w:u w:val="single"/>
          <w:lang w:eastAsia="ja-JP"/>
        </w:rPr>
        <w:t>Unified TCI framework extension for M-TRP</w:t>
      </w:r>
    </w:p>
    <w:p w14:paraId="5B9399F2" w14:textId="77777777" w:rsidR="001D5A46" w:rsidRPr="00FD2107" w:rsidRDefault="001D5A46" w:rsidP="001D5A46">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w:t>
      </w:r>
      <w:r w:rsidRPr="00FD2107">
        <w:rPr>
          <w:rFonts w:eastAsiaTheme="minorEastAsia"/>
          <w:b/>
          <w:bCs/>
          <w:color w:val="000000" w:themeColor="text1"/>
          <w:u w:val="single"/>
        </w:rPr>
        <w:t>:</w:t>
      </w:r>
    </w:p>
    <w:p w14:paraId="4885CFFA" w14:textId="77777777" w:rsidR="001D5A46" w:rsidRDefault="001D5A46" w:rsidP="001D5A46">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416EE">
        <w:rPr>
          <w:rFonts w:ascii="Times New Roman" w:eastAsia="MS Mincho" w:hAnsi="Times New Roman" w:cs="Times New Roman"/>
          <w:b/>
          <w:i/>
          <w:iCs/>
          <w:color w:val="000000" w:themeColor="text1"/>
          <w:lang w:eastAsia="ja-JP"/>
        </w:rPr>
        <w:t xml:space="preserve">On unified TCI framework extension for S-DCI based MTRP, </w:t>
      </w:r>
      <w:r>
        <w:rPr>
          <w:rFonts w:ascii="Times New Roman" w:eastAsia="MS Mincho" w:hAnsi="Times New Roman" w:cs="Times New Roman"/>
          <w:b/>
          <w:i/>
          <w:iCs/>
          <w:color w:val="000000" w:themeColor="text1"/>
          <w:lang w:eastAsia="ja-JP"/>
        </w:rPr>
        <w:t xml:space="preserve">regardless of the configuration of </w:t>
      </w:r>
      <w:r w:rsidRPr="00DC0E29">
        <w:rPr>
          <w:rFonts w:ascii="Times New Roman" w:eastAsia="MS Mincho" w:hAnsi="Times New Roman" w:cs="Times New Roman"/>
          <w:b/>
          <w:i/>
          <w:iCs/>
          <w:color w:val="000000" w:themeColor="text1"/>
          <w:lang w:eastAsia="ja-JP"/>
        </w:rPr>
        <w:t>[TCI selection field],</w:t>
      </w:r>
    </w:p>
    <w:p w14:paraId="50887559" w14:textId="77777777" w:rsidR="001D5A46"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1B45AC">
        <w:rPr>
          <w:rFonts w:ascii="Times New Roman" w:eastAsia="MS Mincho" w:hAnsi="Times New Roman" w:cs="Times New Roman"/>
          <w:b/>
          <w:i/>
          <w:iCs/>
          <w:color w:val="000000" w:themeColor="text1"/>
          <w:lang w:eastAsia="ja-JP"/>
        </w:rPr>
        <w:t>If the UE doesn’t support the capability of two default beams for S-DCI based MTRP in FR2</w:t>
      </w:r>
      <w:r>
        <w:rPr>
          <w:rFonts w:ascii="Times New Roman" w:eastAsia="MS Mincho" w:hAnsi="Times New Roman" w:cs="Times New Roman"/>
          <w:b/>
          <w:i/>
          <w:iCs/>
          <w:color w:val="000000" w:themeColor="text1"/>
          <w:lang w:eastAsia="ja-JP"/>
        </w:rPr>
        <w:t xml:space="preserve">, for PDSCH scheduled by DCI format 1_0/1_1/1_2 with </w:t>
      </w:r>
      <w:r w:rsidRPr="004A62CD">
        <w:rPr>
          <w:rFonts w:ascii="Times New Roman" w:eastAsia="MS Mincho" w:hAnsi="Times New Roman" w:cs="Times New Roman"/>
          <w:b/>
          <w:i/>
          <w:iCs/>
          <w:color w:val="000000" w:themeColor="text1"/>
          <w:lang w:eastAsia="ja-JP"/>
        </w:rPr>
        <w:t xml:space="preserve">the scheduling offset </w:t>
      </w:r>
      <w:r>
        <w:rPr>
          <w:rFonts w:ascii="Times New Roman" w:eastAsia="MS Mincho" w:hAnsi="Times New Roman" w:cs="Times New Roman"/>
          <w:b/>
          <w:i/>
          <w:iCs/>
          <w:color w:val="000000" w:themeColor="text1"/>
          <w:lang w:eastAsia="ja-JP"/>
        </w:rPr>
        <w:t>less than</w:t>
      </w:r>
      <w:r w:rsidRPr="004A62CD">
        <w:rPr>
          <w:rFonts w:ascii="Times New Roman" w:eastAsia="MS Mincho" w:hAnsi="Times New Roman" w:cs="Times New Roman"/>
          <w:b/>
          <w:i/>
          <w:iCs/>
          <w:color w:val="000000" w:themeColor="text1"/>
          <w:lang w:eastAsia="ja-JP"/>
        </w:rPr>
        <w:t xml:space="preserve"> threshold</w:t>
      </w:r>
      <w:r>
        <w:rPr>
          <w:rFonts w:ascii="Times New Roman" w:eastAsia="MS Mincho" w:hAnsi="Times New Roman" w:cs="Times New Roman"/>
          <w:b/>
          <w:i/>
          <w:iCs/>
          <w:color w:val="000000" w:themeColor="text1"/>
          <w:lang w:eastAsia="ja-JP"/>
        </w:rPr>
        <w:t>,</w:t>
      </w:r>
    </w:p>
    <w:p w14:paraId="1E0AB4C5" w14:textId="77777777" w:rsidR="001D5A46" w:rsidRDefault="001D5A46" w:rsidP="001D5A46">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If MAC CE/DCI indicates one indicated joint/DL TCI state, the one joint/DL TCI state is applied to the PDSCH.</w:t>
      </w:r>
    </w:p>
    <w:p w14:paraId="1BC5B073" w14:textId="77777777" w:rsidR="001D5A46" w:rsidRDefault="001D5A46" w:rsidP="001D5A46">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If MAC CE/DCI indicates two indicated joint/DL TCI states, always 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joint/DL TCI state is applied to the PDSCH.</w:t>
      </w:r>
    </w:p>
    <w:p w14:paraId="0A0EFF2D" w14:textId="77777777" w:rsidR="001D5A46"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lastRenderedPageBreak/>
        <w:t>The threshold is reported by UE capability. Select one from the following options (Opt.1 is preferred).</w:t>
      </w:r>
    </w:p>
    <w:p w14:paraId="7C601B30" w14:textId="77777777" w:rsidR="001D5A46" w:rsidRDefault="001D5A46" w:rsidP="001D5A46">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O</w:t>
      </w:r>
      <w:r>
        <w:rPr>
          <w:rFonts w:ascii="Times New Roman" w:eastAsia="MS Mincho" w:hAnsi="Times New Roman" w:cs="Times New Roman"/>
          <w:b/>
          <w:i/>
          <w:iCs/>
          <w:color w:val="000000" w:themeColor="text1"/>
          <w:lang w:eastAsia="ja-JP"/>
        </w:rPr>
        <w:t xml:space="preserve">pt.1: Introduce new values of the threshold, which contain at least one value smaller than the values of </w:t>
      </w:r>
      <w:proofErr w:type="spellStart"/>
      <w:r w:rsidRPr="00C36BC9">
        <w:rPr>
          <w:rFonts w:ascii="Times New Roman" w:eastAsia="MS Mincho" w:hAnsi="Times New Roman" w:cs="Times New Roman"/>
          <w:b/>
          <w:i/>
          <w:iCs/>
          <w:color w:val="000000" w:themeColor="text1"/>
          <w:lang w:eastAsia="ja-JP"/>
        </w:rPr>
        <w:t>timeDurationForQCL</w:t>
      </w:r>
      <w:proofErr w:type="spellEnd"/>
      <w:r>
        <w:rPr>
          <w:rFonts w:ascii="Times New Roman" w:eastAsia="MS Mincho" w:hAnsi="Times New Roman" w:cs="Times New Roman"/>
          <w:b/>
          <w:i/>
          <w:iCs/>
          <w:color w:val="000000" w:themeColor="text1"/>
          <w:lang w:eastAsia="ja-JP"/>
        </w:rPr>
        <w:t>.</w:t>
      </w:r>
    </w:p>
    <w:p w14:paraId="0E000956" w14:textId="77777777" w:rsidR="001D5A46" w:rsidRDefault="001D5A46" w:rsidP="001D5A46">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Introduce new UE capability to report whether to support buffering with the two default beams for the scheduling offset &lt; </w:t>
      </w:r>
      <w:proofErr w:type="spellStart"/>
      <w:r>
        <w:rPr>
          <w:rFonts w:ascii="Times New Roman" w:eastAsia="MS Mincho" w:hAnsi="Times New Roman" w:cs="Times New Roman"/>
          <w:b/>
          <w:i/>
          <w:iCs/>
          <w:color w:val="000000" w:themeColor="text1"/>
          <w:lang w:eastAsia="ja-JP"/>
        </w:rPr>
        <w:t>thleshold</w:t>
      </w:r>
      <w:proofErr w:type="spellEnd"/>
      <w:r>
        <w:rPr>
          <w:rFonts w:ascii="Times New Roman" w:eastAsia="MS Mincho" w:hAnsi="Times New Roman" w:cs="Times New Roman"/>
          <w:b/>
          <w:i/>
          <w:iCs/>
          <w:color w:val="000000" w:themeColor="text1"/>
          <w:lang w:eastAsia="ja-JP"/>
        </w:rPr>
        <w:t>.</w:t>
      </w:r>
    </w:p>
    <w:p w14:paraId="3272D653" w14:textId="77777777" w:rsidR="001D5A46" w:rsidRDefault="001D5A46" w:rsidP="001D5A46">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O</w:t>
      </w:r>
      <w:r>
        <w:rPr>
          <w:rFonts w:ascii="Times New Roman" w:eastAsia="MS Mincho" w:hAnsi="Times New Roman" w:cs="Times New Roman"/>
          <w:b/>
          <w:i/>
          <w:iCs/>
          <w:color w:val="000000" w:themeColor="text1"/>
          <w:lang w:eastAsia="ja-JP"/>
        </w:rPr>
        <w:t xml:space="preserve">pt.2: Reuse UE capability of </w:t>
      </w:r>
      <w:proofErr w:type="spellStart"/>
      <w:r w:rsidRPr="00C36BC9">
        <w:rPr>
          <w:rFonts w:ascii="Times New Roman" w:eastAsia="MS Mincho" w:hAnsi="Times New Roman" w:cs="Times New Roman"/>
          <w:b/>
          <w:i/>
          <w:iCs/>
          <w:color w:val="000000" w:themeColor="text1"/>
          <w:lang w:eastAsia="ja-JP"/>
        </w:rPr>
        <w:t>timeDurationForQCL</w:t>
      </w:r>
      <w:proofErr w:type="spellEnd"/>
      <w:r>
        <w:rPr>
          <w:rFonts w:ascii="Times New Roman" w:eastAsia="MS Mincho" w:hAnsi="Times New Roman" w:cs="Times New Roman"/>
          <w:b/>
          <w:i/>
          <w:iCs/>
          <w:color w:val="000000" w:themeColor="text1"/>
          <w:lang w:eastAsia="ja-JP"/>
        </w:rPr>
        <w:t xml:space="preserve"> as the </w:t>
      </w:r>
      <w:r w:rsidRPr="008B349F">
        <w:rPr>
          <w:rFonts w:ascii="Times New Roman" w:eastAsia="MS Mincho" w:hAnsi="Times New Roman" w:cs="Times New Roman"/>
          <w:b/>
          <w:i/>
          <w:iCs/>
          <w:color w:val="000000" w:themeColor="text1"/>
          <w:lang w:eastAsia="ja-JP"/>
        </w:rPr>
        <w:t>threshold</w:t>
      </w:r>
      <w:r>
        <w:rPr>
          <w:rFonts w:ascii="Times New Roman" w:eastAsia="MS Mincho" w:hAnsi="Times New Roman" w:cs="Times New Roman"/>
          <w:b/>
          <w:i/>
          <w:iCs/>
          <w:color w:val="000000" w:themeColor="text1"/>
          <w:lang w:eastAsia="ja-JP"/>
        </w:rPr>
        <w:t>.</w:t>
      </w:r>
    </w:p>
    <w:p w14:paraId="7A94FCD3" w14:textId="77777777" w:rsidR="001D5A46" w:rsidRDefault="001D5A46" w:rsidP="001D5A46">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Reuse UE capability of </w:t>
      </w:r>
      <w:r w:rsidRPr="009D501E">
        <w:rPr>
          <w:rFonts w:ascii="Times New Roman" w:eastAsia="MS Mincho" w:hAnsi="Times New Roman" w:cs="Times New Roman"/>
          <w:b/>
          <w:i/>
          <w:iCs/>
          <w:color w:val="000000" w:themeColor="text1"/>
          <w:lang w:eastAsia="ja-JP"/>
        </w:rPr>
        <w:t>defaultQCL-TwoTCI-r16</w:t>
      </w:r>
      <w:r>
        <w:rPr>
          <w:rFonts w:ascii="Times New Roman" w:eastAsia="MS Mincho" w:hAnsi="Times New Roman" w:cs="Times New Roman"/>
          <w:b/>
          <w:i/>
          <w:iCs/>
          <w:color w:val="000000" w:themeColor="text1"/>
          <w:lang w:eastAsia="ja-JP"/>
        </w:rPr>
        <w:t xml:space="preserve"> to report whether to support buffering with the two default </w:t>
      </w:r>
      <w:proofErr w:type="gramStart"/>
      <w:r>
        <w:rPr>
          <w:rFonts w:ascii="Times New Roman" w:eastAsia="MS Mincho" w:hAnsi="Times New Roman" w:cs="Times New Roman"/>
          <w:b/>
          <w:i/>
          <w:iCs/>
          <w:color w:val="000000" w:themeColor="text1"/>
          <w:lang w:eastAsia="ja-JP"/>
        </w:rPr>
        <w:t>beams</w:t>
      </w:r>
      <w:proofErr w:type="gramEnd"/>
    </w:p>
    <w:p w14:paraId="0E7B9690" w14:textId="77777777" w:rsidR="001D5A46" w:rsidRPr="00FD2107" w:rsidRDefault="001D5A46" w:rsidP="001D5A46">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364BCACF" w14:textId="77777777" w:rsidR="001D5A46" w:rsidRDefault="001D5A46" w:rsidP="001D5A46">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416EE">
        <w:rPr>
          <w:rFonts w:ascii="Times New Roman" w:eastAsia="MS Mincho" w:hAnsi="Times New Roman" w:cs="Times New Roman"/>
          <w:b/>
          <w:i/>
          <w:iCs/>
          <w:color w:val="000000" w:themeColor="text1"/>
          <w:lang w:eastAsia="ja-JP"/>
        </w:rPr>
        <w:t xml:space="preserve">On unified TCI framework extension for S-DCI based MTRP, </w:t>
      </w:r>
      <w:r>
        <w:rPr>
          <w:rFonts w:ascii="Times New Roman" w:eastAsia="MS Mincho" w:hAnsi="Times New Roman" w:cs="Times New Roman"/>
          <w:b/>
          <w:i/>
          <w:iCs/>
          <w:color w:val="000000" w:themeColor="text1"/>
          <w:lang w:eastAsia="ja-JP"/>
        </w:rPr>
        <w:t xml:space="preserve">for PDSCH </w:t>
      </w:r>
      <w:r w:rsidRPr="00DC0E29">
        <w:rPr>
          <w:rFonts w:ascii="Times New Roman" w:eastAsia="MS Mincho" w:hAnsi="Times New Roman" w:cs="Times New Roman"/>
          <w:b/>
          <w:i/>
          <w:iCs/>
          <w:color w:val="000000" w:themeColor="text1"/>
          <w:lang w:eastAsia="ja-JP"/>
        </w:rPr>
        <w:t>scheduled by DCI format 1_0 or by DCI format 1_1/1_2</w:t>
      </w:r>
      <w:r>
        <w:rPr>
          <w:rFonts w:ascii="Times New Roman" w:eastAsia="MS Mincho" w:hAnsi="Times New Roman" w:cs="Times New Roman"/>
          <w:b/>
          <w:i/>
          <w:iCs/>
          <w:color w:val="000000" w:themeColor="text1"/>
          <w:lang w:eastAsia="ja-JP"/>
        </w:rPr>
        <w:t xml:space="preserve"> without </w:t>
      </w:r>
      <w:r w:rsidRPr="00DC0E29">
        <w:rPr>
          <w:rFonts w:ascii="Times New Roman" w:eastAsia="MS Mincho" w:hAnsi="Times New Roman" w:cs="Times New Roman"/>
          <w:b/>
          <w:i/>
          <w:iCs/>
          <w:color w:val="000000" w:themeColor="text1"/>
          <w:lang w:eastAsia="ja-JP"/>
        </w:rPr>
        <w:t>[TCI selection field],</w:t>
      </w:r>
    </w:p>
    <w:p w14:paraId="14B03F65" w14:textId="77777777" w:rsidR="001D5A46"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if </w:t>
      </w:r>
      <w:r w:rsidRPr="00DC0E29">
        <w:rPr>
          <w:rFonts w:ascii="Times New Roman" w:eastAsia="MS Mincho" w:hAnsi="Times New Roman" w:cs="Times New Roman"/>
          <w:b/>
          <w:i/>
          <w:iCs/>
          <w:color w:val="000000" w:themeColor="text1"/>
          <w:lang w:eastAsia="ja-JP"/>
        </w:rPr>
        <w:t xml:space="preserve">both </w:t>
      </w:r>
      <w:proofErr w:type="spellStart"/>
      <w:r w:rsidRPr="00DC0E29">
        <w:rPr>
          <w:rFonts w:ascii="Times New Roman" w:eastAsia="MS Mincho" w:hAnsi="Times New Roman" w:cs="Times New Roman"/>
          <w:b/>
          <w:i/>
          <w:iCs/>
          <w:color w:val="000000" w:themeColor="text1"/>
          <w:lang w:eastAsia="ja-JP"/>
        </w:rPr>
        <w:t>sfnSchemePdcch</w:t>
      </w:r>
      <w:proofErr w:type="spellEnd"/>
      <w:r w:rsidRPr="00DC0E29">
        <w:rPr>
          <w:rFonts w:ascii="Times New Roman" w:eastAsia="MS Mincho" w:hAnsi="Times New Roman" w:cs="Times New Roman"/>
          <w:b/>
          <w:i/>
          <w:iCs/>
          <w:color w:val="000000" w:themeColor="text1"/>
          <w:lang w:eastAsia="ja-JP"/>
        </w:rPr>
        <w:t xml:space="preserve"> and </w:t>
      </w:r>
      <w:proofErr w:type="spellStart"/>
      <w:r w:rsidRPr="00DC0E29">
        <w:rPr>
          <w:rFonts w:ascii="Times New Roman" w:eastAsia="MS Mincho" w:hAnsi="Times New Roman" w:cs="Times New Roman"/>
          <w:b/>
          <w:i/>
          <w:iCs/>
          <w:color w:val="000000" w:themeColor="text1"/>
          <w:lang w:eastAsia="ja-JP"/>
        </w:rPr>
        <w:t>sfnSchemePdsch</w:t>
      </w:r>
      <w:proofErr w:type="spellEnd"/>
      <w:r w:rsidRPr="00DC0E29">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are configured, </w:t>
      </w:r>
      <w:r>
        <w:rPr>
          <w:rFonts w:ascii="Times New Roman" w:eastAsia="MS Mincho" w:hAnsi="Times New Roman" w:cs="Times New Roman" w:hint="eastAsia"/>
          <w:b/>
          <w:i/>
          <w:iCs/>
          <w:color w:val="000000" w:themeColor="text1"/>
          <w:lang w:eastAsia="ja-JP"/>
        </w:rPr>
        <w:t>f</w:t>
      </w:r>
      <w:r>
        <w:rPr>
          <w:rFonts w:ascii="Times New Roman" w:eastAsia="MS Mincho" w:hAnsi="Times New Roman" w:cs="Times New Roman"/>
          <w:b/>
          <w:i/>
          <w:iCs/>
          <w:color w:val="000000" w:themeColor="text1"/>
          <w:lang w:eastAsia="ja-JP"/>
        </w:rPr>
        <w:t xml:space="preserve">or PDSCH scheduled with </w:t>
      </w:r>
      <w:r w:rsidRPr="004A62CD">
        <w:rPr>
          <w:rFonts w:ascii="Times New Roman" w:eastAsia="MS Mincho" w:hAnsi="Times New Roman" w:cs="Times New Roman"/>
          <w:b/>
          <w:i/>
          <w:iCs/>
          <w:color w:val="000000" w:themeColor="text1"/>
          <w:lang w:eastAsia="ja-JP"/>
        </w:rPr>
        <w:t xml:space="preserve">the scheduling offset </w:t>
      </w:r>
      <w:r>
        <w:rPr>
          <w:rFonts w:ascii="Times New Roman" w:eastAsia="MS Mincho" w:hAnsi="Times New Roman" w:cs="Times New Roman"/>
          <w:b/>
          <w:i/>
          <w:iCs/>
          <w:color w:val="000000" w:themeColor="text1"/>
          <w:lang w:eastAsia="ja-JP"/>
        </w:rPr>
        <w:t>equal to or larger than</w:t>
      </w:r>
      <w:r w:rsidRPr="004A62CD">
        <w:rPr>
          <w:rFonts w:ascii="Times New Roman" w:eastAsia="MS Mincho" w:hAnsi="Times New Roman" w:cs="Times New Roman"/>
          <w:b/>
          <w:i/>
          <w:iCs/>
          <w:color w:val="000000" w:themeColor="text1"/>
          <w:lang w:eastAsia="ja-JP"/>
        </w:rPr>
        <w:t xml:space="preserve"> threshold</w:t>
      </w:r>
      <w:r>
        <w:rPr>
          <w:rFonts w:ascii="Times New Roman" w:eastAsia="MS Mincho" w:hAnsi="Times New Roman" w:cs="Times New Roman"/>
          <w:b/>
          <w:i/>
          <w:iCs/>
          <w:color w:val="000000" w:themeColor="text1"/>
          <w:lang w:eastAsia="ja-JP"/>
        </w:rPr>
        <w:t>, if applicable, support Alt.3.</w:t>
      </w:r>
    </w:p>
    <w:p w14:paraId="487CB126" w14:textId="77777777" w:rsidR="001D5A46" w:rsidRPr="00A718C9" w:rsidRDefault="001D5A46" w:rsidP="001D5A46">
      <w:pPr>
        <w:pStyle w:val="af"/>
        <w:numPr>
          <w:ilvl w:val="3"/>
          <w:numId w:val="5"/>
        </w:numPr>
        <w:ind w:firstLineChars="0"/>
        <w:rPr>
          <w:rFonts w:ascii="Times New Roman" w:eastAsia="MS Mincho" w:hAnsi="Times New Roman" w:cs="Times New Roman"/>
          <w:bCs/>
          <w:i/>
          <w:iCs/>
          <w:color w:val="000000" w:themeColor="text1"/>
          <w:lang w:eastAsia="ja-JP"/>
        </w:rPr>
      </w:pPr>
      <w:r w:rsidRPr="00A718C9">
        <w:rPr>
          <w:rFonts w:ascii="Times New Roman" w:eastAsia="MS Mincho" w:hAnsi="Times New Roman" w:cs="Times New Roman"/>
          <w:bCs/>
          <w:i/>
          <w:iCs/>
          <w:color w:val="000000" w:themeColor="text1"/>
          <w:lang w:eastAsia="ja-JP"/>
        </w:rPr>
        <w:t xml:space="preserve">Alt3: The UE shall apply both of two indicated joint/DL TCI states to the scheduled/activated PDSCH </w:t>
      </w:r>
      <w:proofErr w:type="gramStart"/>
      <w:r w:rsidRPr="00A718C9">
        <w:rPr>
          <w:rFonts w:ascii="Times New Roman" w:eastAsia="MS Mincho" w:hAnsi="Times New Roman" w:cs="Times New Roman"/>
          <w:bCs/>
          <w:i/>
          <w:iCs/>
          <w:color w:val="000000" w:themeColor="text1"/>
          <w:lang w:eastAsia="ja-JP"/>
        </w:rPr>
        <w:t>reception</w:t>
      </w:r>
      <w:proofErr w:type="gramEnd"/>
    </w:p>
    <w:p w14:paraId="72A4E621" w14:textId="77777777" w:rsidR="001D5A46"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E</w:t>
      </w:r>
      <w:r>
        <w:rPr>
          <w:rFonts w:ascii="Times New Roman" w:eastAsia="MS Mincho" w:hAnsi="Times New Roman" w:cs="Times New Roman"/>
          <w:b/>
          <w:i/>
          <w:iCs/>
          <w:color w:val="000000" w:themeColor="text1"/>
          <w:lang w:eastAsia="ja-JP"/>
        </w:rPr>
        <w:t>lse, support Alt.1.</w:t>
      </w:r>
    </w:p>
    <w:p w14:paraId="3B1D6C56" w14:textId="77777777" w:rsidR="001D5A46" w:rsidRPr="00A718C9" w:rsidRDefault="001D5A46" w:rsidP="001D5A46">
      <w:pPr>
        <w:pStyle w:val="af"/>
        <w:numPr>
          <w:ilvl w:val="3"/>
          <w:numId w:val="5"/>
        </w:numPr>
        <w:ind w:firstLineChars="0"/>
        <w:rPr>
          <w:rFonts w:ascii="Times New Roman" w:eastAsia="MS Mincho" w:hAnsi="Times New Roman" w:cs="Times New Roman"/>
          <w:bCs/>
          <w:i/>
          <w:iCs/>
          <w:color w:val="000000" w:themeColor="text1"/>
          <w:lang w:eastAsia="ja-JP"/>
        </w:rPr>
      </w:pPr>
      <w:r w:rsidRPr="00A718C9">
        <w:rPr>
          <w:rFonts w:ascii="Times New Roman" w:eastAsia="MS Mincho" w:hAnsi="Times New Roman" w:cs="Times New Roman"/>
          <w:bCs/>
          <w:i/>
          <w:iCs/>
          <w:color w:val="000000" w:themeColor="text1"/>
          <w:lang w:eastAsia="ja-JP"/>
        </w:rPr>
        <w:t xml:space="preserve">Alt1: Using RRC configuration to inform that the UE shall apply the first one, the second one, or both of two indicated joint/DL TCI states to the scheduled/activated PDSCH </w:t>
      </w:r>
      <w:proofErr w:type="gramStart"/>
      <w:r w:rsidRPr="00A718C9">
        <w:rPr>
          <w:rFonts w:ascii="Times New Roman" w:eastAsia="MS Mincho" w:hAnsi="Times New Roman" w:cs="Times New Roman"/>
          <w:bCs/>
          <w:i/>
          <w:iCs/>
          <w:color w:val="000000" w:themeColor="text1"/>
          <w:lang w:eastAsia="ja-JP"/>
        </w:rPr>
        <w:t>reception</w:t>
      </w:r>
      <w:proofErr w:type="gramEnd"/>
    </w:p>
    <w:p w14:paraId="40FD772A" w14:textId="77777777" w:rsidR="001D5A46" w:rsidRPr="00FD2107" w:rsidRDefault="001D5A46" w:rsidP="001D5A46">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56D15D19" w14:textId="77777777" w:rsidR="001D5A46" w:rsidRDefault="001D5A46" w:rsidP="001D5A46">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416EE">
        <w:rPr>
          <w:rFonts w:ascii="Times New Roman" w:eastAsia="MS Mincho" w:hAnsi="Times New Roman" w:cs="Times New Roman"/>
          <w:b/>
          <w:i/>
          <w:iCs/>
          <w:color w:val="000000" w:themeColor="text1"/>
          <w:lang w:eastAsia="ja-JP"/>
        </w:rPr>
        <w:t xml:space="preserve">On unified TCI framework extension for S-DCI based MTRP, </w:t>
      </w:r>
      <w:r>
        <w:rPr>
          <w:rFonts w:ascii="Times New Roman" w:eastAsia="MS Mincho" w:hAnsi="Times New Roman" w:cs="Times New Roman" w:hint="eastAsia"/>
          <w:b/>
          <w:i/>
          <w:iCs/>
          <w:color w:val="000000" w:themeColor="text1"/>
          <w:lang w:eastAsia="ja-JP"/>
        </w:rPr>
        <w:t>i</w:t>
      </w:r>
      <w:r w:rsidRPr="00000FF0">
        <w:rPr>
          <w:rFonts w:ascii="Times New Roman" w:eastAsia="MS Mincho" w:hAnsi="Times New Roman" w:cs="Times New Roman"/>
          <w:b/>
          <w:i/>
          <w:iCs/>
          <w:color w:val="000000" w:themeColor="text1"/>
          <w:lang w:eastAsia="ja-JP"/>
        </w:rPr>
        <w:t xml:space="preserve">f SDM </w:t>
      </w:r>
      <w:proofErr w:type="spellStart"/>
      <w:r w:rsidRPr="00000FF0">
        <w:rPr>
          <w:rFonts w:ascii="Times New Roman" w:eastAsia="MS Mincho" w:hAnsi="Times New Roman" w:cs="Times New Roman"/>
          <w:b/>
          <w:i/>
          <w:iCs/>
          <w:color w:val="000000" w:themeColor="text1"/>
          <w:lang w:eastAsia="ja-JP"/>
        </w:rPr>
        <w:t>STxMP</w:t>
      </w:r>
      <w:proofErr w:type="spellEnd"/>
      <w:r w:rsidRPr="00000FF0">
        <w:rPr>
          <w:rFonts w:ascii="Times New Roman" w:eastAsia="MS Mincho" w:hAnsi="Times New Roman" w:cs="Times New Roman"/>
          <w:b/>
          <w:i/>
          <w:iCs/>
          <w:color w:val="000000" w:themeColor="text1"/>
          <w:lang w:eastAsia="ja-JP"/>
        </w:rPr>
        <w:t xml:space="preserve"> PUSCH is configured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when two SRS resource sets for CB/NCB are configured, support the followings for PUSCH transmission scheduled/activated by a DCI format 0_1/0_2 (including DG and Type2 CG):</w:t>
      </w:r>
    </w:p>
    <w:p w14:paraId="38ED75ED" w14:textId="77777777" w:rsidR="001D5A46" w:rsidRPr="00000FF0"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000FF0">
        <w:rPr>
          <w:rFonts w:ascii="Times New Roman" w:eastAsia="MS Mincho" w:hAnsi="Times New Roman" w:cs="Times New Roman"/>
          <w:b/>
          <w:i/>
          <w:iCs/>
          <w:color w:val="000000" w:themeColor="text1"/>
          <w:lang w:eastAsia="ja-JP"/>
        </w:rPr>
        <w:t xml:space="preserve">If the DCI format 0_1/0_2 indicates codepoint "00" for the existing SRS resource set indicator, the UE shall apply the </w:t>
      </w:r>
      <w:r>
        <w:rPr>
          <w:rFonts w:ascii="Times New Roman" w:eastAsia="MS Mincho" w:hAnsi="Times New Roman" w:cs="Times New Roman"/>
          <w:b/>
          <w:i/>
          <w:iCs/>
          <w:color w:val="000000" w:themeColor="text1"/>
          <w:lang w:eastAsia="ja-JP"/>
        </w:rPr>
        <w:t>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all PUSCH antenna port(s)/layer(s) associated with the 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hint="eastAsia"/>
          <w:b/>
          <w:i/>
          <w:iCs/>
          <w:color w:val="000000" w:themeColor="text1"/>
          <w:vertAlign w:val="superscript"/>
          <w:lang w:eastAsia="ja-JP"/>
        </w:rPr>
        <w:t xml:space="preserve"> </w:t>
      </w:r>
      <w:r w:rsidRPr="00000FF0">
        <w:rPr>
          <w:rFonts w:ascii="Times New Roman" w:eastAsia="MS Mincho" w:hAnsi="Times New Roman" w:cs="Times New Roman"/>
          <w:b/>
          <w:i/>
          <w:iCs/>
          <w:color w:val="000000" w:themeColor="text1"/>
          <w:lang w:eastAsia="ja-JP"/>
        </w:rPr>
        <w:t>SRS resource set for CB/NCB.</w:t>
      </w:r>
    </w:p>
    <w:p w14:paraId="08D1E9E1" w14:textId="77777777" w:rsidR="001D5A46" w:rsidRPr="00000FF0"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000FF0">
        <w:rPr>
          <w:rFonts w:ascii="Times New Roman" w:eastAsia="MS Mincho" w:hAnsi="Times New Roman" w:cs="Times New Roman"/>
          <w:b/>
          <w:i/>
          <w:iCs/>
          <w:color w:val="000000" w:themeColor="text1"/>
          <w:lang w:eastAsia="ja-JP"/>
        </w:rPr>
        <w:t xml:space="preserve">If the DCI format 0_1/0_2 indicates codepoint "01" for the existing SRS resource set indicator, the UE shall apply the </w:t>
      </w:r>
      <w:r>
        <w:rPr>
          <w:rFonts w:ascii="Times New Roman" w:eastAsia="MS Mincho" w:hAnsi="Times New Roman" w:cs="Times New Roman"/>
          <w:b/>
          <w:i/>
          <w:iCs/>
          <w:color w:val="000000" w:themeColor="text1"/>
          <w:lang w:eastAsia="ja-JP"/>
        </w:rPr>
        <w:t>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all PUSCH antenna port(s)/layer(s) associated with the 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SRS resource set for CB/NCB.</w:t>
      </w:r>
    </w:p>
    <w:p w14:paraId="78061BFA" w14:textId="77777777" w:rsidR="001D5A46" w:rsidRPr="00000FF0"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000FF0">
        <w:rPr>
          <w:rFonts w:ascii="Times New Roman" w:eastAsia="MS Mincho" w:hAnsi="Times New Roman" w:cs="Times New Roman"/>
          <w:b/>
          <w:i/>
          <w:iCs/>
          <w:color w:val="000000" w:themeColor="text1"/>
          <w:lang w:eastAsia="ja-JP"/>
        </w:rPr>
        <w:t>If the DCI format 0_1/0_2 indicates codepoint "10" for the existing SRS resource set indicator, the UE shall apply the</w:t>
      </w:r>
      <w:r>
        <w:rPr>
          <w:rFonts w:ascii="Times New Roman" w:eastAsia="MS Mincho" w:hAnsi="Times New Roman" w:cs="Times New Roman"/>
          <w:b/>
          <w:i/>
          <w:iCs/>
          <w:color w:val="000000" w:themeColor="text1"/>
          <w:lang w:eastAsia="ja-JP"/>
        </w:rPr>
        <w:t xml:space="preserve"> 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the 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PUSCH antenna port(s)/port(s) associated with the 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 xml:space="preserve">SRS resource set for CB/NCB, and the UE shall apply the </w:t>
      </w:r>
      <w:r>
        <w:rPr>
          <w:rFonts w:ascii="Times New Roman" w:eastAsia="MS Mincho" w:hAnsi="Times New Roman" w:cs="Times New Roman"/>
          <w:b/>
          <w:i/>
          <w:iCs/>
          <w:color w:val="000000" w:themeColor="text1"/>
          <w:lang w:eastAsia="ja-JP"/>
        </w:rPr>
        <w:t>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the 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PUSCH antenna port(s)/layer(s) associated with the 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SRS resource set for CB/NCB.</w:t>
      </w:r>
    </w:p>
    <w:p w14:paraId="52E59DC6" w14:textId="77777777" w:rsidR="001D5A46" w:rsidRPr="00FD2107" w:rsidRDefault="001D5A46" w:rsidP="001D5A46">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4DE29763" w14:textId="77777777" w:rsidR="001D5A46" w:rsidRDefault="001D5A46" w:rsidP="001D5A46">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416EE">
        <w:rPr>
          <w:rFonts w:ascii="Times New Roman" w:eastAsia="MS Mincho" w:hAnsi="Times New Roman" w:cs="Times New Roman"/>
          <w:b/>
          <w:i/>
          <w:iCs/>
          <w:color w:val="000000" w:themeColor="text1"/>
          <w:lang w:eastAsia="ja-JP"/>
        </w:rPr>
        <w:t xml:space="preserve">On unified TCI framework extension for S-DCI based MTRP, </w:t>
      </w:r>
      <w:r>
        <w:rPr>
          <w:rFonts w:ascii="Times New Roman" w:eastAsia="MS Mincho" w:hAnsi="Times New Roman" w:cs="Times New Roman" w:hint="eastAsia"/>
          <w:b/>
          <w:i/>
          <w:iCs/>
          <w:color w:val="000000" w:themeColor="text1"/>
          <w:lang w:eastAsia="ja-JP"/>
        </w:rPr>
        <w:t>i</w:t>
      </w:r>
      <w:r w:rsidRPr="00000FF0">
        <w:rPr>
          <w:rFonts w:ascii="Times New Roman" w:eastAsia="MS Mincho" w:hAnsi="Times New Roman" w:cs="Times New Roman"/>
          <w:b/>
          <w:i/>
          <w:iCs/>
          <w:color w:val="000000" w:themeColor="text1"/>
          <w:lang w:eastAsia="ja-JP"/>
        </w:rPr>
        <w:t>f S</w:t>
      </w:r>
      <w:r>
        <w:rPr>
          <w:rFonts w:ascii="Times New Roman" w:eastAsia="MS Mincho" w:hAnsi="Times New Roman" w:cs="Times New Roman"/>
          <w:b/>
          <w:i/>
          <w:iCs/>
          <w:color w:val="000000" w:themeColor="text1"/>
          <w:lang w:eastAsia="ja-JP"/>
        </w:rPr>
        <w:t xml:space="preserve">FN </w:t>
      </w:r>
      <w:r w:rsidRPr="00000FF0">
        <w:rPr>
          <w:rFonts w:ascii="Times New Roman" w:eastAsia="MS Mincho" w:hAnsi="Times New Roman" w:cs="Times New Roman"/>
          <w:b/>
          <w:i/>
          <w:iCs/>
          <w:color w:val="000000" w:themeColor="text1"/>
          <w:lang w:eastAsia="ja-JP"/>
        </w:rPr>
        <w:t>PUSCH is configured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when two SRS resource sets for CB/NCB are configured, support the followings for PUSCH transmission scheduled/activated by a DCI format 0_1/0_2 (including DG and Type2 CG):</w:t>
      </w:r>
    </w:p>
    <w:p w14:paraId="08D67E5F" w14:textId="77777777" w:rsidR="001D5A46" w:rsidRPr="00000FF0"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000FF0">
        <w:rPr>
          <w:rFonts w:ascii="Times New Roman" w:eastAsia="MS Mincho" w:hAnsi="Times New Roman" w:cs="Times New Roman"/>
          <w:b/>
          <w:i/>
          <w:iCs/>
          <w:color w:val="000000" w:themeColor="text1"/>
          <w:lang w:eastAsia="ja-JP"/>
        </w:rPr>
        <w:t xml:space="preserve">If the DCI format 0_1/0_2 indicates codepoint "00" for the existing SRS resource set indicator, the UE shall apply the </w:t>
      </w:r>
      <w:r>
        <w:rPr>
          <w:rFonts w:ascii="Times New Roman" w:eastAsia="MS Mincho" w:hAnsi="Times New Roman" w:cs="Times New Roman" w:hint="eastAsia"/>
          <w:b/>
          <w:i/>
          <w:iCs/>
          <w:color w:val="000000" w:themeColor="text1"/>
          <w:lang w:eastAsia="ja-JP"/>
        </w:rPr>
        <w:t>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all PUSCH antenna port(s)/layer(s) associated with the 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SRS resource set for CB/NCB.</w:t>
      </w:r>
    </w:p>
    <w:p w14:paraId="27BAA7FA" w14:textId="77777777" w:rsidR="001D5A46" w:rsidRPr="00000FF0"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000FF0">
        <w:rPr>
          <w:rFonts w:ascii="Times New Roman" w:eastAsia="MS Mincho" w:hAnsi="Times New Roman" w:cs="Times New Roman"/>
          <w:b/>
          <w:i/>
          <w:iCs/>
          <w:color w:val="000000" w:themeColor="text1"/>
          <w:lang w:eastAsia="ja-JP"/>
        </w:rPr>
        <w:t xml:space="preserve">If the DCI format 0_1/0_2 indicates codepoint "01" for the existing SRS resource set indicator, the UE shall apply the </w:t>
      </w:r>
      <w:r>
        <w:rPr>
          <w:rFonts w:ascii="Times New Roman" w:eastAsia="MS Mincho" w:hAnsi="Times New Roman" w:cs="Times New Roman"/>
          <w:b/>
          <w:i/>
          <w:iCs/>
          <w:color w:val="000000" w:themeColor="text1"/>
          <w:lang w:eastAsia="ja-JP"/>
        </w:rPr>
        <w:t>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all PUSCH antenna port(s)/layer(s) associated with the 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SRS resource set for CB/NCB.</w:t>
      </w:r>
    </w:p>
    <w:p w14:paraId="3ECAF4C4" w14:textId="77777777" w:rsidR="001D5A46" w:rsidRPr="00A718C9"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000FF0">
        <w:rPr>
          <w:rFonts w:ascii="Times New Roman" w:eastAsia="MS Mincho" w:hAnsi="Times New Roman" w:cs="Times New Roman"/>
          <w:b/>
          <w:i/>
          <w:iCs/>
          <w:color w:val="000000" w:themeColor="text1"/>
          <w:lang w:eastAsia="ja-JP"/>
        </w:rPr>
        <w:t xml:space="preserve">If the DCI format 0_1/0_2 indicates codepoint "10" for the existing SRS resource set indicator:, the UE shall apply the </w:t>
      </w:r>
      <w:r>
        <w:rPr>
          <w:rFonts w:ascii="Times New Roman" w:eastAsia="MS Mincho" w:hAnsi="Times New Roman" w:cs="Times New Roman"/>
          <w:b/>
          <w:i/>
          <w:iCs/>
          <w:color w:val="000000" w:themeColor="text1"/>
          <w:lang w:eastAsia="ja-JP"/>
        </w:rPr>
        <w:t>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the all PUSCH antenna port(s)/port(s) associated with the 1</w:t>
      </w:r>
      <w:r w:rsidRPr="00A718C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 xml:space="preserve">SRS resource set for CB/NCB, and the UE shall apply the </w:t>
      </w:r>
      <w:r>
        <w:rPr>
          <w:rFonts w:ascii="Times New Roman" w:eastAsia="MS Mincho" w:hAnsi="Times New Roman" w:cs="Times New Roman"/>
          <w:b/>
          <w:i/>
          <w:iCs/>
          <w:color w:val="000000" w:themeColor="text1"/>
          <w:lang w:eastAsia="ja-JP"/>
        </w:rPr>
        <w:t>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indicated joint/UL TCI state to the all PUSCH antenna port(s)/layer(s) associated with the 2</w:t>
      </w:r>
      <w:r w:rsidRPr="00A718C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000FF0">
        <w:rPr>
          <w:rFonts w:ascii="Times New Roman" w:eastAsia="MS Mincho" w:hAnsi="Times New Roman" w:cs="Times New Roman"/>
          <w:b/>
          <w:i/>
          <w:iCs/>
          <w:color w:val="000000" w:themeColor="text1"/>
          <w:lang w:eastAsia="ja-JP"/>
        </w:rPr>
        <w:t>SRS resource set for CB/NCB.</w:t>
      </w:r>
    </w:p>
    <w:p w14:paraId="0B1CDFF8" w14:textId="77777777" w:rsidR="001D5A46" w:rsidRPr="00FD2107" w:rsidRDefault="001D5A46" w:rsidP="001D5A46">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6DC8DB9F" w14:textId="77777777" w:rsidR="001D5A46" w:rsidRDefault="001D5A46" w:rsidP="001D5A46">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416EE">
        <w:rPr>
          <w:rFonts w:ascii="Times New Roman" w:eastAsia="MS Mincho" w:hAnsi="Times New Roman" w:cs="Times New Roman"/>
          <w:b/>
          <w:i/>
          <w:iCs/>
          <w:color w:val="000000" w:themeColor="text1"/>
          <w:lang w:eastAsia="ja-JP"/>
        </w:rPr>
        <w:t xml:space="preserve">On unified TCI framework extension for S-DCI based MTRP, </w:t>
      </w:r>
      <w:r>
        <w:rPr>
          <w:rFonts w:ascii="Times New Roman" w:eastAsia="MS Mincho" w:hAnsi="Times New Roman" w:cs="Times New Roman"/>
          <w:b/>
          <w:i/>
          <w:iCs/>
          <w:color w:val="000000" w:themeColor="text1"/>
          <w:lang w:eastAsia="ja-JP"/>
        </w:rPr>
        <w:t>there is no need to specify special handling for the following case.</w:t>
      </w:r>
    </w:p>
    <w:p w14:paraId="4D9E5B3F" w14:textId="77777777" w:rsidR="001D5A46" w:rsidRPr="00A718C9"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Cs/>
          <w:i/>
          <w:iCs/>
          <w:color w:val="000000" w:themeColor="text1"/>
          <w:lang w:eastAsia="ja-JP"/>
        </w:rPr>
      </w:pPr>
      <w:r w:rsidRPr="00A718C9">
        <w:rPr>
          <w:rFonts w:ascii="Times New Roman" w:eastAsia="MS Mincho" w:hAnsi="Times New Roman" w:cs="Times New Roman"/>
          <w:bCs/>
          <w:i/>
          <w:iCs/>
          <w:color w:val="000000" w:themeColor="text1"/>
          <w:lang w:eastAsia="ja-JP"/>
        </w:rPr>
        <w:lastRenderedPageBreak/>
        <w:t>FFS: 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4F1F5CB9" w14:textId="77777777" w:rsidR="001D5A46" w:rsidRPr="00FD2107" w:rsidRDefault="001D5A46" w:rsidP="001D5A46">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2-6</w:t>
      </w:r>
      <w:r w:rsidRPr="00FD2107">
        <w:rPr>
          <w:rFonts w:eastAsiaTheme="minorEastAsia"/>
          <w:b/>
          <w:bCs/>
          <w:color w:val="000000" w:themeColor="text1"/>
          <w:u w:val="single"/>
        </w:rPr>
        <w:t>:</w:t>
      </w:r>
    </w:p>
    <w:p w14:paraId="01350113" w14:textId="77777777" w:rsidR="001D5A46" w:rsidRDefault="001D5A46" w:rsidP="001D5A46">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 xml:space="preserve">M-TRP, support the following explicit association between </w:t>
      </w:r>
      <w:proofErr w:type="spellStart"/>
      <w:r w:rsidRPr="00810F2A">
        <w:rPr>
          <w:rFonts w:ascii="Times New Roman" w:eastAsia="MS Mincho" w:hAnsi="Times New Roman" w:cs="Times New Roman"/>
          <w:b/>
          <w:i/>
          <w:iCs/>
          <w:color w:val="000000" w:themeColor="text1"/>
          <w:lang w:eastAsia="ja-JP"/>
        </w:rPr>
        <w:t>coresetPoolIndex</w:t>
      </w:r>
      <w:proofErr w:type="spellEnd"/>
      <w:r>
        <w:rPr>
          <w:rFonts w:ascii="Times New Roman" w:eastAsia="MS Mincho" w:hAnsi="Times New Roman" w:cs="Times New Roman"/>
          <w:b/>
          <w:i/>
          <w:iCs/>
          <w:color w:val="000000" w:themeColor="text1"/>
          <w:lang w:eastAsia="ja-JP"/>
        </w:rPr>
        <w:t xml:space="preserve"> value and each CSI-RS resource to determine the applied indicated joint/DL TCI state.</w:t>
      </w:r>
    </w:p>
    <w:p w14:paraId="6976DD8A" w14:textId="77777777" w:rsidR="001D5A46"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A-CSI-RS, </w:t>
      </w:r>
      <w:proofErr w:type="spellStart"/>
      <w:r w:rsidRPr="00810F2A">
        <w:rPr>
          <w:rFonts w:ascii="Times New Roman" w:eastAsia="MS Mincho" w:hAnsi="Times New Roman" w:cs="Times New Roman"/>
          <w:b/>
          <w:i/>
          <w:iCs/>
          <w:color w:val="000000" w:themeColor="text1"/>
          <w:lang w:eastAsia="ja-JP"/>
        </w:rPr>
        <w:t>coresetPoolIndex</w:t>
      </w:r>
      <w:proofErr w:type="spellEnd"/>
      <w:r>
        <w:rPr>
          <w:rFonts w:ascii="Times New Roman" w:eastAsia="MS Mincho" w:hAnsi="Times New Roman" w:cs="Times New Roman"/>
          <w:b/>
          <w:i/>
          <w:iCs/>
          <w:color w:val="000000" w:themeColor="text1"/>
          <w:lang w:eastAsia="ja-JP"/>
        </w:rPr>
        <w:t xml:space="preserve"> is RRC-configured per CSI-RS resource.</w:t>
      </w:r>
    </w:p>
    <w:p w14:paraId="101DD459" w14:textId="77777777" w:rsidR="001D5A46" w:rsidRPr="00AF4FE3"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E3653E">
        <w:rPr>
          <w:rFonts w:ascii="Times New Roman" w:eastAsia="MS Mincho" w:hAnsi="Times New Roman" w:cs="Times New Roman"/>
          <w:b/>
          <w:i/>
          <w:iCs/>
          <w:color w:val="000000" w:themeColor="text1"/>
          <w:lang w:eastAsia="ja-JP"/>
        </w:rPr>
        <w:t>or P/SP-</w:t>
      </w:r>
      <w:r>
        <w:rPr>
          <w:rFonts w:ascii="Times New Roman" w:eastAsia="MS Mincho" w:hAnsi="Times New Roman" w:cs="Times New Roman"/>
          <w:b/>
          <w:i/>
          <w:iCs/>
          <w:color w:val="000000" w:themeColor="text1"/>
          <w:lang w:eastAsia="ja-JP"/>
        </w:rPr>
        <w:t>CSI-RS</w:t>
      </w:r>
      <w:r w:rsidRPr="00E3653E">
        <w:rPr>
          <w:rFonts w:ascii="Times New Roman" w:eastAsia="MS Mincho" w:hAnsi="Times New Roman" w:cs="Times New Roman"/>
          <w:b/>
          <w:i/>
          <w:iCs/>
          <w:color w:val="000000" w:themeColor="text1"/>
          <w:lang w:eastAsia="ja-JP"/>
        </w:rPr>
        <w:t xml:space="preserve">, </w:t>
      </w:r>
      <w:proofErr w:type="spellStart"/>
      <w:r w:rsidRPr="00810F2A">
        <w:rPr>
          <w:rFonts w:ascii="Times New Roman" w:eastAsia="MS Mincho" w:hAnsi="Times New Roman" w:cs="Times New Roman"/>
          <w:b/>
          <w:i/>
          <w:iCs/>
          <w:color w:val="000000" w:themeColor="text1"/>
          <w:lang w:eastAsia="ja-JP"/>
        </w:rPr>
        <w:t>coresetPoolIndex</w:t>
      </w:r>
      <w:proofErr w:type="spellEnd"/>
      <w:r>
        <w:rPr>
          <w:rFonts w:ascii="Times New Roman" w:eastAsia="MS Mincho" w:hAnsi="Times New Roman" w:cs="Times New Roman"/>
          <w:b/>
          <w:i/>
          <w:iCs/>
          <w:color w:val="000000" w:themeColor="text1"/>
          <w:lang w:eastAsia="ja-JP"/>
        </w:rPr>
        <w:t xml:space="preserve"> </w:t>
      </w:r>
      <w:r w:rsidRPr="00E3653E">
        <w:rPr>
          <w:rFonts w:ascii="Times New Roman" w:eastAsia="MS Mincho" w:hAnsi="Times New Roman" w:cs="Times New Roman"/>
          <w:b/>
          <w:i/>
          <w:iCs/>
          <w:color w:val="000000" w:themeColor="text1"/>
          <w:lang w:eastAsia="ja-JP"/>
        </w:rPr>
        <w:t>is RRC-configured</w:t>
      </w:r>
      <w:r w:rsidRPr="00E00BFC">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per CSI-RS resource</w:t>
      </w:r>
      <w:r w:rsidRPr="00E3653E">
        <w:rPr>
          <w:rFonts w:ascii="Times New Roman" w:eastAsia="MS Mincho" w:hAnsi="Times New Roman" w:cs="Times New Roman"/>
          <w:b/>
          <w:i/>
          <w:iCs/>
          <w:color w:val="000000" w:themeColor="text1"/>
          <w:lang w:eastAsia="ja-JP"/>
        </w:rPr>
        <w:t>.</w:t>
      </w:r>
    </w:p>
    <w:p w14:paraId="636817C5" w14:textId="77777777" w:rsidR="001D5A46" w:rsidRPr="00FD2107" w:rsidRDefault="001D5A46" w:rsidP="001D5A46">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2B64DEAC" w14:textId="77777777" w:rsidR="001D5A46" w:rsidRDefault="001D5A46" w:rsidP="001D5A46">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 xml:space="preserve">M-TRP, support Opt.1 for </w:t>
      </w:r>
      <w:r w:rsidRPr="0042364F">
        <w:rPr>
          <w:rFonts w:ascii="Times New Roman" w:eastAsia="MS Mincho" w:hAnsi="Times New Roman" w:cs="Times New Roman"/>
          <w:b/>
          <w:i/>
          <w:iCs/>
          <w:color w:val="000000" w:themeColor="text1"/>
          <w:lang w:eastAsia="ja-JP"/>
        </w:rPr>
        <w:t>PUCCH transmission:</w:t>
      </w:r>
    </w:p>
    <w:p w14:paraId="57BF3ADC" w14:textId="77777777" w:rsidR="001D5A46" w:rsidRPr="00A718C9" w:rsidRDefault="001D5A46" w:rsidP="001D5A46">
      <w:pPr>
        <w:pStyle w:val="af"/>
        <w:numPr>
          <w:ilvl w:val="2"/>
          <w:numId w:val="5"/>
        </w:numPr>
        <w:ind w:firstLineChars="0"/>
        <w:rPr>
          <w:rFonts w:ascii="Times New Roman" w:eastAsia="MS Mincho" w:hAnsi="Times New Roman" w:cs="Times New Roman"/>
          <w:bCs/>
          <w:i/>
          <w:iCs/>
          <w:color w:val="000000" w:themeColor="text1"/>
          <w:lang w:eastAsia="ja-JP"/>
        </w:rPr>
      </w:pPr>
      <w:r w:rsidRPr="00A718C9">
        <w:rPr>
          <w:rFonts w:ascii="Times New Roman" w:eastAsia="MS Mincho" w:hAnsi="Times New Roman" w:cs="Times New Roman"/>
          <w:bCs/>
          <w:i/>
          <w:iCs/>
          <w:color w:val="000000" w:themeColor="text1"/>
          <w:lang w:eastAsia="ja-JP"/>
        </w:rPr>
        <w:t xml:space="preserve">Opt1: A </w:t>
      </w:r>
      <w:proofErr w:type="spellStart"/>
      <w:r w:rsidRPr="00A718C9">
        <w:rPr>
          <w:rFonts w:ascii="Times New Roman" w:eastAsia="MS Mincho" w:hAnsi="Times New Roman" w:cs="Times New Roman"/>
          <w:bCs/>
          <w:i/>
          <w:iCs/>
          <w:color w:val="000000" w:themeColor="text1"/>
          <w:lang w:eastAsia="ja-JP"/>
        </w:rPr>
        <w:t>coresetPoolIndex</w:t>
      </w:r>
      <w:proofErr w:type="spellEnd"/>
      <w:r w:rsidRPr="00A718C9">
        <w:rPr>
          <w:rFonts w:ascii="Times New Roman" w:eastAsia="MS Mincho" w:hAnsi="Times New Roman" w:cs="Times New Roman"/>
          <w:bCs/>
          <w:i/>
          <w:iCs/>
          <w:color w:val="000000" w:themeColor="text1"/>
          <w:lang w:eastAsia="ja-JP"/>
        </w:rPr>
        <w:t xml:space="preserve"> value can be provided per PUCCH resource/resource group, and the UE shall apply the indicated joint/UL TCI state specific to the </w:t>
      </w:r>
      <w:proofErr w:type="spellStart"/>
      <w:r w:rsidRPr="00A718C9">
        <w:rPr>
          <w:rFonts w:ascii="Times New Roman" w:eastAsia="MS Mincho" w:hAnsi="Times New Roman" w:cs="Times New Roman"/>
          <w:bCs/>
          <w:i/>
          <w:iCs/>
          <w:color w:val="000000" w:themeColor="text1"/>
          <w:lang w:eastAsia="ja-JP"/>
        </w:rPr>
        <w:t>coresetPoolIndex</w:t>
      </w:r>
      <w:proofErr w:type="spellEnd"/>
      <w:r w:rsidRPr="00A718C9">
        <w:rPr>
          <w:rFonts w:ascii="Times New Roman" w:eastAsia="MS Mincho" w:hAnsi="Times New Roman" w:cs="Times New Roman"/>
          <w:bCs/>
          <w:i/>
          <w:iCs/>
          <w:color w:val="000000" w:themeColor="text1"/>
          <w:lang w:eastAsia="ja-JP"/>
        </w:rPr>
        <w:t xml:space="preserve"> value to the corresponding PUCCH </w:t>
      </w:r>
      <w:proofErr w:type="gramStart"/>
      <w:r w:rsidRPr="00A718C9">
        <w:rPr>
          <w:rFonts w:ascii="Times New Roman" w:eastAsia="MS Mincho" w:hAnsi="Times New Roman" w:cs="Times New Roman"/>
          <w:bCs/>
          <w:i/>
          <w:iCs/>
          <w:color w:val="000000" w:themeColor="text1"/>
          <w:lang w:eastAsia="ja-JP"/>
        </w:rPr>
        <w:t>transmission</w:t>
      </w:r>
      <w:proofErr w:type="gramEnd"/>
    </w:p>
    <w:p w14:paraId="5E41E39C" w14:textId="77777777" w:rsidR="001D5A46" w:rsidRPr="00FD2107" w:rsidRDefault="001D5A46" w:rsidP="001D5A46">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2-8</w:t>
      </w:r>
      <w:r w:rsidRPr="00FD2107">
        <w:rPr>
          <w:rFonts w:eastAsiaTheme="minorEastAsia"/>
          <w:b/>
          <w:bCs/>
          <w:color w:val="000000" w:themeColor="text1"/>
          <w:u w:val="single"/>
        </w:rPr>
        <w:t>:</w:t>
      </w:r>
    </w:p>
    <w:p w14:paraId="20C5C1C6" w14:textId="77777777" w:rsidR="001D5A46" w:rsidRDefault="001D5A46" w:rsidP="001D5A46">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 xml:space="preserve">M-TRP, support the following implicit/explicit association between </w:t>
      </w:r>
      <w:proofErr w:type="spellStart"/>
      <w:r w:rsidRPr="00810F2A">
        <w:rPr>
          <w:rFonts w:ascii="Times New Roman" w:eastAsia="MS Mincho" w:hAnsi="Times New Roman" w:cs="Times New Roman"/>
          <w:b/>
          <w:i/>
          <w:iCs/>
          <w:color w:val="000000" w:themeColor="text1"/>
          <w:lang w:eastAsia="ja-JP"/>
        </w:rPr>
        <w:t>coresetPoolIndex</w:t>
      </w:r>
      <w:proofErr w:type="spellEnd"/>
      <w:r>
        <w:rPr>
          <w:rFonts w:ascii="Times New Roman" w:eastAsia="MS Mincho" w:hAnsi="Times New Roman" w:cs="Times New Roman"/>
          <w:b/>
          <w:i/>
          <w:iCs/>
          <w:color w:val="000000" w:themeColor="text1"/>
          <w:lang w:eastAsia="ja-JP"/>
        </w:rPr>
        <w:t xml:space="preserve"> value and each applied </w:t>
      </w:r>
      <w:r w:rsidRPr="00810F2A">
        <w:rPr>
          <w:rFonts w:ascii="Times New Roman" w:eastAsia="MS Mincho" w:hAnsi="Times New Roman" w:cs="Times New Roman"/>
          <w:b/>
          <w:i/>
          <w:iCs/>
          <w:color w:val="000000" w:themeColor="text1"/>
          <w:lang w:eastAsia="ja-JP"/>
        </w:rPr>
        <w:t>channel/</w:t>
      </w:r>
      <w:r>
        <w:rPr>
          <w:rFonts w:ascii="Times New Roman" w:eastAsia="MS Mincho" w:hAnsi="Times New Roman" w:cs="Times New Roman"/>
          <w:b/>
          <w:i/>
          <w:iCs/>
          <w:color w:val="000000" w:themeColor="text1"/>
          <w:lang w:eastAsia="ja-JP"/>
        </w:rPr>
        <w:t>RS to determine the applied indicated joint/UL TCI state.</w:t>
      </w:r>
    </w:p>
    <w:p w14:paraId="5DA78432" w14:textId="77777777" w:rsidR="001D5A46" w:rsidRPr="00E3653E"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E3653E">
        <w:rPr>
          <w:rFonts w:ascii="Times New Roman" w:eastAsia="MS Mincho" w:hAnsi="Times New Roman" w:cs="Times New Roman"/>
          <w:b/>
          <w:i/>
          <w:iCs/>
          <w:color w:val="000000" w:themeColor="text1"/>
          <w:lang w:eastAsia="ja-JP"/>
        </w:rPr>
        <w:t xml:space="preserve">or dynamically scheduled/activated PUSCH, </w:t>
      </w:r>
      <w:proofErr w:type="spellStart"/>
      <w:r w:rsidRPr="00E3653E">
        <w:rPr>
          <w:rFonts w:ascii="Times New Roman" w:eastAsia="MS Mincho" w:hAnsi="Times New Roman" w:cs="Times New Roman"/>
          <w:b/>
          <w:i/>
          <w:iCs/>
          <w:color w:val="000000" w:themeColor="text1"/>
          <w:lang w:eastAsia="ja-JP"/>
        </w:rPr>
        <w:t>CORESETPoolIndex</w:t>
      </w:r>
      <w:proofErr w:type="spellEnd"/>
      <w:r w:rsidRPr="00E3653E">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associated with</w:t>
      </w:r>
      <w:r w:rsidRPr="00E3653E">
        <w:rPr>
          <w:rFonts w:ascii="Times New Roman" w:eastAsia="MS Mincho" w:hAnsi="Times New Roman" w:cs="Times New Roman"/>
          <w:b/>
          <w:i/>
          <w:iCs/>
          <w:color w:val="000000" w:themeColor="text1"/>
          <w:lang w:eastAsia="ja-JP"/>
        </w:rPr>
        <w:t xml:space="preserve"> the scheduling/activating PDCCH is utilized</w:t>
      </w:r>
      <w:r>
        <w:rPr>
          <w:rFonts w:ascii="Times New Roman" w:eastAsia="MS Mincho" w:hAnsi="Times New Roman" w:cs="Times New Roman"/>
          <w:b/>
          <w:i/>
          <w:iCs/>
          <w:color w:val="000000" w:themeColor="text1"/>
          <w:lang w:eastAsia="ja-JP"/>
        </w:rPr>
        <w:t>.</w:t>
      </w:r>
    </w:p>
    <w:p w14:paraId="7E876600" w14:textId="77777777" w:rsidR="001D5A46" w:rsidRPr="00E3653E"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E3653E">
        <w:rPr>
          <w:rFonts w:ascii="Times New Roman" w:eastAsia="MS Mincho" w:hAnsi="Times New Roman" w:cs="Times New Roman"/>
          <w:b/>
          <w:i/>
          <w:iCs/>
          <w:color w:val="000000" w:themeColor="text1"/>
          <w:lang w:eastAsia="ja-JP"/>
        </w:rPr>
        <w:t xml:space="preserve">or Type 1 CG, P/SP-SRS, </w:t>
      </w:r>
      <w:proofErr w:type="spellStart"/>
      <w:r w:rsidRPr="00E3653E">
        <w:rPr>
          <w:rFonts w:ascii="Times New Roman" w:eastAsia="MS Mincho" w:hAnsi="Times New Roman" w:cs="Times New Roman"/>
          <w:b/>
          <w:i/>
          <w:iCs/>
          <w:color w:val="000000" w:themeColor="text1"/>
          <w:lang w:eastAsia="ja-JP"/>
        </w:rPr>
        <w:t>CORESETPoolIndex</w:t>
      </w:r>
      <w:proofErr w:type="spellEnd"/>
      <w:r w:rsidRPr="00E3653E">
        <w:rPr>
          <w:rFonts w:ascii="Times New Roman" w:eastAsia="MS Mincho" w:hAnsi="Times New Roman" w:cs="Times New Roman"/>
          <w:b/>
          <w:i/>
          <w:iCs/>
          <w:color w:val="000000" w:themeColor="text1"/>
          <w:lang w:eastAsia="ja-JP"/>
        </w:rPr>
        <w:t xml:space="preserve"> is RRC-configured.</w:t>
      </w:r>
    </w:p>
    <w:p w14:paraId="2B610729" w14:textId="77777777" w:rsidR="001D5A46" w:rsidRPr="00E3653E"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00005">
        <w:rPr>
          <w:rFonts w:ascii="Times New Roman" w:eastAsia="MS Mincho" w:hAnsi="Times New Roman" w:cs="Times New Roman"/>
          <w:b/>
          <w:i/>
          <w:iCs/>
          <w:color w:val="000000" w:themeColor="text1"/>
          <w:lang w:eastAsia="ja-JP"/>
        </w:rPr>
        <w:t xml:space="preserve">For AP-SRS, </w:t>
      </w:r>
      <w:proofErr w:type="spellStart"/>
      <w:r w:rsidRPr="00C00005">
        <w:rPr>
          <w:rFonts w:ascii="Times New Roman" w:eastAsia="MS Mincho" w:hAnsi="Times New Roman" w:cs="Times New Roman"/>
          <w:b/>
          <w:i/>
          <w:iCs/>
          <w:color w:val="000000" w:themeColor="text1"/>
          <w:lang w:eastAsia="ja-JP"/>
        </w:rPr>
        <w:t>CORESETPoolIndex</w:t>
      </w:r>
      <w:proofErr w:type="spellEnd"/>
      <w:r w:rsidRPr="00C00005">
        <w:rPr>
          <w:rFonts w:ascii="Times New Roman" w:eastAsia="MS Mincho" w:hAnsi="Times New Roman" w:cs="Times New Roman"/>
          <w:b/>
          <w:i/>
          <w:iCs/>
          <w:color w:val="000000" w:themeColor="text1"/>
          <w:lang w:eastAsia="ja-JP"/>
        </w:rPr>
        <w:t xml:space="preserve"> is RRC-configured per SRS resource.</w:t>
      </w:r>
    </w:p>
    <w:p w14:paraId="445C7ECB" w14:textId="77777777" w:rsidR="001D5A46" w:rsidRPr="00FD2107" w:rsidRDefault="001D5A46" w:rsidP="001D5A46">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2-9</w:t>
      </w:r>
      <w:r w:rsidRPr="00FD2107">
        <w:rPr>
          <w:rFonts w:eastAsiaTheme="minorEastAsia"/>
          <w:b/>
          <w:bCs/>
          <w:color w:val="000000" w:themeColor="text1"/>
          <w:u w:val="single"/>
        </w:rPr>
        <w:t>:</w:t>
      </w:r>
    </w:p>
    <w:p w14:paraId="2B7915DA" w14:textId="77777777" w:rsidR="001D5A46" w:rsidRDefault="001D5A46" w:rsidP="001D5A46">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single/multi-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M-TRP, support the following enhancement for TRP specific BFR.</w:t>
      </w:r>
    </w:p>
    <w:p w14:paraId="5F481972" w14:textId="77777777" w:rsidR="001D5A46"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E3653E">
        <w:rPr>
          <w:rFonts w:ascii="Times New Roman" w:eastAsia="MS Mincho" w:hAnsi="Times New Roman" w:cs="Times New Roman"/>
          <w:b/>
          <w:i/>
          <w:iCs/>
          <w:color w:val="000000" w:themeColor="text1"/>
          <w:lang w:eastAsia="ja-JP"/>
        </w:rPr>
        <w:t xml:space="preserve">or </w:t>
      </w:r>
      <w:r>
        <w:rPr>
          <w:rFonts w:ascii="Times New Roman" w:eastAsia="MS Mincho" w:hAnsi="Times New Roman" w:cs="Times New Roman"/>
          <w:b/>
          <w:i/>
          <w:iCs/>
          <w:color w:val="000000" w:themeColor="text1"/>
          <w:lang w:eastAsia="ja-JP"/>
        </w:rPr>
        <w:t>implicit BFD RS determination of single-DCI based M-TRP, use two joint/DL TCI states for BFD RS for two TRPs.</w:t>
      </w:r>
    </w:p>
    <w:p w14:paraId="6C050EAA" w14:textId="77777777" w:rsidR="001D5A46" w:rsidRDefault="001D5A46" w:rsidP="001D5A46">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N</w:t>
      </w:r>
      <w:r>
        <w:rPr>
          <w:rFonts w:ascii="Times New Roman" w:eastAsia="MS Mincho" w:hAnsi="Times New Roman" w:cs="Times New Roman"/>
          <w:b/>
          <w:i/>
          <w:iCs/>
          <w:color w:val="000000" w:themeColor="text1"/>
          <w:lang w:eastAsia="ja-JP"/>
        </w:rPr>
        <w:t>ote: F</w:t>
      </w:r>
      <w:r w:rsidRPr="00E3653E">
        <w:rPr>
          <w:rFonts w:ascii="Times New Roman" w:eastAsia="MS Mincho" w:hAnsi="Times New Roman" w:cs="Times New Roman"/>
          <w:b/>
          <w:i/>
          <w:iCs/>
          <w:color w:val="000000" w:themeColor="text1"/>
          <w:lang w:eastAsia="ja-JP"/>
        </w:rPr>
        <w:t xml:space="preserve">or </w:t>
      </w:r>
      <w:r>
        <w:rPr>
          <w:rFonts w:ascii="Times New Roman" w:eastAsia="MS Mincho" w:hAnsi="Times New Roman" w:cs="Times New Roman"/>
          <w:b/>
          <w:i/>
          <w:iCs/>
          <w:color w:val="000000" w:themeColor="text1"/>
          <w:lang w:eastAsia="ja-JP"/>
        </w:rPr>
        <w:t xml:space="preserve">implicit BFD RS determination of multi-DCI based M-TRP, use each joint/DL TCI state of each </w:t>
      </w:r>
      <w:proofErr w:type="spellStart"/>
      <w:r>
        <w:rPr>
          <w:rFonts w:ascii="Times New Roman" w:eastAsia="MS Mincho" w:hAnsi="Times New Roman" w:cs="Times New Roman"/>
          <w:b/>
          <w:i/>
          <w:iCs/>
          <w:color w:val="000000" w:themeColor="text1"/>
          <w:lang w:eastAsia="ja-JP"/>
        </w:rPr>
        <w:t>CoresetPoolIndex</w:t>
      </w:r>
      <w:proofErr w:type="spellEnd"/>
      <w:r>
        <w:rPr>
          <w:rFonts w:ascii="Times New Roman" w:eastAsia="MS Mincho" w:hAnsi="Times New Roman" w:cs="Times New Roman"/>
          <w:b/>
          <w:i/>
          <w:iCs/>
          <w:color w:val="000000" w:themeColor="text1"/>
          <w:lang w:eastAsia="ja-JP"/>
        </w:rPr>
        <w:t xml:space="preserve"> for each BFD RS set.</w:t>
      </w:r>
    </w:p>
    <w:p w14:paraId="19109150" w14:textId="77777777" w:rsidR="001D5A46" w:rsidRDefault="001D5A46" w:rsidP="001D5A4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After NW response of TRP-specific BFR request</w:t>
      </w:r>
      <w:r w:rsidRPr="00784C83">
        <w:rPr>
          <w:rFonts w:ascii="Times New Roman" w:eastAsia="MS Mincho" w:hAnsi="Times New Roman" w:cs="Times New Roman"/>
          <w:b/>
          <w:i/>
          <w:iCs/>
          <w:color w:val="000000" w:themeColor="text1"/>
          <w:lang w:eastAsia="ja-JP"/>
        </w:rPr>
        <w:t xml:space="preserve"> </w:t>
      </w:r>
      <w:r w:rsidRPr="00D35B24">
        <w:rPr>
          <w:rFonts w:ascii="Times New Roman" w:eastAsia="MS Mincho" w:hAnsi="Times New Roman" w:cs="Times New Roman"/>
          <w:b/>
          <w:i/>
          <w:iCs/>
          <w:color w:val="000000" w:themeColor="text1"/>
          <w:lang w:eastAsia="ja-JP"/>
        </w:rPr>
        <w:t xml:space="preserve">for both Single-DCI based and </w:t>
      </w:r>
      <w:proofErr w:type="gramStart"/>
      <w:r w:rsidRPr="00D35B24">
        <w:rPr>
          <w:rFonts w:ascii="Times New Roman" w:eastAsia="MS Mincho" w:hAnsi="Times New Roman" w:cs="Times New Roman"/>
          <w:b/>
          <w:i/>
          <w:iCs/>
          <w:color w:val="000000" w:themeColor="text1"/>
          <w:lang w:eastAsia="ja-JP"/>
        </w:rPr>
        <w:t>Multi-DCI</w:t>
      </w:r>
      <w:proofErr w:type="gramEnd"/>
      <w:r w:rsidRPr="00D35B24">
        <w:rPr>
          <w:rFonts w:ascii="Times New Roman" w:eastAsia="MS Mincho" w:hAnsi="Times New Roman" w:cs="Times New Roman"/>
          <w:b/>
          <w:i/>
          <w:iCs/>
          <w:color w:val="000000" w:themeColor="text1"/>
          <w:lang w:eastAsia="ja-JP"/>
        </w:rPr>
        <w:t xml:space="preserve"> based M-TRP</w:t>
      </w:r>
      <w:r>
        <w:rPr>
          <w:rFonts w:ascii="Times New Roman" w:eastAsia="MS Mincho" w:hAnsi="Times New Roman" w:cs="Times New Roman"/>
          <w:b/>
          <w:i/>
          <w:iCs/>
          <w:color w:val="000000" w:themeColor="text1"/>
          <w:lang w:eastAsia="ja-JP"/>
        </w:rPr>
        <w:t xml:space="preserve">, joint/DL/UL TCI state(s) and TPC assumptions should be </w:t>
      </w:r>
      <w:r w:rsidRPr="00D35B24">
        <w:rPr>
          <w:rFonts w:ascii="Times New Roman" w:eastAsia="MS Mincho" w:hAnsi="Times New Roman" w:cs="Times New Roman"/>
          <w:b/>
          <w:i/>
          <w:iCs/>
          <w:color w:val="000000" w:themeColor="text1"/>
          <w:lang w:eastAsia="ja-JP"/>
        </w:rPr>
        <w:t>updated.</w:t>
      </w:r>
    </w:p>
    <w:p w14:paraId="5E1DFAE2" w14:textId="77777777" w:rsidR="00982043" w:rsidRPr="001D5A46" w:rsidRDefault="00982043" w:rsidP="00DD4426">
      <w:pPr>
        <w:spacing w:beforeLines="50" w:before="120" w:afterLines="50" w:after="120"/>
        <w:jc w:val="both"/>
        <w:rPr>
          <w:rFonts w:ascii="Times New Roman" w:eastAsia="MS Mincho" w:hAnsi="Times New Roman" w:cs="Times New Roman"/>
          <w:b/>
          <w:color w:val="000000" w:themeColor="text1"/>
          <w:lang w:eastAsia="ja-JP"/>
        </w:rPr>
      </w:pPr>
    </w:p>
    <w:p w14:paraId="13B8F949" w14:textId="307192B5" w:rsidR="00982043" w:rsidRPr="00982043" w:rsidRDefault="00982043" w:rsidP="00982043">
      <w:pPr>
        <w:spacing w:beforeLines="50" w:before="120" w:afterLines="50" w:after="120"/>
        <w:jc w:val="both"/>
        <w:rPr>
          <w:rFonts w:ascii="Times New Roman" w:eastAsia="MS Mincho" w:hAnsi="Times New Roman" w:cs="Times New Roman"/>
          <w:b/>
          <w:color w:val="000000" w:themeColor="text1"/>
          <w:u w:val="single"/>
          <w:lang w:eastAsia="ja-JP"/>
        </w:rPr>
      </w:pPr>
      <w:r w:rsidRPr="00982043">
        <w:rPr>
          <w:rFonts w:ascii="Times New Roman" w:eastAsia="MS Mincho" w:hAnsi="Times New Roman" w:cs="Times New Roman"/>
          <w:b/>
          <w:color w:val="000000" w:themeColor="text1"/>
          <w:u w:val="single"/>
          <w:lang w:eastAsia="ja-JP"/>
        </w:rPr>
        <w:t>Power control for M-TRP operation</w:t>
      </w:r>
    </w:p>
    <w:p w14:paraId="272D0A0A" w14:textId="77777777" w:rsidR="001A6B03" w:rsidRPr="00FD2107" w:rsidRDefault="001A6B03" w:rsidP="001A6B0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05E6ED04" w14:textId="77777777" w:rsidR="001A6B03" w:rsidRDefault="001A6B03" w:rsidP="001A6B0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proofErr w:type="spellStart"/>
      <w:r>
        <w:rPr>
          <w:rFonts w:ascii="Times New Roman" w:eastAsia="MS Mincho" w:hAnsi="Times New Roman" w:cs="Times New Roman"/>
          <w:b/>
          <w:i/>
          <w:iCs/>
          <w:color w:val="000000" w:themeColor="text1"/>
          <w:lang w:eastAsia="ja-JP"/>
        </w:rPr>
        <w:t>STxMP</w:t>
      </w:r>
      <w:proofErr w:type="spellEnd"/>
      <w:r>
        <w:rPr>
          <w:rFonts w:ascii="Times New Roman" w:eastAsia="MS Mincho" w:hAnsi="Times New Roman" w:cs="Times New Roman"/>
          <w:b/>
          <w:i/>
          <w:iCs/>
          <w:color w:val="000000" w:themeColor="text1"/>
          <w:lang w:eastAsia="ja-JP"/>
        </w:rPr>
        <w:t>,</w:t>
      </w:r>
      <w:r w:rsidRPr="00D37D9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PCMAX is set per panel. UL Tx power is determined as minimum of Tx power calculated based on per panel PC parameter setting and per panel PCMAX.</w:t>
      </w:r>
    </w:p>
    <w:p w14:paraId="071F5B98" w14:textId="77777777" w:rsidR="001A6B03" w:rsidRPr="00FD2107" w:rsidRDefault="001A6B03" w:rsidP="001A6B0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3-2</w:t>
      </w:r>
      <w:r w:rsidRPr="00FD2107">
        <w:rPr>
          <w:rFonts w:eastAsiaTheme="minorEastAsia"/>
          <w:b/>
          <w:bCs/>
          <w:color w:val="000000" w:themeColor="text1"/>
          <w:u w:val="single"/>
        </w:rPr>
        <w:t>:</w:t>
      </w:r>
    </w:p>
    <w:p w14:paraId="59097EFB" w14:textId="77777777" w:rsidR="001A6B03" w:rsidRPr="00D9541D" w:rsidRDefault="001A6B03" w:rsidP="001A6B0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proofErr w:type="spellStart"/>
      <w:r>
        <w:rPr>
          <w:rFonts w:ascii="Times New Roman" w:eastAsia="MS Mincho" w:hAnsi="Times New Roman" w:cs="Times New Roman"/>
          <w:b/>
          <w:i/>
          <w:iCs/>
          <w:color w:val="000000" w:themeColor="text1"/>
          <w:lang w:eastAsia="ja-JP"/>
        </w:rPr>
        <w:t>STxMP</w:t>
      </w:r>
      <w:proofErr w:type="spellEnd"/>
      <w:r>
        <w:rPr>
          <w:rFonts w:ascii="Times New Roman" w:eastAsia="MS Mincho" w:hAnsi="Times New Roman" w:cs="Times New Roman"/>
          <w:b/>
          <w:i/>
          <w:iCs/>
          <w:color w:val="000000" w:themeColor="text1"/>
          <w:lang w:eastAsia="ja-JP"/>
        </w:rPr>
        <w:t>,</w:t>
      </w:r>
      <w:r w:rsidRPr="00D37D9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support per panel PCMAX and per panel PHR report.</w:t>
      </w:r>
    </w:p>
    <w:p w14:paraId="5C5935D4" w14:textId="77777777" w:rsidR="001A6B03" w:rsidRPr="00FD2107" w:rsidRDefault="001A6B03" w:rsidP="001A6B0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3-3</w:t>
      </w:r>
      <w:r w:rsidRPr="00FD2107">
        <w:rPr>
          <w:rFonts w:eastAsiaTheme="minorEastAsia"/>
          <w:b/>
          <w:bCs/>
          <w:color w:val="000000" w:themeColor="text1"/>
          <w:u w:val="single"/>
        </w:rPr>
        <w:t>:</w:t>
      </w:r>
    </w:p>
    <w:p w14:paraId="6572ED44" w14:textId="77777777" w:rsidR="001A6B03" w:rsidRDefault="001A6B03" w:rsidP="001A6B0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C</w:t>
      </w:r>
      <w:r w:rsidRPr="00FE5613">
        <w:rPr>
          <w:rFonts w:ascii="Times New Roman" w:eastAsia="MS Mincho" w:hAnsi="Times New Roman" w:cs="Times New Roman"/>
          <w:b/>
          <w:i/>
          <w:iCs/>
          <w:color w:val="000000" w:themeColor="text1"/>
          <w:lang w:eastAsia="ja-JP"/>
        </w:rPr>
        <w:t>onfigure two default power control parameter settings in BWP-</w:t>
      </w:r>
      <w:proofErr w:type="spellStart"/>
      <w:r w:rsidRPr="00FE5613">
        <w:rPr>
          <w:rFonts w:ascii="Times New Roman" w:eastAsia="MS Mincho" w:hAnsi="Times New Roman" w:cs="Times New Roman"/>
          <w:b/>
          <w:i/>
          <w:iCs/>
          <w:color w:val="000000" w:themeColor="text1"/>
          <w:lang w:eastAsia="ja-JP"/>
        </w:rPr>
        <w:t>UplinkDedicated</w:t>
      </w:r>
      <w:proofErr w:type="spellEnd"/>
      <w:r w:rsidRPr="00FE5613">
        <w:rPr>
          <w:rFonts w:ascii="Times New Roman" w:eastAsia="MS Mincho" w:hAnsi="Times New Roman" w:cs="Times New Roman"/>
          <w:b/>
          <w:i/>
          <w:iCs/>
          <w:color w:val="000000" w:themeColor="text1"/>
          <w:lang w:eastAsia="ja-JP"/>
        </w:rPr>
        <w:t xml:space="preserve"> for two TRPs. </w:t>
      </w:r>
      <w:r w:rsidRPr="00CB6BD3">
        <w:rPr>
          <w:rFonts w:ascii="Times New Roman" w:eastAsia="MS Mincho" w:hAnsi="Times New Roman" w:cs="Times New Roman"/>
          <w:b/>
          <w:i/>
          <w:iCs/>
          <w:color w:val="000000" w:themeColor="text1"/>
          <w:lang w:eastAsia="ja-JP"/>
        </w:rPr>
        <w:t>The default power control parameter settings can be used when joint or UL TCI is not associated with an UL PC parameter setting.</w:t>
      </w:r>
    </w:p>
    <w:p w14:paraId="14E15A5C" w14:textId="2ACAE347" w:rsidR="00CB6BD3" w:rsidRPr="001A6B03" w:rsidRDefault="001A6B03" w:rsidP="00982043">
      <w:pPr>
        <w:pStyle w:val="af"/>
        <w:numPr>
          <w:ilvl w:val="1"/>
          <w:numId w:val="5"/>
        </w:numPr>
        <w:spacing w:beforeLines="50" w:before="120" w:afterLines="50" w:after="120"/>
        <w:ind w:firstLineChars="0"/>
        <w:jc w:val="both"/>
        <w:rPr>
          <w:rFonts w:ascii="Times New Roman" w:eastAsia="MS Mincho" w:hAnsi="Times New Roman" w:cs="Times New Roman" w:hint="eastAsia"/>
          <w:b/>
          <w:i/>
          <w:iCs/>
          <w:color w:val="000000" w:themeColor="text1"/>
          <w:lang w:eastAsia="ja-JP"/>
        </w:rPr>
      </w:pPr>
      <w:r>
        <w:rPr>
          <w:rFonts w:ascii="Times New Roman" w:eastAsia="MS Mincho" w:hAnsi="Times New Roman" w:cs="Times New Roman"/>
          <w:b/>
          <w:i/>
          <w:iCs/>
          <w:color w:val="000000" w:themeColor="text1"/>
          <w:lang w:eastAsia="ja-JP"/>
        </w:rPr>
        <w:t>For M-TRP PUSCH/PUCCH, t</w:t>
      </w:r>
      <w:r w:rsidRPr="00FE5613">
        <w:rPr>
          <w:rFonts w:ascii="Times New Roman" w:eastAsia="MS Mincho" w:hAnsi="Times New Roman" w:cs="Times New Roman"/>
          <w:b/>
          <w:i/>
          <w:iCs/>
          <w:color w:val="000000" w:themeColor="text1"/>
          <w:lang w:eastAsia="ja-JP"/>
        </w:rPr>
        <w:t>he first/second default power control parameter can correspond to first/second “indicated TCI” respectively. If</w:t>
      </w:r>
      <w:r>
        <w:rPr>
          <w:rFonts w:ascii="Times New Roman" w:eastAsia="MS Mincho" w:hAnsi="Times New Roman" w:cs="Times New Roman"/>
          <w:b/>
          <w:i/>
          <w:iCs/>
          <w:color w:val="000000" w:themeColor="text1"/>
          <w:lang w:eastAsia="ja-JP"/>
        </w:rPr>
        <w:t xml:space="preserve"> the</w:t>
      </w:r>
      <w:r w:rsidRPr="00FE5613">
        <w:rPr>
          <w:rFonts w:ascii="Times New Roman" w:eastAsia="MS Mincho" w:hAnsi="Times New Roman" w:cs="Times New Roman"/>
          <w:b/>
          <w:i/>
          <w:iCs/>
          <w:color w:val="000000" w:themeColor="text1"/>
          <w:lang w:eastAsia="ja-JP"/>
        </w:rPr>
        <w:t xml:space="preserve"> first/second “indicated TCI”</w:t>
      </w:r>
      <w:r>
        <w:rPr>
          <w:rFonts w:ascii="Times New Roman" w:eastAsia="MS Mincho" w:hAnsi="Times New Roman" w:cs="Times New Roman"/>
          <w:b/>
          <w:i/>
          <w:iCs/>
          <w:color w:val="000000" w:themeColor="text1"/>
          <w:lang w:eastAsia="ja-JP"/>
        </w:rPr>
        <w:t xml:space="preserve"> applies to a</w:t>
      </w:r>
      <w:r w:rsidRPr="00090901">
        <w:rPr>
          <w:rFonts w:ascii="Times New Roman" w:eastAsia="MS Mincho" w:hAnsi="Times New Roman" w:cs="Times New Roman"/>
          <w:b/>
          <w:i/>
          <w:iCs/>
          <w:color w:val="000000" w:themeColor="text1"/>
          <w:lang w:eastAsia="ja-JP"/>
        </w:rPr>
        <w:t xml:space="preserve"> PUSCH/PUCCH transmission and</w:t>
      </w:r>
      <w:r>
        <w:rPr>
          <w:rFonts w:ascii="Times New Roman" w:eastAsia="MS Mincho" w:hAnsi="Times New Roman" w:cs="Times New Roman"/>
          <w:b/>
          <w:i/>
          <w:iCs/>
          <w:color w:val="000000" w:themeColor="text1"/>
          <w:lang w:eastAsia="ja-JP"/>
        </w:rPr>
        <w:t xml:space="preserve"> </w:t>
      </w:r>
      <w:r w:rsidRPr="00FE5613">
        <w:rPr>
          <w:rFonts w:ascii="Times New Roman" w:eastAsia="MS Mincho" w:hAnsi="Times New Roman" w:cs="Times New Roman"/>
          <w:b/>
          <w:i/>
          <w:iCs/>
          <w:color w:val="000000" w:themeColor="text1"/>
          <w:lang w:eastAsia="ja-JP"/>
        </w:rPr>
        <w:t>is not associated with a PC parameter setting, the corresponding default power control</w:t>
      </w:r>
      <w:r>
        <w:rPr>
          <w:rFonts w:ascii="Times New Roman" w:eastAsia="MS Mincho" w:hAnsi="Times New Roman" w:cs="Times New Roman"/>
          <w:b/>
          <w:i/>
          <w:iCs/>
          <w:color w:val="000000" w:themeColor="text1"/>
          <w:lang w:eastAsia="ja-JP"/>
        </w:rPr>
        <w:t xml:space="preserve"> </w:t>
      </w:r>
      <w:r w:rsidRPr="00090901">
        <w:rPr>
          <w:rFonts w:ascii="Times New Roman" w:eastAsia="MS Mincho" w:hAnsi="Times New Roman" w:cs="Times New Roman"/>
          <w:b/>
          <w:i/>
          <w:iCs/>
          <w:color w:val="000000" w:themeColor="text1"/>
          <w:lang w:eastAsia="ja-JP"/>
        </w:rPr>
        <w:t>can be applied to the PUSCH/PUCCH</w:t>
      </w:r>
      <w:r>
        <w:rPr>
          <w:rFonts w:ascii="Times New Roman" w:eastAsia="MS Mincho" w:hAnsi="Times New Roman" w:cs="Times New Roman"/>
          <w:b/>
          <w:i/>
          <w:iCs/>
          <w:color w:val="000000" w:themeColor="text1"/>
          <w:lang w:eastAsia="ja-JP"/>
        </w:rPr>
        <w:t xml:space="preserve"> transmission.</w:t>
      </w:r>
    </w:p>
    <w:p w14:paraId="73E4B7CE" w14:textId="77777777" w:rsidR="001D5A46" w:rsidRDefault="001D5A46" w:rsidP="00982043">
      <w:pPr>
        <w:spacing w:beforeLines="50" w:before="120" w:afterLines="50" w:after="120"/>
        <w:jc w:val="both"/>
        <w:rPr>
          <w:rFonts w:ascii="Times New Roman" w:eastAsia="MS Mincho" w:hAnsi="Times New Roman" w:cs="Times New Roman"/>
          <w:b/>
          <w:color w:val="000000" w:themeColor="text1"/>
          <w:u w:val="single"/>
          <w:lang w:eastAsia="ja-JP"/>
        </w:rPr>
      </w:pPr>
    </w:p>
    <w:p w14:paraId="6AFEF472" w14:textId="1A095A95" w:rsidR="00982043" w:rsidRPr="00982043" w:rsidRDefault="00982043" w:rsidP="00982043">
      <w:pPr>
        <w:spacing w:beforeLines="50" w:before="120" w:afterLines="50" w:after="120"/>
        <w:jc w:val="both"/>
        <w:rPr>
          <w:rFonts w:ascii="Times New Roman" w:eastAsia="MS Mincho" w:hAnsi="Times New Roman" w:cs="Times New Roman"/>
          <w:b/>
          <w:color w:val="000000" w:themeColor="text1"/>
          <w:u w:val="single"/>
          <w:lang w:eastAsia="ja-JP"/>
        </w:rPr>
      </w:pPr>
      <w:r w:rsidRPr="00982043">
        <w:rPr>
          <w:rFonts w:ascii="Times New Roman" w:eastAsia="MS Mincho" w:hAnsi="Times New Roman" w:cs="Times New Roman"/>
          <w:b/>
          <w:color w:val="000000" w:themeColor="text1"/>
          <w:u w:val="single"/>
          <w:lang w:eastAsia="ja-JP"/>
        </w:rPr>
        <w:t xml:space="preserve">Beam reporting for </w:t>
      </w:r>
      <w:proofErr w:type="spellStart"/>
      <w:r w:rsidRPr="00982043">
        <w:rPr>
          <w:rFonts w:ascii="Times New Roman" w:eastAsia="MS Mincho" w:hAnsi="Times New Roman" w:cs="Times New Roman"/>
          <w:b/>
          <w:color w:val="000000" w:themeColor="text1"/>
          <w:u w:val="single"/>
          <w:lang w:eastAsia="ja-JP"/>
        </w:rPr>
        <w:t>STxMP</w:t>
      </w:r>
      <w:proofErr w:type="spellEnd"/>
    </w:p>
    <w:p w14:paraId="1898554F" w14:textId="77777777" w:rsidR="001A6B03" w:rsidRPr="00FD2107" w:rsidRDefault="001A6B03" w:rsidP="001A6B0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lastRenderedPageBreak/>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270D86D3" w14:textId="77777777" w:rsidR="001A6B03" w:rsidRPr="002C295D" w:rsidRDefault="001A6B03" w:rsidP="001A6B03">
      <w:pPr>
        <w:pStyle w:val="af"/>
        <w:numPr>
          <w:ilvl w:val="1"/>
          <w:numId w:val="5"/>
        </w:numPr>
        <w:spacing w:beforeLines="50" w:before="120" w:afterLines="50" w:after="120"/>
        <w:ind w:firstLineChars="0"/>
        <w:jc w:val="both"/>
        <w:rPr>
          <w:rFonts w:eastAsiaTheme="minorEastAsia"/>
          <w:lang w:val="x-none"/>
        </w:rPr>
      </w:pPr>
      <w:r>
        <w:rPr>
          <w:rFonts w:ascii="Times New Roman" w:eastAsia="MS Mincho" w:hAnsi="Times New Roman" w:cs="Times New Roman"/>
          <w:b/>
          <w:i/>
          <w:iCs/>
          <w:color w:val="000000" w:themeColor="text1"/>
          <w:lang w:eastAsia="ja-JP"/>
        </w:rPr>
        <w:t xml:space="preserve">To support </w:t>
      </w:r>
      <w:proofErr w:type="spellStart"/>
      <w:r>
        <w:rPr>
          <w:rFonts w:ascii="Times New Roman" w:eastAsia="MS Mincho" w:hAnsi="Times New Roman" w:cs="Times New Roman"/>
          <w:b/>
          <w:i/>
          <w:iCs/>
          <w:color w:val="000000" w:themeColor="text1"/>
          <w:lang w:eastAsia="ja-JP"/>
        </w:rPr>
        <w:t>STxMP</w:t>
      </w:r>
      <w:proofErr w:type="spellEnd"/>
      <w:r>
        <w:rPr>
          <w:rFonts w:ascii="Times New Roman" w:eastAsia="MS Mincho" w:hAnsi="Times New Roman" w:cs="Times New Roman"/>
          <w:b/>
          <w:i/>
          <w:iCs/>
          <w:color w:val="000000" w:themeColor="text1"/>
          <w:lang w:eastAsia="ja-JP"/>
        </w:rPr>
        <w:t>, following options of enhancement on beam reporting can be considered.</w:t>
      </w:r>
    </w:p>
    <w:p w14:paraId="4CFA1F4C" w14:textId="77777777" w:rsidR="001A6B03" w:rsidRPr="00D36298" w:rsidRDefault="001A6B03" w:rsidP="001A6B03">
      <w:pPr>
        <w:pStyle w:val="af"/>
        <w:numPr>
          <w:ilvl w:val="2"/>
          <w:numId w:val="5"/>
        </w:numPr>
        <w:spacing w:beforeLines="50" w:before="120" w:afterLines="50" w:after="120"/>
        <w:ind w:firstLineChars="0"/>
        <w:jc w:val="both"/>
        <w:rPr>
          <w:rFonts w:eastAsiaTheme="minorEastAsia"/>
          <w:lang w:val="x-none"/>
        </w:rPr>
      </w:pPr>
      <w:r>
        <w:rPr>
          <w:rFonts w:ascii="Times New Roman" w:eastAsiaTheme="minorEastAsia" w:hAnsi="Times New Roman" w:cs="Times New Roman"/>
          <w:b/>
          <w:i/>
          <w:iCs/>
          <w:color w:val="000000" w:themeColor="text1"/>
        </w:rPr>
        <w:t xml:space="preserve">Option1: reuse Rel-17 UE capability value reporting framework with enhancement that when </w:t>
      </w:r>
      <w:proofErr w:type="spellStart"/>
      <w:r>
        <w:rPr>
          <w:rFonts w:ascii="Times New Roman" w:eastAsiaTheme="minorEastAsia" w:hAnsi="Times New Roman" w:cs="Times New Roman"/>
          <w:b/>
          <w:i/>
          <w:iCs/>
          <w:color w:val="000000" w:themeColor="text1"/>
        </w:rPr>
        <w:t>STxMP</w:t>
      </w:r>
      <w:proofErr w:type="spellEnd"/>
      <w:r>
        <w:rPr>
          <w:rFonts w:ascii="Times New Roman" w:eastAsiaTheme="minorEastAsia" w:hAnsi="Times New Roman" w:cs="Times New Roman"/>
          <w:b/>
          <w:i/>
          <w:iCs/>
          <w:color w:val="000000" w:themeColor="text1"/>
        </w:rPr>
        <w:t xml:space="preserve"> is supported UE can report UE capability values with same capability. T</w:t>
      </w:r>
      <w:r w:rsidRPr="001C50A1">
        <w:rPr>
          <w:rFonts w:ascii="Times New Roman" w:eastAsiaTheme="minorEastAsia" w:hAnsi="Times New Roman" w:cs="Times New Roman"/>
          <w:b/>
          <w:i/>
          <w:iCs/>
          <w:color w:val="000000" w:themeColor="text1"/>
        </w:rPr>
        <w:t xml:space="preserve">wo beams with different UE capability value set index </w:t>
      </w:r>
      <w:r>
        <w:rPr>
          <w:rFonts w:ascii="Times New Roman" w:eastAsiaTheme="minorEastAsia" w:hAnsi="Times New Roman" w:cs="Times New Roman"/>
          <w:b/>
          <w:i/>
          <w:iCs/>
          <w:color w:val="000000" w:themeColor="text1"/>
        </w:rPr>
        <w:t>correspond to different panel and c</w:t>
      </w:r>
      <w:r w:rsidRPr="001C50A1">
        <w:rPr>
          <w:rFonts w:ascii="Times New Roman" w:eastAsiaTheme="minorEastAsia" w:hAnsi="Times New Roman" w:cs="Times New Roman"/>
          <w:b/>
          <w:i/>
          <w:iCs/>
          <w:color w:val="000000" w:themeColor="text1"/>
        </w:rPr>
        <w:t>an be transmitted simultaneously by UE.</w:t>
      </w:r>
      <w:r>
        <w:rPr>
          <w:rFonts w:ascii="Times New Roman" w:eastAsiaTheme="minorEastAsia" w:hAnsi="Times New Roman" w:cs="Times New Roman"/>
          <w:b/>
          <w:i/>
          <w:iCs/>
          <w:color w:val="000000" w:themeColor="text1"/>
        </w:rPr>
        <w:t xml:space="preserve">  </w:t>
      </w:r>
    </w:p>
    <w:p w14:paraId="328F8DDD" w14:textId="77777777" w:rsidR="001A6B03" w:rsidRDefault="001A6B03" w:rsidP="001A6B03">
      <w:pPr>
        <w:pStyle w:val="af"/>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Option2: reuse Rel-15/17 group-based beam reporting framework with enhancement that when </w:t>
      </w:r>
      <w:proofErr w:type="spellStart"/>
      <w:r>
        <w:rPr>
          <w:rFonts w:ascii="Times New Roman" w:eastAsiaTheme="minorEastAsia" w:hAnsi="Times New Roman" w:cs="Times New Roman"/>
          <w:b/>
          <w:i/>
          <w:iCs/>
          <w:color w:val="000000" w:themeColor="text1"/>
        </w:rPr>
        <w:t>STxMP</w:t>
      </w:r>
      <w:proofErr w:type="spellEnd"/>
      <w:r>
        <w:rPr>
          <w:rFonts w:ascii="Times New Roman" w:eastAsiaTheme="minorEastAsia" w:hAnsi="Times New Roman" w:cs="Times New Roman"/>
          <w:b/>
          <w:i/>
          <w:iCs/>
          <w:color w:val="000000" w:themeColor="text1"/>
        </w:rPr>
        <w:t xml:space="preserve"> is supported </w:t>
      </w:r>
      <w:r w:rsidRPr="00220DD4">
        <w:rPr>
          <w:rFonts w:ascii="Times New Roman" w:eastAsiaTheme="minorEastAsia" w:hAnsi="Times New Roman" w:cs="Times New Roman"/>
          <w:b/>
          <w:i/>
          <w:iCs/>
          <w:color w:val="000000" w:themeColor="text1"/>
        </w:rPr>
        <w:t xml:space="preserve">UE </w:t>
      </w:r>
      <w:r>
        <w:rPr>
          <w:rFonts w:ascii="Times New Roman" w:eastAsiaTheme="minorEastAsia" w:hAnsi="Times New Roman" w:cs="Times New Roman"/>
          <w:b/>
          <w:i/>
          <w:iCs/>
          <w:color w:val="000000" w:themeColor="text1"/>
        </w:rPr>
        <w:t>shall report</w:t>
      </w:r>
      <w:r w:rsidRPr="00220DD4">
        <w:rPr>
          <w:rFonts w:ascii="Times New Roman" w:eastAsiaTheme="minorEastAsia" w:hAnsi="Times New Roman" w:cs="Times New Roman"/>
          <w:b/>
          <w:i/>
          <w:iCs/>
          <w:color w:val="000000" w:themeColor="text1"/>
        </w:rPr>
        <w:t xml:space="preserve"> pair(s) of beams that can be received simultaneously by UE and can also be transmitted simultaneously by UE</w:t>
      </w:r>
      <w:r>
        <w:rPr>
          <w:rFonts w:ascii="Times New Roman" w:eastAsiaTheme="minorEastAsia" w:hAnsi="Times New Roman" w:cs="Times New Roman"/>
          <w:b/>
          <w:i/>
          <w:iCs/>
          <w:color w:val="000000" w:themeColor="text1"/>
        </w:rPr>
        <w:t>.</w:t>
      </w:r>
    </w:p>
    <w:p w14:paraId="4842164D" w14:textId="77777777" w:rsidR="001A6B03" w:rsidRPr="00220DD4" w:rsidRDefault="001A6B03" w:rsidP="001A6B03">
      <w:pPr>
        <w:pStyle w:val="af"/>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Option3: introduce new UL group-based beam reporting. In </w:t>
      </w:r>
      <w:r w:rsidRPr="00815DCA">
        <w:rPr>
          <w:rFonts w:ascii="Times New Roman" w:eastAsiaTheme="minorEastAsia" w:hAnsi="Times New Roman" w:cs="Times New Roman"/>
          <w:b/>
          <w:i/>
          <w:iCs/>
          <w:color w:val="000000" w:themeColor="text1"/>
        </w:rPr>
        <w:t xml:space="preserve">UL group-based beam reporting, UE </w:t>
      </w:r>
      <w:r>
        <w:rPr>
          <w:rFonts w:ascii="Times New Roman" w:eastAsiaTheme="minorEastAsia" w:hAnsi="Times New Roman" w:cs="Times New Roman"/>
          <w:b/>
          <w:i/>
          <w:iCs/>
          <w:color w:val="000000" w:themeColor="text1"/>
        </w:rPr>
        <w:t>shall report</w:t>
      </w:r>
      <w:r w:rsidRPr="00815DCA">
        <w:rPr>
          <w:rFonts w:ascii="Times New Roman" w:eastAsiaTheme="minorEastAsia" w:hAnsi="Times New Roman" w:cs="Times New Roman"/>
          <w:b/>
          <w:i/>
          <w:iCs/>
          <w:color w:val="000000" w:themeColor="text1"/>
        </w:rPr>
        <w:t xml:space="preserve"> pair(s) of beams that can be transmitted simultaneously by UE.</w:t>
      </w:r>
    </w:p>
    <w:p w14:paraId="7C1A7E6B" w14:textId="77777777" w:rsidR="00982043" w:rsidRPr="001A6B03" w:rsidRDefault="00982043" w:rsidP="00DD4426">
      <w:pPr>
        <w:spacing w:beforeLines="50" w:before="120" w:afterLines="50" w:after="120"/>
        <w:jc w:val="both"/>
        <w:rPr>
          <w:rFonts w:ascii="Times New Roman" w:eastAsia="MS Mincho" w:hAnsi="Times New Roman" w:cs="Times New Roman"/>
          <w:b/>
          <w:color w:val="000000" w:themeColor="text1"/>
          <w:lang w:eastAsia="ja-JP"/>
        </w:rPr>
      </w:pPr>
    </w:p>
    <w:p w14:paraId="5A88B6AB" w14:textId="648937B9" w:rsidR="00C0391B" w:rsidRPr="00C0391B" w:rsidRDefault="00C0391B" w:rsidP="00C0391B">
      <w:pPr>
        <w:pStyle w:val="10"/>
        <w:numPr>
          <w:ilvl w:val="0"/>
          <w:numId w:val="0"/>
        </w:numPr>
        <w:ind w:leftChars="50" w:left="100" w:firstLineChars="50" w:firstLine="100"/>
      </w:pPr>
      <w:r>
        <w:t>Reference</w:t>
      </w:r>
    </w:p>
    <w:p w14:paraId="1CA96F62" w14:textId="0CF83825" w:rsidR="00D62844" w:rsidRPr="00380A14" w:rsidRDefault="00D62844" w:rsidP="00D47442">
      <w:pPr>
        <w:spacing w:afterLines="50" w:after="120"/>
        <w:jc w:val="both"/>
        <w:rPr>
          <w:rFonts w:eastAsia="MS Mincho"/>
          <w:lang w:eastAsia="ja-JP"/>
        </w:rPr>
      </w:pPr>
      <w:r>
        <w:rPr>
          <w:rFonts w:eastAsia="MS Mincho" w:hint="eastAsia"/>
          <w:lang w:eastAsia="ja-JP"/>
        </w:rPr>
        <w:t>[</w:t>
      </w:r>
      <w:r>
        <w:rPr>
          <w:rFonts w:eastAsia="MS Mincho"/>
          <w:lang w:eastAsia="ja-JP"/>
        </w:rPr>
        <w:t xml:space="preserve">1] </w:t>
      </w:r>
      <w:r w:rsidRPr="00D62844">
        <w:rPr>
          <w:rFonts w:eastAsia="MS Mincho"/>
          <w:lang w:eastAsia="ja-JP"/>
        </w:rPr>
        <w:t>3GPP RP-213598, “New WID: MIMO Evolution for Downlink and Uplink”, RAN#94-e, Dec. 2021.</w:t>
      </w:r>
    </w:p>
    <w:p w14:paraId="0B322A00" w14:textId="77777777" w:rsidR="001A6B03" w:rsidRPr="00FD561E" w:rsidRDefault="001A6B03" w:rsidP="001A6B03">
      <w:pPr>
        <w:spacing w:afterLines="50" w:after="120"/>
        <w:jc w:val="both"/>
        <w:rPr>
          <w:rFonts w:eastAsiaTheme="minorEastAsia"/>
        </w:rPr>
      </w:pPr>
      <w:r>
        <w:rPr>
          <w:rFonts w:eastAsiaTheme="minorEastAsia" w:hint="eastAsia"/>
        </w:rPr>
        <w:t>[</w:t>
      </w:r>
      <w:r>
        <w:rPr>
          <w:rFonts w:eastAsiaTheme="minorEastAsia"/>
        </w:rPr>
        <w:t xml:space="preserve">2] 3GPP R4-2303494, “Reply LS on UE power limitation for </w:t>
      </w:r>
      <w:proofErr w:type="spellStart"/>
      <w:r>
        <w:rPr>
          <w:rFonts w:eastAsiaTheme="minorEastAsia"/>
        </w:rPr>
        <w:t>STxMP</w:t>
      </w:r>
      <w:proofErr w:type="spellEnd"/>
      <w:r>
        <w:rPr>
          <w:rFonts w:eastAsiaTheme="minorEastAsia"/>
        </w:rPr>
        <w:t xml:space="preserve"> in FR2, RAN4, Mar. 2023</w:t>
      </w:r>
    </w:p>
    <w:p w14:paraId="0D2D0594" w14:textId="620013DC" w:rsidR="00227A9F" w:rsidRPr="001A6B03" w:rsidRDefault="00227A9F" w:rsidP="00D47442">
      <w:pPr>
        <w:spacing w:afterLines="50" w:after="120"/>
        <w:jc w:val="both"/>
        <w:rPr>
          <w:rFonts w:eastAsiaTheme="minorEastAsia"/>
        </w:rPr>
      </w:pPr>
    </w:p>
    <w:sectPr w:rsidR="00227A9F" w:rsidRPr="001A6B03"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7AB44" w14:textId="77777777" w:rsidR="009D403F" w:rsidRDefault="009D403F">
      <w:r>
        <w:separator/>
      </w:r>
    </w:p>
  </w:endnote>
  <w:endnote w:type="continuationSeparator" w:id="0">
    <w:p w14:paraId="642A9583" w14:textId="77777777" w:rsidR="009D403F" w:rsidRDefault="009D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楷体_GB2312">
    <w:altName w:val="Microsoft YaHei"/>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BIZ UDゴシック"/>
    <w:panose1 w:val="00000000000000000000"/>
    <w:charset w:val="00"/>
    <w:family w:val="auto"/>
    <w:notTrueType/>
    <w:pitch w:val="default"/>
    <w:sig w:usb0="00000003" w:usb1="00000000" w:usb2="00000000" w:usb3="00000000" w:csb0="00000001"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3ADC8" w14:textId="77777777" w:rsidR="009D403F" w:rsidRDefault="009D403F">
      <w:r>
        <w:separator/>
      </w:r>
    </w:p>
  </w:footnote>
  <w:footnote w:type="continuationSeparator" w:id="0">
    <w:p w14:paraId="234FFEE8" w14:textId="77777777" w:rsidR="009D403F" w:rsidRDefault="009D40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81455E"/>
    <w:multiLevelType w:val="hybridMultilevel"/>
    <w:tmpl w:val="E0C6CA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801709B"/>
    <w:multiLevelType w:val="hybridMultilevel"/>
    <w:tmpl w:val="53C6470C"/>
    <w:lvl w:ilvl="0" w:tplc="0BA4033C">
      <w:start w:val="1"/>
      <w:numFmt w:val="bullet"/>
      <w:lvlText w:val="•"/>
      <w:lvlJc w:val="left"/>
      <w:pPr>
        <w:tabs>
          <w:tab w:val="num" w:pos="720"/>
        </w:tabs>
        <w:ind w:left="720" w:hanging="360"/>
      </w:pPr>
      <w:rPr>
        <w:rFonts w:ascii="Arial" w:hAnsi="Arial" w:hint="default"/>
      </w:rPr>
    </w:lvl>
    <w:lvl w:ilvl="1" w:tplc="5C12AC38" w:tentative="1">
      <w:start w:val="1"/>
      <w:numFmt w:val="bullet"/>
      <w:lvlText w:val="•"/>
      <w:lvlJc w:val="left"/>
      <w:pPr>
        <w:tabs>
          <w:tab w:val="num" w:pos="1440"/>
        </w:tabs>
        <w:ind w:left="1440" w:hanging="360"/>
      </w:pPr>
      <w:rPr>
        <w:rFonts w:ascii="Arial" w:hAnsi="Arial" w:hint="default"/>
      </w:rPr>
    </w:lvl>
    <w:lvl w:ilvl="2" w:tplc="52480FA0" w:tentative="1">
      <w:start w:val="1"/>
      <w:numFmt w:val="bullet"/>
      <w:lvlText w:val="•"/>
      <w:lvlJc w:val="left"/>
      <w:pPr>
        <w:tabs>
          <w:tab w:val="num" w:pos="2160"/>
        </w:tabs>
        <w:ind w:left="2160" w:hanging="360"/>
      </w:pPr>
      <w:rPr>
        <w:rFonts w:ascii="Arial" w:hAnsi="Arial" w:hint="default"/>
      </w:rPr>
    </w:lvl>
    <w:lvl w:ilvl="3" w:tplc="D09C6852" w:tentative="1">
      <w:start w:val="1"/>
      <w:numFmt w:val="bullet"/>
      <w:lvlText w:val="•"/>
      <w:lvlJc w:val="left"/>
      <w:pPr>
        <w:tabs>
          <w:tab w:val="num" w:pos="2880"/>
        </w:tabs>
        <w:ind w:left="2880" w:hanging="360"/>
      </w:pPr>
      <w:rPr>
        <w:rFonts w:ascii="Arial" w:hAnsi="Arial" w:hint="default"/>
      </w:rPr>
    </w:lvl>
    <w:lvl w:ilvl="4" w:tplc="AE0805C2" w:tentative="1">
      <w:start w:val="1"/>
      <w:numFmt w:val="bullet"/>
      <w:lvlText w:val="•"/>
      <w:lvlJc w:val="left"/>
      <w:pPr>
        <w:tabs>
          <w:tab w:val="num" w:pos="3600"/>
        </w:tabs>
        <w:ind w:left="3600" w:hanging="360"/>
      </w:pPr>
      <w:rPr>
        <w:rFonts w:ascii="Arial" w:hAnsi="Arial" w:hint="default"/>
      </w:rPr>
    </w:lvl>
    <w:lvl w:ilvl="5" w:tplc="5DC0F7C6" w:tentative="1">
      <w:start w:val="1"/>
      <w:numFmt w:val="bullet"/>
      <w:lvlText w:val="•"/>
      <w:lvlJc w:val="left"/>
      <w:pPr>
        <w:tabs>
          <w:tab w:val="num" w:pos="4320"/>
        </w:tabs>
        <w:ind w:left="4320" w:hanging="360"/>
      </w:pPr>
      <w:rPr>
        <w:rFonts w:ascii="Arial" w:hAnsi="Arial" w:hint="default"/>
      </w:rPr>
    </w:lvl>
    <w:lvl w:ilvl="6" w:tplc="0AE68E76" w:tentative="1">
      <w:start w:val="1"/>
      <w:numFmt w:val="bullet"/>
      <w:lvlText w:val="•"/>
      <w:lvlJc w:val="left"/>
      <w:pPr>
        <w:tabs>
          <w:tab w:val="num" w:pos="5040"/>
        </w:tabs>
        <w:ind w:left="5040" w:hanging="360"/>
      </w:pPr>
      <w:rPr>
        <w:rFonts w:ascii="Arial" w:hAnsi="Arial" w:hint="default"/>
      </w:rPr>
    </w:lvl>
    <w:lvl w:ilvl="7" w:tplc="C03A0940" w:tentative="1">
      <w:start w:val="1"/>
      <w:numFmt w:val="bullet"/>
      <w:lvlText w:val="•"/>
      <w:lvlJc w:val="left"/>
      <w:pPr>
        <w:tabs>
          <w:tab w:val="num" w:pos="5760"/>
        </w:tabs>
        <w:ind w:left="5760" w:hanging="360"/>
      </w:pPr>
      <w:rPr>
        <w:rFonts w:ascii="Arial" w:hAnsi="Arial" w:hint="default"/>
      </w:rPr>
    </w:lvl>
    <w:lvl w:ilvl="8" w:tplc="3F144E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BD54033"/>
    <w:multiLevelType w:val="hybridMultilevel"/>
    <w:tmpl w:val="459021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BC3516"/>
    <w:multiLevelType w:val="hybridMultilevel"/>
    <w:tmpl w:val="71B842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67B504A"/>
    <w:multiLevelType w:val="hybridMultilevel"/>
    <w:tmpl w:val="C0DEB420"/>
    <w:lvl w:ilvl="0" w:tplc="B71E83E6">
      <w:start w:val="1"/>
      <w:numFmt w:val="bullet"/>
      <w:lvlText w:val=""/>
      <w:lvlJc w:val="left"/>
      <w:pPr>
        <w:tabs>
          <w:tab w:val="num" w:pos="720"/>
        </w:tabs>
        <w:ind w:left="720" w:hanging="360"/>
      </w:pPr>
      <w:rPr>
        <w:rFonts w:ascii="Symbol" w:hAnsi="Symbol" w:hint="default"/>
      </w:rPr>
    </w:lvl>
    <w:lvl w:ilvl="1" w:tplc="82822F0C" w:tentative="1">
      <w:start w:val="1"/>
      <w:numFmt w:val="bullet"/>
      <w:lvlText w:val=""/>
      <w:lvlJc w:val="left"/>
      <w:pPr>
        <w:tabs>
          <w:tab w:val="num" w:pos="1440"/>
        </w:tabs>
        <w:ind w:left="1440" w:hanging="360"/>
      </w:pPr>
      <w:rPr>
        <w:rFonts w:ascii="Symbol" w:hAnsi="Symbol" w:hint="default"/>
      </w:rPr>
    </w:lvl>
    <w:lvl w:ilvl="2" w:tplc="46242CE0" w:tentative="1">
      <w:start w:val="1"/>
      <w:numFmt w:val="bullet"/>
      <w:lvlText w:val=""/>
      <w:lvlJc w:val="left"/>
      <w:pPr>
        <w:tabs>
          <w:tab w:val="num" w:pos="2160"/>
        </w:tabs>
        <w:ind w:left="2160" w:hanging="360"/>
      </w:pPr>
      <w:rPr>
        <w:rFonts w:ascii="Symbol" w:hAnsi="Symbol" w:hint="default"/>
      </w:rPr>
    </w:lvl>
    <w:lvl w:ilvl="3" w:tplc="1A660142" w:tentative="1">
      <w:start w:val="1"/>
      <w:numFmt w:val="bullet"/>
      <w:lvlText w:val=""/>
      <w:lvlJc w:val="left"/>
      <w:pPr>
        <w:tabs>
          <w:tab w:val="num" w:pos="2880"/>
        </w:tabs>
        <w:ind w:left="2880" w:hanging="360"/>
      </w:pPr>
      <w:rPr>
        <w:rFonts w:ascii="Symbol" w:hAnsi="Symbol" w:hint="default"/>
      </w:rPr>
    </w:lvl>
    <w:lvl w:ilvl="4" w:tplc="A352EDD4" w:tentative="1">
      <w:start w:val="1"/>
      <w:numFmt w:val="bullet"/>
      <w:lvlText w:val=""/>
      <w:lvlJc w:val="left"/>
      <w:pPr>
        <w:tabs>
          <w:tab w:val="num" w:pos="3600"/>
        </w:tabs>
        <w:ind w:left="3600" w:hanging="360"/>
      </w:pPr>
      <w:rPr>
        <w:rFonts w:ascii="Symbol" w:hAnsi="Symbol" w:hint="default"/>
      </w:rPr>
    </w:lvl>
    <w:lvl w:ilvl="5" w:tplc="8C366D60" w:tentative="1">
      <w:start w:val="1"/>
      <w:numFmt w:val="bullet"/>
      <w:lvlText w:val=""/>
      <w:lvlJc w:val="left"/>
      <w:pPr>
        <w:tabs>
          <w:tab w:val="num" w:pos="4320"/>
        </w:tabs>
        <w:ind w:left="4320" w:hanging="360"/>
      </w:pPr>
      <w:rPr>
        <w:rFonts w:ascii="Symbol" w:hAnsi="Symbol" w:hint="default"/>
      </w:rPr>
    </w:lvl>
    <w:lvl w:ilvl="6" w:tplc="8F4AAAF0" w:tentative="1">
      <w:start w:val="1"/>
      <w:numFmt w:val="bullet"/>
      <w:lvlText w:val=""/>
      <w:lvlJc w:val="left"/>
      <w:pPr>
        <w:tabs>
          <w:tab w:val="num" w:pos="5040"/>
        </w:tabs>
        <w:ind w:left="5040" w:hanging="360"/>
      </w:pPr>
      <w:rPr>
        <w:rFonts w:ascii="Symbol" w:hAnsi="Symbol" w:hint="default"/>
      </w:rPr>
    </w:lvl>
    <w:lvl w:ilvl="7" w:tplc="65B8B910" w:tentative="1">
      <w:start w:val="1"/>
      <w:numFmt w:val="bullet"/>
      <w:lvlText w:val=""/>
      <w:lvlJc w:val="left"/>
      <w:pPr>
        <w:tabs>
          <w:tab w:val="num" w:pos="5760"/>
        </w:tabs>
        <w:ind w:left="5760" w:hanging="360"/>
      </w:pPr>
      <w:rPr>
        <w:rFonts w:ascii="Symbol" w:hAnsi="Symbol" w:hint="default"/>
      </w:rPr>
    </w:lvl>
    <w:lvl w:ilvl="8" w:tplc="2D5A42D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7B136D8"/>
    <w:multiLevelType w:val="hybridMultilevel"/>
    <w:tmpl w:val="7CFC3838"/>
    <w:lvl w:ilvl="0" w:tplc="0CE89B6A">
      <w:start w:val="1"/>
      <w:numFmt w:val="bullet"/>
      <w:lvlText w:val="•"/>
      <w:lvlJc w:val="left"/>
      <w:pPr>
        <w:tabs>
          <w:tab w:val="num" w:pos="720"/>
        </w:tabs>
        <w:ind w:left="720" w:hanging="360"/>
      </w:pPr>
      <w:rPr>
        <w:rFonts w:ascii="Arial" w:hAnsi="Arial" w:hint="default"/>
      </w:rPr>
    </w:lvl>
    <w:lvl w:ilvl="1" w:tplc="B3763998" w:tentative="1">
      <w:start w:val="1"/>
      <w:numFmt w:val="bullet"/>
      <w:lvlText w:val="•"/>
      <w:lvlJc w:val="left"/>
      <w:pPr>
        <w:tabs>
          <w:tab w:val="num" w:pos="1440"/>
        </w:tabs>
        <w:ind w:left="1440" w:hanging="360"/>
      </w:pPr>
      <w:rPr>
        <w:rFonts w:ascii="Arial" w:hAnsi="Arial" w:hint="default"/>
      </w:rPr>
    </w:lvl>
    <w:lvl w:ilvl="2" w:tplc="EFECD8F4" w:tentative="1">
      <w:start w:val="1"/>
      <w:numFmt w:val="bullet"/>
      <w:lvlText w:val="•"/>
      <w:lvlJc w:val="left"/>
      <w:pPr>
        <w:tabs>
          <w:tab w:val="num" w:pos="2160"/>
        </w:tabs>
        <w:ind w:left="2160" w:hanging="360"/>
      </w:pPr>
      <w:rPr>
        <w:rFonts w:ascii="Arial" w:hAnsi="Arial" w:hint="default"/>
      </w:rPr>
    </w:lvl>
    <w:lvl w:ilvl="3" w:tplc="87704C16" w:tentative="1">
      <w:start w:val="1"/>
      <w:numFmt w:val="bullet"/>
      <w:lvlText w:val="•"/>
      <w:lvlJc w:val="left"/>
      <w:pPr>
        <w:tabs>
          <w:tab w:val="num" w:pos="2880"/>
        </w:tabs>
        <w:ind w:left="2880" w:hanging="360"/>
      </w:pPr>
      <w:rPr>
        <w:rFonts w:ascii="Arial" w:hAnsi="Arial" w:hint="default"/>
      </w:rPr>
    </w:lvl>
    <w:lvl w:ilvl="4" w:tplc="5680F2F8" w:tentative="1">
      <w:start w:val="1"/>
      <w:numFmt w:val="bullet"/>
      <w:lvlText w:val="•"/>
      <w:lvlJc w:val="left"/>
      <w:pPr>
        <w:tabs>
          <w:tab w:val="num" w:pos="3600"/>
        </w:tabs>
        <w:ind w:left="3600" w:hanging="360"/>
      </w:pPr>
      <w:rPr>
        <w:rFonts w:ascii="Arial" w:hAnsi="Arial" w:hint="default"/>
      </w:rPr>
    </w:lvl>
    <w:lvl w:ilvl="5" w:tplc="A99A1AAA" w:tentative="1">
      <w:start w:val="1"/>
      <w:numFmt w:val="bullet"/>
      <w:lvlText w:val="•"/>
      <w:lvlJc w:val="left"/>
      <w:pPr>
        <w:tabs>
          <w:tab w:val="num" w:pos="4320"/>
        </w:tabs>
        <w:ind w:left="4320" w:hanging="360"/>
      </w:pPr>
      <w:rPr>
        <w:rFonts w:ascii="Arial" w:hAnsi="Arial" w:hint="default"/>
      </w:rPr>
    </w:lvl>
    <w:lvl w:ilvl="6" w:tplc="3222AB2E" w:tentative="1">
      <w:start w:val="1"/>
      <w:numFmt w:val="bullet"/>
      <w:lvlText w:val="•"/>
      <w:lvlJc w:val="left"/>
      <w:pPr>
        <w:tabs>
          <w:tab w:val="num" w:pos="5040"/>
        </w:tabs>
        <w:ind w:left="5040" w:hanging="360"/>
      </w:pPr>
      <w:rPr>
        <w:rFonts w:ascii="Arial" w:hAnsi="Arial" w:hint="default"/>
      </w:rPr>
    </w:lvl>
    <w:lvl w:ilvl="7" w:tplc="7AE64D38" w:tentative="1">
      <w:start w:val="1"/>
      <w:numFmt w:val="bullet"/>
      <w:lvlText w:val="•"/>
      <w:lvlJc w:val="left"/>
      <w:pPr>
        <w:tabs>
          <w:tab w:val="num" w:pos="5760"/>
        </w:tabs>
        <w:ind w:left="5760" w:hanging="360"/>
      </w:pPr>
      <w:rPr>
        <w:rFonts w:ascii="Arial" w:hAnsi="Arial" w:hint="default"/>
      </w:rPr>
    </w:lvl>
    <w:lvl w:ilvl="8" w:tplc="DE505F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D17DF4"/>
    <w:multiLevelType w:val="hybridMultilevel"/>
    <w:tmpl w:val="E91C8160"/>
    <w:lvl w:ilvl="0" w:tplc="79E0188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E836AB7"/>
    <w:multiLevelType w:val="hybridMultilevel"/>
    <w:tmpl w:val="9BD6CA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4074567B"/>
    <w:multiLevelType w:val="hybridMultilevel"/>
    <w:tmpl w:val="ABA8BD06"/>
    <w:lvl w:ilvl="0" w:tplc="17FA2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8B03D7D"/>
    <w:multiLevelType w:val="hybridMultilevel"/>
    <w:tmpl w:val="6B7285F2"/>
    <w:lvl w:ilvl="0" w:tplc="8AE4EE4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4E393690"/>
    <w:multiLevelType w:val="multilevel"/>
    <w:tmpl w:val="4E393690"/>
    <w:lvl w:ilvl="0">
      <w:start w:val="1"/>
      <w:numFmt w:val="bullet"/>
      <w:lvlText w:val="•"/>
      <w:lvlJc w:val="left"/>
      <w:pPr>
        <w:tabs>
          <w:tab w:val="left" w:pos="502"/>
        </w:tabs>
        <w:ind w:left="502"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C6547C"/>
    <w:multiLevelType w:val="hybridMultilevel"/>
    <w:tmpl w:val="7AE88560"/>
    <w:lvl w:ilvl="0" w:tplc="C7A47088">
      <w:numFmt w:val="bullet"/>
      <w:lvlText w:val="-"/>
      <w:lvlJc w:val="left"/>
      <w:pPr>
        <w:ind w:left="420" w:hanging="42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5C2A0678"/>
    <w:multiLevelType w:val="hybridMultilevel"/>
    <w:tmpl w:val="AE1270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37B419D"/>
    <w:multiLevelType w:val="hybridMultilevel"/>
    <w:tmpl w:val="532C0F10"/>
    <w:lvl w:ilvl="0" w:tplc="D7BA7446">
      <w:numFmt w:val="bullet"/>
      <w:lvlText w:val="–"/>
      <w:lvlJc w:val="left"/>
      <w:pPr>
        <w:ind w:left="420" w:hanging="420"/>
      </w:pPr>
      <w:rPr>
        <w:rFonts w:ascii="Arial" w:hAnsi="Arial" w:cs="Times New Roman" w:hint="default"/>
      </w:rPr>
    </w:lvl>
    <w:lvl w:ilvl="1" w:tplc="D7BA7446">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1D25F8"/>
    <w:multiLevelType w:val="hybridMultilevel"/>
    <w:tmpl w:val="989C34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67156ECA"/>
    <w:multiLevelType w:val="hybridMultilevel"/>
    <w:tmpl w:val="F69ECFBE"/>
    <w:lvl w:ilvl="0" w:tplc="39CC9F48">
      <w:start w:val="1"/>
      <w:numFmt w:val="bullet"/>
      <w:lvlText w:val="•"/>
      <w:lvlJc w:val="left"/>
      <w:pPr>
        <w:tabs>
          <w:tab w:val="num" w:pos="720"/>
        </w:tabs>
        <w:ind w:left="720" w:hanging="360"/>
      </w:pPr>
      <w:rPr>
        <w:rFonts w:ascii="Arial" w:hAnsi="Arial" w:hint="default"/>
      </w:rPr>
    </w:lvl>
    <w:lvl w:ilvl="1" w:tplc="21620D46" w:tentative="1">
      <w:start w:val="1"/>
      <w:numFmt w:val="bullet"/>
      <w:lvlText w:val="•"/>
      <w:lvlJc w:val="left"/>
      <w:pPr>
        <w:tabs>
          <w:tab w:val="num" w:pos="1440"/>
        </w:tabs>
        <w:ind w:left="1440" w:hanging="360"/>
      </w:pPr>
      <w:rPr>
        <w:rFonts w:ascii="Arial" w:hAnsi="Arial" w:hint="default"/>
      </w:rPr>
    </w:lvl>
    <w:lvl w:ilvl="2" w:tplc="753E68AE" w:tentative="1">
      <w:start w:val="1"/>
      <w:numFmt w:val="bullet"/>
      <w:lvlText w:val="•"/>
      <w:lvlJc w:val="left"/>
      <w:pPr>
        <w:tabs>
          <w:tab w:val="num" w:pos="2160"/>
        </w:tabs>
        <w:ind w:left="2160" w:hanging="360"/>
      </w:pPr>
      <w:rPr>
        <w:rFonts w:ascii="Arial" w:hAnsi="Arial" w:hint="default"/>
      </w:rPr>
    </w:lvl>
    <w:lvl w:ilvl="3" w:tplc="4F6EC3E6" w:tentative="1">
      <w:start w:val="1"/>
      <w:numFmt w:val="bullet"/>
      <w:lvlText w:val="•"/>
      <w:lvlJc w:val="left"/>
      <w:pPr>
        <w:tabs>
          <w:tab w:val="num" w:pos="2880"/>
        </w:tabs>
        <w:ind w:left="2880" w:hanging="360"/>
      </w:pPr>
      <w:rPr>
        <w:rFonts w:ascii="Arial" w:hAnsi="Arial" w:hint="default"/>
      </w:rPr>
    </w:lvl>
    <w:lvl w:ilvl="4" w:tplc="C524AD10" w:tentative="1">
      <w:start w:val="1"/>
      <w:numFmt w:val="bullet"/>
      <w:lvlText w:val="•"/>
      <w:lvlJc w:val="left"/>
      <w:pPr>
        <w:tabs>
          <w:tab w:val="num" w:pos="3600"/>
        </w:tabs>
        <w:ind w:left="3600" w:hanging="360"/>
      </w:pPr>
      <w:rPr>
        <w:rFonts w:ascii="Arial" w:hAnsi="Arial" w:hint="default"/>
      </w:rPr>
    </w:lvl>
    <w:lvl w:ilvl="5" w:tplc="B5FAE340" w:tentative="1">
      <w:start w:val="1"/>
      <w:numFmt w:val="bullet"/>
      <w:lvlText w:val="•"/>
      <w:lvlJc w:val="left"/>
      <w:pPr>
        <w:tabs>
          <w:tab w:val="num" w:pos="4320"/>
        </w:tabs>
        <w:ind w:left="4320" w:hanging="360"/>
      </w:pPr>
      <w:rPr>
        <w:rFonts w:ascii="Arial" w:hAnsi="Arial" w:hint="default"/>
      </w:rPr>
    </w:lvl>
    <w:lvl w:ilvl="6" w:tplc="9B605D8A" w:tentative="1">
      <w:start w:val="1"/>
      <w:numFmt w:val="bullet"/>
      <w:lvlText w:val="•"/>
      <w:lvlJc w:val="left"/>
      <w:pPr>
        <w:tabs>
          <w:tab w:val="num" w:pos="5040"/>
        </w:tabs>
        <w:ind w:left="5040" w:hanging="360"/>
      </w:pPr>
      <w:rPr>
        <w:rFonts w:ascii="Arial" w:hAnsi="Arial" w:hint="default"/>
      </w:rPr>
    </w:lvl>
    <w:lvl w:ilvl="7" w:tplc="02222918" w:tentative="1">
      <w:start w:val="1"/>
      <w:numFmt w:val="bullet"/>
      <w:lvlText w:val="•"/>
      <w:lvlJc w:val="left"/>
      <w:pPr>
        <w:tabs>
          <w:tab w:val="num" w:pos="5760"/>
        </w:tabs>
        <w:ind w:left="5760" w:hanging="360"/>
      </w:pPr>
      <w:rPr>
        <w:rFonts w:ascii="Arial" w:hAnsi="Arial" w:hint="default"/>
      </w:rPr>
    </w:lvl>
    <w:lvl w:ilvl="8" w:tplc="E2CC5CC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6A922B72"/>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03157D4"/>
    <w:multiLevelType w:val="multilevel"/>
    <w:tmpl w:val="08F892B0"/>
    <w:lvl w:ilvl="0">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CE4C96"/>
    <w:multiLevelType w:val="hybridMultilevel"/>
    <w:tmpl w:val="70700D6A"/>
    <w:lvl w:ilvl="0" w:tplc="47FAD7DC">
      <w:start w:val="1"/>
      <w:numFmt w:val="bullet"/>
      <w:lvlText w:val=""/>
      <w:lvlJc w:val="left"/>
      <w:pPr>
        <w:tabs>
          <w:tab w:val="num" w:pos="720"/>
        </w:tabs>
        <w:ind w:left="720" w:hanging="360"/>
      </w:pPr>
      <w:rPr>
        <w:rFonts w:ascii="Symbol" w:hAnsi="Symbol" w:hint="default"/>
      </w:rPr>
    </w:lvl>
    <w:lvl w:ilvl="1" w:tplc="D500D992" w:tentative="1">
      <w:start w:val="1"/>
      <w:numFmt w:val="bullet"/>
      <w:lvlText w:val=""/>
      <w:lvlJc w:val="left"/>
      <w:pPr>
        <w:tabs>
          <w:tab w:val="num" w:pos="1440"/>
        </w:tabs>
        <w:ind w:left="1440" w:hanging="360"/>
      </w:pPr>
      <w:rPr>
        <w:rFonts w:ascii="Symbol" w:hAnsi="Symbol" w:hint="default"/>
      </w:rPr>
    </w:lvl>
    <w:lvl w:ilvl="2" w:tplc="48F2EF42" w:tentative="1">
      <w:start w:val="1"/>
      <w:numFmt w:val="bullet"/>
      <w:lvlText w:val=""/>
      <w:lvlJc w:val="left"/>
      <w:pPr>
        <w:tabs>
          <w:tab w:val="num" w:pos="2160"/>
        </w:tabs>
        <w:ind w:left="2160" w:hanging="360"/>
      </w:pPr>
      <w:rPr>
        <w:rFonts w:ascii="Symbol" w:hAnsi="Symbol" w:hint="default"/>
      </w:rPr>
    </w:lvl>
    <w:lvl w:ilvl="3" w:tplc="6BCCE826" w:tentative="1">
      <w:start w:val="1"/>
      <w:numFmt w:val="bullet"/>
      <w:lvlText w:val=""/>
      <w:lvlJc w:val="left"/>
      <w:pPr>
        <w:tabs>
          <w:tab w:val="num" w:pos="2880"/>
        </w:tabs>
        <w:ind w:left="2880" w:hanging="360"/>
      </w:pPr>
      <w:rPr>
        <w:rFonts w:ascii="Symbol" w:hAnsi="Symbol" w:hint="default"/>
      </w:rPr>
    </w:lvl>
    <w:lvl w:ilvl="4" w:tplc="86DE5D30" w:tentative="1">
      <w:start w:val="1"/>
      <w:numFmt w:val="bullet"/>
      <w:lvlText w:val=""/>
      <w:lvlJc w:val="left"/>
      <w:pPr>
        <w:tabs>
          <w:tab w:val="num" w:pos="3600"/>
        </w:tabs>
        <w:ind w:left="3600" w:hanging="360"/>
      </w:pPr>
      <w:rPr>
        <w:rFonts w:ascii="Symbol" w:hAnsi="Symbol" w:hint="default"/>
      </w:rPr>
    </w:lvl>
    <w:lvl w:ilvl="5" w:tplc="57469092" w:tentative="1">
      <w:start w:val="1"/>
      <w:numFmt w:val="bullet"/>
      <w:lvlText w:val=""/>
      <w:lvlJc w:val="left"/>
      <w:pPr>
        <w:tabs>
          <w:tab w:val="num" w:pos="4320"/>
        </w:tabs>
        <w:ind w:left="4320" w:hanging="360"/>
      </w:pPr>
      <w:rPr>
        <w:rFonts w:ascii="Symbol" w:hAnsi="Symbol" w:hint="default"/>
      </w:rPr>
    </w:lvl>
    <w:lvl w:ilvl="6" w:tplc="C85E5AD6" w:tentative="1">
      <w:start w:val="1"/>
      <w:numFmt w:val="bullet"/>
      <w:lvlText w:val=""/>
      <w:lvlJc w:val="left"/>
      <w:pPr>
        <w:tabs>
          <w:tab w:val="num" w:pos="5040"/>
        </w:tabs>
        <w:ind w:left="5040" w:hanging="360"/>
      </w:pPr>
      <w:rPr>
        <w:rFonts w:ascii="Symbol" w:hAnsi="Symbol" w:hint="default"/>
      </w:rPr>
    </w:lvl>
    <w:lvl w:ilvl="7" w:tplc="2D1E5430" w:tentative="1">
      <w:start w:val="1"/>
      <w:numFmt w:val="bullet"/>
      <w:lvlText w:val=""/>
      <w:lvlJc w:val="left"/>
      <w:pPr>
        <w:tabs>
          <w:tab w:val="num" w:pos="5760"/>
        </w:tabs>
        <w:ind w:left="5760" w:hanging="360"/>
      </w:pPr>
      <w:rPr>
        <w:rFonts w:ascii="Symbol" w:hAnsi="Symbol" w:hint="default"/>
      </w:rPr>
    </w:lvl>
    <w:lvl w:ilvl="8" w:tplc="0E30B66A" w:tentative="1">
      <w:start w:val="1"/>
      <w:numFmt w:val="bullet"/>
      <w:lvlText w:val=""/>
      <w:lvlJc w:val="left"/>
      <w:pPr>
        <w:tabs>
          <w:tab w:val="num" w:pos="6480"/>
        </w:tabs>
        <w:ind w:left="6480" w:hanging="360"/>
      </w:pPr>
      <w:rPr>
        <w:rFonts w:ascii="Symbol" w:hAnsi="Symbol" w:hint="default"/>
      </w:rPr>
    </w:lvl>
  </w:abstractNum>
  <w:num w:numId="1" w16cid:durableId="2086954589">
    <w:abstractNumId w:val="73"/>
  </w:num>
  <w:num w:numId="2" w16cid:durableId="404227994">
    <w:abstractNumId w:val="1"/>
  </w:num>
  <w:num w:numId="3" w16cid:durableId="2122068089">
    <w:abstractNumId w:val="4"/>
  </w:num>
  <w:num w:numId="4" w16cid:durableId="1796948858">
    <w:abstractNumId w:val="48"/>
  </w:num>
  <w:num w:numId="5" w16cid:durableId="1784417563">
    <w:abstractNumId w:val="16"/>
  </w:num>
  <w:num w:numId="6" w16cid:durableId="1511214778">
    <w:abstractNumId w:val="42"/>
  </w:num>
  <w:num w:numId="7" w16cid:durableId="2033460020">
    <w:abstractNumId w:val="71"/>
  </w:num>
  <w:num w:numId="8" w16cid:durableId="1331834789">
    <w:abstractNumId w:val="5"/>
  </w:num>
  <w:num w:numId="9" w16cid:durableId="1711756835">
    <w:abstractNumId w:val="82"/>
  </w:num>
  <w:num w:numId="10" w16cid:durableId="836656244">
    <w:abstractNumId w:val="36"/>
  </w:num>
  <w:num w:numId="11" w16cid:durableId="1794978875">
    <w:abstractNumId w:val="81"/>
  </w:num>
  <w:num w:numId="12" w16cid:durableId="425004999">
    <w:abstractNumId w:val="11"/>
  </w:num>
  <w:num w:numId="13" w16cid:durableId="1783451376">
    <w:abstractNumId w:val="35"/>
  </w:num>
  <w:num w:numId="14" w16cid:durableId="1087966086">
    <w:abstractNumId w:val="3"/>
  </w:num>
  <w:num w:numId="15" w16cid:durableId="1980913474">
    <w:abstractNumId w:val="52"/>
  </w:num>
  <w:num w:numId="16" w16cid:durableId="1971865062">
    <w:abstractNumId w:val="20"/>
  </w:num>
  <w:num w:numId="17" w16cid:durableId="1512573302">
    <w:abstractNumId w:val="69"/>
  </w:num>
  <w:num w:numId="18" w16cid:durableId="806515107">
    <w:abstractNumId w:val="41"/>
  </w:num>
  <w:num w:numId="19" w16cid:durableId="1538810118">
    <w:abstractNumId w:val="14"/>
  </w:num>
  <w:num w:numId="20" w16cid:durableId="1585383596">
    <w:abstractNumId w:val="78"/>
  </w:num>
  <w:num w:numId="21" w16cid:durableId="1232275116">
    <w:abstractNumId w:val="50"/>
  </w:num>
  <w:num w:numId="22" w16cid:durableId="1613319778">
    <w:abstractNumId w:val="37"/>
  </w:num>
  <w:num w:numId="23" w16cid:durableId="624315701">
    <w:abstractNumId w:val="18"/>
  </w:num>
  <w:num w:numId="24" w16cid:durableId="2016376686">
    <w:abstractNumId w:val="53"/>
  </w:num>
  <w:num w:numId="25" w16cid:durableId="1841967253">
    <w:abstractNumId w:val="72"/>
  </w:num>
  <w:num w:numId="26" w16cid:durableId="82185177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8566522">
    <w:abstractNumId w:val="46"/>
  </w:num>
  <w:num w:numId="28" w16cid:durableId="1520123425">
    <w:abstractNumId w:val="13"/>
  </w:num>
  <w:num w:numId="29" w16cid:durableId="1390377611">
    <w:abstractNumId w:val="84"/>
  </w:num>
  <w:num w:numId="30" w16cid:durableId="849758647">
    <w:abstractNumId w:val="26"/>
  </w:num>
  <w:num w:numId="31" w16cid:durableId="705448389">
    <w:abstractNumId w:val="75"/>
  </w:num>
  <w:num w:numId="32" w16cid:durableId="2060934177">
    <w:abstractNumId w:val="59"/>
  </w:num>
  <w:num w:numId="33" w16cid:durableId="488906195">
    <w:abstractNumId w:val="21"/>
  </w:num>
  <w:num w:numId="34" w16cid:durableId="1940209702">
    <w:abstractNumId w:val="8"/>
  </w:num>
  <w:num w:numId="35" w16cid:durableId="507059058">
    <w:abstractNumId w:val="77"/>
  </w:num>
  <w:num w:numId="36" w16cid:durableId="1713730981">
    <w:abstractNumId w:val="31"/>
  </w:num>
  <w:num w:numId="37" w16cid:durableId="2055499828">
    <w:abstractNumId w:val="58"/>
  </w:num>
  <w:num w:numId="38" w16cid:durableId="379482418">
    <w:abstractNumId w:val="0"/>
  </w:num>
  <w:num w:numId="39" w16cid:durableId="834343958">
    <w:abstractNumId w:val="55"/>
  </w:num>
  <w:num w:numId="40" w16cid:durableId="1071808031">
    <w:abstractNumId w:val="29"/>
  </w:num>
  <w:num w:numId="41" w16cid:durableId="601306384">
    <w:abstractNumId w:val="45"/>
  </w:num>
  <w:num w:numId="42" w16cid:durableId="79639148">
    <w:abstractNumId w:val="34"/>
  </w:num>
  <w:num w:numId="43" w16cid:durableId="1773816870">
    <w:abstractNumId w:val="83"/>
  </w:num>
  <w:num w:numId="44" w16cid:durableId="881551832">
    <w:abstractNumId w:val="49"/>
  </w:num>
  <w:num w:numId="45" w16cid:durableId="481702218">
    <w:abstractNumId w:val="80"/>
  </w:num>
  <w:num w:numId="46" w16cid:durableId="1940719573">
    <w:abstractNumId w:val="25"/>
  </w:num>
  <w:num w:numId="47" w16cid:durableId="811942507">
    <w:abstractNumId w:val="22"/>
  </w:num>
  <w:num w:numId="48" w16cid:durableId="167140774">
    <w:abstractNumId w:val="63"/>
  </w:num>
  <w:num w:numId="49" w16cid:durableId="30540813">
    <w:abstractNumId w:val="17"/>
  </w:num>
  <w:num w:numId="50" w16cid:durableId="1362631702">
    <w:abstractNumId w:val="76"/>
  </w:num>
  <w:num w:numId="51" w16cid:durableId="961230840">
    <w:abstractNumId w:val="27"/>
  </w:num>
  <w:num w:numId="52" w16cid:durableId="911430853">
    <w:abstractNumId w:val="43"/>
  </w:num>
  <w:num w:numId="53" w16cid:durableId="1598520540">
    <w:abstractNumId w:val="12"/>
  </w:num>
  <w:num w:numId="54" w16cid:durableId="560942989">
    <w:abstractNumId w:val="28"/>
  </w:num>
  <w:num w:numId="55" w16cid:durableId="775295804">
    <w:abstractNumId w:val="60"/>
  </w:num>
  <w:num w:numId="56" w16cid:durableId="414909882">
    <w:abstractNumId w:val="7"/>
  </w:num>
  <w:num w:numId="57" w16cid:durableId="702176257">
    <w:abstractNumId w:val="70"/>
  </w:num>
  <w:num w:numId="58" w16cid:durableId="379550318">
    <w:abstractNumId w:val="44"/>
  </w:num>
  <w:num w:numId="59" w16cid:durableId="469439386">
    <w:abstractNumId w:val="68"/>
  </w:num>
  <w:num w:numId="60" w16cid:durableId="1920943542">
    <w:abstractNumId w:val="73"/>
  </w:num>
  <w:num w:numId="61" w16cid:durableId="1667055910">
    <w:abstractNumId w:val="73"/>
    <w:lvlOverride w:ilvl="0">
      <w:startOverride w:val="6"/>
    </w:lvlOverride>
  </w:num>
  <w:num w:numId="62" w16cid:durableId="1030258555">
    <w:abstractNumId w:val="56"/>
  </w:num>
  <w:num w:numId="63" w16cid:durableId="977615441">
    <w:abstractNumId w:val="47"/>
  </w:num>
  <w:num w:numId="64" w16cid:durableId="1682854936">
    <w:abstractNumId w:val="7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34838813">
    <w:abstractNumId w:val="40"/>
  </w:num>
  <w:num w:numId="66" w16cid:durableId="205065186">
    <w:abstractNumId w:val="38"/>
  </w:num>
  <w:num w:numId="67" w16cid:durableId="1631204829">
    <w:abstractNumId w:val="61"/>
  </w:num>
  <w:num w:numId="68" w16cid:durableId="957107655">
    <w:abstractNumId w:val="62"/>
  </w:num>
  <w:num w:numId="69" w16cid:durableId="1672610465">
    <w:abstractNumId w:val="23"/>
  </w:num>
  <w:num w:numId="70" w16cid:durableId="1441683734">
    <w:abstractNumId w:val="33"/>
  </w:num>
  <w:num w:numId="71" w16cid:durableId="1664237111">
    <w:abstractNumId w:val="66"/>
  </w:num>
  <w:num w:numId="72" w16cid:durableId="1050769593">
    <w:abstractNumId w:val="9"/>
  </w:num>
  <w:num w:numId="73" w16cid:durableId="221410637">
    <w:abstractNumId w:val="85"/>
  </w:num>
  <w:num w:numId="74" w16cid:durableId="1501308717">
    <w:abstractNumId w:val="32"/>
  </w:num>
  <w:num w:numId="75" w16cid:durableId="680163350">
    <w:abstractNumId w:val="67"/>
  </w:num>
  <w:num w:numId="76" w16cid:durableId="632949656">
    <w:abstractNumId w:val="64"/>
  </w:num>
  <w:num w:numId="77" w16cid:durableId="325329648">
    <w:abstractNumId w:val="6"/>
  </w:num>
  <w:num w:numId="78" w16cid:durableId="1159806937">
    <w:abstractNumId w:val="10"/>
  </w:num>
  <w:num w:numId="79" w16cid:durableId="365713844">
    <w:abstractNumId w:val="54"/>
  </w:num>
  <w:num w:numId="80" w16cid:durableId="947784086">
    <w:abstractNumId w:val="65"/>
  </w:num>
  <w:num w:numId="81" w16cid:durableId="773130891">
    <w:abstractNumId w:val="30"/>
  </w:num>
  <w:num w:numId="82" w16cid:durableId="2049716968">
    <w:abstractNumId w:val="24"/>
  </w:num>
  <w:num w:numId="83" w16cid:durableId="885064678">
    <w:abstractNumId w:val="39"/>
  </w:num>
  <w:num w:numId="84" w16cid:durableId="1195537170">
    <w:abstractNumId w:val="57"/>
  </w:num>
  <w:num w:numId="85" w16cid:durableId="18548024">
    <w:abstractNumId w:val="19"/>
  </w:num>
  <w:num w:numId="86" w16cid:durableId="491222601">
    <w:abstractNumId w:val="15"/>
  </w:num>
  <w:num w:numId="87" w16cid:durableId="2111121054">
    <w:abstractNumId w:val="51"/>
  </w:num>
  <w:num w:numId="88" w16cid:durableId="158572325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9" w16cid:durableId="600063989">
    <w:abstractNumId w:val="7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0FF0"/>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FB0"/>
    <w:rsid w:val="0000737E"/>
    <w:rsid w:val="00007398"/>
    <w:rsid w:val="0000793E"/>
    <w:rsid w:val="00007A53"/>
    <w:rsid w:val="00007AD5"/>
    <w:rsid w:val="000103D3"/>
    <w:rsid w:val="0001040A"/>
    <w:rsid w:val="00010569"/>
    <w:rsid w:val="0001114E"/>
    <w:rsid w:val="000112A6"/>
    <w:rsid w:val="000123E8"/>
    <w:rsid w:val="0001256C"/>
    <w:rsid w:val="000128BB"/>
    <w:rsid w:val="00012B3D"/>
    <w:rsid w:val="00013211"/>
    <w:rsid w:val="0001334F"/>
    <w:rsid w:val="000133FF"/>
    <w:rsid w:val="00013592"/>
    <w:rsid w:val="00013DC7"/>
    <w:rsid w:val="00014692"/>
    <w:rsid w:val="0001490E"/>
    <w:rsid w:val="000149B7"/>
    <w:rsid w:val="00014DA6"/>
    <w:rsid w:val="00014FAD"/>
    <w:rsid w:val="000153B0"/>
    <w:rsid w:val="000158FC"/>
    <w:rsid w:val="000162A8"/>
    <w:rsid w:val="000162B2"/>
    <w:rsid w:val="0001640A"/>
    <w:rsid w:val="00016537"/>
    <w:rsid w:val="00017283"/>
    <w:rsid w:val="000173DE"/>
    <w:rsid w:val="0002049B"/>
    <w:rsid w:val="000207CB"/>
    <w:rsid w:val="00021656"/>
    <w:rsid w:val="000218E4"/>
    <w:rsid w:val="00022126"/>
    <w:rsid w:val="00022362"/>
    <w:rsid w:val="000224AD"/>
    <w:rsid w:val="0002255A"/>
    <w:rsid w:val="00022C08"/>
    <w:rsid w:val="00022C4A"/>
    <w:rsid w:val="00022FD2"/>
    <w:rsid w:val="0002334D"/>
    <w:rsid w:val="00023807"/>
    <w:rsid w:val="00023A19"/>
    <w:rsid w:val="000244FB"/>
    <w:rsid w:val="0002453B"/>
    <w:rsid w:val="00024679"/>
    <w:rsid w:val="000246A9"/>
    <w:rsid w:val="0002475C"/>
    <w:rsid w:val="00024D54"/>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8EB"/>
    <w:rsid w:val="000319F1"/>
    <w:rsid w:val="00031AC3"/>
    <w:rsid w:val="00031BCE"/>
    <w:rsid w:val="00031D83"/>
    <w:rsid w:val="000328F7"/>
    <w:rsid w:val="000329A7"/>
    <w:rsid w:val="00032A1F"/>
    <w:rsid w:val="00032ED2"/>
    <w:rsid w:val="0003303C"/>
    <w:rsid w:val="00033072"/>
    <w:rsid w:val="000332E5"/>
    <w:rsid w:val="0003334C"/>
    <w:rsid w:val="0003348A"/>
    <w:rsid w:val="0003351F"/>
    <w:rsid w:val="00033BA1"/>
    <w:rsid w:val="00034CE4"/>
    <w:rsid w:val="00035097"/>
    <w:rsid w:val="000353C3"/>
    <w:rsid w:val="000356F6"/>
    <w:rsid w:val="0003605D"/>
    <w:rsid w:val="000360B8"/>
    <w:rsid w:val="00036A13"/>
    <w:rsid w:val="00037538"/>
    <w:rsid w:val="000375E0"/>
    <w:rsid w:val="00040410"/>
    <w:rsid w:val="00040CE4"/>
    <w:rsid w:val="00040ED7"/>
    <w:rsid w:val="00040F8D"/>
    <w:rsid w:val="00040FF7"/>
    <w:rsid w:val="000416CC"/>
    <w:rsid w:val="00041CAE"/>
    <w:rsid w:val="00041D16"/>
    <w:rsid w:val="00042130"/>
    <w:rsid w:val="00042B32"/>
    <w:rsid w:val="00042CA9"/>
    <w:rsid w:val="00042CB9"/>
    <w:rsid w:val="00042FFE"/>
    <w:rsid w:val="000434E1"/>
    <w:rsid w:val="00043BEE"/>
    <w:rsid w:val="000443C9"/>
    <w:rsid w:val="000445B9"/>
    <w:rsid w:val="00044623"/>
    <w:rsid w:val="00044C67"/>
    <w:rsid w:val="00045327"/>
    <w:rsid w:val="0004586E"/>
    <w:rsid w:val="00046497"/>
    <w:rsid w:val="00046888"/>
    <w:rsid w:val="000469F4"/>
    <w:rsid w:val="00046B5A"/>
    <w:rsid w:val="00046B91"/>
    <w:rsid w:val="000470FA"/>
    <w:rsid w:val="0004720B"/>
    <w:rsid w:val="000472F0"/>
    <w:rsid w:val="00047F83"/>
    <w:rsid w:val="00050413"/>
    <w:rsid w:val="00051AC5"/>
    <w:rsid w:val="0005212A"/>
    <w:rsid w:val="000530EF"/>
    <w:rsid w:val="00053353"/>
    <w:rsid w:val="0005340B"/>
    <w:rsid w:val="000539A4"/>
    <w:rsid w:val="000540E5"/>
    <w:rsid w:val="000546C7"/>
    <w:rsid w:val="0005501F"/>
    <w:rsid w:val="00055358"/>
    <w:rsid w:val="000556C2"/>
    <w:rsid w:val="000556DC"/>
    <w:rsid w:val="00055E8F"/>
    <w:rsid w:val="00055EC0"/>
    <w:rsid w:val="0005667D"/>
    <w:rsid w:val="00056990"/>
    <w:rsid w:val="0005723C"/>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705F3"/>
    <w:rsid w:val="00070B4C"/>
    <w:rsid w:val="00070DD1"/>
    <w:rsid w:val="00071CF8"/>
    <w:rsid w:val="00071DC6"/>
    <w:rsid w:val="00071EC5"/>
    <w:rsid w:val="00071F4B"/>
    <w:rsid w:val="00071F60"/>
    <w:rsid w:val="00072070"/>
    <w:rsid w:val="00072131"/>
    <w:rsid w:val="0007239D"/>
    <w:rsid w:val="00072E96"/>
    <w:rsid w:val="00073717"/>
    <w:rsid w:val="00073A43"/>
    <w:rsid w:val="00073B26"/>
    <w:rsid w:val="00074120"/>
    <w:rsid w:val="0007475A"/>
    <w:rsid w:val="00074A32"/>
    <w:rsid w:val="00074B64"/>
    <w:rsid w:val="00075153"/>
    <w:rsid w:val="0007548B"/>
    <w:rsid w:val="00075D3A"/>
    <w:rsid w:val="00075D8F"/>
    <w:rsid w:val="000761D8"/>
    <w:rsid w:val="000765E9"/>
    <w:rsid w:val="00076870"/>
    <w:rsid w:val="000768AA"/>
    <w:rsid w:val="00076F72"/>
    <w:rsid w:val="00077343"/>
    <w:rsid w:val="000773F3"/>
    <w:rsid w:val="000774FC"/>
    <w:rsid w:val="00077CB6"/>
    <w:rsid w:val="00077D5B"/>
    <w:rsid w:val="00077FE9"/>
    <w:rsid w:val="00080087"/>
    <w:rsid w:val="00080420"/>
    <w:rsid w:val="000804D0"/>
    <w:rsid w:val="000809F5"/>
    <w:rsid w:val="00081157"/>
    <w:rsid w:val="000811F6"/>
    <w:rsid w:val="00081843"/>
    <w:rsid w:val="000820A2"/>
    <w:rsid w:val="0008294D"/>
    <w:rsid w:val="00082B21"/>
    <w:rsid w:val="00082E00"/>
    <w:rsid w:val="0008345F"/>
    <w:rsid w:val="00083899"/>
    <w:rsid w:val="0008410A"/>
    <w:rsid w:val="000844FC"/>
    <w:rsid w:val="000847AC"/>
    <w:rsid w:val="00084939"/>
    <w:rsid w:val="00084CF1"/>
    <w:rsid w:val="00085130"/>
    <w:rsid w:val="00085227"/>
    <w:rsid w:val="0008565A"/>
    <w:rsid w:val="00085F0B"/>
    <w:rsid w:val="00086B3E"/>
    <w:rsid w:val="00087369"/>
    <w:rsid w:val="00087D63"/>
    <w:rsid w:val="00087E80"/>
    <w:rsid w:val="000903BC"/>
    <w:rsid w:val="000904C5"/>
    <w:rsid w:val="000907C6"/>
    <w:rsid w:val="000907D0"/>
    <w:rsid w:val="00090901"/>
    <w:rsid w:val="00090AF3"/>
    <w:rsid w:val="00090FD1"/>
    <w:rsid w:val="00091187"/>
    <w:rsid w:val="0009150C"/>
    <w:rsid w:val="0009228F"/>
    <w:rsid w:val="000927D2"/>
    <w:rsid w:val="00092B86"/>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8F1"/>
    <w:rsid w:val="0009791D"/>
    <w:rsid w:val="00097B3B"/>
    <w:rsid w:val="00097C97"/>
    <w:rsid w:val="00097DE9"/>
    <w:rsid w:val="000A0023"/>
    <w:rsid w:val="000A02B4"/>
    <w:rsid w:val="000A092E"/>
    <w:rsid w:val="000A0E63"/>
    <w:rsid w:val="000A172C"/>
    <w:rsid w:val="000A1DC3"/>
    <w:rsid w:val="000A1E94"/>
    <w:rsid w:val="000A20C7"/>
    <w:rsid w:val="000A24FF"/>
    <w:rsid w:val="000A26C8"/>
    <w:rsid w:val="000A2A41"/>
    <w:rsid w:val="000A3288"/>
    <w:rsid w:val="000A4139"/>
    <w:rsid w:val="000A44FF"/>
    <w:rsid w:val="000A4881"/>
    <w:rsid w:val="000A4DD1"/>
    <w:rsid w:val="000A4DDE"/>
    <w:rsid w:val="000A5623"/>
    <w:rsid w:val="000A57D7"/>
    <w:rsid w:val="000A5910"/>
    <w:rsid w:val="000A5A04"/>
    <w:rsid w:val="000A5A72"/>
    <w:rsid w:val="000A5B84"/>
    <w:rsid w:val="000A5FE0"/>
    <w:rsid w:val="000A683F"/>
    <w:rsid w:val="000A6F86"/>
    <w:rsid w:val="000A759B"/>
    <w:rsid w:val="000A75CB"/>
    <w:rsid w:val="000A75FB"/>
    <w:rsid w:val="000A761A"/>
    <w:rsid w:val="000A7C89"/>
    <w:rsid w:val="000B0630"/>
    <w:rsid w:val="000B0AFC"/>
    <w:rsid w:val="000B0C2D"/>
    <w:rsid w:val="000B1095"/>
    <w:rsid w:val="000B110D"/>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4F7A"/>
    <w:rsid w:val="000B5096"/>
    <w:rsid w:val="000B5400"/>
    <w:rsid w:val="000B5781"/>
    <w:rsid w:val="000B64CE"/>
    <w:rsid w:val="000B6769"/>
    <w:rsid w:val="000B6A77"/>
    <w:rsid w:val="000B7232"/>
    <w:rsid w:val="000B750E"/>
    <w:rsid w:val="000B7755"/>
    <w:rsid w:val="000B7902"/>
    <w:rsid w:val="000C052A"/>
    <w:rsid w:val="000C0953"/>
    <w:rsid w:val="000C0A0C"/>
    <w:rsid w:val="000C0B02"/>
    <w:rsid w:val="000C1B60"/>
    <w:rsid w:val="000C1C7B"/>
    <w:rsid w:val="000C1FE0"/>
    <w:rsid w:val="000C2AF1"/>
    <w:rsid w:val="000C349D"/>
    <w:rsid w:val="000C3816"/>
    <w:rsid w:val="000C3A1E"/>
    <w:rsid w:val="000C3DCA"/>
    <w:rsid w:val="000C42B9"/>
    <w:rsid w:val="000C452C"/>
    <w:rsid w:val="000C4878"/>
    <w:rsid w:val="000C4BDD"/>
    <w:rsid w:val="000C542E"/>
    <w:rsid w:val="000C549F"/>
    <w:rsid w:val="000C5AF0"/>
    <w:rsid w:val="000C5E2A"/>
    <w:rsid w:val="000C5F40"/>
    <w:rsid w:val="000C5F67"/>
    <w:rsid w:val="000C702C"/>
    <w:rsid w:val="000C770E"/>
    <w:rsid w:val="000C7751"/>
    <w:rsid w:val="000C778E"/>
    <w:rsid w:val="000C7B0B"/>
    <w:rsid w:val="000C7C79"/>
    <w:rsid w:val="000C7DD4"/>
    <w:rsid w:val="000C7F93"/>
    <w:rsid w:val="000D0297"/>
    <w:rsid w:val="000D07AC"/>
    <w:rsid w:val="000D0839"/>
    <w:rsid w:val="000D0BEC"/>
    <w:rsid w:val="000D0F14"/>
    <w:rsid w:val="000D17D8"/>
    <w:rsid w:val="000D1B1B"/>
    <w:rsid w:val="000D2223"/>
    <w:rsid w:val="000D266F"/>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D4"/>
    <w:rsid w:val="000D7229"/>
    <w:rsid w:val="000D7DED"/>
    <w:rsid w:val="000E013B"/>
    <w:rsid w:val="000E0590"/>
    <w:rsid w:val="000E066B"/>
    <w:rsid w:val="000E0CA0"/>
    <w:rsid w:val="000E1FA2"/>
    <w:rsid w:val="000E21A5"/>
    <w:rsid w:val="000E21FB"/>
    <w:rsid w:val="000E27A9"/>
    <w:rsid w:val="000E3E32"/>
    <w:rsid w:val="000E3FB3"/>
    <w:rsid w:val="000E3FC1"/>
    <w:rsid w:val="000E4170"/>
    <w:rsid w:val="000E41C3"/>
    <w:rsid w:val="000E437D"/>
    <w:rsid w:val="000E4496"/>
    <w:rsid w:val="000E4CF4"/>
    <w:rsid w:val="000E64A8"/>
    <w:rsid w:val="000E6500"/>
    <w:rsid w:val="000E67EB"/>
    <w:rsid w:val="000E6EAF"/>
    <w:rsid w:val="000E745D"/>
    <w:rsid w:val="000E7982"/>
    <w:rsid w:val="000E7A9C"/>
    <w:rsid w:val="000E7FD4"/>
    <w:rsid w:val="000E7FE5"/>
    <w:rsid w:val="000E7FEA"/>
    <w:rsid w:val="000F0018"/>
    <w:rsid w:val="000F04C3"/>
    <w:rsid w:val="000F0659"/>
    <w:rsid w:val="000F07E3"/>
    <w:rsid w:val="000F130A"/>
    <w:rsid w:val="000F173E"/>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6CAB"/>
    <w:rsid w:val="000F73B7"/>
    <w:rsid w:val="001009C7"/>
    <w:rsid w:val="00100DD0"/>
    <w:rsid w:val="0010101A"/>
    <w:rsid w:val="00101219"/>
    <w:rsid w:val="00101ADA"/>
    <w:rsid w:val="00102249"/>
    <w:rsid w:val="0010398A"/>
    <w:rsid w:val="00103BF7"/>
    <w:rsid w:val="00103E17"/>
    <w:rsid w:val="00103F11"/>
    <w:rsid w:val="001043F5"/>
    <w:rsid w:val="00104427"/>
    <w:rsid w:val="00104765"/>
    <w:rsid w:val="00104833"/>
    <w:rsid w:val="00104E63"/>
    <w:rsid w:val="0010523B"/>
    <w:rsid w:val="00105377"/>
    <w:rsid w:val="00105714"/>
    <w:rsid w:val="00105A09"/>
    <w:rsid w:val="00105B56"/>
    <w:rsid w:val="00105E61"/>
    <w:rsid w:val="001060D9"/>
    <w:rsid w:val="0010619D"/>
    <w:rsid w:val="00106903"/>
    <w:rsid w:val="00106CB3"/>
    <w:rsid w:val="001074BF"/>
    <w:rsid w:val="001079FF"/>
    <w:rsid w:val="00107C0B"/>
    <w:rsid w:val="00107EFB"/>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59A"/>
    <w:rsid w:val="0011570F"/>
    <w:rsid w:val="00115B33"/>
    <w:rsid w:val="00115E44"/>
    <w:rsid w:val="00115E59"/>
    <w:rsid w:val="00115ED6"/>
    <w:rsid w:val="00116919"/>
    <w:rsid w:val="0011699B"/>
    <w:rsid w:val="00116CC2"/>
    <w:rsid w:val="00116E75"/>
    <w:rsid w:val="00116F88"/>
    <w:rsid w:val="00117060"/>
    <w:rsid w:val="001171E4"/>
    <w:rsid w:val="00117617"/>
    <w:rsid w:val="00117815"/>
    <w:rsid w:val="00117A91"/>
    <w:rsid w:val="00117C0A"/>
    <w:rsid w:val="00117CA5"/>
    <w:rsid w:val="00117CEB"/>
    <w:rsid w:val="00117DD2"/>
    <w:rsid w:val="00120ABF"/>
    <w:rsid w:val="00121118"/>
    <w:rsid w:val="001216A4"/>
    <w:rsid w:val="001218BD"/>
    <w:rsid w:val="00121B31"/>
    <w:rsid w:val="00122188"/>
    <w:rsid w:val="00122250"/>
    <w:rsid w:val="0012225F"/>
    <w:rsid w:val="001222B2"/>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5FF9"/>
    <w:rsid w:val="00126090"/>
    <w:rsid w:val="0012620D"/>
    <w:rsid w:val="00126561"/>
    <w:rsid w:val="001268C3"/>
    <w:rsid w:val="00126DD7"/>
    <w:rsid w:val="0012746F"/>
    <w:rsid w:val="0012773B"/>
    <w:rsid w:val="00127C0E"/>
    <w:rsid w:val="001305E3"/>
    <w:rsid w:val="00130B57"/>
    <w:rsid w:val="00130BEB"/>
    <w:rsid w:val="00130DE4"/>
    <w:rsid w:val="00130F8A"/>
    <w:rsid w:val="0013129A"/>
    <w:rsid w:val="0013165F"/>
    <w:rsid w:val="00131F6C"/>
    <w:rsid w:val="00132535"/>
    <w:rsid w:val="0013295A"/>
    <w:rsid w:val="00132EF0"/>
    <w:rsid w:val="00133058"/>
    <w:rsid w:val="0013318B"/>
    <w:rsid w:val="00133B9E"/>
    <w:rsid w:val="00134143"/>
    <w:rsid w:val="001343C5"/>
    <w:rsid w:val="00135231"/>
    <w:rsid w:val="00135256"/>
    <w:rsid w:val="001352DC"/>
    <w:rsid w:val="001355C0"/>
    <w:rsid w:val="00135718"/>
    <w:rsid w:val="00136DF7"/>
    <w:rsid w:val="001374E6"/>
    <w:rsid w:val="0013756C"/>
    <w:rsid w:val="001376A7"/>
    <w:rsid w:val="00137B80"/>
    <w:rsid w:val="00140156"/>
    <w:rsid w:val="00140417"/>
    <w:rsid w:val="00141256"/>
    <w:rsid w:val="00141365"/>
    <w:rsid w:val="00141631"/>
    <w:rsid w:val="001416D3"/>
    <w:rsid w:val="001419A6"/>
    <w:rsid w:val="00141DA0"/>
    <w:rsid w:val="00141E56"/>
    <w:rsid w:val="0014229A"/>
    <w:rsid w:val="00142605"/>
    <w:rsid w:val="00142F01"/>
    <w:rsid w:val="001430BC"/>
    <w:rsid w:val="001435DD"/>
    <w:rsid w:val="00144172"/>
    <w:rsid w:val="00144B3F"/>
    <w:rsid w:val="00144BED"/>
    <w:rsid w:val="00144E60"/>
    <w:rsid w:val="00144FFB"/>
    <w:rsid w:val="001453DF"/>
    <w:rsid w:val="0014571E"/>
    <w:rsid w:val="00145F55"/>
    <w:rsid w:val="00146A55"/>
    <w:rsid w:val="00147003"/>
    <w:rsid w:val="0014742B"/>
    <w:rsid w:val="0014754C"/>
    <w:rsid w:val="00147910"/>
    <w:rsid w:val="00147978"/>
    <w:rsid w:val="00147B46"/>
    <w:rsid w:val="00147C28"/>
    <w:rsid w:val="00147CA4"/>
    <w:rsid w:val="001503B9"/>
    <w:rsid w:val="00150C56"/>
    <w:rsid w:val="00150E4B"/>
    <w:rsid w:val="00151870"/>
    <w:rsid w:val="00151BC8"/>
    <w:rsid w:val="00151BDE"/>
    <w:rsid w:val="001527B1"/>
    <w:rsid w:val="00152AD3"/>
    <w:rsid w:val="00152B6D"/>
    <w:rsid w:val="00152C38"/>
    <w:rsid w:val="00153313"/>
    <w:rsid w:val="001545F8"/>
    <w:rsid w:val="00154899"/>
    <w:rsid w:val="00154CFC"/>
    <w:rsid w:val="001552E1"/>
    <w:rsid w:val="00155303"/>
    <w:rsid w:val="0015558B"/>
    <w:rsid w:val="00155608"/>
    <w:rsid w:val="001557F7"/>
    <w:rsid w:val="00155B51"/>
    <w:rsid w:val="00155DC2"/>
    <w:rsid w:val="00155E43"/>
    <w:rsid w:val="00155EAD"/>
    <w:rsid w:val="001565D1"/>
    <w:rsid w:val="00156781"/>
    <w:rsid w:val="00156B10"/>
    <w:rsid w:val="00156FD5"/>
    <w:rsid w:val="001576A7"/>
    <w:rsid w:val="001579E2"/>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FD8"/>
    <w:rsid w:val="00166087"/>
    <w:rsid w:val="001665E6"/>
    <w:rsid w:val="0016662B"/>
    <w:rsid w:val="0016676A"/>
    <w:rsid w:val="001669B9"/>
    <w:rsid w:val="00166FEE"/>
    <w:rsid w:val="00167F65"/>
    <w:rsid w:val="00170246"/>
    <w:rsid w:val="00170F6C"/>
    <w:rsid w:val="00171354"/>
    <w:rsid w:val="0017183C"/>
    <w:rsid w:val="00171DFA"/>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77E1C"/>
    <w:rsid w:val="0018035E"/>
    <w:rsid w:val="001809C1"/>
    <w:rsid w:val="00180AF0"/>
    <w:rsid w:val="00180C66"/>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90E"/>
    <w:rsid w:val="00184C7D"/>
    <w:rsid w:val="0018514F"/>
    <w:rsid w:val="0018529D"/>
    <w:rsid w:val="00185985"/>
    <w:rsid w:val="00185A6D"/>
    <w:rsid w:val="00185B56"/>
    <w:rsid w:val="0018612D"/>
    <w:rsid w:val="00186614"/>
    <w:rsid w:val="001867F0"/>
    <w:rsid w:val="00187543"/>
    <w:rsid w:val="0019010B"/>
    <w:rsid w:val="001907E3"/>
    <w:rsid w:val="00190EFA"/>
    <w:rsid w:val="001912EC"/>
    <w:rsid w:val="00191A6B"/>
    <w:rsid w:val="00192794"/>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5D8A"/>
    <w:rsid w:val="001963DC"/>
    <w:rsid w:val="001964E2"/>
    <w:rsid w:val="00196631"/>
    <w:rsid w:val="00196C3B"/>
    <w:rsid w:val="00196C92"/>
    <w:rsid w:val="00197B21"/>
    <w:rsid w:val="00197B3D"/>
    <w:rsid w:val="00197E06"/>
    <w:rsid w:val="00197E2C"/>
    <w:rsid w:val="00197E77"/>
    <w:rsid w:val="001A0194"/>
    <w:rsid w:val="001A078E"/>
    <w:rsid w:val="001A0A87"/>
    <w:rsid w:val="001A0AFC"/>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3E"/>
    <w:rsid w:val="001A4779"/>
    <w:rsid w:val="001A4D8D"/>
    <w:rsid w:val="001A512E"/>
    <w:rsid w:val="001A5818"/>
    <w:rsid w:val="001A5E07"/>
    <w:rsid w:val="001A5EDD"/>
    <w:rsid w:val="001A6866"/>
    <w:rsid w:val="001A6AB3"/>
    <w:rsid w:val="001A6B0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79B"/>
    <w:rsid w:val="001B2B69"/>
    <w:rsid w:val="001B31F8"/>
    <w:rsid w:val="001B35B9"/>
    <w:rsid w:val="001B382A"/>
    <w:rsid w:val="001B3855"/>
    <w:rsid w:val="001B45AC"/>
    <w:rsid w:val="001B4A69"/>
    <w:rsid w:val="001B4E5F"/>
    <w:rsid w:val="001B53FC"/>
    <w:rsid w:val="001B5857"/>
    <w:rsid w:val="001B5984"/>
    <w:rsid w:val="001B5DB9"/>
    <w:rsid w:val="001B659B"/>
    <w:rsid w:val="001B66F6"/>
    <w:rsid w:val="001B6712"/>
    <w:rsid w:val="001B6D29"/>
    <w:rsid w:val="001B7672"/>
    <w:rsid w:val="001B79DE"/>
    <w:rsid w:val="001B7B61"/>
    <w:rsid w:val="001C00A4"/>
    <w:rsid w:val="001C0910"/>
    <w:rsid w:val="001C096F"/>
    <w:rsid w:val="001C0A83"/>
    <w:rsid w:val="001C0C4B"/>
    <w:rsid w:val="001C10C2"/>
    <w:rsid w:val="001C10DC"/>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BE"/>
    <w:rsid w:val="001D12DC"/>
    <w:rsid w:val="001D12EE"/>
    <w:rsid w:val="001D15BF"/>
    <w:rsid w:val="001D226D"/>
    <w:rsid w:val="001D2A74"/>
    <w:rsid w:val="001D2C7E"/>
    <w:rsid w:val="001D32B9"/>
    <w:rsid w:val="001D428F"/>
    <w:rsid w:val="001D4B18"/>
    <w:rsid w:val="001D4C6D"/>
    <w:rsid w:val="001D4F2A"/>
    <w:rsid w:val="001D55C4"/>
    <w:rsid w:val="001D573F"/>
    <w:rsid w:val="001D59A7"/>
    <w:rsid w:val="001D5A46"/>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3648"/>
    <w:rsid w:val="001E3DFA"/>
    <w:rsid w:val="001E3F02"/>
    <w:rsid w:val="001E4DBC"/>
    <w:rsid w:val="001E5749"/>
    <w:rsid w:val="001E5D48"/>
    <w:rsid w:val="001E6101"/>
    <w:rsid w:val="001E619C"/>
    <w:rsid w:val="001E61A6"/>
    <w:rsid w:val="001E64D6"/>
    <w:rsid w:val="001E6542"/>
    <w:rsid w:val="001E703F"/>
    <w:rsid w:val="001E72D3"/>
    <w:rsid w:val="001E77A5"/>
    <w:rsid w:val="001E77DC"/>
    <w:rsid w:val="001E78B6"/>
    <w:rsid w:val="001E7C7F"/>
    <w:rsid w:val="001E7DD3"/>
    <w:rsid w:val="001F01F8"/>
    <w:rsid w:val="001F045D"/>
    <w:rsid w:val="001F07A4"/>
    <w:rsid w:val="001F0C85"/>
    <w:rsid w:val="001F1057"/>
    <w:rsid w:val="001F1598"/>
    <w:rsid w:val="001F172E"/>
    <w:rsid w:val="001F1E9E"/>
    <w:rsid w:val="001F217A"/>
    <w:rsid w:val="001F24AE"/>
    <w:rsid w:val="001F2DD8"/>
    <w:rsid w:val="001F3489"/>
    <w:rsid w:val="001F393B"/>
    <w:rsid w:val="001F4035"/>
    <w:rsid w:val="001F4833"/>
    <w:rsid w:val="001F520A"/>
    <w:rsid w:val="001F54B0"/>
    <w:rsid w:val="001F5545"/>
    <w:rsid w:val="001F5BA7"/>
    <w:rsid w:val="001F60FD"/>
    <w:rsid w:val="001F63C6"/>
    <w:rsid w:val="001F6558"/>
    <w:rsid w:val="001F66BD"/>
    <w:rsid w:val="001F70E9"/>
    <w:rsid w:val="001F7219"/>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AFB"/>
    <w:rsid w:val="00204DE1"/>
    <w:rsid w:val="00204E46"/>
    <w:rsid w:val="002053FF"/>
    <w:rsid w:val="002055DC"/>
    <w:rsid w:val="002057D2"/>
    <w:rsid w:val="00205C24"/>
    <w:rsid w:val="00205ED5"/>
    <w:rsid w:val="00205FB7"/>
    <w:rsid w:val="0020625C"/>
    <w:rsid w:val="002062EE"/>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DBB"/>
    <w:rsid w:val="00216687"/>
    <w:rsid w:val="0021679D"/>
    <w:rsid w:val="002171C2"/>
    <w:rsid w:val="00217584"/>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2CD"/>
    <w:rsid w:val="00225CBB"/>
    <w:rsid w:val="00225E30"/>
    <w:rsid w:val="00226708"/>
    <w:rsid w:val="002268B4"/>
    <w:rsid w:val="00226A37"/>
    <w:rsid w:val="00226A9A"/>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BB4"/>
    <w:rsid w:val="00231583"/>
    <w:rsid w:val="00231D04"/>
    <w:rsid w:val="00232108"/>
    <w:rsid w:val="0023265F"/>
    <w:rsid w:val="00232725"/>
    <w:rsid w:val="00232865"/>
    <w:rsid w:val="00232C12"/>
    <w:rsid w:val="00232E9B"/>
    <w:rsid w:val="002337C9"/>
    <w:rsid w:val="00235162"/>
    <w:rsid w:val="0023522F"/>
    <w:rsid w:val="00235D04"/>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85A"/>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208"/>
    <w:rsid w:val="00256790"/>
    <w:rsid w:val="002570CB"/>
    <w:rsid w:val="0025728E"/>
    <w:rsid w:val="002603B8"/>
    <w:rsid w:val="002607DC"/>
    <w:rsid w:val="00260F25"/>
    <w:rsid w:val="00260FA0"/>
    <w:rsid w:val="00261827"/>
    <w:rsid w:val="00261A16"/>
    <w:rsid w:val="00261D18"/>
    <w:rsid w:val="00262257"/>
    <w:rsid w:val="002625F4"/>
    <w:rsid w:val="002628A5"/>
    <w:rsid w:val="00263425"/>
    <w:rsid w:val="002637BE"/>
    <w:rsid w:val="00263D3E"/>
    <w:rsid w:val="00264229"/>
    <w:rsid w:val="002644B0"/>
    <w:rsid w:val="002644E0"/>
    <w:rsid w:val="00264810"/>
    <w:rsid w:val="00264BF5"/>
    <w:rsid w:val="0026582B"/>
    <w:rsid w:val="0026688B"/>
    <w:rsid w:val="00266A3F"/>
    <w:rsid w:val="00266A7D"/>
    <w:rsid w:val="00270034"/>
    <w:rsid w:val="0027039C"/>
    <w:rsid w:val="0027070A"/>
    <w:rsid w:val="00270A14"/>
    <w:rsid w:val="0027165C"/>
    <w:rsid w:val="00271F07"/>
    <w:rsid w:val="002726CC"/>
    <w:rsid w:val="00272962"/>
    <w:rsid w:val="00272BAB"/>
    <w:rsid w:val="002739E6"/>
    <w:rsid w:val="00274478"/>
    <w:rsid w:val="00274729"/>
    <w:rsid w:val="00274A33"/>
    <w:rsid w:val="00274EE4"/>
    <w:rsid w:val="00275166"/>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C95"/>
    <w:rsid w:val="00283DB8"/>
    <w:rsid w:val="00284347"/>
    <w:rsid w:val="00284469"/>
    <w:rsid w:val="00285368"/>
    <w:rsid w:val="0028630F"/>
    <w:rsid w:val="002865FA"/>
    <w:rsid w:val="00286A1E"/>
    <w:rsid w:val="00286A27"/>
    <w:rsid w:val="00286A88"/>
    <w:rsid w:val="0028709F"/>
    <w:rsid w:val="00287DC6"/>
    <w:rsid w:val="00290282"/>
    <w:rsid w:val="00290774"/>
    <w:rsid w:val="002908DE"/>
    <w:rsid w:val="002909D9"/>
    <w:rsid w:val="00291073"/>
    <w:rsid w:val="0029143D"/>
    <w:rsid w:val="002915C8"/>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5DA"/>
    <w:rsid w:val="0029670A"/>
    <w:rsid w:val="0029693F"/>
    <w:rsid w:val="0029705F"/>
    <w:rsid w:val="0029747B"/>
    <w:rsid w:val="00297482"/>
    <w:rsid w:val="0029776A"/>
    <w:rsid w:val="0029796A"/>
    <w:rsid w:val="00297BF5"/>
    <w:rsid w:val="002A06D0"/>
    <w:rsid w:val="002A0D15"/>
    <w:rsid w:val="002A0F56"/>
    <w:rsid w:val="002A131F"/>
    <w:rsid w:val="002A1D5B"/>
    <w:rsid w:val="002A2490"/>
    <w:rsid w:val="002A29E5"/>
    <w:rsid w:val="002A2A90"/>
    <w:rsid w:val="002A2BF7"/>
    <w:rsid w:val="002A2C5F"/>
    <w:rsid w:val="002A2FA0"/>
    <w:rsid w:val="002A3489"/>
    <w:rsid w:val="002A3677"/>
    <w:rsid w:val="002A3FE8"/>
    <w:rsid w:val="002A43C0"/>
    <w:rsid w:val="002A4C1F"/>
    <w:rsid w:val="002A50BA"/>
    <w:rsid w:val="002A5264"/>
    <w:rsid w:val="002A53EE"/>
    <w:rsid w:val="002A5A20"/>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4A6"/>
    <w:rsid w:val="002C06E2"/>
    <w:rsid w:val="002C06FC"/>
    <w:rsid w:val="002C077B"/>
    <w:rsid w:val="002C0949"/>
    <w:rsid w:val="002C0B7E"/>
    <w:rsid w:val="002C0E65"/>
    <w:rsid w:val="002C1253"/>
    <w:rsid w:val="002C1402"/>
    <w:rsid w:val="002C2561"/>
    <w:rsid w:val="002C295D"/>
    <w:rsid w:val="002C2C77"/>
    <w:rsid w:val="002C2D77"/>
    <w:rsid w:val="002C32B9"/>
    <w:rsid w:val="002C3EB0"/>
    <w:rsid w:val="002C3FFF"/>
    <w:rsid w:val="002C4DC0"/>
    <w:rsid w:val="002C508E"/>
    <w:rsid w:val="002C52F8"/>
    <w:rsid w:val="002C53D8"/>
    <w:rsid w:val="002C568E"/>
    <w:rsid w:val="002C5C17"/>
    <w:rsid w:val="002C6225"/>
    <w:rsid w:val="002C62EE"/>
    <w:rsid w:val="002C6447"/>
    <w:rsid w:val="002C6CA9"/>
    <w:rsid w:val="002C780E"/>
    <w:rsid w:val="002C78CA"/>
    <w:rsid w:val="002C7A8A"/>
    <w:rsid w:val="002D0D32"/>
    <w:rsid w:val="002D10DA"/>
    <w:rsid w:val="002D14F6"/>
    <w:rsid w:val="002D1717"/>
    <w:rsid w:val="002D1A6E"/>
    <w:rsid w:val="002D1DB3"/>
    <w:rsid w:val="002D1E26"/>
    <w:rsid w:val="002D2109"/>
    <w:rsid w:val="002D215F"/>
    <w:rsid w:val="002D240D"/>
    <w:rsid w:val="002D27ED"/>
    <w:rsid w:val="002D2B8F"/>
    <w:rsid w:val="002D374E"/>
    <w:rsid w:val="002D3AD5"/>
    <w:rsid w:val="002D3AF3"/>
    <w:rsid w:val="002D3B48"/>
    <w:rsid w:val="002D425A"/>
    <w:rsid w:val="002D4CEB"/>
    <w:rsid w:val="002D4E7C"/>
    <w:rsid w:val="002D505A"/>
    <w:rsid w:val="002D5296"/>
    <w:rsid w:val="002D5A00"/>
    <w:rsid w:val="002D5BC9"/>
    <w:rsid w:val="002D5C53"/>
    <w:rsid w:val="002D5C82"/>
    <w:rsid w:val="002D5E0E"/>
    <w:rsid w:val="002D5EC5"/>
    <w:rsid w:val="002D6079"/>
    <w:rsid w:val="002D627F"/>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24D"/>
    <w:rsid w:val="002E353C"/>
    <w:rsid w:val="002E381B"/>
    <w:rsid w:val="002E41EF"/>
    <w:rsid w:val="002E4406"/>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CEF"/>
    <w:rsid w:val="002F2281"/>
    <w:rsid w:val="002F282C"/>
    <w:rsid w:val="002F2E67"/>
    <w:rsid w:val="002F2EF9"/>
    <w:rsid w:val="002F32B1"/>
    <w:rsid w:val="002F335B"/>
    <w:rsid w:val="002F357A"/>
    <w:rsid w:val="002F3703"/>
    <w:rsid w:val="002F37A4"/>
    <w:rsid w:val="002F413D"/>
    <w:rsid w:val="002F474E"/>
    <w:rsid w:val="002F4A17"/>
    <w:rsid w:val="002F4FB5"/>
    <w:rsid w:val="002F515B"/>
    <w:rsid w:val="002F520D"/>
    <w:rsid w:val="002F5586"/>
    <w:rsid w:val="002F5869"/>
    <w:rsid w:val="002F5B22"/>
    <w:rsid w:val="002F5DEF"/>
    <w:rsid w:val="002F64EE"/>
    <w:rsid w:val="002F6DD6"/>
    <w:rsid w:val="002F74EA"/>
    <w:rsid w:val="002F770C"/>
    <w:rsid w:val="002F7902"/>
    <w:rsid w:val="002F7E5A"/>
    <w:rsid w:val="0030027E"/>
    <w:rsid w:val="00300582"/>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1F5"/>
    <w:rsid w:val="00306277"/>
    <w:rsid w:val="00306973"/>
    <w:rsid w:val="003069EC"/>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4099"/>
    <w:rsid w:val="003142D3"/>
    <w:rsid w:val="00314C9E"/>
    <w:rsid w:val="00316743"/>
    <w:rsid w:val="003168D7"/>
    <w:rsid w:val="00316B11"/>
    <w:rsid w:val="0031725E"/>
    <w:rsid w:val="003174FD"/>
    <w:rsid w:val="0031795B"/>
    <w:rsid w:val="00320100"/>
    <w:rsid w:val="00320301"/>
    <w:rsid w:val="00320877"/>
    <w:rsid w:val="003209F9"/>
    <w:rsid w:val="00320B0B"/>
    <w:rsid w:val="00320E4E"/>
    <w:rsid w:val="0032125C"/>
    <w:rsid w:val="00321D10"/>
    <w:rsid w:val="00321D34"/>
    <w:rsid w:val="00322248"/>
    <w:rsid w:val="003225BD"/>
    <w:rsid w:val="00322AB5"/>
    <w:rsid w:val="00322CB9"/>
    <w:rsid w:val="00323074"/>
    <w:rsid w:val="0032397B"/>
    <w:rsid w:val="00324BB8"/>
    <w:rsid w:val="003250CF"/>
    <w:rsid w:val="0032527F"/>
    <w:rsid w:val="00325395"/>
    <w:rsid w:val="00325638"/>
    <w:rsid w:val="00325703"/>
    <w:rsid w:val="00325BF7"/>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3EED"/>
    <w:rsid w:val="00334006"/>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C9E"/>
    <w:rsid w:val="00340DCD"/>
    <w:rsid w:val="00341268"/>
    <w:rsid w:val="0034149B"/>
    <w:rsid w:val="003416EE"/>
    <w:rsid w:val="003419AF"/>
    <w:rsid w:val="00341A32"/>
    <w:rsid w:val="00341B5F"/>
    <w:rsid w:val="00342100"/>
    <w:rsid w:val="003422B2"/>
    <w:rsid w:val="00342C5E"/>
    <w:rsid w:val="00343116"/>
    <w:rsid w:val="003436BF"/>
    <w:rsid w:val="00343BAC"/>
    <w:rsid w:val="00344285"/>
    <w:rsid w:val="003447BE"/>
    <w:rsid w:val="003449D9"/>
    <w:rsid w:val="00344CF9"/>
    <w:rsid w:val="00344D3F"/>
    <w:rsid w:val="00345410"/>
    <w:rsid w:val="00345AB5"/>
    <w:rsid w:val="00345B80"/>
    <w:rsid w:val="00345D33"/>
    <w:rsid w:val="00346016"/>
    <w:rsid w:val="003460DA"/>
    <w:rsid w:val="00346182"/>
    <w:rsid w:val="00346A65"/>
    <w:rsid w:val="00347883"/>
    <w:rsid w:val="003479DD"/>
    <w:rsid w:val="00350121"/>
    <w:rsid w:val="0035080B"/>
    <w:rsid w:val="003508CD"/>
    <w:rsid w:val="00350E22"/>
    <w:rsid w:val="00351111"/>
    <w:rsid w:val="00351497"/>
    <w:rsid w:val="003518E9"/>
    <w:rsid w:val="00351BFB"/>
    <w:rsid w:val="00351C15"/>
    <w:rsid w:val="003526DF"/>
    <w:rsid w:val="0035333D"/>
    <w:rsid w:val="00353826"/>
    <w:rsid w:val="0035392F"/>
    <w:rsid w:val="00353CB9"/>
    <w:rsid w:val="00353E5E"/>
    <w:rsid w:val="003546C8"/>
    <w:rsid w:val="00355058"/>
    <w:rsid w:val="003552BF"/>
    <w:rsid w:val="003559A5"/>
    <w:rsid w:val="00355A56"/>
    <w:rsid w:val="00356010"/>
    <w:rsid w:val="00356171"/>
    <w:rsid w:val="00356577"/>
    <w:rsid w:val="00356DE5"/>
    <w:rsid w:val="00357418"/>
    <w:rsid w:val="00357FBD"/>
    <w:rsid w:val="003605B7"/>
    <w:rsid w:val="003607AE"/>
    <w:rsid w:val="00360C69"/>
    <w:rsid w:val="00360DD2"/>
    <w:rsid w:val="00360F81"/>
    <w:rsid w:val="003611EA"/>
    <w:rsid w:val="00361248"/>
    <w:rsid w:val="00361799"/>
    <w:rsid w:val="003618DF"/>
    <w:rsid w:val="00361AB5"/>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89"/>
    <w:rsid w:val="00365A14"/>
    <w:rsid w:val="00365C5C"/>
    <w:rsid w:val="00365C94"/>
    <w:rsid w:val="00365D22"/>
    <w:rsid w:val="00365E7F"/>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B99"/>
    <w:rsid w:val="00370EDD"/>
    <w:rsid w:val="003713DB"/>
    <w:rsid w:val="0037162B"/>
    <w:rsid w:val="00371B9B"/>
    <w:rsid w:val="0037246F"/>
    <w:rsid w:val="003726BB"/>
    <w:rsid w:val="0037274E"/>
    <w:rsid w:val="00372A43"/>
    <w:rsid w:val="00372A7E"/>
    <w:rsid w:val="00372FEF"/>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7EC"/>
    <w:rsid w:val="00377805"/>
    <w:rsid w:val="00377E4E"/>
    <w:rsid w:val="00377F5F"/>
    <w:rsid w:val="00380163"/>
    <w:rsid w:val="00380637"/>
    <w:rsid w:val="00380A14"/>
    <w:rsid w:val="00380FC4"/>
    <w:rsid w:val="00381406"/>
    <w:rsid w:val="0038152A"/>
    <w:rsid w:val="003816C3"/>
    <w:rsid w:val="003817DA"/>
    <w:rsid w:val="003819BA"/>
    <w:rsid w:val="00381DF1"/>
    <w:rsid w:val="00381E1F"/>
    <w:rsid w:val="00381F04"/>
    <w:rsid w:val="0038278A"/>
    <w:rsid w:val="003827B5"/>
    <w:rsid w:val="00382BC8"/>
    <w:rsid w:val="00382CE2"/>
    <w:rsid w:val="00382CE6"/>
    <w:rsid w:val="00383267"/>
    <w:rsid w:val="0038340C"/>
    <w:rsid w:val="003837DF"/>
    <w:rsid w:val="0038520B"/>
    <w:rsid w:val="0038563C"/>
    <w:rsid w:val="00385651"/>
    <w:rsid w:val="00385681"/>
    <w:rsid w:val="00385B55"/>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574"/>
    <w:rsid w:val="00393648"/>
    <w:rsid w:val="00393841"/>
    <w:rsid w:val="00393B76"/>
    <w:rsid w:val="00393CBF"/>
    <w:rsid w:val="00393D42"/>
    <w:rsid w:val="00393D72"/>
    <w:rsid w:val="003948F0"/>
    <w:rsid w:val="00394D4F"/>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6B1"/>
    <w:rsid w:val="003A0810"/>
    <w:rsid w:val="003A0D08"/>
    <w:rsid w:val="003A0FD1"/>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142"/>
    <w:rsid w:val="003A51B5"/>
    <w:rsid w:val="003A5264"/>
    <w:rsid w:val="003A551C"/>
    <w:rsid w:val="003A5A3B"/>
    <w:rsid w:val="003A5D6F"/>
    <w:rsid w:val="003A60AC"/>
    <w:rsid w:val="003A67EE"/>
    <w:rsid w:val="003A6819"/>
    <w:rsid w:val="003A70C8"/>
    <w:rsid w:val="003A7124"/>
    <w:rsid w:val="003A712F"/>
    <w:rsid w:val="003A7479"/>
    <w:rsid w:val="003A7A85"/>
    <w:rsid w:val="003A7D87"/>
    <w:rsid w:val="003A7DCB"/>
    <w:rsid w:val="003A7E42"/>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8AA"/>
    <w:rsid w:val="003B5E41"/>
    <w:rsid w:val="003B5EEF"/>
    <w:rsid w:val="003B5F07"/>
    <w:rsid w:val="003B655B"/>
    <w:rsid w:val="003B6F3D"/>
    <w:rsid w:val="003B77BC"/>
    <w:rsid w:val="003B7BBA"/>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06C"/>
    <w:rsid w:val="003C5FE3"/>
    <w:rsid w:val="003C6D5E"/>
    <w:rsid w:val="003C7090"/>
    <w:rsid w:val="003C70CE"/>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309C"/>
    <w:rsid w:val="003D372A"/>
    <w:rsid w:val="003D3811"/>
    <w:rsid w:val="003D4AAB"/>
    <w:rsid w:val="003D4F7B"/>
    <w:rsid w:val="003D5073"/>
    <w:rsid w:val="003D520D"/>
    <w:rsid w:val="003D5424"/>
    <w:rsid w:val="003D6145"/>
    <w:rsid w:val="003D654E"/>
    <w:rsid w:val="003D65C5"/>
    <w:rsid w:val="003D6662"/>
    <w:rsid w:val="003D6C35"/>
    <w:rsid w:val="003D733A"/>
    <w:rsid w:val="003D777F"/>
    <w:rsid w:val="003D7C9C"/>
    <w:rsid w:val="003D7F65"/>
    <w:rsid w:val="003E0247"/>
    <w:rsid w:val="003E0F08"/>
    <w:rsid w:val="003E1562"/>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D3F"/>
    <w:rsid w:val="003E7036"/>
    <w:rsid w:val="003E706E"/>
    <w:rsid w:val="003E7E89"/>
    <w:rsid w:val="003F024A"/>
    <w:rsid w:val="003F0626"/>
    <w:rsid w:val="003F09B7"/>
    <w:rsid w:val="003F0A2A"/>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41"/>
    <w:rsid w:val="003F4266"/>
    <w:rsid w:val="003F4393"/>
    <w:rsid w:val="003F4679"/>
    <w:rsid w:val="003F4CE0"/>
    <w:rsid w:val="003F546B"/>
    <w:rsid w:val="003F54DF"/>
    <w:rsid w:val="003F5608"/>
    <w:rsid w:val="003F5936"/>
    <w:rsid w:val="003F5B85"/>
    <w:rsid w:val="003F60EF"/>
    <w:rsid w:val="003F60F8"/>
    <w:rsid w:val="003F63D2"/>
    <w:rsid w:val="003F76F2"/>
    <w:rsid w:val="003F7C45"/>
    <w:rsid w:val="00400E64"/>
    <w:rsid w:val="00400F44"/>
    <w:rsid w:val="00401537"/>
    <w:rsid w:val="00401D74"/>
    <w:rsid w:val="00401E0F"/>
    <w:rsid w:val="0040225F"/>
    <w:rsid w:val="00402675"/>
    <w:rsid w:val="004027A2"/>
    <w:rsid w:val="00402D8D"/>
    <w:rsid w:val="00402FB6"/>
    <w:rsid w:val="00403120"/>
    <w:rsid w:val="00403568"/>
    <w:rsid w:val="0040369B"/>
    <w:rsid w:val="00403715"/>
    <w:rsid w:val="004038F1"/>
    <w:rsid w:val="00403F7E"/>
    <w:rsid w:val="00404319"/>
    <w:rsid w:val="00404699"/>
    <w:rsid w:val="00404CB8"/>
    <w:rsid w:val="004051AA"/>
    <w:rsid w:val="004051ED"/>
    <w:rsid w:val="00405678"/>
    <w:rsid w:val="004059A5"/>
    <w:rsid w:val="00405ABB"/>
    <w:rsid w:val="0040646F"/>
    <w:rsid w:val="00406560"/>
    <w:rsid w:val="00406B4C"/>
    <w:rsid w:val="00407032"/>
    <w:rsid w:val="004071F2"/>
    <w:rsid w:val="004075A9"/>
    <w:rsid w:val="004075F0"/>
    <w:rsid w:val="004079F1"/>
    <w:rsid w:val="00407B71"/>
    <w:rsid w:val="00407F8C"/>
    <w:rsid w:val="004102EA"/>
    <w:rsid w:val="0041089B"/>
    <w:rsid w:val="00410955"/>
    <w:rsid w:val="00410B01"/>
    <w:rsid w:val="00411160"/>
    <w:rsid w:val="004115FE"/>
    <w:rsid w:val="00411E0C"/>
    <w:rsid w:val="0041200F"/>
    <w:rsid w:val="00412134"/>
    <w:rsid w:val="0041222A"/>
    <w:rsid w:val="0041285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3B"/>
    <w:rsid w:val="00416552"/>
    <w:rsid w:val="004165B5"/>
    <w:rsid w:val="00416AF4"/>
    <w:rsid w:val="00416B4E"/>
    <w:rsid w:val="00417284"/>
    <w:rsid w:val="00417363"/>
    <w:rsid w:val="00417D02"/>
    <w:rsid w:val="0042009B"/>
    <w:rsid w:val="00420131"/>
    <w:rsid w:val="004210D2"/>
    <w:rsid w:val="004210E1"/>
    <w:rsid w:val="004210E9"/>
    <w:rsid w:val="00421336"/>
    <w:rsid w:val="0042249D"/>
    <w:rsid w:val="004225EC"/>
    <w:rsid w:val="004229AA"/>
    <w:rsid w:val="004231B0"/>
    <w:rsid w:val="0042364F"/>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C6"/>
    <w:rsid w:val="00433013"/>
    <w:rsid w:val="004330DC"/>
    <w:rsid w:val="004330EE"/>
    <w:rsid w:val="004338CC"/>
    <w:rsid w:val="00433BF0"/>
    <w:rsid w:val="00433CC4"/>
    <w:rsid w:val="004340CD"/>
    <w:rsid w:val="00434495"/>
    <w:rsid w:val="0043484D"/>
    <w:rsid w:val="00434B35"/>
    <w:rsid w:val="004351D1"/>
    <w:rsid w:val="00435282"/>
    <w:rsid w:val="0043538F"/>
    <w:rsid w:val="00435749"/>
    <w:rsid w:val="004358DB"/>
    <w:rsid w:val="00435EBA"/>
    <w:rsid w:val="00436098"/>
    <w:rsid w:val="004365B2"/>
    <w:rsid w:val="00436742"/>
    <w:rsid w:val="004369EC"/>
    <w:rsid w:val="00437C54"/>
    <w:rsid w:val="004404D5"/>
    <w:rsid w:val="00440B00"/>
    <w:rsid w:val="00440B15"/>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9F2"/>
    <w:rsid w:val="00446F1A"/>
    <w:rsid w:val="004472C7"/>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4197"/>
    <w:rsid w:val="0045435D"/>
    <w:rsid w:val="0045437A"/>
    <w:rsid w:val="0045454C"/>
    <w:rsid w:val="0045479C"/>
    <w:rsid w:val="00454E2A"/>
    <w:rsid w:val="00454F01"/>
    <w:rsid w:val="004552AD"/>
    <w:rsid w:val="00455382"/>
    <w:rsid w:val="00455474"/>
    <w:rsid w:val="00455AC8"/>
    <w:rsid w:val="00456A2E"/>
    <w:rsid w:val="00456CDD"/>
    <w:rsid w:val="0045720B"/>
    <w:rsid w:val="00457484"/>
    <w:rsid w:val="004577EF"/>
    <w:rsid w:val="004579E1"/>
    <w:rsid w:val="00457A59"/>
    <w:rsid w:val="00457B53"/>
    <w:rsid w:val="0046005B"/>
    <w:rsid w:val="004601C5"/>
    <w:rsid w:val="004602BF"/>
    <w:rsid w:val="00460328"/>
    <w:rsid w:val="00460C5B"/>
    <w:rsid w:val="00460DFC"/>
    <w:rsid w:val="00461FD9"/>
    <w:rsid w:val="004622AF"/>
    <w:rsid w:val="004629F3"/>
    <w:rsid w:val="00462CF2"/>
    <w:rsid w:val="0046322D"/>
    <w:rsid w:val="004633A8"/>
    <w:rsid w:val="004635EF"/>
    <w:rsid w:val="004638B6"/>
    <w:rsid w:val="00463982"/>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38E"/>
    <w:rsid w:val="004674E2"/>
    <w:rsid w:val="004679E9"/>
    <w:rsid w:val="004701B3"/>
    <w:rsid w:val="004703AC"/>
    <w:rsid w:val="004703EC"/>
    <w:rsid w:val="00470445"/>
    <w:rsid w:val="0047061C"/>
    <w:rsid w:val="00470D48"/>
    <w:rsid w:val="00470DF0"/>
    <w:rsid w:val="00470FAF"/>
    <w:rsid w:val="00471785"/>
    <w:rsid w:val="0047185B"/>
    <w:rsid w:val="00471B67"/>
    <w:rsid w:val="00472765"/>
    <w:rsid w:val="004728BF"/>
    <w:rsid w:val="00473888"/>
    <w:rsid w:val="00473AA0"/>
    <w:rsid w:val="004741B4"/>
    <w:rsid w:val="0047445A"/>
    <w:rsid w:val="00474C79"/>
    <w:rsid w:val="00475026"/>
    <w:rsid w:val="004751B9"/>
    <w:rsid w:val="00475536"/>
    <w:rsid w:val="00475EBC"/>
    <w:rsid w:val="00476288"/>
    <w:rsid w:val="00476380"/>
    <w:rsid w:val="00476BB0"/>
    <w:rsid w:val="004776AF"/>
    <w:rsid w:val="00481631"/>
    <w:rsid w:val="004816C9"/>
    <w:rsid w:val="0048189B"/>
    <w:rsid w:val="00481A4D"/>
    <w:rsid w:val="00481E65"/>
    <w:rsid w:val="00481F32"/>
    <w:rsid w:val="00482321"/>
    <w:rsid w:val="00482D04"/>
    <w:rsid w:val="00482E89"/>
    <w:rsid w:val="0048338E"/>
    <w:rsid w:val="00483484"/>
    <w:rsid w:val="004834D6"/>
    <w:rsid w:val="0048356F"/>
    <w:rsid w:val="004838B1"/>
    <w:rsid w:val="00483BE4"/>
    <w:rsid w:val="00483C36"/>
    <w:rsid w:val="00485E50"/>
    <w:rsid w:val="004869A8"/>
    <w:rsid w:val="00487151"/>
    <w:rsid w:val="004872E6"/>
    <w:rsid w:val="0048752A"/>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3FA"/>
    <w:rsid w:val="0049574A"/>
    <w:rsid w:val="00495E08"/>
    <w:rsid w:val="00495F0F"/>
    <w:rsid w:val="00495F23"/>
    <w:rsid w:val="004960B7"/>
    <w:rsid w:val="0049626C"/>
    <w:rsid w:val="00496309"/>
    <w:rsid w:val="004967E8"/>
    <w:rsid w:val="00496A1C"/>
    <w:rsid w:val="00496CAA"/>
    <w:rsid w:val="00496FB4"/>
    <w:rsid w:val="00497509"/>
    <w:rsid w:val="004977E5"/>
    <w:rsid w:val="00497F70"/>
    <w:rsid w:val="004A0058"/>
    <w:rsid w:val="004A0CC1"/>
    <w:rsid w:val="004A117A"/>
    <w:rsid w:val="004A117F"/>
    <w:rsid w:val="004A1910"/>
    <w:rsid w:val="004A1913"/>
    <w:rsid w:val="004A1A34"/>
    <w:rsid w:val="004A2252"/>
    <w:rsid w:val="004A23B4"/>
    <w:rsid w:val="004A23C3"/>
    <w:rsid w:val="004A2428"/>
    <w:rsid w:val="004A24A1"/>
    <w:rsid w:val="004A33A3"/>
    <w:rsid w:val="004A3B66"/>
    <w:rsid w:val="004A459C"/>
    <w:rsid w:val="004A4887"/>
    <w:rsid w:val="004A50D2"/>
    <w:rsid w:val="004A5495"/>
    <w:rsid w:val="004A5985"/>
    <w:rsid w:val="004A5C4F"/>
    <w:rsid w:val="004A62CD"/>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96"/>
    <w:rsid w:val="004B3E2A"/>
    <w:rsid w:val="004B432F"/>
    <w:rsid w:val="004B463B"/>
    <w:rsid w:val="004B4F41"/>
    <w:rsid w:val="004B4FC5"/>
    <w:rsid w:val="004B5196"/>
    <w:rsid w:val="004B52D4"/>
    <w:rsid w:val="004B52EE"/>
    <w:rsid w:val="004B5732"/>
    <w:rsid w:val="004B574D"/>
    <w:rsid w:val="004B5C7F"/>
    <w:rsid w:val="004B5D85"/>
    <w:rsid w:val="004B67D6"/>
    <w:rsid w:val="004B6A5B"/>
    <w:rsid w:val="004B6D2E"/>
    <w:rsid w:val="004B7595"/>
    <w:rsid w:val="004B7F45"/>
    <w:rsid w:val="004C0955"/>
    <w:rsid w:val="004C09E5"/>
    <w:rsid w:val="004C0AA4"/>
    <w:rsid w:val="004C0B41"/>
    <w:rsid w:val="004C0B73"/>
    <w:rsid w:val="004C0E70"/>
    <w:rsid w:val="004C0FA3"/>
    <w:rsid w:val="004C13F2"/>
    <w:rsid w:val="004C188F"/>
    <w:rsid w:val="004C2344"/>
    <w:rsid w:val="004C2B40"/>
    <w:rsid w:val="004C2BA5"/>
    <w:rsid w:val="004C2E59"/>
    <w:rsid w:val="004C2F2D"/>
    <w:rsid w:val="004C2FCD"/>
    <w:rsid w:val="004C395E"/>
    <w:rsid w:val="004C3BF0"/>
    <w:rsid w:val="004C3C49"/>
    <w:rsid w:val="004C3D0C"/>
    <w:rsid w:val="004C3FA3"/>
    <w:rsid w:val="004C41EC"/>
    <w:rsid w:val="004C4345"/>
    <w:rsid w:val="004C4400"/>
    <w:rsid w:val="004C50B3"/>
    <w:rsid w:val="004C53D7"/>
    <w:rsid w:val="004C59AF"/>
    <w:rsid w:val="004C606B"/>
    <w:rsid w:val="004C6B2B"/>
    <w:rsid w:val="004C76B1"/>
    <w:rsid w:val="004D13D3"/>
    <w:rsid w:val="004D16E0"/>
    <w:rsid w:val="004D1DAB"/>
    <w:rsid w:val="004D2183"/>
    <w:rsid w:val="004D2228"/>
    <w:rsid w:val="004D287B"/>
    <w:rsid w:val="004D321E"/>
    <w:rsid w:val="004D33A9"/>
    <w:rsid w:val="004D3BDC"/>
    <w:rsid w:val="004D3F1C"/>
    <w:rsid w:val="004D4860"/>
    <w:rsid w:val="004D496D"/>
    <w:rsid w:val="004D4A20"/>
    <w:rsid w:val="004D4BF7"/>
    <w:rsid w:val="004D53EA"/>
    <w:rsid w:val="004D563A"/>
    <w:rsid w:val="004D5CBA"/>
    <w:rsid w:val="004D5D43"/>
    <w:rsid w:val="004D5EE7"/>
    <w:rsid w:val="004D62D2"/>
    <w:rsid w:val="004D6591"/>
    <w:rsid w:val="004D681C"/>
    <w:rsid w:val="004D6C16"/>
    <w:rsid w:val="004D6E05"/>
    <w:rsid w:val="004D6E18"/>
    <w:rsid w:val="004D7803"/>
    <w:rsid w:val="004D7944"/>
    <w:rsid w:val="004D797B"/>
    <w:rsid w:val="004D797C"/>
    <w:rsid w:val="004E019B"/>
    <w:rsid w:val="004E0306"/>
    <w:rsid w:val="004E0777"/>
    <w:rsid w:val="004E0919"/>
    <w:rsid w:val="004E0A73"/>
    <w:rsid w:val="004E15EC"/>
    <w:rsid w:val="004E162D"/>
    <w:rsid w:val="004E18BE"/>
    <w:rsid w:val="004E193D"/>
    <w:rsid w:val="004E1DF2"/>
    <w:rsid w:val="004E1F74"/>
    <w:rsid w:val="004E21E3"/>
    <w:rsid w:val="004E2D74"/>
    <w:rsid w:val="004E33C6"/>
    <w:rsid w:val="004E387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7F"/>
    <w:rsid w:val="004E7E6B"/>
    <w:rsid w:val="004F0460"/>
    <w:rsid w:val="004F06E6"/>
    <w:rsid w:val="004F0D76"/>
    <w:rsid w:val="004F1716"/>
    <w:rsid w:val="004F185C"/>
    <w:rsid w:val="004F1FD7"/>
    <w:rsid w:val="004F2976"/>
    <w:rsid w:val="004F3062"/>
    <w:rsid w:val="004F3214"/>
    <w:rsid w:val="004F32B7"/>
    <w:rsid w:val="004F335A"/>
    <w:rsid w:val="004F3F28"/>
    <w:rsid w:val="004F3F6A"/>
    <w:rsid w:val="004F47BC"/>
    <w:rsid w:val="004F4AE6"/>
    <w:rsid w:val="004F4FFF"/>
    <w:rsid w:val="004F577F"/>
    <w:rsid w:val="004F60CE"/>
    <w:rsid w:val="004F6BA1"/>
    <w:rsid w:val="004F6F31"/>
    <w:rsid w:val="004F7246"/>
    <w:rsid w:val="004F742F"/>
    <w:rsid w:val="004F7732"/>
    <w:rsid w:val="004F7CBF"/>
    <w:rsid w:val="005004FA"/>
    <w:rsid w:val="0050052F"/>
    <w:rsid w:val="00500D93"/>
    <w:rsid w:val="00500EAC"/>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C04"/>
    <w:rsid w:val="00504DA8"/>
    <w:rsid w:val="00504E48"/>
    <w:rsid w:val="00505499"/>
    <w:rsid w:val="005055FA"/>
    <w:rsid w:val="00505F53"/>
    <w:rsid w:val="005062D6"/>
    <w:rsid w:val="00506536"/>
    <w:rsid w:val="00506813"/>
    <w:rsid w:val="00506818"/>
    <w:rsid w:val="005068A7"/>
    <w:rsid w:val="00506CCD"/>
    <w:rsid w:val="00506CF0"/>
    <w:rsid w:val="00506F35"/>
    <w:rsid w:val="00506FB0"/>
    <w:rsid w:val="0050708A"/>
    <w:rsid w:val="0050741D"/>
    <w:rsid w:val="005079EF"/>
    <w:rsid w:val="00507DC9"/>
    <w:rsid w:val="00510246"/>
    <w:rsid w:val="00510588"/>
    <w:rsid w:val="00510A95"/>
    <w:rsid w:val="00510AF3"/>
    <w:rsid w:val="00510B02"/>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876"/>
    <w:rsid w:val="0051798F"/>
    <w:rsid w:val="00517E4E"/>
    <w:rsid w:val="0052067D"/>
    <w:rsid w:val="00520C00"/>
    <w:rsid w:val="00521C5E"/>
    <w:rsid w:val="005220F2"/>
    <w:rsid w:val="00522476"/>
    <w:rsid w:val="00522AF6"/>
    <w:rsid w:val="005236E4"/>
    <w:rsid w:val="00523B0B"/>
    <w:rsid w:val="00523B2E"/>
    <w:rsid w:val="00524110"/>
    <w:rsid w:val="005241A1"/>
    <w:rsid w:val="0052440A"/>
    <w:rsid w:val="005248A6"/>
    <w:rsid w:val="00524AA2"/>
    <w:rsid w:val="00524FA0"/>
    <w:rsid w:val="0052640D"/>
    <w:rsid w:val="0052647C"/>
    <w:rsid w:val="0052684B"/>
    <w:rsid w:val="0052687C"/>
    <w:rsid w:val="00526BCD"/>
    <w:rsid w:val="00526BF9"/>
    <w:rsid w:val="005273DA"/>
    <w:rsid w:val="005274A2"/>
    <w:rsid w:val="005276B4"/>
    <w:rsid w:val="00527927"/>
    <w:rsid w:val="0053045D"/>
    <w:rsid w:val="00530F4B"/>
    <w:rsid w:val="005310D6"/>
    <w:rsid w:val="00531292"/>
    <w:rsid w:val="00531497"/>
    <w:rsid w:val="0053151A"/>
    <w:rsid w:val="0053165E"/>
    <w:rsid w:val="005317A7"/>
    <w:rsid w:val="005319FF"/>
    <w:rsid w:val="00531C8C"/>
    <w:rsid w:val="00532E5A"/>
    <w:rsid w:val="005332B5"/>
    <w:rsid w:val="00533541"/>
    <w:rsid w:val="00533AAF"/>
    <w:rsid w:val="00533F33"/>
    <w:rsid w:val="005343A5"/>
    <w:rsid w:val="0053449D"/>
    <w:rsid w:val="0053479E"/>
    <w:rsid w:val="00534F57"/>
    <w:rsid w:val="00534FF6"/>
    <w:rsid w:val="0053541B"/>
    <w:rsid w:val="00535CB7"/>
    <w:rsid w:val="00535DA8"/>
    <w:rsid w:val="005361AF"/>
    <w:rsid w:val="0053653B"/>
    <w:rsid w:val="00536768"/>
    <w:rsid w:val="0053678D"/>
    <w:rsid w:val="00536B37"/>
    <w:rsid w:val="00536CF2"/>
    <w:rsid w:val="00537040"/>
    <w:rsid w:val="00537C91"/>
    <w:rsid w:val="00537D5D"/>
    <w:rsid w:val="005406C8"/>
    <w:rsid w:val="00540906"/>
    <w:rsid w:val="00540A73"/>
    <w:rsid w:val="005412A0"/>
    <w:rsid w:val="0054132A"/>
    <w:rsid w:val="00541460"/>
    <w:rsid w:val="0054181D"/>
    <w:rsid w:val="00541E58"/>
    <w:rsid w:val="005422B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772"/>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5E6"/>
    <w:rsid w:val="00554B1D"/>
    <w:rsid w:val="00554E9B"/>
    <w:rsid w:val="00554ECD"/>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68B"/>
    <w:rsid w:val="00561944"/>
    <w:rsid w:val="00562299"/>
    <w:rsid w:val="005623C9"/>
    <w:rsid w:val="005624CE"/>
    <w:rsid w:val="00562982"/>
    <w:rsid w:val="00562BF4"/>
    <w:rsid w:val="005634ED"/>
    <w:rsid w:val="00563517"/>
    <w:rsid w:val="0056389C"/>
    <w:rsid w:val="00563B44"/>
    <w:rsid w:val="00563F3C"/>
    <w:rsid w:val="0056430A"/>
    <w:rsid w:val="00564650"/>
    <w:rsid w:val="00564AB2"/>
    <w:rsid w:val="00564B89"/>
    <w:rsid w:val="00564F63"/>
    <w:rsid w:val="00565168"/>
    <w:rsid w:val="005652BA"/>
    <w:rsid w:val="005655FD"/>
    <w:rsid w:val="005656D7"/>
    <w:rsid w:val="005657D4"/>
    <w:rsid w:val="00565BFF"/>
    <w:rsid w:val="00565DDE"/>
    <w:rsid w:val="005665A6"/>
    <w:rsid w:val="005668F5"/>
    <w:rsid w:val="00567296"/>
    <w:rsid w:val="005672BA"/>
    <w:rsid w:val="005672E8"/>
    <w:rsid w:val="00570177"/>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AD8"/>
    <w:rsid w:val="00575BFD"/>
    <w:rsid w:val="00576285"/>
    <w:rsid w:val="00576516"/>
    <w:rsid w:val="005767A5"/>
    <w:rsid w:val="00576880"/>
    <w:rsid w:val="0057697C"/>
    <w:rsid w:val="00576A85"/>
    <w:rsid w:val="00576D59"/>
    <w:rsid w:val="00576EB0"/>
    <w:rsid w:val="00577AEC"/>
    <w:rsid w:val="005803DA"/>
    <w:rsid w:val="005807C6"/>
    <w:rsid w:val="005810A6"/>
    <w:rsid w:val="00581827"/>
    <w:rsid w:val="00581991"/>
    <w:rsid w:val="00581F87"/>
    <w:rsid w:val="005827F1"/>
    <w:rsid w:val="0058347D"/>
    <w:rsid w:val="005838FF"/>
    <w:rsid w:val="00583C03"/>
    <w:rsid w:val="00583F06"/>
    <w:rsid w:val="00583F45"/>
    <w:rsid w:val="005846B0"/>
    <w:rsid w:val="005849D2"/>
    <w:rsid w:val="00584A43"/>
    <w:rsid w:val="00584AAE"/>
    <w:rsid w:val="00584E06"/>
    <w:rsid w:val="00585271"/>
    <w:rsid w:val="0058527F"/>
    <w:rsid w:val="0058530F"/>
    <w:rsid w:val="005855CF"/>
    <w:rsid w:val="00585AF2"/>
    <w:rsid w:val="005868BD"/>
    <w:rsid w:val="00586A58"/>
    <w:rsid w:val="005878A7"/>
    <w:rsid w:val="00587B08"/>
    <w:rsid w:val="00587E78"/>
    <w:rsid w:val="00590A68"/>
    <w:rsid w:val="00590B73"/>
    <w:rsid w:val="00590D8B"/>
    <w:rsid w:val="0059101C"/>
    <w:rsid w:val="00591631"/>
    <w:rsid w:val="00591652"/>
    <w:rsid w:val="00591EE0"/>
    <w:rsid w:val="00591F9B"/>
    <w:rsid w:val="0059219D"/>
    <w:rsid w:val="005922D0"/>
    <w:rsid w:val="005923FC"/>
    <w:rsid w:val="00592AAE"/>
    <w:rsid w:val="00592FF2"/>
    <w:rsid w:val="005930A1"/>
    <w:rsid w:val="005931A4"/>
    <w:rsid w:val="0059343F"/>
    <w:rsid w:val="00593499"/>
    <w:rsid w:val="00593719"/>
    <w:rsid w:val="00593A0E"/>
    <w:rsid w:val="00593B6E"/>
    <w:rsid w:val="00593E52"/>
    <w:rsid w:val="00594552"/>
    <w:rsid w:val="005946DD"/>
    <w:rsid w:val="00594A18"/>
    <w:rsid w:val="00594A73"/>
    <w:rsid w:val="00595B20"/>
    <w:rsid w:val="00595BAC"/>
    <w:rsid w:val="00595DCF"/>
    <w:rsid w:val="00595DD1"/>
    <w:rsid w:val="00595E59"/>
    <w:rsid w:val="00595F69"/>
    <w:rsid w:val="005967F9"/>
    <w:rsid w:val="00596989"/>
    <w:rsid w:val="00596F21"/>
    <w:rsid w:val="0059764E"/>
    <w:rsid w:val="0059775C"/>
    <w:rsid w:val="005977E3"/>
    <w:rsid w:val="005A027E"/>
    <w:rsid w:val="005A03E1"/>
    <w:rsid w:val="005A094E"/>
    <w:rsid w:val="005A0D4E"/>
    <w:rsid w:val="005A155B"/>
    <w:rsid w:val="005A19BD"/>
    <w:rsid w:val="005A1BF4"/>
    <w:rsid w:val="005A2142"/>
    <w:rsid w:val="005A2432"/>
    <w:rsid w:val="005A2661"/>
    <w:rsid w:val="005A26D2"/>
    <w:rsid w:val="005A2F44"/>
    <w:rsid w:val="005A3223"/>
    <w:rsid w:val="005A37D8"/>
    <w:rsid w:val="005A38E5"/>
    <w:rsid w:val="005A3A3C"/>
    <w:rsid w:val="005A3C26"/>
    <w:rsid w:val="005A3C4C"/>
    <w:rsid w:val="005A3EC9"/>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E9A"/>
    <w:rsid w:val="005B4EBF"/>
    <w:rsid w:val="005B550C"/>
    <w:rsid w:val="005B55CE"/>
    <w:rsid w:val="005B5789"/>
    <w:rsid w:val="005B5AA9"/>
    <w:rsid w:val="005B6063"/>
    <w:rsid w:val="005B6237"/>
    <w:rsid w:val="005B63EE"/>
    <w:rsid w:val="005B6E39"/>
    <w:rsid w:val="005B6F12"/>
    <w:rsid w:val="005B709F"/>
    <w:rsid w:val="005C05AC"/>
    <w:rsid w:val="005C09AB"/>
    <w:rsid w:val="005C0BEA"/>
    <w:rsid w:val="005C0BFB"/>
    <w:rsid w:val="005C1181"/>
    <w:rsid w:val="005C1C03"/>
    <w:rsid w:val="005C2529"/>
    <w:rsid w:val="005C276A"/>
    <w:rsid w:val="005C289B"/>
    <w:rsid w:val="005C2EA3"/>
    <w:rsid w:val="005C3321"/>
    <w:rsid w:val="005C3BBD"/>
    <w:rsid w:val="005C3CF4"/>
    <w:rsid w:val="005C3F00"/>
    <w:rsid w:val="005C3F4F"/>
    <w:rsid w:val="005C410B"/>
    <w:rsid w:val="005C4312"/>
    <w:rsid w:val="005C45F3"/>
    <w:rsid w:val="005C4E3E"/>
    <w:rsid w:val="005C4F2C"/>
    <w:rsid w:val="005C4FEC"/>
    <w:rsid w:val="005C5093"/>
    <w:rsid w:val="005C546B"/>
    <w:rsid w:val="005C56FF"/>
    <w:rsid w:val="005C5997"/>
    <w:rsid w:val="005C6851"/>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A20"/>
    <w:rsid w:val="005D4F02"/>
    <w:rsid w:val="005D544A"/>
    <w:rsid w:val="005D5CDA"/>
    <w:rsid w:val="005D623B"/>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1533"/>
    <w:rsid w:val="005F2048"/>
    <w:rsid w:val="005F224C"/>
    <w:rsid w:val="005F234C"/>
    <w:rsid w:val="005F30AF"/>
    <w:rsid w:val="005F37AD"/>
    <w:rsid w:val="005F37C9"/>
    <w:rsid w:val="005F37FC"/>
    <w:rsid w:val="005F3858"/>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49E"/>
    <w:rsid w:val="0060473D"/>
    <w:rsid w:val="006048B7"/>
    <w:rsid w:val="00604E71"/>
    <w:rsid w:val="00604EED"/>
    <w:rsid w:val="0060515D"/>
    <w:rsid w:val="006053AE"/>
    <w:rsid w:val="006059A4"/>
    <w:rsid w:val="006059AC"/>
    <w:rsid w:val="00606474"/>
    <w:rsid w:val="00606577"/>
    <w:rsid w:val="00606609"/>
    <w:rsid w:val="006067FC"/>
    <w:rsid w:val="00606911"/>
    <w:rsid w:val="00606A3F"/>
    <w:rsid w:val="00607108"/>
    <w:rsid w:val="00607977"/>
    <w:rsid w:val="006102C0"/>
    <w:rsid w:val="006104F9"/>
    <w:rsid w:val="00610DA3"/>
    <w:rsid w:val="006110F0"/>
    <w:rsid w:val="00611228"/>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929"/>
    <w:rsid w:val="00626BF4"/>
    <w:rsid w:val="00626E7E"/>
    <w:rsid w:val="00627191"/>
    <w:rsid w:val="00627503"/>
    <w:rsid w:val="00627D48"/>
    <w:rsid w:val="00627E8C"/>
    <w:rsid w:val="00630EC9"/>
    <w:rsid w:val="00630F1B"/>
    <w:rsid w:val="0063185E"/>
    <w:rsid w:val="006318C3"/>
    <w:rsid w:val="00631F11"/>
    <w:rsid w:val="00631FF0"/>
    <w:rsid w:val="00632AE8"/>
    <w:rsid w:val="00633083"/>
    <w:rsid w:val="0063311C"/>
    <w:rsid w:val="00633F66"/>
    <w:rsid w:val="006342D7"/>
    <w:rsid w:val="00634A21"/>
    <w:rsid w:val="00634A45"/>
    <w:rsid w:val="00634B1A"/>
    <w:rsid w:val="006352E7"/>
    <w:rsid w:val="006353FB"/>
    <w:rsid w:val="00635C19"/>
    <w:rsid w:val="00635D28"/>
    <w:rsid w:val="00636235"/>
    <w:rsid w:val="006362DB"/>
    <w:rsid w:val="0063676F"/>
    <w:rsid w:val="00636FA6"/>
    <w:rsid w:val="00637408"/>
    <w:rsid w:val="006376B3"/>
    <w:rsid w:val="006377EF"/>
    <w:rsid w:val="00637805"/>
    <w:rsid w:val="00637921"/>
    <w:rsid w:val="006401CC"/>
    <w:rsid w:val="006403D5"/>
    <w:rsid w:val="0064088B"/>
    <w:rsid w:val="00640D1E"/>
    <w:rsid w:val="006410D6"/>
    <w:rsid w:val="00641B1C"/>
    <w:rsid w:val="00641C4C"/>
    <w:rsid w:val="00641EF3"/>
    <w:rsid w:val="0064232A"/>
    <w:rsid w:val="00642795"/>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81D"/>
    <w:rsid w:val="00653FE2"/>
    <w:rsid w:val="0065406D"/>
    <w:rsid w:val="006549F3"/>
    <w:rsid w:val="00654CD2"/>
    <w:rsid w:val="00654FE4"/>
    <w:rsid w:val="006550EA"/>
    <w:rsid w:val="006550EE"/>
    <w:rsid w:val="00655205"/>
    <w:rsid w:val="0065548D"/>
    <w:rsid w:val="006557F2"/>
    <w:rsid w:val="006563A0"/>
    <w:rsid w:val="00656DDF"/>
    <w:rsid w:val="00656EFA"/>
    <w:rsid w:val="00656F20"/>
    <w:rsid w:val="00656F3B"/>
    <w:rsid w:val="00657168"/>
    <w:rsid w:val="00657187"/>
    <w:rsid w:val="006573A1"/>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4D"/>
    <w:rsid w:val="006628BB"/>
    <w:rsid w:val="00662CB4"/>
    <w:rsid w:val="00662F71"/>
    <w:rsid w:val="0066332F"/>
    <w:rsid w:val="00663469"/>
    <w:rsid w:val="006635E5"/>
    <w:rsid w:val="006636D2"/>
    <w:rsid w:val="006639A0"/>
    <w:rsid w:val="00663C92"/>
    <w:rsid w:val="00663F9B"/>
    <w:rsid w:val="00664014"/>
    <w:rsid w:val="006641FE"/>
    <w:rsid w:val="00664C12"/>
    <w:rsid w:val="0066554D"/>
    <w:rsid w:val="00666590"/>
    <w:rsid w:val="006670CE"/>
    <w:rsid w:val="006670DA"/>
    <w:rsid w:val="00667438"/>
    <w:rsid w:val="00667733"/>
    <w:rsid w:val="00667E4C"/>
    <w:rsid w:val="00667FB6"/>
    <w:rsid w:val="0067018B"/>
    <w:rsid w:val="00670614"/>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6C4D"/>
    <w:rsid w:val="00677507"/>
    <w:rsid w:val="0067762C"/>
    <w:rsid w:val="0068008A"/>
    <w:rsid w:val="0068014B"/>
    <w:rsid w:val="00680241"/>
    <w:rsid w:val="0068082B"/>
    <w:rsid w:val="00680D47"/>
    <w:rsid w:val="00680D7D"/>
    <w:rsid w:val="00680EA8"/>
    <w:rsid w:val="00680EEC"/>
    <w:rsid w:val="00681E34"/>
    <w:rsid w:val="0068200D"/>
    <w:rsid w:val="0068256A"/>
    <w:rsid w:val="0068288B"/>
    <w:rsid w:val="00682EDA"/>
    <w:rsid w:val="0068318F"/>
    <w:rsid w:val="0068385D"/>
    <w:rsid w:val="006838FA"/>
    <w:rsid w:val="00683BE5"/>
    <w:rsid w:val="00683CA7"/>
    <w:rsid w:val="00684374"/>
    <w:rsid w:val="00684627"/>
    <w:rsid w:val="00684724"/>
    <w:rsid w:val="00684774"/>
    <w:rsid w:val="0068495C"/>
    <w:rsid w:val="00684A2A"/>
    <w:rsid w:val="00684C58"/>
    <w:rsid w:val="00684D09"/>
    <w:rsid w:val="006856C3"/>
    <w:rsid w:val="0068575C"/>
    <w:rsid w:val="00685C7D"/>
    <w:rsid w:val="00686253"/>
    <w:rsid w:val="0068658E"/>
    <w:rsid w:val="00686A19"/>
    <w:rsid w:val="00686B9F"/>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761"/>
    <w:rsid w:val="0069294F"/>
    <w:rsid w:val="00692A9F"/>
    <w:rsid w:val="006930DD"/>
    <w:rsid w:val="00693302"/>
    <w:rsid w:val="006934D1"/>
    <w:rsid w:val="0069367D"/>
    <w:rsid w:val="00693997"/>
    <w:rsid w:val="0069462D"/>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421"/>
    <w:rsid w:val="0069676A"/>
    <w:rsid w:val="00696F44"/>
    <w:rsid w:val="00697111"/>
    <w:rsid w:val="0069712E"/>
    <w:rsid w:val="00697218"/>
    <w:rsid w:val="006973E6"/>
    <w:rsid w:val="00697D5B"/>
    <w:rsid w:val="00697DED"/>
    <w:rsid w:val="006A029C"/>
    <w:rsid w:val="006A0540"/>
    <w:rsid w:val="006A05D3"/>
    <w:rsid w:val="006A08D5"/>
    <w:rsid w:val="006A0D7A"/>
    <w:rsid w:val="006A1642"/>
    <w:rsid w:val="006A1B26"/>
    <w:rsid w:val="006A1D17"/>
    <w:rsid w:val="006A3004"/>
    <w:rsid w:val="006A3211"/>
    <w:rsid w:val="006A354B"/>
    <w:rsid w:val="006A3803"/>
    <w:rsid w:val="006A393E"/>
    <w:rsid w:val="006A3B42"/>
    <w:rsid w:val="006A3F89"/>
    <w:rsid w:val="006A4A16"/>
    <w:rsid w:val="006A4ACC"/>
    <w:rsid w:val="006A4AEE"/>
    <w:rsid w:val="006A4C11"/>
    <w:rsid w:val="006A4C5A"/>
    <w:rsid w:val="006A506C"/>
    <w:rsid w:val="006A50A1"/>
    <w:rsid w:val="006A535C"/>
    <w:rsid w:val="006A603C"/>
    <w:rsid w:val="006A62B3"/>
    <w:rsid w:val="006A657E"/>
    <w:rsid w:val="006A6C12"/>
    <w:rsid w:val="006A7105"/>
    <w:rsid w:val="006A71BF"/>
    <w:rsid w:val="006A73F3"/>
    <w:rsid w:val="006A74A3"/>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AD0"/>
    <w:rsid w:val="006C4D31"/>
    <w:rsid w:val="006C4F6A"/>
    <w:rsid w:val="006C4FCA"/>
    <w:rsid w:val="006C641E"/>
    <w:rsid w:val="006C6690"/>
    <w:rsid w:val="006C6D84"/>
    <w:rsid w:val="006C6EFB"/>
    <w:rsid w:val="006C76A4"/>
    <w:rsid w:val="006C76CF"/>
    <w:rsid w:val="006D03C7"/>
    <w:rsid w:val="006D05E5"/>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927"/>
    <w:rsid w:val="006D5DA7"/>
    <w:rsid w:val="006D5FC8"/>
    <w:rsid w:val="006D5FF3"/>
    <w:rsid w:val="006D65E7"/>
    <w:rsid w:val="006D668C"/>
    <w:rsid w:val="006D6BF0"/>
    <w:rsid w:val="006D7406"/>
    <w:rsid w:val="006D7E9A"/>
    <w:rsid w:val="006D7F32"/>
    <w:rsid w:val="006E012B"/>
    <w:rsid w:val="006E02D1"/>
    <w:rsid w:val="006E059C"/>
    <w:rsid w:val="006E076D"/>
    <w:rsid w:val="006E092C"/>
    <w:rsid w:val="006E0A5F"/>
    <w:rsid w:val="006E0B41"/>
    <w:rsid w:val="006E0CE4"/>
    <w:rsid w:val="006E0D05"/>
    <w:rsid w:val="006E117D"/>
    <w:rsid w:val="006E11B6"/>
    <w:rsid w:val="006E1235"/>
    <w:rsid w:val="006E1B64"/>
    <w:rsid w:val="006E202B"/>
    <w:rsid w:val="006E234B"/>
    <w:rsid w:val="006E23A7"/>
    <w:rsid w:val="006E29B6"/>
    <w:rsid w:val="006E2AA9"/>
    <w:rsid w:val="006E2D92"/>
    <w:rsid w:val="006E4202"/>
    <w:rsid w:val="006E4DBB"/>
    <w:rsid w:val="006E4F77"/>
    <w:rsid w:val="006E51E1"/>
    <w:rsid w:val="006E5854"/>
    <w:rsid w:val="006E5A98"/>
    <w:rsid w:val="006E5E99"/>
    <w:rsid w:val="006E60FA"/>
    <w:rsid w:val="006E6353"/>
    <w:rsid w:val="006E755B"/>
    <w:rsid w:val="006E77AB"/>
    <w:rsid w:val="006E7801"/>
    <w:rsid w:val="006E7A6E"/>
    <w:rsid w:val="006E7D10"/>
    <w:rsid w:val="006F02AF"/>
    <w:rsid w:val="006F066D"/>
    <w:rsid w:val="006F091C"/>
    <w:rsid w:val="006F0DA7"/>
    <w:rsid w:val="006F1968"/>
    <w:rsid w:val="006F1B1F"/>
    <w:rsid w:val="006F1CF8"/>
    <w:rsid w:val="006F1D3A"/>
    <w:rsid w:val="006F22CC"/>
    <w:rsid w:val="006F247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623"/>
    <w:rsid w:val="0070799A"/>
    <w:rsid w:val="00710882"/>
    <w:rsid w:val="00711787"/>
    <w:rsid w:val="00711D44"/>
    <w:rsid w:val="00711D61"/>
    <w:rsid w:val="00712068"/>
    <w:rsid w:val="007122CF"/>
    <w:rsid w:val="007128FB"/>
    <w:rsid w:val="0071328C"/>
    <w:rsid w:val="00713D32"/>
    <w:rsid w:val="0071442A"/>
    <w:rsid w:val="007145DE"/>
    <w:rsid w:val="00715062"/>
    <w:rsid w:val="00715CDF"/>
    <w:rsid w:val="00715DFF"/>
    <w:rsid w:val="00715E5D"/>
    <w:rsid w:val="00715F02"/>
    <w:rsid w:val="00716237"/>
    <w:rsid w:val="00716406"/>
    <w:rsid w:val="0071691C"/>
    <w:rsid w:val="0071701E"/>
    <w:rsid w:val="0071746F"/>
    <w:rsid w:val="0071778F"/>
    <w:rsid w:val="007179B3"/>
    <w:rsid w:val="00717CEB"/>
    <w:rsid w:val="00720093"/>
    <w:rsid w:val="00720B56"/>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D0E"/>
    <w:rsid w:val="00732899"/>
    <w:rsid w:val="00732B37"/>
    <w:rsid w:val="007331AD"/>
    <w:rsid w:val="0073327F"/>
    <w:rsid w:val="00733434"/>
    <w:rsid w:val="00733617"/>
    <w:rsid w:val="007337F4"/>
    <w:rsid w:val="007343C3"/>
    <w:rsid w:val="00734496"/>
    <w:rsid w:val="0073508B"/>
    <w:rsid w:val="00735262"/>
    <w:rsid w:val="007357F3"/>
    <w:rsid w:val="007358A7"/>
    <w:rsid w:val="007358C5"/>
    <w:rsid w:val="00736110"/>
    <w:rsid w:val="00736329"/>
    <w:rsid w:val="007366DB"/>
    <w:rsid w:val="00736767"/>
    <w:rsid w:val="00736C6A"/>
    <w:rsid w:val="0073702D"/>
    <w:rsid w:val="0073710E"/>
    <w:rsid w:val="007378BE"/>
    <w:rsid w:val="00737F4C"/>
    <w:rsid w:val="007401B0"/>
    <w:rsid w:val="007406B8"/>
    <w:rsid w:val="00740D52"/>
    <w:rsid w:val="00741892"/>
    <w:rsid w:val="00741A84"/>
    <w:rsid w:val="00741F3A"/>
    <w:rsid w:val="00742157"/>
    <w:rsid w:val="007423AE"/>
    <w:rsid w:val="007427D1"/>
    <w:rsid w:val="00742DE0"/>
    <w:rsid w:val="00743022"/>
    <w:rsid w:val="0074347A"/>
    <w:rsid w:val="00743964"/>
    <w:rsid w:val="00743A75"/>
    <w:rsid w:val="00743B22"/>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EE"/>
    <w:rsid w:val="00750FBC"/>
    <w:rsid w:val="00752812"/>
    <w:rsid w:val="00752A5A"/>
    <w:rsid w:val="00752FFD"/>
    <w:rsid w:val="0075359E"/>
    <w:rsid w:val="00753A46"/>
    <w:rsid w:val="007542F3"/>
    <w:rsid w:val="00755280"/>
    <w:rsid w:val="0075564C"/>
    <w:rsid w:val="007557A2"/>
    <w:rsid w:val="00755EAB"/>
    <w:rsid w:val="00755EFA"/>
    <w:rsid w:val="00756253"/>
    <w:rsid w:val="00756419"/>
    <w:rsid w:val="00756811"/>
    <w:rsid w:val="00756BAE"/>
    <w:rsid w:val="00757014"/>
    <w:rsid w:val="0075753B"/>
    <w:rsid w:val="0075756B"/>
    <w:rsid w:val="007576FC"/>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B01"/>
    <w:rsid w:val="00767EF8"/>
    <w:rsid w:val="0077065B"/>
    <w:rsid w:val="0077094C"/>
    <w:rsid w:val="00772255"/>
    <w:rsid w:val="007725D5"/>
    <w:rsid w:val="00772B2A"/>
    <w:rsid w:val="0077307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1D4"/>
    <w:rsid w:val="007779F2"/>
    <w:rsid w:val="00777A0F"/>
    <w:rsid w:val="00777A3F"/>
    <w:rsid w:val="00777AD6"/>
    <w:rsid w:val="00777E4C"/>
    <w:rsid w:val="0078023E"/>
    <w:rsid w:val="00780316"/>
    <w:rsid w:val="007806B2"/>
    <w:rsid w:val="00781692"/>
    <w:rsid w:val="0078174F"/>
    <w:rsid w:val="00781A00"/>
    <w:rsid w:val="00781A7F"/>
    <w:rsid w:val="0078202E"/>
    <w:rsid w:val="007820FB"/>
    <w:rsid w:val="007825D7"/>
    <w:rsid w:val="00782818"/>
    <w:rsid w:val="007828BF"/>
    <w:rsid w:val="00782AC4"/>
    <w:rsid w:val="00782B82"/>
    <w:rsid w:val="0078303D"/>
    <w:rsid w:val="0078310D"/>
    <w:rsid w:val="00783228"/>
    <w:rsid w:val="0078363A"/>
    <w:rsid w:val="00783C8F"/>
    <w:rsid w:val="00783D40"/>
    <w:rsid w:val="00784074"/>
    <w:rsid w:val="00784AA9"/>
    <w:rsid w:val="00784C83"/>
    <w:rsid w:val="00785308"/>
    <w:rsid w:val="00785594"/>
    <w:rsid w:val="0078579C"/>
    <w:rsid w:val="00785B0E"/>
    <w:rsid w:val="00785B64"/>
    <w:rsid w:val="00785E97"/>
    <w:rsid w:val="00786101"/>
    <w:rsid w:val="0078619E"/>
    <w:rsid w:val="00786398"/>
    <w:rsid w:val="00786484"/>
    <w:rsid w:val="00787B9D"/>
    <w:rsid w:val="0079011C"/>
    <w:rsid w:val="0079012A"/>
    <w:rsid w:val="00790557"/>
    <w:rsid w:val="007907E4"/>
    <w:rsid w:val="007914D7"/>
    <w:rsid w:val="007916F4"/>
    <w:rsid w:val="00791F78"/>
    <w:rsid w:val="00792A56"/>
    <w:rsid w:val="00792AE6"/>
    <w:rsid w:val="007932FC"/>
    <w:rsid w:val="00793729"/>
    <w:rsid w:val="00793D63"/>
    <w:rsid w:val="007941FD"/>
    <w:rsid w:val="0079454C"/>
    <w:rsid w:val="00794AA4"/>
    <w:rsid w:val="0079535F"/>
    <w:rsid w:val="00795413"/>
    <w:rsid w:val="0079545C"/>
    <w:rsid w:val="00795773"/>
    <w:rsid w:val="00795B86"/>
    <w:rsid w:val="00796369"/>
    <w:rsid w:val="007965C6"/>
    <w:rsid w:val="007965EA"/>
    <w:rsid w:val="00797247"/>
    <w:rsid w:val="0079757B"/>
    <w:rsid w:val="00797F4C"/>
    <w:rsid w:val="007A00A1"/>
    <w:rsid w:val="007A042D"/>
    <w:rsid w:val="007A05FA"/>
    <w:rsid w:val="007A0816"/>
    <w:rsid w:val="007A12E2"/>
    <w:rsid w:val="007A14F3"/>
    <w:rsid w:val="007A17B6"/>
    <w:rsid w:val="007A185F"/>
    <w:rsid w:val="007A22FB"/>
    <w:rsid w:val="007A2946"/>
    <w:rsid w:val="007A2A66"/>
    <w:rsid w:val="007A2DBC"/>
    <w:rsid w:val="007A2EBE"/>
    <w:rsid w:val="007A2F33"/>
    <w:rsid w:val="007A3046"/>
    <w:rsid w:val="007A30A1"/>
    <w:rsid w:val="007A30CB"/>
    <w:rsid w:val="007A31FE"/>
    <w:rsid w:val="007A342C"/>
    <w:rsid w:val="007A3847"/>
    <w:rsid w:val="007A390D"/>
    <w:rsid w:val="007A3B43"/>
    <w:rsid w:val="007A3D2C"/>
    <w:rsid w:val="007A3F88"/>
    <w:rsid w:val="007A4190"/>
    <w:rsid w:val="007A43D0"/>
    <w:rsid w:val="007A44AE"/>
    <w:rsid w:val="007A56FE"/>
    <w:rsid w:val="007A5D62"/>
    <w:rsid w:val="007A5E4B"/>
    <w:rsid w:val="007A5FC0"/>
    <w:rsid w:val="007A60A3"/>
    <w:rsid w:val="007A7311"/>
    <w:rsid w:val="007A7464"/>
    <w:rsid w:val="007A74ED"/>
    <w:rsid w:val="007B054C"/>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30B9"/>
    <w:rsid w:val="007C3217"/>
    <w:rsid w:val="007C3441"/>
    <w:rsid w:val="007C36C0"/>
    <w:rsid w:val="007C3A50"/>
    <w:rsid w:val="007C3CA9"/>
    <w:rsid w:val="007C4AD1"/>
    <w:rsid w:val="007C54FB"/>
    <w:rsid w:val="007C579B"/>
    <w:rsid w:val="007C5886"/>
    <w:rsid w:val="007C5E15"/>
    <w:rsid w:val="007C6436"/>
    <w:rsid w:val="007C64FF"/>
    <w:rsid w:val="007C6AF9"/>
    <w:rsid w:val="007C6F34"/>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4CD3"/>
    <w:rsid w:val="007D4FC1"/>
    <w:rsid w:val="007D523C"/>
    <w:rsid w:val="007D5257"/>
    <w:rsid w:val="007D56E0"/>
    <w:rsid w:val="007D5927"/>
    <w:rsid w:val="007D5F1E"/>
    <w:rsid w:val="007D67FE"/>
    <w:rsid w:val="007D6A6A"/>
    <w:rsid w:val="007D7440"/>
    <w:rsid w:val="007D76F7"/>
    <w:rsid w:val="007D7888"/>
    <w:rsid w:val="007E0BCF"/>
    <w:rsid w:val="007E0D3F"/>
    <w:rsid w:val="007E0EA7"/>
    <w:rsid w:val="007E108E"/>
    <w:rsid w:val="007E12E6"/>
    <w:rsid w:val="007E1631"/>
    <w:rsid w:val="007E1E10"/>
    <w:rsid w:val="007E1E5D"/>
    <w:rsid w:val="007E1F18"/>
    <w:rsid w:val="007E2479"/>
    <w:rsid w:val="007E2887"/>
    <w:rsid w:val="007E30C6"/>
    <w:rsid w:val="007E3194"/>
    <w:rsid w:val="007E34E5"/>
    <w:rsid w:val="007E36BE"/>
    <w:rsid w:val="007E3706"/>
    <w:rsid w:val="007E386F"/>
    <w:rsid w:val="007E3AE3"/>
    <w:rsid w:val="007E3B96"/>
    <w:rsid w:val="007E41E8"/>
    <w:rsid w:val="007E462F"/>
    <w:rsid w:val="007E46A9"/>
    <w:rsid w:val="007E4D50"/>
    <w:rsid w:val="007E4EBE"/>
    <w:rsid w:val="007E59A7"/>
    <w:rsid w:val="007E5EF1"/>
    <w:rsid w:val="007E68FE"/>
    <w:rsid w:val="007E6A6F"/>
    <w:rsid w:val="007E6D10"/>
    <w:rsid w:val="007E73A4"/>
    <w:rsid w:val="007E75B3"/>
    <w:rsid w:val="007F06EF"/>
    <w:rsid w:val="007F0B99"/>
    <w:rsid w:val="007F0DE6"/>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C17"/>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80F"/>
    <w:rsid w:val="00803A39"/>
    <w:rsid w:val="00803CAD"/>
    <w:rsid w:val="00804390"/>
    <w:rsid w:val="0080462D"/>
    <w:rsid w:val="00804DD3"/>
    <w:rsid w:val="008053D3"/>
    <w:rsid w:val="00805468"/>
    <w:rsid w:val="008054C7"/>
    <w:rsid w:val="0080555B"/>
    <w:rsid w:val="008060BD"/>
    <w:rsid w:val="008063F3"/>
    <w:rsid w:val="008065AD"/>
    <w:rsid w:val="00806624"/>
    <w:rsid w:val="00806664"/>
    <w:rsid w:val="008068E4"/>
    <w:rsid w:val="008070DD"/>
    <w:rsid w:val="0080773B"/>
    <w:rsid w:val="008079B9"/>
    <w:rsid w:val="008103C4"/>
    <w:rsid w:val="0081088E"/>
    <w:rsid w:val="00810E0E"/>
    <w:rsid w:val="00810E64"/>
    <w:rsid w:val="00810F2A"/>
    <w:rsid w:val="00811486"/>
    <w:rsid w:val="00811498"/>
    <w:rsid w:val="008114F8"/>
    <w:rsid w:val="00811A72"/>
    <w:rsid w:val="00811BF1"/>
    <w:rsid w:val="00811EB7"/>
    <w:rsid w:val="00811EC2"/>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41DD"/>
    <w:rsid w:val="008243CE"/>
    <w:rsid w:val="00824451"/>
    <w:rsid w:val="00824DDB"/>
    <w:rsid w:val="00825542"/>
    <w:rsid w:val="00825D2C"/>
    <w:rsid w:val="00825E30"/>
    <w:rsid w:val="00825E6F"/>
    <w:rsid w:val="00825EED"/>
    <w:rsid w:val="00825F10"/>
    <w:rsid w:val="00825F29"/>
    <w:rsid w:val="0082617F"/>
    <w:rsid w:val="0082636F"/>
    <w:rsid w:val="00826507"/>
    <w:rsid w:val="00826A9C"/>
    <w:rsid w:val="008272B4"/>
    <w:rsid w:val="00827326"/>
    <w:rsid w:val="00827AB1"/>
    <w:rsid w:val="0083011E"/>
    <w:rsid w:val="008315E8"/>
    <w:rsid w:val="0083233E"/>
    <w:rsid w:val="0083276A"/>
    <w:rsid w:val="0083299F"/>
    <w:rsid w:val="00832B6E"/>
    <w:rsid w:val="00832C54"/>
    <w:rsid w:val="00832D3E"/>
    <w:rsid w:val="0083316F"/>
    <w:rsid w:val="008331BD"/>
    <w:rsid w:val="008337C5"/>
    <w:rsid w:val="00833B4C"/>
    <w:rsid w:val="00833BEE"/>
    <w:rsid w:val="00834309"/>
    <w:rsid w:val="00834511"/>
    <w:rsid w:val="008346E1"/>
    <w:rsid w:val="008346F6"/>
    <w:rsid w:val="00834956"/>
    <w:rsid w:val="008350DB"/>
    <w:rsid w:val="008351EA"/>
    <w:rsid w:val="00835304"/>
    <w:rsid w:val="008358B5"/>
    <w:rsid w:val="00835A86"/>
    <w:rsid w:val="0083635C"/>
    <w:rsid w:val="008368D8"/>
    <w:rsid w:val="00836DE2"/>
    <w:rsid w:val="00836EC3"/>
    <w:rsid w:val="00837650"/>
    <w:rsid w:val="008401A3"/>
    <w:rsid w:val="0084027F"/>
    <w:rsid w:val="00840952"/>
    <w:rsid w:val="00840FC4"/>
    <w:rsid w:val="00841049"/>
    <w:rsid w:val="008411CC"/>
    <w:rsid w:val="008412F0"/>
    <w:rsid w:val="00841B89"/>
    <w:rsid w:val="00841C34"/>
    <w:rsid w:val="00841FEA"/>
    <w:rsid w:val="00842366"/>
    <w:rsid w:val="00842B39"/>
    <w:rsid w:val="00843292"/>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E1F"/>
    <w:rsid w:val="00855104"/>
    <w:rsid w:val="0085513E"/>
    <w:rsid w:val="0085527A"/>
    <w:rsid w:val="008555ED"/>
    <w:rsid w:val="00856E37"/>
    <w:rsid w:val="00856E9E"/>
    <w:rsid w:val="0085706E"/>
    <w:rsid w:val="00857347"/>
    <w:rsid w:val="00857867"/>
    <w:rsid w:val="00857959"/>
    <w:rsid w:val="00857CB0"/>
    <w:rsid w:val="008601B8"/>
    <w:rsid w:val="0086028A"/>
    <w:rsid w:val="00860430"/>
    <w:rsid w:val="008608E9"/>
    <w:rsid w:val="008610A9"/>
    <w:rsid w:val="008610DC"/>
    <w:rsid w:val="0086120E"/>
    <w:rsid w:val="00861252"/>
    <w:rsid w:val="00861819"/>
    <w:rsid w:val="00861D18"/>
    <w:rsid w:val="00862206"/>
    <w:rsid w:val="00862712"/>
    <w:rsid w:val="00862883"/>
    <w:rsid w:val="00862B31"/>
    <w:rsid w:val="00862D5A"/>
    <w:rsid w:val="0086345A"/>
    <w:rsid w:val="008640E1"/>
    <w:rsid w:val="008644FA"/>
    <w:rsid w:val="00864912"/>
    <w:rsid w:val="00864E9D"/>
    <w:rsid w:val="00865008"/>
    <w:rsid w:val="0086566C"/>
    <w:rsid w:val="00865CEE"/>
    <w:rsid w:val="00865D1F"/>
    <w:rsid w:val="008660F0"/>
    <w:rsid w:val="00866308"/>
    <w:rsid w:val="0086632A"/>
    <w:rsid w:val="00866422"/>
    <w:rsid w:val="00866B87"/>
    <w:rsid w:val="0086714A"/>
    <w:rsid w:val="00867233"/>
    <w:rsid w:val="0086744D"/>
    <w:rsid w:val="00867F39"/>
    <w:rsid w:val="008701F7"/>
    <w:rsid w:val="008705DA"/>
    <w:rsid w:val="008705DC"/>
    <w:rsid w:val="00870916"/>
    <w:rsid w:val="008710D6"/>
    <w:rsid w:val="00871371"/>
    <w:rsid w:val="008716AB"/>
    <w:rsid w:val="008716C7"/>
    <w:rsid w:val="00871B8B"/>
    <w:rsid w:val="00871CB1"/>
    <w:rsid w:val="00871D87"/>
    <w:rsid w:val="0087213F"/>
    <w:rsid w:val="00872854"/>
    <w:rsid w:val="00873292"/>
    <w:rsid w:val="00873356"/>
    <w:rsid w:val="0087381C"/>
    <w:rsid w:val="008738B2"/>
    <w:rsid w:val="00873A3A"/>
    <w:rsid w:val="00873A4D"/>
    <w:rsid w:val="00873CF4"/>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0FB4"/>
    <w:rsid w:val="008813DA"/>
    <w:rsid w:val="008813F4"/>
    <w:rsid w:val="00881FB0"/>
    <w:rsid w:val="00882088"/>
    <w:rsid w:val="008820B6"/>
    <w:rsid w:val="0088222C"/>
    <w:rsid w:val="0088238E"/>
    <w:rsid w:val="008825B9"/>
    <w:rsid w:val="0088299D"/>
    <w:rsid w:val="008829B8"/>
    <w:rsid w:val="008838F8"/>
    <w:rsid w:val="00883C77"/>
    <w:rsid w:val="00883EB2"/>
    <w:rsid w:val="00884AF9"/>
    <w:rsid w:val="00884BB1"/>
    <w:rsid w:val="008851AB"/>
    <w:rsid w:val="0088542F"/>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51D"/>
    <w:rsid w:val="00893CF9"/>
    <w:rsid w:val="0089436B"/>
    <w:rsid w:val="00894A71"/>
    <w:rsid w:val="00894AC8"/>
    <w:rsid w:val="0089542A"/>
    <w:rsid w:val="0089589D"/>
    <w:rsid w:val="0089592A"/>
    <w:rsid w:val="00895F9D"/>
    <w:rsid w:val="008963CE"/>
    <w:rsid w:val="008969FC"/>
    <w:rsid w:val="00897612"/>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9C8"/>
    <w:rsid w:val="008B1126"/>
    <w:rsid w:val="008B1341"/>
    <w:rsid w:val="008B1E7E"/>
    <w:rsid w:val="008B1F03"/>
    <w:rsid w:val="008B260E"/>
    <w:rsid w:val="008B263F"/>
    <w:rsid w:val="008B2C73"/>
    <w:rsid w:val="008B349F"/>
    <w:rsid w:val="008B3663"/>
    <w:rsid w:val="008B3933"/>
    <w:rsid w:val="008B3B2E"/>
    <w:rsid w:val="008B4660"/>
    <w:rsid w:val="008B46E3"/>
    <w:rsid w:val="008B4A51"/>
    <w:rsid w:val="008B4B17"/>
    <w:rsid w:val="008B5044"/>
    <w:rsid w:val="008B520F"/>
    <w:rsid w:val="008B5218"/>
    <w:rsid w:val="008B5323"/>
    <w:rsid w:val="008B5B8F"/>
    <w:rsid w:val="008B5FD3"/>
    <w:rsid w:val="008B6141"/>
    <w:rsid w:val="008B6468"/>
    <w:rsid w:val="008B687B"/>
    <w:rsid w:val="008B6C3B"/>
    <w:rsid w:val="008B6EEE"/>
    <w:rsid w:val="008B7439"/>
    <w:rsid w:val="008B76FF"/>
    <w:rsid w:val="008C01DB"/>
    <w:rsid w:val="008C0480"/>
    <w:rsid w:val="008C050B"/>
    <w:rsid w:val="008C09A1"/>
    <w:rsid w:val="008C0B05"/>
    <w:rsid w:val="008C101D"/>
    <w:rsid w:val="008C10FE"/>
    <w:rsid w:val="008C12C0"/>
    <w:rsid w:val="008C2091"/>
    <w:rsid w:val="008C21E6"/>
    <w:rsid w:val="008C21FA"/>
    <w:rsid w:val="008C244E"/>
    <w:rsid w:val="008C2BA2"/>
    <w:rsid w:val="008C2FFF"/>
    <w:rsid w:val="008C3139"/>
    <w:rsid w:val="008C3ACA"/>
    <w:rsid w:val="008C40D7"/>
    <w:rsid w:val="008C4703"/>
    <w:rsid w:val="008C4BEB"/>
    <w:rsid w:val="008C4C22"/>
    <w:rsid w:val="008C5031"/>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405"/>
    <w:rsid w:val="008C77E9"/>
    <w:rsid w:val="008C796D"/>
    <w:rsid w:val="008C7B63"/>
    <w:rsid w:val="008C7B6F"/>
    <w:rsid w:val="008C7BA9"/>
    <w:rsid w:val="008C7C91"/>
    <w:rsid w:val="008D023F"/>
    <w:rsid w:val="008D0255"/>
    <w:rsid w:val="008D1499"/>
    <w:rsid w:val="008D175D"/>
    <w:rsid w:val="008D1BE4"/>
    <w:rsid w:val="008D1CBE"/>
    <w:rsid w:val="008D2016"/>
    <w:rsid w:val="008D217E"/>
    <w:rsid w:val="008D2489"/>
    <w:rsid w:val="008D2B36"/>
    <w:rsid w:val="008D38FE"/>
    <w:rsid w:val="008D3983"/>
    <w:rsid w:val="008D3984"/>
    <w:rsid w:val="008D3FDA"/>
    <w:rsid w:val="008D41D9"/>
    <w:rsid w:val="008D4470"/>
    <w:rsid w:val="008D472E"/>
    <w:rsid w:val="008D4C81"/>
    <w:rsid w:val="008D4D86"/>
    <w:rsid w:val="008D4E8D"/>
    <w:rsid w:val="008D50BE"/>
    <w:rsid w:val="008D51F9"/>
    <w:rsid w:val="008D573D"/>
    <w:rsid w:val="008D59C3"/>
    <w:rsid w:val="008D5E83"/>
    <w:rsid w:val="008D6501"/>
    <w:rsid w:val="008D6757"/>
    <w:rsid w:val="008D73B7"/>
    <w:rsid w:val="008D73ED"/>
    <w:rsid w:val="008D7B9F"/>
    <w:rsid w:val="008E02D9"/>
    <w:rsid w:val="008E0907"/>
    <w:rsid w:val="008E0AC6"/>
    <w:rsid w:val="008E0CA7"/>
    <w:rsid w:val="008E1958"/>
    <w:rsid w:val="008E1A29"/>
    <w:rsid w:val="008E1DD1"/>
    <w:rsid w:val="008E1EC8"/>
    <w:rsid w:val="008E1FC2"/>
    <w:rsid w:val="008E23AD"/>
    <w:rsid w:val="008E29EF"/>
    <w:rsid w:val="008E29F2"/>
    <w:rsid w:val="008E2D06"/>
    <w:rsid w:val="008E2E83"/>
    <w:rsid w:val="008E3051"/>
    <w:rsid w:val="008E3F2D"/>
    <w:rsid w:val="008E4E44"/>
    <w:rsid w:val="008E5105"/>
    <w:rsid w:val="008E5292"/>
    <w:rsid w:val="008E5AA7"/>
    <w:rsid w:val="008E6BAD"/>
    <w:rsid w:val="008E6C21"/>
    <w:rsid w:val="008E6F6F"/>
    <w:rsid w:val="008E6FC6"/>
    <w:rsid w:val="008E7425"/>
    <w:rsid w:val="008E7543"/>
    <w:rsid w:val="008E793D"/>
    <w:rsid w:val="008E7DEB"/>
    <w:rsid w:val="008F006D"/>
    <w:rsid w:val="008F03E5"/>
    <w:rsid w:val="008F0487"/>
    <w:rsid w:val="008F0580"/>
    <w:rsid w:val="008F06C0"/>
    <w:rsid w:val="008F0783"/>
    <w:rsid w:val="008F08E1"/>
    <w:rsid w:val="008F08EE"/>
    <w:rsid w:val="008F0C8C"/>
    <w:rsid w:val="008F0DF1"/>
    <w:rsid w:val="008F0E5C"/>
    <w:rsid w:val="008F14C8"/>
    <w:rsid w:val="008F1534"/>
    <w:rsid w:val="008F18DF"/>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EDB"/>
    <w:rsid w:val="008F6873"/>
    <w:rsid w:val="008F6CEE"/>
    <w:rsid w:val="008F6DAA"/>
    <w:rsid w:val="008F6FE0"/>
    <w:rsid w:val="008F718B"/>
    <w:rsid w:val="008F7717"/>
    <w:rsid w:val="008F78C2"/>
    <w:rsid w:val="008F7F4C"/>
    <w:rsid w:val="00900B40"/>
    <w:rsid w:val="00900F0B"/>
    <w:rsid w:val="00901BEF"/>
    <w:rsid w:val="00901F19"/>
    <w:rsid w:val="00902004"/>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47A"/>
    <w:rsid w:val="00906E31"/>
    <w:rsid w:val="00906F3E"/>
    <w:rsid w:val="00906FBF"/>
    <w:rsid w:val="00907B1E"/>
    <w:rsid w:val="00907FCE"/>
    <w:rsid w:val="009100C7"/>
    <w:rsid w:val="0091098C"/>
    <w:rsid w:val="00910EDA"/>
    <w:rsid w:val="0091120F"/>
    <w:rsid w:val="00911542"/>
    <w:rsid w:val="00911654"/>
    <w:rsid w:val="00911753"/>
    <w:rsid w:val="0091185D"/>
    <w:rsid w:val="0091276C"/>
    <w:rsid w:val="0091288D"/>
    <w:rsid w:val="009128A7"/>
    <w:rsid w:val="00912D1F"/>
    <w:rsid w:val="00912EFF"/>
    <w:rsid w:val="009136F8"/>
    <w:rsid w:val="0091378D"/>
    <w:rsid w:val="00913C29"/>
    <w:rsid w:val="00913D2E"/>
    <w:rsid w:val="0091417C"/>
    <w:rsid w:val="009147B8"/>
    <w:rsid w:val="009156A6"/>
    <w:rsid w:val="0091595A"/>
    <w:rsid w:val="00915D66"/>
    <w:rsid w:val="00915F51"/>
    <w:rsid w:val="00916700"/>
    <w:rsid w:val="00916B9E"/>
    <w:rsid w:val="00916D7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21AC"/>
    <w:rsid w:val="009224C4"/>
    <w:rsid w:val="0092324A"/>
    <w:rsid w:val="00923355"/>
    <w:rsid w:val="0092366B"/>
    <w:rsid w:val="0092380F"/>
    <w:rsid w:val="00923B72"/>
    <w:rsid w:val="00923DDE"/>
    <w:rsid w:val="00924043"/>
    <w:rsid w:val="009241EB"/>
    <w:rsid w:val="00925055"/>
    <w:rsid w:val="00925923"/>
    <w:rsid w:val="0092679A"/>
    <w:rsid w:val="0092696E"/>
    <w:rsid w:val="00926BAF"/>
    <w:rsid w:val="00926C48"/>
    <w:rsid w:val="00926E5F"/>
    <w:rsid w:val="00927077"/>
    <w:rsid w:val="009276EF"/>
    <w:rsid w:val="00927900"/>
    <w:rsid w:val="00927D07"/>
    <w:rsid w:val="00927E33"/>
    <w:rsid w:val="00930456"/>
    <w:rsid w:val="0093053F"/>
    <w:rsid w:val="00930781"/>
    <w:rsid w:val="00930B30"/>
    <w:rsid w:val="00930DD3"/>
    <w:rsid w:val="00931011"/>
    <w:rsid w:val="009317E9"/>
    <w:rsid w:val="00931C9A"/>
    <w:rsid w:val="00931D98"/>
    <w:rsid w:val="009323D2"/>
    <w:rsid w:val="0093253D"/>
    <w:rsid w:val="00932CB8"/>
    <w:rsid w:val="0093313C"/>
    <w:rsid w:val="00933F4B"/>
    <w:rsid w:val="009346ED"/>
    <w:rsid w:val="00934A19"/>
    <w:rsid w:val="0093505D"/>
    <w:rsid w:val="00935397"/>
    <w:rsid w:val="009355B3"/>
    <w:rsid w:val="0093586D"/>
    <w:rsid w:val="00935AC5"/>
    <w:rsid w:val="00935F89"/>
    <w:rsid w:val="0093630F"/>
    <w:rsid w:val="009363C1"/>
    <w:rsid w:val="0093737C"/>
    <w:rsid w:val="009375A1"/>
    <w:rsid w:val="00937668"/>
    <w:rsid w:val="00937686"/>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72E"/>
    <w:rsid w:val="00942AD2"/>
    <w:rsid w:val="00942BB2"/>
    <w:rsid w:val="00942BD3"/>
    <w:rsid w:val="00943010"/>
    <w:rsid w:val="00943741"/>
    <w:rsid w:val="00943D0A"/>
    <w:rsid w:val="0094413E"/>
    <w:rsid w:val="0094439E"/>
    <w:rsid w:val="0094559B"/>
    <w:rsid w:val="009455D3"/>
    <w:rsid w:val="00945A36"/>
    <w:rsid w:val="00945B54"/>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0F5A"/>
    <w:rsid w:val="0095103D"/>
    <w:rsid w:val="009511E6"/>
    <w:rsid w:val="00951A7A"/>
    <w:rsid w:val="00951C7F"/>
    <w:rsid w:val="00951D83"/>
    <w:rsid w:val="00951EB1"/>
    <w:rsid w:val="00951EC0"/>
    <w:rsid w:val="00952887"/>
    <w:rsid w:val="00952D28"/>
    <w:rsid w:val="0095332D"/>
    <w:rsid w:val="009535BC"/>
    <w:rsid w:val="00953927"/>
    <w:rsid w:val="00953989"/>
    <w:rsid w:val="00954133"/>
    <w:rsid w:val="00954E44"/>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16E"/>
    <w:rsid w:val="0096028F"/>
    <w:rsid w:val="00960533"/>
    <w:rsid w:val="009607FF"/>
    <w:rsid w:val="0096129C"/>
    <w:rsid w:val="00961491"/>
    <w:rsid w:val="009614F2"/>
    <w:rsid w:val="00961605"/>
    <w:rsid w:val="00961668"/>
    <w:rsid w:val="00961841"/>
    <w:rsid w:val="00961D68"/>
    <w:rsid w:val="00961F63"/>
    <w:rsid w:val="00961FCB"/>
    <w:rsid w:val="0096220F"/>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20D0"/>
    <w:rsid w:val="00972543"/>
    <w:rsid w:val="00972B7E"/>
    <w:rsid w:val="00972E3E"/>
    <w:rsid w:val="0097350C"/>
    <w:rsid w:val="0097367C"/>
    <w:rsid w:val="009739A0"/>
    <w:rsid w:val="00973BC3"/>
    <w:rsid w:val="00973DDC"/>
    <w:rsid w:val="00973F32"/>
    <w:rsid w:val="009742D5"/>
    <w:rsid w:val="00974537"/>
    <w:rsid w:val="00974894"/>
    <w:rsid w:val="009751AC"/>
    <w:rsid w:val="0097533E"/>
    <w:rsid w:val="00975D02"/>
    <w:rsid w:val="00975F0C"/>
    <w:rsid w:val="0097609D"/>
    <w:rsid w:val="00976186"/>
    <w:rsid w:val="00976361"/>
    <w:rsid w:val="00976450"/>
    <w:rsid w:val="009768EC"/>
    <w:rsid w:val="00976936"/>
    <w:rsid w:val="0097735D"/>
    <w:rsid w:val="009773BA"/>
    <w:rsid w:val="00977A98"/>
    <w:rsid w:val="00977DA5"/>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241"/>
    <w:rsid w:val="009947F8"/>
    <w:rsid w:val="00994B2A"/>
    <w:rsid w:val="009959AB"/>
    <w:rsid w:val="00995B85"/>
    <w:rsid w:val="009960C7"/>
    <w:rsid w:val="009961C4"/>
    <w:rsid w:val="00996387"/>
    <w:rsid w:val="009963CF"/>
    <w:rsid w:val="00996444"/>
    <w:rsid w:val="00996483"/>
    <w:rsid w:val="009966F6"/>
    <w:rsid w:val="00996905"/>
    <w:rsid w:val="00996D8A"/>
    <w:rsid w:val="00996F98"/>
    <w:rsid w:val="00996FCD"/>
    <w:rsid w:val="009970E6"/>
    <w:rsid w:val="009979A8"/>
    <w:rsid w:val="009A05CC"/>
    <w:rsid w:val="009A0629"/>
    <w:rsid w:val="009A0802"/>
    <w:rsid w:val="009A133E"/>
    <w:rsid w:val="009A1FCF"/>
    <w:rsid w:val="009A1FD3"/>
    <w:rsid w:val="009A20F9"/>
    <w:rsid w:val="009A29EA"/>
    <w:rsid w:val="009A2A51"/>
    <w:rsid w:val="009A2A88"/>
    <w:rsid w:val="009A2B31"/>
    <w:rsid w:val="009A2D0E"/>
    <w:rsid w:val="009A3774"/>
    <w:rsid w:val="009A37A6"/>
    <w:rsid w:val="009A3871"/>
    <w:rsid w:val="009A3DB8"/>
    <w:rsid w:val="009A448F"/>
    <w:rsid w:val="009A551A"/>
    <w:rsid w:val="009A56CF"/>
    <w:rsid w:val="009A5C53"/>
    <w:rsid w:val="009A5FE9"/>
    <w:rsid w:val="009A62D8"/>
    <w:rsid w:val="009A63B7"/>
    <w:rsid w:val="009A6C22"/>
    <w:rsid w:val="009A6F12"/>
    <w:rsid w:val="009A70A3"/>
    <w:rsid w:val="009A782B"/>
    <w:rsid w:val="009B0030"/>
    <w:rsid w:val="009B0260"/>
    <w:rsid w:val="009B0437"/>
    <w:rsid w:val="009B05FA"/>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6038"/>
    <w:rsid w:val="009B621B"/>
    <w:rsid w:val="009B6BD6"/>
    <w:rsid w:val="009B6D03"/>
    <w:rsid w:val="009B771E"/>
    <w:rsid w:val="009B7B46"/>
    <w:rsid w:val="009C03B8"/>
    <w:rsid w:val="009C0EFC"/>
    <w:rsid w:val="009C0FB1"/>
    <w:rsid w:val="009C1C4F"/>
    <w:rsid w:val="009C1D34"/>
    <w:rsid w:val="009C1E48"/>
    <w:rsid w:val="009C2123"/>
    <w:rsid w:val="009C21C2"/>
    <w:rsid w:val="009C21E8"/>
    <w:rsid w:val="009C2211"/>
    <w:rsid w:val="009C26EF"/>
    <w:rsid w:val="009C3B66"/>
    <w:rsid w:val="009C3C41"/>
    <w:rsid w:val="009C3C7C"/>
    <w:rsid w:val="009C3ECC"/>
    <w:rsid w:val="009C3FA5"/>
    <w:rsid w:val="009C4785"/>
    <w:rsid w:val="009C4D6F"/>
    <w:rsid w:val="009C5111"/>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7F0"/>
    <w:rsid w:val="009D0BCC"/>
    <w:rsid w:val="009D0D87"/>
    <w:rsid w:val="009D1132"/>
    <w:rsid w:val="009D12B0"/>
    <w:rsid w:val="009D15C8"/>
    <w:rsid w:val="009D2072"/>
    <w:rsid w:val="009D223D"/>
    <w:rsid w:val="009D2440"/>
    <w:rsid w:val="009D2686"/>
    <w:rsid w:val="009D2F0D"/>
    <w:rsid w:val="009D3021"/>
    <w:rsid w:val="009D3241"/>
    <w:rsid w:val="009D3786"/>
    <w:rsid w:val="009D3A7F"/>
    <w:rsid w:val="009D3E49"/>
    <w:rsid w:val="009D3E55"/>
    <w:rsid w:val="009D403F"/>
    <w:rsid w:val="009D45C2"/>
    <w:rsid w:val="009D501E"/>
    <w:rsid w:val="009D5694"/>
    <w:rsid w:val="009D578C"/>
    <w:rsid w:val="009D6264"/>
    <w:rsid w:val="009D6D98"/>
    <w:rsid w:val="009D6DA9"/>
    <w:rsid w:val="009D6E14"/>
    <w:rsid w:val="009D736C"/>
    <w:rsid w:val="009D73EE"/>
    <w:rsid w:val="009D75D0"/>
    <w:rsid w:val="009D7649"/>
    <w:rsid w:val="009D7857"/>
    <w:rsid w:val="009D7D44"/>
    <w:rsid w:val="009E0656"/>
    <w:rsid w:val="009E0849"/>
    <w:rsid w:val="009E117D"/>
    <w:rsid w:val="009E1D05"/>
    <w:rsid w:val="009E1E52"/>
    <w:rsid w:val="009E27E7"/>
    <w:rsid w:val="009E29D3"/>
    <w:rsid w:val="009E2CAF"/>
    <w:rsid w:val="009E2CF1"/>
    <w:rsid w:val="009E2ED5"/>
    <w:rsid w:val="009E308C"/>
    <w:rsid w:val="009E3180"/>
    <w:rsid w:val="009E3753"/>
    <w:rsid w:val="009E3BCA"/>
    <w:rsid w:val="009E4D31"/>
    <w:rsid w:val="009E5389"/>
    <w:rsid w:val="009E6322"/>
    <w:rsid w:val="009E6688"/>
    <w:rsid w:val="009E6BAA"/>
    <w:rsid w:val="009E6E9A"/>
    <w:rsid w:val="009F0CE6"/>
    <w:rsid w:val="009F0F51"/>
    <w:rsid w:val="009F1436"/>
    <w:rsid w:val="009F2696"/>
    <w:rsid w:val="009F2858"/>
    <w:rsid w:val="009F2A1F"/>
    <w:rsid w:val="009F33AB"/>
    <w:rsid w:val="009F3441"/>
    <w:rsid w:val="009F3478"/>
    <w:rsid w:val="009F398D"/>
    <w:rsid w:val="009F3C08"/>
    <w:rsid w:val="009F4688"/>
    <w:rsid w:val="009F4CD0"/>
    <w:rsid w:val="009F53D3"/>
    <w:rsid w:val="009F5CAF"/>
    <w:rsid w:val="009F5F52"/>
    <w:rsid w:val="009F6215"/>
    <w:rsid w:val="009F6739"/>
    <w:rsid w:val="009F714D"/>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C2B"/>
    <w:rsid w:val="00A0768F"/>
    <w:rsid w:val="00A103D5"/>
    <w:rsid w:val="00A105E0"/>
    <w:rsid w:val="00A1064D"/>
    <w:rsid w:val="00A10AE7"/>
    <w:rsid w:val="00A10B4C"/>
    <w:rsid w:val="00A10E82"/>
    <w:rsid w:val="00A113C1"/>
    <w:rsid w:val="00A113CA"/>
    <w:rsid w:val="00A114BD"/>
    <w:rsid w:val="00A11840"/>
    <w:rsid w:val="00A119D8"/>
    <w:rsid w:val="00A11D2C"/>
    <w:rsid w:val="00A11D85"/>
    <w:rsid w:val="00A11E6B"/>
    <w:rsid w:val="00A12090"/>
    <w:rsid w:val="00A1216E"/>
    <w:rsid w:val="00A12291"/>
    <w:rsid w:val="00A1231F"/>
    <w:rsid w:val="00A12C86"/>
    <w:rsid w:val="00A13C18"/>
    <w:rsid w:val="00A13CF7"/>
    <w:rsid w:val="00A14143"/>
    <w:rsid w:val="00A14D9C"/>
    <w:rsid w:val="00A14E55"/>
    <w:rsid w:val="00A15121"/>
    <w:rsid w:val="00A151AD"/>
    <w:rsid w:val="00A15971"/>
    <w:rsid w:val="00A15D7D"/>
    <w:rsid w:val="00A167C6"/>
    <w:rsid w:val="00A174C9"/>
    <w:rsid w:val="00A17614"/>
    <w:rsid w:val="00A20142"/>
    <w:rsid w:val="00A20388"/>
    <w:rsid w:val="00A2084A"/>
    <w:rsid w:val="00A20E9A"/>
    <w:rsid w:val="00A21365"/>
    <w:rsid w:val="00A2170A"/>
    <w:rsid w:val="00A21ACB"/>
    <w:rsid w:val="00A22280"/>
    <w:rsid w:val="00A223DC"/>
    <w:rsid w:val="00A224B5"/>
    <w:rsid w:val="00A230AA"/>
    <w:rsid w:val="00A2344E"/>
    <w:rsid w:val="00A23465"/>
    <w:rsid w:val="00A2375B"/>
    <w:rsid w:val="00A237C1"/>
    <w:rsid w:val="00A23EA0"/>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DD9"/>
    <w:rsid w:val="00A33044"/>
    <w:rsid w:val="00A336AF"/>
    <w:rsid w:val="00A33D33"/>
    <w:rsid w:val="00A33DFE"/>
    <w:rsid w:val="00A344D2"/>
    <w:rsid w:val="00A349C2"/>
    <w:rsid w:val="00A34D9F"/>
    <w:rsid w:val="00A34F34"/>
    <w:rsid w:val="00A34F4B"/>
    <w:rsid w:val="00A36438"/>
    <w:rsid w:val="00A36847"/>
    <w:rsid w:val="00A36F8D"/>
    <w:rsid w:val="00A37288"/>
    <w:rsid w:val="00A374D7"/>
    <w:rsid w:val="00A37795"/>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91B"/>
    <w:rsid w:val="00A459B6"/>
    <w:rsid w:val="00A45BFC"/>
    <w:rsid w:val="00A45E63"/>
    <w:rsid w:val="00A45EA3"/>
    <w:rsid w:val="00A4641F"/>
    <w:rsid w:val="00A464F7"/>
    <w:rsid w:val="00A46AFB"/>
    <w:rsid w:val="00A47293"/>
    <w:rsid w:val="00A47304"/>
    <w:rsid w:val="00A478E4"/>
    <w:rsid w:val="00A47E95"/>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828"/>
    <w:rsid w:val="00A52983"/>
    <w:rsid w:val="00A52F0E"/>
    <w:rsid w:val="00A53D41"/>
    <w:rsid w:val="00A545C1"/>
    <w:rsid w:val="00A5476A"/>
    <w:rsid w:val="00A54972"/>
    <w:rsid w:val="00A54C10"/>
    <w:rsid w:val="00A54F12"/>
    <w:rsid w:val="00A54FC4"/>
    <w:rsid w:val="00A56428"/>
    <w:rsid w:val="00A5664E"/>
    <w:rsid w:val="00A56A61"/>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3B2"/>
    <w:rsid w:val="00A675FF"/>
    <w:rsid w:val="00A70575"/>
    <w:rsid w:val="00A71295"/>
    <w:rsid w:val="00A714A3"/>
    <w:rsid w:val="00A718C9"/>
    <w:rsid w:val="00A7200D"/>
    <w:rsid w:val="00A72100"/>
    <w:rsid w:val="00A72182"/>
    <w:rsid w:val="00A72270"/>
    <w:rsid w:val="00A72502"/>
    <w:rsid w:val="00A7279E"/>
    <w:rsid w:val="00A7288F"/>
    <w:rsid w:val="00A72A87"/>
    <w:rsid w:val="00A7321F"/>
    <w:rsid w:val="00A73643"/>
    <w:rsid w:val="00A73AB8"/>
    <w:rsid w:val="00A73C4C"/>
    <w:rsid w:val="00A74280"/>
    <w:rsid w:val="00A742F5"/>
    <w:rsid w:val="00A750E7"/>
    <w:rsid w:val="00A753BE"/>
    <w:rsid w:val="00A75679"/>
    <w:rsid w:val="00A7578B"/>
    <w:rsid w:val="00A75B77"/>
    <w:rsid w:val="00A76568"/>
    <w:rsid w:val="00A76690"/>
    <w:rsid w:val="00A7689C"/>
    <w:rsid w:val="00A769BD"/>
    <w:rsid w:val="00A76CEE"/>
    <w:rsid w:val="00A77D7D"/>
    <w:rsid w:val="00A77F51"/>
    <w:rsid w:val="00A805E0"/>
    <w:rsid w:val="00A8090F"/>
    <w:rsid w:val="00A80EB8"/>
    <w:rsid w:val="00A817F2"/>
    <w:rsid w:val="00A81CD5"/>
    <w:rsid w:val="00A82172"/>
    <w:rsid w:val="00A8221C"/>
    <w:rsid w:val="00A82317"/>
    <w:rsid w:val="00A82956"/>
    <w:rsid w:val="00A82BF0"/>
    <w:rsid w:val="00A82D47"/>
    <w:rsid w:val="00A831C3"/>
    <w:rsid w:val="00A8336D"/>
    <w:rsid w:val="00A8358D"/>
    <w:rsid w:val="00A83C99"/>
    <w:rsid w:val="00A83D7F"/>
    <w:rsid w:val="00A84637"/>
    <w:rsid w:val="00A850BA"/>
    <w:rsid w:val="00A8526F"/>
    <w:rsid w:val="00A85304"/>
    <w:rsid w:val="00A8564A"/>
    <w:rsid w:val="00A85AAD"/>
    <w:rsid w:val="00A85ACE"/>
    <w:rsid w:val="00A85CA7"/>
    <w:rsid w:val="00A85D1E"/>
    <w:rsid w:val="00A85D9B"/>
    <w:rsid w:val="00A85E53"/>
    <w:rsid w:val="00A862BB"/>
    <w:rsid w:val="00A86376"/>
    <w:rsid w:val="00A863DA"/>
    <w:rsid w:val="00A86819"/>
    <w:rsid w:val="00A86BCA"/>
    <w:rsid w:val="00A86BD0"/>
    <w:rsid w:val="00A8730A"/>
    <w:rsid w:val="00A876D2"/>
    <w:rsid w:val="00A87849"/>
    <w:rsid w:val="00A878A8"/>
    <w:rsid w:val="00A87D42"/>
    <w:rsid w:val="00A87D82"/>
    <w:rsid w:val="00A90396"/>
    <w:rsid w:val="00A903CA"/>
    <w:rsid w:val="00A9108D"/>
    <w:rsid w:val="00A911A0"/>
    <w:rsid w:val="00A911C4"/>
    <w:rsid w:val="00A91C83"/>
    <w:rsid w:val="00A91D8A"/>
    <w:rsid w:val="00A9224B"/>
    <w:rsid w:val="00A92656"/>
    <w:rsid w:val="00A92721"/>
    <w:rsid w:val="00A92792"/>
    <w:rsid w:val="00A933B6"/>
    <w:rsid w:val="00A935E9"/>
    <w:rsid w:val="00A93DCD"/>
    <w:rsid w:val="00A93EC1"/>
    <w:rsid w:val="00A940B7"/>
    <w:rsid w:val="00A941F5"/>
    <w:rsid w:val="00A949A4"/>
    <w:rsid w:val="00A952FE"/>
    <w:rsid w:val="00A95730"/>
    <w:rsid w:val="00A95AEA"/>
    <w:rsid w:val="00A95B9C"/>
    <w:rsid w:val="00A96EBF"/>
    <w:rsid w:val="00A97502"/>
    <w:rsid w:val="00A97B2A"/>
    <w:rsid w:val="00AA00B5"/>
    <w:rsid w:val="00AA0258"/>
    <w:rsid w:val="00AA0276"/>
    <w:rsid w:val="00AA0D6D"/>
    <w:rsid w:val="00AA15DC"/>
    <w:rsid w:val="00AA1B6F"/>
    <w:rsid w:val="00AA21F7"/>
    <w:rsid w:val="00AA3179"/>
    <w:rsid w:val="00AA3B3C"/>
    <w:rsid w:val="00AA3EAC"/>
    <w:rsid w:val="00AA4206"/>
    <w:rsid w:val="00AA4513"/>
    <w:rsid w:val="00AA466F"/>
    <w:rsid w:val="00AA4C6A"/>
    <w:rsid w:val="00AA5532"/>
    <w:rsid w:val="00AA599D"/>
    <w:rsid w:val="00AA59AA"/>
    <w:rsid w:val="00AA5C81"/>
    <w:rsid w:val="00AA6119"/>
    <w:rsid w:val="00AA6EC8"/>
    <w:rsid w:val="00AA7329"/>
    <w:rsid w:val="00AA7421"/>
    <w:rsid w:val="00AA75D9"/>
    <w:rsid w:val="00AA77FE"/>
    <w:rsid w:val="00AA78C7"/>
    <w:rsid w:val="00AA7F40"/>
    <w:rsid w:val="00AB06AE"/>
    <w:rsid w:val="00AB0965"/>
    <w:rsid w:val="00AB0D51"/>
    <w:rsid w:val="00AB0D63"/>
    <w:rsid w:val="00AB0EFC"/>
    <w:rsid w:val="00AB16CB"/>
    <w:rsid w:val="00AB18D6"/>
    <w:rsid w:val="00AB1CC1"/>
    <w:rsid w:val="00AB1EAB"/>
    <w:rsid w:val="00AB240F"/>
    <w:rsid w:val="00AB2785"/>
    <w:rsid w:val="00AB2A87"/>
    <w:rsid w:val="00AB356A"/>
    <w:rsid w:val="00AB4864"/>
    <w:rsid w:val="00AB4F47"/>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2E92"/>
    <w:rsid w:val="00AC3167"/>
    <w:rsid w:val="00AC31DB"/>
    <w:rsid w:val="00AC3AE6"/>
    <w:rsid w:val="00AC3F35"/>
    <w:rsid w:val="00AC42F6"/>
    <w:rsid w:val="00AC4521"/>
    <w:rsid w:val="00AC4A64"/>
    <w:rsid w:val="00AC4BE6"/>
    <w:rsid w:val="00AC5169"/>
    <w:rsid w:val="00AC52A6"/>
    <w:rsid w:val="00AC5388"/>
    <w:rsid w:val="00AC5878"/>
    <w:rsid w:val="00AC58C1"/>
    <w:rsid w:val="00AC633B"/>
    <w:rsid w:val="00AC6617"/>
    <w:rsid w:val="00AC6AB4"/>
    <w:rsid w:val="00AC6D75"/>
    <w:rsid w:val="00AC73F3"/>
    <w:rsid w:val="00AC7C90"/>
    <w:rsid w:val="00AD0473"/>
    <w:rsid w:val="00AD0543"/>
    <w:rsid w:val="00AD05FB"/>
    <w:rsid w:val="00AD0852"/>
    <w:rsid w:val="00AD08A4"/>
    <w:rsid w:val="00AD0C3E"/>
    <w:rsid w:val="00AD0FC6"/>
    <w:rsid w:val="00AD11BB"/>
    <w:rsid w:val="00AD162C"/>
    <w:rsid w:val="00AD1647"/>
    <w:rsid w:val="00AD165C"/>
    <w:rsid w:val="00AD1762"/>
    <w:rsid w:val="00AD18A8"/>
    <w:rsid w:val="00AD21CD"/>
    <w:rsid w:val="00AD26B0"/>
    <w:rsid w:val="00AD26EA"/>
    <w:rsid w:val="00AD3270"/>
    <w:rsid w:val="00AD3F30"/>
    <w:rsid w:val="00AD4DBB"/>
    <w:rsid w:val="00AD4DEA"/>
    <w:rsid w:val="00AD51D5"/>
    <w:rsid w:val="00AD56C0"/>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2FDF"/>
    <w:rsid w:val="00AF3168"/>
    <w:rsid w:val="00AF32CF"/>
    <w:rsid w:val="00AF3303"/>
    <w:rsid w:val="00AF3483"/>
    <w:rsid w:val="00AF36F1"/>
    <w:rsid w:val="00AF3757"/>
    <w:rsid w:val="00AF40DE"/>
    <w:rsid w:val="00AF4746"/>
    <w:rsid w:val="00AF48B6"/>
    <w:rsid w:val="00AF48C9"/>
    <w:rsid w:val="00AF4FE3"/>
    <w:rsid w:val="00AF5221"/>
    <w:rsid w:val="00AF5656"/>
    <w:rsid w:val="00AF5DFA"/>
    <w:rsid w:val="00AF5F3C"/>
    <w:rsid w:val="00AF5F3F"/>
    <w:rsid w:val="00AF6071"/>
    <w:rsid w:val="00AF61BB"/>
    <w:rsid w:val="00AF6685"/>
    <w:rsid w:val="00AF6BD7"/>
    <w:rsid w:val="00AF6DAD"/>
    <w:rsid w:val="00AF7C2B"/>
    <w:rsid w:val="00B00349"/>
    <w:rsid w:val="00B006E4"/>
    <w:rsid w:val="00B00DD0"/>
    <w:rsid w:val="00B01236"/>
    <w:rsid w:val="00B012C5"/>
    <w:rsid w:val="00B01C57"/>
    <w:rsid w:val="00B01CBA"/>
    <w:rsid w:val="00B01F29"/>
    <w:rsid w:val="00B020B6"/>
    <w:rsid w:val="00B02251"/>
    <w:rsid w:val="00B025F0"/>
    <w:rsid w:val="00B02837"/>
    <w:rsid w:val="00B031AA"/>
    <w:rsid w:val="00B0321F"/>
    <w:rsid w:val="00B03427"/>
    <w:rsid w:val="00B0345D"/>
    <w:rsid w:val="00B036F3"/>
    <w:rsid w:val="00B0372E"/>
    <w:rsid w:val="00B038E4"/>
    <w:rsid w:val="00B0489D"/>
    <w:rsid w:val="00B04BF6"/>
    <w:rsid w:val="00B0549A"/>
    <w:rsid w:val="00B05E88"/>
    <w:rsid w:val="00B06473"/>
    <w:rsid w:val="00B066AB"/>
    <w:rsid w:val="00B06742"/>
    <w:rsid w:val="00B0713C"/>
    <w:rsid w:val="00B071FF"/>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280"/>
    <w:rsid w:val="00B13581"/>
    <w:rsid w:val="00B136E9"/>
    <w:rsid w:val="00B13707"/>
    <w:rsid w:val="00B13B75"/>
    <w:rsid w:val="00B13D83"/>
    <w:rsid w:val="00B14645"/>
    <w:rsid w:val="00B14904"/>
    <w:rsid w:val="00B14D9C"/>
    <w:rsid w:val="00B15C80"/>
    <w:rsid w:val="00B165A8"/>
    <w:rsid w:val="00B16E97"/>
    <w:rsid w:val="00B16ED6"/>
    <w:rsid w:val="00B171A0"/>
    <w:rsid w:val="00B17456"/>
    <w:rsid w:val="00B174C2"/>
    <w:rsid w:val="00B17517"/>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34C"/>
    <w:rsid w:val="00B23827"/>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7C3"/>
    <w:rsid w:val="00B278B8"/>
    <w:rsid w:val="00B27DC7"/>
    <w:rsid w:val="00B30703"/>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71F"/>
    <w:rsid w:val="00B370CA"/>
    <w:rsid w:val="00B3740C"/>
    <w:rsid w:val="00B37760"/>
    <w:rsid w:val="00B40B31"/>
    <w:rsid w:val="00B40CE8"/>
    <w:rsid w:val="00B416FA"/>
    <w:rsid w:val="00B41776"/>
    <w:rsid w:val="00B41D1D"/>
    <w:rsid w:val="00B41E63"/>
    <w:rsid w:val="00B41F4C"/>
    <w:rsid w:val="00B420BA"/>
    <w:rsid w:val="00B429EA"/>
    <w:rsid w:val="00B42A85"/>
    <w:rsid w:val="00B4395B"/>
    <w:rsid w:val="00B4399D"/>
    <w:rsid w:val="00B44D24"/>
    <w:rsid w:val="00B44EC0"/>
    <w:rsid w:val="00B44F26"/>
    <w:rsid w:val="00B450B6"/>
    <w:rsid w:val="00B45350"/>
    <w:rsid w:val="00B45461"/>
    <w:rsid w:val="00B45573"/>
    <w:rsid w:val="00B45CAB"/>
    <w:rsid w:val="00B46066"/>
    <w:rsid w:val="00B467E3"/>
    <w:rsid w:val="00B468BA"/>
    <w:rsid w:val="00B46E9B"/>
    <w:rsid w:val="00B475A8"/>
    <w:rsid w:val="00B479C5"/>
    <w:rsid w:val="00B479D9"/>
    <w:rsid w:val="00B5051E"/>
    <w:rsid w:val="00B5080B"/>
    <w:rsid w:val="00B50B13"/>
    <w:rsid w:val="00B510FA"/>
    <w:rsid w:val="00B51372"/>
    <w:rsid w:val="00B51670"/>
    <w:rsid w:val="00B51E98"/>
    <w:rsid w:val="00B53437"/>
    <w:rsid w:val="00B53586"/>
    <w:rsid w:val="00B5363C"/>
    <w:rsid w:val="00B53677"/>
    <w:rsid w:val="00B5368D"/>
    <w:rsid w:val="00B538B8"/>
    <w:rsid w:val="00B53A6C"/>
    <w:rsid w:val="00B53D58"/>
    <w:rsid w:val="00B53E49"/>
    <w:rsid w:val="00B53E98"/>
    <w:rsid w:val="00B5421D"/>
    <w:rsid w:val="00B54BF6"/>
    <w:rsid w:val="00B54DB8"/>
    <w:rsid w:val="00B55085"/>
    <w:rsid w:val="00B552AE"/>
    <w:rsid w:val="00B55A43"/>
    <w:rsid w:val="00B56C73"/>
    <w:rsid w:val="00B56C9F"/>
    <w:rsid w:val="00B5716F"/>
    <w:rsid w:val="00B5757A"/>
    <w:rsid w:val="00B5774A"/>
    <w:rsid w:val="00B6049F"/>
    <w:rsid w:val="00B60FBA"/>
    <w:rsid w:val="00B610AE"/>
    <w:rsid w:val="00B6115C"/>
    <w:rsid w:val="00B6143B"/>
    <w:rsid w:val="00B615CC"/>
    <w:rsid w:val="00B618F8"/>
    <w:rsid w:val="00B6205F"/>
    <w:rsid w:val="00B620E7"/>
    <w:rsid w:val="00B623C1"/>
    <w:rsid w:val="00B62A19"/>
    <w:rsid w:val="00B633CB"/>
    <w:rsid w:val="00B63703"/>
    <w:rsid w:val="00B63937"/>
    <w:rsid w:val="00B63A37"/>
    <w:rsid w:val="00B63BCC"/>
    <w:rsid w:val="00B63ED5"/>
    <w:rsid w:val="00B64481"/>
    <w:rsid w:val="00B6484C"/>
    <w:rsid w:val="00B65195"/>
    <w:rsid w:val="00B65889"/>
    <w:rsid w:val="00B659D7"/>
    <w:rsid w:val="00B65AF4"/>
    <w:rsid w:val="00B65DE8"/>
    <w:rsid w:val="00B65FAF"/>
    <w:rsid w:val="00B66371"/>
    <w:rsid w:val="00B667B9"/>
    <w:rsid w:val="00B66DE5"/>
    <w:rsid w:val="00B66EC8"/>
    <w:rsid w:val="00B671C0"/>
    <w:rsid w:val="00B70868"/>
    <w:rsid w:val="00B70D76"/>
    <w:rsid w:val="00B70FDF"/>
    <w:rsid w:val="00B716F8"/>
    <w:rsid w:val="00B718E8"/>
    <w:rsid w:val="00B71B1C"/>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21A0"/>
    <w:rsid w:val="00B82254"/>
    <w:rsid w:val="00B8228C"/>
    <w:rsid w:val="00B823AA"/>
    <w:rsid w:val="00B8251B"/>
    <w:rsid w:val="00B8280E"/>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AC6"/>
    <w:rsid w:val="00B85D36"/>
    <w:rsid w:val="00B85D71"/>
    <w:rsid w:val="00B85EB0"/>
    <w:rsid w:val="00B85F2F"/>
    <w:rsid w:val="00B85FEE"/>
    <w:rsid w:val="00B86AD9"/>
    <w:rsid w:val="00B86B4E"/>
    <w:rsid w:val="00B86F64"/>
    <w:rsid w:val="00B87523"/>
    <w:rsid w:val="00B87C43"/>
    <w:rsid w:val="00B87C76"/>
    <w:rsid w:val="00B87CF8"/>
    <w:rsid w:val="00B87D75"/>
    <w:rsid w:val="00B87DD8"/>
    <w:rsid w:val="00B90839"/>
    <w:rsid w:val="00B90F1F"/>
    <w:rsid w:val="00B91462"/>
    <w:rsid w:val="00B91B8A"/>
    <w:rsid w:val="00B91D57"/>
    <w:rsid w:val="00B922EF"/>
    <w:rsid w:val="00B92C18"/>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32C"/>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6D0B"/>
    <w:rsid w:val="00BA7025"/>
    <w:rsid w:val="00BA739E"/>
    <w:rsid w:val="00BA75CA"/>
    <w:rsid w:val="00BA788B"/>
    <w:rsid w:val="00BB01DD"/>
    <w:rsid w:val="00BB05A1"/>
    <w:rsid w:val="00BB1281"/>
    <w:rsid w:val="00BB1528"/>
    <w:rsid w:val="00BB1A17"/>
    <w:rsid w:val="00BB1AF7"/>
    <w:rsid w:val="00BB2368"/>
    <w:rsid w:val="00BB24A9"/>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C0564"/>
    <w:rsid w:val="00BC075C"/>
    <w:rsid w:val="00BC0F5E"/>
    <w:rsid w:val="00BC1C29"/>
    <w:rsid w:val="00BC2361"/>
    <w:rsid w:val="00BC23A1"/>
    <w:rsid w:val="00BC2739"/>
    <w:rsid w:val="00BC2804"/>
    <w:rsid w:val="00BC2889"/>
    <w:rsid w:val="00BC29A0"/>
    <w:rsid w:val="00BC2E14"/>
    <w:rsid w:val="00BC3E76"/>
    <w:rsid w:val="00BC3F56"/>
    <w:rsid w:val="00BC3F66"/>
    <w:rsid w:val="00BC4363"/>
    <w:rsid w:val="00BC44DD"/>
    <w:rsid w:val="00BC46E8"/>
    <w:rsid w:val="00BC4ADE"/>
    <w:rsid w:val="00BC4B97"/>
    <w:rsid w:val="00BC4F9A"/>
    <w:rsid w:val="00BC558C"/>
    <w:rsid w:val="00BC56F2"/>
    <w:rsid w:val="00BC5F07"/>
    <w:rsid w:val="00BC5FC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43C6"/>
    <w:rsid w:val="00BD46A6"/>
    <w:rsid w:val="00BD4C2D"/>
    <w:rsid w:val="00BD4C3F"/>
    <w:rsid w:val="00BD4E1B"/>
    <w:rsid w:val="00BD5009"/>
    <w:rsid w:val="00BD5594"/>
    <w:rsid w:val="00BD5926"/>
    <w:rsid w:val="00BD7277"/>
    <w:rsid w:val="00BD746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5315"/>
    <w:rsid w:val="00BE6004"/>
    <w:rsid w:val="00BE62B1"/>
    <w:rsid w:val="00BE6380"/>
    <w:rsid w:val="00BE6732"/>
    <w:rsid w:val="00BE68E2"/>
    <w:rsid w:val="00BE6E57"/>
    <w:rsid w:val="00BE71D9"/>
    <w:rsid w:val="00BE73B6"/>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15E"/>
    <w:rsid w:val="00BF57C4"/>
    <w:rsid w:val="00BF5A89"/>
    <w:rsid w:val="00BF5AFB"/>
    <w:rsid w:val="00BF5BEA"/>
    <w:rsid w:val="00BF5C75"/>
    <w:rsid w:val="00BF5DD0"/>
    <w:rsid w:val="00BF6158"/>
    <w:rsid w:val="00BF6353"/>
    <w:rsid w:val="00BF67CE"/>
    <w:rsid w:val="00BF6CE0"/>
    <w:rsid w:val="00BF7527"/>
    <w:rsid w:val="00BF77A8"/>
    <w:rsid w:val="00C00005"/>
    <w:rsid w:val="00C00703"/>
    <w:rsid w:val="00C00708"/>
    <w:rsid w:val="00C0076C"/>
    <w:rsid w:val="00C00BE2"/>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745"/>
    <w:rsid w:val="00C07E1E"/>
    <w:rsid w:val="00C07F1A"/>
    <w:rsid w:val="00C10180"/>
    <w:rsid w:val="00C102AA"/>
    <w:rsid w:val="00C10309"/>
    <w:rsid w:val="00C10C5B"/>
    <w:rsid w:val="00C11B4F"/>
    <w:rsid w:val="00C12A9B"/>
    <w:rsid w:val="00C12BB8"/>
    <w:rsid w:val="00C12F08"/>
    <w:rsid w:val="00C131F1"/>
    <w:rsid w:val="00C132A5"/>
    <w:rsid w:val="00C13509"/>
    <w:rsid w:val="00C138FA"/>
    <w:rsid w:val="00C142F1"/>
    <w:rsid w:val="00C14518"/>
    <w:rsid w:val="00C149F4"/>
    <w:rsid w:val="00C14E4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6CB"/>
    <w:rsid w:val="00C2179B"/>
    <w:rsid w:val="00C217DB"/>
    <w:rsid w:val="00C217EA"/>
    <w:rsid w:val="00C21F6B"/>
    <w:rsid w:val="00C2259C"/>
    <w:rsid w:val="00C229DE"/>
    <w:rsid w:val="00C23981"/>
    <w:rsid w:val="00C23D28"/>
    <w:rsid w:val="00C24081"/>
    <w:rsid w:val="00C24427"/>
    <w:rsid w:val="00C2482F"/>
    <w:rsid w:val="00C25B30"/>
    <w:rsid w:val="00C26644"/>
    <w:rsid w:val="00C266EC"/>
    <w:rsid w:val="00C26A02"/>
    <w:rsid w:val="00C2744E"/>
    <w:rsid w:val="00C27802"/>
    <w:rsid w:val="00C2780C"/>
    <w:rsid w:val="00C2797B"/>
    <w:rsid w:val="00C27A24"/>
    <w:rsid w:val="00C30910"/>
    <w:rsid w:val="00C30983"/>
    <w:rsid w:val="00C30CE1"/>
    <w:rsid w:val="00C31233"/>
    <w:rsid w:val="00C312E7"/>
    <w:rsid w:val="00C31AF6"/>
    <w:rsid w:val="00C32308"/>
    <w:rsid w:val="00C324F9"/>
    <w:rsid w:val="00C32C49"/>
    <w:rsid w:val="00C33139"/>
    <w:rsid w:val="00C34050"/>
    <w:rsid w:val="00C341A5"/>
    <w:rsid w:val="00C34237"/>
    <w:rsid w:val="00C346F0"/>
    <w:rsid w:val="00C349F7"/>
    <w:rsid w:val="00C35136"/>
    <w:rsid w:val="00C354FA"/>
    <w:rsid w:val="00C355D4"/>
    <w:rsid w:val="00C35C41"/>
    <w:rsid w:val="00C35CC9"/>
    <w:rsid w:val="00C363B2"/>
    <w:rsid w:val="00C367D9"/>
    <w:rsid w:val="00C36BC9"/>
    <w:rsid w:val="00C36CCF"/>
    <w:rsid w:val="00C36F95"/>
    <w:rsid w:val="00C3710B"/>
    <w:rsid w:val="00C37BAD"/>
    <w:rsid w:val="00C4014D"/>
    <w:rsid w:val="00C40F99"/>
    <w:rsid w:val="00C41431"/>
    <w:rsid w:val="00C41B30"/>
    <w:rsid w:val="00C41CD3"/>
    <w:rsid w:val="00C41D32"/>
    <w:rsid w:val="00C41E83"/>
    <w:rsid w:val="00C41E99"/>
    <w:rsid w:val="00C41E9B"/>
    <w:rsid w:val="00C422AB"/>
    <w:rsid w:val="00C423E7"/>
    <w:rsid w:val="00C42F97"/>
    <w:rsid w:val="00C435A5"/>
    <w:rsid w:val="00C43F09"/>
    <w:rsid w:val="00C4414B"/>
    <w:rsid w:val="00C4439B"/>
    <w:rsid w:val="00C44433"/>
    <w:rsid w:val="00C45042"/>
    <w:rsid w:val="00C451DC"/>
    <w:rsid w:val="00C4567A"/>
    <w:rsid w:val="00C461D4"/>
    <w:rsid w:val="00C46843"/>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8CD"/>
    <w:rsid w:val="00C54D86"/>
    <w:rsid w:val="00C5530F"/>
    <w:rsid w:val="00C557D1"/>
    <w:rsid w:val="00C55984"/>
    <w:rsid w:val="00C55AE9"/>
    <w:rsid w:val="00C55FAC"/>
    <w:rsid w:val="00C56B80"/>
    <w:rsid w:val="00C57256"/>
    <w:rsid w:val="00C573D6"/>
    <w:rsid w:val="00C576DC"/>
    <w:rsid w:val="00C60360"/>
    <w:rsid w:val="00C60D47"/>
    <w:rsid w:val="00C60F47"/>
    <w:rsid w:val="00C61124"/>
    <w:rsid w:val="00C61181"/>
    <w:rsid w:val="00C61F3E"/>
    <w:rsid w:val="00C62040"/>
    <w:rsid w:val="00C6217C"/>
    <w:rsid w:val="00C62271"/>
    <w:rsid w:val="00C629DD"/>
    <w:rsid w:val="00C62A27"/>
    <w:rsid w:val="00C63667"/>
    <w:rsid w:val="00C63690"/>
    <w:rsid w:val="00C637DA"/>
    <w:rsid w:val="00C637FF"/>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03AA"/>
    <w:rsid w:val="00C7146E"/>
    <w:rsid w:val="00C7157A"/>
    <w:rsid w:val="00C716CA"/>
    <w:rsid w:val="00C71FE6"/>
    <w:rsid w:val="00C72D72"/>
    <w:rsid w:val="00C72E53"/>
    <w:rsid w:val="00C731B9"/>
    <w:rsid w:val="00C733FC"/>
    <w:rsid w:val="00C7386B"/>
    <w:rsid w:val="00C73FEB"/>
    <w:rsid w:val="00C748EA"/>
    <w:rsid w:val="00C74D6E"/>
    <w:rsid w:val="00C75283"/>
    <w:rsid w:val="00C75AF1"/>
    <w:rsid w:val="00C75D0B"/>
    <w:rsid w:val="00C75D76"/>
    <w:rsid w:val="00C7611E"/>
    <w:rsid w:val="00C76149"/>
    <w:rsid w:val="00C764B1"/>
    <w:rsid w:val="00C76A1C"/>
    <w:rsid w:val="00C76B42"/>
    <w:rsid w:val="00C770CB"/>
    <w:rsid w:val="00C77665"/>
    <w:rsid w:val="00C77757"/>
    <w:rsid w:val="00C7790B"/>
    <w:rsid w:val="00C77AD0"/>
    <w:rsid w:val="00C77E25"/>
    <w:rsid w:val="00C802B2"/>
    <w:rsid w:val="00C805BC"/>
    <w:rsid w:val="00C80606"/>
    <w:rsid w:val="00C81685"/>
    <w:rsid w:val="00C81802"/>
    <w:rsid w:val="00C81AF2"/>
    <w:rsid w:val="00C81F09"/>
    <w:rsid w:val="00C824AA"/>
    <w:rsid w:val="00C82995"/>
    <w:rsid w:val="00C83234"/>
    <w:rsid w:val="00C833C1"/>
    <w:rsid w:val="00C83F81"/>
    <w:rsid w:val="00C85A7E"/>
    <w:rsid w:val="00C8614D"/>
    <w:rsid w:val="00C86293"/>
    <w:rsid w:val="00C863DE"/>
    <w:rsid w:val="00C8675D"/>
    <w:rsid w:val="00C8697C"/>
    <w:rsid w:val="00C873A1"/>
    <w:rsid w:val="00C87608"/>
    <w:rsid w:val="00C9049B"/>
    <w:rsid w:val="00C90525"/>
    <w:rsid w:val="00C90AF6"/>
    <w:rsid w:val="00C90E00"/>
    <w:rsid w:val="00C916F3"/>
    <w:rsid w:val="00C91840"/>
    <w:rsid w:val="00C91A64"/>
    <w:rsid w:val="00C91C62"/>
    <w:rsid w:val="00C91CD5"/>
    <w:rsid w:val="00C91E9E"/>
    <w:rsid w:val="00C920CF"/>
    <w:rsid w:val="00C92131"/>
    <w:rsid w:val="00C92AF2"/>
    <w:rsid w:val="00C930F4"/>
    <w:rsid w:val="00C9324C"/>
    <w:rsid w:val="00C93402"/>
    <w:rsid w:val="00C93526"/>
    <w:rsid w:val="00C93ED4"/>
    <w:rsid w:val="00C93F99"/>
    <w:rsid w:val="00C9527F"/>
    <w:rsid w:val="00C95426"/>
    <w:rsid w:val="00C95555"/>
    <w:rsid w:val="00C958FD"/>
    <w:rsid w:val="00C95AC2"/>
    <w:rsid w:val="00C95DF8"/>
    <w:rsid w:val="00C96254"/>
    <w:rsid w:val="00C97256"/>
    <w:rsid w:val="00C9732E"/>
    <w:rsid w:val="00C97377"/>
    <w:rsid w:val="00C976F6"/>
    <w:rsid w:val="00C97823"/>
    <w:rsid w:val="00C97A00"/>
    <w:rsid w:val="00C97A06"/>
    <w:rsid w:val="00C97DE1"/>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9B0"/>
    <w:rsid w:val="00CA30E3"/>
    <w:rsid w:val="00CA35A4"/>
    <w:rsid w:val="00CA3695"/>
    <w:rsid w:val="00CA37E2"/>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D9"/>
    <w:rsid w:val="00CA743C"/>
    <w:rsid w:val="00CA7901"/>
    <w:rsid w:val="00CA7C20"/>
    <w:rsid w:val="00CA7C44"/>
    <w:rsid w:val="00CA7CDF"/>
    <w:rsid w:val="00CA7E64"/>
    <w:rsid w:val="00CB09CF"/>
    <w:rsid w:val="00CB1190"/>
    <w:rsid w:val="00CB183D"/>
    <w:rsid w:val="00CB1A4B"/>
    <w:rsid w:val="00CB1AAC"/>
    <w:rsid w:val="00CB1D78"/>
    <w:rsid w:val="00CB2032"/>
    <w:rsid w:val="00CB2803"/>
    <w:rsid w:val="00CB2C13"/>
    <w:rsid w:val="00CB2DE5"/>
    <w:rsid w:val="00CB321B"/>
    <w:rsid w:val="00CB351E"/>
    <w:rsid w:val="00CB352B"/>
    <w:rsid w:val="00CB3546"/>
    <w:rsid w:val="00CB388C"/>
    <w:rsid w:val="00CB38AA"/>
    <w:rsid w:val="00CB3A53"/>
    <w:rsid w:val="00CB3A97"/>
    <w:rsid w:val="00CB41E2"/>
    <w:rsid w:val="00CB4534"/>
    <w:rsid w:val="00CB46EE"/>
    <w:rsid w:val="00CB4883"/>
    <w:rsid w:val="00CB4D79"/>
    <w:rsid w:val="00CB5B8E"/>
    <w:rsid w:val="00CB6BD3"/>
    <w:rsid w:val="00CB6C3A"/>
    <w:rsid w:val="00CB6DFA"/>
    <w:rsid w:val="00CB7117"/>
    <w:rsid w:val="00CB782B"/>
    <w:rsid w:val="00CB7DD5"/>
    <w:rsid w:val="00CB7EC4"/>
    <w:rsid w:val="00CC085D"/>
    <w:rsid w:val="00CC0D10"/>
    <w:rsid w:val="00CC0DC8"/>
    <w:rsid w:val="00CC181F"/>
    <w:rsid w:val="00CC18F9"/>
    <w:rsid w:val="00CC1D25"/>
    <w:rsid w:val="00CC1D31"/>
    <w:rsid w:val="00CC2B61"/>
    <w:rsid w:val="00CC2DD4"/>
    <w:rsid w:val="00CC2E24"/>
    <w:rsid w:val="00CC35CA"/>
    <w:rsid w:val="00CC3908"/>
    <w:rsid w:val="00CC43A2"/>
    <w:rsid w:val="00CC4581"/>
    <w:rsid w:val="00CC49FD"/>
    <w:rsid w:val="00CC56B1"/>
    <w:rsid w:val="00CC58E0"/>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BF5"/>
    <w:rsid w:val="00CD4C61"/>
    <w:rsid w:val="00CD4CF6"/>
    <w:rsid w:val="00CD4D62"/>
    <w:rsid w:val="00CD52C5"/>
    <w:rsid w:val="00CD54BF"/>
    <w:rsid w:val="00CD5BA7"/>
    <w:rsid w:val="00CD631D"/>
    <w:rsid w:val="00CD6633"/>
    <w:rsid w:val="00CD6669"/>
    <w:rsid w:val="00CD6733"/>
    <w:rsid w:val="00CD67E9"/>
    <w:rsid w:val="00CD6A11"/>
    <w:rsid w:val="00CD6D0C"/>
    <w:rsid w:val="00CD70F5"/>
    <w:rsid w:val="00CD7343"/>
    <w:rsid w:val="00CE00BB"/>
    <w:rsid w:val="00CE011E"/>
    <w:rsid w:val="00CE014E"/>
    <w:rsid w:val="00CE015D"/>
    <w:rsid w:val="00CE0335"/>
    <w:rsid w:val="00CE0914"/>
    <w:rsid w:val="00CE09AF"/>
    <w:rsid w:val="00CE0C31"/>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FDC"/>
    <w:rsid w:val="00CF0ADE"/>
    <w:rsid w:val="00CF0F20"/>
    <w:rsid w:val="00CF1044"/>
    <w:rsid w:val="00CF19A1"/>
    <w:rsid w:val="00CF1B4A"/>
    <w:rsid w:val="00CF21A3"/>
    <w:rsid w:val="00CF267C"/>
    <w:rsid w:val="00CF26F0"/>
    <w:rsid w:val="00CF2A65"/>
    <w:rsid w:val="00CF3013"/>
    <w:rsid w:val="00CF3069"/>
    <w:rsid w:val="00CF34FA"/>
    <w:rsid w:val="00CF3997"/>
    <w:rsid w:val="00CF3E9E"/>
    <w:rsid w:val="00CF3F59"/>
    <w:rsid w:val="00CF4803"/>
    <w:rsid w:val="00CF4F60"/>
    <w:rsid w:val="00CF52E8"/>
    <w:rsid w:val="00CF5411"/>
    <w:rsid w:val="00CF54F7"/>
    <w:rsid w:val="00CF5E14"/>
    <w:rsid w:val="00CF6EDF"/>
    <w:rsid w:val="00CF7044"/>
    <w:rsid w:val="00CF769B"/>
    <w:rsid w:val="00CF7AA6"/>
    <w:rsid w:val="00CF7D7C"/>
    <w:rsid w:val="00D000BF"/>
    <w:rsid w:val="00D00202"/>
    <w:rsid w:val="00D006ED"/>
    <w:rsid w:val="00D00750"/>
    <w:rsid w:val="00D00808"/>
    <w:rsid w:val="00D00853"/>
    <w:rsid w:val="00D012FA"/>
    <w:rsid w:val="00D01CA6"/>
    <w:rsid w:val="00D01D05"/>
    <w:rsid w:val="00D01DA4"/>
    <w:rsid w:val="00D0212B"/>
    <w:rsid w:val="00D0233C"/>
    <w:rsid w:val="00D02493"/>
    <w:rsid w:val="00D030CE"/>
    <w:rsid w:val="00D03145"/>
    <w:rsid w:val="00D034F5"/>
    <w:rsid w:val="00D038F3"/>
    <w:rsid w:val="00D03AEE"/>
    <w:rsid w:val="00D03E0E"/>
    <w:rsid w:val="00D04317"/>
    <w:rsid w:val="00D048A5"/>
    <w:rsid w:val="00D04A27"/>
    <w:rsid w:val="00D04FF5"/>
    <w:rsid w:val="00D050D1"/>
    <w:rsid w:val="00D0564D"/>
    <w:rsid w:val="00D05FC9"/>
    <w:rsid w:val="00D0677C"/>
    <w:rsid w:val="00D06B2A"/>
    <w:rsid w:val="00D074B7"/>
    <w:rsid w:val="00D07BDE"/>
    <w:rsid w:val="00D07C34"/>
    <w:rsid w:val="00D1037A"/>
    <w:rsid w:val="00D109E1"/>
    <w:rsid w:val="00D11388"/>
    <w:rsid w:val="00D11413"/>
    <w:rsid w:val="00D124FA"/>
    <w:rsid w:val="00D1272C"/>
    <w:rsid w:val="00D128B9"/>
    <w:rsid w:val="00D12A36"/>
    <w:rsid w:val="00D12ABC"/>
    <w:rsid w:val="00D12D2A"/>
    <w:rsid w:val="00D14EAE"/>
    <w:rsid w:val="00D14F59"/>
    <w:rsid w:val="00D15063"/>
    <w:rsid w:val="00D15146"/>
    <w:rsid w:val="00D154E9"/>
    <w:rsid w:val="00D155D9"/>
    <w:rsid w:val="00D1582C"/>
    <w:rsid w:val="00D15E52"/>
    <w:rsid w:val="00D16208"/>
    <w:rsid w:val="00D168B5"/>
    <w:rsid w:val="00D16912"/>
    <w:rsid w:val="00D16AF7"/>
    <w:rsid w:val="00D16BC9"/>
    <w:rsid w:val="00D16CA5"/>
    <w:rsid w:val="00D16F03"/>
    <w:rsid w:val="00D1797C"/>
    <w:rsid w:val="00D179E3"/>
    <w:rsid w:val="00D17C95"/>
    <w:rsid w:val="00D17CAC"/>
    <w:rsid w:val="00D20069"/>
    <w:rsid w:val="00D20230"/>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D8B"/>
    <w:rsid w:val="00D310A5"/>
    <w:rsid w:val="00D31571"/>
    <w:rsid w:val="00D31578"/>
    <w:rsid w:val="00D31608"/>
    <w:rsid w:val="00D31B92"/>
    <w:rsid w:val="00D3224C"/>
    <w:rsid w:val="00D32592"/>
    <w:rsid w:val="00D32F1D"/>
    <w:rsid w:val="00D33411"/>
    <w:rsid w:val="00D335D5"/>
    <w:rsid w:val="00D33665"/>
    <w:rsid w:val="00D339D8"/>
    <w:rsid w:val="00D33D50"/>
    <w:rsid w:val="00D34525"/>
    <w:rsid w:val="00D3469A"/>
    <w:rsid w:val="00D34A9C"/>
    <w:rsid w:val="00D34FD8"/>
    <w:rsid w:val="00D3569E"/>
    <w:rsid w:val="00D356D4"/>
    <w:rsid w:val="00D3570E"/>
    <w:rsid w:val="00D35946"/>
    <w:rsid w:val="00D35B24"/>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32F6"/>
    <w:rsid w:val="00D4330E"/>
    <w:rsid w:val="00D43880"/>
    <w:rsid w:val="00D44452"/>
    <w:rsid w:val="00D44F4C"/>
    <w:rsid w:val="00D451E2"/>
    <w:rsid w:val="00D45726"/>
    <w:rsid w:val="00D4573C"/>
    <w:rsid w:val="00D45F92"/>
    <w:rsid w:val="00D46710"/>
    <w:rsid w:val="00D467B9"/>
    <w:rsid w:val="00D46C61"/>
    <w:rsid w:val="00D47024"/>
    <w:rsid w:val="00D47442"/>
    <w:rsid w:val="00D47834"/>
    <w:rsid w:val="00D47994"/>
    <w:rsid w:val="00D47EF5"/>
    <w:rsid w:val="00D5036A"/>
    <w:rsid w:val="00D508CF"/>
    <w:rsid w:val="00D50A99"/>
    <w:rsid w:val="00D50C2E"/>
    <w:rsid w:val="00D51B57"/>
    <w:rsid w:val="00D52885"/>
    <w:rsid w:val="00D52BE0"/>
    <w:rsid w:val="00D52D93"/>
    <w:rsid w:val="00D53052"/>
    <w:rsid w:val="00D53611"/>
    <w:rsid w:val="00D53761"/>
    <w:rsid w:val="00D53BC5"/>
    <w:rsid w:val="00D53E71"/>
    <w:rsid w:val="00D53EEB"/>
    <w:rsid w:val="00D53F6E"/>
    <w:rsid w:val="00D548C3"/>
    <w:rsid w:val="00D54ED4"/>
    <w:rsid w:val="00D55228"/>
    <w:rsid w:val="00D552B6"/>
    <w:rsid w:val="00D55A68"/>
    <w:rsid w:val="00D56474"/>
    <w:rsid w:val="00D564AD"/>
    <w:rsid w:val="00D56579"/>
    <w:rsid w:val="00D569A4"/>
    <w:rsid w:val="00D5757F"/>
    <w:rsid w:val="00D57679"/>
    <w:rsid w:val="00D57687"/>
    <w:rsid w:val="00D6024A"/>
    <w:rsid w:val="00D60451"/>
    <w:rsid w:val="00D60533"/>
    <w:rsid w:val="00D60AD3"/>
    <w:rsid w:val="00D60BD8"/>
    <w:rsid w:val="00D60F8C"/>
    <w:rsid w:val="00D61391"/>
    <w:rsid w:val="00D613B2"/>
    <w:rsid w:val="00D614CC"/>
    <w:rsid w:val="00D61CF1"/>
    <w:rsid w:val="00D62054"/>
    <w:rsid w:val="00D6284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63A"/>
    <w:rsid w:val="00D65829"/>
    <w:rsid w:val="00D65F05"/>
    <w:rsid w:val="00D65FB1"/>
    <w:rsid w:val="00D66081"/>
    <w:rsid w:val="00D66086"/>
    <w:rsid w:val="00D668D5"/>
    <w:rsid w:val="00D669D9"/>
    <w:rsid w:val="00D66AC2"/>
    <w:rsid w:val="00D66B4A"/>
    <w:rsid w:val="00D66EBE"/>
    <w:rsid w:val="00D67074"/>
    <w:rsid w:val="00D67384"/>
    <w:rsid w:val="00D673B5"/>
    <w:rsid w:val="00D67E90"/>
    <w:rsid w:val="00D7123B"/>
    <w:rsid w:val="00D71411"/>
    <w:rsid w:val="00D714F5"/>
    <w:rsid w:val="00D715C7"/>
    <w:rsid w:val="00D717D3"/>
    <w:rsid w:val="00D71A16"/>
    <w:rsid w:val="00D71B53"/>
    <w:rsid w:val="00D71E8F"/>
    <w:rsid w:val="00D71F0B"/>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1CA"/>
    <w:rsid w:val="00D77369"/>
    <w:rsid w:val="00D775AF"/>
    <w:rsid w:val="00D775C1"/>
    <w:rsid w:val="00D776FE"/>
    <w:rsid w:val="00D806F8"/>
    <w:rsid w:val="00D809B6"/>
    <w:rsid w:val="00D80D39"/>
    <w:rsid w:val="00D80DE2"/>
    <w:rsid w:val="00D81085"/>
    <w:rsid w:val="00D81187"/>
    <w:rsid w:val="00D813DF"/>
    <w:rsid w:val="00D8163C"/>
    <w:rsid w:val="00D817D3"/>
    <w:rsid w:val="00D81E57"/>
    <w:rsid w:val="00D823D9"/>
    <w:rsid w:val="00D829C9"/>
    <w:rsid w:val="00D831C4"/>
    <w:rsid w:val="00D839AF"/>
    <w:rsid w:val="00D83B5E"/>
    <w:rsid w:val="00D83CE3"/>
    <w:rsid w:val="00D847CF"/>
    <w:rsid w:val="00D847D7"/>
    <w:rsid w:val="00D848A0"/>
    <w:rsid w:val="00D84A2F"/>
    <w:rsid w:val="00D85078"/>
    <w:rsid w:val="00D8519A"/>
    <w:rsid w:val="00D85B5B"/>
    <w:rsid w:val="00D85F93"/>
    <w:rsid w:val="00D860ED"/>
    <w:rsid w:val="00D868E4"/>
    <w:rsid w:val="00D86D99"/>
    <w:rsid w:val="00D86DF6"/>
    <w:rsid w:val="00D8755B"/>
    <w:rsid w:val="00D877D0"/>
    <w:rsid w:val="00D87B71"/>
    <w:rsid w:val="00D87CFB"/>
    <w:rsid w:val="00D90450"/>
    <w:rsid w:val="00D90884"/>
    <w:rsid w:val="00D91317"/>
    <w:rsid w:val="00D9176B"/>
    <w:rsid w:val="00D91891"/>
    <w:rsid w:val="00D91E8E"/>
    <w:rsid w:val="00D92C2B"/>
    <w:rsid w:val="00D92C41"/>
    <w:rsid w:val="00D9366C"/>
    <w:rsid w:val="00D938FF"/>
    <w:rsid w:val="00D93B45"/>
    <w:rsid w:val="00D93DF1"/>
    <w:rsid w:val="00D93F31"/>
    <w:rsid w:val="00D9421E"/>
    <w:rsid w:val="00D94268"/>
    <w:rsid w:val="00D944DD"/>
    <w:rsid w:val="00D9465D"/>
    <w:rsid w:val="00D94A31"/>
    <w:rsid w:val="00D9521B"/>
    <w:rsid w:val="00D95E9D"/>
    <w:rsid w:val="00D9628C"/>
    <w:rsid w:val="00D96307"/>
    <w:rsid w:val="00D967F2"/>
    <w:rsid w:val="00D96E1B"/>
    <w:rsid w:val="00D971CE"/>
    <w:rsid w:val="00D974D0"/>
    <w:rsid w:val="00D975FF"/>
    <w:rsid w:val="00D97715"/>
    <w:rsid w:val="00D97F36"/>
    <w:rsid w:val="00DA0CF6"/>
    <w:rsid w:val="00DA0D78"/>
    <w:rsid w:val="00DA0ED2"/>
    <w:rsid w:val="00DA1171"/>
    <w:rsid w:val="00DA12F2"/>
    <w:rsid w:val="00DA1969"/>
    <w:rsid w:val="00DA2631"/>
    <w:rsid w:val="00DA2AEA"/>
    <w:rsid w:val="00DA2C24"/>
    <w:rsid w:val="00DA2CF7"/>
    <w:rsid w:val="00DA3491"/>
    <w:rsid w:val="00DA3AA7"/>
    <w:rsid w:val="00DA43D5"/>
    <w:rsid w:val="00DA453A"/>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BE7"/>
    <w:rsid w:val="00DA7DA0"/>
    <w:rsid w:val="00DA7E69"/>
    <w:rsid w:val="00DA7F4B"/>
    <w:rsid w:val="00DB041F"/>
    <w:rsid w:val="00DB0462"/>
    <w:rsid w:val="00DB071C"/>
    <w:rsid w:val="00DB0938"/>
    <w:rsid w:val="00DB13C4"/>
    <w:rsid w:val="00DB2569"/>
    <w:rsid w:val="00DB28C2"/>
    <w:rsid w:val="00DB355A"/>
    <w:rsid w:val="00DB3622"/>
    <w:rsid w:val="00DB372D"/>
    <w:rsid w:val="00DB396C"/>
    <w:rsid w:val="00DB3BE1"/>
    <w:rsid w:val="00DB3DBC"/>
    <w:rsid w:val="00DB3E12"/>
    <w:rsid w:val="00DB3FD0"/>
    <w:rsid w:val="00DB403A"/>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8B4"/>
    <w:rsid w:val="00DC0D44"/>
    <w:rsid w:val="00DC0E29"/>
    <w:rsid w:val="00DC129E"/>
    <w:rsid w:val="00DC1E73"/>
    <w:rsid w:val="00DC22AA"/>
    <w:rsid w:val="00DC2377"/>
    <w:rsid w:val="00DC25FF"/>
    <w:rsid w:val="00DC2622"/>
    <w:rsid w:val="00DC3A23"/>
    <w:rsid w:val="00DC4954"/>
    <w:rsid w:val="00DC4AD2"/>
    <w:rsid w:val="00DC4BCF"/>
    <w:rsid w:val="00DC4EE7"/>
    <w:rsid w:val="00DC50E2"/>
    <w:rsid w:val="00DC5116"/>
    <w:rsid w:val="00DC5585"/>
    <w:rsid w:val="00DC57B8"/>
    <w:rsid w:val="00DC5C87"/>
    <w:rsid w:val="00DC62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426"/>
    <w:rsid w:val="00DD44D2"/>
    <w:rsid w:val="00DD46FC"/>
    <w:rsid w:val="00DD4E28"/>
    <w:rsid w:val="00DD4E57"/>
    <w:rsid w:val="00DD50DF"/>
    <w:rsid w:val="00DD51C8"/>
    <w:rsid w:val="00DD53A2"/>
    <w:rsid w:val="00DD5447"/>
    <w:rsid w:val="00DD56BE"/>
    <w:rsid w:val="00DD573F"/>
    <w:rsid w:val="00DD5FCA"/>
    <w:rsid w:val="00DD6311"/>
    <w:rsid w:val="00DD681D"/>
    <w:rsid w:val="00DD6FD4"/>
    <w:rsid w:val="00DD71F4"/>
    <w:rsid w:val="00DD742F"/>
    <w:rsid w:val="00DD78AA"/>
    <w:rsid w:val="00DD79AE"/>
    <w:rsid w:val="00DD7D57"/>
    <w:rsid w:val="00DE054F"/>
    <w:rsid w:val="00DE0864"/>
    <w:rsid w:val="00DE0D47"/>
    <w:rsid w:val="00DE13B6"/>
    <w:rsid w:val="00DE1542"/>
    <w:rsid w:val="00DE1EB9"/>
    <w:rsid w:val="00DE30D0"/>
    <w:rsid w:val="00DE312C"/>
    <w:rsid w:val="00DE331E"/>
    <w:rsid w:val="00DE39CE"/>
    <w:rsid w:val="00DE4327"/>
    <w:rsid w:val="00DE4516"/>
    <w:rsid w:val="00DE5926"/>
    <w:rsid w:val="00DE5A55"/>
    <w:rsid w:val="00DE5FC3"/>
    <w:rsid w:val="00DE6238"/>
    <w:rsid w:val="00DE6A11"/>
    <w:rsid w:val="00DE6DA5"/>
    <w:rsid w:val="00DE6FB1"/>
    <w:rsid w:val="00DE72FF"/>
    <w:rsid w:val="00DE735E"/>
    <w:rsid w:val="00DE7761"/>
    <w:rsid w:val="00DE77E4"/>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4B4"/>
    <w:rsid w:val="00DF757B"/>
    <w:rsid w:val="00DF7E1F"/>
    <w:rsid w:val="00DF7E51"/>
    <w:rsid w:val="00E0000F"/>
    <w:rsid w:val="00E008CB"/>
    <w:rsid w:val="00E00BFC"/>
    <w:rsid w:val="00E00CE5"/>
    <w:rsid w:val="00E00F09"/>
    <w:rsid w:val="00E0107B"/>
    <w:rsid w:val="00E01103"/>
    <w:rsid w:val="00E017CC"/>
    <w:rsid w:val="00E020D9"/>
    <w:rsid w:val="00E0236C"/>
    <w:rsid w:val="00E025AA"/>
    <w:rsid w:val="00E028F7"/>
    <w:rsid w:val="00E033EF"/>
    <w:rsid w:val="00E03767"/>
    <w:rsid w:val="00E038E4"/>
    <w:rsid w:val="00E0410D"/>
    <w:rsid w:val="00E046FA"/>
    <w:rsid w:val="00E04738"/>
    <w:rsid w:val="00E04DB3"/>
    <w:rsid w:val="00E05145"/>
    <w:rsid w:val="00E05226"/>
    <w:rsid w:val="00E057E2"/>
    <w:rsid w:val="00E05AE9"/>
    <w:rsid w:val="00E061AC"/>
    <w:rsid w:val="00E06220"/>
    <w:rsid w:val="00E06F94"/>
    <w:rsid w:val="00E07CEC"/>
    <w:rsid w:val="00E07F16"/>
    <w:rsid w:val="00E10228"/>
    <w:rsid w:val="00E10681"/>
    <w:rsid w:val="00E10712"/>
    <w:rsid w:val="00E10DAA"/>
    <w:rsid w:val="00E11719"/>
    <w:rsid w:val="00E11CB7"/>
    <w:rsid w:val="00E11CD9"/>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86"/>
    <w:rsid w:val="00E151D1"/>
    <w:rsid w:val="00E15D83"/>
    <w:rsid w:val="00E163D1"/>
    <w:rsid w:val="00E1651F"/>
    <w:rsid w:val="00E16A40"/>
    <w:rsid w:val="00E20719"/>
    <w:rsid w:val="00E21746"/>
    <w:rsid w:val="00E21933"/>
    <w:rsid w:val="00E21CF5"/>
    <w:rsid w:val="00E21F40"/>
    <w:rsid w:val="00E22661"/>
    <w:rsid w:val="00E2273E"/>
    <w:rsid w:val="00E22B5C"/>
    <w:rsid w:val="00E2317C"/>
    <w:rsid w:val="00E24376"/>
    <w:rsid w:val="00E24584"/>
    <w:rsid w:val="00E24864"/>
    <w:rsid w:val="00E24F2C"/>
    <w:rsid w:val="00E250DD"/>
    <w:rsid w:val="00E25566"/>
    <w:rsid w:val="00E2591C"/>
    <w:rsid w:val="00E25B66"/>
    <w:rsid w:val="00E2634B"/>
    <w:rsid w:val="00E26A0D"/>
    <w:rsid w:val="00E26AD9"/>
    <w:rsid w:val="00E270A3"/>
    <w:rsid w:val="00E27108"/>
    <w:rsid w:val="00E278BC"/>
    <w:rsid w:val="00E27A24"/>
    <w:rsid w:val="00E27CB9"/>
    <w:rsid w:val="00E30479"/>
    <w:rsid w:val="00E3052F"/>
    <w:rsid w:val="00E30B3B"/>
    <w:rsid w:val="00E30CFD"/>
    <w:rsid w:val="00E30F68"/>
    <w:rsid w:val="00E3104C"/>
    <w:rsid w:val="00E31636"/>
    <w:rsid w:val="00E317DF"/>
    <w:rsid w:val="00E31808"/>
    <w:rsid w:val="00E318D1"/>
    <w:rsid w:val="00E31A99"/>
    <w:rsid w:val="00E31CA2"/>
    <w:rsid w:val="00E31CD9"/>
    <w:rsid w:val="00E31FC9"/>
    <w:rsid w:val="00E32392"/>
    <w:rsid w:val="00E32433"/>
    <w:rsid w:val="00E324E4"/>
    <w:rsid w:val="00E32776"/>
    <w:rsid w:val="00E332B4"/>
    <w:rsid w:val="00E34618"/>
    <w:rsid w:val="00E34AEF"/>
    <w:rsid w:val="00E3509E"/>
    <w:rsid w:val="00E3653E"/>
    <w:rsid w:val="00E3655A"/>
    <w:rsid w:val="00E368B2"/>
    <w:rsid w:val="00E36E21"/>
    <w:rsid w:val="00E36F49"/>
    <w:rsid w:val="00E37058"/>
    <w:rsid w:val="00E37520"/>
    <w:rsid w:val="00E3785F"/>
    <w:rsid w:val="00E3791F"/>
    <w:rsid w:val="00E37989"/>
    <w:rsid w:val="00E37C93"/>
    <w:rsid w:val="00E40322"/>
    <w:rsid w:val="00E4064F"/>
    <w:rsid w:val="00E40AC9"/>
    <w:rsid w:val="00E40C84"/>
    <w:rsid w:val="00E40E96"/>
    <w:rsid w:val="00E415D8"/>
    <w:rsid w:val="00E426B4"/>
    <w:rsid w:val="00E426CC"/>
    <w:rsid w:val="00E42D37"/>
    <w:rsid w:val="00E42ED3"/>
    <w:rsid w:val="00E43111"/>
    <w:rsid w:val="00E43588"/>
    <w:rsid w:val="00E43790"/>
    <w:rsid w:val="00E43B6D"/>
    <w:rsid w:val="00E44CB2"/>
    <w:rsid w:val="00E44E9C"/>
    <w:rsid w:val="00E4524D"/>
    <w:rsid w:val="00E4528B"/>
    <w:rsid w:val="00E452E9"/>
    <w:rsid w:val="00E464B2"/>
    <w:rsid w:val="00E465D4"/>
    <w:rsid w:val="00E46B63"/>
    <w:rsid w:val="00E46FBB"/>
    <w:rsid w:val="00E471D1"/>
    <w:rsid w:val="00E4729B"/>
    <w:rsid w:val="00E47726"/>
    <w:rsid w:val="00E5053C"/>
    <w:rsid w:val="00E513F0"/>
    <w:rsid w:val="00E514F3"/>
    <w:rsid w:val="00E5177D"/>
    <w:rsid w:val="00E51BB0"/>
    <w:rsid w:val="00E51EF4"/>
    <w:rsid w:val="00E522C5"/>
    <w:rsid w:val="00E523AF"/>
    <w:rsid w:val="00E52534"/>
    <w:rsid w:val="00E526D6"/>
    <w:rsid w:val="00E53134"/>
    <w:rsid w:val="00E537B4"/>
    <w:rsid w:val="00E53FE1"/>
    <w:rsid w:val="00E542BC"/>
    <w:rsid w:val="00E54D64"/>
    <w:rsid w:val="00E557B4"/>
    <w:rsid w:val="00E5584E"/>
    <w:rsid w:val="00E55C1F"/>
    <w:rsid w:val="00E568CA"/>
    <w:rsid w:val="00E5745E"/>
    <w:rsid w:val="00E57679"/>
    <w:rsid w:val="00E57888"/>
    <w:rsid w:val="00E57D66"/>
    <w:rsid w:val="00E60484"/>
    <w:rsid w:val="00E605B5"/>
    <w:rsid w:val="00E60649"/>
    <w:rsid w:val="00E60CCB"/>
    <w:rsid w:val="00E60EEA"/>
    <w:rsid w:val="00E61856"/>
    <w:rsid w:val="00E61B79"/>
    <w:rsid w:val="00E62CAA"/>
    <w:rsid w:val="00E63194"/>
    <w:rsid w:val="00E63DC1"/>
    <w:rsid w:val="00E63E0A"/>
    <w:rsid w:val="00E64182"/>
    <w:rsid w:val="00E64393"/>
    <w:rsid w:val="00E643D3"/>
    <w:rsid w:val="00E649E2"/>
    <w:rsid w:val="00E650B0"/>
    <w:rsid w:val="00E65204"/>
    <w:rsid w:val="00E652FD"/>
    <w:rsid w:val="00E6551D"/>
    <w:rsid w:val="00E664F4"/>
    <w:rsid w:val="00E6674A"/>
    <w:rsid w:val="00E66B59"/>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D64"/>
    <w:rsid w:val="00E73FD0"/>
    <w:rsid w:val="00E741EE"/>
    <w:rsid w:val="00E74CA0"/>
    <w:rsid w:val="00E74EBE"/>
    <w:rsid w:val="00E752A1"/>
    <w:rsid w:val="00E75581"/>
    <w:rsid w:val="00E75A11"/>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2F25"/>
    <w:rsid w:val="00E83030"/>
    <w:rsid w:val="00E83400"/>
    <w:rsid w:val="00E8346E"/>
    <w:rsid w:val="00E83973"/>
    <w:rsid w:val="00E839C6"/>
    <w:rsid w:val="00E83B5C"/>
    <w:rsid w:val="00E84681"/>
    <w:rsid w:val="00E849E3"/>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065"/>
    <w:rsid w:val="00E97138"/>
    <w:rsid w:val="00E97E1E"/>
    <w:rsid w:val="00E97F10"/>
    <w:rsid w:val="00E97FC1"/>
    <w:rsid w:val="00EA0111"/>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63D"/>
    <w:rsid w:val="00EB0128"/>
    <w:rsid w:val="00EB0AEB"/>
    <w:rsid w:val="00EB0FD0"/>
    <w:rsid w:val="00EB1119"/>
    <w:rsid w:val="00EB1273"/>
    <w:rsid w:val="00EB143C"/>
    <w:rsid w:val="00EB1638"/>
    <w:rsid w:val="00EB1750"/>
    <w:rsid w:val="00EB191D"/>
    <w:rsid w:val="00EB1C5B"/>
    <w:rsid w:val="00EB1CAA"/>
    <w:rsid w:val="00EB1E08"/>
    <w:rsid w:val="00EB1F4F"/>
    <w:rsid w:val="00EB2123"/>
    <w:rsid w:val="00EB223D"/>
    <w:rsid w:val="00EB2E4A"/>
    <w:rsid w:val="00EB32AD"/>
    <w:rsid w:val="00EB41FB"/>
    <w:rsid w:val="00EB427D"/>
    <w:rsid w:val="00EB447C"/>
    <w:rsid w:val="00EB47D5"/>
    <w:rsid w:val="00EB524C"/>
    <w:rsid w:val="00EB54E9"/>
    <w:rsid w:val="00EB5DFF"/>
    <w:rsid w:val="00EB615D"/>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F9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D21"/>
    <w:rsid w:val="00ED2EA8"/>
    <w:rsid w:val="00ED3161"/>
    <w:rsid w:val="00ED3B67"/>
    <w:rsid w:val="00ED43C1"/>
    <w:rsid w:val="00ED50B2"/>
    <w:rsid w:val="00ED53B0"/>
    <w:rsid w:val="00ED540D"/>
    <w:rsid w:val="00ED5654"/>
    <w:rsid w:val="00ED59C5"/>
    <w:rsid w:val="00ED5AB8"/>
    <w:rsid w:val="00ED64C9"/>
    <w:rsid w:val="00ED674D"/>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8A8"/>
    <w:rsid w:val="00EE5C5A"/>
    <w:rsid w:val="00EE5E14"/>
    <w:rsid w:val="00EE63AC"/>
    <w:rsid w:val="00EE63EB"/>
    <w:rsid w:val="00EE6928"/>
    <w:rsid w:val="00EE6961"/>
    <w:rsid w:val="00EE696F"/>
    <w:rsid w:val="00EE7199"/>
    <w:rsid w:val="00EE76A7"/>
    <w:rsid w:val="00EE7714"/>
    <w:rsid w:val="00EE7C5D"/>
    <w:rsid w:val="00EE7D74"/>
    <w:rsid w:val="00EF00BF"/>
    <w:rsid w:val="00EF071B"/>
    <w:rsid w:val="00EF0D0E"/>
    <w:rsid w:val="00EF11EA"/>
    <w:rsid w:val="00EF156E"/>
    <w:rsid w:val="00EF1AA9"/>
    <w:rsid w:val="00EF1F19"/>
    <w:rsid w:val="00EF204A"/>
    <w:rsid w:val="00EF2097"/>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DE4"/>
    <w:rsid w:val="00F001B4"/>
    <w:rsid w:val="00F00245"/>
    <w:rsid w:val="00F004A3"/>
    <w:rsid w:val="00F004DA"/>
    <w:rsid w:val="00F007DC"/>
    <w:rsid w:val="00F00DDE"/>
    <w:rsid w:val="00F00F22"/>
    <w:rsid w:val="00F010BF"/>
    <w:rsid w:val="00F01395"/>
    <w:rsid w:val="00F013C4"/>
    <w:rsid w:val="00F01501"/>
    <w:rsid w:val="00F01DF5"/>
    <w:rsid w:val="00F01F0E"/>
    <w:rsid w:val="00F020E3"/>
    <w:rsid w:val="00F0269B"/>
    <w:rsid w:val="00F026A8"/>
    <w:rsid w:val="00F03056"/>
    <w:rsid w:val="00F03766"/>
    <w:rsid w:val="00F03E44"/>
    <w:rsid w:val="00F041A7"/>
    <w:rsid w:val="00F0508E"/>
    <w:rsid w:val="00F05497"/>
    <w:rsid w:val="00F054A3"/>
    <w:rsid w:val="00F055F0"/>
    <w:rsid w:val="00F05604"/>
    <w:rsid w:val="00F069E2"/>
    <w:rsid w:val="00F073E6"/>
    <w:rsid w:val="00F074F3"/>
    <w:rsid w:val="00F07876"/>
    <w:rsid w:val="00F07B50"/>
    <w:rsid w:val="00F07BB3"/>
    <w:rsid w:val="00F101C2"/>
    <w:rsid w:val="00F10417"/>
    <w:rsid w:val="00F110CB"/>
    <w:rsid w:val="00F11347"/>
    <w:rsid w:val="00F116CE"/>
    <w:rsid w:val="00F116F3"/>
    <w:rsid w:val="00F11771"/>
    <w:rsid w:val="00F11B51"/>
    <w:rsid w:val="00F1263C"/>
    <w:rsid w:val="00F127CC"/>
    <w:rsid w:val="00F12861"/>
    <w:rsid w:val="00F12B05"/>
    <w:rsid w:val="00F12B6B"/>
    <w:rsid w:val="00F13451"/>
    <w:rsid w:val="00F137A5"/>
    <w:rsid w:val="00F13E6E"/>
    <w:rsid w:val="00F14456"/>
    <w:rsid w:val="00F14615"/>
    <w:rsid w:val="00F14650"/>
    <w:rsid w:val="00F14858"/>
    <w:rsid w:val="00F14C8D"/>
    <w:rsid w:val="00F15611"/>
    <w:rsid w:val="00F160AB"/>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682"/>
    <w:rsid w:val="00F236A8"/>
    <w:rsid w:val="00F23B60"/>
    <w:rsid w:val="00F23B69"/>
    <w:rsid w:val="00F23BEE"/>
    <w:rsid w:val="00F2458A"/>
    <w:rsid w:val="00F24FFA"/>
    <w:rsid w:val="00F2523E"/>
    <w:rsid w:val="00F259BB"/>
    <w:rsid w:val="00F2620A"/>
    <w:rsid w:val="00F2620F"/>
    <w:rsid w:val="00F26223"/>
    <w:rsid w:val="00F26478"/>
    <w:rsid w:val="00F26B4E"/>
    <w:rsid w:val="00F26D8B"/>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384"/>
    <w:rsid w:val="00F3338E"/>
    <w:rsid w:val="00F335B0"/>
    <w:rsid w:val="00F335F0"/>
    <w:rsid w:val="00F339BD"/>
    <w:rsid w:val="00F33B3F"/>
    <w:rsid w:val="00F33E03"/>
    <w:rsid w:val="00F33F7C"/>
    <w:rsid w:val="00F3419E"/>
    <w:rsid w:val="00F341D2"/>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0DCA"/>
    <w:rsid w:val="00F41531"/>
    <w:rsid w:val="00F41672"/>
    <w:rsid w:val="00F41B92"/>
    <w:rsid w:val="00F420B3"/>
    <w:rsid w:val="00F424C5"/>
    <w:rsid w:val="00F42D7A"/>
    <w:rsid w:val="00F42F14"/>
    <w:rsid w:val="00F43437"/>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D82"/>
    <w:rsid w:val="00F53F9A"/>
    <w:rsid w:val="00F54D87"/>
    <w:rsid w:val="00F54E93"/>
    <w:rsid w:val="00F555C9"/>
    <w:rsid w:val="00F55803"/>
    <w:rsid w:val="00F55BEC"/>
    <w:rsid w:val="00F55D37"/>
    <w:rsid w:val="00F55F31"/>
    <w:rsid w:val="00F55FC8"/>
    <w:rsid w:val="00F566CB"/>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E4D"/>
    <w:rsid w:val="00F66EA8"/>
    <w:rsid w:val="00F66F4F"/>
    <w:rsid w:val="00F675B5"/>
    <w:rsid w:val="00F67661"/>
    <w:rsid w:val="00F70130"/>
    <w:rsid w:val="00F701F3"/>
    <w:rsid w:val="00F702DF"/>
    <w:rsid w:val="00F7051C"/>
    <w:rsid w:val="00F70C9C"/>
    <w:rsid w:val="00F70D42"/>
    <w:rsid w:val="00F70F2A"/>
    <w:rsid w:val="00F70FFB"/>
    <w:rsid w:val="00F71348"/>
    <w:rsid w:val="00F7139A"/>
    <w:rsid w:val="00F71B15"/>
    <w:rsid w:val="00F71F71"/>
    <w:rsid w:val="00F7222A"/>
    <w:rsid w:val="00F72611"/>
    <w:rsid w:val="00F72DE4"/>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80410"/>
    <w:rsid w:val="00F8041B"/>
    <w:rsid w:val="00F80519"/>
    <w:rsid w:val="00F80982"/>
    <w:rsid w:val="00F80C8F"/>
    <w:rsid w:val="00F80CBB"/>
    <w:rsid w:val="00F81084"/>
    <w:rsid w:val="00F814C7"/>
    <w:rsid w:val="00F81EDD"/>
    <w:rsid w:val="00F8277E"/>
    <w:rsid w:val="00F82943"/>
    <w:rsid w:val="00F82D26"/>
    <w:rsid w:val="00F83A90"/>
    <w:rsid w:val="00F83CB8"/>
    <w:rsid w:val="00F83EFD"/>
    <w:rsid w:val="00F842EE"/>
    <w:rsid w:val="00F84423"/>
    <w:rsid w:val="00F84C11"/>
    <w:rsid w:val="00F84DCF"/>
    <w:rsid w:val="00F84F0C"/>
    <w:rsid w:val="00F85333"/>
    <w:rsid w:val="00F85AD1"/>
    <w:rsid w:val="00F8603E"/>
    <w:rsid w:val="00F8617D"/>
    <w:rsid w:val="00F86E98"/>
    <w:rsid w:val="00F872A9"/>
    <w:rsid w:val="00F874C7"/>
    <w:rsid w:val="00F875D8"/>
    <w:rsid w:val="00F87768"/>
    <w:rsid w:val="00F87B1B"/>
    <w:rsid w:val="00F90191"/>
    <w:rsid w:val="00F9054C"/>
    <w:rsid w:val="00F907C6"/>
    <w:rsid w:val="00F90A3C"/>
    <w:rsid w:val="00F90B10"/>
    <w:rsid w:val="00F9190D"/>
    <w:rsid w:val="00F91A02"/>
    <w:rsid w:val="00F91B67"/>
    <w:rsid w:val="00F91C5D"/>
    <w:rsid w:val="00F921D6"/>
    <w:rsid w:val="00F92996"/>
    <w:rsid w:val="00F92C5E"/>
    <w:rsid w:val="00F9318E"/>
    <w:rsid w:val="00F934EC"/>
    <w:rsid w:val="00F93AC7"/>
    <w:rsid w:val="00F93C2C"/>
    <w:rsid w:val="00F93C34"/>
    <w:rsid w:val="00F9403E"/>
    <w:rsid w:val="00F94411"/>
    <w:rsid w:val="00F945AF"/>
    <w:rsid w:val="00F94B6C"/>
    <w:rsid w:val="00F955AF"/>
    <w:rsid w:val="00F9561F"/>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3F8"/>
    <w:rsid w:val="00FA158D"/>
    <w:rsid w:val="00FA16AB"/>
    <w:rsid w:val="00FA1D36"/>
    <w:rsid w:val="00FA28A2"/>
    <w:rsid w:val="00FA29E4"/>
    <w:rsid w:val="00FA2E7A"/>
    <w:rsid w:val="00FA2EA9"/>
    <w:rsid w:val="00FA3587"/>
    <w:rsid w:val="00FA3626"/>
    <w:rsid w:val="00FA3867"/>
    <w:rsid w:val="00FA3D9D"/>
    <w:rsid w:val="00FA3FEC"/>
    <w:rsid w:val="00FA4347"/>
    <w:rsid w:val="00FA4559"/>
    <w:rsid w:val="00FA473F"/>
    <w:rsid w:val="00FA49BE"/>
    <w:rsid w:val="00FA4A22"/>
    <w:rsid w:val="00FA4DDD"/>
    <w:rsid w:val="00FA51CD"/>
    <w:rsid w:val="00FA58A1"/>
    <w:rsid w:val="00FA5BCF"/>
    <w:rsid w:val="00FA61AE"/>
    <w:rsid w:val="00FA73A4"/>
    <w:rsid w:val="00FA7C67"/>
    <w:rsid w:val="00FB01E1"/>
    <w:rsid w:val="00FB04C1"/>
    <w:rsid w:val="00FB0648"/>
    <w:rsid w:val="00FB107E"/>
    <w:rsid w:val="00FB1132"/>
    <w:rsid w:val="00FB16EE"/>
    <w:rsid w:val="00FB1759"/>
    <w:rsid w:val="00FB1DF3"/>
    <w:rsid w:val="00FB1EB3"/>
    <w:rsid w:val="00FB2B7E"/>
    <w:rsid w:val="00FB2DD6"/>
    <w:rsid w:val="00FB32B2"/>
    <w:rsid w:val="00FB391C"/>
    <w:rsid w:val="00FB3A24"/>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C048F"/>
    <w:rsid w:val="00FC0857"/>
    <w:rsid w:val="00FC0A9E"/>
    <w:rsid w:val="00FC0E8C"/>
    <w:rsid w:val="00FC113A"/>
    <w:rsid w:val="00FC2376"/>
    <w:rsid w:val="00FC2989"/>
    <w:rsid w:val="00FC31C0"/>
    <w:rsid w:val="00FC32B9"/>
    <w:rsid w:val="00FC398B"/>
    <w:rsid w:val="00FC3C20"/>
    <w:rsid w:val="00FC3E16"/>
    <w:rsid w:val="00FC41C9"/>
    <w:rsid w:val="00FC41E6"/>
    <w:rsid w:val="00FC4C47"/>
    <w:rsid w:val="00FC537C"/>
    <w:rsid w:val="00FC5637"/>
    <w:rsid w:val="00FC5BF1"/>
    <w:rsid w:val="00FC6015"/>
    <w:rsid w:val="00FC62A3"/>
    <w:rsid w:val="00FC63BD"/>
    <w:rsid w:val="00FC6805"/>
    <w:rsid w:val="00FC6B27"/>
    <w:rsid w:val="00FC6CE8"/>
    <w:rsid w:val="00FC6FD9"/>
    <w:rsid w:val="00FC79E2"/>
    <w:rsid w:val="00FC7C18"/>
    <w:rsid w:val="00FC7FEB"/>
    <w:rsid w:val="00FD0388"/>
    <w:rsid w:val="00FD050E"/>
    <w:rsid w:val="00FD065C"/>
    <w:rsid w:val="00FD1826"/>
    <w:rsid w:val="00FD19EF"/>
    <w:rsid w:val="00FD1ADC"/>
    <w:rsid w:val="00FD1FA9"/>
    <w:rsid w:val="00FD203E"/>
    <w:rsid w:val="00FD21AB"/>
    <w:rsid w:val="00FD22D9"/>
    <w:rsid w:val="00FD2882"/>
    <w:rsid w:val="00FD3336"/>
    <w:rsid w:val="00FD377E"/>
    <w:rsid w:val="00FD37F3"/>
    <w:rsid w:val="00FD3819"/>
    <w:rsid w:val="00FD3820"/>
    <w:rsid w:val="00FD38E4"/>
    <w:rsid w:val="00FD469F"/>
    <w:rsid w:val="00FD4B7B"/>
    <w:rsid w:val="00FD508E"/>
    <w:rsid w:val="00FD51BB"/>
    <w:rsid w:val="00FD51D8"/>
    <w:rsid w:val="00FD5C1C"/>
    <w:rsid w:val="00FD62C5"/>
    <w:rsid w:val="00FD6E2A"/>
    <w:rsid w:val="00FD6E96"/>
    <w:rsid w:val="00FD715F"/>
    <w:rsid w:val="00FD79A3"/>
    <w:rsid w:val="00FD7F0E"/>
    <w:rsid w:val="00FE02B7"/>
    <w:rsid w:val="00FE05DA"/>
    <w:rsid w:val="00FE06B8"/>
    <w:rsid w:val="00FE078A"/>
    <w:rsid w:val="00FE085C"/>
    <w:rsid w:val="00FE097F"/>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5613"/>
    <w:rsid w:val="00FE5C8B"/>
    <w:rsid w:val="00FE5ECA"/>
    <w:rsid w:val="00FE6071"/>
    <w:rsid w:val="00FE62B3"/>
    <w:rsid w:val="00FE65E8"/>
    <w:rsid w:val="00FE68AB"/>
    <w:rsid w:val="00FE6A54"/>
    <w:rsid w:val="00FE6AF4"/>
    <w:rsid w:val="00FE6E54"/>
    <w:rsid w:val="00FE6FE0"/>
    <w:rsid w:val="00FE7481"/>
    <w:rsid w:val="00FE7BF5"/>
    <w:rsid w:val="00FF0063"/>
    <w:rsid w:val="00FF0340"/>
    <w:rsid w:val="00FF0385"/>
    <w:rsid w:val="00FF0A38"/>
    <w:rsid w:val="00FF1BFE"/>
    <w:rsid w:val="00FF27F4"/>
    <w:rsid w:val="00FF2CFE"/>
    <w:rsid w:val="00FF2FBF"/>
    <w:rsid w:val="00FF30C1"/>
    <w:rsid w:val="00FF3337"/>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1D5A46"/>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13"/>
    <w:uiPriority w:val="34"/>
    <w:qFormat/>
    <w:rsid w:val="00942BD3"/>
    <w:pPr>
      <w:ind w:firstLineChars="200" w:firstLine="420"/>
    </w:pPr>
    <w:rPr>
      <w:rFonts w:ascii="宋体" w:eastAsia="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eastAsia="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MS Mincho"/>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before="0"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rsid w:val="009F5CAF"/>
    <w:pPr>
      <w:shd w:val="clear" w:color="auto" w:fill="000080"/>
      <w:spacing w:before="0" w:after="0"/>
    </w:pPr>
    <w:rPr>
      <w:rFonts w:ascii="Tahoma" w:hAnsi="Tahoma" w:cs="Tahoma"/>
      <w:lang w:val="en-GB"/>
    </w:rPr>
  </w:style>
  <w:style w:type="character" w:customStyle="1" w:styleId="aff2">
    <w:name w:val="文档结构图 字符"/>
    <w:basedOn w:val="a5"/>
    <w:link w:val="aff1"/>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3">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val="en-GB"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TOC2">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TOC3">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TOC4">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TOC5">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before="0" w:after="0"/>
      <w:ind w:left="283" w:hanging="283"/>
    </w:pPr>
    <w:rPr>
      <w:lang w:val="en-GB"/>
    </w:r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9"/>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spacing w:before="0"/>
    </w:pPr>
    <w:rPr>
      <w:rFonts w:eastAsia="宋体"/>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宋体"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宋体"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before="0"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宋体"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TOC7">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TOC8">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TOC9">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lang w:val="en-GB"/>
    </w:r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5"/>
    <w:link w:val="B2Char"/>
    <w:qFormat/>
    <w:rsid w:val="009F5CAF"/>
    <w:pPr>
      <w:spacing w:after="180"/>
      <w:ind w:left="851" w:hanging="284"/>
    </w:pPr>
    <w:rPr>
      <w:rFonts w:ascii="Times New Roman" w:eastAsia="MS Mincho" w:hAnsi="Times New Roman"/>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宋体" w:hAnsi="Arial" w:cs="Arial"/>
      <w:color w:val="0000FF"/>
      <w:kern w:val="1"/>
      <w:lang w:eastAsia="ar-SA"/>
    </w:rPr>
  </w:style>
  <w:style w:type="paragraph" w:customStyle="1" w:styleId="EQ">
    <w:name w:val="EQ"/>
    <w:basedOn w:val="a4"/>
    <w:next w:val="a4"/>
    <w:link w:val="EQChar"/>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6">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before="0" w:after="0"/>
      <w:ind w:firstLine="420"/>
      <w:jc w:val="both"/>
    </w:pPr>
    <w:rPr>
      <w:rFonts w:eastAsia="宋体" w:cs="宋体"/>
      <w:sz w:val="21"/>
    </w:rPr>
  </w:style>
  <w:style w:type="paragraph" w:customStyle="1" w:styleId="Paragraph">
    <w:name w:val="Paragraph"/>
    <w:basedOn w:val="a4"/>
    <w:link w:val="ParagraphChar"/>
    <w:qFormat/>
    <w:rsid w:val="009F5CAF"/>
    <w:pPr>
      <w:spacing w:before="220" w:after="0"/>
    </w:pPr>
    <w:rPr>
      <w:rFonts w:eastAsia="MS Mincho"/>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宋体" w:cs="宋体"/>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MS PGothic"/>
      <w:lang w:eastAsia="ja-JP"/>
    </w:rPr>
  </w:style>
  <w:style w:type="paragraph" w:customStyle="1" w:styleId="710">
    <w:name w:val="标题 71"/>
    <w:basedOn w:val="a4"/>
    <w:uiPriority w:val="99"/>
    <w:rsid w:val="009F5CAF"/>
    <w:pPr>
      <w:tabs>
        <w:tab w:val="num" w:pos="1296"/>
      </w:tabs>
      <w:spacing w:before="0"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MS PGothic"/>
      <w:lang w:eastAsia="ja-JP"/>
    </w:rPr>
  </w:style>
  <w:style w:type="paragraph" w:customStyle="1" w:styleId="711">
    <w:name w:val="标题 71"/>
    <w:basedOn w:val="a4"/>
    <w:uiPriority w:val="99"/>
    <w:rsid w:val="009F5CAF"/>
    <w:pPr>
      <w:tabs>
        <w:tab w:val="num" w:pos="1296"/>
      </w:tabs>
      <w:spacing w:before="0"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MS Mincho"/>
      <w:lang w:val="en-GB"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spacing w:before="0"/>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宋体"/>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宋体"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宋体"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宋体"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Cs w:val="22"/>
      <w:lang w:val="en-GB"/>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宋体"/>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8">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4"/>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
    <w:name w:val="(文字) (文字)53"/>
    <w:semiHidden/>
    <w:rsid w:val="009F5CAF"/>
    <w:rPr>
      <w:rFonts w:ascii="Times New Roman" w:hAnsi="Times New Roman"/>
      <w:lang w:eastAsia="en-US"/>
    </w:rPr>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6"/>
      </w:numPr>
      <w:spacing w:before="0" w:after="180"/>
    </w:pPr>
    <w:rPr>
      <w:lang w:val="en-GB" w:eastAsia="ja-JP"/>
    </w:rPr>
  </w:style>
  <w:style w:type="paragraph" w:customStyle="1" w:styleId="bullet2">
    <w:name w:val="bullet2"/>
    <w:basedOn w:val="a4"/>
    <w:link w:val="bullet2Char"/>
    <w:qFormat/>
    <w:rsid w:val="009F5CAF"/>
    <w:pPr>
      <w:numPr>
        <w:ilvl w:val="1"/>
        <w:numId w:val="37"/>
      </w:numPr>
      <w:spacing w:before="0" w:after="0"/>
    </w:pPr>
    <w:rPr>
      <w:lang w:val="en-GB"/>
    </w:rPr>
  </w:style>
  <w:style w:type="paragraph" w:customStyle="1" w:styleId="bullet3">
    <w:name w:val="bullet3"/>
    <w:basedOn w:val="a4"/>
    <w:link w:val="bullet3Char"/>
    <w:qFormat/>
    <w:rsid w:val="009F5CAF"/>
    <w:pPr>
      <w:numPr>
        <w:ilvl w:val="2"/>
        <w:numId w:val="37"/>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宋体"/>
      <w:kern w:val="2"/>
      <w:sz w:val="21"/>
    </w:rPr>
  </w:style>
  <w:style w:type="paragraph" w:customStyle="1" w:styleId="afff3">
    <w:name w:val="表格文字居左"/>
    <w:basedOn w:val="a4"/>
    <w:next w:val="a4"/>
    <w:rsid w:val="009F5CAF"/>
    <w:pPr>
      <w:widowControl w:val="0"/>
      <w:spacing w:before="0" w:after="0"/>
      <w:jc w:val="both"/>
    </w:pPr>
    <w:rPr>
      <w:rFonts w:ascii="Arial" w:eastAsia="宋体"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宋体"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宋体"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宋体"/>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宋体"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宋体"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lang w:val="en-GB"/>
    </w:rPr>
  </w:style>
  <w:style w:type="paragraph" w:styleId="afff4">
    <w:name w:val="Body Text Indent"/>
    <w:basedOn w:val="a4"/>
    <w:link w:val="afff5"/>
    <w:unhideWhenUsed/>
    <w:rsid w:val="009F5CAF"/>
    <w:pPr>
      <w:spacing w:before="0" w:after="120" w:line="276" w:lineRule="auto"/>
      <w:ind w:left="360"/>
    </w:pPr>
    <w:rPr>
      <w:rFonts w:eastAsia="宋体"/>
    </w:r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eastAsia="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spacing w:before="0" w:after="180"/>
      <w:textAlignment w:val="baseline"/>
    </w:pPr>
    <w:rPr>
      <w:rFonts w:eastAsia="Times New Roman"/>
      <w:lang w:val="en-GB"/>
    </w:rPr>
  </w:style>
  <w:style w:type="paragraph" w:styleId="afff6">
    <w:name w:val="Subtitle"/>
    <w:basedOn w:val="a4"/>
    <w:next w:val="a4"/>
    <w:link w:val="afff7"/>
    <w:qFormat/>
    <w:rsid w:val="009F5CAF"/>
    <w:pPr>
      <w:numPr>
        <w:ilvl w:val="1"/>
      </w:numPr>
      <w:snapToGrid w:val="0"/>
      <w:spacing w:before="0" w:after="0"/>
    </w:pPr>
    <w:rPr>
      <w:rFonts w:ascii="Cambria" w:eastAsia="宋体"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before="0"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MS Mincho" w:hAnsi="Times New Roman"/>
      <w:lang w:eastAsia="ja-JP"/>
    </w:rPr>
  </w:style>
  <w:style w:type="character" w:styleId="afffb">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MS Mincho"/>
      <w:lang w:val="en-GB" w:eastAsia="ja-JP"/>
    </w:rPr>
  </w:style>
  <w:style w:type="paragraph" w:customStyle="1" w:styleId="FP">
    <w:name w:val="FP"/>
    <w:basedOn w:val="a4"/>
    <w:uiPriority w:val="99"/>
    <w:rsid w:val="009F5CAF"/>
    <w:pPr>
      <w:spacing w:before="0" w:after="0"/>
    </w:pPr>
    <w:rPr>
      <w:rFonts w:eastAsia="MS Mincho"/>
      <w:lang w:val="en-GB"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spacing w:before="0" w:after="180"/>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rFonts w:ascii="Times New Roman" w:eastAsia="宋体" w:hAnsi="Times New Roman"/>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MS Mincho"/>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MS Mincho"/>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MS Mincho"/>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MS Mincho"/>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MS Mincho"/>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MS Mincho"/>
      <w:sz w:val="28"/>
      <w:lang w:val="en-GB" w:eastAsia="de-DE"/>
    </w:rPr>
  </w:style>
  <w:style w:type="paragraph" w:customStyle="1" w:styleId="Bullets">
    <w:name w:val="Bullets"/>
    <w:basedOn w:val="af1"/>
    <w:rsid w:val="009F5CAF"/>
    <w:pPr>
      <w:widowControl w:val="0"/>
      <w:spacing w:before="0"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MS Mincho"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spacing w:before="0" w:after="180"/>
      <w:ind w:leftChars="100" w:left="200"/>
    </w:pPr>
    <w:rPr>
      <w:rFonts w:eastAsia="MS Mincho"/>
      <w:lang w:val="en-GB"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spacing w:before="0" w:after="180"/>
      <w:ind w:leftChars="400" w:left="850"/>
    </w:pPr>
    <w:rPr>
      <w:rFonts w:eastAsia="MS Mincho"/>
      <w:lang w:val="en-GB"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MS Mincho" w:hAnsi="Arial"/>
      <w:szCs w:val="22"/>
      <w:lang w:val="en-GB" w:eastAsia="ja-JP"/>
    </w:rPr>
  </w:style>
  <w:style w:type="paragraph" w:customStyle="1" w:styleId="assocaitedwith">
    <w:name w:val="assocaited with"/>
    <w:basedOn w:val="a4"/>
    <w:rsid w:val="009F5CAF"/>
    <w:pPr>
      <w:spacing w:before="0" w:after="180"/>
      <w:jc w:val="center"/>
    </w:pPr>
    <w:rPr>
      <w:rFonts w:eastAsia="MS Mincho"/>
      <w:lang w:val="en-GB"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宋体"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宋体"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before="0" w:after="0"/>
      <w:ind w:firstLine="420"/>
      <w:jc w:val="right"/>
    </w:pPr>
    <w:rPr>
      <w:rFonts w:eastAsia="宋体" w:cs="宋体"/>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宋体"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宋体"/>
      <w:b/>
      <w:i/>
      <w:sz w:val="26"/>
      <w:lang w:val="en-GB"/>
    </w:rPr>
  </w:style>
  <w:style w:type="paragraph" w:customStyle="1" w:styleId="NumberedList">
    <w:name w:val="Numbered List"/>
    <w:basedOn w:val="a4"/>
    <w:rsid w:val="009F5CAF"/>
    <w:pPr>
      <w:numPr>
        <w:numId w:val="41"/>
      </w:numPr>
      <w:spacing w:before="0" w:after="0"/>
      <w:jc w:val="both"/>
    </w:pPr>
    <w:rPr>
      <w:rFonts w:eastAsia="MS Mincho"/>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宋体"/>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宋体"/>
    </w:rPr>
  </w:style>
  <w:style w:type="paragraph" w:customStyle="1" w:styleId="TableCaption">
    <w:name w:val="TableCaption"/>
    <w:basedOn w:val="a4"/>
    <w:rsid w:val="009F5CAF"/>
    <w:pPr>
      <w:keepNext/>
      <w:tabs>
        <w:tab w:val="left" w:pos="936"/>
      </w:tabs>
      <w:spacing w:before="120"/>
      <w:ind w:left="936" w:hanging="936"/>
      <w:jc w:val="both"/>
    </w:pPr>
    <w:rPr>
      <w:rFonts w:eastAsia="宋体"/>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宋体"/>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before="0" w:after="0"/>
      <w:ind w:left="432" w:hanging="432"/>
    </w:pPr>
    <w:rPr>
      <w:rFonts w:eastAsia="宋体"/>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宋体"/>
    </w:r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2"/>
      </w:numPr>
      <w:spacing w:before="0" w:after="0"/>
      <w:jc w:val="both"/>
    </w:pPr>
    <w:rPr>
      <w:rFonts w:eastAsia="MS Mincho"/>
      <w:lang w:val="en-GB"/>
    </w:rPr>
  </w:style>
  <w:style w:type="paragraph" w:customStyle="1" w:styleId="PaperTableCell">
    <w:name w:val="PaperTableCell"/>
    <w:basedOn w:val="a4"/>
    <w:rsid w:val="009F5CAF"/>
    <w:pPr>
      <w:spacing w:before="0" w:after="0"/>
      <w:jc w:val="both"/>
    </w:pPr>
    <w:rPr>
      <w:rFonts w:eastAsia="宋体"/>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宋体"/>
    </w:r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before="0" w:after="0"/>
      <w:ind w:left="1080"/>
      <w:textAlignment w:val="baseline"/>
    </w:pPr>
    <w:rPr>
      <w:rFonts w:eastAsia="宋体"/>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MS Mincho"/>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MS Mincho"/>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MS Mincho"/>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MS Mincho"/>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before="0"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eastAsia="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eastAsia="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4"/>
    <w:rsid w:val="009F5CAF"/>
    <w:pPr>
      <w:spacing w:before="100" w:beforeAutospacing="1" w:after="100" w:afterAutospacing="1"/>
      <w:jc w:val="center"/>
    </w:pPr>
    <w:rPr>
      <w:rFonts w:ascii="宋体" w:eastAsia="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spacing w:before="0" w:after="180"/>
      <w:textAlignment w:val="baseline"/>
    </w:pPr>
    <w:rPr>
      <w:rFonts w:eastAsia="宋体"/>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宋体"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宋体"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1a">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b">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before="0" w:after="0"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9F5CAF"/>
    <w:rPr>
      <w:color w:val="800080"/>
      <w:kern w:val="2"/>
      <w:u w:val="single"/>
      <w:lang w:val="en-GB" w:eastAsia="zh-CN" w:bidi="ar-SA"/>
    </w:rPr>
  </w:style>
  <w:style w:type="paragraph" w:customStyle="1" w:styleId="1d">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宋体"/>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before="0" w:after="0" w:line="360" w:lineRule="auto"/>
    </w:pPr>
    <w:rPr>
      <w:rFonts w:ascii="宋体" w:eastAsia="宋体"/>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宋体"/>
      <w:sz w:val="21"/>
    </w:rPr>
  </w:style>
  <w:style w:type="character" w:customStyle="1" w:styleId="Char2">
    <w:name w:val="缺省文本 Char"/>
    <w:link w:val="affff9"/>
    <w:rsid w:val="009F5CAF"/>
    <w:rPr>
      <w:rFonts w:ascii="Times New Roman" w:eastAsia="宋体"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宋体"/>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楷体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d">
    <w:name w:val="正文文本首行缩进 字符"/>
    <w:basedOn w:val="af2"/>
    <w:link w:val="affffc"/>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宋体"/>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宋体"/>
    </w:rPr>
  </w:style>
  <w:style w:type="paragraph" w:customStyle="1" w:styleId="Char10">
    <w:name w:val="Char1"/>
    <w:basedOn w:val="a4"/>
    <w:rsid w:val="009F5CAF"/>
    <w:pPr>
      <w:spacing w:before="0" w:after="160" w:line="240" w:lineRule="exact"/>
    </w:pPr>
    <w:rPr>
      <w:rFonts w:ascii="Verdana" w:eastAsia="宋体"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rFonts w:eastAsia="宋体"/>
      <w:sz w:val="21"/>
      <w:szCs w:val="21"/>
    </w:rPr>
  </w:style>
  <w:style w:type="paragraph" w:customStyle="1" w:styleId="3c">
    <w:name w:val="标题3"/>
    <w:basedOn w:val="a4"/>
    <w:rsid w:val="009F5CAF"/>
    <w:pPr>
      <w:widowControl w:val="0"/>
      <w:autoSpaceDE w:val="0"/>
      <w:autoSpaceDN w:val="0"/>
      <w:adjustRightInd w:val="0"/>
      <w:spacing w:before="0" w:after="0" w:line="360" w:lineRule="auto"/>
      <w:ind w:left="1134"/>
      <w:jc w:val="both"/>
    </w:pPr>
    <w:rPr>
      <w:rFonts w:eastAsia="宋体"/>
      <w:i/>
      <w:color w:val="0000FF"/>
      <w:sz w:val="21"/>
      <w:u w:color="EEECE1"/>
    </w:rPr>
  </w:style>
  <w:style w:type="table" w:customStyle="1" w:styleId="110">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宋体" w:hAnsi="Arial"/>
      <w:b/>
      <w:sz w:val="21"/>
      <w:szCs w:val="21"/>
      <w:u w:color="EEECE1"/>
    </w:rPr>
  </w:style>
  <w:style w:type="table" w:customStyle="1" w:styleId="1e">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111">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e">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0">
    <w:name w:val="(文字) (文字)530"/>
    <w:semiHidden/>
    <w:rsid w:val="009F5CAF"/>
    <w:rPr>
      <w:rFonts w:ascii="Times New Roman" w:hAnsi="Times New Roman"/>
      <w:lang w:eastAsia="en-US"/>
    </w:rPr>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1">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0">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before="0" w:after="0"/>
      <w:ind w:left="1134" w:hanging="1134"/>
      <w:jc w:val="both"/>
    </w:pPr>
    <w:rPr>
      <w:rFonts w:ascii="Calibri" w:eastAsia="MS Mincho" w:hAnsi="Calibri"/>
      <w:b/>
      <w:lang w:val="en-GB"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1">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7">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rPr>
      <w:rFonts w:eastAsia="宋体"/>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rFonts w:eastAsia="宋体"/>
      <w:sz w:val="28"/>
      <w:lang w:val="en-GB"/>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before="0" w:after="120"/>
      <w:jc w:val="both"/>
    </w:pPr>
    <w:rPr>
      <w:rFonts w:eastAsia="宋体"/>
    </w:r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2">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宋体"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宋体" w:hAnsi="Calibri" w:cs="Calibri"/>
      <w:sz w:val="22"/>
      <w:szCs w:val="22"/>
    </w:rPr>
  </w:style>
  <w:style w:type="paragraph" w:customStyle="1" w:styleId="xmsonormal0">
    <w:name w:val="xmsonormal"/>
    <w:basedOn w:val="a4"/>
    <w:rsid w:val="009F5CAF"/>
    <w:pPr>
      <w:spacing w:before="100" w:beforeAutospacing="1" w:after="100" w:afterAutospacing="1"/>
    </w:pPr>
    <w:rPr>
      <w:rFonts w:eastAsia="宋体"/>
    </w:rPr>
  </w:style>
  <w:style w:type="paragraph" w:customStyle="1" w:styleId="xb1">
    <w:name w:val="xb1"/>
    <w:basedOn w:val="a4"/>
    <w:uiPriority w:val="99"/>
    <w:rsid w:val="009F5CAF"/>
    <w:pPr>
      <w:spacing w:before="100" w:beforeAutospacing="1" w:after="100" w:afterAutospacing="1"/>
    </w:pPr>
    <w:rPr>
      <w:rFonts w:eastAsia="宋体"/>
    </w:rPr>
  </w:style>
  <w:style w:type="paragraph" w:customStyle="1" w:styleId="xmsolistparagraph">
    <w:name w:val="xmsolistparagraph"/>
    <w:basedOn w:val="a4"/>
    <w:rsid w:val="009F5CAF"/>
    <w:pPr>
      <w:spacing w:before="100" w:beforeAutospacing="1" w:after="100" w:afterAutospacing="1"/>
    </w:pPr>
    <w:rPr>
      <w:rFonts w:eastAsia="宋体"/>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宋体"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宋体" w:eastAsia="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宋体"/>
    </w:rPr>
  </w:style>
  <w:style w:type="paragraph" w:customStyle="1" w:styleId="b22">
    <w:name w:val="b22"/>
    <w:basedOn w:val="a4"/>
    <w:uiPriority w:val="99"/>
    <w:rsid w:val="009F5CAF"/>
    <w:pPr>
      <w:spacing w:before="0" w:after="0"/>
    </w:pPr>
    <w:rPr>
      <w:rFonts w:eastAsia="宋体"/>
    </w:r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before="0" w:after="0"/>
      <w:ind w:left="851" w:hanging="851"/>
    </w:pPr>
    <w:rPr>
      <w:rFonts w:ascii="Arial" w:eastAsia="宋体"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eastAsia="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宋体"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eastAsia="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eastAsia="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eastAsia="宋体" w:hAnsi="宋体" w:cs="Gulim"/>
      <w:lang w:eastAsia="ko-KR"/>
    </w:rPr>
  </w:style>
  <w:style w:type="character" w:customStyle="1" w:styleId="msodel0">
    <w:name w:val="msodel"/>
    <w:rsid w:val="009F5CAF"/>
  </w:style>
  <w:style w:type="table" w:customStyle="1" w:styleId="1f2">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宋体"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4">
    <w:name w:val="a"/>
    <w:basedOn w:val="a4"/>
    <w:uiPriority w:val="99"/>
    <w:rsid w:val="009F5CAF"/>
    <w:pPr>
      <w:spacing w:before="100" w:beforeAutospacing="1" w:after="100" w:afterAutospacing="1"/>
    </w:pPr>
    <w:rPr>
      <w:rFonts w:ascii="Calibri" w:eastAsia="宋体"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宋体"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宋体" w:hAnsi="Calibri" w:cs="Calibri"/>
      <w:sz w:val="21"/>
      <w:szCs w:val="21"/>
    </w:rPr>
  </w:style>
  <w:style w:type="paragraph" w:customStyle="1" w:styleId="xxmsonormal0">
    <w:name w:val="xxmsonormal"/>
    <w:basedOn w:val="a4"/>
    <w:uiPriority w:val="99"/>
    <w:rsid w:val="009F5CAF"/>
    <w:pPr>
      <w:spacing w:before="0" w:after="0"/>
    </w:pPr>
    <w:rPr>
      <w:rFonts w:ascii="宋体" w:eastAsia="宋体" w:hAnsi="宋体"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3">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character" w:customStyle="1" w:styleId="EQChar">
    <w:name w:val="EQ Char"/>
    <w:link w:val="EQ"/>
    <w:qFormat/>
    <w:locked/>
    <w:rsid w:val="004B6D2E"/>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tsu\Docs\R1-220563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6669</Words>
  <Characters>38016</Characters>
  <Application>Microsoft Office Word</Application>
  <DocSecurity>0</DocSecurity>
  <Lines>316</Lines>
  <Paragraphs>89</Paragraphs>
  <ScaleCrop>false</ScaleCrop>
  <Company>NTT DOCOMO, INC.</Company>
  <LinksUpToDate>false</LinksUpToDate>
  <CharactersWithSpaces>44596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112</cp:revision>
  <dcterms:created xsi:type="dcterms:W3CDTF">2023-03-22T07:16:00Z</dcterms:created>
  <dcterms:modified xsi:type="dcterms:W3CDTF">2023-04-07T05:00:00Z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