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04C050" w14:textId="37BDB80B" w:rsidR="000150E3" w:rsidRPr="00616679" w:rsidRDefault="000150E3" w:rsidP="000150E3">
      <w:pPr>
        <w:tabs>
          <w:tab w:val="center" w:pos="4536"/>
          <w:tab w:val="right" w:pos="9072"/>
        </w:tabs>
        <w:ind w:left="0" w:firstLine="0"/>
        <w:rPr>
          <w:rFonts w:ascii="Times New Roman" w:eastAsia="MS Mincho" w:hAnsi="Times New Roman"/>
          <w:b/>
          <w:bCs/>
          <w:sz w:val="28"/>
          <w:lang w:eastAsia="ja-JP"/>
        </w:rPr>
      </w:pPr>
      <w:r w:rsidRPr="00616679">
        <w:rPr>
          <w:rFonts w:ascii="Times New Roman" w:eastAsia="MS Mincho" w:hAnsi="Times New Roman"/>
          <w:b/>
          <w:bCs/>
          <w:sz w:val="28"/>
          <w:lang w:eastAsia="ja-JP"/>
        </w:rPr>
        <w:t>3GPP T</w:t>
      </w:r>
      <w:r w:rsidR="00FC1B4F">
        <w:rPr>
          <w:rFonts w:ascii="Times New Roman" w:eastAsia="MS Mincho" w:hAnsi="Times New Roman"/>
          <w:b/>
          <w:bCs/>
          <w:sz w:val="28"/>
          <w:lang w:eastAsia="ja-JP"/>
        </w:rPr>
        <w:t>SG RAN WG1 #112bis-e</w:t>
      </w:r>
      <w:r w:rsidR="00FC1B4F">
        <w:rPr>
          <w:rFonts w:ascii="Times New Roman" w:eastAsia="MS Mincho" w:hAnsi="Times New Roman"/>
          <w:b/>
          <w:bCs/>
          <w:sz w:val="28"/>
          <w:lang w:eastAsia="ja-JP"/>
        </w:rPr>
        <w:tab/>
      </w:r>
      <w:r w:rsidR="00FC1B4F">
        <w:rPr>
          <w:rFonts w:ascii="Times New Roman" w:eastAsia="MS Mincho" w:hAnsi="Times New Roman"/>
          <w:b/>
          <w:bCs/>
          <w:sz w:val="28"/>
          <w:lang w:eastAsia="ja-JP"/>
        </w:rPr>
        <w:tab/>
        <w:t>R1-2303684</w:t>
      </w:r>
    </w:p>
    <w:p w14:paraId="57529879" w14:textId="77777777" w:rsidR="000150E3" w:rsidRPr="00616679" w:rsidRDefault="000150E3" w:rsidP="000150E3">
      <w:pPr>
        <w:tabs>
          <w:tab w:val="center" w:pos="4536"/>
          <w:tab w:val="right" w:pos="9072"/>
        </w:tabs>
        <w:ind w:left="0" w:firstLine="0"/>
        <w:rPr>
          <w:rFonts w:ascii="Times New Roman" w:eastAsia="MS Mincho" w:hAnsi="Times New Roman"/>
          <w:b/>
          <w:bCs/>
          <w:sz w:val="28"/>
          <w:lang w:eastAsia="ja-JP"/>
        </w:rPr>
      </w:pPr>
      <w:r w:rsidRPr="00616679">
        <w:rPr>
          <w:rFonts w:ascii="Times New Roman" w:eastAsia="MS Mincho" w:hAnsi="Times New Roman"/>
          <w:b/>
          <w:bCs/>
          <w:sz w:val="28"/>
          <w:lang w:eastAsia="ja-JP"/>
        </w:rPr>
        <w:t>e-Meeting, April 17th – April 26th, 2023</w:t>
      </w:r>
    </w:p>
    <w:p w14:paraId="78C2C24E" w14:textId="77777777" w:rsidR="00F97059" w:rsidRPr="000150E3" w:rsidRDefault="00F97059" w:rsidP="00F97059">
      <w:pPr>
        <w:pBdr>
          <w:top w:val="single" w:sz="4" w:space="1" w:color="auto"/>
        </w:pBdr>
        <w:rPr>
          <w:rFonts w:ascii="Times New Roman" w:hAnsi="Times New Roman"/>
          <w:b/>
          <w:kern w:val="2"/>
          <w:sz w:val="16"/>
          <w:szCs w:val="16"/>
          <w:lang w:eastAsia="zh-CN"/>
        </w:rPr>
      </w:pPr>
    </w:p>
    <w:p w14:paraId="62A52B23" w14:textId="77777777" w:rsidR="008649CE" w:rsidRPr="009F6AC6" w:rsidRDefault="008649CE" w:rsidP="008649CE">
      <w:pPr>
        <w:spacing w:after="60"/>
        <w:ind w:left="1555" w:hanging="1555"/>
        <w:rPr>
          <w:rFonts w:ascii="Times New Roman" w:hAnsi="Times New Roman"/>
          <w:b/>
          <w:sz w:val="24"/>
          <w:szCs w:val="22"/>
          <w:lang w:eastAsia="zh-CN"/>
        </w:rPr>
      </w:pPr>
      <w:r w:rsidRPr="009F6AC6">
        <w:rPr>
          <w:rFonts w:ascii="Times New Roman" w:hAnsi="Times New Roman"/>
          <w:b/>
          <w:sz w:val="24"/>
          <w:szCs w:val="22"/>
        </w:rPr>
        <w:t>Source:</w:t>
      </w:r>
      <w:r w:rsidRPr="009F6AC6">
        <w:rPr>
          <w:rFonts w:ascii="Times New Roman" w:hAnsi="Times New Roman"/>
          <w:b/>
          <w:sz w:val="24"/>
          <w:szCs w:val="22"/>
        </w:rPr>
        <w:tab/>
      </w:r>
      <w:r w:rsidRPr="009F6AC6">
        <w:rPr>
          <w:rFonts w:ascii="Times New Roman" w:hAnsi="Times New Roman"/>
          <w:b/>
          <w:sz w:val="24"/>
          <w:szCs w:val="22"/>
          <w:lang w:eastAsia="zh-CN"/>
        </w:rPr>
        <w:t>NEC</w:t>
      </w:r>
    </w:p>
    <w:p w14:paraId="7574C0D8" w14:textId="4A828F3B" w:rsidR="008649CE" w:rsidRPr="009F6AC6" w:rsidRDefault="008649CE" w:rsidP="008649CE">
      <w:pPr>
        <w:spacing w:after="60"/>
        <w:ind w:left="1555" w:hanging="1555"/>
        <w:rPr>
          <w:rFonts w:ascii="Times New Roman" w:eastAsiaTheme="minorEastAsia" w:hAnsi="Times New Roman"/>
          <w:b/>
          <w:bCs/>
          <w:sz w:val="24"/>
          <w:szCs w:val="22"/>
          <w:lang w:eastAsia="zh-CN"/>
        </w:rPr>
      </w:pPr>
      <w:r w:rsidRPr="009F6AC6">
        <w:rPr>
          <w:rFonts w:ascii="Times New Roman" w:hAnsi="Times New Roman"/>
          <w:b/>
          <w:sz w:val="24"/>
          <w:szCs w:val="22"/>
        </w:rPr>
        <w:t>Title:</w:t>
      </w:r>
      <w:r w:rsidRPr="009F6AC6">
        <w:rPr>
          <w:rFonts w:ascii="Times New Roman" w:hAnsi="Times New Roman"/>
          <w:b/>
          <w:sz w:val="24"/>
          <w:szCs w:val="22"/>
        </w:rPr>
        <w:tab/>
      </w:r>
      <w:r w:rsidR="005C6EF1" w:rsidRPr="009F6AC6">
        <w:rPr>
          <w:rFonts w:ascii="Times New Roman" w:hAnsi="Times New Roman"/>
          <w:b/>
          <w:sz w:val="24"/>
          <w:szCs w:val="22"/>
        </w:rPr>
        <w:t xml:space="preserve">Discussion </w:t>
      </w:r>
      <w:r w:rsidRPr="009F6AC6">
        <w:rPr>
          <w:rFonts w:ascii="Times New Roman" w:eastAsiaTheme="minorEastAsia" w:hAnsi="Times New Roman"/>
          <w:b/>
          <w:sz w:val="24"/>
          <w:szCs w:val="22"/>
          <w:lang w:eastAsia="zh-CN"/>
        </w:rPr>
        <w:t xml:space="preserve">on </w:t>
      </w:r>
      <w:r w:rsidR="00291662">
        <w:rPr>
          <w:rFonts w:ascii="Times New Roman" w:eastAsiaTheme="minorEastAsia" w:hAnsi="Times New Roman"/>
          <w:b/>
          <w:sz w:val="24"/>
          <w:szCs w:val="22"/>
          <w:lang w:eastAsia="zh-CN"/>
        </w:rPr>
        <w:t>r</w:t>
      </w:r>
      <w:r w:rsidR="00291662" w:rsidRPr="00D01D88">
        <w:rPr>
          <w:rFonts w:ascii="Times New Roman" w:eastAsiaTheme="minorEastAsia" w:hAnsi="Times New Roman"/>
          <w:b/>
          <w:sz w:val="24"/>
          <w:szCs w:val="22"/>
          <w:lang w:eastAsia="zh-CN"/>
        </w:rPr>
        <w:t>esource allocation for SL positioning reference signa</w:t>
      </w:r>
      <w:r w:rsidR="00291662">
        <w:rPr>
          <w:rFonts w:ascii="Times New Roman" w:eastAsiaTheme="minorEastAsia" w:hAnsi="Times New Roman"/>
          <w:b/>
          <w:sz w:val="24"/>
          <w:szCs w:val="22"/>
          <w:lang w:eastAsia="zh-CN"/>
        </w:rPr>
        <w:t>l</w:t>
      </w:r>
    </w:p>
    <w:p w14:paraId="1B170439" w14:textId="04374BEC" w:rsidR="00F97059" w:rsidRPr="009F6AC6" w:rsidRDefault="00F97059" w:rsidP="00F97059">
      <w:pPr>
        <w:spacing w:after="60"/>
        <w:ind w:left="1555" w:hanging="1555"/>
        <w:rPr>
          <w:rFonts w:ascii="Times New Roman" w:eastAsia="宋体" w:hAnsi="Times New Roman"/>
          <w:b/>
          <w:color w:val="FF0000"/>
          <w:sz w:val="24"/>
          <w:szCs w:val="22"/>
          <w:lang w:eastAsia="zh-CN"/>
        </w:rPr>
      </w:pPr>
      <w:r w:rsidRPr="009F6AC6">
        <w:rPr>
          <w:rFonts w:ascii="Times New Roman" w:hAnsi="Times New Roman"/>
          <w:b/>
          <w:sz w:val="24"/>
          <w:szCs w:val="22"/>
        </w:rPr>
        <w:t>Agenda Item:</w:t>
      </w:r>
      <w:r w:rsidRPr="009F6AC6">
        <w:rPr>
          <w:rFonts w:ascii="Times New Roman" w:hAnsi="Times New Roman"/>
          <w:b/>
          <w:sz w:val="24"/>
          <w:szCs w:val="22"/>
        </w:rPr>
        <w:tab/>
      </w:r>
      <w:r w:rsidR="005C6EF1" w:rsidRPr="009F6AC6">
        <w:rPr>
          <w:rFonts w:ascii="Times New Roman" w:eastAsiaTheme="minorEastAsia" w:hAnsi="Times New Roman"/>
          <w:b/>
          <w:sz w:val="24"/>
          <w:szCs w:val="22"/>
          <w:lang w:eastAsia="zh-CN"/>
        </w:rPr>
        <w:t>9</w:t>
      </w:r>
      <w:r w:rsidR="00437E63" w:rsidRPr="009F6AC6">
        <w:rPr>
          <w:rFonts w:ascii="Times New Roman" w:eastAsiaTheme="minorEastAsia" w:hAnsi="Times New Roman"/>
          <w:b/>
          <w:sz w:val="24"/>
          <w:szCs w:val="22"/>
          <w:lang w:eastAsia="zh-CN"/>
        </w:rPr>
        <w:t>.</w:t>
      </w:r>
      <w:r w:rsidR="005C6EF1" w:rsidRPr="009F6AC6">
        <w:rPr>
          <w:rFonts w:ascii="Times New Roman" w:eastAsiaTheme="minorEastAsia" w:hAnsi="Times New Roman"/>
          <w:b/>
          <w:sz w:val="24"/>
          <w:szCs w:val="22"/>
          <w:lang w:eastAsia="zh-CN"/>
        </w:rPr>
        <w:t>5</w:t>
      </w:r>
      <w:r w:rsidR="00F24CC6" w:rsidRPr="009F6AC6">
        <w:rPr>
          <w:rFonts w:ascii="Times New Roman" w:eastAsiaTheme="minorEastAsia" w:hAnsi="Times New Roman"/>
          <w:b/>
          <w:sz w:val="24"/>
          <w:szCs w:val="22"/>
          <w:lang w:eastAsia="zh-CN"/>
        </w:rPr>
        <w:t>.</w:t>
      </w:r>
      <w:r w:rsidR="00291662">
        <w:rPr>
          <w:rFonts w:ascii="Times New Roman" w:eastAsiaTheme="minorEastAsia" w:hAnsi="Times New Roman"/>
          <w:b/>
          <w:sz w:val="24"/>
          <w:szCs w:val="22"/>
          <w:lang w:eastAsia="zh-CN"/>
        </w:rPr>
        <w:t>1.3</w:t>
      </w:r>
    </w:p>
    <w:p w14:paraId="5D09CBF5" w14:textId="77777777" w:rsidR="00F97059" w:rsidRPr="009F6AC6" w:rsidRDefault="008649CE" w:rsidP="00F97059">
      <w:pPr>
        <w:spacing w:after="60"/>
        <w:ind w:left="1555" w:hanging="1555"/>
        <w:rPr>
          <w:rFonts w:ascii="Times New Roman" w:hAnsi="Times New Roman"/>
          <w:b/>
          <w:sz w:val="24"/>
          <w:szCs w:val="22"/>
        </w:rPr>
      </w:pPr>
      <w:r w:rsidRPr="009F6AC6">
        <w:rPr>
          <w:rFonts w:ascii="Times New Roman" w:hAnsi="Times New Roman"/>
          <w:b/>
          <w:bCs/>
          <w:sz w:val="24"/>
          <w:szCs w:val="22"/>
        </w:rPr>
        <w:t>Document for:</w:t>
      </w:r>
      <w:r w:rsidRPr="009F6AC6">
        <w:rPr>
          <w:rFonts w:ascii="Times New Roman" w:hAnsi="Times New Roman"/>
          <w:b/>
          <w:bCs/>
          <w:sz w:val="24"/>
          <w:szCs w:val="22"/>
        </w:rPr>
        <w:tab/>
        <w:t xml:space="preserve">Discussion and </w:t>
      </w:r>
      <w:r w:rsidR="00F97059" w:rsidRPr="009F6AC6">
        <w:rPr>
          <w:rFonts w:ascii="Times New Roman" w:hAnsi="Times New Roman"/>
          <w:b/>
          <w:bCs/>
          <w:sz w:val="24"/>
          <w:szCs w:val="22"/>
        </w:rPr>
        <w:t>Decision</w:t>
      </w:r>
    </w:p>
    <w:p w14:paraId="5BE25A42" w14:textId="77777777" w:rsidR="00F97059" w:rsidRPr="00571F07" w:rsidRDefault="00F97059" w:rsidP="00F97059">
      <w:pPr>
        <w:pBdr>
          <w:bottom w:val="single" w:sz="4" w:space="1" w:color="auto"/>
        </w:pBdr>
        <w:rPr>
          <w:rFonts w:ascii="Times New Roman" w:hAnsi="Times New Roman"/>
          <w:b/>
          <w:kern w:val="2"/>
          <w:sz w:val="16"/>
          <w:szCs w:val="16"/>
          <w:lang w:eastAsia="zh-CN"/>
        </w:rPr>
      </w:pPr>
    </w:p>
    <w:p w14:paraId="15AD712B" w14:textId="77777777" w:rsidR="009C1E7F" w:rsidRPr="009F6AC6" w:rsidRDefault="00F97059" w:rsidP="009F6AC6">
      <w:pPr>
        <w:pStyle w:val="1"/>
        <w:numPr>
          <w:ilvl w:val="0"/>
          <w:numId w:val="5"/>
        </w:numPr>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Introduction</w:t>
      </w:r>
    </w:p>
    <w:p w14:paraId="39DB3445" w14:textId="634E291A" w:rsidR="00D2383F" w:rsidRPr="009F6AC6" w:rsidRDefault="00A2022F" w:rsidP="009F6AC6">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t xml:space="preserve">Based on the discussion </w:t>
      </w:r>
      <w:r w:rsidR="002F7017">
        <w:rPr>
          <w:rFonts w:ascii="Times New Roman" w:eastAsia="宋体" w:hAnsi="Times New Roman"/>
          <w:kern w:val="2"/>
          <w:szCs w:val="20"/>
          <w:lang w:val="en-US" w:eastAsia="zh-CN"/>
        </w:rPr>
        <w:t>on resource allocation for</w:t>
      </w:r>
      <w:r w:rsidR="00321F62">
        <w:rPr>
          <w:rFonts w:ascii="Times New Roman" w:eastAsia="宋体" w:hAnsi="Times New Roman"/>
          <w:kern w:val="2"/>
          <w:szCs w:val="20"/>
          <w:lang w:val="en-US" w:eastAsia="zh-CN"/>
        </w:rPr>
        <w:t xml:space="preserve"> SL positioning</w:t>
      </w:r>
      <w:r w:rsidR="005F481C">
        <w:rPr>
          <w:rFonts w:ascii="Times New Roman" w:eastAsia="宋体" w:hAnsi="Times New Roman"/>
          <w:kern w:val="2"/>
          <w:szCs w:val="20"/>
          <w:lang w:val="en-US" w:eastAsia="zh-CN"/>
        </w:rPr>
        <w:t xml:space="preserve"> </w:t>
      </w:r>
      <w:r w:rsidR="002F7017">
        <w:rPr>
          <w:rFonts w:ascii="Times New Roman" w:eastAsia="宋体" w:hAnsi="Times New Roman"/>
          <w:kern w:val="2"/>
          <w:szCs w:val="20"/>
          <w:lang w:val="en-US" w:eastAsia="zh-CN"/>
        </w:rPr>
        <w:t xml:space="preserve">reference signal </w:t>
      </w:r>
      <w:r w:rsidR="005F481C">
        <w:rPr>
          <w:rFonts w:ascii="Times New Roman" w:eastAsia="宋体" w:hAnsi="Times New Roman"/>
          <w:kern w:val="2"/>
          <w:szCs w:val="20"/>
          <w:lang w:val="en-US" w:eastAsia="zh-CN"/>
        </w:rPr>
        <w:t xml:space="preserve">during </w:t>
      </w:r>
      <w:r w:rsidR="002F7017">
        <w:rPr>
          <w:rFonts w:ascii="Times New Roman" w:eastAsia="宋体" w:hAnsi="Times New Roman"/>
          <w:kern w:val="2"/>
          <w:szCs w:val="20"/>
          <w:lang w:val="en-US" w:eastAsia="zh-CN"/>
        </w:rPr>
        <w:t>RAN1#112</w:t>
      </w:r>
      <w:r w:rsidR="00291662" w:rsidRPr="00001E65">
        <w:rPr>
          <w:rFonts w:ascii="Times New Roman" w:eastAsia="宋体" w:hAnsi="Times New Roman"/>
          <w:kern w:val="2"/>
          <w:szCs w:val="20"/>
          <w:lang w:val="en-US" w:eastAsia="zh-CN"/>
        </w:rPr>
        <w:t xml:space="preserve"> </w:t>
      </w:r>
      <w:r w:rsidR="002F7017">
        <w:rPr>
          <w:rFonts w:ascii="Times New Roman" w:eastAsia="宋体" w:hAnsi="Times New Roman"/>
          <w:kern w:val="2"/>
          <w:szCs w:val="20"/>
          <w:lang w:val="en-US" w:eastAsia="zh-CN"/>
        </w:rPr>
        <w:t>meeting</w:t>
      </w:r>
      <w:r w:rsidR="00321F62">
        <w:rPr>
          <w:rFonts w:ascii="Times New Roman" w:eastAsia="宋体" w:hAnsi="Times New Roman"/>
          <w:kern w:val="2"/>
          <w:szCs w:val="20"/>
          <w:lang w:val="en-US" w:eastAsia="zh-CN"/>
        </w:rPr>
        <w:t xml:space="preserve">, </w:t>
      </w:r>
      <w:r w:rsidR="00321F62">
        <w:rPr>
          <w:rFonts w:eastAsia="宋体"/>
        </w:rPr>
        <w:t xml:space="preserve">some agreements </w:t>
      </w:r>
      <w:r>
        <w:rPr>
          <w:rFonts w:eastAsia="宋体"/>
        </w:rPr>
        <w:t>were</w:t>
      </w:r>
      <w:r w:rsidR="00321F62">
        <w:rPr>
          <w:rFonts w:eastAsia="宋体"/>
        </w:rPr>
        <w:t xml:space="preserve"> achieved</w:t>
      </w:r>
      <w:r w:rsidR="00321F62">
        <w:rPr>
          <w:rFonts w:ascii="Times New Roman" w:eastAsia="宋体" w:hAnsi="Times New Roman"/>
          <w:kern w:val="2"/>
          <w:szCs w:val="20"/>
          <w:lang w:val="en-US" w:eastAsia="zh-CN"/>
        </w:rPr>
        <w:t xml:space="preserve"> </w:t>
      </w:r>
      <w:r w:rsidR="00321F62" w:rsidRPr="009F6AC6">
        <w:rPr>
          <w:rFonts w:ascii="Times New Roman" w:eastAsia="宋体" w:hAnsi="Times New Roman"/>
          <w:kern w:val="2"/>
          <w:szCs w:val="20"/>
          <w:lang w:val="en-US" w:eastAsia="zh-CN"/>
        </w:rPr>
        <w:t>as follow</w:t>
      </w:r>
      <w:r w:rsidR="00321F62">
        <w:rPr>
          <w:rFonts w:ascii="Times New Roman" w:eastAsia="宋体" w:hAnsi="Times New Roman"/>
          <w:kern w:val="2"/>
          <w:szCs w:val="20"/>
          <w:lang w:val="en-US" w:eastAsia="zh-CN"/>
        </w:rPr>
        <w:t>s</w:t>
      </w:r>
      <w:r>
        <w:rPr>
          <w:rFonts w:ascii="Times New Roman" w:eastAsia="宋体" w:hAnsi="Times New Roman"/>
          <w:kern w:val="2"/>
          <w:szCs w:val="20"/>
          <w:lang w:val="en-US" w:eastAsia="zh-CN"/>
        </w:rPr>
        <w:t xml:space="preserve"> </w:t>
      </w:r>
      <w:r w:rsidR="00D2383F" w:rsidRPr="009F6AC6">
        <w:rPr>
          <w:rFonts w:ascii="Times New Roman" w:eastAsia="宋体" w:hAnsi="Times New Roman"/>
          <w:kern w:val="2"/>
          <w:szCs w:val="20"/>
          <w:lang w:val="en-US" w:eastAsia="zh-CN"/>
        </w:rPr>
        <w:t>[</w:t>
      </w:r>
      <w:r w:rsidR="005F23E4" w:rsidRPr="009F6AC6">
        <w:rPr>
          <w:rFonts w:ascii="Times New Roman" w:eastAsia="宋体" w:hAnsi="Times New Roman"/>
          <w:kern w:val="2"/>
          <w:szCs w:val="20"/>
          <w:lang w:val="en-US" w:eastAsia="zh-CN"/>
        </w:rPr>
        <w:t>1</w:t>
      </w:r>
      <w:r w:rsidR="00D2383F" w:rsidRPr="009F6AC6">
        <w:rPr>
          <w:rFonts w:ascii="Times New Roman" w:eastAsia="宋体" w:hAnsi="Times New Roman"/>
          <w:kern w:val="2"/>
          <w:szCs w:val="20"/>
          <w:lang w:val="en-US" w:eastAsia="zh-CN"/>
        </w:rPr>
        <w:t>]:</w:t>
      </w:r>
      <w:r w:rsidR="00E561A5" w:rsidRPr="009F6AC6">
        <w:rPr>
          <w:rFonts w:ascii="Times New Roman" w:eastAsia="宋体" w:hAnsi="Times New Roman"/>
          <w:kern w:val="2"/>
          <w:szCs w:val="20"/>
          <w:lang w:val="en-US" w:eastAsia="zh-CN"/>
        </w:rPr>
        <w:t xml:space="preserve"> </w:t>
      </w:r>
    </w:p>
    <w:tbl>
      <w:tblPr>
        <w:tblStyle w:val="af2"/>
        <w:tblW w:w="9351" w:type="dxa"/>
        <w:tblLook w:val="04A0" w:firstRow="1" w:lastRow="0" w:firstColumn="1" w:lastColumn="0" w:noHBand="0" w:noVBand="1"/>
      </w:tblPr>
      <w:tblGrid>
        <w:gridCol w:w="9351"/>
      </w:tblGrid>
      <w:tr w:rsidR="00D2383F" w14:paraId="757BEA11" w14:textId="77777777" w:rsidTr="002553E5">
        <w:tc>
          <w:tcPr>
            <w:tcW w:w="9351" w:type="dxa"/>
          </w:tcPr>
          <w:p w14:paraId="3C722830" w14:textId="77777777" w:rsidR="00B45CBE" w:rsidRPr="004D6E93" w:rsidRDefault="00B45CBE" w:rsidP="00B45CBE">
            <w:pPr>
              <w:pStyle w:val="3GPPAgreements"/>
              <w:numPr>
                <w:ilvl w:val="0"/>
                <w:numId w:val="0"/>
              </w:numPr>
              <w:spacing w:after="0"/>
              <w:ind w:left="284" w:hanging="284"/>
              <w:rPr>
                <w:b/>
                <w:sz w:val="20"/>
                <w:szCs w:val="20"/>
              </w:rPr>
            </w:pPr>
            <w:r w:rsidRPr="004D6E93">
              <w:rPr>
                <w:b/>
                <w:sz w:val="20"/>
                <w:szCs w:val="20"/>
                <w:highlight w:val="green"/>
              </w:rPr>
              <w:t>Agreement</w:t>
            </w:r>
          </w:p>
          <w:p w14:paraId="027C90F5" w14:textId="77777777" w:rsidR="00B45CBE" w:rsidRPr="004D6E93" w:rsidRDefault="00B45CBE" w:rsidP="00B45CBE">
            <w:pPr>
              <w:numPr>
                <w:ilvl w:val="0"/>
                <w:numId w:val="38"/>
              </w:numPr>
              <w:ind w:left="714" w:hanging="357"/>
              <w:contextualSpacing/>
              <w:jc w:val="both"/>
              <w:rPr>
                <w:rFonts w:ascii="Times New Roman" w:eastAsia="宋体" w:hAnsi="Times New Roman"/>
                <w:szCs w:val="20"/>
              </w:rPr>
            </w:pPr>
            <w:r w:rsidRPr="004D6E93">
              <w:rPr>
                <w:rFonts w:ascii="Times New Roman" w:eastAsia="宋体" w:hAnsi="Times New Roman"/>
                <w:szCs w:val="20"/>
              </w:rPr>
              <w:t>A UE can be configured to perform either resource allocation Scheme 1 or Scheme 2, applicable to all resource pools (dedicated or shared resource pools).</w:t>
            </w:r>
          </w:p>
          <w:p w14:paraId="7FD1C078" w14:textId="77777777" w:rsidR="00B45CBE" w:rsidRPr="004D6E93" w:rsidRDefault="00B45CBE" w:rsidP="00B45CBE">
            <w:pPr>
              <w:numPr>
                <w:ilvl w:val="0"/>
                <w:numId w:val="38"/>
              </w:numPr>
              <w:ind w:left="714" w:hanging="357"/>
              <w:contextualSpacing/>
              <w:jc w:val="both"/>
              <w:rPr>
                <w:rFonts w:ascii="Times New Roman" w:eastAsia="宋体" w:hAnsi="Times New Roman"/>
                <w:szCs w:val="20"/>
              </w:rPr>
            </w:pPr>
            <w:r w:rsidRPr="004D6E93">
              <w:rPr>
                <w:rFonts w:ascii="Times New Roman" w:eastAsia="宋体" w:hAnsi="Times New Roman"/>
                <w:szCs w:val="20"/>
              </w:rPr>
              <w:t>SL PRS unicast/groupcast/broadcast can occur in either a shared or a dedicated resource pool.</w:t>
            </w:r>
          </w:p>
          <w:p w14:paraId="320AD32E" w14:textId="77777777" w:rsidR="00B45CBE" w:rsidRPr="004D6E93" w:rsidRDefault="00B45CBE" w:rsidP="00B45CBE">
            <w:pPr>
              <w:pStyle w:val="3GPPAgreements"/>
              <w:numPr>
                <w:ilvl w:val="0"/>
                <w:numId w:val="0"/>
              </w:numPr>
              <w:spacing w:after="0"/>
              <w:ind w:left="284" w:hanging="284"/>
              <w:rPr>
                <w:b/>
                <w:sz w:val="20"/>
              </w:rPr>
            </w:pPr>
            <w:r w:rsidRPr="004D6E93">
              <w:rPr>
                <w:b/>
                <w:sz w:val="20"/>
                <w:highlight w:val="green"/>
              </w:rPr>
              <w:t>Agreement</w:t>
            </w:r>
          </w:p>
          <w:p w14:paraId="64545D15" w14:textId="77777777" w:rsidR="00B45CBE" w:rsidRPr="00F63983" w:rsidRDefault="00B45CBE" w:rsidP="00B45CBE">
            <w:pPr>
              <w:rPr>
                <w:color w:val="000000"/>
                <w:szCs w:val="20"/>
              </w:rPr>
            </w:pPr>
            <w:r w:rsidRPr="00F63983">
              <w:rPr>
                <w:color w:val="000000"/>
                <w:szCs w:val="20"/>
              </w:rPr>
              <w:t>For a dedicated resource pool for positioning:</w:t>
            </w:r>
          </w:p>
          <w:p w14:paraId="1383D283" w14:textId="77777777" w:rsidR="00B45CBE" w:rsidRPr="00F63983" w:rsidRDefault="00B45CBE" w:rsidP="00B45CBE">
            <w:pPr>
              <w:numPr>
                <w:ilvl w:val="0"/>
                <w:numId w:val="39"/>
              </w:numPr>
              <w:spacing w:after="160" w:line="259" w:lineRule="auto"/>
              <w:contextualSpacing/>
              <w:rPr>
                <w:color w:val="000000"/>
                <w:szCs w:val="20"/>
              </w:rPr>
            </w:pPr>
            <w:r w:rsidRPr="00F63983">
              <w:rPr>
                <w:color w:val="000000"/>
                <w:szCs w:val="20"/>
              </w:rPr>
              <w:t>The set of slots that belong to a resource pool is determined in the same way as for legacy SL communication pool (i.e. see section 8 of 38.214).</w:t>
            </w:r>
          </w:p>
          <w:p w14:paraId="432FA3F0" w14:textId="77777777" w:rsidR="00B45CBE" w:rsidRPr="00F63983" w:rsidRDefault="00B45CBE" w:rsidP="00B45CBE">
            <w:pPr>
              <w:numPr>
                <w:ilvl w:val="1"/>
                <w:numId w:val="39"/>
              </w:numPr>
              <w:spacing w:after="160" w:line="259" w:lineRule="auto"/>
              <w:contextualSpacing/>
              <w:rPr>
                <w:color w:val="000000"/>
                <w:szCs w:val="20"/>
              </w:rPr>
            </w:pPr>
            <w:r w:rsidRPr="00F63983">
              <w:rPr>
                <w:color w:val="000000"/>
                <w:szCs w:val="20"/>
              </w:rPr>
              <w:t>FFS: additional slots that can be used for SL PRS is not precluded</w:t>
            </w:r>
          </w:p>
          <w:p w14:paraId="15B0F872" w14:textId="77777777" w:rsidR="00B45CBE" w:rsidRPr="00F63983" w:rsidRDefault="00B45CBE" w:rsidP="00B45CBE">
            <w:pPr>
              <w:numPr>
                <w:ilvl w:val="0"/>
                <w:numId w:val="39"/>
              </w:numPr>
              <w:spacing w:after="160" w:line="259" w:lineRule="auto"/>
              <w:contextualSpacing/>
              <w:rPr>
                <w:color w:val="000000"/>
                <w:szCs w:val="20"/>
              </w:rPr>
            </w:pPr>
            <w:r w:rsidRPr="00F63983">
              <w:rPr>
                <w:color w:val="00000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5CD12AF2" w14:textId="77777777" w:rsidR="00B45CBE" w:rsidRPr="004D6E93" w:rsidRDefault="00B45CBE" w:rsidP="00B45CBE">
            <w:pPr>
              <w:pStyle w:val="3GPPAgreements"/>
              <w:numPr>
                <w:ilvl w:val="0"/>
                <w:numId w:val="0"/>
              </w:numPr>
              <w:spacing w:after="0"/>
              <w:ind w:left="284" w:hanging="284"/>
              <w:rPr>
                <w:b/>
                <w:sz w:val="20"/>
              </w:rPr>
            </w:pPr>
            <w:r w:rsidRPr="004D6E93">
              <w:rPr>
                <w:b/>
                <w:sz w:val="20"/>
                <w:highlight w:val="green"/>
              </w:rPr>
              <w:t>Agreement</w:t>
            </w:r>
          </w:p>
          <w:p w14:paraId="5F6960CD" w14:textId="77777777" w:rsidR="00B45CBE" w:rsidRPr="000A4CDD" w:rsidRDefault="00B45CBE" w:rsidP="00B45CBE">
            <w:pPr>
              <w:rPr>
                <w:szCs w:val="20"/>
              </w:rPr>
            </w:pPr>
            <w:r w:rsidRPr="000A4CDD">
              <w:rPr>
                <w:szCs w:val="20"/>
              </w:rPr>
              <w:t>For a dedicated resource pool for Positioning,</w:t>
            </w:r>
          </w:p>
          <w:p w14:paraId="68B37EF9" w14:textId="77777777" w:rsidR="00B45CBE" w:rsidRPr="00FC4D2F" w:rsidRDefault="00B45CBE" w:rsidP="00B45CBE">
            <w:pPr>
              <w:numPr>
                <w:ilvl w:val="0"/>
                <w:numId w:val="30"/>
              </w:numPr>
              <w:spacing w:line="252" w:lineRule="auto"/>
              <w:contextualSpacing/>
              <w:rPr>
                <w:rFonts w:eastAsia="宋体"/>
                <w:szCs w:val="20"/>
              </w:rPr>
            </w:pPr>
            <w:r w:rsidRPr="00FC4D2F">
              <w:rPr>
                <w:rFonts w:eastAsia="宋体"/>
                <w:szCs w:val="20"/>
              </w:rPr>
              <w:t>With regards to which channels can be included in the resource pool in addition to SL-PRS, option 1 (</w:t>
            </w:r>
            <w:r w:rsidRPr="00FC4D2F">
              <w:rPr>
                <w:szCs w:val="20"/>
              </w:rPr>
              <w:t>No other channel can be included beyond SL-PRS</w:t>
            </w:r>
            <w:r w:rsidRPr="00FC4D2F">
              <w:rPr>
                <w:rFonts w:eastAsia="宋体"/>
                <w:szCs w:val="20"/>
              </w:rPr>
              <w:t xml:space="preserve">) is NOT pursued further. </w:t>
            </w:r>
          </w:p>
          <w:p w14:paraId="491B02E1" w14:textId="77777777" w:rsidR="00B45CBE" w:rsidRPr="00FC4D2F" w:rsidRDefault="00B45CBE" w:rsidP="00B45CBE">
            <w:pPr>
              <w:numPr>
                <w:ilvl w:val="0"/>
                <w:numId w:val="30"/>
              </w:numPr>
              <w:spacing w:line="252" w:lineRule="auto"/>
              <w:contextualSpacing/>
              <w:rPr>
                <w:rFonts w:eastAsia="宋体"/>
                <w:szCs w:val="20"/>
              </w:rPr>
            </w:pPr>
            <w:r w:rsidRPr="00FC4D2F">
              <w:rPr>
                <w:rFonts w:eastAsia="宋体"/>
                <w:szCs w:val="20"/>
              </w:rPr>
              <w:t>Continue discussion between Option 2 and 3, and whether any other channel could also be included (e.g. PSFCH).</w:t>
            </w:r>
          </w:p>
          <w:p w14:paraId="4707790A" w14:textId="77777777" w:rsidR="00B45CBE" w:rsidRPr="004D6E93" w:rsidRDefault="00B45CBE" w:rsidP="00B45CBE">
            <w:pPr>
              <w:rPr>
                <w:b/>
                <w:iCs/>
              </w:rPr>
            </w:pPr>
            <w:r w:rsidRPr="004D6E93">
              <w:rPr>
                <w:b/>
                <w:iCs/>
                <w:highlight w:val="green"/>
              </w:rPr>
              <w:t>Agreement</w:t>
            </w:r>
          </w:p>
          <w:p w14:paraId="04BB579E" w14:textId="77777777" w:rsidR="00B45CBE" w:rsidRPr="00B97A92" w:rsidRDefault="00B45CBE" w:rsidP="00B45CBE">
            <w:pPr>
              <w:jc w:val="both"/>
              <w:rPr>
                <w:szCs w:val="20"/>
              </w:rPr>
            </w:pPr>
            <w:r w:rsidRPr="00B97A92">
              <w:rPr>
                <w:szCs w:val="20"/>
              </w:rPr>
              <w:t>Regarding Scheme 1 SL-PRS resource allocation, do not further consider a transmit</w:t>
            </w:r>
            <w:r>
              <w:rPr>
                <w:szCs w:val="20"/>
              </w:rPr>
              <w:t>t</w:t>
            </w:r>
            <w:r w:rsidRPr="00B97A92">
              <w:rPr>
                <w:szCs w:val="20"/>
              </w:rPr>
              <w:t>ing UE to receive the SL-PRS resource allocation through higher layers from the LMF</w:t>
            </w:r>
            <w:r>
              <w:rPr>
                <w:szCs w:val="20"/>
              </w:rPr>
              <w:t xml:space="preserve"> </w:t>
            </w:r>
            <w:r w:rsidRPr="00B97A92">
              <w:rPr>
                <w:szCs w:val="20"/>
              </w:rPr>
              <w:t xml:space="preserve">(i.e. Option 1 is not pursued further). </w:t>
            </w:r>
          </w:p>
          <w:p w14:paraId="4CA9F58A" w14:textId="77777777" w:rsidR="00B45CBE" w:rsidRPr="004D6E93" w:rsidRDefault="00B45CBE" w:rsidP="00B45CBE">
            <w:pPr>
              <w:rPr>
                <w:b/>
                <w:iCs/>
              </w:rPr>
            </w:pPr>
            <w:r w:rsidRPr="004D6E93">
              <w:rPr>
                <w:b/>
                <w:iCs/>
                <w:highlight w:val="green"/>
              </w:rPr>
              <w:t>Agreement</w:t>
            </w:r>
          </w:p>
          <w:p w14:paraId="2F3D84B4" w14:textId="77777777" w:rsidR="00B45CBE" w:rsidRPr="0049391F" w:rsidRDefault="00B45CBE" w:rsidP="00B45CBE">
            <w:r>
              <w:t>S</w:t>
            </w:r>
            <w:r w:rsidRPr="00B97A92">
              <w:t xml:space="preserve">ensing based </w:t>
            </w:r>
            <w:r>
              <w:t>or</w:t>
            </w:r>
            <w:r w:rsidRPr="00B97A92">
              <w:t xml:space="preserve"> random selection in Scheme 2 </w:t>
            </w:r>
            <w:r>
              <w:t>is allowed by (pre-)configured per resource pool (similar to Rel-17 NR sidelink communication)</w:t>
            </w:r>
            <w:r w:rsidRPr="0049391F">
              <w:t xml:space="preserve">. </w:t>
            </w:r>
          </w:p>
          <w:p w14:paraId="6618B180" w14:textId="77777777" w:rsidR="00B45CBE" w:rsidRDefault="00B45CBE" w:rsidP="00B45CBE">
            <w:pPr>
              <w:numPr>
                <w:ilvl w:val="1"/>
                <w:numId w:val="40"/>
              </w:numPr>
              <w:spacing w:after="160" w:line="259" w:lineRule="auto"/>
              <w:contextualSpacing/>
              <w:jc w:val="both"/>
              <w:rPr>
                <w:szCs w:val="20"/>
              </w:rPr>
            </w:pPr>
            <w:r w:rsidRPr="0049391F">
              <w:rPr>
                <w:szCs w:val="20"/>
                <w:highlight w:val="darkYellow"/>
              </w:rPr>
              <w:t>Working assumption</w:t>
            </w:r>
            <w:r>
              <w:rPr>
                <w:szCs w:val="20"/>
              </w:rPr>
              <w:t xml:space="preserve">: </w:t>
            </w:r>
            <w:r w:rsidRPr="0049391F">
              <w:rPr>
                <w:szCs w:val="20"/>
              </w:rPr>
              <w:t xml:space="preserve">Sensing-based and random selection can be allowed in the same resource pool </w:t>
            </w:r>
          </w:p>
          <w:p w14:paraId="5C5E599C" w14:textId="77777777" w:rsidR="00B45CBE" w:rsidRPr="0049391F" w:rsidRDefault="00B45CBE" w:rsidP="00B45CBE">
            <w:pPr>
              <w:numPr>
                <w:ilvl w:val="1"/>
                <w:numId w:val="39"/>
              </w:numPr>
              <w:spacing w:after="160" w:line="259" w:lineRule="auto"/>
              <w:contextualSpacing/>
              <w:rPr>
                <w:szCs w:val="20"/>
              </w:rPr>
            </w:pPr>
            <w:r>
              <w:rPr>
                <w:rFonts w:hint="eastAsia"/>
                <w:szCs w:val="20"/>
              </w:rPr>
              <w:lastRenderedPageBreak/>
              <w:t>F</w:t>
            </w:r>
            <w:r>
              <w:rPr>
                <w:szCs w:val="20"/>
              </w:rPr>
              <w:t xml:space="preserve">FS: </w:t>
            </w:r>
            <w:r w:rsidRPr="0049391F">
              <w:rPr>
                <w:szCs w:val="20"/>
              </w:rPr>
              <w:t>whether any enhancements are needed for coexistence of random selection and sensing-based resource selection in a resource pool</w:t>
            </w:r>
          </w:p>
          <w:p w14:paraId="2AA094E8" w14:textId="77777777" w:rsidR="00B45CBE" w:rsidRPr="0049391F" w:rsidRDefault="00B45CBE" w:rsidP="00B45CBE">
            <w:pPr>
              <w:numPr>
                <w:ilvl w:val="0"/>
                <w:numId w:val="39"/>
              </w:numPr>
              <w:spacing w:after="160" w:line="259" w:lineRule="auto"/>
              <w:contextualSpacing/>
              <w:rPr>
                <w:szCs w:val="20"/>
              </w:rPr>
            </w:pPr>
            <w:r w:rsidRPr="0049391F">
              <w:rPr>
                <w:szCs w:val="20"/>
              </w:rPr>
              <w:t>FFS: Details on the sensing-based resource selection</w:t>
            </w:r>
            <w:r>
              <w:rPr>
                <w:szCs w:val="20"/>
              </w:rPr>
              <w:t xml:space="preserve"> and </w:t>
            </w:r>
            <w:r w:rsidRPr="00B97A92">
              <w:t>random selection</w:t>
            </w:r>
            <w:r w:rsidRPr="0049391F">
              <w:rPr>
                <w:szCs w:val="20"/>
              </w:rPr>
              <w:t>,</w:t>
            </w:r>
            <w:r>
              <w:rPr>
                <w:szCs w:val="20"/>
              </w:rPr>
              <w:t xml:space="preserve"> </w:t>
            </w:r>
            <w:r w:rsidRPr="0049391F">
              <w:rPr>
                <w:szCs w:val="20"/>
              </w:rPr>
              <w:t>whether it will be similar to NR Rel-16 or NR Rel-17.</w:t>
            </w:r>
          </w:p>
          <w:p w14:paraId="7D63B9DB" w14:textId="77777777" w:rsidR="00B45CBE" w:rsidRPr="004D6E93" w:rsidRDefault="00B45CBE" w:rsidP="00B45CBE">
            <w:pPr>
              <w:rPr>
                <w:b/>
                <w:iCs/>
              </w:rPr>
            </w:pPr>
            <w:r w:rsidRPr="004D6E93">
              <w:rPr>
                <w:b/>
                <w:iCs/>
                <w:highlight w:val="green"/>
              </w:rPr>
              <w:t>Agreement</w:t>
            </w:r>
          </w:p>
          <w:p w14:paraId="75DDEFD4" w14:textId="77777777" w:rsidR="00B45CBE" w:rsidRDefault="00B45CBE" w:rsidP="00B45CBE">
            <w:pPr>
              <w:tabs>
                <w:tab w:val="left" w:pos="720"/>
              </w:tabs>
              <w:overflowPunct w:val="0"/>
              <w:autoSpaceDE w:val="0"/>
              <w:autoSpaceDN w:val="0"/>
              <w:adjustRightInd w:val="0"/>
              <w:jc w:val="both"/>
              <w:textAlignment w:val="baseline"/>
            </w:pPr>
            <w:r>
              <w:t xml:space="preserve">With regards to random resource selection, reuse existing Rel-17 random selection mechanism from sidelink communications. </w:t>
            </w:r>
          </w:p>
          <w:p w14:paraId="5E46A029" w14:textId="77777777" w:rsidR="00B45CBE" w:rsidRPr="009964EC" w:rsidRDefault="00B45CBE" w:rsidP="00B45CBE">
            <w:pPr>
              <w:numPr>
                <w:ilvl w:val="1"/>
                <w:numId w:val="40"/>
              </w:numPr>
              <w:spacing w:after="160" w:line="259" w:lineRule="auto"/>
              <w:contextualSpacing/>
              <w:jc w:val="both"/>
              <w:rPr>
                <w:szCs w:val="20"/>
              </w:rPr>
            </w:pPr>
            <w:r w:rsidRPr="009964EC">
              <w:rPr>
                <w:szCs w:val="20"/>
              </w:rPr>
              <w:t>Study if any changes are needed</w:t>
            </w:r>
          </w:p>
          <w:p w14:paraId="4C962120" w14:textId="77777777" w:rsidR="00B45CBE" w:rsidRPr="004D6E93" w:rsidRDefault="00B45CBE" w:rsidP="00B45CBE">
            <w:pPr>
              <w:rPr>
                <w:b/>
                <w:iCs/>
              </w:rPr>
            </w:pPr>
            <w:r w:rsidRPr="004D6E93">
              <w:rPr>
                <w:b/>
                <w:iCs/>
                <w:highlight w:val="green"/>
              </w:rPr>
              <w:t>Agreement</w:t>
            </w:r>
          </w:p>
          <w:p w14:paraId="36819414" w14:textId="77777777" w:rsidR="00B45CBE" w:rsidRDefault="00B45CBE" w:rsidP="00B45CBE">
            <w:pPr>
              <w:tabs>
                <w:tab w:val="left" w:pos="720"/>
              </w:tabs>
              <w:overflowPunct w:val="0"/>
              <w:autoSpaceDE w:val="0"/>
              <w:autoSpaceDN w:val="0"/>
              <w:adjustRightInd w:val="0"/>
              <w:jc w:val="both"/>
              <w:textAlignment w:val="baseline"/>
            </w:pPr>
            <w:r>
              <w:t xml:space="preserve">In Scheme 2, with regards to the triggering of SL-PRS, support one or both of the following options: </w:t>
            </w:r>
          </w:p>
          <w:p w14:paraId="241A99BC" w14:textId="77777777" w:rsidR="00B45CBE" w:rsidRDefault="00B45CBE" w:rsidP="00B45CBE">
            <w:pPr>
              <w:numPr>
                <w:ilvl w:val="0"/>
                <w:numId w:val="39"/>
              </w:numPr>
              <w:spacing w:after="160" w:line="259" w:lineRule="auto"/>
              <w:contextualSpacing/>
              <w:rPr>
                <w:szCs w:val="20"/>
              </w:rPr>
            </w:pPr>
            <w:r w:rsidRPr="009964EC">
              <w:rPr>
                <w:szCs w:val="20"/>
              </w:rPr>
              <w:t>Option 1: Support SL-PRS transmission triggering at the physical layer by the UE’s own higher layers.</w:t>
            </w:r>
          </w:p>
          <w:p w14:paraId="2B888C4D" w14:textId="77777777" w:rsidR="00B45CBE" w:rsidRPr="009964EC" w:rsidRDefault="00B45CBE" w:rsidP="00B45CBE">
            <w:pPr>
              <w:numPr>
                <w:ilvl w:val="1"/>
                <w:numId w:val="39"/>
              </w:numPr>
              <w:spacing w:after="160" w:line="259" w:lineRule="auto"/>
              <w:contextualSpacing/>
              <w:rPr>
                <w:szCs w:val="20"/>
              </w:rPr>
            </w:pPr>
            <w:r>
              <w:rPr>
                <w:rFonts w:hint="eastAsia"/>
                <w:szCs w:val="20"/>
              </w:rPr>
              <w:t>N</w:t>
            </w:r>
            <w:r>
              <w:rPr>
                <w:szCs w:val="20"/>
              </w:rPr>
              <w:t>ote: this also includes higher layer triggering from another UE</w:t>
            </w:r>
          </w:p>
          <w:p w14:paraId="307B38FF" w14:textId="77777777" w:rsidR="00B45CBE" w:rsidRPr="009964EC" w:rsidRDefault="00B45CBE" w:rsidP="00B45CBE">
            <w:pPr>
              <w:numPr>
                <w:ilvl w:val="0"/>
                <w:numId w:val="39"/>
              </w:numPr>
              <w:spacing w:after="160" w:line="259" w:lineRule="auto"/>
              <w:contextualSpacing/>
              <w:rPr>
                <w:szCs w:val="20"/>
              </w:rPr>
            </w:pPr>
            <w:r w:rsidRPr="009964EC">
              <w:rPr>
                <w:szCs w:val="20"/>
              </w:rPr>
              <w:t xml:space="preserve">Option 2: Support UE-A to request UE-B to transmit SL-PRS via lower layer signaling sent by UE-A. </w:t>
            </w:r>
          </w:p>
          <w:p w14:paraId="02464C02" w14:textId="77777777" w:rsidR="00B45CBE" w:rsidRPr="009964EC" w:rsidRDefault="00B45CBE" w:rsidP="00B45CBE">
            <w:pPr>
              <w:numPr>
                <w:ilvl w:val="1"/>
                <w:numId w:val="39"/>
              </w:numPr>
              <w:spacing w:after="160" w:line="259" w:lineRule="auto"/>
              <w:contextualSpacing/>
              <w:rPr>
                <w:szCs w:val="20"/>
              </w:rPr>
            </w:pPr>
            <w:r w:rsidRPr="009964EC">
              <w:rPr>
                <w:szCs w:val="20"/>
              </w:rPr>
              <w:t>FFS: Whether lower-layer signaling is SCI or SL MAC-CE</w:t>
            </w:r>
          </w:p>
          <w:p w14:paraId="0A7C13EB" w14:textId="77777777" w:rsidR="00B45CBE" w:rsidRPr="004D6E93" w:rsidRDefault="00B45CBE" w:rsidP="00B45CBE">
            <w:pPr>
              <w:rPr>
                <w:b/>
                <w:iCs/>
              </w:rPr>
            </w:pPr>
            <w:r w:rsidRPr="004D6E93">
              <w:rPr>
                <w:b/>
                <w:iCs/>
                <w:highlight w:val="green"/>
              </w:rPr>
              <w:t>Agreement</w:t>
            </w:r>
          </w:p>
          <w:p w14:paraId="5514D12C" w14:textId="77777777" w:rsidR="00B45CBE" w:rsidRPr="00D42550" w:rsidRDefault="00B45CBE" w:rsidP="00B45CBE">
            <w:pPr>
              <w:tabs>
                <w:tab w:val="left" w:pos="720"/>
              </w:tabs>
              <w:overflowPunct w:val="0"/>
              <w:autoSpaceDE w:val="0"/>
              <w:autoSpaceDN w:val="0"/>
              <w:adjustRightInd w:val="0"/>
              <w:jc w:val="both"/>
              <w:textAlignment w:val="baseline"/>
              <w:rPr>
                <w:szCs w:val="22"/>
              </w:rPr>
            </w:pPr>
            <w:r w:rsidRPr="00D42550">
              <w:rPr>
                <w:szCs w:val="22"/>
              </w:rPr>
              <w:t xml:space="preserve">For SL-PRS transmission, </w:t>
            </w:r>
            <w:r w:rsidRPr="00D42550">
              <w:rPr>
                <w:iCs/>
                <w:szCs w:val="22"/>
              </w:rPr>
              <w:t>at least</w:t>
            </w:r>
            <w:r w:rsidRPr="00D42550">
              <w:rPr>
                <w:szCs w:val="22"/>
              </w:rPr>
              <w:t xml:space="preserve"> support the following</w:t>
            </w:r>
          </w:p>
          <w:p w14:paraId="1AA964AC" w14:textId="77777777" w:rsidR="00B45CBE" w:rsidRPr="00D42550" w:rsidRDefault="00B45CBE" w:rsidP="00B45CBE">
            <w:pPr>
              <w:numPr>
                <w:ilvl w:val="0"/>
                <w:numId w:val="39"/>
              </w:numPr>
              <w:spacing w:after="160" w:line="259" w:lineRule="auto"/>
              <w:contextualSpacing/>
              <w:rPr>
                <w:szCs w:val="22"/>
              </w:rPr>
            </w:pPr>
            <w:r w:rsidRPr="00D42550">
              <w:rPr>
                <w:b/>
                <w:bCs/>
                <w:szCs w:val="22"/>
              </w:rPr>
              <w:t>SL-PRS transmissions with periodic reservation:</w:t>
            </w:r>
            <w:r w:rsidRPr="00D42550">
              <w:rPr>
                <w:szCs w:val="22"/>
              </w:rPr>
              <w:t xml:space="preserve"> SL-PRS transmissions which are being reserved with a similar mechanism as the SL periodic resource reservation for another TB in legacy SL communication </w:t>
            </w:r>
          </w:p>
          <w:p w14:paraId="6F87CC3C" w14:textId="77777777" w:rsidR="00B45CBE" w:rsidRPr="00D42550" w:rsidRDefault="00B45CBE" w:rsidP="00B45CBE">
            <w:pPr>
              <w:numPr>
                <w:ilvl w:val="1"/>
                <w:numId w:val="39"/>
              </w:numPr>
              <w:spacing w:after="160" w:line="259" w:lineRule="auto"/>
              <w:contextualSpacing/>
              <w:rPr>
                <w:szCs w:val="22"/>
              </w:rPr>
            </w:pPr>
            <w:r w:rsidRPr="00D42550">
              <w:rPr>
                <w:szCs w:val="22"/>
              </w:rPr>
              <w:t>FFS: whether/what changes are needed</w:t>
            </w:r>
          </w:p>
          <w:p w14:paraId="47B30B03" w14:textId="77777777" w:rsidR="00B45CBE" w:rsidRPr="00D42550" w:rsidRDefault="00B45CBE" w:rsidP="00B45CBE">
            <w:pPr>
              <w:numPr>
                <w:ilvl w:val="0"/>
                <w:numId w:val="39"/>
              </w:numPr>
              <w:spacing w:after="160" w:line="259" w:lineRule="auto"/>
              <w:contextualSpacing/>
              <w:rPr>
                <w:szCs w:val="22"/>
              </w:rPr>
            </w:pPr>
            <w:r w:rsidRPr="00D42550">
              <w:rPr>
                <w:b/>
                <w:bCs/>
                <w:szCs w:val="22"/>
              </w:rPr>
              <w:t>SL-PRS transmissions without periodic reservation</w:t>
            </w:r>
            <w:r w:rsidRPr="00D42550">
              <w:rPr>
                <w:szCs w:val="22"/>
              </w:rPr>
              <w:t>: SL-PRS transmissions in which the SL-PRS is transmitted at least once without periodic reservation, with a similar mechanism as in legacy SL communication with SL resource without periodic reservation.</w:t>
            </w:r>
          </w:p>
          <w:p w14:paraId="3ABA5D9D" w14:textId="77777777" w:rsidR="00B45CBE" w:rsidRPr="00D42550" w:rsidRDefault="00B45CBE" w:rsidP="00B45CBE">
            <w:pPr>
              <w:numPr>
                <w:ilvl w:val="1"/>
                <w:numId w:val="39"/>
              </w:numPr>
              <w:spacing w:after="160" w:line="259" w:lineRule="auto"/>
              <w:contextualSpacing/>
              <w:rPr>
                <w:szCs w:val="22"/>
              </w:rPr>
            </w:pPr>
            <w:r w:rsidRPr="00D42550">
              <w:rPr>
                <w:szCs w:val="22"/>
              </w:rPr>
              <w:t>FFS: Maximum number of reservations and transmissions after triggering</w:t>
            </w:r>
          </w:p>
          <w:p w14:paraId="71A47EEF" w14:textId="77777777" w:rsidR="00B45CBE" w:rsidRPr="004D6E93" w:rsidRDefault="00B45CBE" w:rsidP="00B45CBE">
            <w:pPr>
              <w:rPr>
                <w:b/>
                <w:iCs/>
              </w:rPr>
            </w:pPr>
            <w:r w:rsidRPr="004D6E93">
              <w:rPr>
                <w:b/>
                <w:iCs/>
                <w:highlight w:val="green"/>
              </w:rPr>
              <w:t>Agreement</w:t>
            </w:r>
          </w:p>
          <w:p w14:paraId="4EA6971A" w14:textId="77777777" w:rsidR="00B45CBE" w:rsidRPr="00D42550" w:rsidRDefault="00B45CBE" w:rsidP="00B45CBE">
            <w:pPr>
              <w:overflowPunct w:val="0"/>
              <w:autoSpaceDE w:val="0"/>
              <w:autoSpaceDN w:val="0"/>
              <w:adjustRightInd w:val="0"/>
              <w:jc w:val="both"/>
              <w:textAlignment w:val="baseline"/>
              <w:rPr>
                <w:szCs w:val="20"/>
              </w:rPr>
            </w:pPr>
            <w:r w:rsidRPr="00D42550">
              <w:rPr>
                <w:szCs w:val="20"/>
              </w:rPr>
              <w:t xml:space="preserve">For the scheme 2 sensing-based resource allocation, </w:t>
            </w:r>
          </w:p>
          <w:p w14:paraId="67FF9915" w14:textId="77777777" w:rsidR="00B45CBE" w:rsidRPr="00D42550" w:rsidRDefault="00B45CBE" w:rsidP="00B45CBE">
            <w:pPr>
              <w:numPr>
                <w:ilvl w:val="0"/>
                <w:numId w:val="39"/>
              </w:numPr>
              <w:spacing w:after="160" w:line="259" w:lineRule="auto"/>
              <w:contextualSpacing/>
              <w:rPr>
                <w:szCs w:val="20"/>
              </w:rPr>
            </w:pPr>
            <w:r w:rsidRPr="00D42550">
              <w:rPr>
                <w:szCs w:val="20"/>
              </w:rPr>
              <w:t xml:space="preserve">Rel-16/17 resource (re)-selection procedure is reused for SL-PRS in the shared resource pool. </w:t>
            </w:r>
          </w:p>
          <w:p w14:paraId="53A0B642" w14:textId="77777777" w:rsidR="00B45CBE" w:rsidRPr="00D42550" w:rsidRDefault="00B45CBE" w:rsidP="00B45CBE">
            <w:pPr>
              <w:numPr>
                <w:ilvl w:val="1"/>
                <w:numId w:val="39"/>
              </w:numPr>
              <w:spacing w:after="160" w:line="259" w:lineRule="auto"/>
              <w:contextualSpacing/>
              <w:rPr>
                <w:szCs w:val="20"/>
              </w:rPr>
            </w:pPr>
            <w:r w:rsidRPr="00D42550">
              <w:rPr>
                <w:szCs w:val="20"/>
              </w:rPr>
              <w:t>Study if/what changes are needed</w:t>
            </w:r>
          </w:p>
          <w:p w14:paraId="577CF6F0" w14:textId="77777777" w:rsidR="00B45CBE" w:rsidRPr="00D42550" w:rsidRDefault="00B45CBE" w:rsidP="00B45CBE">
            <w:pPr>
              <w:numPr>
                <w:ilvl w:val="0"/>
                <w:numId w:val="39"/>
              </w:numPr>
              <w:spacing w:after="160" w:line="259" w:lineRule="auto"/>
              <w:contextualSpacing/>
              <w:rPr>
                <w:szCs w:val="20"/>
              </w:rPr>
            </w:pPr>
            <w:r w:rsidRPr="00D42550">
              <w:rPr>
                <w:szCs w:val="20"/>
              </w:rPr>
              <w:t xml:space="preserve">Rel-16[/17] resource (re)-selection procedure with periodic and without periodic reservations is the starting point for the design of SL-PRS in the dedicated resource pool. </w:t>
            </w:r>
          </w:p>
          <w:p w14:paraId="701A43C7" w14:textId="77777777" w:rsidR="00B45CBE" w:rsidRPr="00D42550" w:rsidRDefault="00B45CBE" w:rsidP="00B45CBE">
            <w:pPr>
              <w:numPr>
                <w:ilvl w:val="1"/>
                <w:numId w:val="39"/>
              </w:numPr>
              <w:spacing w:after="160" w:line="259" w:lineRule="auto"/>
              <w:contextualSpacing/>
              <w:rPr>
                <w:szCs w:val="20"/>
              </w:rPr>
            </w:pPr>
            <w:r w:rsidRPr="00D42550">
              <w:rPr>
                <w:szCs w:val="20"/>
              </w:rPr>
              <w:t>Study what changes, if any, are needed at least with regards to the following: sensing window, resource selection window, reservation interval, Resource exclusion mechanism (e.g. definition of resource set for SL-PRS, how RSRP is measured, etc)</w:t>
            </w:r>
          </w:p>
          <w:p w14:paraId="62F89513" w14:textId="3A853829" w:rsidR="00B45CBE" w:rsidRPr="00B45CBE" w:rsidRDefault="00B45CBE" w:rsidP="00B45CBE">
            <w:pPr>
              <w:numPr>
                <w:ilvl w:val="0"/>
                <w:numId w:val="39"/>
              </w:numPr>
              <w:spacing w:after="160" w:line="259" w:lineRule="auto"/>
              <w:contextualSpacing/>
              <w:rPr>
                <w:rFonts w:eastAsia="MS Mincho"/>
                <w:sz w:val="22"/>
                <w:szCs w:val="22"/>
                <w:lang w:eastAsia="ja-JP"/>
              </w:rPr>
            </w:pPr>
            <w:r w:rsidRPr="00D42550">
              <w:rPr>
                <w:szCs w:val="20"/>
              </w:rPr>
              <w:t>From RAN1 perspective, priority value for SL PRS should be provided by higher layers from Tx UE perspective</w:t>
            </w:r>
          </w:p>
        </w:tc>
      </w:tr>
    </w:tbl>
    <w:p w14:paraId="2DCF8B28" w14:textId="588044B5" w:rsidR="000B4A4D" w:rsidRPr="009F6AC6" w:rsidRDefault="00182EB5" w:rsidP="009F6AC6">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lastRenderedPageBreak/>
        <w:t>Considering</w:t>
      </w:r>
      <w:r w:rsidR="001A11EA" w:rsidRPr="009F6AC6">
        <w:rPr>
          <w:rFonts w:ascii="Times New Roman" w:eastAsia="宋体" w:hAnsi="Times New Roman"/>
          <w:kern w:val="2"/>
          <w:szCs w:val="20"/>
          <w:lang w:val="en-US" w:eastAsia="zh-CN"/>
        </w:rPr>
        <w:t xml:space="preserve"> </w:t>
      </w:r>
      <w:r w:rsidR="000B4A4D" w:rsidRPr="009F6AC6">
        <w:rPr>
          <w:rFonts w:ascii="Times New Roman" w:eastAsia="宋体" w:hAnsi="Times New Roman"/>
          <w:kern w:val="2"/>
          <w:szCs w:val="20"/>
          <w:lang w:val="en-US" w:eastAsia="zh-CN"/>
        </w:rPr>
        <w:t>maximum</w:t>
      </w:r>
      <w:r w:rsidR="001A11EA" w:rsidRPr="009F6AC6">
        <w:rPr>
          <w:rFonts w:ascii="Times New Roman" w:eastAsia="宋体" w:hAnsi="Times New Roman"/>
          <w:kern w:val="2"/>
          <w:szCs w:val="20"/>
          <w:lang w:val="en-US" w:eastAsia="zh-CN"/>
        </w:rPr>
        <w:t xml:space="preserve"> leveraging </w:t>
      </w:r>
      <w:r w:rsidR="000B4A4D" w:rsidRPr="009F6AC6">
        <w:rPr>
          <w:rFonts w:ascii="Times New Roman" w:eastAsia="宋体" w:hAnsi="Times New Roman"/>
          <w:kern w:val="2"/>
          <w:szCs w:val="20"/>
          <w:lang w:val="en-US" w:eastAsia="zh-CN"/>
        </w:rPr>
        <w:t xml:space="preserve">existing </w:t>
      </w:r>
      <w:r w:rsidR="001A11EA" w:rsidRPr="009F6AC6">
        <w:rPr>
          <w:rFonts w:ascii="Times New Roman" w:eastAsia="宋体" w:hAnsi="Times New Roman"/>
          <w:kern w:val="2"/>
          <w:szCs w:val="20"/>
          <w:lang w:val="en-US" w:eastAsia="zh-CN"/>
        </w:rPr>
        <w:t>design</w:t>
      </w:r>
      <w:r w:rsidR="000B4A4D" w:rsidRPr="009F6AC6">
        <w:rPr>
          <w:rFonts w:ascii="Times New Roman" w:eastAsia="宋体" w:hAnsi="Times New Roman"/>
          <w:kern w:val="2"/>
          <w:szCs w:val="20"/>
          <w:lang w:val="en-US" w:eastAsia="zh-CN"/>
        </w:rPr>
        <w:t xml:space="preserve"> in </w:t>
      </w:r>
      <w:r w:rsidR="00C13C1C">
        <w:rPr>
          <w:rFonts w:ascii="Times New Roman" w:eastAsia="宋体" w:hAnsi="Times New Roman"/>
          <w:kern w:val="2"/>
          <w:szCs w:val="20"/>
          <w:lang w:val="en-US" w:eastAsia="zh-CN"/>
        </w:rPr>
        <w:t>SL</w:t>
      </w:r>
      <w:r w:rsidR="000B4A4D" w:rsidRPr="009F6AC6">
        <w:rPr>
          <w:rFonts w:ascii="Times New Roman" w:eastAsia="宋体" w:hAnsi="Times New Roman"/>
          <w:kern w:val="2"/>
          <w:szCs w:val="20"/>
          <w:lang w:val="en-US" w:eastAsia="zh-CN"/>
        </w:rPr>
        <w:t xml:space="preserve"> and positioning</w:t>
      </w:r>
      <w:r w:rsidR="00875FD0">
        <w:rPr>
          <w:rFonts w:ascii="Times New Roman" w:eastAsia="宋体" w:hAnsi="Times New Roman"/>
          <w:kern w:val="2"/>
          <w:szCs w:val="20"/>
          <w:lang w:val="en-US" w:eastAsia="zh-CN"/>
        </w:rPr>
        <w:t xml:space="preserve"> </w:t>
      </w:r>
      <w:r w:rsidR="002F7017">
        <w:rPr>
          <w:rFonts w:ascii="Times New Roman" w:eastAsia="宋体" w:hAnsi="Times New Roman"/>
          <w:kern w:val="2"/>
          <w:szCs w:val="20"/>
          <w:lang w:val="en-US" w:eastAsia="zh-CN"/>
        </w:rPr>
        <w:t>[2</w:t>
      </w:r>
      <w:r w:rsidR="008C4521">
        <w:rPr>
          <w:rFonts w:ascii="Times New Roman" w:eastAsia="宋体" w:hAnsi="Times New Roman"/>
          <w:kern w:val="2"/>
          <w:szCs w:val="20"/>
          <w:lang w:val="en-US" w:eastAsia="zh-CN"/>
        </w:rPr>
        <w:t>]</w:t>
      </w:r>
      <w:r w:rsidR="00D63C8D">
        <w:rPr>
          <w:rFonts w:ascii="Times New Roman" w:eastAsia="宋体" w:hAnsi="Times New Roman"/>
          <w:kern w:val="2"/>
          <w:szCs w:val="20"/>
          <w:lang w:val="en-US" w:eastAsia="zh-CN"/>
        </w:rPr>
        <w:t xml:space="preserve"> </w:t>
      </w:r>
      <w:r w:rsidR="002F7017">
        <w:rPr>
          <w:rFonts w:ascii="Times New Roman" w:eastAsia="宋体" w:hAnsi="Times New Roman"/>
          <w:kern w:val="2"/>
          <w:szCs w:val="20"/>
          <w:lang w:val="en-US" w:eastAsia="zh-CN"/>
        </w:rPr>
        <w:t>[3</w:t>
      </w:r>
      <w:r w:rsidR="008C4521">
        <w:rPr>
          <w:rFonts w:ascii="Times New Roman" w:eastAsia="宋体" w:hAnsi="Times New Roman"/>
          <w:kern w:val="2"/>
          <w:szCs w:val="20"/>
          <w:lang w:val="en-US" w:eastAsia="zh-CN"/>
        </w:rPr>
        <w:t>]</w:t>
      </w:r>
      <w:r w:rsidR="001A11EA" w:rsidRPr="009F6AC6">
        <w:rPr>
          <w:rFonts w:ascii="Times New Roman" w:eastAsia="宋体" w:hAnsi="Times New Roman"/>
          <w:kern w:val="2"/>
          <w:szCs w:val="20"/>
          <w:lang w:val="en-US" w:eastAsia="zh-CN"/>
        </w:rPr>
        <w:t xml:space="preserve">, this contribution shares some views on </w:t>
      </w:r>
      <w:r w:rsidR="00C20C35">
        <w:rPr>
          <w:rFonts w:ascii="Times New Roman" w:eastAsia="宋体" w:hAnsi="Times New Roman"/>
          <w:kern w:val="2"/>
          <w:szCs w:val="20"/>
          <w:lang w:val="en-US" w:eastAsia="zh-CN"/>
        </w:rPr>
        <w:t>resource allocation</w:t>
      </w:r>
      <w:r w:rsidR="00875FD0">
        <w:rPr>
          <w:rFonts w:ascii="Times New Roman" w:eastAsia="宋体" w:hAnsi="Times New Roman"/>
          <w:kern w:val="2"/>
          <w:szCs w:val="20"/>
          <w:lang w:val="en-US" w:eastAsia="zh-CN"/>
        </w:rPr>
        <w:t xml:space="preserve"> </w:t>
      </w:r>
      <w:r w:rsidR="000B4A4D" w:rsidRPr="009F6AC6">
        <w:rPr>
          <w:rFonts w:ascii="Times New Roman" w:eastAsia="宋体" w:hAnsi="Times New Roman"/>
          <w:kern w:val="2"/>
          <w:szCs w:val="20"/>
          <w:lang w:val="en-US" w:eastAsia="zh-CN"/>
        </w:rPr>
        <w:t xml:space="preserve">for </w:t>
      </w:r>
      <w:r w:rsidR="00C13C1C">
        <w:rPr>
          <w:rFonts w:ascii="Times New Roman" w:eastAsia="宋体" w:hAnsi="Times New Roman"/>
          <w:kern w:val="2"/>
          <w:szCs w:val="20"/>
          <w:lang w:val="en-US" w:eastAsia="zh-CN"/>
        </w:rPr>
        <w:t>SL</w:t>
      </w:r>
      <w:r w:rsidR="000B4A4D" w:rsidRPr="009F6AC6">
        <w:rPr>
          <w:rFonts w:ascii="Times New Roman" w:eastAsia="宋体" w:hAnsi="Times New Roman"/>
          <w:kern w:val="2"/>
          <w:szCs w:val="20"/>
          <w:lang w:val="en-US" w:eastAsia="zh-CN"/>
        </w:rPr>
        <w:t xml:space="preserve"> positioning</w:t>
      </w:r>
      <w:r w:rsidR="00C13C1C">
        <w:rPr>
          <w:rFonts w:ascii="Times New Roman" w:eastAsia="宋体" w:hAnsi="Times New Roman"/>
          <w:kern w:val="2"/>
          <w:szCs w:val="20"/>
          <w:lang w:val="en-US" w:eastAsia="zh-CN"/>
        </w:rPr>
        <w:t xml:space="preserve"> reference</w:t>
      </w:r>
      <w:r w:rsidR="00C20C35">
        <w:rPr>
          <w:rFonts w:ascii="Times New Roman" w:eastAsia="宋体" w:hAnsi="Times New Roman"/>
          <w:kern w:val="2"/>
          <w:szCs w:val="20"/>
          <w:lang w:val="en-US" w:eastAsia="zh-CN"/>
        </w:rPr>
        <w:t xml:space="preserve"> signal</w:t>
      </w:r>
      <w:r w:rsidR="000B4A4D" w:rsidRPr="009F6AC6">
        <w:rPr>
          <w:rFonts w:ascii="Times New Roman" w:eastAsia="宋体" w:hAnsi="Times New Roman"/>
          <w:kern w:val="2"/>
          <w:szCs w:val="20"/>
          <w:lang w:val="en-US" w:eastAsia="zh-CN"/>
        </w:rPr>
        <w:t>.</w:t>
      </w:r>
    </w:p>
    <w:p w14:paraId="0E1A5679" w14:textId="5865D256" w:rsidR="000B4A4D" w:rsidRPr="009F6AC6" w:rsidRDefault="00B6675A" w:rsidP="00B6675A">
      <w:pPr>
        <w:pStyle w:val="1"/>
        <w:numPr>
          <w:ilvl w:val="0"/>
          <w:numId w:val="5"/>
        </w:numPr>
        <w:spacing w:beforeLines="50" w:before="156" w:afterLines="50" w:after="156"/>
        <w:jc w:val="both"/>
        <w:rPr>
          <w:rFonts w:ascii="Times New Roman" w:eastAsia="宋体" w:hAnsi="Times New Roman"/>
          <w:sz w:val="28"/>
          <w:szCs w:val="28"/>
          <w:lang w:val="en-US" w:eastAsia="zh-CN"/>
        </w:rPr>
      </w:pPr>
      <w:r w:rsidRPr="00B6675A">
        <w:rPr>
          <w:rFonts w:ascii="Times New Roman" w:eastAsia="宋体" w:hAnsi="Times New Roman"/>
          <w:sz w:val="28"/>
          <w:szCs w:val="28"/>
          <w:lang w:val="en-US" w:eastAsia="zh-CN"/>
        </w:rPr>
        <w:t>Resource allocation for SL-PRS</w:t>
      </w:r>
    </w:p>
    <w:p w14:paraId="482E6A43" w14:textId="75CC8C1C" w:rsidR="00E04EF3" w:rsidRPr="009F6AC6" w:rsidRDefault="00B8328B" w:rsidP="00E04EF3">
      <w:pPr>
        <w:pStyle w:val="a9"/>
        <w:numPr>
          <w:ilvl w:val="1"/>
          <w:numId w:val="37"/>
        </w:numPr>
        <w:spacing w:before="120" w:after="120"/>
        <w:contextualSpacing w:val="0"/>
        <w:jc w:val="both"/>
        <w:outlineLvl w:val="1"/>
        <w:rPr>
          <w:rFonts w:eastAsia="宋体"/>
          <w:b/>
          <w:kern w:val="2"/>
          <w:sz w:val="24"/>
          <w:szCs w:val="24"/>
          <w:lang w:val="en-US" w:eastAsia="zh-CN"/>
        </w:rPr>
      </w:pPr>
      <w:r>
        <w:rPr>
          <w:rFonts w:eastAsia="宋体" w:hint="eastAsia"/>
          <w:b/>
          <w:kern w:val="2"/>
          <w:sz w:val="24"/>
          <w:szCs w:val="24"/>
          <w:lang w:val="en-US" w:eastAsia="zh-CN"/>
        </w:rPr>
        <w:t>S</w:t>
      </w:r>
      <w:r>
        <w:rPr>
          <w:rFonts w:eastAsia="宋体"/>
          <w:b/>
          <w:kern w:val="2"/>
          <w:sz w:val="24"/>
          <w:szCs w:val="24"/>
          <w:lang w:val="en-US" w:eastAsia="zh-CN"/>
        </w:rPr>
        <w:t>hared r</w:t>
      </w:r>
      <w:r w:rsidR="00E04EF3">
        <w:rPr>
          <w:rFonts w:eastAsia="宋体"/>
          <w:b/>
          <w:kern w:val="2"/>
          <w:sz w:val="24"/>
          <w:szCs w:val="24"/>
          <w:lang w:val="en-US" w:eastAsia="zh-CN"/>
        </w:rPr>
        <w:t xml:space="preserve">esource pool for </w:t>
      </w:r>
      <w:r>
        <w:rPr>
          <w:rFonts w:eastAsia="宋体"/>
          <w:b/>
          <w:kern w:val="2"/>
          <w:sz w:val="24"/>
          <w:szCs w:val="24"/>
          <w:lang w:val="en-US" w:eastAsia="zh-CN"/>
        </w:rPr>
        <w:t>positioning</w:t>
      </w:r>
    </w:p>
    <w:p w14:paraId="32B5950A" w14:textId="3C739362" w:rsidR="00C26F51" w:rsidRPr="00C41E6D" w:rsidRDefault="00C26F51" w:rsidP="00C26F51">
      <w:pPr>
        <w:spacing w:beforeLines="50" w:before="156" w:afterLines="50" w:after="156"/>
        <w:ind w:left="0" w:firstLine="0"/>
        <w:jc w:val="both"/>
        <w:rPr>
          <w:rFonts w:ascii="Times New Roman" w:eastAsiaTheme="minorEastAsia" w:hAnsi="Times New Roman"/>
          <w:szCs w:val="20"/>
          <w:lang w:val="en-US" w:eastAsia="zh-CN"/>
        </w:rPr>
      </w:pPr>
      <w:r w:rsidRPr="00C41E6D">
        <w:rPr>
          <w:rFonts w:ascii="Times New Roman" w:eastAsiaTheme="minorEastAsia" w:hAnsi="Times New Roman"/>
          <w:szCs w:val="20"/>
          <w:lang w:val="en-US" w:eastAsia="zh-CN"/>
        </w:rPr>
        <w:lastRenderedPageBreak/>
        <w:t xml:space="preserve">When </w:t>
      </w:r>
      <w:r w:rsidR="00041928" w:rsidRPr="00C41E6D">
        <w:rPr>
          <w:rFonts w:ascii="Times New Roman" w:eastAsiaTheme="minorEastAsia" w:hAnsi="Times New Roman"/>
          <w:szCs w:val="20"/>
          <w:lang w:val="en-US" w:eastAsia="zh-CN"/>
        </w:rPr>
        <w:t>a</w:t>
      </w:r>
      <w:r w:rsidRPr="00C41E6D">
        <w:rPr>
          <w:rFonts w:ascii="Times New Roman" w:eastAsiaTheme="minorEastAsia" w:hAnsi="Times New Roman"/>
          <w:szCs w:val="20"/>
          <w:lang w:val="en-US" w:eastAsia="zh-CN"/>
        </w:rPr>
        <w:t xml:space="preserve"> UE is </w:t>
      </w:r>
      <w:r w:rsidR="00CC550C" w:rsidRPr="00C41E6D">
        <w:rPr>
          <w:rFonts w:ascii="Times New Roman" w:eastAsiaTheme="minorEastAsia" w:hAnsi="Times New Roman"/>
          <w:szCs w:val="20"/>
          <w:lang w:val="en-US" w:eastAsia="zh-CN"/>
        </w:rPr>
        <w:t xml:space="preserve">out </w:t>
      </w:r>
      <w:r w:rsidR="00041928" w:rsidRPr="00C41E6D">
        <w:rPr>
          <w:rFonts w:ascii="Times New Roman" w:eastAsiaTheme="minorEastAsia" w:hAnsi="Times New Roman"/>
          <w:szCs w:val="20"/>
          <w:lang w:val="en-US" w:eastAsia="zh-CN"/>
        </w:rPr>
        <w:t>of network</w:t>
      </w:r>
      <w:r w:rsidR="00CC550C" w:rsidRPr="00C41E6D">
        <w:rPr>
          <w:rFonts w:ascii="Times New Roman" w:eastAsiaTheme="minorEastAsia" w:hAnsi="Times New Roman"/>
          <w:szCs w:val="20"/>
          <w:lang w:val="en-US" w:eastAsia="zh-CN"/>
        </w:rPr>
        <w:t xml:space="preserve"> coverage</w:t>
      </w:r>
      <w:r w:rsidRPr="00C41E6D">
        <w:rPr>
          <w:rFonts w:ascii="Times New Roman" w:eastAsiaTheme="minorEastAsia" w:hAnsi="Times New Roman"/>
          <w:szCs w:val="20"/>
          <w:lang w:val="en-US" w:eastAsia="zh-CN"/>
        </w:rPr>
        <w:t xml:space="preserve">, it can only communicate with other </w:t>
      </w:r>
      <w:r w:rsidR="00041928" w:rsidRPr="00C41E6D">
        <w:rPr>
          <w:rFonts w:ascii="Times New Roman" w:eastAsiaTheme="minorEastAsia" w:hAnsi="Times New Roman"/>
          <w:szCs w:val="20"/>
          <w:lang w:val="en-US" w:eastAsia="zh-CN"/>
        </w:rPr>
        <w:t xml:space="preserve">UEs </w:t>
      </w:r>
      <w:r w:rsidRPr="00C41E6D">
        <w:rPr>
          <w:rFonts w:ascii="Times New Roman" w:eastAsiaTheme="minorEastAsia" w:hAnsi="Times New Roman"/>
          <w:szCs w:val="20"/>
          <w:lang w:val="en-US" w:eastAsia="zh-CN"/>
        </w:rPr>
        <w:t>via PC5 interface</w:t>
      </w:r>
      <w:r w:rsidR="00041928" w:rsidRPr="00C41E6D">
        <w:rPr>
          <w:rFonts w:ascii="Times New Roman" w:eastAsiaTheme="minorEastAsia" w:hAnsi="Times New Roman"/>
          <w:szCs w:val="20"/>
          <w:lang w:val="en-US" w:eastAsia="zh-CN"/>
        </w:rPr>
        <w:t xml:space="preserve"> in </w:t>
      </w:r>
      <w:r w:rsidR="00CF1B79">
        <w:rPr>
          <w:rFonts w:ascii="Times New Roman" w:eastAsiaTheme="minorEastAsia" w:hAnsi="Times New Roman"/>
          <w:szCs w:val="20"/>
          <w:lang w:val="en-US" w:eastAsia="zh-CN"/>
        </w:rPr>
        <w:t>SL</w:t>
      </w:r>
      <w:r w:rsidR="00041928" w:rsidRPr="00C41E6D">
        <w:rPr>
          <w:rFonts w:ascii="Times New Roman" w:eastAsiaTheme="minorEastAsia" w:hAnsi="Times New Roman"/>
          <w:szCs w:val="20"/>
          <w:lang w:val="en-US" w:eastAsia="zh-CN"/>
        </w:rPr>
        <w:t>. While</w:t>
      </w:r>
      <w:r w:rsidRPr="00C41E6D">
        <w:rPr>
          <w:rFonts w:ascii="Times New Roman" w:eastAsiaTheme="minorEastAsia" w:hAnsi="Times New Roman"/>
          <w:szCs w:val="20"/>
          <w:lang w:val="en-US" w:eastAsia="zh-CN"/>
        </w:rPr>
        <w:t xml:space="preserve"> PSCCH/PSSCH </w:t>
      </w:r>
      <w:r w:rsidR="00041928" w:rsidRPr="00C41E6D">
        <w:rPr>
          <w:rFonts w:ascii="Times New Roman" w:eastAsiaTheme="minorEastAsia" w:hAnsi="Times New Roman"/>
          <w:szCs w:val="20"/>
          <w:lang w:val="en-US" w:eastAsia="zh-CN"/>
        </w:rPr>
        <w:t>cannot</w:t>
      </w:r>
      <w:r w:rsidRPr="00C41E6D">
        <w:rPr>
          <w:rFonts w:ascii="Times New Roman" w:eastAsiaTheme="minorEastAsia" w:hAnsi="Times New Roman"/>
          <w:szCs w:val="20"/>
          <w:lang w:val="en-US" w:eastAsia="zh-CN"/>
        </w:rPr>
        <w:t xml:space="preserve"> be transmitted in all </w:t>
      </w:r>
      <w:r w:rsidR="00041928" w:rsidRPr="00C41E6D">
        <w:rPr>
          <w:rFonts w:ascii="Times New Roman" w:eastAsiaTheme="minorEastAsia" w:hAnsi="Times New Roman"/>
          <w:szCs w:val="20"/>
          <w:lang w:val="en-US" w:eastAsia="zh-CN"/>
        </w:rPr>
        <w:t xml:space="preserve">slots and all </w:t>
      </w:r>
      <w:r w:rsidRPr="00C41E6D">
        <w:rPr>
          <w:rFonts w:ascii="Times New Roman" w:eastAsiaTheme="minorEastAsia" w:hAnsi="Times New Roman"/>
          <w:szCs w:val="20"/>
          <w:lang w:val="en-US" w:eastAsia="zh-CN"/>
        </w:rPr>
        <w:t xml:space="preserve">RBs </w:t>
      </w:r>
      <w:r w:rsidR="00041928" w:rsidRPr="00C41E6D">
        <w:rPr>
          <w:rFonts w:ascii="Times New Roman" w:eastAsiaTheme="minorEastAsia" w:hAnsi="Times New Roman"/>
          <w:szCs w:val="20"/>
          <w:lang w:val="en-US" w:eastAsia="zh-CN"/>
        </w:rPr>
        <w:t>for</w:t>
      </w:r>
      <w:r w:rsidRPr="00C41E6D">
        <w:rPr>
          <w:rFonts w:ascii="Times New Roman" w:eastAsiaTheme="minorEastAsia" w:hAnsi="Times New Roman"/>
          <w:szCs w:val="20"/>
          <w:lang w:val="en-US" w:eastAsia="zh-CN"/>
        </w:rPr>
        <w:t xml:space="preserve"> NR system. Resource pools are defined for the respective channels. </w:t>
      </w:r>
      <w:r w:rsidR="00CC550C" w:rsidRPr="00C41E6D">
        <w:rPr>
          <w:rFonts w:ascii="Times New Roman" w:eastAsiaTheme="minorEastAsia" w:hAnsi="Times New Roman"/>
          <w:szCs w:val="20"/>
          <w:lang w:val="en-US" w:eastAsia="zh-CN"/>
        </w:rPr>
        <w:t>For OOC scenarios</w:t>
      </w:r>
      <w:r w:rsidRPr="00C41E6D">
        <w:rPr>
          <w:rFonts w:ascii="Times New Roman" w:eastAsiaTheme="minorEastAsia" w:hAnsi="Times New Roman"/>
          <w:szCs w:val="20"/>
          <w:lang w:val="en-US" w:eastAsia="zh-CN"/>
        </w:rPr>
        <w:t>, UE can apply autonomous resource allocation, which is determined through a sensing procedure conducted autonomously b</w:t>
      </w:r>
      <w:r w:rsidR="007824CD">
        <w:rPr>
          <w:rFonts w:ascii="Times New Roman" w:eastAsiaTheme="minorEastAsia" w:hAnsi="Times New Roman"/>
          <w:szCs w:val="20"/>
          <w:lang w:val="en-US" w:eastAsia="zh-CN"/>
        </w:rPr>
        <w:t>y the transmitting UE. In such</w:t>
      </w:r>
      <w:r w:rsidRPr="00C41E6D">
        <w:rPr>
          <w:rFonts w:ascii="Times New Roman" w:eastAsiaTheme="minorEastAsia" w:hAnsi="Times New Roman"/>
          <w:szCs w:val="20"/>
          <w:lang w:val="en-US" w:eastAsia="zh-CN"/>
        </w:rPr>
        <w:t xml:space="preserve"> case, the UE selects an appropriate amount of resources randomly and the resources selected are not periodic</w:t>
      </w:r>
      <w:r w:rsidR="00CC550C" w:rsidRPr="00C41E6D">
        <w:rPr>
          <w:rFonts w:ascii="Times New Roman" w:eastAsiaTheme="minorEastAsia" w:hAnsi="Times New Roman"/>
          <w:szCs w:val="20"/>
          <w:lang w:val="en-US" w:eastAsia="zh-CN"/>
        </w:rPr>
        <w:t xml:space="preserve"> in general</w:t>
      </w:r>
      <w:r w:rsidRPr="00C41E6D">
        <w:rPr>
          <w:rFonts w:ascii="Times New Roman" w:eastAsiaTheme="minorEastAsia" w:hAnsi="Times New Roman"/>
          <w:szCs w:val="20"/>
          <w:lang w:val="en-US" w:eastAsia="zh-CN"/>
        </w:rPr>
        <w:t>. Since the allocated resources c</w:t>
      </w:r>
      <w:r w:rsidR="00875FD0" w:rsidRPr="00C41E6D">
        <w:rPr>
          <w:rFonts w:ascii="Times New Roman" w:eastAsiaTheme="minorEastAsia" w:hAnsi="Times New Roman"/>
          <w:szCs w:val="20"/>
          <w:lang w:val="en-US" w:eastAsia="zh-CN"/>
        </w:rPr>
        <w:t>an be random and thus non-contig</w:t>
      </w:r>
      <w:r w:rsidRPr="00C41E6D">
        <w:rPr>
          <w:rFonts w:ascii="Times New Roman" w:eastAsiaTheme="minorEastAsia" w:hAnsi="Times New Roman"/>
          <w:szCs w:val="20"/>
          <w:lang w:val="en-US" w:eastAsia="zh-CN"/>
        </w:rPr>
        <w:t xml:space="preserve">uous in frequency </w:t>
      </w:r>
      <w:r w:rsidR="00875FD0" w:rsidRPr="00C41E6D">
        <w:rPr>
          <w:rFonts w:ascii="Times New Roman" w:eastAsiaTheme="minorEastAsia" w:hAnsi="Times New Roman"/>
          <w:szCs w:val="20"/>
          <w:lang w:val="en-US" w:eastAsia="zh-CN"/>
        </w:rPr>
        <w:t>domain</w:t>
      </w:r>
      <w:r w:rsidRPr="00C41E6D">
        <w:rPr>
          <w:rFonts w:ascii="Times New Roman" w:eastAsiaTheme="minorEastAsia" w:hAnsi="Times New Roman"/>
          <w:szCs w:val="20"/>
          <w:lang w:val="en-US" w:eastAsia="zh-CN"/>
        </w:rPr>
        <w:t>.</w:t>
      </w:r>
      <w:r w:rsidR="00875FD0" w:rsidRPr="00C41E6D">
        <w:rPr>
          <w:rFonts w:ascii="Times New Roman" w:eastAsiaTheme="minorEastAsia" w:hAnsi="Times New Roman"/>
          <w:szCs w:val="20"/>
          <w:lang w:val="en-US" w:eastAsia="zh-CN"/>
        </w:rPr>
        <w:t xml:space="preserve"> Hence, t</w:t>
      </w:r>
      <w:r w:rsidRPr="00C41E6D">
        <w:rPr>
          <w:rFonts w:ascii="Times New Roman" w:eastAsiaTheme="minorEastAsia" w:hAnsi="Times New Roman"/>
          <w:szCs w:val="20"/>
          <w:lang w:val="en-US" w:eastAsia="zh-CN"/>
        </w:rPr>
        <w:t xml:space="preserve">he resource allocation of SL-PRS should match these allocated resources for </w:t>
      </w:r>
      <w:r w:rsidR="00E04EF3">
        <w:rPr>
          <w:rFonts w:ascii="Times New Roman" w:eastAsiaTheme="minorEastAsia" w:hAnsi="Times New Roman" w:hint="eastAsia"/>
          <w:szCs w:val="20"/>
          <w:lang w:val="en-US" w:eastAsia="zh-CN"/>
        </w:rPr>
        <w:t>SL</w:t>
      </w:r>
      <w:r w:rsidR="00E04EF3">
        <w:rPr>
          <w:rFonts w:ascii="Times New Roman" w:eastAsiaTheme="minorEastAsia" w:hAnsi="Times New Roman"/>
          <w:szCs w:val="20"/>
          <w:lang w:val="en-US" w:eastAsia="zh-CN"/>
        </w:rPr>
        <w:t xml:space="preserve"> </w:t>
      </w:r>
      <w:r w:rsidRPr="00C41E6D">
        <w:rPr>
          <w:rFonts w:ascii="Times New Roman" w:eastAsiaTheme="minorEastAsia" w:hAnsi="Times New Roman"/>
          <w:szCs w:val="20"/>
          <w:lang w:val="en-US" w:eastAsia="zh-CN"/>
        </w:rPr>
        <w:t>positioning.</w:t>
      </w:r>
    </w:p>
    <w:p w14:paraId="75689091" w14:textId="7F9A5AC2" w:rsidR="00C26F51" w:rsidRPr="00C41E6D" w:rsidRDefault="008F7CC9" w:rsidP="00C26F51">
      <w:pPr>
        <w:pStyle w:val="1st-Proposal-YJ"/>
        <w:spacing w:before="156" w:after="156"/>
        <w:rPr>
          <w:rFonts w:eastAsia="宋体"/>
        </w:rPr>
      </w:pPr>
      <w:r w:rsidRPr="00C41E6D">
        <w:rPr>
          <w:rFonts w:eastAsia="宋体"/>
        </w:rPr>
        <w:t>Proposal 1</w:t>
      </w:r>
      <w:r w:rsidR="00C26F51" w:rsidRPr="00C41E6D">
        <w:rPr>
          <w:rFonts w:eastAsia="宋体"/>
        </w:rPr>
        <w:t xml:space="preserve">: </w:t>
      </w:r>
      <w:r w:rsidR="00602E5F" w:rsidRPr="00C41E6D">
        <w:rPr>
          <w:rFonts w:eastAsia="宋体"/>
        </w:rPr>
        <w:t xml:space="preserve">At least for OOC scenarios, </w:t>
      </w:r>
      <w:r w:rsidR="00A60799" w:rsidRPr="00C41E6D">
        <w:rPr>
          <w:rFonts w:eastAsia="宋体"/>
        </w:rPr>
        <w:t xml:space="preserve">non-contiguous </w:t>
      </w:r>
      <w:r w:rsidR="009956F1" w:rsidRPr="00C41E6D">
        <w:rPr>
          <w:rFonts w:eastAsia="宋体"/>
        </w:rPr>
        <w:t xml:space="preserve">frequency </w:t>
      </w:r>
      <w:r w:rsidR="00A60799" w:rsidRPr="00C41E6D">
        <w:rPr>
          <w:rFonts w:eastAsia="宋体"/>
        </w:rPr>
        <w:t xml:space="preserve">resource could be considered for </w:t>
      </w:r>
      <w:r w:rsidR="00602E5F" w:rsidRPr="00C41E6D">
        <w:rPr>
          <w:rFonts w:eastAsia="宋体"/>
        </w:rPr>
        <w:t>t</w:t>
      </w:r>
      <w:r w:rsidR="00C26F51" w:rsidRPr="00C41E6D">
        <w:rPr>
          <w:rFonts w:eastAsia="宋体"/>
        </w:rPr>
        <w:t xml:space="preserve">he </w:t>
      </w:r>
      <w:r w:rsidR="00A60799" w:rsidRPr="00C41E6D">
        <w:rPr>
          <w:rFonts w:eastAsia="宋体"/>
        </w:rPr>
        <w:t>SL</w:t>
      </w:r>
      <w:r w:rsidR="00B8328B">
        <w:rPr>
          <w:rFonts w:eastAsia="宋体"/>
        </w:rPr>
        <w:t xml:space="preserve"> positioning</w:t>
      </w:r>
      <w:r w:rsidR="00C26F51" w:rsidRPr="00C41E6D">
        <w:rPr>
          <w:rFonts w:eastAsia="宋体"/>
        </w:rPr>
        <w:t>.</w:t>
      </w:r>
    </w:p>
    <w:p w14:paraId="4373116C" w14:textId="38E9E521" w:rsidR="00A777E9" w:rsidRDefault="00D94967" w:rsidP="009F6AC6">
      <w:pPr>
        <w:spacing w:beforeLines="50" w:before="156" w:afterLines="50" w:after="156"/>
        <w:ind w:left="0" w:firstLine="0"/>
        <w:jc w:val="both"/>
      </w:pPr>
      <w:r>
        <w:rPr>
          <w:rFonts w:ascii="Times New Roman" w:eastAsiaTheme="minorEastAsia" w:hAnsi="Times New Roman"/>
          <w:szCs w:val="20"/>
          <w:lang w:eastAsia="zh-CN"/>
        </w:rPr>
        <w:t>Regarding</w:t>
      </w:r>
      <w:r w:rsidR="00A34DF2">
        <w:rPr>
          <w:rFonts w:ascii="Times New Roman" w:eastAsiaTheme="minorEastAsia" w:hAnsi="Times New Roman"/>
          <w:szCs w:val="20"/>
          <w:lang w:eastAsia="zh-CN"/>
        </w:rPr>
        <w:t xml:space="preserve"> two </w:t>
      </w:r>
      <w:r w:rsidR="004440D2">
        <w:t xml:space="preserve">alternatives </w:t>
      </w:r>
      <w:r w:rsidR="006D1326">
        <w:rPr>
          <w:rFonts w:ascii="Times New Roman" w:eastAsiaTheme="minorEastAsia" w:hAnsi="Times New Roman"/>
          <w:szCs w:val="20"/>
          <w:lang w:eastAsia="zh-CN"/>
        </w:rPr>
        <w:t>for SL</w:t>
      </w:r>
      <w:r w:rsidR="00C44A37">
        <w:rPr>
          <w:rFonts w:ascii="Times New Roman" w:eastAsiaTheme="minorEastAsia" w:hAnsi="Times New Roman"/>
          <w:szCs w:val="20"/>
          <w:lang w:eastAsia="zh-CN"/>
        </w:rPr>
        <w:t>-PRS</w:t>
      </w:r>
      <w:r w:rsidR="006D1326">
        <w:rPr>
          <w:rFonts w:ascii="Times New Roman" w:eastAsiaTheme="minorEastAsia" w:hAnsi="Times New Roman"/>
          <w:szCs w:val="20"/>
          <w:lang w:eastAsia="zh-CN"/>
        </w:rPr>
        <w:t xml:space="preserve"> resource</w:t>
      </w:r>
      <w:r w:rsidR="00D0141E">
        <w:rPr>
          <w:rFonts w:ascii="Times New Roman" w:eastAsiaTheme="minorEastAsia" w:hAnsi="Times New Roman"/>
          <w:szCs w:val="20"/>
          <w:lang w:eastAsia="zh-CN"/>
        </w:rPr>
        <w:t xml:space="preserve">, i.e. dedicated resource pool and shared resource pool, </w:t>
      </w:r>
      <w:r w:rsidR="00C44A37">
        <w:rPr>
          <w:rFonts w:ascii="Times New Roman" w:eastAsiaTheme="minorEastAsia" w:hAnsi="Times New Roman"/>
          <w:szCs w:val="20"/>
          <w:lang w:eastAsia="zh-CN"/>
        </w:rPr>
        <w:t xml:space="preserve">the </w:t>
      </w:r>
      <w:r w:rsidR="003B6FC4">
        <w:rPr>
          <w:rFonts w:ascii="Times New Roman" w:eastAsiaTheme="minorEastAsia" w:hAnsi="Times New Roman"/>
          <w:szCs w:val="20"/>
          <w:lang w:eastAsia="zh-CN"/>
        </w:rPr>
        <w:t>application of</w:t>
      </w:r>
      <w:r w:rsidR="00C44A37">
        <w:rPr>
          <w:rFonts w:ascii="Times New Roman" w:eastAsiaTheme="minorEastAsia" w:hAnsi="Times New Roman"/>
          <w:szCs w:val="20"/>
          <w:lang w:eastAsia="zh-CN"/>
        </w:rPr>
        <w:t xml:space="preserve"> </w:t>
      </w:r>
      <w:r w:rsidR="00D0141E">
        <w:rPr>
          <w:rFonts w:ascii="Times New Roman" w:eastAsiaTheme="minorEastAsia" w:hAnsi="Times New Roman"/>
          <w:szCs w:val="20"/>
          <w:lang w:eastAsia="zh-CN"/>
        </w:rPr>
        <w:t>each one has</w:t>
      </w:r>
      <w:r w:rsidR="00C60611">
        <w:rPr>
          <w:rFonts w:ascii="Times New Roman" w:eastAsiaTheme="minorEastAsia" w:hAnsi="Times New Roman"/>
          <w:szCs w:val="20"/>
          <w:lang w:eastAsia="zh-CN"/>
        </w:rPr>
        <w:t xml:space="preserve"> </w:t>
      </w:r>
      <w:r w:rsidR="00D0141E">
        <w:rPr>
          <w:rFonts w:ascii="Times New Roman" w:eastAsiaTheme="minorEastAsia" w:hAnsi="Times New Roman"/>
          <w:szCs w:val="20"/>
          <w:lang w:eastAsia="zh-CN"/>
        </w:rPr>
        <w:t>an</w:t>
      </w:r>
      <w:r w:rsidR="00C60611">
        <w:rPr>
          <w:rFonts w:ascii="Times New Roman" w:eastAsiaTheme="minorEastAsia" w:hAnsi="Times New Roman"/>
          <w:szCs w:val="20"/>
          <w:lang w:eastAsia="zh-CN"/>
        </w:rPr>
        <w:t xml:space="preserve"> impa</w:t>
      </w:r>
      <w:r w:rsidR="00C44A37">
        <w:rPr>
          <w:rFonts w:ascii="Times New Roman" w:eastAsiaTheme="minorEastAsia" w:hAnsi="Times New Roman"/>
          <w:szCs w:val="20"/>
          <w:lang w:eastAsia="zh-CN"/>
        </w:rPr>
        <w:t>ct on existing SL specification</w:t>
      </w:r>
      <w:r w:rsidR="00C60611">
        <w:rPr>
          <w:rFonts w:ascii="Times New Roman" w:eastAsiaTheme="minorEastAsia" w:hAnsi="Times New Roman"/>
          <w:szCs w:val="20"/>
          <w:lang w:eastAsia="zh-CN"/>
        </w:rPr>
        <w:t xml:space="preserve">. </w:t>
      </w:r>
      <w:r w:rsidR="00C44A37">
        <w:rPr>
          <w:rFonts w:ascii="Times New Roman" w:eastAsiaTheme="minorEastAsia" w:hAnsi="Times New Roman"/>
          <w:szCs w:val="20"/>
          <w:lang w:eastAsia="zh-CN"/>
        </w:rPr>
        <w:t>Since</w:t>
      </w:r>
      <w:r w:rsidR="00C60611">
        <w:rPr>
          <w:rFonts w:ascii="Times New Roman" w:eastAsiaTheme="minorEastAsia" w:hAnsi="Times New Roman"/>
          <w:szCs w:val="20"/>
          <w:lang w:eastAsia="zh-CN"/>
        </w:rPr>
        <w:t xml:space="preserve"> the </w:t>
      </w:r>
      <w:r w:rsidR="00C60611" w:rsidRPr="00040BB5">
        <w:t>positioning accuracy</w:t>
      </w:r>
      <w:r w:rsidR="00B74284">
        <w:t xml:space="preserve"> depends</w:t>
      </w:r>
      <w:r w:rsidR="00C60611">
        <w:t xml:space="preserve"> on</w:t>
      </w:r>
      <w:r w:rsidR="00C60611" w:rsidRPr="00040BB5">
        <w:t xml:space="preserve"> </w:t>
      </w:r>
      <w:r w:rsidR="00C41E6D">
        <w:t>SL-PRS</w:t>
      </w:r>
      <w:r w:rsidR="00C60611" w:rsidRPr="00040BB5">
        <w:t xml:space="preserve"> bandwidth and received SNR</w:t>
      </w:r>
      <w:r w:rsidR="00C21924" w:rsidRPr="00C21924">
        <w:t xml:space="preserve"> </w:t>
      </w:r>
      <w:r w:rsidR="00C21924">
        <w:t>at least</w:t>
      </w:r>
      <w:r w:rsidR="00C60611">
        <w:t xml:space="preserve"> f</w:t>
      </w:r>
      <w:r w:rsidR="00CF1B79">
        <w:t>or TOA based positioning method</w:t>
      </w:r>
      <w:r w:rsidR="00E04EF3">
        <w:t>, t</w:t>
      </w:r>
      <w:r w:rsidR="00382FC6">
        <w:t>he w</w:t>
      </w:r>
      <w:r w:rsidR="00262213">
        <w:t xml:space="preserve">ideband </w:t>
      </w:r>
      <w:r w:rsidR="003B6FC4">
        <w:t xml:space="preserve">frequency </w:t>
      </w:r>
      <w:r w:rsidR="00382FC6">
        <w:t xml:space="preserve">resource should be </w:t>
      </w:r>
      <w:r w:rsidR="00D17B8F">
        <w:t>a</w:t>
      </w:r>
      <w:r w:rsidR="00382FC6">
        <w:t xml:space="preserve"> common requirement for </w:t>
      </w:r>
      <w:r w:rsidR="00D17B8F">
        <w:t>SL-PRS transmission on either shared resource pool or dedicated resource pool</w:t>
      </w:r>
      <w:r w:rsidR="00382FC6">
        <w:t xml:space="preserve">. </w:t>
      </w:r>
      <w:r w:rsidR="008F7F8A">
        <w:t xml:space="preserve">Normally, the bandwidth of </w:t>
      </w:r>
      <w:r w:rsidR="00182EB5">
        <w:t>shared</w:t>
      </w:r>
      <w:r w:rsidR="008F7F8A">
        <w:t xml:space="preserve"> resource pool</w:t>
      </w:r>
      <w:r w:rsidR="00B74284">
        <w:t xml:space="preserve"> </w:t>
      </w:r>
      <w:r w:rsidR="008F7F8A">
        <w:t xml:space="preserve">is not necessarily </w:t>
      </w:r>
      <w:r w:rsidR="00EE492D" w:rsidRPr="00EE492D">
        <w:t xml:space="preserve">sufficient </w:t>
      </w:r>
      <w:r w:rsidR="003B6FC4">
        <w:t>to meet the</w:t>
      </w:r>
      <w:r w:rsidR="0076721C">
        <w:t xml:space="preserve"> </w:t>
      </w:r>
      <w:r w:rsidR="008F7F8A">
        <w:t>wideband</w:t>
      </w:r>
      <w:r w:rsidR="005D3BD9">
        <w:t xml:space="preserve"> requirement</w:t>
      </w:r>
      <w:r w:rsidR="0076721C">
        <w:t>.</w:t>
      </w:r>
      <w:r w:rsidR="008F7F8A">
        <w:t xml:space="preserve"> Then the </w:t>
      </w:r>
      <w:r w:rsidR="005D3BD9">
        <w:t>legacy</w:t>
      </w:r>
      <w:r w:rsidR="000A67E2">
        <w:t xml:space="preserve"> resource pools </w:t>
      </w:r>
      <w:r w:rsidR="005D3BD9">
        <w:t>sharing</w:t>
      </w:r>
      <w:r w:rsidR="003B6FC4">
        <w:t xml:space="preserve"> t</w:t>
      </w:r>
      <w:r w:rsidR="000A67E2">
        <w:t>he same</w:t>
      </w:r>
      <w:r w:rsidR="001D57ED">
        <w:t xml:space="preserve"> </w:t>
      </w:r>
      <w:r w:rsidR="003B6FC4">
        <w:t xml:space="preserve">time resource configuration (by </w:t>
      </w:r>
      <w:r w:rsidR="003B6FC4" w:rsidRPr="00E04EF3">
        <w:rPr>
          <w:i/>
        </w:rPr>
        <w:t>sl-TimeResource</w:t>
      </w:r>
      <w:r w:rsidR="003B6FC4">
        <w:t xml:space="preserve">) </w:t>
      </w:r>
      <w:r w:rsidR="005D3BD9">
        <w:t>in a BWP could be j</w:t>
      </w:r>
      <w:r w:rsidR="000A67E2">
        <w:t xml:space="preserve">ointly </w:t>
      </w:r>
      <w:r w:rsidR="004B0CCB">
        <w:t>used</w:t>
      </w:r>
      <w:r w:rsidR="000A67E2">
        <w:t xml:space="preserve"> to provide </w:t>
      </w:r>
      <w:r w:rsidR="004B0CCB">
        <w:t>sufficient</w:t>
      </w:r>
      <w:r w:rsidR="000A67E2">
        <w:t xml:space="preserve"> </w:t>
      </w:r>
      <w:r w:rsidR="005D3BD9">
        <w:t>contiguous or even non-contiguous frequency</w:t>
      </w:r>
      <w:r w:rsidR="004B0CCB">
        <w:t xml:space="preserve"> resource</w:t>
      </w:r>
      <w:r w:rsidR="000A67E2">
        <w:t>.</w:t>
      </w:r>
    </w:p>
    <w:p w14:paraId="5A253C1A" w14:textId="1E66EDF4" w:rsidR="00A777E9" w:rsidRPr="00C26F51" w:rsidRDefault="00A777E9" w:rsidP="00C26F51">
      <w:pPr>
        <w:pStyle w:val="1st-Proposal-YJ"/>
        <w:spacing w:before="156" w:after="156"/>
        <w:rPr>
          <w:rFonts w:eastAsia="宋体"/>
        </w:rPr>
      </w:pPr>
      <w:r w:rsidRPr="00C26F51">
        <w:rPr>
          <w:rFonts w:eastAsia="宋体" w:hint="eastAsia"/>
        </w:rPr>
        <w:t>P</w:t>
      </w:r>
      <w:r w:rsidRPr="00C26F51">
        <w:rPr>
          <w:rFonts w:eastAsia="宋体"/>
        </w:rPr>
        <w:t>roposal</w:t>
      </w:r>
      <w:r w:rsidR="007B3BA8">
        <w:rPr>
          <w:rFonts w:eastAsia="宋体"/>
        </w:rPr>
        <w:t xml:space="preserve"> 2</w:t>
      </w:r>
      <w:r w:rsidRPr="00C26F51">
        <w:rPr>
          <w:rFonts w:eastAsia="宋体"/>
        </w:rPr>
        <w:t>:</w:t>
      </w:r>
      <w:r w:rsidR="00E44B7F" w:rsidRPr="00C26F51">
        <w:rPr>
          <w:rFonts w:eastAsia="宋体"/>
        </w:rPr>
        <w:t xml:space="preserve"> Consider</w:t>
      </w:r>
      <w:r w:rsidR="00AA5F60">
        <w:rPr>
          <w:rFonts w:eastAsia="宋体"/>
        </w:rPr>
        <w:t>ing the combination</w:t>
      </w:r>
      <w:r w:rsidR="00E44B7F" w:rsidRPr="00C26F51">
        <w:rPr>
          <w:rFonts w:eastAsia="宋体"/>
        </w:rPr>
        <w:t xml:space="preserve"> </w:t>
      </w:r>
      <w:r w:rsidR="00AA5F60">
        <w:rPr>
          <w:rFonts w:eastAsia="宋体"/>
        </w:rPr>
        <w:t xml:space="preserve">of </w:t>
      </w:r>
      <w:r w:rsidR="00AD3E25">
        <w:rPr>
          <w:rFonts w:eastAsia="宋体"/>
        </w:rPr>
        <w:t>shared</w:t>
      </w:r>
      <w:r w:rsidR="00E44B7F" w:rsidRPr="00C26F51">
        <w:rPr>
          <w:rFonts w:eastAsia="宋体"/>
        </w:rPr>
        <w:t xml:space="preserve"> resource pools </w:t>
      </w:r>
      <w:r w:rsidR="00AA5F60">
        <w:rPr>
          <w:rFonts w:eastAsia="宋体"/>
        </w:rPr>
        <w:t xml:space="preserve">to provide wideband frequency resource for </w:t>
      </w:r>
      <w:r w:rsidR="00E44B7F" w:rsidRPr="00C26F51">
        <w:rPr>
          <w:rFonts w:eastAsia="宋体"/>
        </w:rPr>
        <w:t>SL</w:t>
      </w:r>
      <w:r w:rsidR="00B8328B">
        <w:rPr>
          <w:rFonts w:eastAsia="宋体"/>
        </w:rPr>
        <w:t xml:space="preserve"> positioning</w:t>
      </w:r>
      <w:r w:rsidR="007B3BA8">
        <w:rPr>
          <w:rFonts w:eastAsia="宋体"/>
        </w:rPr>
        <w:t>.</w:t>
      </w:r>
    </w:p>
    <w:p w14:paraId="4B564D39" w14:textId="38F5CDAD" w:rsidR="00B8328B" w:rsidRPr="009F6AC6" w:rsidRDefault="00B8328B" w:rsidP="00B8328B">
      <w:pPr>
        <w:pStyle w:val="a9"/>
        <w:numPr>
          <w:ilvl w:val="1"/>
          <w:numId w:val="37"/>
        </w:numPr>
        <w:spacing w:before="120" w:after="120"/>
        <w:contextualSpacing w:val="0"/>
        <w:jc w:val="both"/>
        <w:outlineLvl w:val="1"/>
        <w:rPr>
          <w:rFonts w:eastAsia="宋体"/>
          <w:b/>
          <w:kern w:val="2"/>
          <w:sz w:val="24"/>
          <w:szCs w:val="24"/>
          <w:lang w:val="en-US" w:eastAsia="zh-CN"/>
        </w:rPr>
      </w:pPr>
      <w:r>
        <w:rPr>
          <w:rFonts w:eastAsia="宋体"/>
          <w:b/>
          <w:kern w:val="2"/>
          <w:sz w:val="24"/>
          <w:szCs w:val="24"/>
          <w:lang w:val="en-US" w:eastAsia="zh-CN"/>
        </w:rPr>
        <w:t>Dedicated resource pool for positioning</w:t>
      </w:r>
    </w:p>
    <w:p w14:paraId="10DF6F4F" w14:textId="7C348C8C" w:rsidR="004412EF" w:rsidRDefault="00A777E9" w:rsidP="009F6AC6">
      <w:pPr>
        <w:spacing w:beforeLines="50" w:before="156" w:afterLines="50" w:after="156"/>
        <w:ind w:left="0" w:firstLine="0"/>
        <w:jc w:val="both"/>
        <w:rPr>
          <w:rFonts w:eastAsiaTheme="minorEastAsia"/>
          <w:lang w:eastAsia="zh-CN"/>
        </w:rPr>
      </w:pPr>
      <w:r>
        <w:rPr>
          <w:rFonts w:eastAsiaTheme="minorEastAsia"/>
          <w:lang w:eastAsia="zh-CN"/>
        </w:rPr>
        <w:t>Alternatively, the dedicated resource pool</w:t>
      </w:r>
      <w:r w:rsidR="00E44B7F">
        <w:rPr>
          <w:rFonts w:eastAsiaTheme="minorEastAsia"/>
          <w:lang w:eastAsia="zh-CN"/>
        </w:rPr>
        <w:t xml:space="preserve"> </w:t>
      </w:r>
      <w:r w:rsidR="00E23854">
        <w:rPr>
          <w:rFonts w:eastAsiaTheme="minorEastAsia"/>
          <w:lang w:eastAsia="zh-CN"/>
        </w:rPr>
        <w:t>with</w:t>
      </w:r>
      <w:r w:rsidR="00D3495C">
        <w:rPr>
          <w:rFonts w:eastAsiaTheme="minorEastAsia"/>
          <w:lang w:eastAsia="zh-CN"/>
        </w:rPr>
        <w:t xml:space="preserve"> wider bandwidth than</w:t>
      </w:r>
      <w:r w:rsidR="00C03D9E">
        <w:rPr>
          <w:rFonts w:eastAsiaTheme="minorEastAsia"/>
          <w:lang w:eastAsia="zh-CN"/>
        </w:rPr>
        <w:t xml:space="preserve"> </w:t>
      </w:r>
      <w:r w:rsidR="00AA5F60">
        <w:rPr>
          <w:rFonts w:eastAsiaTheme="minorEastAsia"/>
          <w:lang w:eastAsia="zh-CN"/>
        </w:rPr>
        <w:t>legacy</w:t>
      </w:r>
      <w:r w:rsidR="00D3495C">
        <w:rPr>
          <w:rFonts w:eastAsiaTheme="minorEastAsia"/>
          <w:lang w:eastAsia="zh-CN"/>
        </w:rPr>
        <w:t xml:space="preserve"> resource pool </w:t>
      </w:r>
      <w:r w:rsidR="00EE62DE">
        <w:rPr>
          <w:rFonts w:eastAsiaTheme="minorEastAsia"/>
          <w:lang w:eastAsia="zh-CN"/>
        </w:rPr>
        <w:t xml:space="preserve">can be </w:t>
      </w:r>
      <w:r w:rsidR="00752088">
        <w:rPr>
          <w:rFonts w:eastAsiaTheme="minorEastAsia"/>
          <w:lang w:eastAsia="zh-CN"/>
        </w:rPr>
        <w:t xml:space="preserve">introduced </w:t>
      </w:r>
      <w:r w:rsidR="00B044CA">
        <w:rPr>
          <w:rFonts w:eastAsiaTheme="minorEastAsia"/>
          <w:lang w:eastAsia="zh-CN"/>
        </w:rPr>
        <w:t>only</w:t>
      </w:r>
      <w:r w:rsidR="00CE5659">
        <w:rPr>
          <w:rFonts w:eastAsiaTheme="minorEastAsia"/>
          <w:lang w:eastAsia="zh-CN"/>
        </w:rPr>
        <w:t xml:space="preserve"> for</w:t>
      </w:r>
      <w:r w:rsidR="00B044CA">
        <w:rPr>
          <w:rFonts w:eastAsiaTheme="minorEastAsia"/>
          <w:lang w:eastAsia="zh-CN"/>
        </w:rPr>
        <w:t xml:space="preserve"> </w:t>
      </w:r>
      <w:r w:rsidR="00D3495C">
        <w:rPr>
          <w:rFonts w:eastAsiaTheme="minorEastAsia"/>
          <w:lang w:eastAsia="zh-CN"/>
        </w:rPr>
        <w:t>positioning</w:t>
      </w:r>
      <w:r w:rsidR="004C62AD">
        <w:rPr>
          <w:rFonts w:eastAsiaTheme="minorEastAsia"/>
          <w:lang w:eastAsia="zh-CN"/>
        </w:rPr>
        <w:t xml:space="preserve">. </w:t>
      </w:r>
      <w:r w:rsidR="00C03D9E">
        <w:rPr>
          <w:rFonts w:eastAsiaTheme="minorEastAsia"/>
          <w:lang w:eastAsia="zh-CN"/>
        </w:rPr>
        <w:t>Based on the</w:t>
      </w:r>
      <w:r w:rsidR="004C62AD">
        <w:rPr>
          <w:rFonts w:eastAsiaTheme="minorEastAsia"/>
          <w:lang w:eastAsia="zh-CN"/>
        </w:rPr>
        <w:t xml:space="preserve"> </w:t>
      </w:r>
      <w:r w:rsidR="00D3495C">
        <w:rPr>
          <w:rFonts w:eastAsiaTheme="minorEastAsia"/>
          <w:lang w:eastAsia="zh-CN"/>
        </w:rPr>
        <w:t>(pre)</w:t>
      </w:r>
      <w:r w:rsidR="004C62AD">
        <w:rPr>
          <w:rFonts w:eastAsiaTheme="minorEastAsia"/>
          <w:lang w:eastAsia="zh-CN"/>
        </w:rPr>
        <w:t xml:space="preserve">configuration and/or </w:t>
      </w:r>
      <w:r w:rsidR="00C03D9E">
        <w:rPr>
          <w:rFonts w:eastAsiaTheme="minorEastAsia"/>
          <w:lang w:eastAsia="zh-CN"/>
        </w:rPr>
        <w:t xml:space="preserve">the </w:t>
      </w:r>
      <w:r w:rsidR="004C62AD">
        <w:rPr>
          <w:rFonts w:eastAsiaTheme="minorEastAsia"/>
          <w:lang w:eastAsia="zh-CN"/>
        </w:rPr>
        <w:t>trigger</w:t>
      </w:r>
      <w:r w:rsidR="00CE5659">
        <w:rPr>
          <w:rFonts w:eastAsiaTheme="minorEastAsia"/>
          <w:lang w:eastAsia="zh-CN"/>
        </w:rPr>
        <w:t>ing mechanism</w:t>
      </w:r>
      <w:r w:rsidR="004C62AD">
        <w:rPr>
          <w:rFonts w:eastAsiaTheme="minorEastAsia"/>
          <w:lang w:eastAsia="zh-CN"/>
        </w:rPr>
        <w:t xml:space="preserve"> for</w:t>
      </w:r>
      <w:r w:rsidR="00444725">
        <w:rPr>
          <w:rFonts w:eastAsiaTheme="minorEastAsia"/>
          <w:lang w:eastAsia="zh-CN"/>
        </w:rPr>
        <w:t xml:space="preserve"> SL-PRS </w:t>
      </w:r>
      <w:r w:rsidR="00CE5659">
        <w:rPr>
          <w:rFonts w:eastAsiaTheme="minorEastAsia"/>
          <w:lang w:eastAsia="zh-CN"/>
        </w:rPr>
        <w:t>transmission</w:t>
      </w:r>
      <w:r w:rsidR="004C62AD">
        <w:rPr>
          <w:rFonts w:eastAsiaTheme="minorEastAsia"/>
          <w:lang w:eastAsia="zh-CN"/>
        </w:rPr>
        <w:t xml:space="preserve">, </w:t>
      </w:r>
      <w:r w:rsidR="00CE5659">
        <w:rPr>
          <w:rFonts w:eastAsiaTheme="minorEastAsia"/>
          <w:lang w:eastAsia="zh-CN"/>
        </w:rPr>
        <w:t xml:space="preserve">periodic or aperiodic time-frequency </w:t>
      </w:r>
      <w:r w:rsidR="004C62AD">
        <w:rPr>
          <w:rFonts w:eastAsiaTheme="minorEastAsia"/>
          <w:lang w:eastAsia="zh-CN"/>
        </w:rPr>
        <w:t xml:space="preserve">resource </w:t>
      </w:r>
      <w:r w:rsidR="00B85C8D">
        <w:rPr>
          <w:rFonts w:eastAsiaTheme="minorEastAsia"/>
          <w:lang w:eastAsia="zh-CN"/>
        </w:rPr>
        <w:t>could</w:t>
      </w:r>
      <w:r w:rsidR="004C62AD">
        <w:rPr>
          <w:rFonts w:eastAsiaTheme="minorEastAsia"/>
          <w:lang w:eastAsia="zh-CN"/>
        </w:rPr>
        <w:t xml:space="preserve"> be allocated</w:t>
      </w:r>
      <w:r w:rsidR="00B85C8D">
        <w:rPr>
          <w:rFonts w:eastAsiaTheme="minorEastAsia"/>
          <w:lang w:eastAsia="zh-CN"/>
        </w:rPr>
        <w:t xml:space="preserve"> </w:t>
      </w:r>
      <w:r w:rsidR="00C03D9E">
        <w:rPr>
          <w:rFonts w:eastAsiaTheme="minorEastAsia"/>
          <w:lang w:eastAsia="zh-CN"/>
        </w:rPr>
        <w:t>through</w:t>
      </w:r>
      <w:r w:rsidR="00B85C8D">
        <w:rPr>
          <w:rFonts w:eastAsiaTheme="minorEastAsia"/>
          <w:lang w:eastAsia="zh-CN"/>
        </w:rPr>
        <w:t xml:space="preserve"> either </w:t>
      </w:r>
      <w:r w:rsidR="007824CD">
        <w:rPr>
          <w:rFonts w:eastAsiaTheme="minorEastAsia"/>
          <w:lang w:eastAsia="zh-CN"/>
        </w:rPr>
        <w:t>S</w:t>
      </w:r>
      <w:r w:rsidR="00E04EF3">
        <w:rPr>
          <w:rFonts w:eastAsiaTheme="minorEastAsia"/>
          <w:lang w:eastAsia="zh-CN"/>
        </w:rPr>
        <w:t>cheme</w:t>
      </w:r>
      <w:r w:rsidR="00B85C8D">
        <w:rPr>
          <w:rFonts w:eastAsiaTheme="minorEastAsia"/>
          <w:lang w:eastAsia="zh-CN"/>
        </w:rPr>
        <w:t xml:space="preserve"> 1 or </w:t>
      </w:r>
      <w:r w:rsidR="007824CD">
        <w:rPr>
          <w:rFonts w:eastAsiaTheme="minorEastAsia"/>
          <w:lang w:eastAsia="zh-CN"/>
        </w:rPr>
        <w:t>S</w:t>
      </w:r>
      <w:r w:rsidR="00E04EF3">
        <w:rPr>
          <w:rFonts w:eastAsiaTheme="minorEastAsia"/>
          <w:lang w:eastAsia="zh-CN"/>
        </w:rPr>
        <w:t xml:space="preserve">cheme </w:t>
      </w:r>
      <w:r w:rsidR="00B85C8D">
        <w:rPr>
          <w:rFonts w:eastAsiaTheme="minorEastAsia"/>
          <w:lang w:eastAsia="zh-CN"/>
        </w:rPr>
        <w:t>2</w:t>
      </w:r>
      <w:r w:rsidR="00E04EF3">
        <w:rPr>
          <w:rFonts w:eastAsiaTheme="minorEastAsia"/>
          <w:lang w:eastAsia="zh-CN"/>
        </w:rPr>
        <w:t xml:space="preserve"> method</w:t>
      </w:r>
      <w:r w:rsidR="004C62AD">
        <w:rPr>
          <w:rFonts w:eastAsiaTheme="minorEastAsia"/>
          <w:lang w:eastAsia="zh-CN"/>
        </w:rPr>
        <w:t>.</w:t>
      </w:r>
      <w:r w:rsidR="00E44B7F">
        <w:rPr>
          <w:rFonts w:eastAsiaTheme="minorEastAsia"/>
          <w:lang w:eastAsia="zh-CN"/>
        </w:rPr>
        <w:t xml:space="preserve"> </w:t>
      </w:r>
      <w:r w:rsidR="00CE5659">
        <w:rPr>
          <w:rFonts w:eastAsiaTheme="minorEastAsia"/>
          <w:lang w:eastAsia="zh-CN"/>
        </w:rPr>
        <w:t>A</w:t>
      </w:r>
      <w:r w:rsidR="000443BA">
        <w:rPr>
          <w:rFonts w:eastAsiaTheme="minorEastAsia"/>
          <w:lang w:eastAsia="zh-CN"/>
        </w:rPr>
        <w:t xml:space="preserve">t least when </w:t>
      </w:r>
      <w:r w:rsidR="00AD6BD1">
        <w:rPr>
          <w:rFonts w:eastAsiaTheme="minorEastAsia"/>
          <w:lang w:eastAsia="zh-CN"/>
        </w:rPr>
        <w:t xml:space="preserve">the </w:t>
      </w:r>
      <w:r w:rsidR="00CD18BB">
        <w:rPr>
          <w:rFonts w:eastAsiaTheme="minorEastAsia"/>
          <w:lang w:eastAsia="zh-CN"/>
        </w:rPr>
        <w:t xml:space="preserve">SL data or PSSCH associated with </w:t>
      </w:r>
      <w:r w:rsidR="000443BA" w:rsidRPr="000443BA">
        <w:rPr>
          <w:rFonts w:eastAsiaTheme="minorEastAsia"/>
          <w:lang w:eastAsia="zh-CN"/>
        </w:rPr>
        <w:t>SL</w:t>
      </w:r>
      <w:r w:rsidR="000C68A0">
        <w:rPr>
          <w:rFonts w:eastAsiaTheme="minorEastAsia"/>
          <w:lang w:eastAsia="zh-CN"/>
        </w:rPr>
        <w:t xml:space="preserve">-PRS </w:t>
      </w:r>
      <w:r w:rsidR="00CD18BB">
        <w:rPr>
          <w:rFonts w:eastAsiaTheme="minorEastAsia"/>
          <w:lang w:eastAsia="zh-CN"/>
        </w:rPr>
        <w:t>transmission</w:t>
      </w:r>
      <w:r w:rsidR="00AD6BD1">
        <w:rPr>
          <w:rFonts w:eastAsiaTheme="minorEastAsia"/>
          <w:lang w:eastAsia="zh-CN"/>
        </w:rPr>
        <w:t xml:space="preserve"> is not </w:t>
      </w:r>
      <w:r w:rsidR="000C68A0">
        <w:rPr>
          <w:rFonts w:eastAsiaTheme="minorEastAsia"/>
          <w:lang w:eastAsia="zh-CN"/>
        </w:rPr>
        <w:t>supported</w:t>
      </w:r>
      <w:r w:rsidR="00C03D9E">
        <w:rPr>
          <w:rFonts w:eastAsiaTheme="minorEastAsia"/>
          <w:lang w:eastAsia="zh-CN"/>
        </w:rPr>
        <w:t xml:space="preserve"> </w:t>
      </w:r>
      <w:r w:rsidR="000E1CDF">
        <w:rPr>
          <w:rFonts w:eastAsiaTheme="minorEastAsia"/>
          <w:lang w:eastAsia="zh-CN"/>
        </w:rPr>
        <w:t>in</w:t>
      </w:r>
      <w:r w:rsidR="00AD6BD1">
        <w:rPr>
          <w:rFonts w:eastAsiaTheme="minorEastAsia"/>
          <w:lang w:eastAsia="zh-CN"/>
        </w:rPr>
        <w:t xml:space="preserve"> d</w:t>
      </w:r>
      <w:r w:rsidR="0001481F">
        <w:rPr>
          <w:rFonts w:eastAsiaTheme="minorEastAsia"/>
          <w:lang w:eastAsia="zh-CN"/>
        </w:rPr>
        <w:t>edicated resource pool, there should be</w:t>
      </w:r>
      <w:r w:rsidR="00AD6BD1">
        <w:rPr>
          <w:rFonts w:eastAsiaTheme="minorEastAsia"/>
          <w:lang w:eastAsia="zh-CN"/>
        </w:rPr>
        <w:t xml:space="preserve"> </w:t>
      </w:r>
      <w:r w:rsidR="00031D7F">
        <w:rPr>
          <w:rFonts w:eastAsiaTheme="minorEastAsia"/>
          <w:lang w:eastAsia="zh-CN"/>
        </w:rPr>
        <w:t>an</w:t>
      </w:r>
      <w:r w:rsidR="00131221">
        <w:rPr>
          <w:rFonts w:eastAsiaTheme="minorEastAsia"/>
          <w:lang w:eastAsia="zh-CN"/>
        </w:rPr>
        <w:t xml:space="preserve"> association between </w:t>
      </w:r>
      <w:r w:rsidR="00B044CA">
        <w:rPr>
          <w:rFonts w:eastAsiaTheme="minorEastAsia"/>
          <w:lang w:eastAsia="zh-CN"/>
        </w:rPr>
        <w:t xml:space="preserve">the dedicated resource pool carrying SL-PRS </w:t>
      </w:r>
      <w:r w:rsidR="00AD6BD1">
        <w:rPr>
          <w:rFonts w:eastAsiaTheme="minorEastAsia"/>
          <w:lang w:eastAsia="zh-CN"/>
        </w:rPr>
        <w:t>and</w:t>
      </w:r>
      <w:r w:rsidR="00B044CA" w:rsidRPr="00B044CA">
        <w:rPr>
          <w:rFonts w:eastAsiaTheme="minorEastAsia"/>
          <w:lang w:eastAsia="zh-CN"/>
        </w:rPr>
        <w:t xml:space="preserve"> </w:t>
      </w:r>
      <w:r w:rsidR="00B044CA">
        <w:rPr>
          <w:rFonts w:eastAsiaTheme="minorEastAsia"/>
          <w:lang w:eastAsia="zh-CN"/>
        </w:rPr>
        <w:t>the shared resource pool carrying corresponding control information</w:t>
      </w:r>
      <w:r w:rsidR="00CD18BB">
        <w:rPr>
          <w:rFonts w:eastAsiaTheme="minorEastAsia"/>
          <w:lang w:eastAsia="zh-CN"/>
        </w:rPr>
        <w:t xml:space="preserve"> or assistant information such as the measurement report</w:t>
      </w:r>
      <w:r w:rsidR="00AD6BD1">
        <w:rPr>
          <w:rFonts w:eastAsiaTheme="minorEastAsia"/>
          <w:lang w:eastAsia="zh-CN"/>
        </w:rPr>
        <w:t xml:space="preserve">. To </w:t>
      </w:r>
      <w:r w:rsidR="00031D7F">
        <w:rPr>
          <w:rFonts w:eastAsiaTheme="minorEastAsia"/>
          <w:lang w:eastAsia="zh-CN"/>
        </w:rPr>
        <w:t>efficiently</w:t>
      </w:r>
      <w:r w:rsidR="00AD6BD1">
        <w:rPr>
          <w:rFonts w:eastAsiaTheme="minorEastAsia"/>
          <w:lang w:eastAsia="zh-CN"/>
        </w:rPr>
        <w:t xml:space="preserve"> utilize the dedicated resource</w:t>
      </w:r>
      <w:r w:rsidR="00031D7F">
        <w:rPr>
          <w:rFonts w:eastAsiaTheme="minorEastAsia"/>
          <w:lang w:eastAsia="zh-CN"/>
        </w:rPr>
        <w:t xml:space="preserve">, </w:t>
      </w:r>
      <w:r w:rsidR="00827C17">
        <w:rPr>
          <w:rFonts w:eastAsiaTheme="minorEastAsia"/>
          <w:lang w:eastAsia="zh-CN"/>
        </w:rPr>
        <w:t>the dedicated r</w:t>
      </w:r>
      <w:r w:rsidR="000E1CDF">
        <w:rPr>
          <w:rFonts w:eastAsiaTheme="minorEastAsia"/>
          <w:lang w:eastAsia="zh-CN"/>
        </w:rPr>
        <w:t xml:space="preserve">esource pool </w:t>
      </w:r>
      <w:r w:rsidR="00D94320">
        <w:rPr>
          <w:rFonts w:eastAsiaTheme="minorEastAsia"/>
          <w:lang w:eastAsia="zh-CN"/>
        </w:rPr>
        <w:t>may</w:t>
      </w:r>
      <w:r w:rsidR="000E1CDF">
        <w:rPr>
          <w:rFonts w:eastAsiaTheme="minorEastAsia"/>
          <w:lang w:eastAsia="zh-CN"/>
        </w:rPr>
        <w:t xml:space="preserve"> be shared </w:t>
      </w:r>
      <w:r w:rsidR="00300A5E">
        <w:rPr>
          <w:rFonts w:eastAsiaTheme="minorEastAsia"/>
          <w:lang w:eastAsia="zh-CN"/>
        </w:rPr>
        <w:t>by</w:t>
      </w:r>
      <w:r w:rsidR="00827C17">
        <w:rPr>
          <w:rFonts w:eastAsiaTheme="minorEastAsia"/>
          <w:lang w:eastAsia="zh-CN"/>
        </w:rPr>
        <w:t xml:space="preserve"> </w:t>
      </w:r>
      <w:r w:rsidR="00C21924">
        <w:rPr>
          <w:rFonts w:eastAsiaTheme="minorEastAsia"/>
          <w:lang w:eastAsia="zh-CN"/>
        </w:rPr>
        <w:t>multiple</w:t>
      </w:r>
      <w:r w:rsidR="006001E3">
        <w:rPr>
          <w:rFonts w:eastAsiaTheme="minorEastAsia"/>
          <w:lang w:eastAsia="zh-CN"/>
        </w:rPr>
        <w:t xml:space="preserve"> UEs performing the same or </w:t>
      </w:r>
      <w:r w:rsidR="00827C17">
        <w:rPr>
          <w:rFonts w:eastAsiaTheme="minorEastAsia"/>
          <w:lang w:eastAsia="zh-CN"/>
        </w:rPr>
        <w:t>different</w:t>
      </w:r>
      <w:r w:rsidR="002E534C">
        <w:rPr>
          <w:rFonts w:eastAsiaTheme="minorEastAsia"/>
          <w:lang w:eastAsia="zh-CN"/>
        </w:rPr>
        <w:t xml:space="preserve"> </w:t>
      </w:r>
      <w:r w:rsidR="00DF012D">
        <w:rPr>
          <w:rFonts w:eastAsiaTheme="minorEastAsia"/>
          <w:lang w:eastAsia="zh-CN"/>
        </w:rPr>
        <w:t>positioning procedure</w:t>
      </w:r>
      <w:r w:rsidR="00CD18BB">
        <w:rPr>
          <w:rFonts w:eastAsiaTheme="minorEastAsia"/>
          <w:lang w:eastAsia="zh-CN"/>
        </w:rPr>
        <w:t>s</w:t>
      </w:r>
      <w:r w:rsidR="00C21924">
        <w:rPr>
          <w:rFonts w:eastAsiaTheme="minorEastAsia"/>
          <w:lang w:eastAsia="zh-CN"/>
        </w:rPr>
        <w:t>,</w:t>
      </w:r>
      <w:r w:rsidR="00031D7F" w:rsidRPr="00031D7F">
        <w:rPr>
          <w:rFonts w:eastAsiaTheme="minorEastAsia"/>
          <w:lang w:eastAsia="zh-CN"/>
        </w:rPr>
        <w:t xml:space="preserve"> </w:t>
      </w:r>
      <w:r w:rsidR="002E534C">
        <w:rPr>
          <w:rFonts w:eastAsiaTheme="minorEastAsia"/>
          <w:lang w:eastAsia="zh-CN"/>
        </w:rPr>
        <w:t xml:space="preserve">which </w:t>
      </w:r>
      <w:r w:rsidR="00DF012D">
        <w:rPr>
          <w:rFonts w:eastAsiaTheme="minorEastAsia"/>
          <w:lang w:eastAsia="zh-CN"/>
        </w:rPr>
        <w:t>op</w:t>
      </w:r>
      <w:r w:rsidR="006001E3">
        <w:rPr>
          <w:rFonts w:eastAsiaTheme="minorEastAsia"/>
          <w:lang w:eastAsia="zh-CN"/>
        </w:rPr>
        <w:t>erate in</w:t>
      </w:r>
      <w:r w:rsidR="0001481F">
        <w:rPr>
          <w:rFonts w:eastAsiaTheme="minorEastAsia"/>
          <w:lang w:eastAsia="zh-CN"/>
        </w:rPr>
        <w:t xml:space="preserve"> the same or different shared</w:t>
      </w:r>
      <w:r w:rsidR="000E1CDF">
        <w:rPr>
          <w:rFonts w:eastAsiaTheme="minorEastAsia"/>
          <w:lang w:eastAsia="zh-CN"/>
        </w:rPr>
        <w:t xml:space="preserve"> resource pool</w:t>
      </w:r>
      <w:r w:rsidR="002E534C">
        <w:rPr>
          <w:rFonts w:eastAsiaTheme="minorEastAsia"/>
          <w:lang w:eastAsia="zh-CN"/>
        </w:rPr>
        <w:t>s related to</w:t>
      </w:r>
      <w:r w:rsidR="0001481F">
        <w:rPr>
          <w:rFonts w:eastAsiaTheme="minorEastAsia"/>
          <w:lang w:eastAsia="zh-CN"/>
        </w:rPr>
        <w:t xml:space="preserve"> </w:t>
      </w:r>
      <w:r w:rsidR="00C21924">
        <w:rPr>
          <w:rFonts w:eastAsiaTheme="minorEastAsia"/>
          <w:lang w:eastAsia="zh-CN"/>
        </w:rPr>
        <w:t>separate</w:t>
      </w:r>
      <w:r w:rsidR="000E1CDF">
        <w:rPr>
          <w:rFonts w:eastAsiaTheme="minorEastAsia"/>
          <w:lang w:eastAsia="zh-CN"/>
        </w:rPr>
        <w:t xml:space="preserve"> </w:t>
      </w:r>
      <w:r w:rsidR="002E534C">
        <w:rPr>
          <w:rFonts w:eastAsiaTheme="minorEastAsia"/>
          <w:lang w:eastAsia="zh-CN"/>
        </w:rPr>
        <w:t xml:space="preserve">positioning </w:t>
      </w:r>
      <w:r w:rsidR="004412EF">
        <w:rPr>
          <w:rFonts w:eastAsiaTheme="minorEastAsia"/>
          <w:lang w:eastAsia="zh-CN"/>
        </w:rPr>
        <w:t>procedure</w:t>
      </w:r>
      <w:r w:rsidR="0038479A">
        <w:rPr>
          <w:rFonts w:eastAsiaTheme="minorEastAsia"/>
          <w:lang w:eastAsia="zh-CN"/>
        </w:rPr>
        <w:t>.</w:t>
      </w:r>
      <w:r w:rsidR="004412EF">
        <w:rPr>
          <w:rFonts w:eastAsiaTheme="minorEastAsia"/>
          <w:lang w:eastAsia="zh-CN"/>
        </w:rPr>
        <w:t xml:space="preserve"> </w:t>
      </w:r>
    </w:p>
    <w:p w14:paraId="142909A1" w14:textId="63D5F1A1" w:rsidR="004412EF" w:rsidRDefault="00752088" w:rsidP="00752088">
      <w:pPr>
        <w:pStyle w:val="1st-Proposal-YJ"/>
        <w:spacing w:before="156" w:after="156"/>
        <w:rPr>
          <w:rFonts w:eastAsia="宋体"/>
        </w:rPr>
      </w:pPr>
      <w:r w:rsidRPr="00C26F51">
        <w:rPr>
          <w:rFonts w:eastAsia="宋体" w:hint="eastAsia"/>
        </w:rPr>
        <w:t>P</w:t>
      </w:r>
      <w:r w:rsidRPr="00C26F51">
        <w:rPr>
          <w:rFonts w:eastAsia="宋体"/>
        </w:rPr>
        <w:t>roposal</w:t>
      </w:r>
      <w:r w:rsidR="00C13C1C">
        <w:rPr>
          <w:rFonts w:eastAsia="宋体"/>
        </w:rPr>
        <w:t xml:space="preserve"> 3</w:t>
      </w:r>
      <w:r w:rsidRPr="00C26F51">
        <w:rPr>
          <w:rFonts w:eastAsia="宋体"/>
        </w:rPr>
        <w:t xml:space="preserve">: </w:t>
      </w:r>
      <w:r w:rsidR="00654ACC">
        <w:rPr>
          <w:rFonts w:eastAsia="宋体"/>
        </w:rPr>
        <w:t>At least when</w:t>
      </w:r>
      <w:r w:rsidR="00131221">
        <w:rPr>
          <w:rFonts w:eastAsia="宋体"/>
        </w:rPr>
        <w:t xml:space="preserve"> </w:t>
      </w:r>
      <w:r w:rsidR="00654ACC">
        <w:rPr>
          <w:rFonts w:eastAsia="宋体"/>
        </w:rPr>
        <w:t xml:space="preserve">a </w:t>
      </w:r>
      <w:r w:rsidR="00F42F73" w:rsidRPr="002D7924">
        <w:rPr>
          <w:rFonts w:eastAsia="宋体"/>
        </w:rPr>
        <w:t>ded</w:t>
      </w:r>
      <w:r w:rsidR="00654ACC">
        <w:rPr>
          <w:rFonts w:eastAsia="宋体"/>
        </w:rPr>
        <w:t>icated resource pool is</w:t>
      </w:r>
      <w:r w:rsidR="00F42F73">
        <w:rPr>
          <w:rFonts w:eastAsia="宋体"/>
        </w:rPr>
        <w:t xml:space="preserve"> </w:t>
      </w:r>
      <w:r w:rsidR="00CE5659">
        <w:rPr>
          <w:rFonts w:eastAsia="宋体"/>
        </w:rPr>
        <w:t>used</w:t>
      </w:r>
      <w:r w:rsidR="00654ACC">
        <w:rPr>
          <w:rFonts w:eastAsia="宋体"/>
        </w:rPr>
        <w:t xml:space="preserve"> only for SL-PRS transmission</w:t>
      </w:r>
      <w:r w:rsidR="00B8328B">
        <w:rPr>
          <w:rFonts w:eastAsia="宋体"/>
        </w:rPr>
        <w:t xml:space="preserve"> </w:t>
      </w:r>
      <w:r w:rsidR="00CD18BB">
        <w:rPr>
          <w:rFonts w:eastAsia="宋体"/>
        </w:rPr>
        <w:t xml:space="preserve">and the associated SCI transmission </w:t>
      </w:r>
      <w:r w:rsidR="00B8328B">
        <w:rPr>
          <w:rFonts w:eastAsia="宋体"/>
        </w:rPr>
        <w:t>without other channel</w:t>
      </w:r>
      <w:r w:rsidR="00CD18BB">
        <w:rPr>
          <w:rFonts w:eastAsia="宋体"/>
        </w:rPr>
        <w:t>/signal</w:t>
      </w:r>
      <w:r w:rsidR="00F42F73">
        <w:rPr>
          <w:rFonts w:eastAsia="宋体"/>
        </w:rPr>
        <w:t xml:space="preserve">, the </w:t>
      </w:r>
      <w:r w:rsidR="00300A5E" w:rsidRPr="00752088">
        <w:rPr>
          <w:rFonts w:eastAsia="宋体"/>
        </w:rPr>
        <w:t xml:space="preserve">association between </w:t>
      </w:r>
      <w:r w:rsidR="00654ACC">
        <w:rPr>
          <w:rFonts w:eastAsia="宋体"/>
        </w:rPr>
        <w:t xml:space="preserve">the </w:t>
      </w:r>
      <w:r w:rsidR="00654ACC" w:rsidRPr="002D7924">
        <w:rPr>
          <w:rFonts w:eastAsia="宋体"/>
        </w:rPr>
        <w:t>ded</w:t>
      </w:r>
      <w:r w:rsidR="00654ACC">
        <w:rPr>
          <w:rFonts w:eastAsia="宋体"/>
        </w:rPr>
        <w:t>icated resource pool and one or multiple shared resource pools</w:t>
      </w:r>
      <w:r w:rsidR="00031D7F" w:rsidRPr="00752088">
        <w:rPr>
          <w:rFonts w:eastAsia="宋体"/>
        </w:rPr>
        <w:t xml:space="preserve"> </w:t>
      </w:r>
      <w:r w:rsidR="004412EF" w:rsidRPr="00752088">
        <w:rPr>
          <w:rFonts w:eastAsia="宋体"/>
        </w:rPr>
        <w:t xml:space="preserve">should </w:t>
      </w:r>
      <w:r w:rsidR="00300A5E" w:rsidRPr="00752088">
        <w:rPr>
          <w:rFonts w:eastAsia="宋体"/>
        </w:rPr>
        <w:t xml:space="preserve">be </w:t>
      </w:r>
      <w:r w:rsidR="0049348A">
        <w:rPr>
          <w:rFonts w:eastAsia="宋体"/>
        </w:rPr>
        <w:t>considered</w:t>
      </w:r>
      <w:r w:rsidR="000E1CDF" w:rsidRPr="00752088">
        <w:rPr>
          <w:rFonts w:eastAsia="宋体"/>
        </w:rPr>
        <w:t>.</w:t>
      </w:r>
    </w:p>
    <w:p w14:paraId="4789831B" w14:textId="77777777" w:rsidR="00B8328B" w:rsidRPr="009F6AC6" w:rsidRDefault="00B8328B" w:rsidP="00B8328B">
      <w:pPr>
        <w:pStyle w:val="a9"/>
        <w:numPr>
          <w:ilvl w:val="1"/>
          <w:numId w:val="37"/>
        </w:numPr>
        <w:spacing w:before="120" w:after="120"/>
        <w:contextualSpacing w:val="0"/>
        <w:jc w:val="both"/>
        <w:outlineLvl w:val="1"/>
        <w:rPr>
          <w:rFonts w:eastAsia="宋体"/>
          <w:b/>
          <w:kern w:val="2"/>
          <w:sz w:val="24"/>
          <w:szCs w:val="24"/>
          <w:lang w:val="en-US" w:eastAsia="zh-CN"/>
        </w:rPr>
      </w:pPr>
      <w:r>
        <w:rPr>
          <w:rFonts w:eastAsia="宋体"/>
          <w:b/>
          <w:kern w:val="2"/>
          <w:sz w:val="24"/>
          <w:szCs w:val="24"/>
          <w:lang w:val="en-US" w:eastAsia="zh-CN"/>
        </w:rPr>
        <w:t>Channels in dedicated resource pool</w:t>
      </w:r>
    </w:p>
    <w:p w14:paraId="7BDBAE1E" w14:textId="33EAA009" w:rsidR="00CF1B79" w:rsidRDefault="00D0141E" w:rsidP="00D0141E">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t xml:space="preserve">Different from the </w:t>
      </w:r>
      <w:r w:rsidR="00745981">
        <w:rPr>
          <w:rFonts w:ascii="Times New Roman" w:eastAsia="宋体" w:hAnsi="Times New Roman"/>
          <w:kern w:val="2"/>
          <w:szCs w:val="20"/>
          <w:lang w:val="en-US" w:eastAsia="zh-CN"/>
        </w:rPr>
        <w:t>legacy</w:t>
      </w:r>
      <w:r w:rsidR="00D82F1A">
        <w:rPr>
          <w:rFonts w:ascii="Times New Roman" w:eastAsia="宋体" w:hAnsi="Times New Roman"/>
          <w:kern w:val="2"/>
          <w:szCs w:val="20"/>
          <w:lang w:val="en-US" w:eastAsia="zh-CN"/>
        </w:rPr>
        <w:t xml:space="preserve"> configuration for</w:t>
      </w:r>
      <w:r w:rsidR="00745981">
        <w:rPr>
          <w:rFonts w:ascii="Times New Roman" w:eastAsia="宋体" w:hAnsi="Times New Roman"/>
          <w:kern w:val="2"/>
          <w:szCs w:val="20"/>
          <w:lang w:val="en-US" w:eastAsia="zh-CN"/>
        </w:rPr>
        <w:t xml:space="preserve"> </w:t>
      </w:r>
      <w:r>
        <w:rPr>
          <w:rFonts w:ascii="Times New Roman" w:eastAsia="宋体" w:hAnsi="Times New Roman"/>
          <w:kern w:val="2"/>
          <w:szCs w:val="20"/>
          <w:lang w:val="en-US" w:eastAsia="zh-CN"/>
        </w:rPr>
        <w:t xml:space="preserve">resource pool </w:t>
      </w:r>
      <w:r w:rsidR="00745981">
        <w:rPr>
          <w:rFonts w:ascii="Times New Roman" w:eastAsia="宋体" w:hAnsi="Times New Roman"/>
          <w:kern w:val="2"/>
          <w:szCs w:val="20"/>
          <w:lang w:val="en-US" w:eastAsia="zh-CN"/>
        </w:rPr>
        <w:t>in</w:t>
      </w:r>
      <w:r>
        <w:rPr>
          <w:rFonts w:ascii="Times New Roman" w:eastAsia="宋体" w:hAnsi="Times New Roman"/>
          <w:kern w:val="2"/>
          <w:szCs w:val="20"/>
          <w:lang w:val="en-US" w:eastAsia="zh-CN"/>
        </w:rPr>
        <w:t xml:space="preserve"> SL, a dedicated resource pool has </w:t>
      </w:r>
      <w:r w:rsidR="000C68A0">
        <w:rPr>
          <w:rFonts w:ascii="Times New Roman" w:eastAsia="宋体" w:hAnsi="Times New Roman"/>
          <w:kern w:val="2"/>
          <w:szCs w:val="20"/>
          <w:lang w:val="en-US" w:eastAsia="zh-CN"/>
        </w:rPr>
        <w:t>a</w:t>
      </w:r>
      <w:r>
        <w:rPr>
          <w:rFonts w:ascii="Times New Roman" w:eastAsia="宋体" w:hAnsi="Times New Roman"/>
          <w:kern w:val="2"/>
          <w:szCs w:val="20"/>
          <w:lang w:val="en-US" w:eastAsia="zh-CN"/>
        </w:rPr>
        <w:t xml:space="preserve"> </w:t>
      </w:r>
      <w:r w:rsidR="000C68A0">
        <w:rPr>
          <w:rFonts w:ascii="Times New Roman" w:eastAsia="宋体" w:hAnsi="Times New Roman"/>
          <w:kern w:val="2"/>
          <w:szCs w:val="20"/>
          <w:lang w:val="en-US" w:eastAsia="zh-CN"/>
        </w:rPr>
        <w:t>unique</w:t>
      </w:r>
      <w:r>
        <w:rPr>
          <w:rFonts w:ascii="Times New Roman" w:eastAsia="宋体" w:hAnsi="Times New Roman"/>
          <w:kern w:val="2"/>
          <w:szCs w:val="20"/>
          <w:lang w:val="en-US" w:eastAsia="zh-CN"/>
        </w:rPr>
        <w:t xml:space="preserve"> function only for SL positioning. </w:t>
      </w:r>
      <w:r w:rsidR="00854EAD">
        <w:rPr>
          <w:rFonts w:ascii="Times New Roman" w:eastAsia="宋体" w:hAnsi="Times New Roman"/>
          <w:kern w:val="2"/>
          <w:szCs w:val="20"/>
          <w:lang w:val="en-US" w:eastAsia="zh-CN"/>
        </w:rPr>
        <w:t>If only SL-PRS transmission is supported in dedicated resource pool, then based on the association between the dedicated resource pool and one or more shared resource pools, the control information</w:t>
      </w:r>
      <w:r w:rsidR="00D82F1A">
        <w:rPr>
          <w:rFonts w:ascii="Times New Roman" w:eastAsia="宋体" w:hAnsi="Times New Roman"/>
          <w:kern w:val="2"/>
          <w:szCs w:val="20"/>
          <w:lang w:val="en-US" w:eastAsia="zh-CN"/>
        </w:rPr>
        <w:t xml:space="preserve"> for</w:t>
      </w:r>
      <w:r w:rsidR="00854EAD">
        <w:rPr>
          <w:rFonts w:ascii="Times New Roman" w:eastAsia="宋体" w:hAnsi="Times New Roman"/>
          <w:kern w:val="2"/>
          <w:szCs w:val="20"/>
          <w:lang w:val="en-US" w:eastAsia="zh-CN"/>
        </w:rPr>
        <w:t xml:space="preserve"> SL-PRS transmission ha</w:t>
      </w:r>
      <w:r w:rsidR="00CF1B79">
        <w:rPr>
          <w:rFonts w:ascii="Times New Roman" w:eastAsia="宋体" w:hAnsi="Times New Roman"/>
          <w:kern w:val="2"/>
          <w:szCs w:val="20"/>
          <w:lang w:val="en-US" w:eastAsia="zh-CN"/>
        </w:rPr>
        <w:t>s</w:t>
      </w:r>
      <w:r w:rsidR="00854EAD">
        <w:rPr>
          <w:rFonts w:ascii="Times New Roman" w:eastAsia="宋体" w:hAnsi="Times New Roman"/>
          <w:kern w:val="2"/>
          <w:szCs w:val="20"/>
          <w:lang w:val="en-US" w:eastAsia="zh-CN"/>
        </w:rPr>
        <w:t xml:space="preserve"> to multiplex the </w:t>
      </w:r>
      <w:r w:rsidR="00DF7718">
        <w:rPr>
          <w:rFonts w:ascii="Times New Roman" w:eastAsia="宋体" w:hAnsi="Times New Roman" w:hint="eastAsia"/>
          <w:kern w:val="2"/>
          <w:szCs w:val="20"/>
          <w:lang w:val="en-US" w:eastAsia="zh-CN"/>
        </w:rPr>
        <w:t>ti</w:t>
      </w:r>
      <w:r w:rsidR="00DF7718">
        <w:rPr>
          <w:rFonts w:ascii="Times New Roman" w:eastAsia="宋体" w:hAnsi="Times New Roman"/>
          <w:kern w:val="2"/>
          <w:szCs w:val="20"/>
          <w:lang w:val="en-US" w:eastAsia="zh-CN"/>
        </w:rPr>
        <w:t xml:space="preserve">me-frequency resource of </w:t>
      </w:r>
      <w:r w:rsidR="00854EAD">
        <w:rPr>
          <w:rFonts w:ascii="Times New Roman" w:eastAsia="宋体" w:hAnsi="Times New Roman"/>
          <w:kern w:val="2"/>
          <w:szCs w:val="20"/>
          <w:lang w:val="en-US" w:eastAsia="zh-CN"/>
        </w:rPr>
        <w:t xml:space="preserve">PSCCH with legacy </w:t>
      </w:r>
      <w:r w:rsidR="00D82F1A">
        <w:rPr>
          <w:rFonts w:ascii="Times New Roman" w:eastAsia="宋体" w:hAnsi="Times New Roman" w:hint="eastAsia"/>
          <w:kern w:val="2"/>
          <w:szCs w:val="20"/>
          <w:lang w:val="en-US" w:eastAsia="zh-CN"/>
        </w:rPr>
        <w:t>SCI</w:t>
      </w:r>
      <w:r w:rsidR="00BD51B4">
        <w:rPr>
          <w:rFonts w:ascii="Times New Roman" w:eastAsia="宋体" w:hAnsi="Times New Roman"/>
          <w:kern w:val="2"/>
          <w:szCs w:val="20"/>
          <w:lang w:val="en-US" w:eastAsia="zh-CN"/>
        </w:rPr>
        <w:t xml:space="preserve"> for </w:t>
      </w:r>
      <w:r w:rsidR="00F94AAA">
        <w:rPr>
          <w:rFonts w:ascii="Times New Roman" w:eastAsia="宋体" w:hAnsi="Times New Roman"/>
          <w:kern w:val="2"/>
          <w:szCs w:val="20"/>
          <w:lang w:val="en-US" w:eastAsia="zh-CN"/>
        </w:rPr>
        <w:t xml:space="preserve">SL </w:t>
      </w:r>
      <w:r w:rsidR="00BD51B4">
        <w:rPr>
          <w:rFonts w:ascii="Times New Roman" w:eastAsia="宋体" w:hAnsi="Times New Roman"/>
          <w:kern w:val="2"/>
          <w:szCs w:val="20"/>
          <w:lang w:val="en-US" w:eastAsia="zh-CN"/>
        </w:rPr>
        <w:t xml:space="preserve">data </w:t>
      </w:r>
      <w:r w:rsidR="00CF1B79">
        <w:rPr>
          <w:rFonts w:ascii="Times New Roman" w:eastAsia="宋体" w:hAnsi="Times New Roman"/>
          <w:kern w:val="2"/>
          <w:szCs w:val="20"/>
          <w:lang w:val="en-US" w:eastAsia="zh-CN"/>
        </w:rPr>
        <w:t>in shared resource pool</w:t>
      </w:r>
      <w:r w:rsidR="00BD51B4">
        <w:rPr>
          <w:rFonts w:ascii="Times New Roman" w:eastAsia="宋体" w:hAnsi="Times New Roman"/>
          <w:kern w:val="2"/>
          <w:szCs w:val="20"/>
          <w:lang w:val="en-US" w:eastAsia="zh-CN"/>
        </w:rPr>
        <w:t xml:space="preserve">. Since the resource of two-stage PSCCH in shared resource pool is limited and </w:t>
      </w:r>
      <w:r w:rsidR="00895DB1">
        <w:rPr>
          <w:rFonts w:ascii="Times New Roman" w:eastAsia="宋体" w:hAnsi="Times New Roman"/>
          <w:kern w:val="2"/>
          <w:szCs w:val="20"/>
          <w:lang w:val="en-US" w:eastAsia="zh-CN"/>
        </w:rPr>
        <w:t xml:space="preserve">the control information related to SL-PRS </w:t>
      </w:r>
      <w:r w:rsidR="00DF7718">
        <w:rPr>
          <w:rFonts w:ascii="Times New Roman" w:eastAsia="宋体" w:hAnsi="Times New Roman"/>
          <w:kern w:val="2"/>
          <w:szCs w:val="20"/>
          <w:lang w:val="en-US" w:eastAsia="zh-CN"/>
        </w:rPr>
        <w:t xml:space="preserve">transmission </w:t>
      </w:r>
      <w:r w:rsidR="00895DB1">
        <w:rPr>
          <w:rFonts w:ascii="Times New Roman" w:eastAsia="宋体" w:hAnsi="Times New Roman"/>
          <w:kern w:val="2"/>
          <w:szCs w:val="20"/>
          <w:lang w:val="en-US" w:eastAsia="zh-CN"/>
        </w:rPr>
        <w:t xml:space="preserve">is only </w:t>
      </w:r>
      <w:r w:rsidR="00DF7718">
        <w:rPr>
          <w:rFonts w:ascii="Times New Roman" w:eastAsia="宋体" w:hAnsi="Times New Roman"/>
          <w:kern w:val="2"/>
          <w:szCs w:val="20"/>
          <w:lang w:val="en-US" w:eastAsia="zh-CN"/>
        </w:rPr>
        <w:t>valid</w:t>
      </w:r>
      <w:r w:rsidR="00895DB1">
        <w:rPr>
          <w:rFonts w:ascii="Times New Roman" w:eastAsia="宋体" w:hAnsi="Times New Roman"/>
          <w:kern w:val="2"/>
          <w:szCs w:val="20"/>
          <w:lang w:val="en-US" w:eastAsia="zh-CN"/>
        </w:rPr>
        <w:t xml:space="preserve"> </w:t>
      </w:r>
      <w:r w:rsidR="00DF7718">
        <w:rPr>
          <w:rFonts w:ascii="Times New Roman" w:eastAsia="宋体" w:hAnsi="Times New Roman"/>
          <w:kern w:val="2"/>
          <w:szCs w:val="20"/>
          <w:lang w:val="en-US" w:eastAsia="zh-CN"/>
        </w:rPr>
        <w:t xml:space="preserve">for intending or </w:t>
      </w:r>
      <w:r w:rsidR="00895DB1">
        <w:rPr>
          <w:rFonts w:ascii="Times New Roman" w:eastAsia="宋体" w:hAnsi="Times New Roman"/>
          <w:kern w:val="2"/>
          <w:szCs w:val="20"/>
          <w:lang w:val="en-US" w:eastAsia="zh-CN"/>
        </w:rPr>
        <w:t>ongoing positioning procedu</w:t>
      </w:r>
      <w:r w:rsidR="00955C07">
        <w:rPr>
          <w:rFonts w:ascii="Times New Roman" w:eastAsia="宋体" w:hAnsi="Times New Roman"/>
          <w:kern w:val="2"/>
          <w:szCs w:val="20"/>
          <w:lang w:val="en-US" w:eastAsia="zh-CN"/>
        </w:rPr>
        <w:t xml:space="preserve">re, hence there is not a sufficient and necessary condition to </w:t>
      </w:r>
      <w:r w:rsidR="009C264E">
        <w:rPr>
          <w:rFonts w:ascii="Times New Roman" w:eastAsia="宋体" w:hAnsi="Times New Roman"/>
          <w:kern w:val="2"/>
          <w:szCs w:val="20"/>
          <w:lang w:val="en-US" w:eastAsia="zh-CN"/>
        </w:rPr>
        <w:t>transmit</w:t>
      </w:r>
      <w:r w:rsidR="00955C07">
        <w:rPr>
          <w:rFonts w:ascii="Times New Roman" w:eastAsia="宋体" w:hAnsi="Times New Roman"/>
          <w:kern w:val="2"/>
          <w:szCs w:val="20"/>
          <w:lang w:val="en-US" w:eastAsia="zh-CN"/>
        </w:rPr>
        <w:t xml:space="preserve"> control information </w:t>
      </w:r>
      <w:r w:rsidR="00DF7718">
        <w:rPr>
          <w:rFonts w:ascii="Times New Roman" w:eastAsia="宋体" w:hAnsi="Times New Roman"/>
          <w:kern w:val="2"/>
          <w:szCs w:val="20"/>
          <w:lang w:val="en-US" w:eastAsia="zh-CN"/>
        </w:rPr>
        <w:t xml:space="preserve">for SL-PRS </w:t>
      </w:r>
      <w:r w:rsidR="00955C07">
        <w:rPr>
          <w:rFonts w:ascii="Times New Roman" w:eastAsia="宋体" w:hAnsi="Times New Roman"/>
          <w:kern w:val="2"/>
          <w:szCs w:val="20"/>
          <w:lang w:val="en-US" w:eastAsia="zh-CN"/>
        </w:rPr>
        <w:t xml:space="preserve">in shared resource pool. </w:t>
      </w:r>
    </w:p>
    <w:p w14:paraId="4155D665" w14:textId="0A806CD4" w:rsidR="009F4DDE" w:rsidRDefault="00955C07" w:rsidP="00D0141E">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t xml:space="preserve">On the contrary, </w:t>
      </w:r>
      <w:r w:rsidR="00216854">
        <w:rPr>
          <w:rFonts w:ascii="Times New Roman" w:eastAsia="宋体" w:hAnsi="Times New Roman"/>
          <w:kern w:val="2"/>
          <w:szCs w:val="20"/>
          <w:lang w:val="en-US" w:eastAsia="zh-CN"/>
        </w:rPr>
        <w:t xml:space="preserve">the </w:t>
      </w:r>
      <w:r w:rsidR="0095270B">
        <w:rPr>
          <w:rFonts w:ascii="Times New Roman" w:eastAsia="宋体" w:hAnsi="Times New Roman"/>
          <w:kern w:val="2"/>
          <w:szCs w:val="20"/>
          <w:lang w:val="en-US" w:eastAsia="zh-CN"/>
        </w:rPr>
        <w:t xml:space="preserve">legacy resource </w:t>
      </w:r>
      <w:r w:rsidR="009C264E">
        <w:rPr>
          <w:rFonts w:ascii="Times New Roman" w:eastAsia="宋体" w:hAnsi="Times New Roman"/>
          <w:kern w:val="2"/>
          <w:szCs w:val="20"/>
          <w:lang w:val="en-US" w:eastAsia="zh-CN"/>
        </w:rPr>
        <w:t>reservation/indication</w:t>
      </w:r>
      <w:r w:rsidR="0095270B">
        <w:rPr>
          <w:rFonts w:ascii="Times New Roman" w:eastAsia="宋体" w:hAnsi="Times New Roman"/>
          <w:kern w:val="2"/>
          <w:szCs w:val="20"/>
          <w:lang w:val="en-US" w:eastAsia="zh-CN"/>
        </w:rPr>
        <w:t xml:space="preserve"> </w:t>
      </w:r>
      <w:r w:rsidR="00BD170A">
        <w:rPr>
          <w:rFonts w:ascii="Times New Roman" w:eastAsia="宋体" w:hAnsi="Times New Roman"/>
          <w:kern w:val="2"/>
          <w:szCs w:val="20"/>
          <w:lang w:val="en-US" w:eastAsia="zh-CN"/>
        </w:rPr>
        <w:t>method</w:t>
      </w:r>
      <w:r w:rsidR="0095270B">
        <w:rPr>
          <w:rFonts w:ascii="Times New Roman" w:eastAsia="宋体" w:hAnsi="Times New Roman"/>
          <w:kern w:val="2"/>
          <w:szCs w:val="20"/>
          <w:lang w:val="en-US" w:eastAsia="zh-CN"/>
        </w:rPr>
        <w:t xml:space="preserve"> </w:t>
      </w:r>
      <w:r w:rsidR="00CF1B79">
        <w:rPr>
          <w:rFonts w:ascii="Times New Roman" w:eastAsia="宋体" w:hAnsi="Times New Roman"/>
          <w:kern w:val="2"/>
          <w:szCs w:val="20"/>
          <w:lang w:val="en-US" w:eastAsia="zh-CN"/>
        </w:rPr>
        <w:t>could be reused in the dedicated</w:t>
      </w:r>
      <w:r>
        <w:rPr>
          <w:rFonts w:ascii="Times New Roman" w:eastAsia="宋体" w:hAnsi="Times New Roman"/>
          <w:kern w:val="2"/>
          <w:szCs w:val="20"/>
          <w:lang w:val="en-US" w:eastAsia="zh-CN"/>
        </w:rPr>
        <w:t xml:space="preserve"> resource pool</w:t>
      </w:r>
      <w:r w:rsidR="0095270B">
        <w:rPr>
          <w:rFonts w:ascii="Times New Roman" w:eastAsia="宋体" w:hAnsi="Times New Roman"/>
          <w:kern w:val="2"/>
          <w:szCs w:val="20"/>
          <w:lang w:val="en-US" w:eastAsia="zh-CN"/>
        </w:rPr>
        <w:t>,</w:t>
      </w:r>
      <w:r>
        <w:rPr>
          <w:rFonts w:ascii="Times New Roman" w:eastAsia="宋体" w:hAnsi="Times New Roman"/>
          <w:kern w:val="2"/>
          <w:szCs w:val="20"/>
          <w:lang w:val="en-US" w:eastAsia="zh-CN"/>
        </w:rPr>
        <w:t xml:space="preserve"> where</w:t>
      </w:r>
      <w:r w:rsidR="0095270B">
        <w:rPr>
          <w:rFonts w:ascii="Times New Roman" w:eastAsia="宋体" w:hAnsi="Times New Roman"/>
          <w:kern w:val="2"/>
          <w:szCs w:val="20"/>
          <w:lang w:val="en-US" w:eastAsia="zh-CN"/>
        </w:rPr>
        <w:t xml:space="preserve"> </w:t>
      </w:r>
      <w:r w:rsidR="00854EAD">
        <w:rPr>
          <w:rFonts w:ascii="Times New Roman" w:eastAsia="宋体" w:hAnsi="Times New Roman"/>
          <w:kern w:val="2"/>
          <w:szCs w:val="20"/>
          <w:lang w:val="en-US" w:eastAsia="zh-CN"/>
        </w:rPr>
        <w:t xml:space="preserve">a PSCCH </w:t>
      </w:r>
      <w:r w:rsidR="009C264E">
        <w:rPr>
          <w:rFonts w:ascii="Times New Roman" w:eastAsia="宋体" w:hAnsi="Times New Roman"/>
          <w:kern w:val="2"/>
          <w:szCs w:val="20"/>
          <w:lang w:val="en-US" w:eastAsia="zh-CN"/>
        </w:rPr>
        <w:t>only carries</w:t>
      </w:r>
      <w:r w:rsidR="00BD170A">
        <w:rPr>
          <w:rFonts w:ascii="Times New Roman" w:eastAsia="宋体" w:hAnsi="Times New Roman"/>
          <w:kern w:val="2"/>
          <w:szCs w:val="20"/>
          <w:lang w:val="en-US" w:eastAsia="zh-CN"/>
        </w:rPr>
        <w:t xml:space="preserve"> </w:t>
      </w:r>
      <w:r w:rsidR="009C264E">
        <w:rPr>
          <w:rFonts w:ascii="Times New Roman" w:eastAsia="宋体" w:hAnsi="Times New Roman"/>
          <w:kern w:val="2"/>
          <w:szCs w:val="20"/>
          <w:lang w:val="en-US" w:eastAsia="zh-CN"/>
        </w:rPr>
        <w:t xml:space="preserve">the </w:t>
      </w:r>
      <w:r w:rsidR="00CF1B79">
        <w:rPr>
          <w:rFonts w:ascii="Times New Roman" w:eastAsia="宋体" w:hAnsi="Times New Roman"/>
          <w:kern w:val="2"/>
          <w:szCs w:val="20"/>
          <w:lang w:val="en-US" w:eastAsia="zh-CN"/>
        </w:rPr>
        <w:t>control information</w:t>
      </w:r>
      <w:r w:rsidR="00BD170A">
        <w:rPr>
          <w:rFonts w:ascii="Times New Roman" w:eastAsia="宋体" w:hAnsi="Times New Roman"/>
          <w:kern w:val="2"/>
          <w:szCs w:val="20"/>
          <w:lang w:val="en-US" w:eastAsia="zh-CN"/>
        </w:rPr>
        <w:t xml:space="preserve"> </w:t>
      </w:r>
      <w:r w:rsidR="00BD170A" w:rsidRPr="00BD170A">
        <w:rPr>
          <w:rFonts w:ascii="Times New Roman" w:eastAsia="宋体" w:hAnsi="Times New Roman"/>
          <w:kern w:val="2"/>
          <w:szCs w:val="20"/>
          <w:lang w:val="en-US" w:eastAsia="zh-CN"/>
        </w:rPr>
        <w:t xml:space="preserve">associated with </w:t>
      </w:r>
      <w:r w:rsidR="00C254C0">
        <w:rPr>
          <w:rFonts w:ascii="Times New Roman" w:eastAsia="宋体" w:hAnsi="Times New Roman"/>
          <w:kern w:val="2"/>
          <w:szCs w:val="20"/>
          <w:lang w:val="en-US" w:eastAsia="zh-CN"/>
        </w:rPr>
        <w:t xml:space="preserve">intending </w:t>
      </w:r>
      <w:r w:rsidR="00BD170A" w:rsidRPr="00BD170A">
        <w:rPr>
          <w:rFonts w:ascii="Times New Roman" w:eastAsia="宋体" w:hAnsi="Times New Roman"/>
          <w:kern w:val="2"/>
          <w:szCs w:val="20"/>
          <w:lang w:val="en-US" w:eastAsia="zh-CN"/>
        </w:rPr>
        <w:t>SL-PRS transmission</w:t>
      </w:r>
      <w:r w:rsidR="00C254C0">
        <w:rPr>
          <w:rFonts w:ascii="Times New Roman" w:eastAsia="宋体" w:hAnsi="Times New Roman"/>
          <w:kern w:val="2"/>
          <w:szCs w:val="20"/>
          <w:lang w:val="en-US" w:eastAsia="zh-CN"/>
        </w:rPr>
        <w:t>(s)</w:t>
      </w:r>
      <w:r w:rsidR="00BD170A">
        <w:rPr>
          <w:rFonts w:ascii="Times New Roman" w:eastAsia="宋体" w:hAnsi="Times New Roman"/>
          <w:kern w:val="2"/>
          <w:szCs w:val="20"/>
          <w:lang w:val="en-US" w:eastAsia="zh-CN"/>
        </w:rPr>
        <w:t xml:space="preserve">. </w:t>
      </w:r>
      <w:r w:rsidR="00C254C0">
        <w:rPr>
          <w:rFonts w:ascii="Times New Roman" w:eastAsia="宋体" w:hAnsi="Times New Roman"/>
          <w:kern w:val="2"/>
          <w:szCs w:val="20"/>
          <w:lang w:val="en-US" w:eastAsia="zh-CN"/>
        </w:rPr>
        <w:t>Especially, if more than one shared resource pools associate with the same dedicated resource poo</w:t>
      </w:r>
      <w:r w:rsidR="009C264E">
        <w:rPr>
          <w:rFonts w:ascii="Times New Roman" w:eastAsia="宋体" w:hAnsi="Times New Roman"/>
          <w:kern w:val="2"/>
          <w:szCs w:val="20"/>
          <w:lang w:val="en-US" w:eastAsia="zh-CN"/>
        </w:rPr>
        <w:t>l</w:t>
      </w:r>
      <w:r w:rsidR="00C254C0">
        <w:rPr>
          <w:rFonts w:ascii="Times New Roman" w:eastAsia="宋体" w:hAnsi="Times New Roman"/>
          <w:kern w:val="2"/>
          <w:szCs w:val="20"/>
          <w:lang w:val="en-US" w:eastAsia="zh-CN"/>
        </w:rPr>
        <w:t xml:space="preserve">, the PSCCH in dedicated </w:t>
      </w:r>
      <w:r w:rsidR="00C254C0">
        <w:rPr>
          <w:rFonts w:ascii="Times New Roman" w:eastAsia="宋体" w:hAnsi="Times New Roman"/>
          <w:kern w:val="2"/>
          <w:szCs w:val="20"/>
          <w:lang w:val="en-US" w:eastAsia="zh-CN"/>
        </w:rPr>
        <w:lastRenderedPageBreak/>
        <w:t xml:space="preserve">resource pool seems to be the only path for conveying the </w:t>
      </w:r>
      <w:r w:rsidR="009C264E">
        <w:rPr>
          <w:rFonts w:ascii="Times New Roman" w:eastAsia="宋体" w:hAnsi="Times New Roman"/>
          <w:kern w:val="2"/>
          <w:szCs w:val="20"/>
          <w:lang w:val="en-US" w:eastAsia="zh-CN"/>
        </w:rPr>
        <w:t>SCI associated</w:t>
      </w:r>
      <w:r w:rsidR="003778BC">
        <w:rPr>
          <w:rFonts w:ascii="Times New Roman" w:eastAsia="宋体" w:hAnsi="Times New Roman"/>
          <w:kern w:val="2"/>
          <w:szCs w:val="20"/>
          <w:lang w:val="en-US" w:eastAsia="zh-CN"/>
        </w:rPr>
        <w:t xml:space="preserve"> with</w:t>
      </w:r>
      <w:r w:rsidR="009C264E">
        <w:rPr>
          <w:rFonts w:ascii="Times New Roman" w:eastAsia="宋体" w:hAnsi="Times New Roman"/>
          <w:kern w:val="2"/>
          <w:szCs w:val="20"/>
          <w:lang w:val="en-US" w:eastAsia="zh-CN"/>
        </w:rPr>
        <w:t xml:space="preserve"> </w:t>
      </w:r>
      <w:r w:rsidR="0095270B">
        <w:rPr>
          <w:rFonts w:ascii="Times New Roman" w:eastAsia="宋体" w:hAnsi="Times New Roman"/>
          <w:kern w:val="2"/>
          <w:szCs w:val="20"/>
          <w:lang w:val="en-US" w:eastAsia="zh-CN"/>
        </w:rPr>
        <w:t>SL-PRS</w:t>
      </w:r>
      <w:r w:rsidR="009F4DDE">
        <w:rPr>
          <w:rFonts w:ascii="Times New Roman" w:eastAsia="宋体" w:hAnsi="Times New Roman"/>
          <w:kern w:val="2"/>
          <w:szCs w:val="20"/>
          <w:lang w:val="en-US" w:eastAsia="zh-CN"/>
        </w:rPr>
        <w:t xml:space="preserve"> </w:t>
      </w:r>
      <w:r w:rsidR="00216854">
        <w:rPr>
          <w:rFonts w:ascii="Times New Roman" w:eastAsia="宋体" w:hAnsi="Times New Roman"/>
          <w:kern w:val="2"/>
          <w:szCs w:val="20"/>
          <w:lang w:val="en-US" w:eastAsia="zh-CN"/>
        </w:rPr>
        <w:t>transmission</w:t>
      </w:r>
      <w:r w:rsidR="00C254C0">
        <w:rPr>
          <w:rFonts w:ascii="Times New Roman" w:eastAsia="宋体" w:hAnsi="Times New Roman"/>
          <w:kern w:val="2"/>
          <w:szCs w:val="20"/>
          <w:lang w:val="en-US" w:eastAsia="zh-CN"/>
        </w:rPr>
        <w:t>.</w:t>
      </w:r>
      <w:r w:rsidR="00882091">
        <w:rPr>
          <w:rFonts w:ascii="Times New Roman" w:eastAsia="宋体" w:hAnsi="Times New Roman"/>
          <w:kern w:val="2"/>
          <w:szCs w:val="20"/>
          <w:lang w:val="en-US" w:eastAsia="zh-CN"/>
        </w:rPr>
        <w:t xml:space="preserve"> </w:t>
      </w:r>
      <w:r w:rsidR="00216854">
        <w:rPr>
          <w:rFonts w:ascii="Times New Roman" w:eastAsia="宋体" w:hAnsi="Times New Roman"/>
          <w:kern w:val="2"/>
          <w:szCs w:val="20"/>
          <w:lang w:val="en-US" w:eastAsia="zh-CN"/>
        </w:rPr>
        <w:t xml:space="preserve">Further, to reduce the complexity of </w:t>
      </w:r>
      <w:r w:rsidR="00E551CF">
        <w:rPr>
          <w:rFonts w:ascii="Times New Roman" w:eastAsia="宋体" w:hAnsi="Times New Roman"/>
          <w:kern w:val="2"/>
          <w:szCs w:val="20"/>
          <w:lang w:val="en-US" w:eastAsia="zh-CN"/>
        </w:rPr>
        <w:t xml:space="preserve">reliable SL-PRS reception, </w:t>
      </w:r>
      <w:r w:rsidR="00216854">
        <w:rPr>
          <w:rFonts w:ascii="Times New Roman" w:eastAsia="宋体" w:hAnsi="Times New Roman"/>
          <w:kern w:val="2"/>
          <w:szCs w:val="20"/>
          <w:lang w:val="en-US" w:eastAsia="zh-CN"/>
        </w:rPr>
        <w:t xml:space="preserve">the form of two-stage SCI in legacy PSCCH could be reused with necessary modification of new information, new field or new interpretation inserted. </w:t>
      </w:r>
    </w:p>
    <w:p w14:paraId="42E0B80E" w14:textId="6E2C2C32" w:rsidR="00D0141E" w:rsidRDefault="00D0141E" w:rsidP="00D0141E">
      <w:pPr>
        <w:pStyle w:val="1st-Proposal-YJ"/>
        <w:spacing w:before="156" w:after="156"/>
        <w:rPr>
          <w:rFonts w:eastAsia="宋体"/>
        </w:rPr>
      </w:pPr>
      <w:r w:rsidRPr="009F6AC6">
        <w:rPr>
          <w:rFonts w:eastAsia="宋体"/>
        </w:rPr>
        <w:t xml:space="preserve">Proposal </w:t>
      </w:r>
      <w:r w:rsidR="00C13C1C">
        <w:rPr>
          <w:rFonts w:eastAsia="宋体"/>
        </w:rPr>
        <w:t>4</w:t>
      </w:r>
      <w:r w:rsidRPr="009F6AC6">
        <w:rPr>
          <w:rFonts w:eastAsia="宋体"/>
        </w:rPr>
        <w:t xml:space="preserve">: </w:t>
      </w:r>
      <w:r w:rsidR="003778BC">
        <w:rPr>
          <w:rFonts w:eastAsia="宋体"/>
        </w:rPr>
        <w:t>Regarding</w:t>
      </w:r>
      <w:r>
        <w:rPr>
          <w:rFonts w:eastAsia="宋体"/>
        </w:rPr>
        <w:t xml:space="preserve"> </w:t>
      </w:r>
      <w:r w:rsidRPr="001D17E3">
        <w:rPr>
          <w:rFonts w:eastAsia="宋体"/>
        </w:rPr>
        <w:t>a dedicated resource pool for S</w:t>
      </w:r>
      <w:r>
        <w:rPr>
          <w:rFonts w:eastAsia="宋体"/>
        </w:rPr>
        <w:t>L positioning</w:t>
      </w:r>
      <w:r w:rsidRPr="001D17E3">
        <w:rPr>
          <w:rFonts w:eastAsia="宋体"/>
        </w:rPr>
        <w:t xml:space="preserve">, only </w:t>
      </w:r>
      <w:r>
        <w:rPr>
          <w:rFonts w:eastAsia="宋体"/>
        </w:rPr>
        <w:t xml:space="preserve">SL-PRS and </w:t>
      </w:r>
      <w:r w:rsidRPr="001134EC">
        <w:rPr>
          <w:rFonts w:eastAsia="宋体"/>
        </w:rPr>
        <w:t xml:space="preserve">PSCCH which carries SCI associated with SL-PRS transmission(s) </w:t>
      </w:r>
      <w:r w:rsidRPr="001D17E3">
        <w:rPr>
          <w:rFonts w:eastAsia="宋体"/>
        </w:rPr>
        <w:t>is expected to be transmitted</w:t>
      </w:r>
      <w:r>
        <w:rPr>
          <w:rFonts w:eastAsia="宋体"/>
        </w:rPr>
        <w:t>.</w:t>
      </w:r>
    </w:p>
    <w:p w14:paraId="6519D314" w14:textId="6AD0E5AE" w:rsidR="00403F85" w:rsidRPr="009F6AC6" w:rsidRDefault="00403F85" w:rsidP="00403F85">
      <w:pPr>
        <w:pStyle w:val="a9"/>
        <w:numPr>
          <w:ilvl w:val="1"/>
          <w:numId w:val="37"/>
        </w:numPr>
        <w:spacing w:before="120" w:after="120"/>
        <w:contextualSpacing w:val="0"/>
        <w:jc w:val="both"/>
        <w:outlineLvl w:val="1"/>
        <w:rPr>
          <w:rFonts w:eastAsia="宋体"/>
          <w:b/>
          <w:kern w:val="2"/>
          <w:sz w:val="24"/>
          <w:szCs w:val="24"/>
          <w:lang w:val="en-US" w:eastAsia="zh-CN"/>
        </w:rPr>
      </w:pPr>
      <w:r>
        <w:rPr>
          <w:rFonts w:eastAsia="宋体"/>
          <w:b/>
          <w:kern w:val="2"/>
          <w:sz w:val="24"/>
          <w:szCs w:val="24"/>
          <w:lang w:val="en-US" w:eastAsia="zh-CN"/>
        </w:rPr>
        <w:t xml:space="preserve">Bandwidth and </w:t>
      </w:r>
      <w:r w:rsidR="00F94AAA">
        <w:rPr>
          <w:rFonts w:eastAsia="宋体"/>
          <w:b/>
          <w:kern w:val="2"/>
          <w:sz w:val="24"/>
          <w:szCs w:val="24"/>
          <w:lang w:val="en-US" w:eastAsia="zh-CN"/>
        </w:rPr>
        <w:t xml:space="preserve">frequency </w:t>
      </w:r>
      <w:r>
        <w:rPr>
          <w:rFonts w:eastAsia="宋体"/>
          <w:b/>
          <w:kern w:val="2"/>
          <w:sz w:val="24"/>
          <w:szCs w:val="24"/>
          <w:lang w:val="en-US" w:eastAsia="zh-CN"/>
        </w:rPr>
        <w:t>resource allocation granularity of SL-PRS</w:t>
      </w:r>
    </w:p>
    <w:p w14:paraId="5A96FD9F" w14:textId="3C0DB68A" w:rsidR="00FC11D3" w:rsidRPr="006144F7" w:rsidRDefault="000576A6" w:rsidP="00C107FA">
      <w:pPr>
        <w:spacing w:beforeLines="50" w:before="156" w:afterLines="50" w:after="156"/>
        <w:ind w:left="0" w:firstLine="0"/>
        <w:jc w:val="both"/>
      </w:pPr>
      <w:r>
        <w:rPr>
          <w:rFonts w:eastAsiaTheme="minorEastAsia"/>
          <w:lang w:eastAsia="zh-CN"/>
        </w:rPr>
        <w:t xml:space="preserve">Further, considering </w:t>
      </w:r>
      <w:r w:rsidR="00690BFE">
        <w:rPr>
          <w:rFonts w:eastAsiaTheme="minorEastAsia"/>
          <w:lang w:eastAsia="zh-CN"/>
        </w:rPr>
        <w:t>different</w:t>
      </w:r>
      <w:r>
        <w:rPr>
          <w:rFonts w:eastAsiaTheme="minorEastAsia"/>
          <w:lang w:eastAsia="zh-CN"/>
        </w:rPr>
        <w:t xml:space="preserve"> SL-PRS bandwidth</w:t>
      </w:r>
      <w:r w:rsidR="00E551CF">
        <w:rPr>
          <w:rFonts w:eastAsiaTheme="minorEastAsia"/>
          <w:lang w:eastAsia="zh-CN"/>
        </w:rPr>
        <w:t xml:space="preserve"> corresponding to </w:t>
      </w:r>
      <w:r w:rsidR="00690BFE">
        <w:rPr>
          <w:rFonts w:eastAsiaTheme="minorEastAsia"/>
          <w:lang w:eastAsia="zh-CN"/>
        </w:rPr>
        <w:t>various</w:t>
      </w:r>
      <w:r w:rsidR="00E551CF">
        <w:rPr>
          <w:rFonts w:eastAsiaTheme="minorEastAsia"/>
          <w:lang w:eastAsia="zh-CN"/>
        </w:rPr>
        <w:t xml:space="preserve"> positioning accuracy requirement</w:t>
      </w:r>
      <w:r w:rsidR="00A5264F">
        <w:rPr>
          <w:rFonts w:eastAsiaTheme="minorEastAsia"/>
          <w:lang w:eastAsia="zh-CN"/>
        </w:rPr>
        <w:t>s</w:t>
      </w:r>
      <w:r>
        <w:rPr>
          <w:rFonts w:eastAsiaTheme="minorEastAsia"/>
          <w:lang w:eastAsia="zh-CN"/>
        </w:rPr>
        <w:t>,</w:t>
      </w:r>
      <w:r w:rsidR="004532BF">
        <w:rPr>
          <w:rFonts w:eastAsiaTheme="minorEastAsia"/>
          <w:lang w:eastAsia="zh-CN"/>
        </w:rPr>
        <w:t xml:space="preserve"> </w:t>
      </w:r>
      <w:r>
        <w:rPr>
          <w:rFonts w:eastAsiaTheme="minorEastAsia"/>
          <w:lang w:eastAsia="zh-CN"/>
        </w:rPr>
        <w:t xml:space="preserve">the frequency </w:t>
      </w:r>
      <w:r w:rsidR="00A159B1">
        <w:rPr>
          <w:rFonts w:eastAsiaTheme="minorEastAsia"/>
          <w:lang w:eastAsia="zh-CN"/>
        </w:rPr>
        <w:t>range</w:t>
      </w:r>
      <w:r>
        <w:rPr>
          <w:rFonts w:eastAsiaTheme="minorEastAsia"/>
          <w:lang w:eastAsia="zh-CN"/>
        </w:rPr>
        <w:t xml:space="preserve"> of </w:t>
      </w:r>
      <w:r w:rsidR="00CD18BB">
        <w:rPr>
          <w:rFonts w:eastAsiaTheme="minorEastAsia"/>
          <w:lang w:eastAsia="zh-CN"/>
        </w:rPr>
        <w:t xml:space="preserve">a </w:t>
      </w:r>
      <w:r>
        <w:rPr>
          <w:rFonts w:eastAsiaTheme="minorEastAsia"/>
          <w:lang w:eastAsia="zh-CN"/>
        </w:rPr>
        <w:t xml:space="preserve">dedicated resource pool </w:t>
      </w:r>
      <w:r w:rsidR="00B633D6">
        <w:rPr>
          <w:rFonts w:eastAsiaTheme="minorEastAsia"/>
          <w:lang w:eastAsia="zh-CN"/>
        </w:rPr>
        <w:t>may</w:t>
      </w:r>
      <w:r>
        <w:rPr>
          <w:rFonts w:eastAsiaTheme="minorEastAsia"/>
          <w:lang w:eastAsia="zh-CN"/>
        </w:rPr>
        <w:t xml:space="preserve"> </w:t>
      </w:r>
      <w:r w:rsidRPr="00D94702">
        <w:rPr>
          <w:rFonts w:eastAsiaTheme="minorEastAsia"/>
          <w:lang w:eastAsia="zh-CN"/>
        </w:rPr>
        <w:t>accommodate</w:t>
      </w:r>
      <w:r>
        <w:rPr>
          <w:rFonts w:eastAsiaTheme="minorEastAsia"/>
          <w:lang w:eastAsia="zh-CN"/>
        </w:rPr>
        <w:t xml:space="preserve"> </w:t>
      </w:r>
      <w:r w:rsidR="00B633D6">
        <w:rPr>
          <w:rFonts w:eastAsiaTheme="minorEastAsia"/>
          <w:lang w:eastAsia="zh-CN"/>
        </w:rPr>
        <w:t>a single SL PRS with the fixed bandwidth</w:t>
      </w:r>
      <w:r w:rsidR="00CD18BB">
        <w:rPr>
          <w:rFonts w:eastAsiaTheme="minorEastAsia"/>
          <w:lang w:eastAsia="zh-CN"/>
        </w:rPr>
        <w:t xml:space="preserve"> (i.e</w:t>
      </w:r>
      <w:r w:rsidR="00A513F8">
        <w:rPr>
          <w:rFonts w:eastAsiaTheme="minorEastAsia"/>
          <w:lang w:eastAsia="zh-CN"/>
        </w:rPr>
        <w:t>. same as the bandwidth of resource pool)</w:t>
      </w:r>
      <w:r w:rsidR="00B633D6">
        <w:rPr>
          <w:rFonts w:eastAsiaTheme="minorEastAsia"/>
          <w:lang w:eastAsia="zh-CN"/>
        </w:rPr>
        <w:t>,</w:t>
      </w:r>
      <w:r w:rsidR="00A513F8">
        <w:rPr>
          <w:rFonts w:eastAsiaTheme="minorEastAsia"/>
          <w:lang w:eastAsia="zh-CN"/>
        </w:rPr>
        <w:t xml:space="preserve"> or </w:t>
      </w:r>
      <w:r w:rsidR="00D13411">
        <w:rPr>
          <w:rFonts w:eastAsiaTheme="minorEastAsia"/>
          <w:lang w:eastAsia="zh-CN"/>
        </w:rPr>
        <w:t>more</w:t>
      </w:r>
      <w:r w:rsidR="00A513F8">
        <w:rPr>
          <w:rFonts w:eastAsiaTheme="minorEastAsia"/>
          <w:lang w:eastAsia="zh-CN"/>
        </w:rPr>
        <w:t xml:space="preserve"> than one</w:t>
      </w:r>
      <w:r>
        <w:rPr>
          <w:rFonts w:eastAsiaTheme="minorEastAsia"/>
          <w:lang w:eastAsia="zh-CN"/>
        </w:rPr>
        <w:t xml:space="preserve"> SL-PRS</w:t>
      </w:r>
      <w:r w:rsidR="0078726B">
        <w:rPr>
          <w:rFonts w:eastAsiaTheme="minorEastAsia"/>
          <w:lang w:eastAsia="zh-CN"/>
        </w:rPr>
        <w:t xml:space="preserve"> transmissions</w:t>
      </w:r>
      <w:r w:rsidR="0078726B" w:rsidRPr="0078726B">
        <w:rPr>
          <w:rFonts w:eastAsiaTheme="minorEastAsia"/>
          <w:lang w:eastAsia="zh-CN"/>
        </w:rPr>
        <w:t xml:space="preserve"> </w:t>
      </w:r>
      <w:r w:rsidR="0078726B">
        <w:rPr>
          <w:rFonts w:eastAsiaTheme="minorEastAsia"/>
          <w:lang w:eastAsia="zh-CN"/>
        </w:rPr>
        <w:t xml:space="preserve">for different positioning procedures in a FDM </w:t>
      </w:r>
      <w:r w:rsidR="00A513F8">
        <w:rPr>
          <w:rFonts w:eastAsiaTheme="minorEastAsia"/>
          <w:lang w:eastAsia="zh-CN"/>
        </w:rPr>
        <w:t xml:space="preserve">multiplexing </w:t>
      </w:r>
      <w:r w:rsidR="0078726B">
        <w:rPr>
          <w:rFonts w:eastAsiaTheme="minorEastAsia"/>
          <w:lang w:eastAsia="zh-CN"/>
        </w:rPr>
        <w:t>way</w:t>
      </w:r>
      <w:r>
        <w:rPr>
          <w:rFonts w:eastAsiaTheme="minorEastAsia"/>
          <w:lang w:eastAsia="zh-CN"/>
        </w:rPr>
        <w:t xml:space="preserve">. </w:t>
      </w:r>
      <w:r w:rsidR="0078726B">
        <w:rPr>
          <w:rFonts w:eastAsiaTheme="minorEastAsia"/>
          <w:lang w:eastAsia="zh-CN"/>
        </w:rPr>
        <w:t xml:space="preserve">While the simultaneous </w:t>
      </w:r>
      <w:r>
        <w:rPr>
          <w:rFonts w:eastAsiaTheme="minorEastAsia"/>
          <w:lang w:eastAsia="zh-CN"/>
        </w:rPr>
        <w:t>positioning procedures may be performed by the same</w:t>
      </w:r>
      <w:r w:rsidR="00D63C8D">
        <w:rPr>
          <w:rFonts w:eastAsiaTheme="minorEastAsia"/>
          <w:lang w:eastAsia="zh-CN"/>
        </w:rPr>
        <w:t xml:space="preserve"> </w:t>
      </w:r>
      <w:r>
        <w:rPr>
          <w:rFonts w:eastAsiaTheme="minorEastAsia"/>
          <w:lang w:eastAsia="zh-CN"/>
        </w:rPr>
        <w:t xml:space="preserve">or different </w:t>
      </w:r>
      <w:r w:rsidR="00D13411">
        <w:rPr>
          <w:rFonts w:eastAsiaTheme="minorEastAsia"/>
          <w:lang w:eastAsia="zh-CN"/>
        </w:rPr>
        <w:t>positioning groups</w:t>
      </w:r>
      <w:r>
        <w:rPr>
          <w:rFonts w:eastAsiaTheme="minorEastAsia"/>
          <w:lang w:eastAsia="zh-CN"/>
        </w:rPr>
        <w:t xml:space="preserve">, </w:t>
      </w:r>
      <w:r w:rsidR="00D63C8D">
        <w:rPr>
          <w:rFonts w:eastAsiaTheme="minorEastAsia"/>
          <w:lang w:eastAsia="zh-CN"/>
        </w:rPr>
        <w:t xml:space="preserve">and </w:t>
      </w:r>
      <w:r w:rsidR="00906940">
        <w:rPr>
          <w:rFonts w:eastAsiaTheme="minorEastAsia"/>
          <w:lang w:eastAsia="zh-CN"/>
        </w:rPr>
        <w:t>occupy</w:t>
      </w:r>
      <w:r w:rsidR="00D63C8D">
        <w:rPr>
          <w:rFonts w:eastAsiaTheme="minorEastAsia"/>
          <w:lang w:eastAsia="zh-CN"/>
        </w:rPr>
        <w:t xml:space="preserve"> </w:t>
      </w:r>
      <w:r>
        <w:rPr>
          <w:rFonts w:eastAsiaTheme="minorEastAsia"/>
          <w:lang w:eastAsia="zh-CN"/>
        </w:rPr>
        <w:t>overlap</w:t>
      </w:r>
      <w:r w:rsidR="00D63C8D">
        <w:rPr>
          <w:rFonts w:eastAsiaTheme="minorEastAsia"/>
          <w:lang w:eastAsia="zh-CN"/>
        </w:rPr>
        <w:t>p</w:t>
      </w:r>
      <w:r w:rsidR="00906940">
        <w:rPr>
          <w:rFonts w:eastAsiaTheme="minorEastAsia"/>
          <w:lang w:eastAsia="zh-CN"/>
        </w:rPr>
        <w:t>ed</w:t>
      </w:r>
      <w:r w:rsidR="00A513F8">
        <w:rPr>
          <w:rFonts w:eastAsiaTheme="minorEastAsia"/>
          <w:lang w:eastAsia="zh-CN"/>
        </w:rPr>
        <w:t xml:space="preserve"> or partial</w:t>
      </w:r>
      <w:r>
        <w:rPr>
          <w:rFonts w:eastAsiaTheme="minorEastAsia"/>
          <w:lang w:eastAsia="zh-CN"/>
        </w:rPr>
        <w:t xml:space="preserve"> overlap</w:t>
      </w:r>
      <w:r w:rsidR="00906940">
        <w:rPr>
          <w:rFonts w:eastAsiaTheme="minorEastAsia"/>
          <w:lang w:eastAsia="zh-CN"/>
        </w:rPr>
        <w:t>ped</w:t>
      </w:r>
      <w:r w:rsidR="00D63C8D">
        <w:rPr>
          <w:rFonts w:eastAsiaTheme="minorEastAsia"/>
          <w:lang w:eastAsia="zh-CN"/>
        </w:rPr>
        <w:t xml:space="preserve"> </w:t>
      </w:r>
      <w:r w:rsidR="00B633D6">
        <w:rPr>
          <w:rFonts w:eastAsiaTheme="minorEastAsia"/>
          <w:lang w:eastAsia="zh-CN"/>
        </w:rPr>
        <w:t xml:space="preserve">time </w:t>
      </w:r>
      <w:r w:rsidR="00D63C8D">
        <w:rPr>
          <w:rFonts w:eastAsiaTheme="minorEastAsia"/>
          <w:lang w:eastAsia="zh-CN"/>
        </w:rPr>
        <w:t>resource</w:t>
      </w:r>
      <w:r w:rsidR="00F94AAA">
        <w:rPr>
          <w:rFonts w:eastAsiaTheme="minorEastAsia"/>
          <w:lang w:eastAsia="zh-CN"/>
        </w:rPr>
        <w:t>. Then, each SL PRS transmission cou</w:t>
      </w:r>
      <w:r w:rsidR="006833F6">
        <w:rPr>
          <w:rFonts w:eastAsiaTheme="minorEastAsia"/>
          <w:lang w:eastAsia="zh-CN"/>
        </w:rPr>
        <w:t>l</w:t>
      </w:r>
      <w:r w:rsidR="00F94AAA">
        <w:rPr>
          <w:rFonts w:eastAsiaTheme="minorEastAsia"/>
          <w:lang w:eastAsia="zh-CN"/>
        </w:rPr>
        <w:t>d be performed within the dedicated resource pool in frequency domain.</w:t>
      </w:r>
    </w:p>
    <w:p w14:paraId="2FEDB64C" w14:textId="58A057E4" w:rsidR="00AB7B26" w:rsidRPr="00AB7B26" w:rsidRDefault="00C13C1C" w:rsidP="000576A6">
      <w:pPr>
        <w:pStyle w:val="1st-Proposal-YJ"/>
        <w:spacing w:before="156" w:after="156"/>
        <w:rPr>
          <w:rFonts w:eastAsia="宋体"/>
          <w:lang w:val="en-GB"/>
        </w:rPr>
      </w:pPr>
      <w:r>
        <w:rPr>
          <w:rFonts w:eastAsia="宋体"/>
          <w:lang w:val="en-GB"/>
        </w:rPr>
        <w:t>Proposal 5</w:t>
      </w:r>
      <w:r w:rsidR="00AB7B26">
        <w:rPr>
          <w:rFonts w:eastAsia="宋体"/>
          <w:lang w:val="en-GB"/>
        </w:rPr>
        <w:t>:</w:t>
      </w:r>
      <w:r w:rsidR="00FC11D3">
        <w:rPr>
          <w:rFonts w:eastAsia="宋体"/>
          <w:lang w:val="en-GB"/>
        </w:rPr>
        <w:t xml:space="preserve"> </w:t>
      </w:r>
      <w:r w:rsidR="00FC11D3" w:rsidRPr="006144F7">
        <w:t xml:space="preserve">The bandwidth of SL-PRS can be same or smaller than that of the </w:t>
      </w:r>
      <w:r w:rsidR="00FC11D3">
        <w:t xml:space="preserve">dedicated </w:t>
      </w:r>
      <w:r w:rsidR="00FC11D3" w:rsidRPr="006144F7">
        <w:t>resource pool</w:t>
      </w:r>
      <w:r w:rsidR="00FC11D3">
        <w:t xml:space="preserve"> for </w:t>
      </w:r>
      <w:r w:rsidR="00C107FA">
        <w:t xml:space="preserve">positioning. </w:t>
      </w:r>
    </w:p>
    <w:p w14:paraId="44EA8F6B" w14:textId="31CC433C" w:rsidR="00403F85" w:rsidRPr="009F6AC6" w:rsidRDefault="00403F85" w:rsidP="00403F85">
      <w:pPr>
        <w:pStyle w:val="a9"/>
        <w:numPr>
          <w:ilvl w:val="1"/>
          <w:numId w:val="37"/>
        </w:numPr>
        <w:spacing w:before="120" w:after="120"/>
        <w:contextualSpacing w:val="0"/>
        <w:jc w:val="both"/>
        <w:outlineLvl w:val="1"/>
        <w:rPr>
          <w:rFonts w:eastAsia="宋体"/>
          <w:b/>
          <w:kern w:val="2"/>
          <w:sz w:val="24"/>
          <w:szCs w:val="24"/>
          <w:lang w:val="en-US" w:eastAsia="zh-CN"/>
        </w:rPr>
      </w:pPr>
      <w:r>
        <w:rPr>
          <w:rFonts w:eastAsia="宋体"/>
          <w:b/>
          <w:kern w:val="2"/>
          <w:sz w:val="24"/>
          <w:szCs w:val="24"/>
          <w:lang w:val="en-US" w:eastAsia="zh-CN"/>
        </w:rPr>
        <w:t>Physical SL positioning procedure</w:t>
      </w:r>
    </w:p>
    <w:p w14:paraId="43451C35" w14:textId="00CE5C34" w:rsidR="0067214C" w:rsidRDefault="00836DCB" w:rsidP="00A515F3">
      <w:pPr>
        <w:spacing w:beforeLines="50" w:before="156" w:afterLines="50" w:after="156"/>
        <w:ind w:left="0" w:firstLine="0"/>
        <w:jc w:val="both"/>
        <w:rPr>
          <w:rFonts w:eastAsiaTheme="minorEastAsia"/>
          <w:lang w:eastAsia="zh-CN"/>
        </w:rPr>
      </w:pPr>
      <w:r>
        <w:rPr>
          <w:rFonts w:eastAsiaTheme="minorEastAsia"/>
          <w:lang w:val="en-US" w:eastAsia="zh-CN"/>
        </w:rPr>
        <w:t>Though</w:t>
      </w:r>
      <w:r w:rsidR="00A41E86">
        <w:rPr>
          <w:rFonts w:eastAsiaTheme="minorEastAsia"/>
          <w:lang w:eastAsia="zh-CN"/>
        </w:rPr>
        <w:t xml:space="preserve"> periodic, semi-persistent and aperiodic SL-PRS transmission are supported </w:t>
      </w:r>
      <w:r w:rsidR="00EF00D5">
        <w:rPr>
          <w:rFonts w:eastAsiaTheme="minorEastAsia"/>
          <w:lang w:eastAsia="zh-CN"/>
        </w:rPr>
        <w:t>in</w:t>
      </w:r>
      <w:r w:rsidR="00A41E86">
        <w:rPr>
          <w:rFonts w:eastAsiaTheme="minorEastAsia"/>
          <w:lang w:eastAsia="zh-CN"/>
        </w:rPr>
        <w:t xml:space="preserve"> </w:t>
      </w:r>
      <w:r w:rsidR="0067214C">
        <w:rPr>
          <w:rFonts w:eastAsiaTheme="minorEastAsia"/>
          <w:lang w:eastAsia="zh-CN"/>
        </w:rPr>
        <w:t xml:space="preserve">SL </w:t>
      </w:r>
      <w:r w:rsidR="00A41E86">
        <w:rPr>
          <w:rFonts w:eastAsiaTheme="minorEastAsia"/>
          <w:lang w:eastAsia="zh-CN"/>
        </w:rPr>
        <w:t>positioning,</w:t>
      </w:r>
      <w:r w:rsidR="0067214C">
        <w:rPr>
          <w:rFonts w:eastAsiaTheme="minorEastAsia"/>
          <w:lang w:eastAsia="zh-CN"/>
        </w:rPr>
        <w:t xml:space="preserve"> </w:t>
      </w:r>
      <w:r w:rsidR="00EF00D5">
        <w:rPr>
          <w:rFonts w:eastAsiaTheme="minorEastAsia"/>
          <w:lang w:eastAsia="zh-CN"/>
        </w:rPr>
        <w:t>the resource allocation for SL-PR</w:t>
      </w:r>
      <w:r w:rsidR="00EF00D5">
        <w:rPr>
          <w:rFonts w:eastAsiaTheme="minorEastAsia" w:hint="eastAsia"/>
          <w:lang w:eastAsia="zh-CN"/>
        </w:rPr>
        <w:t>S</w:t>
      </w:r>
      <w:r w:rsidR="00EF00D5">
        <w:rPr>
          <w:rFonts w:eastAsiaTheme="minorEastAsia"/>
          <w:lang w:eastAsia="zh-CN"/>
        </w:rPr>
        <w:t xml:space="preserve"> transmission is </w:t>
      </w:r>
      <w:r w:rsidR="00214AFA">
        <w:rPr>
          <w:rFonts w:eastAsiaTheme="minorEastAsia"/>
          <w:lang w:eastAsia="zh-CN"/>
        </w:rPr>
        <w:t xml:space="preserve">quite </w:t>
      </w:r>
      <w:r w:rsidR="00EF00D5">
        <w:rPr>
          <w:rFonts w:eastAsiaTheme="minorEastAsia"/>
          <w:lang w:eastAsia="zh-CN"/>
        </w:rPr>
        <w:t>different from</w:t>
      </w:r>
      <w:r w:rsidR="00214AFA">
        <w:rPr>
          <w:rFonts w:eastAsiaTheme="minorEastAsia"/>
          <w:lang w:eastAsia="zh-CN"/>
        </w:rPr>
        <w:t xml:space="preserve"> that for</w:t>
      </w:r>
      <w:r w:rsidR="00EF00D5">
        <w:rPr>
          <w:rFonts w:eastAsiaTheme="minorEastAsia"/>
          <w:lang w:eastAsia="zh-CN"/>
        </w:rPr>
        <w:t xml:space="preserve"> PRS in NR, </w:t>
      </w:r>
      <w:r w:rsidR="00DC2A48">
        <w:rPr>
          <w:rFonts w:eastAsiaTheme="minorEastAsia"/>
          <w:lang w:eastAsia="zh-CN"/>
        </w:rPr>
        <w:t>since</w:t>
      </w:r>
      <w:r w:rsidR="00EF00D5">
        <w:rPr>
          <w:rFonts w:eastAsiaTheme="minorEastAsia"/>
          <w:lang w:eastAsia="zh-CN"/>
        </w:rPr>
        <w:t xml:space="preserve"> the gNB based resource scheduling </w:t>
      </w:r>
      <w:r w:rsidR="002D3238">
        <w:rPr>
          <w:rFonts w:eastAsiaTheme="minorEastAsia"/>
          <w:lang w:eastAsia="zh-CN"/>
        </w:rPr>
        <w:t>is not always feasible</w:t>
      </w:r>
      <w:r w:rsidR="008823BD">
        <w:rPr>
          <w:rFonts w:eastAsiaTheme="minorEastAsia"/>
          <w:lang w:eastAsia="zh-CN"/>
        </w:rPr>
        <w:t>. At least</w:t>
      </w:r>
      <w:r w:rsidR="00EF00D5">
        <w:rPr>
          <w:rFonts w:eastAsiaTheme="minorEastAsia"/>
          <w:lang w:eastAsia="zh-CN"/>
        </w:rPr>
        <w:t xml:space="preserve"> for OOC scenario, </w:t>
      </w:r>
      <w:r w:rsidR="00214AFA">
        <w:rPr>
          <w:rFonts w:eastAsiaTheme="minorEastAsia"/>
          <w:lang w:eastAsia="zh-CN"/>
        </w:rPr>
        <w:t>resource allocation has to rely on the</w:t>
      </w:r>
      <w:r w:rsidR="00EF00D5">
        <w:rPr>
          <w:rFonts w:eastAsiaTheme="minorEastAsia"/>
          <w:lang w:eastAsia="zh-CN"/>
        </w:rPr>
        <w:t xml:space="preserve"> inter-UE sensing </w:t>
      </w:r>
      <w:r w:rsidR="0008556D">
        <w:rPr>
          <w:rFonts w:eastAsiaTheme="minorEastAsia"/>
          <w:lang w:eastAsia="zh-CN"/>
        </w:rPr>
        <w:t xml:space="preserve">or random selection </w:t>
      </w:r>
      <w:r w:rsidR="004C0740">
        <w:rPr>
          <w:rFonts w:eastAsiaTheme="minorEastAsia"/>
          <w:lang w:eastAsia="zh-CN"/>
        </w:rPr>
        <w:t>a</w:t>
      </w:r>
      <w:r w:rsidR="004C0740" w:rsidRPr="004C0740">
        <w:rPr>
          <w:rFonts w:eastAsiaTheme="minorEastAsia"/>
          <w:lang w:eastAsia="zh-CN"/>
        </w:rPr>
        <w:t>utonomous</w:t>
      </w:r>
      <w:r w:rsidR="004C0740">
        <w:rPr>
          <w:rFonts w:eastAsiaTheme="minorEastAsia"/>
          <w:lang w:eastAsia="zh-CN"/>
        </w:rPr>
        <w:t xml:space="preserve"> mode</w:t>
      </w:r>
      <w:r w:rsidR="00214AFA">
        <w:rPr>
          <w:rFonts w:eastAsiaTheme="minorEastAsia"/>
          <w:lang w:eastAsia="zh-CN"/>
        </w:rPr>
        <w:t xml:space="preserve">. </w:t>
      </w:r>
      <w:r w:rsidR="004C0740">
        <w:rPr>
          <w:rFonts w:eastAsiaTheme="minorEastAsia"/>
          <w:lang w:eastAsia="zh-CN"/>
        </w:rPr>
        <w:t>So</w:t>
      </w:r>
      <w:r w:rsidR="00214AFA">
        <w:rPr>
          <w:rFonts w:eastAsiaTheme="minorEastAsia"/>
          <w:lang w:eastAsia="zh-CN"/>
        </w:rPr>
        <w:t>, no matter</w:t>
      </w:r>
      <w:r w:rsidR="001358AB">
        <w:rPr>
          <w:rFonts w:eastAsiaTheme="minorEastAsia"/>
          <w:lang w:eastAsia="zh-CN"/>
        </w:rPr>
        <w:t xml:space="preserve"> </w:t>
      </w:r>
      <w:r w:rsidR="00214AFA">
        <w:rPr>
          <w:rFonts w:eastAsiaTheme="minorEastAsia"/>
          <w:lang w:eastAsia="zh-CN"/>
        </w:rPr>
        <w:t>for</w:t>
      </w:r>
      <w:r w:rsidR="0067214C">
        <w:rPr>
          <w:rFonts w:eastAsiaTheme="minorEastAsia"/>
          <w:lang w:eastAsia="zh-CN"/>
        </w:rPr>
        <w:t xml:space="preserve"> dedicated resource pool</w:t>
      </w:r>
      <w:r w:rsidR="00214AFA">
        <w:rPr>
          <w:rFonts w:eastAsiaTheme="minorEastAsia"/>
          <w:lang w:eastAsia="zh-CN"/>
        </w:rPr>
        <w:t xml:space="preserve"> or shared resource pool</w:t>
      </w:r>
      <w:r w:rsidR="0067214C">
        <w:rPr>
          <w:rFonts w:eastAsiaTheme="minorEastAsia"/>
          <w:lang w:eastAsia="zh-CN"/>
        </w:rPr>
        <w:t xml:space="preserve">, </w:t>
      </w:r>
      <w:r w:rsidR="00214AFA">
        <w:rPr>
          <w:rFonts w:eastAsiaTheme="minorEastAsia"/>
          <w:lang w:eastAsia="zh-CN"/>
        </w:rPr>
        <w:t xml:space="preserve">the SL-PRS </w:t>
      </w:r>
      <w:r w:rsidR="00253EAF">
        <w:rPr>
          <w:rFonts w:eastAsiaTheme="minorEastAsia"/>
          <w:lang w:eastAsia="zh-CN"/>
        </w:rPr>
        <w:t>resource allocation may encounter uncertain impact</w:t>
      </w:r>
      <w:r w:rsidR="004C0740">
        <w:rPr>
          <w:rFonts w:eastAsiaTheme="minorEastAsia"/>
          <w:lang w:eastAsia="zh-CN"/>
        </w:rPr>
        <w:t>s</w:t>
      </w:r>
      <w:r w:rsidR="00253EAF">
        <w:rPr>
          <w:rFonts w:eastAsiaTheme="minorEastAsia"/>
          <w:lang w:eastAsia="zh-CN"/>
        </w:rPr>
        <w:t>, such as</w:t>
      </w:r>
      <w:r w:rsidR="00A41E86">
        <w:rPr>
          <w:rFonts w:eastAsiaTheme="minorEastAsia"/>
          <w:lang w:eastAsia="zh-CN"/>
        </w:rPr>
        <w:t xml:space="preserve"> the hidden nodes</w:t>
      </w:r>
      <w:r w:rsidR="00DC2A48">
        <w:rPr>
          <w:rFonts w:eastAsiaTheme="minorEastAsia"/>
          <w:lang w:eastAsia="zh-CN"/>
        </w:rPr>
        <w:t xml:space="preserve"> issue</w:t>
      </w:r>
      <w:r w:rsidR="00EF00D5">
        <w:rPr>
          <w:rFonts w:eastAsiaTheme="minorEastAsia"/>
          <w:lang w:eastAsia="zh-CN"/>
        </w:rPr>
        <w:t xml:space="preserve"> in sensing procedure</w:t>
      </w:r>
      <w:r w:rsidR="004C0740">
        <w:rPr>
          <w:rFonts w:eastAsiaTheme="minorEastAsia"/>
          <w:lang w:eastAsia="zh-CN"/>
        </w:rPr>
        <w:t xml:space="preserve">, </w:t>
      </w:r>
      <w:r w:rsidR="0008556D">
        <w:rPr>
          <w:rFonts w:eastAsiaTheme="minorEastAsia"/>
          <w:lang w:eastAsia="zh-CN"/>
        </w:rPr>
        <w:t xml:space="preserve">resource conflict in random selection, </w:t>
      </w:r>
      <w:r w:rsidR="004C0740">
        <w:rPr>
          <w:rFonts w:eastAsiaTheme="minorEastAsia"/>
          <w:lang w:eastAsia="zh-CN"/>
        </w:rPr>
        <w:t>as well as the h</w:t>
      </w:r>
      <w:r w:rsidR="00EF00D5">
        <w:rPr>
          <w:rFonts w:eastAsiaTheme="minorEastAsia"/>
          <w:lang w:eastAsia="zh-CN"/>
        </w:rPr>
        <w:t xml:space="preserve">alf </w:t>
      </w:r>
      <w:r w:rsidR="00A41E86">
        <w:rPr>
          <w:rFonts w:eastAsiaTheme="minorEastAsia"/>
          <w:lang w:eastAsia="zh-CN"/>
        </w:rPr>
        <w:t>duplex</w:t>
      </w:r>
      <w:r w:rsidR="004C0740">
        <w:rPr>
          <w:rFonts w:eastAsiaTheme="minorEastAsia"/>
          <w:lang w:eastAsia="zh-CN"/>
        </w:rPr>
        <w:t xml:space="preserve"> issue for</w:t>
      </w:r>
      <w:r w:rsidR="00EF00D5">
        <w:rPr>
          <w:rFonts w:eastAsiaTheme="minorEastAsia"/>
          <w:lang w:eastAsia="zh-CN"/>
        </w:rPr>
        <w:t xml:space="preserve"> receiving UE</w:t>
      </w:r>
      <w:r w:rsidR="004C0740">
        <w:rPr>
          <w:rFonts w:eastAsiaTheme="minorEastAsia"/>
          <w:lang w:eastAsia="zh-CN"/>
        </w:rPr>
        <w:t xml:space="preserve">. Hence, a feedback from the receiving UE </w:t>
      </w:r>
      <w:r w:rsidR="000B7298">
        <w:rPr>
          <w:rFonts w:eastAsiaTheme="minorEastAsia"/>
          <w:lang w:eastAsia="zh-CN"/>
        </w:rPr>
        <w:t>could be considered to improve the reliable SL-PRS reception with low latency</w:t>
      </w:r>
      <w:r w:rsidR="00833116">
        <w:rPr>
          <w:rFonts w:eastAsiaTheme="minorEastAsia"/>
          <w:lang w:eastAsia="zh-CN"/>
        </w:rPr>
        <w:t>. Instead of measurement report of SL-PRS</w:t>
      </w:r>
      <w:r>
        <w:rPr>
          <w:rFonts w:eastAsiaTheme="minorEastAsia"/>
          <w:lang w:eastAsia="zh-CN"/>
        </w:rPr>
        <w:t xml:space="preserve"> depending on the specific resource allocation</w:t>
      </w:r>
      <w:r w:rsidR="00833116">
        <w:rPr>
          <w:rFonts w:eastAsiaTheme="minorEastAsia"/>
          <w:lang w:eastAsia="zh-CN"/>
        </w:rPr>
        <w:t>, a simple feedback for the quick SL</w:t>
      </w:r>
      <w:r w:rsidR="0008556D">
        <w:rPr>
          <w:rFonts w:eastAsiaTheme="minorEastAsia"/>
          <w:lang w:eastAsia="zh-CN"/>
        </w:rPr>
        <w:t>-PRS retransmission could reuse</w:t>
      </w:r>
      <w:r w:rsidR="00833116">
        <w:rPr>
          <w:rFonts w:eastAsiaTheme="minorEastAsia"/>
          <w:lang w:eastAsia="zh-CN"/>
        </w:rPr>
        <w:t xml:space="preserve"> the existing feedback channel in shared resource pool without allocating additional resource.</w:t>
      </w:r>
      <w:r w:rsidR="0008556D">
        <w:rPr>
          <w:rFonts w:eastAsiaTheme="minorEastAsia"/>
          <w:lang w:eastAsia="zh-CN"/>
        </w:rPr>
        <w:t xml:space="preserve"> Alternatively, </w:t>
      </w:r>
      <w:r w:rsidR="00381442">
        <w:rPr>
          <w:rFonts w:eastAsiaTheme="minorEastAsia"/>
          <w:lang w:eastAsia="zh-CN"/>
        </w:rPr>
        <w:t>if</w:t>
      </w:r>
      <w:r w:rsidR="006833F6">
        <w:rPr>
          <w:rFonts w:eastAsiaTheme="minorEastAsia"/>
          <w:lang w:eastAsia="zh-CN"/>
        </w:rPr>
        <w:t xml:space="preserve"> dedicated resource pool is configured for SL PRS transmission, the </w:t>
      </w:r>
      <w:r w:rsidR="00381442">
        <w:rPr>
          <w:rFonts w:eastAsiaTheme="minorEastAsia"/>
          <w:lang w:eastAsia="zh-CN"/>
        </w:rPr>
        <w:t xml:space="preserve">PSFCH </w:t>
      </w:r>
      <w:r w:rsidR="006833F6">
        <w:rPr>
          <w:rFonts w:eastAsiaTheme="minorEastAsia"/>
          <w:lang w:eastAsia="zh-CN"/>
        </w:rPr>
        <w:t xml:space="preserve">also can be introduced in dedicated resource pool based on legacy PSSCH-PSFCH mapping mechanism. </w:t>
      </w:r>
      <w:r w:rsidR="007A6F78">
        <w:rPr>
          <w:rFonts w:eastAsiaTheme="minorEastAsia"/>
          <w:lang w:eastAsia="zh-CN"/>
        </w:rPr>
        <w:t>By</w:t>
      </w:r>
      <w:r w:rsidR="006833F6">
        <w:rPr>
          <w:rFonts w:eastAsiaTheme="minorEastAsia"/>
          <w:lang w:eastAsia="zh-CN"/>
        </w:rPr>
        <w:t xml:space="preserve"> </w:t>
      </w:r>
      <w:r w:rsidR="007A6F78">
        <w:rPr>
          <w:rFonts w:eastAsiaTheme="minorEastAsia"/>
          <w:lang w:eastAsia="zh-CN"/>
        </w:rPr>
        <w:t>proper</w:t>
      </w:r>
      <w:r w:rsidR="006833F6">
        <w:rPr>
          <w:rFonts w:eastAsiaTheme="minorEastAsia"/>
          <w:lang w:eastAsia="zh-CN"/>
        </w:rPr>
        <w:t xml:space="preserve"> configur</w:t>
      </w:r>
      <w:r w:rsidR="007A6F78">
        <w:rPr>
          <w:rFonts w:eastAsiaTheme="minorEastAsia"/>
          <w:lang w:eastAsia="zh-CN"/>
        </w:rPr>
        <w:t>ation</w:t>
      </w:r>
      <w:r w:rsidR="006833F6">
        <w:rPr>
          <w:rFonts w:eastAsiaTheme="minorEastAsia"/>
          <w:lang w:eastAsia="zh-CN"/>
        </w:rPr>
        <w:t xml:space="preserve"> of parameters for PSFCH, </w:t>
      </w:r>
      <w:r w:rsidR="007A6F78">
        <w:rPr>
          <w:rFonts w:eastAsiaTheme="minorEastAsia"/>
          <w:lang w:eastAsia="zh-CN"/>
        </w:rPr>
        <w:t>limited time-frequency resource could be used for feedback without great influence on SL PRS resource allocation.</w:t>
      </w:r>
    </w:p>
    <w:p w14:paraId="03E08F95" w14:textId="7305A7AB" w:rsidR="00833116" w:rsidRDefault="00833116" w:rsidP="00833116">
      <w:pPr>
        <w:pStyle w:val="1st-Proposal-YJ"/>
        <w:spacing w:before="156" w:after="156"/>
        <w:rPr>
          <w:rFonts w:eastAsia="宋体"/>
        </w:rPr>
      </w:pPr>
      <w:r w:rsidRPr="00024636">
        <w:rPr>
          <w:rFonts w:eastAsia="宋体" w:hint="eastAsia"/>
        </w:rPr>
        <w:t>P</w:t>
      </w:r>
      <w:r w:rsidRPr="00024636">
        <w:rPr>
          <w:rFonts w:eastAsia="宋体"/>
        </w:rPr>
        <w:t xml:space="preserve">roposal </w:t>
      </w:r>
      <w:r w:rsidR="00FC4B62">
        <w:rPr>
          <w:rFonts w:eastAsia="宋体"/>
        </w:rPr>
        <w:t>6</w:t>
      </w:r>
      <w:r w:rsidRPr="00024636">
        <w:rPr>
          <w:rFonts w:eastAsia="宋体"/>
        </w:rPr>
        <w:t xml:space="preserve">: The </w:t>
      </w:r>
      <w:r>
        <w:rPr>
          <w:rFonts w:eastAsia="宋体"/>
        </w:rPr>
        <w:t xml:space="preserve">feedback of </w:t>
      </w:r>
      <w:r w:rsidRPr="00024636">
        <w:rPr>
          <w:rFonts w:eastAsia="宋体"/>
        </w:rPr>
        <w:t xml:space="preserve">SL-PRS </w:t>
      </w:r>
      <w:r>
        <w:rPr>
          <w:rFonts w:eastAsia="宋体"/>
        </w:rPr>
        <w:t xml:space="preserve">reception from receiving UE should be considered </w:t>
      </w:r>
      <w:r w:rsidR="007A6F78">
        <w:rPr>
          <w:rFonts w:eastAsia="宋体"/>
        </w:rPr>
        <w:t xml:space="preserve">in either shared resource pool or dedicated resource pool </w:t>
      </w:r>
      <w:r>
        <w:rPr>
          <w:rFonts w:eastAsia="宋体"/>
        </w:rPr>
        <w:t>to request the quick SL-PRS retransmission.</w:t>
      </w:r>
    </w:p>
    <w:p w14:paraId="64905049" w14:textId="77777777" w:rsidR="007D2BD5" w:rsidRDefault="007D2BD5" w:rsidP="007D2BD5">
      <w:pPr>
        <w:spacing w:beforeLines="50" w:before="156" w:afterLines="50" w:after="156"/>
        <w:ind w:left="0" w:firstLine="0"/>
        <w:jc w:val="both"/>
        <w:rPr>
          <w:rFonts w:ascii="Times New Roman" w:eastAsia="宋体" w:hAnsi="Times New Roman"/>
          <w:kern w:val="2"/>
          <w:szCs w:val="20"/>
          <w:lang w:val="en-US" w:eastAsia="zh-CN"/>
        </w:rPr>
      </w:pPr>
      <w:r w:rsidRPr="00D53DE5">
        <w:rPr>
          <w:rFonts w:ascii="Times New Roman" w:eastAsia="宋体" w:hAnsi="Times New Roman"/>
          <w:kern w:val="2"/>
          <w:szCs w:val="20"/>
          <w:lang w:val="en-US" w:eastAsia="zh-CN"/>
        </w:rPr>
        <w:t>In Rel-16/17 positioning, especially in DL positioning, all positioning methods including OTDOA, RTT, AOA/D, etc. assume that the references points with already known location, i.e., gNB</w:t>
      </w:r>
      <w:r>
        <w:rPr>
          <w:rFonts w:ascii="Times New Roman" w:eastAsia="宋体" w:hAnsi="Times New Roman"/>
          <w:kern w:val="2"/>
          <w:szCs w:val="20"/>
          <w:lang w:val="en-US" w:eastAsia="zh-CN"/>
        </w:rPr>
        <w:t>s</w:t>
      </w:r>
      <w:r w:rsidRPr="00D53DE5">
        <w:rPr>
          <w:rFonts w:ascii="Times New Roman" w:eastAsia="宋体" w:hAnsi="Times New Roman"/>
          <w:kern w:val="2"/>
          <w:szCs w:val="20"/>
          <w:lang w:val="en-US" w:eastAsia="zh-CN"/>
        </w:rPr>
        <w:t xml:space="preserve"> are fixed. In V2X, when </w:t>
      </w:r>
      <w:r>
        <w:rPr>
          <w:rFonts w:ascii="Times New Roman" w:eastAsia="宋体" w:hAnsi="Times New Roman"/>
          <w:kern w:val="2"/>
          <w:szCs w:val="20"/>
          <w:lang w:val="en-US" w:eastAsia="zh-CN"/>
        </w:rPr>
        <w:t>anchor</w:t>
      </w:r>
      <w:r w:rsidRPr="00D53DE5">
        <w:rPr>
          <w:rFonts w:ascii="Times New Roman" w:eastAsia="宋体" w:hAnsi="Times New Roman"/>
          <w:kern w:val="2"/>
          <w:szCs w:val="20"/>
          <w:lang w:val="en-US" w:eastAsia="zh-CN"/>
        </w:rPr>
        <w:t xml:space="preserve"> vehicle or road </w:t>
      </w:r>
      <w:r>
        <w:rPr>
          <w:rFonts w:ascii="Times New Roman" w:eastAsia="宋体" w:hAnsi="Times New Roman"/>
          <w:kern w:val="2"/>
          <w:szCs w:val="20"/>
          <w:lang w:val="en-US" w:eastAsia="zh-CN"/>
        </w:rPr>
        <w:t>unit</w:t>
      </w:r>
      <w:r w:rsidRPr="00D53DE5">
        <w:rPr>
          <w:rFonts w:ascii="Times New Roman" w:eastAsia="宋体" w:hAnsi="Times New Roman"/>
          <w:kern w:val="2"/>
          <w:szCs w:val="20"/>
          <w:lang w:val="en-US" w:eastAsia="zh-CN"/>
        </w:rPr>
        <w:t xml:space="preserve"> with known location is used as reference po</w:t>
      </w:r>
      <w:r>
        <w:rPr>
          <w:rFonts w:ascii="Times New Roman" w:eastAsia="宋体" w:hAnsi="Times New Roman"/>
          <w:kern w:val="2"/>
          <w:szCs w:val="20"/>
          <w:lang w:val="en-US" w:eastAsia="zh-CN"/>
        </w:rPr>
        <w:t>int, it is quite likely these node</w:t>
      </w:r>
      <w:r w:rsidRPr="00D53DE5">
        <w:rPr>
          <w:rFonts w:ascii="Times New Roman" w:eastAsia="宋体" w:hAnsi="Times New Roman"/>
          <w:kern w:val="2"/>
          <w:szCs w:val="20"/>
          <w:lang w:val="en-US" w:eastAsia="zh-CN"/>
        </w:rPr>
        <w:t xml:space="preserve">s are moving and the movement of reference points might affect the positioning accuracy. According to </w:t>
      </w:r>
      <w:r>
        <w:rPr>
          <w:rFonts w:ascii="Times New Roman" w:eastAsia="宋体" w:hAnsi="Times New Roman"/>
          <w:kern w:val="2"/>
          <w:szCs w:val="20"/>
          <w:lang w:val="en-US" w:eastAsia="zh-CN"/>
        </w:rPr>
        <w:fldChar w:fldCharType="begin"/>
      </w:r>
      <w:r>
        <w:rPr>
          <w:rFonts w:ascii="Times New Roman" w:eastAsia="宋体" w:hAnsi="Times New Roman"/>
          <w:kern w:val="2"/>
          <w:szCs w:val="20"/>
          <w:lang w:val="en-US" w:eastAsia="zh-CN"/>
        </w:rPr>
        <w:instrText xml:space="preserve"> REF _Ref101513188 \r \h </w:instrText>
      </w:r>
      <w:r>
        <w:rPr>
          <w:rFonts w:ascii="Times New Roman" w:eastAsia="宋体" w:hAnsi="Times New Roman"/>
          <w:kern w:val="2"/>
          <w:szCs w:val="20"/>
          <w:lang w:val="en-US" w:eastAsia="zh-CN"/>
        </w:rPr>
      </w:r>
      <w:r>
        <w:rPr>
          <w:rFonts w:ascii="Times New Roman" w:eastAsia="宋体" w:hAnsi="Times New Roman"/>
          <w:kern w:val="2"/>
          <w:szCs w:val="20"/>
          <w:lang w:val="en-US" w:eastAsia="zh-CN"/>
        </w:rPr>
        <w:fldChar w:fldCharType="separate"/>
      </w:r>
      <w:r>
        <w:rPr>
          <w:rFonts w:ascii="Times New Roman" w:eastAsia="宋体" w:hAnsi="Times New Roman"/>
          <w:kern w:val="2"/>
          <w:szCs w:val="20"/>
          <w:lang w:val="en-US" w:eastAsia="zh-CN"/>
        </w:rPr>
        <w:t>[5]</w:t>
      </w:r>
      <w:r>
        <w:rPr>
          <w:rFonts w:ascii="Times New Roman" w:eastAsia="宋体" w:hAnsi="Times New Roman"/>
          <w:kern w:val="2"/>
          <w:szCs w:val="20"/>
          <w:lang w:val="en-US" w:eastAsia="zh-CN"/>
        </w:rPr>
        <w:fldChar w:fldCharType="end"/>
      </w:r>
      <w:r w:rsidRPr="00D53DE5">
        <w:rPr>
          <w:rFonts w:ascii="Times New Roman" w:eastAsia="宋体" w:hAnsi="Times New Roman"/>
          <w:kern w:val="2"/>
          <w:szCs w:val="20"/>
          <w:lang w:val="en-US" w:eastAsia="zh-CN"/>
        </w:rPr>
        <w:t xml:space="preserve">, the UE velocity up to 250 km/h needs to be supported for outdoor and tunnel areas so that the relative velocity can be up to 500 km/h between two moving vehicles. This brings some new challenges and one of them is that the location of the reference points is no longer fixed as shown in Fig. </w:t>
      </w:r>
      <w:r>
        <w:rPr>
          <w:rFonts w:ascii="Times New Roman" w:eastAsia="宋体" w:hAnsi="Times New Roman"/>
          <w:kern w:val="2"/>
          <w:szCs w:val="20"/>
          <w:lang w:val="en-US" w:eastAsia="zh-CN"/>
        </w:rPr>
        <w:t>1</w:t>
      </w:r>
      <w:r w:rsidRPr="00D53DE5">
        <w:rPr>
          <w:rFonts w:ascii="Times New Roman" w:eastAsia="宋体" w:hAnsi="Times New Roman"/>
          <w:kern w:val="2"/>
          <w:szCs w:val="20"/>
          <w:lang w:val="en-US" w:eastAsia="zh-CN"/>
        </w:rPr>
        <w:t>.</w:t>
      </w:r>
    </w:p>
    <w:p w14:paraId="0F64FD6E" w14:textId="77777777" w:rsidR="007D2BD5" w:rsidRDefault="007D2BD5" w:rsidP="007D2BD5">
      <w:pPr>
        <w:jc w:val="center"/>
      </w:pPr>
      <w:r w:rsidRPr="00104A2E">
        <w:rPr>
          <w:noProof/>
          <w:lang w:val="en-US" w:eastAsia="zh-CN"/>
        </w:rPr>
        <w:lastRenderedPageBreak/>
        <w:drawing>
          <wp:inline distT="0" distB="0" distL="0" distR="0" wp14:anchorId="7D0F507E" wp14:editId="3840FA2A">
            <wp:extent cx="2944435" cy="1415783"/>
            <wp:effectExtent l="0" t="0" r="8890" b="0"/>
            <wp:docPr id="10" name="Picture 10"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chart&#10;&#10;Description automatically generated"/>
                    <pic:cNvPicPr/>
                  </pic:nvPicPr>
                  <pic:blipFill>
                    <a:blip r:embed="rId8"/>
                    <a:stretch>
                      <a:fillRect/>
                    </a:stretch>
                  </pic:blipFill>
                  <pic:spPr>
                    <a:xfrm>
                      <a:off x="0" y="0"/>
                      <a:ext cx="3002148" cy="1443533"/>
                    </a:xfrm>
                    <a:prstGeom prst="rect">
                      <a:avLst/>
                    </a:prstGeom>
                  </pic:spPr>
                </pic:pic>
              </a:graphicData>
            </a:graphic>
          </wp:inline>
        </w:drawing>
      </w:r>
    </w:p>
    <w:p w14:paraId="305B1092" w14:textId="77777777" w:rsidR="007D2BD5" w:rsidRPr="00D53DE5" w:rsidRDefault="007D2BD5" w:rsidP="007D2BD5">
      <w:pPr>
        <w:jc w:val="center"/>
        <w:rPr>
          <w:rFonts w:ascii="Arial" w:hAnsi="Arial" w:cs="Arial"/>
          <w:b/>
          <w:bCs/>
          <w:sz w:val="18"/>
          <w:szCs w:val="22"/>
        </w:rPr>
      </w:pPr>
      <w:r w:rsidRPr="00D53DE5">
        <w:rPr>
          <w:rFonts w:ascii="Arial" w:hAnsi="Arial" w:cs="Arial"/>
          <w:b/>
          <w:bCs/>
          <w:sz w:val="18"/>
          <w:szCs w:val="22"/>
        </w:rPr>
        <w:t xml:space="preserve">Fig. </w:t>
      </w:r>
      <w:r>
        <w:rPr>
          <w:rFonts w:ascii="Arial" w:hAnsi="Arial" w:cs="Arial"/>
          <w:b/>
          <w:bCs/>
          <w:sz w:val="18"/>
          <w:szCs w:val="22"/>
        </w:rPr>
        <w:t>1</w:t>
      </w:r>
      <w:r w:rsidRPr="00D53DE5">
        <w:rPr>
          <w:rFonts w:ascii="Arial" w:hAnsi="Arial" w:cs="Arial"/>
          <w:b/>
          <w:bCs/>
          <w:sz w:val="18"/>
          <w:szCs w:val="22"/>
        </w:rPr>
        <w:t xml:space="preserve"> Relative movement of reference points</w:t>
      </w:r>
    </w:p>
    <w:p w14:paraId="30977FF1" w14:textId="77777777" w:rsidR="007D2BD5" w:rsidRDefault="007D2BD5" w:rsidP="007D2BD5">
      <w:pPr>
        <w:spacing w:beforeLines="50" w:before="156" w:afterLines="50" w:after="156"/>
        <w:ind w:left="0" w:firstLine="0"/>
        <w:jc w:val="both"/>
        <w:rPr>
          <w:rFonts w:ascii="Times New Roman" w:eastAsia="宋体" w:hAnsi="Times New Roman"/>
          <w:kern w:val="2"/>
          <w:szCs w:val="20"/>
          <w:lang w:val="en-US" w:eastAsia="zh-CN"/>
        </w:rPr>
      </w:pPr>
      <w:r w:rsidRPr="004A6292">
        <w:rPr>
          <w:rFonts w:ascii="Times New Roman" w:eastAsia="宋体" w:hAnsi="Times New Roman"/>
          <w:kern w:val="2"/>
          <w:szCs w:val="20"/>
          <w:lang w:val="en-US" w:eastAsia="zh-CN"/>
        </w:rPr>
        <w:t xml:space="preserve">In Fig. </w:t>
      </w:r>
      <w:r>
        <w:rPr>
          <w:rFonts w:ascii="Times New Roman" w:eastAsia="宋体" w:hAnsi="Times New Roman"/>
          <w:kern w:val="2"/>
          <w:szCs w:val="20"/>
          <w:lang w:val="en-US" w:eastAsia="zh-CN"/>
        </w:rPr>
        <w:t>1</w:t>
      </w:r>
      <w:r w:rsidRPr="004A6292">
        <w:rPr>
          <w:rFonts w:ascii="Times New Roman" w:eastAsia="宋体" w:hAnsi="Times New Roman"/>
          <w:kern w:val="2"/>
          <w:szCs w:val="20"/>
          <w:lang w:val="en-US" w:eastAsia="zh-CN"/>
        </w:rPr>
        <w:t xml:space="preserve">, two vehicles are moving toward each other and if location of vehicle A is assumed to be known, it can be used as a reference point in addition to the gNB along the road for </w:t>
      </w:r>
      <w:r>
        <w:rPr>
          <w:rFonts w:ascii="Times New Roman" w:eastAsia="宋体" w:hAnsi="Times New Roman"/>
          <w:kern w:val="2"/>
          <w:szCs w:val="20"/>
          <w:lang w:val="en-US" w:eastAsia="zh-CN"/>
        </w:rPr>
        <w:t xml:space="preserve">the </w:t>
      </w:r>
      <w:r w:rsidRPr="004A6292">
        <w:rPr>
          <w:rFonts w:ascii="Times New Roman" w:eastAsia="宋体" w:hAnsi="Times New Roman"/>
          <w:kern w:val="2"/>
          <w:szCs w:val="20"/>
          <w:lang w:val="en-US" w:eastAsia="zh-CN"/>
        </w:rPr>
        <w:t>positioning of vehicle B. However, unlike the fixed gNB</w:t>
      </w:r>
      <w:r>
        <w:rPr>
          <w:rFonts w:ascii="Times New Roman" w:eastAsia="宋体" w:hAnsi="Times New Roman"/>
          <w:kern w:val="2"/>
          <w:szCs w:val="20"/>
          <w:lang w:val="en-US" w:eastAsia="zh-CN"/>
        </w:rPr>
        <w:t>/RSU</w:t>
      </w:r>
      <w:r w:rsidRPr="004A6292">
        <w:rPr>
          <w:rFonts w:ascii="Times New Roman" w:eastAsia="宋体" w:hAnsi="Times New Roman"/>
          <w:kern w:val="2"/>
          <w:szCs w:val="20"/>
          <w:lang w:val="en-US" w:eastAsia="zh-CN"/>
        </w:rPr>
        <w:t xml:space="preserve"> along the road, vehicle A is moving. For example, assuming the relative velocity is 500 km/h and maximum allowed positioning latency is 100</w:t>
      </w:r>
      <w:r>
        <w:rPr>
          <w:rFonts w:ascii="Times New Roman" w:eastAsia="宋体" w:hAnsi="Times New Roman"/>
          <w:kern w:val="2"/>
          <w:szCs w:val="20"/>
          <w:lang w:val="en-US" w:eastAsia="zh-CN"/>
        </w:rPr>
        <w:t xml:space="preserve"> </w:t>
      </w:r>
      <w:r w:rsidRPr="004A6292">
        <w:rPr>
          <w:rFonts w:ascii="Times New Roman" w:eastAsia="宋体" w:hAnsi="Times New Roman"/>
          <w:kern w:val="2"/>
          <w:szCs w:val="20"/>
          <w:lang w:val="en-US" w:eastAsia="zh-CN"/>
        </w:rPr>
        <w:t>ms, the distance between the original location of the moving reference points, i.e. vehicle A at the beginning of the positioning procedure and the location at the end of the procedure can be more than 13 meters, which might cause some issues, especially for use cases/scenarios that require sub-meter accuracy.</w:t>
      </w:r>
    </w:p>
    <w:p w14:paraId="3F13FE4B" w14:textId="7E4AA7CC" w:rsidR="007D2BD5" w:rsidRPr="009F6AC6" w:rsidRDefault="007D2BD5" w:rsidP="007D2BD5">
      <w:pPr>
        <w:pStyle w:val="1st-Proposal-YJ"/>
        <w:spacing w:before="156" w:after="156"/>
        <w:rPr>
          <w:rFonts w:eastAsia="宋体"/>
        </w:rPr>
      </w:pPr>
      <w:r w:rsidRPr="009F6AC6">
        <w:rPr>
          <w:rFonts w:eastAsia="宋体" w:hint="eastAsia"/>
        </w:rPr>
        <w:t>P</w:t>
      </w:r>
      <w:r w:rsidRPr="009F6AC6">
        <w:rPr>
          <w:rFonts w:eastAsia="宋体"/>
        </w:rPr>
        <w:t xml:space="preserve">roposal </w:t>
      </w:r>
      <w:r w:rsidR="00FC4B62">
        <w:rPr>
          <w:rFonts w:eastAsia="宋体"/>
        </w:rPr>
        <w:t>7</w:t>
      </w:r>
      <w:r w:rsidRPr="009F6AC6">
        <w:rPr>
          <w:rFonts w:eastAsia="宋体"/>
        </w:rPr>
        <w:t xml:space="preserve">: </w:t>
      </w:r>
      <w:r w:rsidRPr="00AA3939">
        <w:rPr>
          <w:rFonts w:eastAsia="宋体"/>
        </w:rPr>
        <w:t xml:space="preserve">The movement of reference points should be taken into account for the study of </w:t>
      </w:r>
      <w:r>
        <w:rPr>
          <w:rFonts w:eastAsia="宋体" w:hint="eastAsia"/>
        </w:rPr>
        <w:t>SL</w:t>
      </w:r>
      <w:r>
        <w:rPr>
          <w:rFonts w:eastAsia="宋体"/>
        </w:rPr>
        <w:t xml:space="preserve"> </w:t>
      </w:r>
      <w:r w:rsidRPr="00AA3939">
        <w:rPr>
          <w:rFonts w:eastAsia="宋体"/>
        </w:rPr>
        <w:t>positioning methods including OTDOA, RTT, AOA/D, etc</w:t>
      </w:r>
      <w:r>
        <w:rPr>
          <w:rFonts w:eastAsia="宋体"/>
        </w:rPr>
        <w:t>.</w:t>
      </w:r>
      <w:r w:rsidRPr="00AA3939">
        <w:rPr>
          <w:rFonts w:eastAsia="宋体"/>
        </w:rPr>
        <w:t>, especially for DL positioning.</w:t>
      </w:r>
    </w:p>
    <w:p w14:paraId="0B17918A" w14:textId="76E0A0FD" w:rsidR="007D2BD5" w:rsidRPr="009F6AC6" w:rsidRDefault="007D2BD5" w:rsidP="007D2BD5">
      <w:pPr>
        <w:pStyle w:val="a9"/>
        <w:numPr>
          <w:ilvl w:val="1"/>
          <w:numId w:val="37"/>
        </w:numPr>
        <w:spacing w:before="120" w:after="120"/>
        <w:contextualSpacing w:val="0"/>
        <w:jc w:val="both"/>
        <w:outlineLvl w:val="1"/>
        <w:rPr>
          <w:rFonts w:eastAsia="宋体"/>
          <w:b/>
          <w:kern w:val="2"/>
          <w:sz w:val="24"/>
          <w:szCs w:val="24"/>
          <w:lang w:val="en-US" w:eastAsia="zh-CN"/>
        </w:rPr>
      </w:pPr>
      <w:r>
        <w:rPr>
          <w:rFonts w:eastAsia="宋体"/>
          <w:b/>
          <w:kern w:val="2"/>
          <w:sz w:val="24"/>
          <w:szCs w:val="24"/>
          <w:lang w:val="en-US" w:eastAsia="zh-CN"/>
        </w:rPr>
        <w:t>SL positioning resource allocation mode</w:t>
      </w:r>
    </w:p>
    <w:p w14:paraId="64065C1A" w14:textId="60D36B5E" w:rsidR="00A515F3" w:rsidRDefault="00A515F3" w:rsidP="00A515F3">
      <w:pPr>
        <w:spacing w:beforeLines="50" w:before="156" w:afterLines="50" w:after="156"/>
        <w:ind w:left="0" w:firstLine="0"/>
        <w:jc w:val="both"/>
        <w:rPr>
          <w:rFonts w:asciiTheme="minorEastAsia" w:eastAsiaTheme="minorEastAsia" w:hAnsiTheme="minorEastAsia"/>
          <w:szCs w:val="20"/>
          <w:lang w:eastAsia="zh-CN"/>
        </w:rPr>
      </w:pPr>
      <w:r>
        <w:rPr>
          <w:rFonts w:ascii="Times New Roman" w:eastAsia="宋体" w:hAnsi="Times New Roman"/>
          <w:kern w:val="2"/>
          <w:szCs w:val="20"/>
          <w:lang w:eastAsia="zh-CN"/>
        </w:rPr>
        <w:t>At least for OOC scenarios in SL positioning, mode 2 scheme</w:t>
      </w:r>
      <w:r w:rsidR="000B7298">
        <w:rPr>
          <w:rFonts w:ascii="Times New Roman" w:eastAsia="宋体" w:hAnsi="Times New Roman"/>
          <w:kern w:val="2"/>
          <w:szCs w:val="20"/>
          <w:lang w:eastAsia="zh-CN"/>
        </w:rPr>
        <w:t xml:space="preserve"> is </w:t>
      </w:r>
      <w:r>
        <w:rPr>
          <w:rFonts w:ascii="Times New Roman" w:eastAsia="宋体" w:hAnsi="Times New Roman"/>
          <w:kern w:val="2"/>
          <w:szCs w:val="20"/>
          <w:lang w:eastAsia="zh-CN"/>
        </w:rPr>
        <w:t xml:space="preserve">the only solution for </w:t>
      </w:r>
      <w:r w:rsidRPr="007A7A2F">
        <w:rPr>
          <w:rFonts w:ascii="Times New Roman" w:hAnsi="Times New Roman"/>
          <w:szCs w:val="20"/>
          <w:lang w:eastAsia="ko-KR"/>
        </w:rPr>
        <w:t>SL-PRS resource allocation</w:t>
      </w:r>
      <w:r>
        <w:rPr>
          <w:rFonts w:ascii="Times New Roman" w:hAnsi="Times New Roman"/>
          <w:szCs w:val="20"/>
          <w:lang w:eastAsia="ko-KR"/>
        </w:rPr>
        <w:t xml:space="preserve"> without network’s p</w:t>
      </w:r>
      <w:r w:rsidRPr="00ED36B8">
        <w:rPr>
          <w:rFonts w:ascii="Times New Roman" w:hAnsi="Times New Roman"/>
          <w:szCs w:val="20"/>
          <w:lang w:eastAsia="ko-KR"/>
        </w:rPr>
        <w:t>articipation</w:t>
      </w:r>
      <w:r>
        <w:rPr>
          <w:rFonts w:ascii="Times New Roman" w:hAnsi="Times New Roman"/>
          <w:szCs w:val="20"/>
          <w:lang w:eastAsia="ko-KR"/>
        </w:rPr>
        <w:t xml:space="preserve">. Aiming to improve the reliability and efficiency of resource selection and coordinate the transmission of different nodes in such case, </w:t>
      </w:r>
      <w:r w:rsidR="00DF3ADA">
        <w:rPr>
          <w:rFonts w:ascii="Times New Roman" w:hAnsi="Times New Roman"/>
          <w:szCs w:val="20"/>
          <w:lang w:eastAsia="ko-KR"/>
        </w:rPr>
        <w:t xml:space="preserve">the inter-UE coordination (IUC) </w:t>
      </w:r>
      <w:r>
        <w:rPr>
          <w:rFonts w:ascii="Times New Roman" w:hAnsi="Times New Roman"/>
          <w:szCs w:val="20"/>
          <w:lang w:eastAsia="ko-KR"/>
        </w:rPr>
        <w:t xml:space="preserve">based approach can realize </w:t>
      </w:r>
      <w:r w:rsidRPr="007A7A2F">
        <w:rPr>
          <w:rFonts w:ascii="Times New Roman" w:hAnsi="Times New Roman"/>
          <w:szCs w:val="20"/>
          <w:lang w:eastAsia="ko-KR"/>
        </w:rPr>
        <w:t>SL-PRS</w:t>
      </w:r>
      <w:r>
        <w:rPr>
          <w:rFonts w:ascii="Times New Roman" w:hAnsi="Times New Roman"/>
          <w:szCs w:val="20"/>
          <w:lang w:eastAsia="ko-KR"/>
        </w:rPr>
        <w:t xml:space="preserve"> resource related information exchanging between target UE and anchor node(s). Both Scheme 1 </w:t>
      </w:r>
      <w:r w:rsidR="00BD7DBF">
        <w:rPr>
          <w:rFonts w:ascii="Times New Roman" w:hAnsi="Times New Roman"/>
          <w:szCs w:val="20"/>
          <w:lang w:eastAsia="ko-KR"/>
        </w:rPr>
        <w:t>and Scheme 2</w:t>
      </w:r>
      <w:r>
        <w:rPr>
          <w:rFonts w:ascii="Times New Roman" w:hAnsi="Times New Roman"/>
          <w:szCs w:val="20"/>
          <w:lang w:eastAsia="ko-KR"/>
        </w:rPr>
        <w:t xml:space="preserve"> IUC </w:t>
      </w:r>
      <w:r w:rsidR="00BD7DBF">
        <w:rPr>
          <w:rFonts w:ascii="Times New Roman" w:hAnsi="Times New Roman"/>
          <w:szCs w:val="20"/>
          <w:lang w:eastAsia="ko-KR"/>
        </w:rPr>
        <w:t xml:space="preserve">procedure </w:t>
      </w:r>
      <w:r>
        <w:rPr>
          <w:rFonts w:ascii="Times New Roman" w:hAnsi="Times New Roman"/>
          <w:szCs w:val="20"/>
          <w:lang w:eastAsia="ko-KR"/>
        </w:rPr>
        <w:t>can be considered as a starting point for selecting more reliable SL-PRS resource as well as avoiding the inter-UE block or interference.</w:t>
      </w:r>
      <w:r>
        <w:rPr>
          <w:rFonts w:asciiTheme="minorEastAsia" w:eastAsiaTheme="minorEastAsia" w:hAnsiTheme="minorEastAsia"/>
          <w:szCs w:val="20"/>
          <w:lang w:eastAsia="zh-CN"/>
        </w:rPr>
        <w:t xml:space="preserve"> </w:t>
      </w:r>
    </w:p>
    <w:p w14:paraId="63082D4E" w14:textId="2E824022" w:rsidR="00A515F3" w:rsidRDefault="00A515F3" w:rsidP="00A515F3">
      <w:pPr>
        <w:spacing w:beforeLines="50" w:before="156" w:afterLines="50" w:after="156"/>
        <w:ind w:left="0" w:firstLine="0"/>
        <w:jc w:val="both"/>
        <w:rPr>
          <w:rFonts w:ascii="Times New Roman" w:hAnsi="Times New Roman"/>
          <w:szCs w:val="20"/>
          <w:lang w:eastAsia="ko-KR"/>
        </w:rPr>
      </w:pPr>
      <w:r>
        <w:rPr>
          <w:rFonts w:ascii="Times New Roman" w:hAnsi="Times New Roman"/>
          <w:szCs w:val="20"/>
          <w:lang w:eastAsia="ko-KR"/>
        </w:rPr>
        <w:t>Further, the specific features in positioning procedure, such as the bi-directional transmission of SL-PRS/measurement report and the parallel transactions with low latency in typical positioning methods, should be taken into account to meet the specific requirement on the SL-PRS resource allocation. Hence, at least the enhancement on the requesting/providing form and content may be necessary for the application of IUC in SL positioning.</w:t>
      </w:r>
    </w:p>
    <w:p w14:paraId="4BBEFDB3" w14:textId="38078256" w:rsidR="00A515F3" w:rsidRPr="00024636" w:rsidRDefault="00A515F3" w:rsidP="00A515F3">
      <w:pPr>
        <w:pStyle w:val="1st-Proposal-YJ"/>
        <w:spacing w:before="156" w:after="156"/>
        <w:rPr>
          <w:rFonts w:eastAsia="宋体"/>
        </w:rPr>
      </w:pPr>
      <w:r w:rsidRPr="00024636">
        <w:rPr>
          <w:rFonts w:eastAsia="宋体" w:hint="eastAsia"/>
        </w:rPr>
        <w:t>P</w:t>
      </w:r>
      <w:r w:rsidR="00FC4B62">
        <w:rPr>
          <w:rFonts w:eastAsia="宋体"/>
        </w:rPr>
        <w:t>roposal 8</w:t>
      </w:r>
      <w:r w:rsidRPr="00024636">
        <w:rPr>
          <w:rFonts w:eastAsia="宋体"/>
        </w:rPr>
        <w:t>: Both Scheme 1 IUC procedure and Scheme 2 IUC procedure can be considered as the starting point for SL-PRS transmission on at least dedicated resource pool for positioning.</w:t>
      </w:r>
    </w:p>
    <w:p w14:paraId="7917993C" w14:textId="00E288D1" w:rsidR="00A515F3" w:rsidRPr="00024636" w:rsidRDefault="00A515F3" w:rsidP="00A515F3">
      <w:pPr>
        <w:pStyle w:val="1st-Proposal-YJ"/>
        <w:spacing w:before="156" w:after="156"/>
        <w:rPr>
          <w:rFonts w:eastAsia="宋体"/>
        </w:rPr>
      </w:pPr>
      <w:r w:rsidRPr="00024636">
        <w:rPr>
          <w:rFonts w:eastAsia="宋体"/>
        </w:rPr>
        <w:t>Proposal</w:t>
      </w:r>
      <w:r w:rsidR="00FC4B62">
        <w:rPr>
          <w:rFonts w:eastAsia="宋体"/>
        </w:rPr>
        <w:t xml:space="preserve"> 9</w:t>
      </w:r>
      <w:r w:rsidRPr="00024636">
        <w:rPr>
          <w:rFonts w:eastAsia="宋体"/>
        </w:rPr>
        <w:t>: The IUC procedure could be applied based on necessary enhancement on the positioning related indication.</w:t>
      </w:r>
    </w:p>
    <w:p w14:paraId="0EFBFAD6" w14:textId="2560B265" w:rsidR="00341D28" w:rsidRDefault="00341D28" w:rsidP="007A2D23">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t xml:space="preserve">Regarding the Scheme 2 resource allocation for SL PRS transmission, the resource conflicts seem inevitable in either shared resource pool or dedicated resource pool, especially </w:t>
      </w:r>
      <w:r w:rsidR="00F25AFB">
        <w:rPr>
          <w:rFonts w:ascii="Times New Roman" w:eastAsia="宋体" w:hAnsi="Times New Roman"/>
          <w:kern w:val="2"/>
          <w:szCs w:val="20"/>
          <w:lang w:val="en-US" w:eastAsia="zh-CN"/>
        </w:rPr>
        <w:t>w</w:t>
      </w:r>
      <w:r w:rsidR="0072214A">
        <w:rPr>
          <w:rFonts w:ascii="Times New Roman" w:eastAsia="宋体" w:hAnsi="Times New Roman"/>
          <w:kern w:val="2"/>
          <w:szCs w:val="20"/>
          <w:lang w:val="en-US" w:eastAsia="zh-CN"/>
        </w:rPr>
        <w:t>hen</w:t>
      </w:r>
      <w:r>
        <w:rPr>
          <w:rFonts w:ascii="Times New Roman" w:eastAsia="宋体" w:hAnsi="Times New Roman"/>
          <w:kern w:val="2"/>
          <w:szCs w:val="20"/>
          <w:lang w:val="en-US" w:eastAsia="zh-CN"/>
        </w:rPr>
        <w:t xml:space="preserve"> legacy </w:t>
      </w:r>
      <w:r w:rsidR="00F25AFB">
        <w:rPr>
          <w:rFonts w:ascii="Times New Roman" w:eastAsia="宋体" w:hAnsi="Times New Roman"/>
          <w:kern w:val="2"/>
          <w:szCs w:val="20"/>
          <w:lang w:val="en-US" w:eastAsia="zh-CN"/>
        </w:rPr>
        <w:t>random selection method</w:t>
      </w:r>
      <w:r w:rsidR="0072214A">
        <w:rPr>
          <w:rFonts w:ascii="Times New Roman" w:eastAsia="宋体" w:hAnsi="Times New Roman"/>
          <w:kern w:val="2"/>
          <w:szCs w:val="20"/>
          <w:lang w:val="en-US" w:eastAsia="zh-CN"/>
        </w:rPr>
        <w:t xml:space="preserve"> is applied</w:t>
      </w:r>
      <w:r w:rsidR="00F25AFB">
        <w:rPr>
          <w:rFonts w:ascii="Times New Roman" w:eastAsia="宋体" w:hAnsi="Times New Roman"/>
          <w:kern w:val="2"/>
          <w:szCs w:val="20"/>
          <w:lang w:val="en-US" w:eastAsia="zh-CN"/>
        </w:rPr>
        <w:t>. Considering the certain requirement of SL positioning procedure on latency, conflict avoidance mechanism should be introduced, including</w:t>
      </w:r>
      <w:r w:rsidR="0072214A" w:rsidRPr="0072214A">
        <w:rPr>
          <w:rFonts w:ascii="Times New Roman" w:eastAsia="宋体" w:hAnsi="Times New Roman"/>
          <w:kern w:val="2"/>
          <w:szCs w:val="20"/>
          <w:lang w:val="en-US" w:eastAsia="zh-CN"/>
        </w:rPr>
        <w:t xml:space="preserve"> </w:t>
      </w:r>
      <w:r w:rsidR="0072214A">
        <w:rPr>
          <w:rFonts w:ascii="Times New Roman" w:eastAsia="宋体" w:hAnsi="Times New Roman"/>
          <w:kern w:val="2"/>
          <w:szCs w:val="20"/>
          <w:lang w:val="en-US" w:eastAsia="zh-CN"/>
        </w:rPr>
        <w:t>at least</w:t>
      </w:r>
      <w:r w:rsidR="00F25AFB">
        <w:rPr>
          <w:rFonts w:ascii="Times New Roman" w:eastAsia="宋体" w:hAnsi="Times New Roman"/>
          <w:kern w:val="2"/>
          <w:szCs w:val="20"/>
          <w:lang w:val="en-US" w:eastAsia="zh-CN"/>
        </w:rPr>
        <w:t xml:space="preserve"> conflict indication and confliction solution. The determination of resource conflict</w:t>
      </w:r>
      <w:r w:rsidR="0072214A">
        <w:rPr>
          <w:rFonts w:ascii="Times New Roman" w:eastAsia="宋体" w:hAnsi="Times New Roman"/>
          <w:kern w:val="2"/>
          <w:szCs w:val="20"/>
          <w:lang w:val="en-US" w:eastAsia="zh-CN"/>
        </w:rPr>
        <w:t xml:space="preserve"> between intending SL PRS</w:t>
      </w:r>
      <w:r w:rsidR="00F25AFB">
        <w:rPr>
          <w:rFonts w:ascii="Times New Roman" w:eastAsia="宋体" w:hAnsi="Times New Roman"/>
          <w:kern w:val="2"/>
          <w:szCs w:val="20"/>
          <w:lang w:val="en-US" w:eastAsia="zh-CN"/>
        </w:rPr>
        <w:t xml:space="preserve"> </w:t>
      </w:r>
      <w:r w:rsidR="0072214A">
        <w:rPr>
          <w:rFonts w:ascii="Times New Roman" w:eastAsia="宋体" w:hAnsi="Times New Roman"/>
          <w:kern w:val="2"/>
          <w:szCs w:val="20"/>
          <w:lang w:val="en-US" w:eastAsia="zh-CN"/>
        </w:rPr>
        <w:t>transmission</w:t>
      </w:r>
      <w:r w:rsidR="004E7640">
        <w:rPr>
          <w:rFonts w:ascii="Times New Roman" w:eastAsia="宋体" w:hAnsi="Times New Roman"/>
          <w:kern w:val="2"/>
          <w:szCs w:val="20"/>
          <w:lang w:val="en-US" w:eastAsia="zh-CN"/>
        </w:rPr>
        <w:t>s</w:t>
      </w:r>
      <w:r w:rsidR="0072214A">
        <w:rPr>
          <w:rFonts w:ascii="Times New Roman" w:eastAsia="宋体" w:hAnsi="Times New Roman"/>
          <w:kern w:val="2"/>
          <w:szCs w:val="20"/>
          <w:lang w:val="en-US" w:eastAsia="zh-CN"/>
        </w:rPr>
        <w:t xml:space="preserve"> could refer to existing scheme such as priority based or RSRP based methods.</w:t>
      </w:r>
      <w:r w:rsidR="004E7640">
        <w:rPr>
          <w:rFonts w:ascii="Times New Roman" w:eastAsia="宋体" w:hAnsi="Times New Roman"/>
          <w:kern w:val="2"/>
          <w:szCs w:val="20"/>
          <w:lang w:val="en-US" w:eastAsia="zh-CN"/>
        </w:rPr>
        <w:t xml:space="preserve"> Similarly, conflict information also can be indicated in PSFCH</w:t>
      </w:r>
      <w:r w:rsidR="002F7017">
        <w:rPr>
          <w:rFonts w:ascii="Times New Roman" w:eastAsia="宋体" w:hAnsi="Times New Roman"/>
          <w:kern w:val="2"/>
          <w:szCs w:val="20"/>
          <w:lang w:val="en-US" w:eastAsia="zh-CN"/>
        </w:rPr>
        <w:t>.</w:t>
      </w:r>
      <w:r w:rsidR="0072214A">
        <w:rPr>
          <w:rFonts w:ascii="Times New Roman" w:eastAsia="宋体" w:hAnsi="Times New Roman"/>
          <w:kern w:val="2"/>
          <w:szCs w:val="20"/>
          <w:lang w:val="en-US" w:eastAsia="zh-CN"/>
        </w:rPr>
        <w:t xml:space="preserve"> According to different </w:t>
      </w:r>
      <w:r w:rsidR="004E7640">
        <w:rPr>
          <w:rFonts w:ascii="Times New Roman" w:eastAsia="宋体" w:hAnsi="Times New Roman"/>
          <w:kern w:val="2"/>
          <w:szCs w:val="20"/>
          <w:lang w:val="en-US" w:eastAsia="zh-CN"/>
        </w:rPr>
        <w:t>solutions to resource conflict, e.g. muting</w:t>
      </w:r>
      <w:r w:rsidR="00691403">
        <w:rPr>
          <w:rFonts w:ascii="Times New Roman" w:eastAsia="宋体" w:hAnsi="Times New Roman"/>
          <w:kern w:val="2"/>
          <w:szCs w:val="20"/>
          <w:lang w:val="en-US" w:eastAsia="zh-CN"/>
        </w:rPr>
        <w:t>, generation sequence</w:t>
      </w:r>
      <w:r w:rsidR="004E7640">
        <w:rPr>
          <w:rFonts w:ascii="Times New Roman" w:eastAsia="宋体" w:hAnsi="Times New Roman"/>
          <w:kern w:val="2"/>
          <w:szCs w:val="20"/>
          <w:lang w:val="en-US" w:eastAsia="zh-CN"/>
        </w:rPr>
        <w:t xml:space="preserve"> and comb offset coordination, corresponding information could be conveyed based on IUC procedure with necessary enhancement on indication at least. </w:t>
      </w:r>
    </w:p>
    <w:p w14:paraId="593F6922" w14:textId="043969DB" w:rsidR="002F7017" w:rsidRPr="002F7017" w:rsidRDefault="00FC4B62" w:rsidP="007A2D23">
      <w:pPr>
        <w:spacing w:beforeLines="50" w:before="156" w:afterLines="50" w:after="156"/>
        <w:ind w:left="0" w:firstLine="0"/>
        <w:jc w:val="both"/>
        <w:rPr>
          <w:rFonts w:eastAsia="宋体"/>
          <w:b/>
          <w:bCs/>
          <w:i/>
          <w:iCs/>
        </w:rPr>
      </w:pPr>
      <w:r>
        <w:rPr>
          <w:rFonts w:eastAsia="宋体"/>
          <w:b/>
          <w:bCs/>
          <w:i/>
          <w:iCs/>
        </w:rPr>
        <w:lastRenderedPageBreak/>
        <w:t>Proposal 10</w:t>
      </w:r>
      <w:r w:rsidR="002F7017" w:rsidRPr="002F7017">
        <w:rPr>
          <w:rFonts w:eastAsia="宋体"/>
          <w:b/>
          <w:bCs/>
          <w:i/>
          <w:iCs/>
        </w:rPr>
        <w:t>: The SL PRS resource conflict indication should be considered, and corresponding conflict avoidance/solution mechanism should be studied.</w:t>
      </w:r>
    </w:p>
    <w:p w14:paraId="58DCCB68" w14:textId="76EC9B31" w:rsidR="007A2D23" w:rsidRDefault="007A2D23" w:rsidP="007A2D23">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t xml:space="preserve">The positioning measurement reports can be transmitted </w:t>
      </w:r>
      <w:r w:rsidR="00942747">
        <w:rPr>
          <w:rFonts w:ascii="Times New Roman" w:eastAsia="宋体" w:hAnsi="Times New Roman"/>
          <w:kern w:val="2"/>
          <w:szCs w:val="20"/>
          <w:lang w:val="en-US" w:eastAsia="zh-CN"/>
        </w:rPr>
        <w:t>separately</w:t>
      </w:r>
      <w:r w:rsidR="00942747" w:rsidRPr="00942747">
        <w:rPr>
          <w:rFonts w:ascii="Times New Roman" w:eastAsia="宋体" w:hAnsi="Times New Roman"/>
          <w:kern w:val="2"/>
          <w:szCs w:val="20"/>
          <w:lang w:val="en-US" w:eastAsia="zh-CN"/>
        </w:rPr>
        <w:t xml:space="preserve"> </w:t>
      </w:r>
      <w:r w:rsidR="00942747">
        <w:rPr>
          <w:rFonts w:ascii="Times New Roman" w:eastAsia="宋体" w:hAnsi="Times New Roman"/>
          <w:kern w:val="2"/>
          <w:szCs w:val="20"/>
          <w:lang w:val="en-US" w:eastAsia="zh-CN"/>
        </w:rPr>
        <w:t>or</w:t>
      </w:r>
      <w:r w:rsidR="00942747">
        <w:rPr>
          <w:rFonts w:ascii="Times New Roman" w:eastAsia="宋体" w:hAnsi="Times New Roman"/>
          <w:kern w:val="2"/>
          <w:szCs w:val="20"/>
          <w:lang w:val="en-US" w:eastAsia="zh-CN"/>
        </w:rPr>
        <w:t xml:space="preserve"> </w:t>
      </w:r>
      <w:r w:rsidR="00BD7DBF">
        <w:rPr>
          <w:rFonts w:ascii="Times New Roman" w:eastAsia="宋体" w:hAnsi="Times New Roman"/>
          <w:kern w:val="2"/>
          <w:szCs w:val="20"/>
          <w:lang w:val="en-US" w:eastAsia="zh-CN"/>
        </w:rPr>
        <w:t xml:space="preserve">along </w:t>
      </w:r>
      <w:r>
        <w:rPr>
          <w:rFonts w:ascii="Times New Roman" w:eastAsia="宋体" w:hAnsi="Times New Roman"/>
          <w:kern w:val="2"/>
          <w:szCs w:val="20"/>
          <w:lang w:val="en-US" w:eastAsia="zh-CN"/>
        </w:rPr>
        <w:t xml:space="preserve">with </w:t>
      </w:r>
      <w:r w:rsidR="00BD7DBF">
        <w:rPr>
          <w:rFonts w:ascii="Times New Roman" w:eastAsia="宋体" w:hAnsi="Times New Roman"/>
          <w:kern w:val="2"/>
          <w:szCs w:val="20"/>
          <w:lang w:val="en-US" w:eastAsia="zh-CN"/>
        </w:rPr>
        <w:t>other data</w:t>
      </w:r>
      <w:r>
        <w:rPr>
          <w:rFonts w:ascii="Times New Roman" w:eastAsia="宋体" w:hAnsi="Times New Roman"/>
          <w:kern w:val="2"/>
          <w:szCs w:val="20"/>
          <w:lang w:val="en-US" w:eastAsia="zh-CN"/>
        </w:rPr>
        <w:t xml:space="preserve">. Therefore, both dedicated and shared resource pools </w:t>
      </w:r>
      <w:r w:rsidR="003B76D6">
        <w:rPr>
          <w:rFonts w:ascii="Times New Roman" w:eastAsia="宋体" w:hAnsi="Times New Roman"/>
          <w:kern w:val="2"/>
          <w:szCs w:val="20"/>
          <w:lang w:val="en-US" w:eastAsia="zh-CN"/>
        </w:rPr>
        <w:t>may</w:t>
      </w:r>
      <w:r>
        <w:rPr>
          <w:rFonts w:ascii="Times New Roman" w:eastAsia="宋体" w:hAnsi="Times New Roman"/>
          <w:kern w:val="2"/>
          <w:szCs w:val="20"/>
          <w:lang w:val="en-US" w:eastAsia="zh-CN"/>
        </w:rPr>
        <w:t xml:space="preserve"> be supported for measurement reports</w:t>
      </w:r>
      <w:r w:rsidR="00DF3ADA">
        <w:rPr>
          <w:rFonts w:ascii="Times New Roman" w:eastAsia="宋体" w:hAnsi="Times New Roman"/>
          <w:kern w:val="2"/>
          <w:szCs w:val="20"/>
          <w:lang w:val="en-US" w:eastAsia="zh-CN"/>
        </w:rPr>
        <w:t xml:space="preserve"> if </w:t>
      </w:r>
      <w:r w:rsidR="00BD7DBF">
        <w:rPr>
          <w:rFonts w:ascii="Times New Roman" w:eastAsia="宋体" w:hAnsi="Times New Roman"/>
          <w:kern w:val="2"/>
          <w:szCs w:val="20"/>
          <w:lang w:val="en-US" w:eastAsia="zh-CN"/>
        </w:rPr>
        <w:t xml:space="preserve">the </w:t>
      </w:r>
      <w:r w:rsidR="00DF3ADA">
        <w:rPr>
          <w:rFonts w:ascii="Times New Roman" w:eastAsia="宋体" w:hAnsi="Times New Roman"/>
          <w:kern w:val="2"/>
          <w:szCs w:val="20"/>
          <w:lang w:val="en-US" w:eastAsia="zh-CN"/>
        </w:rPr>
        <w:t xml:space="preserve">data other </w:t>
      </w:r>
      <w:r w:rsidR="00942747">
        <w:rPr>
          <w:rFonts w:ascii="Times New Roman" w:eastAsia="宋体" w:hAnsi="Times New Roman"/>
          <w:kern w:val="2"/>
          <w:szCs w:val="20"/>
          <w:lang w:val="en-US" w:eastAsia="zh-CN"/>
        </w:rPr>
        <w:t>than SL-PRS and associated SCI can be transmitted i</w:t>
      </w:r>
      <w:r w:rsidR="00DF3ADA">
        <w:rPr>
          <w:rFonts w:ascii="Times New Roman" w:eastAsia="宋体" w:hAnsi="Times New Roman"/>
          <w:kern w:val="2"/>
          <w:szCs w:val="20"/>
          <w:lang w:val="en-US" w:eastAsia="zh-CN"/>
        </w:rPr>
        <w:t>n dedicated resource pool</w:t>
      </w:r>
      <w:r>
        <w:rPr>
          <w:rFonts w:ascii="Times New Roman" w:eastAsia="宋体" w:hAnsi="Times New Roman"/>
          <w:kern w:val="2"/>
          <w:szCs w:val="20"/>
          <w:lang w:val="en-US" w:eastAsia="zh-CN"/>
        </w:rPr>
        <w:t>. However, if shared resource pool is configured for measurement reports, higher priority should be given to such reports to guarantee the timely reception of the reports.</w:t>
      </w:r>
      <w:r w:rsidR="000576A6">
        <w:rPr>
          <w:rFonts w:ascii="Times New Roman" w:eastAsia="宋体" w:hAnsi="Times New Roman"/>
          <w:kern w:val="2"/>
          <w:szCs w:val="20"/>
          <w:lang w:val="en-US" w:eastAsia="zh-CN"/>
        </w:rPr>
        <w:t xml:space="preserve"> Further, considering the limited size of measurement report</w:t>
      </w:r>
      <w:r w:rsidR="000576A6" w:rsidRPr="000576A6">
        <w:rPr>
          <w:rFonts w:ascii="Times New Roman" w:eastAsia="宋体" w:hAnsi="Times New Roman"/>
          <w:kern w:val="2"/>
          <w:szCs w:val="20"/>
          <w:lang w:val="en-US" w:eastAsia="zh-CN"/>
        </w:rPr>
        <w:t xml:space="preserve"> </w:t>
      </w:r>
      <w:r w:rsidR="000576A6">
        <w:rPr>
          <w:rFonts w:ascii="Times New Roman" w:eastAsia="宋体" w:hAnsi="Times New Roman"/>
          <w:kern w:val="2"/>
          <w:szCs w:val="20"/>
          <w:lang w:val="en-US" w:eastAsia="zh-CN"/>
        </w:rPr>
        <w:t xml:space="preserve">and the </w:t>
      </w:r>
      <w:r w:rsidR="00BD7DBF">
        <w:rPr>
          <w:rFonts w:ascii="Times New Roman" w:eastAsia="宋体" w:hAnsi="Times New Roman"/>
          <w:kern w:val="2"/>
          <w:szCs w:val="20"/>
          <w:lang w:val="en-US" w:eastAsia="zh-CN"/>
        </w:rPr>
        <w:t xml:space="preserve">low </w:t>
      </w:r>
      <w:r w:rsidR="000576A6">
        <w:rPr>
          <w:rFonts w:ascii="Times New Roman" w:eastAsia="宋体" w:hAnsi="Times New Roman"/>
          <w:kern w:val="2"/>
          <w:szCs w:val="20"/>
          <w:lang w:val="en-US" w:eastAsia="zh-CN"/>
        </w:rPr>
        <w:t>latency requirement of report in OOC scenario</w:t>
      </w:r>
      <w:r w:rsidR="000D07C4">
        <w:rPr>
          <w:rFonts w:ascii="Times New Roman" w:eastAsia="宋体" w:hAnsi="Times New Roman"/>
          <w:kern w:val="2"/>
          <w:szCs w:val="20"/>
          <w:lang w:val="en-US" w:eastAsia="zh-CN"/>
        </w:rPr>
        <w:t>s</w:t>
      </w:r>
      <w:r w:rsidR="000576A6">
        <w:rPr>
          <w:rFonts w:ascii="Times New Roman" w:eastAsia="宋体" w:hAnsi="Times New Roman"/>
          <w:kern w:val="2"/>
          <w:szCs w:val="20"/>
          <w:lang w:val="en-US" w:eastAsia="zh-CN"/>
        </w:rPr>
        <w:t xml:space="preserve">, it may be carried </w:t>
      </w:r>
      <w:r w:rsidR="00987178">
        <w:rPr>
          <w:rFonts w:ascii="Times New Roman" w:eastAsia="宋体" w:hAnsi="Times New Roman"/>
          <w:kern w:val="2"/>
          <w:szCs w:val="20"/>
          <w:lang w:val="en-US" w:eastAsia="zh-CN"/>
        </w:rPr>
        <w:t>as lower layer or</w:t>
      </w:r>
      <w:r w:rsidR="000D07C4">
        <w:rPr>
          <w:rFonts w:ascii="Times New Roman" w:eastAsia="宋体" w:hAnsi="Times New Roman"/>
          <w:kern w:val="2"/>
          <w:szCs w:val="20"/>
          <w:lang w:val="en-US" w:eastAsia="zh-CN"/>
        </w:rPr>
        <w:t xml:space="preserve"> high</w:t>
      </w:r>
      <w:r w:rsidR="00987178">
        <w:rPr>
          <w:rFonts w:ascii="Times New Roman" w:eastAsia="宋体" w:hAnsi="Times New Roman"/>
          <w:kern w:val="2"/>
          <w:szCs w:val="20"/>
          <w:lang w:val="en-US" w:eastAsia="zh-CN"/>
        </w:rPr>
        <w:t>er</w:t>
      </w:r>
      <w:r w:rsidR="000D07C4">
        <w:rPr>
          <w:rFonts w:ascii="Times New Roman" w:eastAsia="宋体" w:hAnsi="Times New Roman"/>
          <w:kern w:val="2"/>
          <w:szCs w:val="20"/>
          <w:lang w:val="en-US" w:eastAsia="zh-CN"/>
        </w:rPr>
        <w:t xml:space="preserve"> layer</w:t>
      </w:r>
      <w:r w:rsidR="00987178">
        <w:rPr>
          <w:rFonts w:ascii="Times New Roman" w:eastAsia="宋体" w:hAnsi="Times New Roman"/>
          <w:kern w:val="2"/>
          <w:szCs w:val="20"/>
          <w:lang w:val="en-US" w:eastAsia="zh-CN"/>
        </w:rPr>
        <w:t xml:space="preserve"> signaling</w:t>
      </w:r>
      <w:r w:rsidR="000D07C4">
        <w:rPr>
          <w:rFonts w:ascii="Times New Roman" w:eastAsia="宋体" w:hAnsi="Times New Roman"/>
          <w:kern w:val="2"/>
          <w:szCs w:val="20"/>
          <w:lang w:val="en-US" w:eastAsia="zh-CN"/>
        </w:rPr>
        <w:t>.</w:t>
      </w:r>
    </w:p>
    <w:p w14:paraId="297428B4" w14:textId="10406E23" w:rsidR="007A2D23" w:rsidRDefault="00C13C1C" w:rsidP="007A2D23">
      <w:pPr>
        <w:spacing w:beforeLines="50" w:before="156" w:afterLines="50" w:after="156"/>
        <w:ind w:left="0" w:firstLine="0"/>
        <w:jc w:val="both"/>
        <w:rPr>
          <w:rFonts w:eastAsia="宋体"/>
          <w:b/>
          <w:bCs/>
          <w:i/>
          <w:iCs/>
        </w:rPr>
      </w:pPr>
      <w:r>
        <w:rPr>
          <w:rFonts w:eastAsia="宋体"/>
          <w:b/>
          <w:bCs/>
          <w:i/>
          <w:iCs/>
        </w:rPr>
        <w:t>Proposal 1</w:t>
      </w:r>
      <w:r w:rsidR="00FC4B62">
        <w:rPr>
          <w:rFonts w:eastAsia="宋体"/>
          <w:b/>
          <w:bCs/>
          <w:i/>
          <w:iCs/>
        </w:rPr>
        <w:t>1</w:t>
      </w:r>
      <w:r w:rsidR="007A2D23" w:rsidRPr="00073348">
        <w:rPr>
          <w:rFonts w:eastAsia="宋体"/>
          <w:b/>
          <w:bCs/>
          <w:i/>
          <w:iCs/>
        </w:rPr>
        <w:t>:</w:t>
      </w:r>
      <w:r w:rsidR="00942747">
        <w:rPr>
          <w:rFonts w:eastAsia="宋体"/>
          <w:b/>
          <w:bCs/>
          <w:i/>
          <w:iCs/>
        </w:rPr>
        <w:t xml:space="preserve"> The resource in b</w:t>
      </w:r>
      <w:r w:rsidR="007A2D23" w:rsidRPr="00073348">
        <w:rPr>
          <w:rFonts w:eastAsia="宋体"/>
          <w:b/>
          <w:bCs/>
          <w:i/>
          <w:iCs/>
        </w:rPr>
        <w:t xml:space="preserve">oth dedicated </w:t>
      </w:r>
      <w:r w:rsidR="00942747">
        <w:rPr>
          <w:rFonts w:eastAsia="宋体"/>
          <w:b/>
          <w:bCs/>
          <w:i/>
          <w:iCs/>
        </w:rPr>
        <w:t>resource pool and shared resource pool</w:t>
      </w:r>
      <w:r w:rsidR="007A2D23" w:rsidRPr="00073348">
        <w:rPr>
          <w:rFonts w:eastAsia="宋体"/>
          <w:b/>
          <w:bCs/>
          <w:i/>
          <w:iCs/>
        </w:rPr>
        <w:t xml:space="preserve"> </w:t>
      </w:r>
      <w:r w:rsidR="003D6AEB">
        <w:rPr>
          <w:rFonts w:eastAsia="宋体"/>
          <w:b/>
          <w:bCs/>
          <w:i/>
          <w:iCs/>
        </w:rPr>
        <w:t>may</w:t>
      </w:r>
      <w:r w:rsidR="007A2D23" w:rsidRPr="00073348">
        <w:rPr>
          <w:rFonts w:eastAsia="宋体"/>
          <w:b/>
          <w:bCs/>
          <w:i/>
          <w:iCs/>
        </w:rPr>
        <w:t xml:space="preserve"> be </w:t>
      </w:r>
      <w:r w:rsidR="007A2D23">
        <w:rPr>
          <w:rFonts w:eastAsia="宋体"/>
          <w:b/>
          <w:bCs/>
          <w:i/>
          <w:iCs/>
        </w:rPr>
        <w:t>configured</w:t>
      </w:r>
      <w:r w:rsidR="007A2D23" w:rsidRPr="00073348">
        <w:rPr>
          <w:rFonts w:eastAsia="宋体"/>
          <w:b/>
          <w:bCs/>
          <w:i/>
          <w:iCs/>
        </w:rPr>
        <w:t xml:space="preserve"> for measurement reports</w:t>
      </w:r>
      <w:r w:rsidR="00942747">
        <w:rPr>
          <w:rFonts w:eastAsia="宋体"/>
          <w:b/>
          <w:bCs/>
          <w:i/>
          <w:iCs/>
        </w:rPr>
        <w:t xml:space="preserve"> transmission</w:t>
      </w:r>
      <w:r w:rsidR="007A2D23" w:rsidRPr="00073348">
        <w:rPr>
          <w:rFonts w:eastAsia="宋体"/>
          <w:b/>
          <w:bCs/>
          <w:i/>
          <w:iCs/>
        </w:rPr>
        <w:t>.</w:t>
      </w:r>
      <w:r w:rsidR="007A2D23">
        <w:rPr>
          <w:rFonts w:eastAsia="宋体"/>
          <w:b/>
          <w:bCs/>
          <w:i/>
          <w:iCs/>
        </w:rPr>
        <w:t xml:space="preserve"> If </w:t>
      </w:r>
      <w:r w:rsidR="00942747">
        <w:rPr>
          <w:rFonts w:eastAsia="宋体"/>
          <w:b/>
          <w:bCs/>
          <w:i/>
          <w:iCs/>
        </w:rPr>
        <w:t xml:space="preserve">the </w:t>
      </w:r>
      <w:r w:rsidR="007A2D23">
        <w:rPr>
          <w:rFonts w:eastAsia="宋体"/>
          <w:b/>
          <w:bCs/>
          <w:i/>
          <w:iCs/>
        </w:rPr>
        <w:t>shared</w:t>
      </w:r>
      <w:r w:rsidR="00B8748F">
        <w:rPr>
          <w:rFonts w:eastAsia="宋体"/>
          <w:b/>
          <w:bCs/>
          <w:i/>
          <w:iCs/>
        </w:rPr>
        <w:t xml:space="preserve"> resource pool is configured, it should be prioritized</w:t>
      </w:r>
      <w:r w:rsidR="007A2D23">
        <w:rPr>
          <w:rFonts w:eastAsia="宋体"/>
          <w:b/>
          <w:bCs/>
          <w:i/>
          <w:iCs/>
        </w:rPr>
        <w:t>.</w:t>
      </w:r>
    </w:p>
    <w:p w14:paraId="4913E87D" w14:textId="77777777" w:rsidR="00733AA0" w:rsidRPr="009F6AC6" w:rsidRDefault="00733AA0" w:rsidP="009F6AC6">
      <w:pPr>
        <w:pStyle w:val="1"/>
        <w:numPr>
          <w:ilvl w:val="0"/>
          <w:numId w:val="5"/>
        </w:numPr>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Conclusion</w:t>
      </w:r>
    </w:p>
    <w:p w14:paraId="1BCAEE56" w14:textId="5E5924DA" w:rsidR="00733AA0" w:rsidRPr="009F6AC6" w:rsidRDefault="00733AA0" w:rsidP="009F6AC6">
      <w:pPr>
        <w:spacing w:beforeLines="50" w:before="156" w:afterLines="50" w:after="156"/>
        <w:ind w:left="0" w:firstLine="0"/>
        <w:jc w:val="both"/>
        <w:rPr>
          <w:rFonts w:ascii="Times New Roman" w:eastAsia="宋体" w:hAnsi="Times New Roman"/>
          <w:kern w:val="2"/>
          <w:szCs w:val="20"/>
          <w:lang w:val="en-US" w:eastAsia="zh-CN"/>
        </w:rPr>
      </w:pPr>
      <w:r w:rsidRPr="009F6AC6">
        <w:rPr>
          <w:rFonts w:ascii="Times New Roman" w:eastAsia="宋体" w:hAnsi="Times New Roman"/>
          <w:kern w:val="2"/>
          <w:szCs w:val="20"/>
          <w:lang w:val="en-US" w:eastAsia="zh-CN"/>
        </w:rPr>
        <w:t xml:space="preserve">This contribution shares our views on </w:t>
      </w:r>
      <w:r w:rsidR="00C13C1C">
        <w:rPr>
          <w:rFonts w:ascii="Times New Roman" w:eastAsia="宋体" w:hAnsi="Times New Roman"/>
          <w:kern w:val="2"/>
          <w:szCs w:val="20"/>
          <w:lang w:val="en-US" w:eastAsia="zh-CN"/>
        </w:rPr>
        <w:t>resource allocation for SL</w:t>
      </w:r>
      <w:r w:rsidRPr="009F6AC6">
        <w:rPr>
          <w:rFonts w:ascii="Times New Roman" w:eastAsia="宋体" w:hAnsi="Times New Roman"/>
          <w:kern w:val="2"/>
          <w:szCs w:val="20"/>
          <w:lang w:val="en-US" w:eastAsia="zh-CN"/>
        </w:rPr>
        <w:t xml:space="preserve"> positioning</w:t>
      </w:r>
      <w:r w:rsidR="00C13C1C">
        <w:rPr>
          <w:rFonts w:ascii="Times New Roman" w:eastAsia="宋体" w:hAnsi="Times New Roman"/>
          <w:kern w:val="2"/>
          <w:szCs w:val="20"/>
          <w:lang w:val="en-US" w:eastAsia="zh-CN"/>
        </w:rPr>
        <w:t xml:space="preserve"> reference signal</w:t>
      </w:r>
      <w:r w:rsidRPr="009F6AC6">
        <w:rPr>
          <w:rFonts w:ascii="Times New Roman" w:eastAsia="宋体" w:hAnsi="Times New Roman"/>
          <w:kern w:val="2"/>
          <w:szCs w:val="20"/>
          <w:lang w:val="en-US" w:eastAsia="zh-CN"/>
        </w:rPr>
        <w:t>, and the following proposals are made:</w:t>
      </w:r>
    </w:p>
    <w:p w14:paraId="2A2076AE" w14:textId="77777777" w:rsidR="000B1E9A" w:rsidRPr="00C41E6D" w:rsidRDefault="000B1E9A" w:rsidP="000B1E9A">
      <w:pPr>
        <w:pStyle w:val="1st-Proposal-YJ"/>
        <w:spacing w:before="156" w:after="156"/>
        <w:rPr>
          <w:rFonts w:eastAsia="宋体"/>
        </w:rPr>
      </w:pPr>
      <w:r w:rsidRPr="00C41E6D">
        <w:rPr>
          <w:rFonts w:eastAsia="宋体"/>
        </w:rPr>
        <w:t>Proposal 1: At least for OOC scenarios, non-contiguous frequency resource could be considered for the SL</w:t>
      </w:r>
      <w:r>
        <w:rPr>
          <w:rFonts w:eastAsia="宋体"/>
        </w:rPr>
        <w:t xml:space="preserve"> positioning</w:t>
      </w:r>
      <w:r w:rsidRPr="00C41E6D">
        <w:rPr>
          <w:rFonts w:eastAsia="宋体"/>
        </w:rPr>
        <w:t>.</w:t>
      </w:r>
    </w:p>
    <w:p w14:paraId="3A75AA88" w14:textId="77777777" w:rsidR="000B1E9A" w:rsidRPr="00C26F51" w:rsidRDefault="000B1E9A" w:rsidP="000B1E9A">
      <w:pPr>
        <w:pStyle w:val="1st-Proposal-YJ"/>
        <w:spacing w:before="156" w:after="156"/>
        <w:rPr>
          <w:rFonts w:eastAsia="宋体"/>
        </w:rPr>
      </w:pPr>
      <w:r w:rsidRPr="00C26F51">
        <w:rPr>
          <w:rFonts w:eastAsia="宋体" w:hint="eastAsia"/>
        </w:rPr>
        <w:t>P</w:t>
      </w:r>
      <w:r w:rsidRPr="00C26F51">
        <w:rPr>
          <w:rFonts w:eastAsia="宋体"/>
        </w:rPr>
        <w:t>roposal</w:t>
      </w:r>
      <w:r>
        <w:rPr>
          <w:rFonts w:eastAsia="宋体"/>
        </w:rPr>
        <w:t xml:space="preserve"> 2</w:t>
      </w:r>
      <w:r w:rsidRPr="00C26F51">
        <w:rPr>
          <w:rFonts w:eastAsia="宋体"/>
        </w:rPr>
        <w:t>: Consider</w:t>
      </w:r>
      <w:r>
        <w:rPr>
          <w:rFonts w:eastAsia="宋体"/>
        </w:rPr>
        <w:t>ing the combination</w:t>
      </w:r>
      <w:r w:rsidRPr="00C26F51">
        <w:rPr>
          <w:rFonts w:eastAsia="宋体"/>
        </w:rPr>
        <w:t xml:space="preserve"> </w:t>
      </w:r>
      <w:r>
        <w:rPr>
          <w:rFonts w:eastAsia="宋体"/>
        </w:rPr>
        <w:t>of shared</w:t>
      </w:r>
      <w:r w:rsidRPr="00C26F51">
        <w:rPr>
          <w:rFonts w:eastAsia="宋体"/>
        </w:rPr>
        <w:t xml:space="preserve"> resource pools </w:t>
      </w:r>
      <w:r>
        <w:rPr>
          <w:rFonts w:eastAsia="宋体"/>
        </w:rPr>
        <w:t xml:space="preserve">to provide wideband frequency resource for </w:t>
      </w:r>
      <w:r w:rsidRPr="00C26F51">
        <w:rPr>
          <w:rFonts w:eastAsia="宋体"/>
        </w:rPr>
        <w:t>SL</w:t>
      </w:r>
      <w:r>
        <w:rPr>
          <w:rFonts w:eastAsia="宋体"/>
        </w:rPr>
        <w:t xml:space="preserve"> positioning.</w:t>
      </w:r>
    </w:p>
    <w:p w14:paraId="4F1BFB85" w14:textId="77777777" w:rsidR="000B1E9A" w:rsidRDefault="000B1E9A" w:rsidP="000B1E9A">
      <w:pPr>
        <w:pStyle w:val="1st-Proposal-YJ"/>
        <w:spacing w:before="156" w:after="156"/>
        <w:rPr>
          <w:rFonts w:eastAsia="宋体"/>
        </w:rPr>
      </w:pPr>
      <w:r w:rsidRPr="00C26F51">
        <w:rPr>
          <w:rFonts w:eastAsia="宋体" w:hint="eastAsia"/>
        </w:rPr>
        <w:t>P</w:t>
      </w:r>
      <w:r w:rsidRPr="00C26F51">
        <w:rPr>
          <w:rFonts w:eastAsia="宋体"/>
        </w:rPr>
        <w:t>roposal</w:t>
      </w:r>
      <w:r>
        <w:rPr>
          <w:rFonts w:eastAsia="宋体"/>
        </w:rPr>
        <w:t xml:space="preserve"> 3</w:t>
      </w:r>
      <w:r w:rsidRPr="00C26F51">
        <w:rPr>
          <w:rFonts w:eastAsia="宋体"/>
        </w:rPr>
        <w:t xml:space="preserve">: </w:t>
      </w:r>
      <w:r>
        <w:rPr>
          <w:rFonts w:eastAsia="宋体"/>
        </w:rPr>
        <w:t xml:space="preserve">At least when a </w:t>
      </w:r>
      <w:r w:rsidRPr="002D7924">
        <w:rPr>
          <w:rFonts w:eastAsia="宋体"/>
        </w:rPr>
        <w:t>ded</w:t>
      </w:r>
      <w:r>
        <w:rPr>
          <w:rFonts w:eastAsia="宋体"/>
        </w:rPr>
        <w:t xml:space="preserve">icated resource pool is used only for SL-PRS transmission and the associated SCI transmission without other channel/signal, the </w:t>
      </w:r>
      <w:r w:rsidRPr="00752088">
        <w:rPr>
          <w:rFonts w:eastAsia="宋体"/>
        </w:rPr>
        <w:t xml:space="preserve">association between </w:t>
      </w:r>
      <w:r>
        <w:rPr>
          <w:rFonts w:eastAsia="宋体"/>
        </w:rPr>
        <w:t xml:space="preserve">the </w:t>
      </w:r>
      <w:r w:rsidRPr="002D7924">
        <w:rPr>
          <w:rFonts w:eastAsia="宋体"/>
        </w:rPr>
        <w:t>ded</w:t>
      </w:r>
      <w:r>
        <w:rPr>
          <w:rFonts w:eastAsia="宋体"/>
        </w:rPr>
        <w:t>icated resource pool and one or multiple shared resource pools</w:t>
      </w:r>
      <w:r w:rsidRPr="00752088">
        <w:rPr>
          <w:rFonts w:eastAsia="宋体"/>
        </w:rPr>
        <w:t xml:space="preserve"> should be </w:t>
      </w:r>
      <w:r>
        <w:rPr>
          <w:rFonts w:eastAsia="宋体"/>
        </w:rPr>
        <w:t>considered</w:t>
      </w:r>
      <w:r w:rsidRPr="00752088">
        <w:rPr>
          <w:rFonts w:eastAsia="宋体"/>
        </w:rPr>
        <w:t>.</w:t>
      </w:r>
    </w:p>
    <w:p w14:paraId="7F8D0E88" w14:textId="77777777" w:rsidR="000B1E9A" w:rsidRDefault="000B1E9A" w:rsidP="000B1E9A">
      <w:pPr>
        <w:pStyle w:val="1st-Proposal-YJ"/>
        <w:spacing w:before="156" w:after="156"/>
        <w:rPr>
          <w:rFonts w:eastAsia="宋体"/>
        </w:rPr>
      </w:pPr>
      <w:r w:rsidRPr="009F6AC6">
        <w:rPr>
          <w:rFonts w:eastAsia="宋体"/>
        </w:rPr>
        <w:t xml:space="preserve">Proposal </w:t>
      </w:r>
      <w:r>
        <w:rPr>
          <w:rFonts w:eastAsia="宋体"/>
        </w:rPr>
        <w:t>4</w:t>
      </w:r>
      <w:r w:rsidRPr="009F6AC6">
        <w:rPr>
          <w:rFonts w:eastAsia="宋体"/>
        </w:rPr>
        <w:t xml:space="preserve">: </w:t>
      </w:r>
      <w:r>
        <w:rPr>
          <w:rFonts w:eastAsia="宋体"/>
        </w:rPr>
        <w:t xml:space="preserve">Regarding </w:t>
      </w:r>
      <w:r w:rsidRPr="001D17E3">
        <w:rPr>
          <w:rFonts w:eastAsia="宋体"/>
        </w:rPr>
        <w:t>a dedicated resource pool for S</w:t>
      </w:r>
      <w:r>
        <w:rPr>
          <w:rFonts w:eastAsia="宋体"/>
        </w:rPr>
        <w:t>L positioning</w:t>
      </w:r>
      <w:r w:rsidRPr="001D17E3">
        <w:rPr>
          <w:rFonts w:eastAsia="宋体"/>
        </w:rPr>
        <w:t xml:space="preserve">, only </w:t>
      </w:r>
      <w:r>
        <w:rPr>
          <w:rFonts w:eastAsia="宋体"/>
        </w:rPr>
        <w:t xml:space="preserve">SL-PRS and </w:t>
      </w:r>
      <w:r w:rsidRPr="001134EC">
        <w:rPr>
          <w:rFonts w:eastAsia="宋体"/>
        </w:rPr>
        <w:t xml:space="preserve">PSCCH which carries SCI associated with SL-PRS transmission(s) </w:t>
      </w:r>
      <w:r w:rsidRPr="001D17E3">
        <w:rPr>
          <w:rFonts w:eastAsia="宋体"/>
        </w:rPr>
        <w:t>is expected to be transmitted</w:t>
      </w:r>
      <w:r>
        <w:rPr>
          <w:rFonts w:eastAsia="宋体"/>
        </w:rPr>
        <w:t>.</w:t>
      </w:r>
    </w:p>
    <w:p w14:paraId="617362DA" w14:textId="77777777" w:rsidR="000B1E9A" w:rsidRPr="00AB7B26" w:rsidRDefault="000B1E9A" w:rsidP="000B1E9A">
      <w:pPr>
        <w:pStyle w:val="1st-Proposal-YJ"/>
        <w:spacing w:before="156" w:after="156"/>
        <w:rPr>
          <w:rFonts w:eastAsia="宋体"/>
          <w:lang w:val="en-GB"/>
        </w:rPr>
      </w:pPr>
      <w:r>
        <w:rPr>
          <w:rFonts w:eastAsia="宋体"/>
          <w:lang w:val="en-GB"/>
        </w:rPr>
        <w:t xml:space="preserve">Proposal 5: </w:t>
      </w:r>
      <w:r w:rsidRPr="006144F7">
        <w:t xml:space="preserve">The bandwidth of SL-PRS can be same or smaller than that of the </w:t>
      </w:r>
      <w:r>
        <w:t xml:space="preserve">dedicated </w:t>
      </w:r>
      <w:r w:rsidRPr="006144F7">
        <w:t>resource pool</w:t>
      </w:r>
      <w:r>
        <w:t xml:space="preserve"> for positioning. </w:t>
      </w:r>
    </w:p>
    <w:p w14:paraId="22A43152" w14:textId="77777777" w:rsidR="000B1E9A" w:rsidRDefault="000B1E9A" w:rsidP="000B1E9A">
      <w:pPr>
        <w:pStyle w:val="1st-Proposal-YJ"/>
        <w:spacing w:before="156" w:after="156"/>
        <w:rPr>
          <w:rFonts w:eastAsia="宋体"/>
        </w:rPr>
      </w:pPr>
      <w:r w:rsidRPr="00024636">
        <w:rPr>
          <w:rFonts w:eastAsia="宋体" w:hint="eastAsia"/>
        </w:rPr>
        <w:t>P</w:t>
      </w:r>
      <w:r w:rsidRPr="00024636">
        <w:rPr>
          <w:rFonts w:eastAsia="宋体"/>
        </w:rPr>
        <w:t xml:space="preserve">roposal </w:t>
      </w:r>
      <w:r>
        <w:rPr>
          <w:rFonts w:eastAsia="宋体"/>
        </w:rPr>
        <w:t>6</w:t>
      </w:r>
      <w:r w:rsidRPr="00024636">
        <w:rPr>
          <w:rFonts w:eastAsia="宋体"/>
        </w:rPr>
        <w:t xml:space="preserve">: The </w:t>
      </w:r>
      <w:r>
        <w:rPr>
          <w:rFonts w:eastAsia="宋体"/>
        </w:rPr>
        <w:t xml:space="preserve">feedback of </w:t>
      </w:r>
      <w:r w:rsidRPr="00024636">
        <w:rPr>
          <w:rFonts w:eastAsia="宋体"/>
        </w:rPr>
        <w:t xml:space="preserve">SL-PRS </w:t>
      </w:r>
      <w:r>
        <w:rPr>
          <w:rFonts w:eastAsia="宋体"/>
        </w:rPr>
        <w:t>reception from receiving UE should be considered in either shared resource pool or dedicated resource pool to request the quick SL-PRS retransmission.</w:t>
      </w:r>
    </w:p>
    <w:p w14:paraId="1004CE64" w14:textId="77777777" w:rsidR="000B1E9A" w:rsidRPr="009F6AC6" w:rsidRDefault="000B1E9A" w:rsidP="000B1E9A">
      <w:pPr>
        <w:pStyle w:val="1st-Proposal-YJ"/>
        <w:spacing w:before="156" w:after="156"/>
        <w:rPr>
          <w:rFonts w:eastAsia="宋体"/>
        </w:rPr>
      </w:pPr>
      <w:r w:rsidRPr="009F6AC6">
        <w:rPr>
          <w:rFonts w:eastAsia="宋体" w:hint="eastAsia"/>
        </w:rPr>
        <w:t>P</w:t>
      </w:r>
      <w:r w:rsidRPr="009F6AC6">
        <w:rPr>
          <w:rFonts w:eastAsia="宋体"/>
        </w:rPr>
        <w:t xml:space="preserve">roposal </w:t>
      </w:r>
      <w:r>
        <w:rPr>
          <w:rFonts w:eastAsia="宋体"/>
        </w:rPr>
        <w:t>7</w:t>
      </w:r>
      <w:r w:rsidRPr="009F6AC6">
        <w:rPr>
          <w:rFonts w:eastAsia="宋体"/>
        </w:rPr>
        <w:t xml:space="preserve">: </w:t>
      </w:r>
      <w:r w:rsidRPr="00AA3939">
        <w:rPr>
          <w:rFonts w:eastAsia="宋体"/>
        </w:rPr>
        <w:t xml:space="preserve">The movement of reference points should be taken into account for the study of </w:t>
      </w:r>
      <w:r>
        <w:rPr>
          <w:rFonts w:eastAsia="宋体" w:hint="eastAsia"/>
        </w:rPr>
        <w:t>SL</w:t>
      </w:r>
      <w:r>
        <w:rPr>
          <w:rFonts w:eastAsia="宋体"/>
        </w:rPr>
        <w:t xml:space="preserve"> </w:t>
      </w:r>
      <w:r w:rsidRPr="00AA3939">
        <w:rPr>
          <w:rFonts w:eastAsia="宋体"/>
        </w:rPr>
        <w:t>positioning methods including OTDOA, RTT, AOA/D, etc</w:t>
      </w:r>
      <w:r>
        <w:rPr>
          <w:rFonts w:eastAsia="宋体"/>
        </w:rPr>
        <w:t>.</w:t>
      </w:r>
      <w:r w:rsidRPr="00AA3939">
        <w:rPr>
          <w:rFonts w:eastAsia="宋体"/>
        </w:rPr>
        <w:t>, especially for DL positioning.</w:t>
      </w:r>
    </w:p>
    <w:p w14:paraId="236E7D44" w14:textId="77777777" w:rsidR="000B1E9A" w:rsidRPr="00024636" w:rsidRDefault="000B1E9A" w:rsidP="000B1E9A">
      <w:pPr>
        <w:pStyle w:val="1st-Proposal-YJ"/>
        <w:spacing w:before="156" w:after="156"/>
        <w:rPr>
          <w:rFonts w:eastAsia="宋体"/>
        </w:rPr>
      </w:pPr>
      <w:r w:rsidRPr="00024636">
        <w:rPr>
          <w:rFonts w:eastAsia="宋体" w:hint="eastAsia"/>
        </w:rPr>
        <w:t>P</w:t>
      </w:r>
      <w:r>
        <w:rPr>
          <w:rFonts w:eastAsia="宋体"/>
        </w:rPr>
        <w:t>roposal 8</w:t>
      </w:r>
      <w:r w:rsidRPr="00024636">
        <w:rPr>
          <w:rFonts w:eastAsia="宋体"/>
        </w:rPr>
        <w:t>: Both Scheme 1 IUC procedure and Scheme 2 IUC procedure can be considered as the starting point for SL-PRS transmission on at least dedicated resource pool for positioning.</w:t>
      </w:r>
    </w:p>
    <w:p w14:paraId="60C85040" w14:textId="77777777" w:rsidR="000B1E9A" w:rsidRPr="00024636" w:rsidRDefault="000B1E9A" w:rsidP="000B1E9A">
      <w:pPr>
        <w:pStyle w:val="1st-Proposal-YJ"/>
        <w:spacing w:before="156" w:after="156"/>
        <w:rPr>
          <w:rFonts w:eastAsia="宋体"/>
        </w:rPr>
      </w:pPr>
      <w:r w:rsidRPr="00024636">
        <w:rPr>
          <w:rFonts w:eastAsia="宋体"/>
        </w:rPr>
        <w:t>Proposal</w:t>
      </w:r>
      <w:r>
        <w:rPr>
          <w:rFonts w:eastAsia="宋体"/>
        </w:rPr>
        <w:t xml:space="preserve"> 9</w:t>
      </w:r>
      <w:r w:rsidRPr="00024636">
        <w:rPr>
          <w:rFonts w:eastAsia="宋体"/>
        </w:rPr>
        <w:t>: The IUC procedure could be applied based on necessary enhancement on the positioning related indication.</w:t>
      </w:r>
    </w:p>
    <w:p w14:paraId="7FBB8A14" w14:textId="77777777" w:rsidR="000B1E9A" w:rsidRPr="002F7017" w:rsidRDefault="000B1E9A" w:rsidP="000B1E9A">
      <w:pPr>
        <w:spacing w:beforeLines="50" w:before="156" w:afterLines="50" w:after="156"/>
        <w:ind w:left="0" w:firstLine="0"/>
        <w:jc w:val="both"/>
        <w:rPr>
          <w:rFonts w:eastAsia="宋体"/>
          <w:b/>
          <w:bCs/>
          <w:i/>
          <w:iCs/>
        </w:rPr>
      </w:pPr>
      <w:r>
        <w:rPr>
          <w:rFonts w:eastAsia="宋体"/>
          <w:b/>
          <w:bCs/>
          <w:i/>
          <w:iCs/>
        </w:rPr>
        <w:t>Proposal 10</w:t>
      </w:r>
      <w:r w:rsidRPr="002F7017">
        <w:rPr>
          <w:rFonts w:eastAsia="宋体"/>
          <w:b/>
          <w:bCs/>
          <w:i/>
          <w:iCs/>
        </w:rPr>
        <w:t>: The SL PRS resource conflict indication should be considered, and corresponding conflict avoidance/solution mechanism should be studied.</w:t>
      </w:r>
    </w:p>
    <w:p w14:paraId="58AD1182" w14:textId="77777777" w:rsidR="000B1E9A" w:rsidRDefault="000B1E9A" w:rsidP="000B1E9A">
      <w:pPr>
        <w:spacing w:beforeLines="50" w:before="156" w:afterLines="50" w:after="156"/>
        <w:ind w:left="0" w:firstLine="0"/>
        <w:jc w:val="both"/>
        <w:rPr>
          <w:rFonts w:eastAsia="宋体"/>
          <w:b/>
          <w:bCs/>
          <w:i/>
          <w:iCs/>
        </w:rPr>
      </w:pPr>
      <w:r>
        <w:rPr>
          <w:rFonts w:eastAsia="宋体"/>
          <w:b/>
          <w:bCs/>
          <w:i/>
          <w:iCs/>
        </w:rPr>
        <w:t>Proposal 11</w:t>
      </w:r>
      <w:r w:rsidRPr="00073348">
        <w:rPr>
          <w:rFonts w:eastAsia="宋体"/>
          <w:b/>
          <w:bCs/>
          <w:i/>
          <w:iCs/>
        </w:rPr>
        <w:t>:</w:t>
      </w:r>
      <w:r>
        <w:rPr>
          <w:rFonts w:eastAsia="宋体"/>
          <w:b/>
          <w:bCs/>
          <w:i/>
          <w:iCs/>
        </w:rPr>
        <w:t xml:space="preserve"> The resource in b</w:t>
      </w:r>
      <w:r w:rsidRPr="00073348">
        <w:rPr>
          <w:rFonts w:eastAsia="宋体"/>
          <w:b/>
          <w:bCs/>
          <w:i/>
          <w:iCs/>
        </w:rPr>
        <w:t xml:space="preserve">oth dedicated </w:t>
      </w:r>
      <w:r>
        <w:rPr>
          <w:rFonts w:eastAsia="宋体"/>
          <w:b/>
          <w:bCs/>
          <w:i/>
          <w:iCs/>
        </w:rPr>
        <w:t>resource pool and shared resource pool</w:t>
      </w:r>
      <w:r w:rsidRPr="00073348">
        <w:rPr>
          <w:rFonts w:eastAsia="宋体"/>
          <w:b/>
          <w:bCs/>
          <w:i/>
          <w:iCs/>
        </w:rPr>
        <w:t xml:space="preserve"> </w:t>
      </w:r>
      <w:r>
        <w:rPr>
          <w:rFonts w:eastAsia="宋体"/>
          <w:b/>
          <w:bCs/>
          <w:i/>
          <w:iCs/>
        </w:rPr>
        <w:t>may</w:t>
      </w:r>
      <w:r w:rsidRPr="00073348">
        <w:rPr>
          <w:rFonts w:eastAsia="宋体"/>
          <w:b/>
          <w:bCs/>
          <w:i/>
          <w:iCs/>
        </w:rPr>
        <w:t xml:space="preserve"> be </w:t>
      </w:r>
      <w:r>
        <w:rPr>
          <w:rFonts w:eastAsia="宋体"/>
          <w:b/>
          <w:bCs/>
          <w:i/>
          <w:iCs/>
        </w:rPr>
        <w:t>configured</w:t>
      </w:r>
      <w:r w:rsidRPr="00073348">
        <w:rPr>
          <w:rFonts w:eastAsia="宋体"/>
          <w:b/>
          <w:bCs/>
          <w:i/>
          <w:iCs/>
        </w:rPr>
        <w:t xml:space="preserve"> for measurement reports</w:t>
      </w:r>
      <w:r>
        <w:rPr>
          <w:rFonts w:eastAsia="宋体"/>
          <w:b/>
          <w:bCs/>
          <w:i/>
          <w:iCs/>
        </w:rPr>
        <w:t xml:space="preserve"> transmission</w:t>
      </w:r>
      <w:r w:rsidRPr="00073348">
        <w:rPr>
          <w:rFonts w:eastAsia="宋体"/>
          <w:b/>
          <w:bCs/>
          <w:i/>
          <w:iCs/>
        </w:rPr>
        <w:t>.</w:t>
      </w:r>
      <w:r>
        <w:rPr>
          <w:rFonts w:eastAsia="宋体"/>
          <w:b/>
          <w:bCs/>
          <w:i/>
          <w:iCs/>
        </w:rPr>
        <w:t xml:space="preserve"> If the shared resource pool is configured, it should be prioritized.</w:t>
      </w:r>
    </w:p>
    <w:p w14:paraId="76A06D93" w14:textId="77777777" w:rsidR="00AC71C7" w:rsidRPr="009F6AC6" w:rsidRDefault="00AC71C7" w:rsidP="009F6AC6">
      <w:pPr>
        <w:pStyle w:val="1"/>
        <w:spacing w:beforeLines="50" w:before="156" w:afterLines="50" w:after="156"/>
        <w:ind w:left="425" w:hanging="425"/>
        <w:jc w:val="both"/>
        <w:rPr>
          <w:rFonts w:ascii="Times New Roman" w:eastAsia="宋体" w:hAnsi="Times New Roman"/>
          <w:sz w:val="28"/>
          <w:szCs w:val="28"/>
          <w:lang w:val="en-US" w:eastAsia="zh-CN"/>
        </w:rPr>
      </w:pPr>
      <w:bookmarkStart w:id="0" w:name="_GoBack"/>
      <w:bookmarkEnd w:id="0"/>
      <w:r w:rsidRPr="009F6AC6">
        <w:rPr>
          <w:rFonts w:ascii="Times New Roman" w:eastAsia="宋体" w:hAnsi="Times New Roman"/>
          <w:sz w:val="28"/>
          <w:szCs w:val="28"/>
          <w:lang w:val="en-US" w:eastAsia="zh-CN"/>
        </w:rPr>
        <w:t>References</w:t>
      </w:r>
    </w:p>
    <w:p w14:paraId="4C12D36A" w14:textId="53126BAF" w:rsidR="007B3BA8" w:rsidRPr="00067FD0" w:rsidRDefault="007B3BA8" w:rsidP="00A82A69">
      <w:pPr>
        <w:pStyle w:val="a9"/>
        <w:numPr>
          <w:ilvl w:val="0"/>
          <w:numId w:val="12"/>
        </w:numPr>
        <w:spacing w:before="120" w:after="120"/>
        <w:ind w:left="420" w:hanging="420"/>
        <w:contextualSpacing w:val="0"/>
        <w:jc w:val="both"/>
        <w:rPr>
          <w:rFonts w:eastAsia="宋体"/>
          <w:lang w:val="en-US" w:eastAsia="zh-CN"/>
        </w:rPr>
      </w:pPr>
      <w:r w:rsidRPr="00067FD0">
        <w:rPr>
          <w:lang w:eastAsia="ko-KR"/>
        </w:rPr>
        <w:t>Chairman’s notes for 3GPP TSG RAN1#</w:t>
      </w:r>
      <w:r w:rsidR="008077AF" w:rsidRPr="00067FD0">
        <w:rPr>
          <w:rFonts w:eastAsiaTheme="minorEastAsia"/>
          <w:lang w:eastAsia="zh-CN"/>
        </w:rPr>
        <w:t>11</w:t>
      </w:r>
      <w:r w:rsidR="002F7017">
        <w:rPr>
          <w:rFonts w:eastAsiaTheme="minorEastAsia"/>
          <w:lang w:eastAsia="zh-CN"/>
        </w:rPr>
        <w:t>2</w:t>
      </w:r>
      <w:r w:rsidR="00DF1AF3" w:rsidRPr="00067FD0">
        <w:rPr>
          <w:rFonts w:eastAsiaTheme="minorEastAsia"/>
          <w:lang w:eastAsia="zh-CN"/>
        </w:rPr>
        <w:t xml:space="preserve"> </w:t>
      </w:r>
      <w:r w:rsidR="00DF1AF3" w:rsidRPr="00067FD0">
        <w:rPr>
          <w:lang w:eastAsia="ko-KR"/>
        </w:rPr>
        <w:t>meeting</w:t>
      </w:r>
    </w:p>
    <w:p w14:paraId="4ADDCB71" w14:textId="56FD415F" w:rsidR="002B108E" w:rsidRPr="00404E3D" w:rsidRDefault="00404E3D" w:rsidP="00126CCC">
      <w:pPr>
        <w:pStyle w:val="a9"/>
        <w:numPr>
          <w:ilvl w:val="0"/>
          <w:numId w:val="12"/>
        </w:numPr>
        <w:spacing w:before="120" w:after="120"/>
        <w:ind w:left="420" w:hanging="420"/>
        <w:contextualSpacing w:val="0"/>
        <w:jc w:val="both"/>
        <w:rPr>
          <w:rFonts w:eastAsia="宋体"/>
          <w:lang w:val="en-US" w:eastAsia="zh-CN"/>
        </w:rPr>
      </w:pPr>
      <w:r w:rsidRPr="00404E3D">
        <w:rPr>
          <w:rFonts w:eastAsia="宋体"/>
          <w:lang w:val="en-US" w:eastAsia="zh-CN"/>
        </w:rPr>
        <w:lastRenderedPageBreak/>
        <w:t>RP-230328 “</w:t>
      </w:r>
      <w:r w:rsidRPr="009425C1">
        <w:rPr>
          <w:lang w:eastAsia="ko-KR"/>
        </w:rPr>
        <w:t>Revised WID on Expanded and Improved NR Positioning”</w:t>
      </w:r>
    </w:p>
    <w:p w14:paraId="0398A867" w14:textId="56381482" w:rsidR="00AC71C7" w:rsidRDefault="002B108E" w:rsidP="00A82A69">
      <w:pPr>
        <w:pStyle w:val="a9"/>
        <w:numPr>
          <w:ilvl w:val="0"/>
          <w:numId w:val="12"/>
        </w:numPr>
        <w:spacing w:before="120" w:after="120"/>
        <w:ind w:left="420" w:hanging="420"/>
        <w:contextualSpacing w:val="0"/>
        <w:jc w:val="both"/>
        <w:rPr>
          <w:rFonts w:eastAsia="宋体"/>
          <w:lang w:val="en-US" w:eastAsia="zh-CN"/>
        </w:rPr>
      </w:pPr>
      <w:bookmarkStart w:id="1" w:name="_Ref101513175"/>
      <w:r w:rsidRPr="002B108E">
        <w:rPr>
          <w:rFonts w:eastAsia="宋体"/>
          <w:lang w:val="en-US" w:eastAsia="zh-CN"/>
        </w:rPr>
        <w:t>3GPP TR 37.985 V17.1.1, “Overall description of Radio Access Network (RAN) aspects for Vehicle-to-everything (V2X) based on LTE and NR,” Release 17, 2022-03.</w:t>
      </w:r>
      <w:bookmarkEnd w:id="1"/>
    </w:p>
    <w:p w14:paraId="4077934C" w14:textId="5E4C03FD" w:rsidR="00E44B85" w:rsidRDefault="00E44B85" w:rsidP="00A82A69">
      <w:pPr>
        <w:pStyle w:val="a9"/>
        <w:numPr>
          <w:ilvl w:val="0"/>
          <w:numId w:val="12"/>
        </w:numPr>
        <w:spacing w:before="120" w:after="120"/>
        <w:ind w:left="420" w:hanging="420"/>
        <w:contextualSpacing w:val="0"/>
        <w:jc w:val="both"/>
        <w:rPr>
          <w:rFonts w:eastAsia="宋体"/>
          <w:lang w:val="en-US" w:eastAsia="zh-CN"/>
        </w:rPr>
      </w:pPr>
      <w:bookmarkStart w:id="2" w:name="_Ref101513188"/>
      <w:r w:rsidRPr="00E44B85">
        <w:rPr>
          <w:rFonts w:eastAsia="宋体"/>
          <w:lang w:val="en-US" w:eastAsia="zh-CN"/>
        </w:rPr>
        <w:t>3GPP TR 38.845 V17.0.0, “Study on scenarios and requirements of in-coverage, partial coverage, and out-of-coverage NR positioning use cases,” Release 17, 2021-09.</w:t>
      </w:r>
      <w:bookmarkEnd w:id="2"/>
    </w:p>
    <w:sectPr w:rsidR="00E44B85" w:rsidSect="009F6AC6">
      <w:pgSz w:w="11906" w:h="16838"/>
      <w:pgMar w:top="1440" w:right="1276"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74A469" w14:textId="77777777" w:rsidR="00666A3D" w:rsidRPr="009D2871" w:rsidRDefault="00666A3D" w:rsidP="00BB742C">
      <w:pPr>
        <w:rPr>
          <w:rFonts w:ascii="Arial" w:eastAsia="宋体" w:hAnsi="Arial" w:cs="Arial"/>
          <w:color w:val="0000FF"/>
          <w:kern w:val="2"/>
          <w:lang w:eastAsia="zh-CN"/>
        </w:rPr>
      </w:pPr>
      <w:r>
        <w:separator/>
      </w:r>
    </w:p>
  </w:endnote>
  <w:endnote w:type="continuationSeparator" w:id="0">
    <w:p w14:paraId="7AFC1BF4" w14:textId="77777777" w:rsidR="00666A3D" w:rsidRPr="009D2871" w:rsidRDefault="00666A3D" w:rsidP="00BB742C">
      <w:pPr>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AC22F" w14:textId="77777777" w:rsidR="00666A3D" w:rsidRPr="009D2871" w:rsidRDefault="00666A3D" w:rsidP="00BB742C">
      <w:pPr>
        <w:rPr>
          <w:rFonts w:ascii="Arial" w:eastAsia="宋体" w:hAnsi="Arial" w:cs="Arial"/>
          <w:color w:val="0000FF"/>
          <w:kern w:val="2"/>
          <w:lang w:eastAsia="zh-CN"/>
        </w:rPr>
      </w:pPr>
      <w:r>
        <w:separator/>
      </w:r>
    </w:p>
  </w:footnote>
  <w:footnote w:type="continuationSeparator" w:id="0">
    <w:p w14:paraId="3629D2F5" w14:textId="77777777" w:rsidR="00666A3D" w:rsidRPr="009D2871" w:rsidRDefault="00666A3D" w:rsidP="00BB742C">
      <w:pPr>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0538"/>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F430FF"/>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E572C9"/>
    <w:multiLevelType w:val="hybridMultilevel"/>
    <w:tmpl w:val="298894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598156A"/>
    <w:multiLevelType w:val="multilevel"/>
    <w:tmpl w:val="92D4568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F00219"/>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F2051FE"/>
    <w:multiLevelType w:val="multilevel"/>
    <w:tmpl w:val="589CCC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4A398A"/>
    <w:multiLevelType w:val="hybridMultilevel"/>
    <w:tmpl w:val="59A0E8C0"/>
    <w:lvl w:ilvl="0" w:tplc="C3CC0B04">
      <w:start w:val="1"/>
      <w:numFmt w:val="bullet"/>
      <w:lvlText w:val="•"/>
      <w:lvlJc w:val="left"/>
      <w:pPr>
        <w:tabs>
          <w:tab w:val="num" w:pos="720"/>
        </w:tabs>
        <w:ind w:left="720" w:hanging="360"/>
      </w:pPr>
      <w:rPr>
        <w:rFonts w:ascii="Arial" w:hAnsi="Arial" w:hint="default"/>
      </w:rPr>
    </w:lvl>
    <w:lvl w:ilvl="1" w:tplc="0CE6529C">
      <w:start w:val="1"/>
      <w:numFmt w:val="bullet"/>
      <w:lvlText w:val="•"/>
      <w:lvlJc w:val="left"/>
      <w:pPr>
        <w:tabs>
          <w:tab w:val="num" w:pos="1440"/>
        </w:tabs>
        <w:ind w:left="1440" w:hanging="360"/>
      </w:pPr>
      <w:rPr>
        <w:rFonts w:ascii="Arial" w:hAnsi="Arial" w:hint="default"/>
      </w:rPr>
    </w:lvl>
    <w:lvl w:ilvl="2" w:tplc="A620AC6E">
      <w:start w:val="238"/>
      <w:numFmt w:val="bullet"/>
      <w:lvlText w:val=""/>
      <w:lvlJc w:val="left"/>
      <w:pPr>
        <w:tabs>
          <w:tab w:val="num" w:pos="2160"/>
        </w:tabs>
        <w:ind w:left="2160" w:hanging="360"/>
      </w:pPr>
      <w:rPr>
        <w:rFonts w:ascii="Wingdings" w:hAnsi="Wingdings" w:hint="default"/>
      </w:rPr>
    </w:lvl>
    <w:lvl w:ilvl="3" w:tplc="7A2AF8FA" w:tentative="1">
      <w:start w:val="1"/>
      <w:numFmt w:val="bullet"/>
      <w:lvlText w:val="•"/>
      <w:lvlJc w:val="left"/>
      <w:pPr>
        <w:tabs>
          <w:tab w:val="num" w:pos="2880"/>
        </w:tabs>
        <w:ind w:left="2880" w:hanging="360"/>
      </w:pPr>
      <w:rPr>
        <w:rFonts w:ascii="Arial" w:hAnsi="Arial" w:hint="default"/>
      </w:rPr>
    </w:lvl>
    <w:lvl w:ilvl="4" w:tplc="48F68644" w:tentative="1">
      <w:start w:val="1"/>
      <w:numFmt w:val="bullet"/>
      <w:lvlText w:val="•"/>
      <w:lvlJc w:val="left"/>
      <w:pPr>
        <w:tabs>
          <w:tab w:val="num" w:pos="3600"/>
        </w:tabs>
        <w:ind w:left="3600" w:hanging="360"/>
      </w:pPr>
      <w:rPr>
        <w:rFonts w:ascii="Arial" w:hAnsi="Arial" w:hint="default"/>
      </w:rPr>
    </w:lvl>
    <w:lvl w:ilvl="5" w:tplc="8890720E" w:tentative="1">
      <w:start w:val="1"/>
      <w:numFmt w:val="bullet"/>
      <w:lvlText w:val="•"/>
      <w:lvlJc w:val="left"/>
      <w:pPr>
        <w:tabs>
          <w:tab w:val="num" w:pos="4320"/>
        </w:tabs>
        <w:ind w:left="4320" w:hanging="360"/>
      </w:pPr>
      <w:rPr>
        <w:rFonts w:ascii="Arial" w:hAnsi="Arial" w:hint="default"/>
      </w:rPr>
    </w:lvl>
    <w:lvl w:ilvl="6" w:tplc="17D244EE" w:tentative="1">
      <w:start w:val="1"/>
      <w:numFmt w:val="bullet"/>
      <w:lvlText w:val="•"/>
      <w:lvlJc w:val="left"/>
      <w:pPr>
        <w:tabs>
          <w:tab w:val="num" w:pos="5040"/>
        </w:tabs>
        <w:ind w:left="5040" w:hanging="360"/>
      </w:pPr>
      <w:rPr>
        <w:rFonts w:ascii="Arial" w:hAnsi="Arial" w:hint="default"/>
      </w:rPr>
    </w:lvl>
    <w:lvl w:ilvl="7" w:tplc="EE18CE04" w:tentative="1">
      <w:start w:val="1"/>
      <w:numFmt w:val="bullet"/>
      <w:lvlText w:val="•"/>
      <w:lvlJc w:val="left"/>
      <w:pPr>
        <w:tabs>
          <w:tab w:val="num" w:pos="5760"/>
        </w:tabs>
        <w:ind w:left="5760" w:hanging="360"/>
      </w:pPr>
      <w:rPr>
        <w:rFonts w:ascii="Arial" w:hAnsi="Arial" w:hint="default"/>
      </w:rPr>
    </w:lvl>
    <w:lvl w:ilvl="8" w:tplc="051453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561B4C"/>
    <w:multiLevelType w:val="multilevel"/>
    <w:tmpl w:val="435C9AB4"/>
    <w:lvl w:ilvl="0">
      <w:start w:val="2"/>
      <w:numFmt w:val="decimal"/>
      <w:lvlText w:val="%1."/>
      <w:lvlJc w:val="left"/>
      <w:pPr>
        <w:ind w:left="414"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12" w15:restartNumberingAfterBreak="0">
    <w:nsid w:val="2E024DA0"/>
    <w:multiLevelType w:val="multilevel"/>
    <w:tmpl w:val="B9102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0660F5"/>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22367C"/>
    <w:multiLevelType w:val="hybridMultilevel"/>
    <w:tmpl w:val="FC481BDE"/>
    <w:lvl w:ilvl="0" w:tplc="65D07B16">
      <w:start w:val="1"/>
      <w:numFmt w:val="bullet"/>
      <w:lvlText w:val="•"/>
      <w:lvlJc w:val="left"/>
      <w:pPr>
        <w:tabs>
          <w:tab w:val="num" w:pos="720"/>
        </w:tabs>
        <w:ind w:left="720" w:hanging="360"/>
      </w:pPr>
      <w:rPr>
        <w:rFonts w:ascii="宋体" w:hAnsi="宋体" w:hint="default"/>
      </w:rPr>
    </w:lvl>
    <w:lvl w:ilvl="1" w:tplc="7CEE564E">
      <w:start w:val="1"/>
      <w:numFmt w:val="bullet"/>
      <w:lvlText w:val="•"/>
      <w:lvlJc w:val="left"/>
      <w:pPr>
        <w:tabs>
          <w:tab w:val="num" w:pos="1440"/>
        </w:tabs>
        <w:ind w:left="1440" w:hanging="360"/>
      </w:pPr>
      <w:rPr>
        <w:rFonts w:ascii="宋体" w:hAnsi="宋体" w:hint="default"/>
      </w:rPr>
    </w:lvl>
    <w:lvl w:ilvl="2" w:tplc="8424DAFE">
      <w:start w:val="238"/>
      <w:numFmt w:val="bullet"/>
      <w:lvlText w:val=""/>
      <w:lvlJc w:val="left"/>
      <w:pPr>
        <w:tabs>
          <w:tab w:val="num" w:pos="2160"/>
        </w:tabs>
        <w:ind w:left="2160" w:hanging="360"/>
      </w:pPr>
      <w:rPr>
        <w:rFonts w:ascii="Wingdings" w:hAnsi="Wingdings" w:hint="default"/>
      </w:rPr>
    </w:lvl>
    <w:lvl w:ilvl="3" w:tplc="E8BC291C">
      <w:start w:val="238"/>
      <w:numFmt w:val="bullet"/>
      <w:lvlText w:val="•"/>
      <w:lvlJc w:val="left"/>
      <w:pPr>
        <w:tabs>
          <w:tab w:val="num" w:pos="2880"/>
        </w:tabs>
        <w:ind w:left="2880" w:hanging="360"/>
      </w:pPr>
      <w:rPr>
        <w:rFonts w:ascii="宋体" w:hAnsi="宋体" w:hint="default"/>
      </w:rPr>
    </w:lvl>
    <w:lvl w:ilvl="4" w:tplc="604EEE18" w:tentative="1">
      <w:start w:val="1"/>
      <w:numFmt w:val="bullet"/>
      <w:lvlText w:val="•"/>
      <w:lvlJc w:val="left"/>
      <w:pPr>
        <w:tabs>
          <w:tab w:val="num" w:pos="3600"/>
        </w:tabs>
        <w:ind w:left="3600" w:hanging="360"/>
      </w:pPr>
      <w:rPr>
        <w:rFonts w:ascii="宋体" w:hAnsi="宋体" w:hint="default"/>
      </w:rPr>
    </w:lvl>
    <w:lvl w:ilvl="5" w:tplc="8D661470" w:tentative="1">
      <w:start w:val="1"/>
      <w:numFmt w:val="bullet"/>
      <w:lvlText w:val="•"/>
      <w:lvlJc w:val="left"/>
      <w:pPr>
        <w:tabs>
          <w:tab w:val="num" w:pos="4320"/>
        </w:tabs>
        <w:ind w:left="4320" w:hanging="360"/>
      </w:pPr>
      <w:rPr>
        <w:rFonts w:ascii="宋体" w:hAnsi="宋体" w:hint="default"/>
      </w:rPr>
    </w:lvl>
    <w:lvl w:ilvl="6" w:tplc="6C4400A2" w:tentative="1">
      <w:start w:val="1"/>
      <w:numFmt w:val="bullet"/>
      <w:lvlText w:val="•"/>
      <w:lvlJc w:val="left"/>
      <w:pPr>
        <w:tabs>
          <w:tab w:val="num" w:pos="5040"/>
        </w:tabs>
        <w:ind w:left="5040" w:hanging="360"/>
      </w:pPr>
      <w:rPr>
        <w:rFonts w:ascii="宋体" w:hAnsi="宋体" w:hint="default"/>
      </w:rPr>
    </w:lvl>
    <w:lvl w:ilvl="7" w:tplc="BBB457D6" w:tentative="1">
      <w:start w:val="1"/>
      <w:numFmt w:val="bullet"/>
      <w:lvlText w:val="•"/>
      <w:lvlJc w:val="left"/>
      <w:pPr>
        <w:tabs>
          <w:tab w:val="num" w:pos="5760"/>
        </w:tabs>
        <w:ind w:left="5760" w:hanging="360"/>
      </w:pPr>
      <w:rPr>
        <w:rFonts w:ascii="宋体" w:hAnsi="宋体" w:hint="default"/>
      </w:rPr>
    </w:lvl>
    <w:lvl w:ilvl="8" w:tplc="09789CA0"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3F43ED"/>
    <w:multiLevelType w:val="multilevel"/>
    <w:tmpl w:val="63088E18"/>
    <w:lvl w:ilvl="0">
      <w:start w:val="1"/>
      <w:numFmt w:val="decimal"/>
      <w:lvlText w:val="%1."/>
      <w:lvlJc w:val="left"/>
      <w:pPr>
        <w:ind w:left="414" w:hanging="420"/>
      </w:pPr>
    </w:lvl>
    <w:lvl w:ilvl="1">
      <w:start w:val="2"/>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22" w15:restartNumberingAfterBreak="0">
    <w:nsid w:val="4E1D76F2"/>
    <w:multiLevelType w:val="hybridMultilevel"/>
    <w:tmpl w:val="C84232B6"/>
    <w:lvl w:ilvl="0" w:tplc="9912EF04">
      <w:start w:val="1"/>
      <w:numFmt w:val="bullet"/>
      <w:lvlText w:val="-"/>
      <w:lvlJc w:val="left"/>
      <w:pPr>
        <w:ind w:left="860" w:hanging="420"/>
      </w:pPr>
      <w:rPr>
        <w:rFonts w:ascii="Calibri" w:eastAsia="Malgun Gothic"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2374DBC"/>
    <w:multiLevelType w:val="multilevel"/>
    <w:tmpl w:val="87066B10"/>
    <w:lvl w:ilvl="0">
      <w:start w:val="2"/>
      <w:numFmt w:val="decimal"/>
      <w:lvlText w:val="%1."/>
      <w:lvlJc w:val="left"/>
      <w:pPr>
        <w:ind w:left="414"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25"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7" w15:restartNumberingAfterBreak="0">
    <w:nsid w:val="5AC460A0"/>
    <w:multiLevelType w:val="hybridMultilevel"/>
    <w:tmpl w:val="579EB6EE"/>
    <w:lvl w:ilvl="0" w:tplc="5A76B80E">
      <w:start w:val="1"/>
      <w:numFmt w:val="bullet"/>
      <w:lvlText w:val=""/>
      <w:lvlJc w:val="left"/>
      <w:pPr>
        <w:tabs>
          <w:tab w:val="num" w:pos="720"/>
        </w:tabs>
        <w:ind w:left="720" w:hanging="360"/>
      </w:pPr>
      <w:rPr>
        <w:rFonts w:ascii="Wingdings" w:hAnsi="Wingdings" w:hint="default"/>
      </w:rPr>
    </w:lvl>
    <w:lvl w:ilvl="1" w:tplc="8F901788">
      <w:start w:val="1"/>
      <w:numFmt w:val="bullet"/>
      <w:lvlText w:val=""/>
      <w:lvlJc w:val="left"/>
      <w:pPr>
        <w:tabs>
          <w:tab w:val="num" w:pos="1440"/>
        </w:tabs>
        <w:ind w:left="1440" w:hanging="360"/>
      </w:pPr>
      <w:rPr>
        <w:rFonts w:ascii="Wingdings" w:hAnsi="Wingdings" w:hint="default"/>
      </w:rPr>
    </w:lvl>
    <w:lvl w:ilvl="2" w:tplc="1234C7E2" w:tentative="1">
      <w:start w:val="1"/>
      <w:numFmt w:val="bullet"/>
      <w:lvlText w:val=""/>
      <w:lvlJc w:val="left"/>
      <w:pPr>
        <w:tabs>
          <w:tab w:val="num" w:pos="2160"/>
        </w:tabs>
        <w:ind w:left="2160" w:hanging="360"/>
      </w:pPr>
      <w:rPr>
        <w:rFonts w:ascii="Wingdings" w:hAnsi="Wingdings" w:hint="default"/>
      </w:rPr>
    </w:lvl>
    <w:lvl w:ilvl="3" w:tplc="E5D6D31C" w:tentative="1">
      <w:start w:val="1"/>
      <w:numFmt w:val="bullet"/>
      <w:lvlText w:val=""/>
      <w:lvlJc w:val="left"/>
      <w:pPr>
        <w:tabs>
          <w:tab w:val="num" w:pos="2880"/>
        </w:tabs>
        <w:ind w:left="2880" w:hanging="360"/>
      </w:pPr>
      <w:rPr>
        <w:rFonts w:ascii="Wingdings" w:hAnsi="Wingdings" w:hint="default"/>
      </w:rPr>
    </w:lvl>
    <w:lvl w:ilvl="4" w:tplc="65F4D8A6" w:tentative="1">
      <w:start w:val="1"/>
      <w:numFmt w:val="bullet"/>
      <w:lvlText w:val=""/>
      <w:lvlJc w:val="left"/>
      <w:pPr>
        <w:tabs>
          <w:tab w:val="num" w:pos="3600"/>
        </w:tabs>
        <w:ind w:left="3600" w:hanging="360"/>
      </w:pPr>
      <w:rPr>
        <w:rFonts w:ascii="Wingdings" w:hAnsi="Wingdings" w:hint="default"/>
      </w:rPr>
    </w:lvl>
    <w:lvl w:ilvl="5" w:tplc="15CC7844" w:tentative="1">
      <w:start w:val="1"/>
      <w:numFmt w:val="bullet"/>
      <w:lvlText w:val=""/>
      <w:lvlJc w:val="left"/>
      <w:pPr>
        <w:tabs>
          <w:tab w:val="num" w:pos="4320"/>
        </w:tabs>
        <w:ind w:left="4320" w:hanging="360"/>
      </w:pPr>
      <w:rPr>
        <w:rFonts w:ascii="Wingdings" w:hAnsi="Wingdings" w:hint="default"/>
      </w:rPr>
    </w:lvl>
    <w:lvl w:ilvl="6" w:tplc="3A4E3462" w:tentative="1">
      <w:start w:val="1"/>
      <w:numFmt w:val="bullet"/>
      <w:lvlText w:val=""/>
      <w:lvlJc w:val="left"/>
      <w:pPr>
        <w:tabs>
          <w:tab w:val="num" w:pos="5040"/>
        </w:tabs>
        <w:ind w:left="5040" w:hanging="360"/>
      </w:pPr>
      <w:rPr>
        <w:rFonts w:ascii="Wingdings" w:hAnsi="Wingdings" w:hint="default"/>
      </w:rPr>
    </w:lvl>
    <w:lvl w:ilvl="7" w:tplc="D9BC7F84" w:tentative="1">
      <w:start w:val="1"/>
      <w:numFmt w:val="bullet"/>
      <w:lvlText w:val=""/>
      <w:lvlJc w:val="left"/>
      <w:pPr>
        <w:tabs>
          <w:tab w:val="num" w:pos="5760"/>
        </w:tabs>
        <w:ind w:left="5760" w:hanging="360"/>
      </w:pPr>
      <w:rPr>
        <w:rFonts w:ascii="Wingdings" w:hAnsi="Wingdings" w:hint="default"/>
      </w:rPr>
    </w:lvl>
    <w:lvl w:ilvl="8" w:tplc="7736D65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80752C"/>
    <w:multiLevelType w:val="hybridMultilevel"/>
    <w:tmpl w:val="E954F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A3543D"/>
    <w:multiLevelType w:val="hybridMultilevel"/>
    <w:tmpl w:val="C3808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82C7BFF"/>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ACC41A0"/>
    <w:multiLevelType w:val="multilevel"/>
    <w:tmpl w:val="89E0D954"/>
    <w:lvl w:ilvl="0">
      <w:start w:val="2"/>
      <w:numFmt w:val="decimal"/>
      <w:lvlText w:val="%1."/>
      <w:lvlJc w:val="left"/>
      <w:pPr>
        <w:ind w:left="414"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37"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abstractNumId w:val="18"/>
  </w:num>
  <w:num w:numId="2">
    <w:abstractNumId w:val="23"/>
  </w:num>
  <w:num w:numId="3">
    <w:abstractNumId w:val="20"/>
  </w:num>
  <w:num w:numId="4">
    <w:abstractNumId w:val="37"/>
  </w:num>
  <w:num w:numId="5">
    <w:abstractNumId w:val="21"/>
  </w:num>
  <w:num w:numId="6">
    <w:abstractNumId w:val="24"/>
  </w:num>
  <w:num w:numId="7">
    <w:abstractNumId w:val="22"/>
  </w:num>
  <w:num w:numId="8">
    <w:abstractNumId w:val="5"/>
  </w:num>
  <w:num w:numId="9">
    <w:abstractNumId w:val="19"/>
  </w:num>
  <w:num w:numId="10">
    <w:abstractNumId w:val="27"/>
  </w:num>
  <w:num w:numId="11">
    <w:abstractNumId w:val="10"/>
  </w:num>
  <w:num w:numId="12">
    <w:abstractNumId w:val="26"/>
  </w:num>
  <w:num w:numId="13">
    <w:abstractNumId w:val="1"/>
  </w:num>
  <w:num w:numId="14">
    <w:abstractNumId w:val="31"/>
  </w:num>
  <w:num w:numId="15">
    <w:abstractNumId w:val="13"/>
  </w:num>
  <w:num w:numId="16">
    <w:abstractNumId w:val="25"/>
  </w:num>
  <w:num w:numId="17">
    <w:abstractNumId w:val="30"/>
  </w:num>
  <w:num w:numId="18">
    <w:abstractNumId w:val="17"/>
  </w:num>
  <w:num w:numId="19">
    <w:abstractNumId w:val="32"/>
  </w:num>
  <w:num w:numId="20">
    <w:abstractNumId w:val="9"/>
  </w:num>
  <w:num w:numId="21">
    <w:abstractNumId w:val="4"/>
  </w:num>
  <w:num w:numId="22">
    <w:abstractNumId w:val="8"/>
  </w:num>
  <w:num w:numId="23">
    <w:abstractNumId w:val="29"/>
  </w:num>
  <w:num w:numId="24">
    <w:abstractNumId w:val="3"/>
  </w:num>
  <w:num w:numId="25">
    <w:abstractNumId w:val="0"/>
  </w:num>
  <w:num w:numId="26">
    <w:abstractNumId w:val="6"/>
  </w:num>
  <w:num w:numId="27">
    <w:abstractNumId w:val="15"/>
  </w:num>
  <w:num w:numId="28">
    <w:abstractNumId w:val="28"/>
  </w:num>
  <w:num w:numId="29">
    <w:abstractNumId w:val="16"/>
  </w:num>
  <w:num w:numId="30">
    <w:abstractNumId w:val="14"/>
  </w:num>
  <w:num w:numId="31">
    <w:abstractNumId w:val="33"/>
  </w:num>
  <w:num w:numId="32">
    <w:abstractNumId w:val="14"/>
  </w:num>
  <w:num w:numId="33">
    <w:abstractNumId w:val="35"/>
  </w:num>
  <w:num w:numId="34">
    <w:abstractNumId w:val="12"/>
  </w:num>
  <w:num w:numId="35">
    <w:abstractNumId w:val="7"/>
  </w:num>
  <w:num w:numId="36">
    <w:abstractNumId w:val="36"/>
  </w:num>
  <w:num w:numId="37">
    <w:abstractNumId w:val="11"/>
  </w:num>
  <w:num w:numId="38">
    <w:abstractNumId w:val="34"/>
  </w:num>
  <w:num w:numId="39">
    <w:abstractNumId w:val="2"/>
  </w:num>
  <w:num w:numId="40">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059"/>
    <w:rsid w:val="000007EE"/>
    <w:rsid w:val="00001BBF"/>
    <w:rsid w:val="00002AD4"/>
    <w:rsid w:val="00003E39"/>
    <w:rsid w:val="0000640B"/>
    <w:rsid w:val="0000763A"/>
    <w:rsid w:val="00010EAD"/>
    <w:rsid w:val="000110BD"/>
    <w:rsid w:val="00012119"/>
    <w:rsid w:val="000136A9"/>
    <w:rsid w:val="00013708"/>
    <w:rsid w:val="0001481F"/>
    <w:rsid w:val="000150E3"/>
    <w:rsid w:val="0001620B"/>
    <w:rsid w:val="000164E1"/>
    <w:rsid w:val="000165FA"/>
    <w:rsid w:val="000174C2"/>
    <w:rsid w:val="00017957"/>
    <w:rsid w:val="0002041A"/>
    <w:rsid w:val="000207FA"/>
    <w:rsid w:val="00021715"/>
    <w:rsid w:val="00021D4A"/>
    <w:rsid w:val="00022422"/>
    <w:rsid w:val="0002290D"/>
    <w:rsid w:val="00023425"/>
    <w:rsid w:val="00023AF3"/>
    <w:rsid w:val="00024636"/>
    <w:rsid w:val="00024F41"/>
    <w:rsid w:val="00026006"/>
    <w:rsid w:val="00027495"/>
    <w:rsid w:val="00031D7F"/>
    <w:rsid w:val="00032370"/>
    <w:rsid w:val="00032BD5"/>
    <w:rsid w:val="00033B18"/>
    <w:rsid w:val="0003504D"/>
    <w:rsid w:val="000403C2"/>
    <w:rsid w:val="00040A78"/>
    <w:rsid w:val="00040F17"/>
    <w:rsid w:val="00041759"/>
    <w:rsid w:val="00041928"/>
    <w:rsid w:val="00041E13"/>
    <w:rsid w:val="000423CE"/>
    <w:rsid w:val="00042BA7"/>
    <w:rsid w:val="00043744"/>
    <w:rsid w:val="000443BA"/>
    <w:rsid w:val="00044A97"/>
    <w:rsid w:val="000452D3"/>
    <w:rsid w:val="000460FB"/>
    <w:rsid w:val="00050CA2"/>
    <w:rsid w:val="000537A6"/>
    <w:rsid w:val="00053D8D"/>
    <w:rsid w:val="00053DD8"/>
    <w:rsid w:val="000553CE"/>
    <w:rsid w:val="00055B0F"/>
    <w:rsid w:val="00056C23"/>
    <w:rsid w:val="000576A6"/>
    <w:rsid w:val="0006030E"/>
    <w:rsid w:val="000610DC"/>
    <w:rsid w:val="00062187"/>
    <w:rsid w:val="00062878"/>
    <w:rsid w:val="00062B5D"/>
    <w:rsid w:val="00065644"/>
    <w:rsid w:val="000677CF"/>
    <w:rsid w:val="00067FD0"/>
    <w:rsid w:val="00071FD3"/>
    <w:rsid w:val="00072567"/>
    <w:rsid w:val="00073C5E"/>
    <w:rsid w:val="00073F0B"/>
    <w:rsid w:val="00074B9D"/>
    <w:rsid w:val="00074ED3"/>
    <w:rsid w:val="00075654"/>
    <w:rsid w:val="00076849"/>
    <w:rsid w:val="00076AAE"/>
    <w:rsid w:val="0007712B"/>
    <w:rsid w:val="00080111"/>
    <w:rsid w:val="00080D48"/>
    <w:rsid w:val="00081E86"/>
    <w:rsid w:val="00082AB1"/>
    <w:rsid w:val="00082FCA"/>
    <w:rsid w:val="000833F3"/>
    <w:rsid w:val="000837F4"/>
    <w:rsid w:val="00083B9D"/>
    <w:rsid w:val="000842FB"/>
    <w:rsid w:val="00084A6A"/>
    <w:rsid w:val="0008556D"/>
    <w:rsid w:val="00086371"/>
    <w:rsid w:val="000868A0"/>
    <w:rsid w:val="00090000"/>
    <w:rsid w:val="00090399"/>
    <w:rsid w:val="0009122A"/>
    <w:rsid w:val="00091859"/>
    <w:rsid w:val="00091B5C"/>
    <w:rsid w:val="00091C75"/>
    <w:rsid w:val="00092B2B"/>
    <w:rsid w:val="0009360B"/>
    <w:rsid w:val="000946CC"/>
    <w:rsid w:val="00096C54"/>
    <w:rsid w:val="000971A4"/>
    <w:rsid w:val="00097271"/>
    <w:rsid w:val="00097E6B"/>
    <w:rsid w:val="000A04E2"/>
    <w:rsid w:val="000A24CC"/>
    <w:rsid w:val="000A25D0"/>
    <w:rsid w:val="000A37D9"/>
    <w:rsid w:val="000A39D8"/>
    <w:rsid w:val="000A4170"/>
    <w:rsid w:val="000A6668"/>
    <w:rsid w:val="000A67E2"/>
    <w:rsid w:val="000A6859"/>
    <w:rsid w:val="000A68AA"/>
    <w:rsid w:val="000B029E"/>
    <w:rsid w:val="000B090E"/>
    <w:rsid w:val="000B1BF0"/>
    <w:rsid w:val="000B1E9A"/>
    <w:rsid w:val="000B4A4D"/>
    <w:rsid w:val="000B5821"/>
    <w:rsid w:val="000B5E4C"/>
    <w:rsid w:val="000B656F"/>
    <w:rsid w:val="000B7298"/>
    <w:rsid w:val="000B768F"/>
    <w:rsid w:val="000C00AC"/>
    <w:rsid w:val="000C04D4"/>
    <w:rsid w:val="000C1349"/>
    <w:rsid w:val="000C456E"/>
    <w:rsid w:val="000C671A"/>
    <w:rsid w:val="000C68A0"/>
    <w:rsid w:val="000C6F19"/>
    <w:rsid w:val="000C7A76"/>
    <w:rsid w:val="000C7D65"/>
    <w:rsid w:val="000D07C4"/>
    <w:rsid w:val="000D07F2"/>
    <w:rsid w:val="000D0F15"/>
    <w:rsid w:val="000D292E"/>
    <w:rsid w:val="000D38DE"/>
    <w:rsid w:val="000D43CB"/>
    <w:rsid w:val="000D4D78"/>
    <w:rsid w:val="000D6568"/>
    <w:rsid w:val="000D6B38"/>
    <w:rsid w:val="000E03B5"/>
    <w:rsid w:val="000E1CDF"/>
    <w:rsid w:val="000E2E4E"/>
    <w:rsid w:val="000E3656"/>
    <w:rsid w:val="000E39E8"/>
    <w:rsid w:val="000E49B0"/>
    <w:rsid w:val="000E4C94"/>
    <w:rsid w:val="000E511D"/>
    <w:rsid w:val="000E51E3"/>
    <w:rsid w:val="000E5F31"/>
    <w:rsid w:val="000E6ACE"/>
    <w:rsid w:val="000F024F"/>
    <w:rsid w:val="000F0A8C"/>
    <w:rsid w:val="000F1A68"/>
    <w:rsid w:val="000F22CE"/>
    <w:rsid w:val="000F3E4F"/>
    <w:rsid w:val="000F3FA8"/>
    <w:rsid w:val="000F6A0F"/>
    <w:rsid w:val="000F6D2F"/>
    <w:rsid w:val="000F7761"/>
    <w:rsid w:val="001008D6"/>
    <w:rsid w:val="00100902"/>
    <w:rsid w:val="00100A99"/>
    <w:rsid w:val="001015CF"/>
    <w:rsid w:val="00101736"/>
    <w:rsid w:val="0010325A"/>
    <w:rsid w:val="0010336B"/>
    <w:rsid w:val="001034FE"/>
    <w:rsid w:val="0010420F"/>
    <w:rsid w:val="001044F1"/>
    <w:rsid w:val="001047A4"/>
    <w:rsid w:val="00105AD6"/>
    <w:rsid w:val="001062DC"/>
    <w:rsid w:val="00107608"/>
    <w:rsid w:val="00107DC3"/>
    <w:rsid w:val="001103EF"/>
    <w:rsid w:val="00111740"/>
    <w:rsid w:val="00112CFE"/>
    <w:rsid w:val="0011375C"/>
    <w:rsid w:val="00113D59"/>
    <w:rsid w:val="00113E13"/>
    <w:rsid w:val="00114431"/>
    <w:rsid w:val="00114520"/>
    <w:rsid w:val="00114818"/>
    <w:rsid w:val="00115F79"/>
    <w:rsid w:val="00116056"/>
    <w:rsid w:val="00116D63"/>
    <w:rsid w:val="00117178"/>
    <w:rsid w:val="00117D18"/>
    <w:rsid w:val="001204E8"/>
    <w:rsid w:val="00120FCA"/>
    <w:rsid w:val="00121818"/>
    <w:rsid w:val="0012221E"/>
    <w:rsid w:val="00123597"/>
    <w:rsid w:val="00123A17"/>
    <w:rsid w:val="0012531D"/>
    <w:rsid w:val="00125744"/>
    <w:rsid w:val="00126B6C"/>
    <w:rsid w:val="00131221"/>
    <w:rsid w:val="00131419"/>
    <w:rsid w:val="0013229D"/>
    <w:rsid w:val="00132D69"/>
    <w:rsid w:val="001334F5"/>
    <w:rsid w:val="001339B6"/>
    <w:rsid w:val="00133FAF"/>
    <w:rsid w:val="00134C48"/>
    <w:rsid w:val="0013513B"/>
    <w:rsid w:val="001358AB"/>
    <w:rsid w:val="00135D9C"/>
    <w:rsid w:val="00137E66"/>
    <w:rsid w:val="001414D0"/>
    <w:rsid w:val="00146842"/>
    <w:rsid w:val="001503DF"/>
    <w:rsid w:val="00150E40"/>
    <w:rsid w:val="00151F08"/>
    <w:rsid w:val="001529E8"/>
    <w:rsid w:val="00152D0F"/>
    <w:rsid w:val="00153913"/>
    <w:rsid w:val="001546A9"/>
    <w:rsid w:val="00154CB5"/>
    <w:rsid w:val="00156B4F"/>
    <w:rsid w:val="0016580E"/>
    <w:rsid w:val="0016621F"/>
    <w:rsid w:val="00166348"/>
    <w:rsid w:val="001676AE"/>
    <w:rsid w:val="001703A9"/>
    <w:rsid w:val="00173894"/>
    <w:rsid w:val="00173E7E"/>
    <w:rsid w:val="0017457A"/>
    <w:rsid w:val="00176DC7"/>
    <w:rsid w:val="001770D0"/>
    <w:rsid w:val="00177847"/>
    <w:rsid w:val="00180F12"/>
    <w:rsid w:val="00180F2C"/>
    <w:rsid w:val="001815A0"/>
    <w:rsid w:val="00182EB5"/>
    <w:rsid w:val="00185122"/>
    <w:rsid w:val="00185BA0"/>
    <w:rsid w:val="00186188"/>
    <w:rsid w:val="00191D8B"/>
    <w:rsid w:val="00192E48"/>
    <w:rsid w:val="001965CE"/>
    <w:rsid w:val="001978DF"/>
    <w:rsid w:val="001A0CF5"/>
    <w:rsid w:val="001A0DD8"/>
    <w:rsid w:val="001A11EA"/>
    <w:rsid w:val="001A188D"/>
    <w:rsid w:val="001A1EE0"/>
    <w:rsid w:val="001A2F99"/>
    <w:rsid w:val="001A3797"/>
    <w:rsid w:val="001A39A0"/>
    <w:rsid w:val="001A4030"/>
    <w:rsid w:val="001A43AF"/>
    <w:rsid w:val="001A5107"/>
    <w:rsid w:val="001A7843"/>
    <w:rsid w:val="001B103C"/>
    <w:rsid w:val="001B1310"/>
    <w:rsid w:val="001B1C04"/>
    <w:rsid w:val="001B1CCA"/>
    <w:rsid w:val="001B36C1"/>
    <w:rsid w:val="001B3987"/>
    <w:rsid w:val="001B451D"/>
    <w:rsid w:val="001B4EB0"/>
    <w:rsid w:val="001B4EB4"/>
    <w:rsid w:val="001B66A2"/>
    <w:rsid w:val="001C02ED"/>
    <w:rsid w:val="001C0CED"/>
    <w:rsid w:val="001C1B69"/>
    <w:rsid w:val="001C1E74"/>
    <w:rsid w:val="001C2E2B"/>
    <w:rsid w:val="001C301F"/>
    <w:rsid w:val="001C3AF7"/>
    <w:rsid w:val="001C5FF1"/>
    <w:rsid w:val="001C61AB"/>
    <w:rsid w:val="001C6FC1"/>
    <w:rsid w:val="001C77DC"/>
    <w:rsid w:val="001C7B95"/>
    <w:rsid w:val="001D069A"/>
    <w:rsid w:val="001D0710"/>
    <w:rsid w:val="001D184C"/>
    <w:rsid w:val="001D1899"/>
    <w:rsid w:val="001D3B96"/>
    <w:rsid w:val="001D4310"/>
    <w:rsid w:val="001D4FE9"/>
    <w:rsid w:val="001D57ED"/>
    <w:rsid w:val="001D5D8B"/>
    <w:rsid w:val="001D5FCD"/>
    <w:rsid w:val="001E0203"/>
    <w:rsid w:val="001E23D1"/>
    <w:rsid w:val="001E244D"/>
    <w:rsid w:val="001E3150"/>
    <w:rsid w:val="001E3D7E"/>
    <w:rsid w:val="001E4C2A"/>
    <w:rsid w:val="001E6A00"/>
    <w:rsid w:val="001E6B2C"/>
    <w:rsid w:val="001E76C9"/>
    <w:rsid w:val="001F09E5"/>
    <w:rsid w:val="001F1A01"/>
    <w:rsid w:val="001F20E2"/>
    <w:rsid w:val="001F2474"/>
    <w:rsid w:val="001F50C3"/>
    <w:rsid w:val="001F6AF9"/>
    <w:rsid w:val="001F772F"/>
    <w:rsid w:val="001F7B52"/>
    <w:rsid w:val="002024E2"/>
    <w:rsid w:val="00202C95"/>
    <w:rsid w:val="00203A07"/>
    <w:rsid w:val="00204AEB"/>
    <w:rsid w:val="002052CA"/>
    <w:rsid w:val="00207AEB"/>
    <w:rsid w:val="00210CD5"/>
    <w:rsid w:val="002111B0"/>
    <w:rsid w:val="002122A9"/>
    <w:rsid w:val="00212541"/>
    <w:rsid w:val="002128FF"/>
    <w:rsid w:val="002129DC"/>
    <w:rsid w:val="0021328C"/>
    <w:rsid w:val="00213BB2"/>
    <w:rsid w:val="00214763"/>
    <w:rsid w:val="00214AFA"/>
    <w:rsid w:val="002154DF"/>
    <w:rsid w:val="00216427"/>
    <w:rsid w:val="0021662D"/>
    <w:rsid w:val="00216854"/>
    <w:rsid w:val="00216C18"/>
    <w:rsid w:val="00216C33"/>
    <w:rsid w:val="002171FF"/>
    <w:rsid w:val="002204B3"/>
    <w:rsid w:val="00220D86"/>
    <w:rsid w:val="00220F0C"/>
    <w:rsid w:val="00222507"/>
    <w:rsid w:val="002228E2"/>
    <w:rsid w:val="00223BD9"/>
    <w:rsid w:val="002248AD"/>
    <w:rsid w:val="002264C3"/>
    <w:rsid w:val="002265A4"/>
    <w:rsid w:val="002308FA"/>
    <w:rsid w:val="00230E5F"/>
    <w:rsid w:val="0023148B"/>
    <w:rsid w:val="002322CD"/>
    <w:rsid w:val="00232DE7"/>
    <w:rsid w:val="00233892"/>
    <w:rsid w:val="002338BE"/>
    <w:rsid w:val="0023437A"/>
    <w:rsid w:val="0023504B"/>
    <w:rsid w:val="002371B5"/>
    <w:rsid w:val="00237AE5"/>
    <w:rsid w:val="00237FFC"/>
    <w:rsid w:val="00240E19"/>
    <w:rsid w:val="00241AD7"/>
    <w:rsid w:val="00242314"/>
    <w:rsid w:val="0024485A"/>
    <w:rsid w:val="00244B5B"/>
    <w:rsid w:val="0024791D"/>
    <w:rsid w:val="002527B1"/>
    <w:rsid w:val="00253CD1"/>
    <w:rsid w:val="00253EAF"/>
    <w:rsid w:val="00254041"/>
    <w:rsid w:val="002553E5"/>
    <w:rsid w:val="00255C09"/>
    <w:rsid w:val="00256144"/>
    <w:rsid w:val="00257156"/>
    <w:rsid w:val="002572B4"/>
    <w:rsid w:val="002574D0"/>
    <w:rsid w:val="00260D0E"/>
    <w:rsid w:val="00262213"/>
    <w:rsid w:val="00263621"/>
    <w:rsid w:val="00263E41"/>
    <w:rsid w:val="002647E9"/>
    <w:rsid w:val="0026523B"/>
    <w:rsid w:val="002653DF"/>
    <w:rsid w:val="0026569E"/>
    <w:rsid w:val="002669A2"/>
    <w:rsid w:val="00267918"/>
    <w:rsid w:val="0027045F"/>
    <w:rsid w:val="002706B3"/>
    <w:rsid w:val="00270982"/>
    <w:rsid w:val="00271602"/>
    <w:rsid w:val="00271F3E"/>
    <w:rsid w:val="002728A1"/>
    <w:rsid w:val="00272A06"/>
    <w:rsid w:val="00274347"/>
    <w:rsid w:val="0027444D"/>
    <w:rsid w:val="00277CD1"/>
    <w:rsid w:val="00280547"/>
    <w:rsid w:val="002844DD"/>
    <w:rsid w:val="00284FBE"/>
    <w:rsid w:val="00285850"/>
    <w:rsid w:val="00287D76"/>
    <w:rsid w:val="00290D08"/>
    <w:rsid w:val="00291662"/>
    <w:rsid w:val="00291B95"/>
    <w:rsid w:val="00291D07"/>
    <w:rsid w:val="00293214"/>
    <w:rsid w:val="00294000"/>
    <w:rsid w:val="002965C2"/>
    <w:rsid w:val="002965CD"/>
    <w:rsid w:val="002979B0"/>
    <w:rsid w:val="00297AC3"/>
    <w:rsid w:val="002A043E"/>
    <w:rsid w:val="002A0E40"/>
    <w:rsid w:val="002A4431"/>
    <w:rsid w:val="002A62E2"/>
    <w:rsid w:val="002B03A9"/>
    <w:rsid w:val="002B03AF"/>
    <w:rsid w:val="002B066C"/>
    <w:rsid w:val="002B108E"/>
    <w:rsid w:val="002B148C"/>
    <w:rsid w:val="002B1EB2"/>
    <w:rsid w:val="002B24A9"/>
    <w:rsid w:val="002B43FF"/>
    <w:rsid w:val="002B441B"/>
    <w:rsid w:val="002B7783"/>
    <w:rsid w:val="002C0B68"/>
    <w:rsid w:val="002C22DC"/>
    <w:rsid w:val="002C3A49"/>
    <w:rsid w:val="002C45B4"/>
    <w:rsid w:val="002C7107"/>
    <w:rsid w:val="002C7CF6"/>
    <w:rsid w:val="002D0027"/>
    <w:rsid w:val="002D1849"/>
    <w:rsid w:val="002D1ED2"/>
    <w:rsid w:val="002D24DC"/>
    <w:rsid w:val="002D2CFD"/>
    <w:rsid w:val="002D3238"/>
    <w:rsid w:val="002D531A"/>
    <w:rsid w:val="002D58FC"/>
    <w:rsid w:val="002D66B6"/>
    <w:rsid w:val="002D7924"/>
    <w:rsid w:val="002E1A53"/>
    <w:rsid w:val="002E21EC"/>
    <w:rsid w:val="002E304E"/>
    <w:rsid w:val="002E3445"/>
    <w:rsid w:val="002E5315"/>
    <w:rsid w:val="002E534C"/>
    <w:rsid w:val="002E53FF"/>
    <w:rsid w:val="002E595D"/>
    <w:rsid w:val="002E6914"/>
    <w:rsid w:val="002E6CC2"/>
    <w:rsid w:val="002E75B9"/>
    <w:rsid w:val="002E78E6"/>
    <w:rsid w:val="002F2A5A"/>
    <w:rsid w:val="002F2BBB"/>
    <w:rsid w:val="002F2CC5"/>
    <w:rsid w:val="002F6512"/>
    <w:rsid w:val="002F666F"/>
    <w:rsid w:val="002F7017"/>
    <w:rsid w:val="002F75A6"/>
    <w:rsid w:val="002F76E7"/>
    <w:rsid w:val="003000E4"/>
    <w:rsid w:val="00300A5E"/>
    <w:rsid w:val="003022B0"/>
    <w:rsid w:val="0030240B"/>
    <w:rsid w:val="00302613"/>
    <w:rsid w:val="00302D4B"/>
    <w:rsid w:val="00303B5E"/>
    <w:rsid w:val="00305D0F"/>
    <w:rsid w:val="0030611F"/>
    <w:rsid w:val="00306C3B"/>
    <w:rsid w:val="0030707B"/>
    <w:rsid w:val="00307F36"/>
    <w:rsid w:val="0031031F"/>
    <w:rsid w:val="0031110C"/>
    <w:rsid w:val="00311D0F"/>
    <w:rsid w:val="00312479"/>
    <w:rsid w:val="00312698"/>
    <w:rsid w:val="003134E2"/>
    <w:rsid w:val="00313518"/>
    <w:rsid w:val="00321F62"/>
    <w:rsid w:val="00324919"/>
    <w:rsid w:val="003257B3"/>
    <w:rsid w:val="003268AF"/>
    <w:rsid w:val="003319FB"/>
    <w:rsid w:val="003339A4"/>
    <w:rsid w:val="00334797"/>
    <w:rsid w:val="00334810"/>
    <w:rsid w:val="00334D48"/>
    <w:rsid w:val="00336777"/>
    <w:rsid w:val="0034029B"/>
    <w:rsid w:val="003402B6"/>
    <w:rsid w:val="00340978"/>
    <w:rsid w:val="00341721"/>
    <w:rsid w:val="00341D28"/>
    <w:rsid w:val="00341F37"/>
    <w:rsid w:val="003426FA"/>
    <w:rsid w:val="00342902"/>
    <w:rsid w:val="00342C25"/>
    <w:rsid w:val="003430D3"/>
    <w:rsid w:val="00343534"/>
    <w:rsid w:val="0034396C"/>
    <w:rsid w:val="003472CC"/>
    <w:rsid w:val="0035024E"/>
    <w:rsid w:val="003505BD"/>
    <w:rsid w:val="00350697"/>
    <w:rsid w:val="00350710"/>
    <w:rsid w:val="00350E60"/>
    <w:rsid w:val="003514B4"/>
    <w:rsid w:val="00353B9A"/>
    <w:rsid w:val="00353FCD"/>
    <w:rsid w:val="003562A7"/>
    <w:rsid w:val="0035660E"/>
    <w:rsid w:val="00360174"/>
    <w:rsid w:val="003605F0"/>
    <w:rsid w:val="0036152C"/>
    <w:rsid w:val="00361C59"/>
    <w:rsid w:val="00361C9F"/>
    <w:rsid w:val="00362F8F"/>
    <w:rsid w:val="003646DC"/>
    <w:rsid w:val="00366BFE"/>
    <w:rsid w:val="0036757C"/>
    <w:rsid w:val="003678C1"/>
    <w:rsid w:val="0037162F"/>
    <w:rsid w:val="003719AA"/>
    <w:rsid w:val="003723E1"/>
    <w:rsid w:val="00372548"/>
    <w:rsid w:val="003733ED"/>
    <w:rsid w:val="0037413F"/>
    <w:rsid w:val="003748AF"/>
    <w:rsid w:val="00374C1C"/>
    <w:rsid w:val="003751C5"/>
    <w:rsid w:val="00375A1B"/>
    <w:rsid w:val="0037712D"/>
    <w:rsid w:val="003778BC"/>
    <w:rsid w:val="00377BB9"/>
    <w:rsid w:val="003807CD"/>
    <w:rsid w:val="00381442"/>
    <w:rsid w:val="00382804"/>
    <w:rsid w:val="00382FC6"/>
    <w:rsid w:val="003831E2"/>
    <w:rsid w:val="00384641"/>
    <w:rsid w:val="00384704"/>
    <w:rsid w:val="0038479A"/>
    <w:rsid w:val="003857AF"/>
    <w:rsid w:val="00387467"/>
    <w:rsid w:val="0038765C"/>
    <w:rsid w:val="003902E6"/>
    <w:rsid w:val="00390C8E"/>
    <w:rsid w:val="00392E58"/>
    <w:rsid w:val="00392E87"/>
    <w:rsid w:val="003952F8"/>
    <w:rsid w:val="00395973"/>
    <w:rsid w:val="00395EF5"/>
    <w:rsid w:val="00396317"/>
    <w:rsid w:val="00396C45"/>
    <w:rsid w:val="00397A04"/>
    <w:rsid w:val="003A1488"/>
    <w:rsid w:val="003A1546"/>
    <w:rsid w:val="003A2D65"/>
    <w:rsid w:val="003A2EB8"/>
    <w:rsid w:val="003A3963"/>
    <w:rsid w:val="003A48CE"/>
    <w:rsid w:val="003A49E2"/>
    <w:rsid w:val="003A57D5"/>
    <w:rsid w:val="003A6849"/>
    <w:rsid w:val="003A6A37"/>
    <w:rsid w:val="003A7FB6"/>
    <w:rsid w:val="003B0097"/>
    <w:rsid w:val="003B0494"/>
    <w:rsid w:val="003B0610"/>
    <w:rsid w:val="003B14EB"/>
    <w:rsid w:val="003B25F3"/>
    <w:rsid w:val="003B2993"/>
    <w:rsid w:val="003B2C87"/>
    <w:rsid w:val="003B3FEA"/>
    <w:rsid w:val="003B482D"/>
    <w:rsid w:val="003B5B2A"/>
    <w:rsid w:val="003B643B"/>
    <w:rsid w:val="003B6893"/>
    <w:rsid w:val="003B6FA9"/>
    <w:rsid w:val="003B6FC4"/>
    <w:rsid w:val="003B76D6"/>
    <w:rsid w:val="003C0297"/>
    <w:rsid w:val="003C0662"/>
    <w:rsid w:val="003C28D4"/>
    <w:rsid w:val="003C3182"/>
    <w:rsid w:val="003C5124"/>
    <w:rsid w:val="003C558B"/>
    <w:rsid w:val="003C5972"/>
    <w:rsid w:val="003C5A85"/>
    <w:rsid w:val="003C6FD9"/>
    <w:rsid w:val="003C7D54"/>
    <w:rsid w:val="003D03D7"/>
    <w:rsid w:val="003D367E"/>
    <w:rsid w:val="003D4135"/>
    <w:rsid w:val="003D426E"/>
    <w:rsid w:val="003D427D"/>
    <w:rsid w:val="003D4694"/>
    <w:rsid w:val="003D5C10"/>
    <w:rsid w:val="003D5C97"/>
    <w:rsid w:val="003D60C7"/>
    <w:rsid w:val="003D6AEB"/>
    <w:rsid w:val="003D7158"/>
    <w:rsid w:val="003E01D1"/>
    <w:rsid w:val="003E0FCB"/>
    <w:rsid w:val="003E1533"/>
    <w:rsid w:val="003E27D9"/>
    <w:rsid w:val="003E33AA"/>
    <w:rsid w:val="003E373A"/>
    <w:rsid w:val="003E55AB"/>
    <w:rsid w:val="003E55AF"/>
    <w:rsid w:val="003E6992"/>
    <w:rsid w:val="003F03F5"/>
    <w:rsid w:val="003F1188"/>
    <w:rsid w:val="003F1A60"/>
    <w:rsid w:val="003F4EF0"/>
    <w:rsid w:val="003F5941"/>
    <w:rsid w:val="003F6693"/>
    <w:rsid w:val="003F78DA"/>
    <w:rsid w:val="00400846"/>
    <w:rsid w:val="00400972"/>
    <w:rsid w:val="00400980"/>
    <w:rsid w:val="004009F8"/>
    <w:rsid w:val="00402290"/>
    <w:rsid w:val="00402515"/>
    <w:rsid w:val="00402818"/>
    <w:rsid w:val="0040294F"/>
    <w:rsid w:val="0040323B"/>
    <w:rsid w:val="00403563"/>
    <w:rsid w:val="00403F85"/>
    <w:rsid w:val="00404820"/>
    <w:rsid w:val="00404C11"/>
    <w:rsid w:val="00404E3D"/>
    <w:rsid w:val="004050CF"/>
    <w:rsid w:val="00406A21"/>
    <w:rsid w:val="00406D43"/>
    <w:rsid w:val="00407C01"/>
    <w:rsid w:val="004117E6"/>
    <w:rsid w:val="004138EC"/>
    <w:rsid w:val="00413CB5"/>
    <w:rsid w:val="00414F85"/>
    <w:rsid w:val="00415626"/>
    <w:rsid w:val="004167CE"/>
    <w:rsid w:val="00416B79"/>
    <w:rsid w:val="00417164"/>
    <w:rsid w:val="004173F4"/>
    <w:rsid w:val="00420034"/>
    <w:rsid w:val="00421127"/>
    <w:rsid w:val="00421257"/>
    <w:rsid w:val="00422202"/>
    <w:rsid w:val="0042266E"/>
    <w:rsid w:val="004229AB"/>
    <w:rsid w:val="00423068"/>
    <w:rsid w:val="00423AFA"/>
    <w:rsid w:val="00423E56"/>
    <w:rsid w:val="00424733"/>
    <w:rsid w:val="00424744"/>
    <w:rsid w:val="00424CFC"/>
    <w:rsid w:val="00425257"/>
    <w:rsid w:val="0042668A"/>
    <w:rsid w:val="004277F0"/>
    <w:rsid w:val="00427C69"/>
    <w:rsid w:val="004315E2"/>
    <w:rsid w:val="00432E5B"/>
    <w:rsid w:val="0043325F"/>
    <w:rsid w:val="00433803"/>
    <w:rsid w:val="00433C41"/>
    <w:rsid w:val="0043405D"/>
    <w:rsid w:val="00434E74"/>
    <w:rsid w:val="004351B9"/>
    <w:rsid w:val="004358F8"/>
    <w:rsid w:val="004364E7"/>
    <w:rsid w:val="00437047"/>
    <w:rsid w:val="00437774"/>
    <w:rsid w:val="00437E63"/>
    <w:rsid w:val="004412EF"/>
    <w:rsid w:val="0044184B"/>
    <w:rsid w:val="00441D7F"/>
    <w:rsid w:val="00442236"/>
    <w:rsid w:val="004428A1"/>
    <w:rsid w:val="0044298B"/>
    <w:rsid w:val="00442BDD"/>
    <w:rsid w:val="004436A8"/>
    <w:rsid w:val="00443A32"/>
    <w:rsid w:val="004440D2"/>
    <w:rsid w:val="00444725"/>
    <w:rsid w:val="00444AFF"/>
    <w:rsid w:val="00445E2D"/>
    <w:rsid w:val="00445F05"/>
    <w:rsid w:val="004473BB"/>
    <w:rsid w:val="00447C27"/>
    <w:rsid w:val="00450069"/>
    <w:rsid w:val="0045291A"/>
    <w:rsid w:val="004532BF"/>
    <w:rsid w:val="004551C4"/>
    <w:rsid w:val="004565CF"/>
    <w:rsid w:val="00456B5F"/>
    <w:rsid w:val="00456F7D"/>
    <w:rsid w:val="00457677"/>
    <w:rsid w:val="00460F22"/>
    <w:rsid w:val="00461AA7"/>
    <w:rsid w:val="0046276C"/>
    <w:rsid w:val="00462CE3"/>
    <w:rsid w:val="00464248"/>
    <w:rsid w:val="0046478D"/>
    <w:rsid w:val="00465316"/>
    <w:rsid w:val="0046555E"/>
    <w:rsid w:val="0046622F"/>
    <w:rsid w:val="00466745"/>
    <w:rsid w:val="00466ACE"/>
    <w:rsid w:val="004710EF"/>
    <w:rsid w:val="004713E9"/>
    <w:rsid w:val="004716AF"/>
    <w:rsid w:val="00471E11"/>
    <w:rsid w:val="00471E38"/>
    <w:rsid w:val="0047342A"/>
    <w:rsid w:val="00480C9A"/>
    <w:rsid w:val="0048128E"/>
    <w:rsid w:val="00481299"/>
    <w:rsid w:val="00481937"/>
    <w:rsid w:val="004820EE"/>
    <w:rsid w:val="004848A4"/>
    <w:rsid w:val="00484F14"/>
    <w:rsid w:val="00485681"/>
    <w:rsid w:val="00485A8B"/>
    <w:rsid w:val="004902F2"/>
    <w:rsid w:val="004907DB"/>
    <w:rsid w:val="00490E36"/>
    <w:rsid w:val="00490E5B"/>
    <w:rsid w:val="00491381"/>
    <w:rsid w:val="004920F9"/>
    <w:rsid w:val="00492D12"/>
    <w:rsid w:val="0049348A"/>
    <w:rsid w:val="00495659"/>
    <w:rsid w:val="004958FD"/>
    <w:rsid w:val="00496832"/>
    <w:rsid w:val="004A08C9"/>
    <w:rsid w:val="004A0F72"/>
    <w:rsid w:val="004A22D4"/>
    <w:rsid w:val="004A2B0E"/>
    <w:rsid w:val="004A3016"/>
    <w:rsid w:val="004A3C8E"/>
    <w:rsid w:val="004A402A"/>
    <w:rsid w:val="004A44DF"/>
    <w:rsid w:val="004A6292"/>
    <w:rsid w:val="004A7055"/>
    <w:rsid w:val="004A7AF5"/>
    <w:rsid w:val="004B0CCB"/>
    <w:rsid w:val="004B0E6E"/>
    <w:rsid w:val="004B0F57"/>
    <w:rsid w:val="004B2788"/>
    <w:rsid w:val="004B3341"/>
    <w:rsid w:val="004B3344"/>
    <w:rsid w:val="004B3DDF"/>
    <w:rsid w:val="004B4699"/>
    <w:rsid w:val="004B4C40"/>
    <w:rsid w:val="004B55B1"/>
    <w:rsid w:val="004B6A0F"/>
    <w:rsid w:val="004B7A76"/>
    <w:rsid w:val="004B7FAA"/>
    <w:rsid w:val="004C0740"/>
    <w:rsid w:val="004C13F2"/>
    <w:rsid w:val="004C260B"/>
    <w:rsid w:val="004C38EE"/>
    <w:rsid w:val="004C406B"/>
    <w:rsid w:val="004C498E"/>
    <w:rsid w:val="004C524D"/>
    <w:rsid w:val="004C60E1"/>
    <w:rsid w:val="004C6109"/>
    <w:rsid w:val="004C62AD"/>
    <w:rsid w:val="004C65A5"/>
    <w:rsid w:val="004C6ACA"/>
    <w:rsid w:val="004C70D3"/>
    <w:rsid w:val="004C79FA"/>
    <w:rsid w:val="004D04A5"/>
    <w:rsid w:val="004D11B9"/>
    <w:rsid w:val="004D12F1"/>
    <w:rsid w:val="004D1B0C"/>
    <w:rsid w:val="004D1B10"/>
    <w:rsid w:val="004D2C02"/>
    <w:rsid w:val="004D32B0"/>
    <w:rsid w:val="004D3532"/>
    <w:rsid w:val="004D3857"/>
    <w:rsid w:val="004D5CE0"/>
    <w:rsid w:val="004D6B65"/>
    <w:rsid w:val="004D6F93"/>
    <w:rsid w:val="004E387B"/>
    <w:rsid w:val="004E4394"/>
    <w:rsid w:val="004E4437"/>
    <w:rsid w:val="004E471A"/>
    <w:rsid w:val="004E4D0F"/>
    <w:rsid w:val="004E4F97"/>
    <w:rsid w:val="004E55CB"/>
    <w:rsid w:val="004E609B"/>
    <w:rsid w:val="004E7583"/>
    <w:rsid w:val="004E7640"/>
    <w:rsid w:val="004E7C1E"/>
    <w:rsid w:val="004F02A8"/>
    <w:rsid w:val="004F051B"/>
    <w:rsid w:val="004F0527"/>
    <w:rsid w:val="004F0CD3"/>
    <w:rsid w:val="004F1B04"/>
    <w:rsid w:val="004F2B06"/>
    <w:rsid w:val="004F3B64"/>
    <w:rsid w:val="004F5362"/>
    <w:rsid w:val="004F56AF"/>
    <w:rsid w:val="004F5778"/>
    <w:rsid w:val="004F5FA0"/>
    <w:rsid w:val="004F7016"/>
    <w:rsid w:val="00500247"/>
    <w:rsid w:val="00502F02"/>
    <w:rsid w:val="005049D9"/>
    <w:rsid w:val="00506AF5"/>
    <w:rsid w:val="00506D72"/>
    <w:rsid w:val="00507330"/>
    <w:rsid w:val="0050747C"/>
    <w:rsid w:val="005076A3"/>
    <w:rsid w:val="00510EF8"/>
    <w:rsid w:val="00511E2F"/>
    <w:rsid w:val="00512D0C"/>
    <w:rsid w:val="00516FA7"/>
    <w:rsid w:val="0052051E"/>
    <w:rsid w:val="005210D0"/>
    <w:rsid w:val="00523748"/>
    <w:rsid w:val="0052565E"/>
    <w:rsid w:val="00526ED1"/>
    <w:rsid w:val="005272A6"/>
    <w:rsid w:val="0052741A"/>
    <w:rsid w:val="00530127"/>
    <w:rsid w:val="00531206"/>
    <w:rsid w:val="00531840"/>
    <w:rsid w:val="0053447F"/>
    <w:rsid w:val="005346EB"/>
    <w:rsid w:val="0053492E"/>
    <w:rsid w:val="00535861"/>
    <w:rsid w:val="00536E47"/>
    <w:rsid w:val="005376E6"/>
    <w:rsid w:val="00537FE5"/>
    <w:rsid w:val="00540038"/>
    <w:rsid w:val="00540683"/>
    <w:rsid w:val="005448DB"/>
    <w:rsid w:val="005450D8"/>
    <w:rsid w:val="0054678E"/>
    <w:rsid w:val="00546855"/>
    <w:rsid w:val="00551433"/>
    <w:rsid w:val="00551677"/>
    <w:rsid w:val="00551DD5"/>
    <w:rsid w:val="0055275F"/>
    <w:rsid w:val="005529A0"/>
    <w:rsid w:val="005531BB"/>
    <w:rsid w:val="00553B9F"/>
    <w:rsid w:val="005547BF"/>
    <w:rsid w:val="00557A66"/>
    <w:rsid w:val="00557C5C"/>
    <w:rsid w:val="005600DB"/>
    <w:rsid w:val="00560433"/>
    <w:rsid w:val="0056053A"/>
    <w:rsid w:val="00561265"/>
    <w:rsid w:val="00562BCC"/>
    <w:rsid w:val="00563299"/>
    <w:rsid w:val="0056419E"/>
    <w:rsid w:val="0056521D"/>
    <w:rsid w:val="005674D6"/>
    <w:rsid w:val="00567534"/>
    <w:rsid w:val="0056764E"/>
    <w:rsid w:val="00570980"/>
    <w:rsid w:val="00570A75"/>
    <w:rsid w:val="00571F07"/>
    <w:rsid w:val="005724DB"/>
    <w:rsid w:val="00572F85"/>
    <w:rsid w:val="00573662"/>
    <w:rsid w:val="005741E3"/>
    <w:rsid w:val="00575ED9"/>
    <w:rsid w:val="00576738"/>
    <w:rsid w:val="00577240"/>
    <w:rsid w:val="00581ABC"/>
    <w:rsid w:val="005827E9"/>
    <w:rsid w:val="00582A93"/>
    <w:rsid w:val="00584999"/>
    <w:rsid w:val="00584EE0"/>
    <w:rsid w:val="00586477"/>
    <w:rsid w:val="0058655C"/>
    <w:rsid w:val="005866B9"/>
    <w:rsid w:val="005911D1"/>
    <w:rsid w:val="00591B94"/>
    <w:rsid w:val="0059258D"/>
    <w:rsid w:val="00594EC9"/>
    <w:rsid w:val="0059549B"/>
    <w:rsid w:val="00595508"/>
    <w:rsid w:val="0059650B"/>
    <w:rsid w:val="00596C9D"/>
    <w:rsid w:val="00597197"/>
    <w:rsid w:val="005A0813"/>
    <w:rsid w:val="005A1891"/>
    <w:rsid w:val="005A1AEA"/>
    <w:rsid w:val="005A2516"/>
    <w:rsid w:val="005A255A"/>
    <w:rsid w:val="005A30F9"/>
    <w:rsid w:val="005A3E6D"/>
    <w:rsid w:val="005A4C79"/>
    <w:rsid w:val="005A69D4"/>
    <w:rsid w:val="005A79BA"/>
    <w:rsid w:val="005A7AA5"/>
    <w:rsid w:val="005B15C3"/>
    <w:rsid w:val="005B1BEA"/>
    <w:rsid w:val="005B24FC"/>
    <w:rsid w:val="005B38FA"/>
    <w:rsid w:val="005B3C1E"/>
    <w:rsid w:val="005B42FD"/>
    <w:rsid w:val="005B50B8"/>
    <w:rsid w:val="005B5FFA"/>
    <w:rsid w:val="005B64CA"/>
    <w:rsid w:val="005C2198"/>
    <w:rsid w:val="005C4E59"/>
    <w:rsid w:val="005C51F9"/>
    <w:rsid w:val="005C5A10"/>
    <w:rsid w:val="005C6EF1"/>
    <w:rsid w:val="005C73DD"/>
    <w:rsid w:val="005D0328"/>
    <w:rsid w:val="005D03BA"/>
    <w:rsid w:val="005D127F"/>
    <w:rsid w:val="005D1B47"/>
    <w:rsid w:val="005D2251"/>
    <w:rsid w:val="005D25E9"/>
    <w:rsid w:val="005D3BD9"/>
    <w:rsid w:val="005D41EB"/>
    <w:rsid w:val="005D4D4A"/>
    <w:rsid w:val="005D5CB0"/>
    <w:rsid w:val="005D5CEC"/>
    <w:rsid w:val="005D722D"/>
    <w:rsid w:val="005D759C"/>
    <w:rsid w:val="005D7F26"/>
    <w:rsid w:val="005E2504"/>
    <w:rsid w:val="005E2EF2"/>
    <w:rsid w:val="005E3D6E"/>
    <w:rsid w:val="005E44CB"/>
    <w:rsid w:val="005E56A7"/>
    <w:rsid w:val="005E5C31"/>
    <w:rsid w:val="005E5E7D"/>
    <w:rsid w:val="005E665E"/>
    <w:rsid w:val="005E756B"/>
    <w:rsid w:val="005F0280"/>
    <w:rsid w:val="005F02DC"/>
    <w:rsid w:val="005F03C4"/>
    <w:rsid w:val="005F23E4"/>
    <w:rsid w:val="005F42ED"/>
    <w:rsid w:val="005F44CE"/>
    <w:rsid w:val="005F481C"/>
    <w:rsid w:val="005F4E3C"/>
    <w:rsid w:val="005F5843"/>
    <w:rsid w:val="005F5FF5"/>
    <w:rsid w:val="005F7344"/>
    <w:rsid w:val="005F7636"/>
    <w:rsid w:val="006001E3"/>
    <w:rsid w:val="00600EF8"/>
    <w:rsid w:val="0060128D"/>
    <w:rsid w:val="00602AD9"/>
    <w:rsid w:val="00602E5F"/>
    <w:rsid w:val="0060563F"/>
    <w:rsid w:val="006060B0"/>
    <w:rsid w:val="00606963"/>
    <w:rsid w:val="00606B95"/>
    <w:rsid w:val="00607E5A"/>
    <w:rsid w:val="00612248"/>
    <w:rsid w:val="00613E3C"/>
    <w:rsid w:val="00614891"/>
    <w:rsid w:val="006148FB"/>
    <w:rsid w:val="00614B38"/>
    <w:rsid w:val="00614CA3"/>
    <w:rsid w:val="006162C7"/>
    <w:rsid w:val="00622A07"/>
    <w:rsid w:val="00623FC2"/>
    <w:rsid w:val="00624953"/>
    <w:rsid w:val="00625705"/>
    <w:rsid w:val="00625D2C"/>
    <w:rsid w:val="00626B44"/>
    <w:rsid w:val="006274BE"/>
    <w:rsid w:val="00627EF2"/>
    <w:rsid w:val="0063020C"/>
    <w:rsid w:val="0063234E"/>
    <w:rsid w:val="00632866"/>
    <w:rsid w:val="00633821"/>
    <w:rsid w:val="00633C6B"/>
    <w:rsid w:val="00636C56"/>
    <w:rsid w:val="00637B79"/>
    <w:rsid w:val="00640A79"/>
    <w:rsid w:val="00641575"/>
    <w:rsid w:val="00641782"/>
    <w:rsid w:val="00641785"/>
    <w:rsid w:val="00642384"/>
    <w:rsid w:val="0064242F"/>
    <w:rsid w:val="00643174"/>
    <w:rsid w:val="00645D09"/>
    <w:rsid w:val="006463D1"/>
    <w:rsid w:val="00646D6C"/>
    <w:rsid w:val="006472D8"/>
    <w:rsid w:val="006510F1"/>
    <w:rsid w:val="00652643"/>
    <w:rsid w:val="00652B5C"/>
    <w:rsid w:val="00654ACC"/>
    <w:rsid w:val="00655B24"/>
    <w:rsid w:val="00655B72"/>
    <w:rsid w:val="006576CA"/>
    <w:rsid w:val="00657747"/>
    <w:rsid w:val="00657790"/>
    <w:rsid w:val="006600D5"/>
    <w:rsid w:val="00660179"/>
    <w:rsid w:val="006617D8"/>
    <w:rsid w:val="0066242B"/>
    <w:rsid w:val="00663D1F"/>
    <w:rsid w:val="0066478B"/>
    <w:rsid w:val="00664A4F"/>
    <w:rsid w:val="00666A3D"/>
    <w:rsid w:val="00666D3F"/>
    <w:rsid w:val="00667646"/>
    <w:rsid w:val="0067073F"/>
    <w:rsid w:val="00670C58"/>
    <w:rsid w:val="00671448"/>
    <w:rsid w:val="00671583"/>
    <w:rsid w:val="00671930"/>
    <w:rsid w:val="0067214C"/>
    <w:rsid w:val="0067220E"/>
    <w:rsid w:val="00672EAA"/>
    <w:rsid w:val="006730AB"/>
    <w:rsid w:val="00674284"/>
    <w:rsid w:val="00674A36"/>
    <w:rsid w:val="00674F69"/>
    <w:rsid w:val="006750DF"/>
    <w:rsid w:val="006753D5"/>
    <w:rsid w:val="00675BD4"/>
    <w:rsid w:val="00675CA3"/>
    <w:rsid w:val="00676D4E"/>
    <w:rsid w:val="00676F28"/>
    <w:rsid w:val="006775CC"/>
    <w:rsid w:val="00680CC0"/>
    <w:rsid w:val="0068119D"/>
    <w:rsid w:val="00681695"/>
    <w:rsid w:val="006821CD"/>
    <w:rsid w:val="00682B94"/>
    <w:rsid w:val="0068325A"/>
    <w:rsid w:val="00683319"/>
    <w:rsid w:val="006833F6"/>
    <w:rsid w:val="00683CEA"/>
    <w:rsid w:val="00684191"/>
    <w:rsid w:val="00690BFE"/>
    <w:rsid w:val="00691403"/>
    <w:rsid w:val="00691D66"/>
    <w:rsid w:val="00692718"/>
    <w:rsid w:val="006931B1"/>
    <w:rsid w:val="00693847"/>
    <w:rsid w:val="00694CBE"/>
    <w:rsid w:val="006954A6"/>
    <w:rsid w:val="00697A26"/>
    <w:rsid w:val="00697AFA"/>
    <w:rsid w:val="006A0CCD"/>
    <w:rsid w:val="006A1AF3"/>
    <w:rsid w:val="006A2566"/>
    <w:rsid w:val="006A2DD0"/>
    <w:rsid w:val="006A3A89"/>
    <w:rsid w:val="006A4039"/>
    <w:rsid w:val="006A67DC"/>
    <w:rsid w:val="006A7233"/>
    <w:rsid w:val="006A7980"/>
    <w:rsid w:val="006B04F1"/>
    <w:rsid w:val="006B07DB"/>
    <w:rsid w:val="006B1C68"/>
    <w:rsid w:val="006B3CA0"/>
    <w:rsid w:val="006B40D0"/>
    <w:rsid w:val="006B5E3F"/>
    <w:rsid w:val="006B62A7"/>
    <w:rsid w:val="006B6D77"/>
    <w:rsid w:val="006B6F89"/>
    <w:rsid w:val="006C4B05"/>
    <w:rsid w:val="006C4FA1"/>
    <w:rsid w:val="006C6267"/>
    <w:rsid w:val="006C709F"/>
    <w:rsid w:val="006C7969"/>
    <w:rsid w:val="006C7AC2"/>
    <w:rsid w:val="006D0EFB"/>
    <w:rsid w:val="006D1326"/>
    <w:rsid w:val="006D2287"/>
    <w:rsid w:val="006D40D3"/>
    <w:rsid w:val="006D4BAC"/>
    <w:rsid w:val="006D5CA7"/>
    <w:rsid w:val="006D65FD"/>
    <w:rsid w:val="006D6742"/>
    <w:rsid w:val="006E1223"/>
    <w:rsid w:val="006E1A39"/>
    <w:rsid w:val="006E1C26"/>
    <w:rsid w:val="006E2B51"/>
    <w:rsid w:val="006E2EC0"/>
    <w:rsid w:val="006E315A"/>
    <w:rsid w:val="006E498C"/>
    <w:rsid w:val="006E4ADA"/>
    <w:rsid w:val="006E5BE4"/>
    <w:rsid w:val="006E6F9C"/>
    <w:rsid w:val="006E712E"/>
    <w:rsid w:val="006F06CE"/>
    <w:rsid w:val="006F1B88"/>
    <w:rsid w:val="006F30F1"/>
    <w:rsid w:val="006F5003"/>
    <w:rsid w:val="006F7180"/>
    <w:rsid w:val="006F784A"/>
    <w:rsid w:val="00700AC8"/>
    <w:rsid w:val="0070174B"/>
    <w:rsid w:val="00702581"/>
    <w:rsid w:val="00702803"/>
    <w:rsid w:val="00702D0B"/>
    <w:rsid w:val="0070460F"/>
    <w:rsid w:val="007046A2"/>
    <w:rsid w:val="00704862"/>
    <w:rsid w:val="00706CB1"/>
    <w:rsid w:val="00707002"/>
    <w:rsid w:val="00707193"/>
    <w:rsid w:val="00707431"/>
    <w:rsid w:val="007078BE"/>
    <w:rsid w:val="007111D5"/>
    <w:rsid w:val="00712595"/>
    <w:rsid w:val="007160E8"/>
    <w:rsid w:val="007160F6"/>
    <w:rsid w:val="0072214A"/>
    <w:rsid w:val="0072252A"/>
    <w:rsid w:val="00722DE2"/>
    <w:rsid w:val="0072303E"/>
    <w:rsid w:val="00724591"/>
    <w:rsid w:val="00725099"/>
    <w:rsid w:val="007263D5"/>
    <w:rsid w:val="00727A15"/>
    <w:rsid w:val="00727D76"/>
    <w:rsid w:val="00731ED1"/>
    <w:rsid w:val="00732866"/>
    <w:rsid w:val="00733AA0"/>
    <w:rsid w:val="00733ACD"/>
    <w:rsid w:val="00733CFA"/>
    <w:rsid w:val="007340E9"/>
    <w:rsid w:val="007345FC"/>
    <w:rsid w:val="00736418"/>
    <w:rsid w:val="0073665D"/>
    <w:rsid w:val="00736B3D"/>
    <w:rsid w:val="00736F9D"/>
    <w:rsid w:val="007421C7"/>
    <w:rsid w:val="0074237C"/>
    <w:rsid w:val="00742479"/>
    <w:rsid w:val="00742E17"/>
    <w:rsid w:val="00743003"/>
    <w:rsid w:val="007437E4"/>
    <w:rsid w:val="00744347"/>
    <w:rsid w:val="007458E5"/>
    <w:rsid w:val="00745981"/>
    <w:rsid w:val="00745E88"/>
    <w:rsid w:val="00746EB3"/>
    <w:rsid w:val="0075038B"/>
    <w:rsid w:val="00752088"/>
    <w:rsid w:val="00752DA0"/>
    <w:rsid w:val="007541A4"/>
    <w:rsid w:val="00755116"/>
    <w:rsid w:val="00757715"/>
    <w:rsid w:val="00757952"/>
    <w:rsid w:val="0076079C"/>
    <w:rsid w:val="00760A60"/>
    <w:rsid w:val="00761723"/>
    <w:rsid w:val="007622DC"/>
    <w:rsid w:val="00763BB2"/>
    <w:rsid w:val="00766DEF"/>
    <w:rsid w:val="0076721C"/>
    <w:rsid w:val="00767841"/>
    <w:rsid w:val="00770D95"/>
    <w:rsid w:val="00770FF0"/>
    <w:rsid w:val="00771591"/>
    <w:rsid w:val="00776BFE"/>
    <w:rsid w:val="00777771"/>
    <w:rsid w:val="00777E3F"/>
    <w:rsid w:val="007824CD"/>
    <w:rsid w:val="007829A7"/>
    <w:rsid w:val="00782C10"/>
    <w:rsid w:val="00782D05"/>
    <w:rsid w:val="00783C95"/>
    <w:rsid w:val="00786D17"/>
    <w:rsid w:val="0078725A"/>
    <w:rsid w:val="0078726B"/>
    <w:rsid w:val="00787687"/>
    <w:rsid w:val="00790563"/>
    <w:rsid w:val="00790901"/>
    <w:rsid w:val="00790AFB"/>
    <w:rsid w:val="00790DB5"/>
    <w:rsid w:val="0079208F"/>
    <w:rsid w:val="00793A07"/>
    <w:rsid w:val="00793B2F"/>
    <w:rsid w:val="00794DC0"/>
    <w:rsid w:val="007957D0"/>
    <w:rsid w:val="0079654B"/>
    <w:rsid w:val="007A1234"/>
    <w:rsid w:val="007A2A95"/>
    <w:rsid w:val="007A2D23"/>
    <w:rsid w:val="007A365C"/>
    <w:rsid w:val="007A58B9"/>
    <w:rsid w:val="007A6F78"/>
    <w:rsid w:val="007A707F"/>
    <w:rsid w:val="007B1C27"/>
    <w:rsid w:val="007B1EC5"/>
    <w:rsid w:val="007B1F3F"/>
    <w:rsid w:val="007B2009"/>
    <w:rsid w:val="007B310E"/>
    <w:rsid w:val="007B337D"/>
    <w:rsid w:val="007B3B40"/>
    <w:rsid w:val="007B3BA8"/>
    <w:rsid w:val="007B3EF3"/>
    <w:rsid w:val="007B4032"/>
    <w:rsid w:val="007B6AC4"/>
    <w:rsid w:val="007B77A1"/>
    <w:rsid w:val="007B7C50"/>
    <w:rsid w:val="007B7C9B"/>
    <w:rsid w:val="007C0930"/>
    <w:rsid w:val="007C15F1"/>
    <w:rsid w:val="007C2705"/>
    <w:rsid w:val="007C36E7"/>
    <w:rsid w:val="007C4578"/>
    <w:rsid w:val="007C4FC9"/>
    <w:rsid w:val="007C5472"/>
    <w:rsid w:val="007C5DA1"/>
    <w:rsid w:val="007C6032"/>
    <w:rsid w:val="007D029A"/>
    <w:rsid w:val="007D0C0F"/>
    <w:rsid w:val="007D2BD5"/>
    <w:rsid w:val="007D330C"/>
    <w:rsid w:val="007D3477"/>
    <w:rsid w:val="007D3526"/>
    <w:rsid w:val="007D3632"/>
    <w:rsid w:val="007D3BB3"/>
    <w:rsid w:val="007D3E25"/>
    <w:rsid w:val="007D4EE1"/>
    <w:rsid w:val="007D59CA"/>
    <w:rsid w:val="007D6544"/>
    <w:rsid w:val="007E0244"/>
    <w:rsid w:val="007E0380"/>
    <w:rsid w:val="007E0EF4"/>
    <w:rsid w:val="007E22DC"/>
    <w:rsid w:val="007E2D7D"/>
    <w:rsid w:val="007E3CCC"/>
    <w:rsid w:val="007E4F54"/>
    <w:rsid w:val="007E6142"/>
    <w:rsid w:val="007E6218"/>
    <w:rsid w:val="007E687D"/>
    <w:rsid w:val="007E7201"/>
    <w:rsid w:val="007E79A4"/>
    <w:rsid w:val="007E7C32"/>
    <w:rsid w:val="007F0511"/>
    <w:rsid w:val="007F266C"/>
    <w:rsid w:val="007F38C9"/>
    <w:rsid w:val="007F4B94"/>
    <w:rsid w:val="007F50F0"/>
    <w:rsid w:val="007F569F"/>
    <w:rsid w:val="007F5B4A"/>
    <w:rsid w:val="007F6FF2"/>
    <w:rsid w:val="007F72CF"/>
    <w:rsid w:val="007F74A8"/>
    <w:rsid w:val="007F75FF"/>
    <w:rsid w:val="007F7653"/>
    <w:rsid w:val="007F793D"/>
    <w:rsid w:val="007F7A6F"/>
    <w:rsid w:val="0080069A"/>
    <w:rsid w:val="00800F5A"/>
    <w:rsid w:val="0080207E"/>
    <w:rsid w:val="00802F05"/>
    <w:rsid w:val="00803B88"/>
    <w:rsid w:val="00803D26"/>
    <w:rsid w:val="0080420D"/>
    <w:rsid w:val="008054F3"/>
    <w:rsid w:val="00805741"/>
    <w:rsid w:val="008077AF"/>
    <w:rsid w:val="008100B6"/>
    <w:rsid w:val="0081027C"/>
    <w:rsid w:val="00810295"/>
    <w:rsid w:val="00810733"/>
    <w:rsid w:val="00810CBC"/>
    <w:rsid w:val="00811D16"/>
    <w:rsid w:val="00814DD7"/>
    <w:rsid w:val="00817454"/>
    <w:rsid w:val="00821067"/>
    <w:rsid w:val="008214EA"/>
    <w:rsid w:val="008231D7"/>
    <w:rsid w:val="00824433"/>
    <w:rsid w:val="00827C17"/>
    <w:rsid w:val="00830017"/>
    <w:rsid w:val="0083006C"/>
    <w:rsid w:val="0083031E"/>
    <w:rsid w:val="00830370"/>
    <w:rsid w:val="00830829"/>
    <w:rsid w:val="00830CE4"/>
    <w:rsid w:val="00830E27"/>
    <w:rsid w:val="00831379"/>
    <w:rsid w:val="0083246E"/>
    <w:rsid w:val="00833116"/>
    <w:rsid w:val="00833449"/>
    <w:rsid w:val="0083411D"/>
    <w:rsid w:val="00834C94"/>
    <w:rsid w:val="00834CFD"/>
    <w:rsid w:val="008364DA"/>
    <w:rsid w:val="00836BCF"/>
    <w:rsid w:val="00836DCB"/>
    <w:rsid w:val="00837BCF"/>
    <w:rsid w:val="00840C5B"/>
    <w:rsid w:val="00841459"/>
    <w:rsid w:val="00842313"/>
    <w:rsid w:val="00844975"/>
    <w:rsid w:val="00845B1A"/>
    <w:rsid w:val="00845FE5"/>
    <w:rsid w:val="00846243"/>
    <w:rsid w:val="00847667"/>
    <w:rsid w:val="00851D1F"/>
    <w:rsid w:val="0085276C"/>
    <w:rsid w:val="00854E12"/>
    <w:rsid w:val="00854EAD"/>
    <w:rsid w:val="00856A03"/>
    <w:rsid w:val="00856DA6"/>
    <w:rsid w:val="00860A52"/>
    <w:rsid w:val="00861422"/>
    <w:rsid w:val="00861C36"/>
    <w:rsid w:val="00862BE4"/>
    <w:rsid w:val="00862D8C"/>
    <w:rsid w:val="008635A3"/>
    <w:rsid w:val="008638C2"/>
    <w:rsid w:val="00863EC0"/>
    <w:rsid w:val="008649CE"/>
    <w:rsid w:val="008650ED"/>
    <w:rsid w:val="00865645"/>
    <w:rsid w:val="008656C1"/>
    <w:rsid w:val="008663B3"/>
    <w:rsid w:val="008668AF"/>
    <w:rsid w:val="00866D0D"/>
    <w:rsid w:val="0086720D"/>
    <w:rsid w:val="00867350"/>
    <w:rsid w:val="008703E8"/>
    <w:rsid w:val="008703F0"/>
    <w:rsid w:val="008725BC"/>
    <w:rsid w:val="0087391D"/>
    <w:rsid w:val="00873A6D"/>
    <w:rsid w:val="008742FD"/>
    <w:rsid w:val="00874781"/>
    <w:rsid w:val="008752E4"/>
    <w:rsid w:val="00875FD0"/>
    <w:rsid w:val="008765B7"/>
    <w:rsid w:val="00877066"/>
    <w:rsid w:val="008807EF"/>
    <w:rsid w:val="00880DAD"/>
    <w:rsid w:val="00882091"/>
    <w:rsid w:val="0088219A"/>
    <w:rsid w:val="008823BD"/>
    <w:rsid w:val="0088250A"/>
    <w:rsid w:val="00883201"/>
    <w:rsid w:val="00883D01"/>
    <w:rsid w:val="00883F23"/>
    <w:rsid w:val="00884AD1"/>
    <w:rsid w:val="008855A9"/>
    <w:rsid w:val="008856AE"/>
    <w:rsid w:val="008860F7"/>
    <w:rsid w:val="008867E9"/>
    <w:rsid w:val="00886FB6"/>
    <w:rsid w:val="00887B02"/>
    <w:rsid w:val="00890F50"/>
    <w:rsid w:val="00891270"/>
    <w:rsid w:val="00892B0A"/>
    <w:rsid w:val="00892DEC"/>
    <w:rsid w:val="00892E84"/>
    <w:rsid w:val="00892F00"/>
    <w:rsid w:val="0089330D"/>
    <w:rsid w:val="008940FF"/>
    <w:rsid w:val="00895710"/>
    <w:rsid w:val="00895B79"/>
    <w:rsid w:val="00895DB1"/>
    <w:rsid w:val="008965B0"/>
    <w:rsid w:val="0089690C"/>
    <w:rsid w:val="008A064A"/>
    <w:rsid w:val="008A0A10"/>
    <w:rsid w:val="008A0EB8"/>
    <w:rsid w:val="008A134F"/>
    <w:rsid w:val="008A17D0"/>
    <w:rsid w:val="008A23AD"/>
    <w:rsid w:val="008A2D84"/>
    <w:rsid w:val="008A373D"/>
    <w:rsid w:val="008A4256"/>
    <w:rsid w:val="008A43AA"/>
    <w:rsid w:val="008A5E3D"/>
    <w:rsid w:val="008A6358"/>
    <w:rsid w:val="008A6F5A"/>
    <w:rsid w:val="008A788A"/>
    <w:rsid w:val="008B0458"/>
    <w:rsid w:val="008B0C28"/>
    <w:rsid w:val="008B1A99"/>
    <w:rsid w:val="008B2A1C"/>
    <w:rsid w:val="008B30E4"/>
    <w:rsid w:val="008B4615"/>
    <w:rsid w:val="008B5977"/>
    <w:rsid w:val="008B6059"/>
    <w:rsid w:val="008C045E"/>
    <w:rsid w:val="008C0EA6"/>
    <w:rsid w:val="008C17D4"/>
    <w:rsid w:val="008C17EC"/>
    <w:rsid w:val="008C2892"/>
    <w:rsid w:val="008C2DA2"/>
    <w:rsid w:val="008C42AB"/>
    <w:rsid w:val="008C438E"/>
    <w:rsid w:val="008C4521"/>
    <w:rsid w:val="008C5414"/>
    <w:rsid w:val="008C75D4"/>
    <w:rsid w:val="008D0926"/>
    <w:rsid w:val="008D151E"/>
    <w:rsid w:val="008D17A1"/>
    <w:rsid w:val="008D31A5"/>
    <w:rsid w:val="008D3AFB"/>
    <w:rsid w:val="008D480D"/>
    <w:rsid w:val="008D5D61"/>
    <w:rsid w:val="008D5EB5"/>
    <w:rsid w:val="008E0A7C"/>
    <w:rsid w:val="008E1C47"/>
    <w:rsid w:val="008E2A28"/>
    <w:rsid w:val="008E30D6"/>
    <w:rsid w:val="008E3CDC"/>
    <w:rsid w:val="008E48A5"/>
    <w:rsid w:val="008E6400"/>
    <w:rsid w:val="008E68E6"/>
    <w:rsid w:val="008F0B38"/>
    <w:rsid w:val="008F254D"/>
    <w:rsid w:val="008F37D2"/>
    <w:rsid w:val="008F552A"/>
    <w:rsid w:val="008F67F8"/>
    <w:rsid w:val="008F73E5"/>
    <w:rsid w:val="008F7CC9"/>
    <w:rsid w:val="008F7F60"/>
    <w:rsid w:val="008F7F8A"/>
    <w:rsid w:val="00900E75"/>
    <w:rsid w:val="009011A1"/>
    <w:rsid w:val="0090196B"/>
    <w:rsid w:val="00901D2F"/>
    <w:rsid w:val="00902CAF"/>
    <w:rsid w:val="0090642D"/>
    <w:rsid w:val="00906940"/>
    <w:rsid w:val="009077DA"/>
    <w:rsid w:val="00914251"/>
    <w:rsid w:val="00914A8F"/>
    <w:rsid w:val="00915648"/>
    <w:rsid w:val="00915B9B"/>
    <w:rsid w:val="00916C5C"/>
    <w:rsid w:val="009200DB"/>
    <w:rsid w:val="009201D0"/>
    <w:rsid w:val="009217F8"/>
    <w:rsid w:val="009228C9"/>
    <w:rsid w:val="00922B12"/>
    <w:rsid w:val="00923604"/>
    <w:rsid w:val="0092423B"/>
    <w:rsid w:val="009259AA"/>
    <w:rsid w:val="00926008"/>
    <w:rsid w:val="00926E12"/>
    <w:rsid w:val="00927874"/>
    <w:rsid w:val="009306CD"/>
    <w:rsid w:val="00930B05"/>
    <w:rsid w:val="0093473B"/>
    <w:rsid w:val="00935E50"/>
    <w:rsid w:val="00936274"/>
    <w:rsid w:val="00936613"/>
    <w:rsid w:val="009370C1"/>
    <w:rsid w:val="009373A2"/>
    <w:rsid w:val="00937B7B"/>
    <w:rsid w:val="00942747"/>
    <w:rsid w:val="00942ADD"/>
    <w:rsid w:val="00943324"/>
    <w:rsid w:val="0094367E"/>
    <w:rsid w:val="009459A5"/>
    <w:rsid w:val="00945FEF"/>
    <w:rsid w:val="0094645A"/>
    <w:rsid w:val="00946A2D"/>
    <w:rsid w:val="00947195"/>
    <w:rsid w:val="00950387"/>
    <w:rsid w:val="00951F7B"/>
    <w:rsid w:val="009521FF"/>
    <w:rsid w:val="0095270B"/>
    <w:rsid w:val="0095295A"/>
    <w:rsid w:val="00954688"/>
    <w:rsid w:val="00954770"/>
    <w:rsid w:val="00954945"/>
    <w:rsid w:val="009553CE"/>
    <w:rsid w:val="00955460"/>
    <w:rsid w:val="00955944"/>
    <w:rsid w:val="00955C07"/>
    <w:rsid w:val="00955FD8"/>
    <w:rsid w:val="00957107"/>
    <w:rsid w:val="009575F5"/>
    <w:rsid w:val="00957DC6"/>
    <w:rsid w:val="009604DF"/>
    <w:rsid w:val="0096071A"/>
    <w:rsid w:val="00961D91"/>
    <w:rsid w:val="0096245A"/>
    <w:rsid w:val="009625A6"/>
    <w:rsid w:val="009628B2"/>
    <w:rsid w:val="00962FE5"/>
    <w:rsid w:val="00964295"/>
    <w:rsid w:val="0096554A"/>
    <w:rsid w:val="00967D61"/>
    <w:rsid w:val="00970768"/>
    <w:rsid w:val="00970BBD"/>
    <w:rsid w:val="009739EB"/>
    <w:rsid w:val="00974634"/>
    <w:rsid w:val="0097537C"/>
    <w:rsid w:val="00977CAB"/>
    <w:rsid w:val="00981550"/>
    <w:rsid w:val="009826C9"/>
    <w:rsid w:val="00983802"/>
    <w:rsid w:val="00984829"/>
    <w:rsid w:val="00984BC9"/>
    <w:rsid w:val="009858E8"/>
    <w:rsid w:val="00987167"/>
    <w:rsid w:val="00987178"/>
    <w:rsid w:val="0098720F"/>
    <w:rsid w:val="009879FB"/>
    <w:rsid w:val="009903C0"/>
    <w:rsid w:val="0099115A"/>
    <w:rsid w:val="00991364"/>
    <w:rsid w:val="00992AAA"/>
    <w:rsid w:val="00992AE8"/>
    <w:rsid w:val="00992BDF"/>
    <w:rsid w:val="00994C48"/>
    <w:rsid w:val="009954E3"/>
    <w:rsid w:val="009956F1"/>
    <w:rsid w:val="009A197F"/>
    <w:rsid w:val="009A4040"/>
    <w:rsid w:val="009A4B04"/>
    <w:rsid w:val="009A4E7C"/>
    <w:rsid w:val="009A6530"/>
    <w:rsid w:val="009A7883"/>
    <w:rsid w:val="009A797E"/>
    <w:rsid w:val="009B1106"/>
    <w:rsid w:val="009B156C"/>
    <w:rsid w:val="009B1B1B"/>
    <w:rsid w:val="009B405C"/>
    <w:rsid w:val="009B4937"/>
    <w:rsid w:val="009B5820"/>
    <w:rsid w:val="009B5FF1"/>
    <w:rsid w:val="009B65F5"/>
    <w:rsid w:val="009B6E24"/>
    <w:rsid w:val="009B7D65"/>
    <w:rsid w:val="009C0DF2"/>
    <w:rsid w:val="009C1297"/>
    <w:rsid w:val="009C1E7F"/>
    <w:rsid w:val="009C214E"/>
    <w:rsid w:val="009C264E"/>
    <w:rsid w:val="009C2CE6"/>
    <w:rsid w:val="009C395E"/>
    <w:rsid w:val="009C4849"/>
    <w:rsid w:val="009C4997"/>
    <w:rsid w:val="009C5894"/>
    <w:rsid w:val="009C5D2C"/>
    <w:rsid w:val="009C6C89"/>
    <w:rsid w:val="009C7A93"/>
    <w:rsid w:val="009D0110"/>
    <w:rsid w:val="009D424F"/>
    <w:rsid w:val="009D43B6"/>
    <w:rsid w:val="009D4EB8"/>
    <w:rsid w:val="009D5855"/>
    <w:rsid w:val="009D6412"/>
    <w:rsid w:val="009D677B"/>
    <w:rsid w:val="009D682E"/>
    <w:rsid w:val="009D6A1E"/>
    <w:rsid w:val="009D6EA3"/>
    <w:rsid w:val="009D7207"/>
    <w:rsid w:val="009E03B5"/>
    <w:rsid w:val="009E0912"/>
    <w:rsid w:val="009E1609"/>
    <w:rsid w:val="009E1756"/>
    <w:rsid w:val="009E3519"/>
    <w:rsid w:val="009E40C4"/>
    <w:rsid w:val="009E487C"/>
    <w:rsid w:val="009E4C54"/>
    <w:rsid w:val="009E51C9"/>
    <w:rsid w:val="009E5849"/>
    <w:rsid w:val="009E6CF8"/>
    <w:rsid w:val="009E75FC"/>
    <w:rsid w:val="009E77CA"/>
    <w:rsid w:val="009F097F"/>
    <w:rsid w:val="009F1C21"/>
    <w:rsid w:val="009F233D"/>
    <w:rsid w:val="009F2F08"/>
    <w:rsid w:val="009F344D"/>
    <w:rsid w:val="009F4DDE"/>
    <w:rsid w:val="009F6AC6"/>
    <w:rsid w:val="009F7D43"/>
    <w:rsid w:val="00A00D18"/>
    <w:rsid w:val="00A017E4"/>
    <w:rsid w:val="00A01ADD"/>
    <w:rsid w:val="00A0251B"/>
    <w:rsid w:val="00A02844"/>
    <w:rsid w:val="00A035D0"/>
    <w:rsid w:val="00A046F7"/>
    <w:rsid w:val="00A0598B"/>
    <w:rsid w:val="00A05D3E"/>
    <w:rsid w:val="00A06E29"/>
    <w:rsid w:val="00A06EE9"/>
    <w:rsid w:val="00A10ABC"/>
    <w:rsid w:val="00A119AD"/>
    <w:rsid w:val="00A11AB3"/>
    <w:rsid w:val="00A11F84"/>
    <w:rsid w:val="00A1394E"/>
    <w:rsid w:val="00A13D43"/>
    <w:rsid w:val="00A1441D"/>
    <w:rsid w:val="00A15348"/>
    <w:rsid w:val="00A1591A"/>
    <w:rsid w:val="00A159B1"/>
    <w:rsid w:val="00A15FF9"/>
    <w:rsid w:val="00A1798B"/>
    <w:rsid w:val="00A20063"/>
    <w:rsid w:val="00A2022F"/>
    <w:rsid w:val="00A20835"/>
    <w:rsid w:val="00A209F8"/>
    <w:rsid w:val="00A20DCD"/>
    <w:rsid w:val="00A20FD1"/>
    <w:rsid w:val="00A2311E"/>
    <w:rsid w:val="00A231BF"/>
    <w:rsid w:val="00A26505"/>
    <w:rsid w:val="00A26C2B"/>
    <w:rsid w:val="00A2745B"/>
    <w:rsid w:val="00A27490"/>
    <w:rsid w:val="00A3026A"/>
    <w:rsid w:val="00A3059B"/>
    <w:rsid w:val="00A30F0E"/>
    <w:rsid w:val="00A34BF1"/>
    <w:rsid w:val="00A34DF2"/>
    <w:rsid w:val="00A354B3"/>
    <w:rsid w:val="00A35571"/>
    <w:rsid w:val="00A35C4A"/>
    <w:rsid w:val="00A41BB0"/>
    <w:rsid w:val="00A41E86"/>
    <w:rsid w:val="00A42A2A"/>
    <w:rsid w:val="00A42D60"/>
    <w:rsid w:val="00A435A5"/>
    <w:rsid w:val="00A439A0"/>
    <w:rsid w:val="00A43A90"/>
    <w:rsid w:val="00A45760"/>
    <w:rsid w:val="00A4660F"/>
    <w:rsid w:val="00A4781B"/>
    <w:rsid w:val="00A47890"/>
    <w:rsid w:val="00A4793B"/>
    <w:rsid w:val="00A50144"/>
    <w:rsid w:val="00A50189"/>
    <w:rsid w:val="00A50752"/>
    <w:rsid w:val="00A50931"/>
    <w:rsid w:val="00A513F8"/>
    <w:rsid w:val="00A515F3"/>
    <w:rsid w:val="00A5237A"/>
    <w:rsid w:val="00A5237D"/>
    <w:rsid w:val="00A5264F"/>
    <w:rsid w:val="00A52910"/>
    <w:rsid w:val="00A5384B"/>
    <w:rsid w:val="00A53DE9"/>
    <w:rsid w:val="00A57F16"/>
    <w:rsid w:val="00A60799"/>
    <w:rsid w:val="00A6082F"/>
    <w:rsid w:val="00A60EAA"/>
    <w:rsid w:val="00A61A3A"/>
    <w:rsid w:val="00A61F89"/>
    <w:rsid w:val="00A62001"/>
    <w:rsid w:val="00A64FF6"/>
    <w:rsid w:val="00A6518D"/>
    <w:rsid w:val="00A654B5"/>
    <w:rsid w:val="00A65EAC"/>
    <w:rsid w:val="00A66212"/>
    <w:rsid w:val="00A66338"/>
    <w:rsid w:val="00A6678B"/>
    <w:rsid w:val="00A704A2"/>
    <w:rsid w:val="00A7120B"/>
    <w:rsid w:val="00A72387"/>
    <w:rsid w:val="00A728B9"/>
    <w:rsid w:val="00A734FE"/>
    <w:rsid w:val="00A73A80"/>
    <w:rsid w:val="00A73AC4"/>
    <w:rsid w:val="00A74CCB"/>
    <w:rsid w:val="00A754F3"/>
    <w:rsid w:val="00A770AF"/>
    <w:rsid w:val="00A773EF"/>
    <w:rsid w:val="00A77636"/>
    <w:rsid w:val="00A777E9"/>
    <w:rsid w:val="00A779D2"/>
    <w:rsid w:val="00A77C55"/>
    <w:rsid w:val="00A8126B"/>
    <w:rsid w:val="00A81C80"/>
    <w:rsid w:val="00A82023"/>
    <w:rsid w:val="00A82A69"/>
    <w:rsid w:val="00A82A91"/>
    <w:rsid w:val="00A83543"/>
    <w:rsid w:val="00A83A23"/>
    <w:rsid w:val="00A84B2E"/>
    <w:rsid w:val="00A84F50"/>
    <w:rsid w:val="00A84F76"/>
    <w:rsid w:val="00A8740A"/>
    <w:rsid w:val="00A87956"/>
    <w:rsid w:val="00A87CDF"/>
    <w:rsid w:val="00A90B67"/>
    <w:rsid w:val="00A9100B"/>
    <w:rsid w:val="00A91622"/>
    <w:rsid w:val="00A92188"/>
    <w:rsid w:val="00A93CF6"/>
    <w:rsid w:val="00A9426B"/>
    <w:rsid w:val="00A95847"/>
    <w:rsid w:val="00A95E9B"/>
    <w:rsid w:val="00A97F9D"/>
    <w:rsid w:val="00AA3939"/>
    <w:rsid w:val="00AA3A2E"/>
    <w:rsid w:val="00AA3C5F"/>
    <w:rsid w:val="00AA3E21"/>
    <w:rsid w:val="00AA4FB9"/>
    <w:rsid w:val="00AA5F60"/>
    <w:rsid w:val="00AA6E61"/>
    <w:rsid w:val="00AA73E8"/>
    <w:rsid w:val="00AA7A39"/>
    <w:rsid w:val="00AB1D53"/>
    <w:rsid w:val="00AB20EF"/>
    <w:rsid w:val="00AB241B"/>
    <w:rsid w:val="00AB28DA"/>
    <w:rsid w:val="00AB423C"/>
    <w:rsid w:val="00AB66FE"/>
    <w:rsid w:val="00AB777F"/>
    <w:rsid w:val="00AB7A46"/>
    <w:rsid w:val="00AB7B26"/>
    <w:rsid w:val="00AC11CA"/>
    <w:rsid w:val="00AC2420"/>
    <w:rsid w:val="00AC2AEE"/>
    <w:rsid w:val="00AC4925"/>
    <w:rsid w:val="00AC6D16"/>
    <w:rsid w:val="00AC6DEB"/>
    <w:rsid w:val="00AC6FDE"/>
    <w:rsid w:val="00AC71C7"/>
    <w:rsid w:val="00AC723B"/>
    <w:rsid w:val="00AC74E5"/>
    <w:rsid w:val="00AC790C"/>
    <w:rsid w:val="00AD05BB"/>
    <w:rsid w:val="00AD12E5"/>
    <w:rsid w:val="00AD14B2"/>
    <w:rsid w:val="00AD1A83"/>
    <w:rsid w:val="00AD2273"/>
    <w:rsid w:val="00AD232F"/>
    <w:rsid w:val="00AD2B88"/>
    <w:rsid w:val="00AD3453"/>
    <w:rsid w:val="00AD3BB0"/>
    <w:rsid w:val="00AD3C45"/>
    <w:rsid w:val="00AD3E25"/>
    <w:rsid w:val="00AD4F63"/>
    <w:rsid w:val="00AD6372"/>
    <w:rsid w:val="00AD6BD1"/>
    <w:rsid w:val="00AE02EE"/>
    <w:rsid w:val="00AE1570"/>
    <w:rsid w:val="00AE2220"/>
    <w:rsid w:val="00AE22E6"/>
    <w:rsid w:val="00AE56B7"/>
    <w:rsid w:val="00AE56F7"/>
    <w:rsid w:val="00AE67D6"/>
    <w:rsid w:val="00AE6D0C"/>
    <w:rsid w:val="00AF07B4"/>
    <w:rsid w:val="00AF07B6"/>
    <w:rsid w:val="00AF1DA9"/>
    <w:rsid w:val="00AF2AD7"/>
    <w:rsid w:val="00AF40D1"/>
    <w:rsid w:val="00AF4104"/>
    <w:rsid w:val="00AF4A1B"/>
    <w:rsid w:val="00AF70ED"/>
    <w:rsid w:val="00B009C4"/>
    <w:rsid w:val="00B00D0E"/>
    <w:rsid w:val="00B013EF"/>
    <w:rsid w:val="00B01AF1"/>
    <w:rsid w:val="00B01D1C"/>
    <w:rsid w:val="00B02098"/>
    <w:rsid w:val="00B03D87"/>
    <w:rsid w:val="00B044CA"/>
    <w:rsid w:val="00B04576"/>
    <w:rsid w:val="00B05144"/>
    <w:rsid w:val="00B055D9"/>
    <w:rsid w:val="00B0590A"/>
    <w:rsid w:val="00B06666"/>
    <w:rsid w:val="00B06BC4"/>
    <w:rsid w:val="00B06CA9"/>
    <w:rsid w:val="00B06D2E"/>
    <w:rsid w:val="00B10915"/>
    <w:rsid w:val="00B11244"/>
    <w:rsid w:val="00B118C6"/>
    <w:rsid w:val="00B11AF6"/>
    <w:rsid w:val="00B127EE"/>
    <w:rsid w:val="00B13920"/>
    <w:rsid w:val="00B13A6B"/>
    <w:rsid w:val="00B1419B"/>
    <w:rsid w:val="00B15006"/>
    <w:rsid w:val="00B154FF"/>
    <w:rsid w:val="00B15AF1"/>
    <w:rsid w:val="00B163F3"/>
    <w:rsid w:val="00B17889"/>
    <w:rsid w:val="00B21B90"/>
    <w:rsid w:val="00B22272"/>
    <w:rsid w:val="00B22C40"/>
    <w:rsid w:val="00B2615F"/>
    <w:rsid w:val="00B26781"/>
    <w:rsid w:val="00B275F1"/>
    <w:rsid w:val="00B3060C"/>
    <w:rsid w:val="00B3078E"/>
    <w:rsid w:val="00B31BED"/>
    <w:rsid w:val="00B31DD7"/>
    <w:rsid w:val="00B31E4F"/>
    <w:rsid w:val="00B329B6"/>
    <w:rsid w:val="00B33BEF"/>
    <w:rsid w:val="00B341C0"/>
    <w:rsid w:val="00B34275"/>
    <w:rsid w:val="00B34822"/>
    <w:rsid w:val="00B353DF"/>
    <w:rsid w:val="00B35DE5"/>
    <w:rsid w:val="00B367D8"/>
    <w:rsid w:val="00B377D0"/>
    <w:rsid w:val="00B4077E"/>
    <w:rsid w:val="00B40E65"/>
    <w:rsid w:val="00B416A9"/>
    <w:rsid w:val="00B42BFA"/>
    <w:rsid w:val="00B4434D"/>
    <w:rsid w:val="00B44672"/>
    <w:rsid w:val="00B448D7"/>
    <w:rsid w:val="00B44C35"/>
    <w:rsid w:val="00B45CBE"/>
    <w:rsid w:val="00B50565"/>
    <w:rsid w:val="00B507EF"/>
    <w:rsid w:val="00B50EEF"/>
    <w:rsid w:val="00B5260E"/>
    <w:rsid w:val="00B53B74"/>
    <w:rsid w:val="00B54C96"/>
    <w:rsid w:val="00B54CBD"/>
    <w:rsid w:val="00B554A8"/>
    <w:rsid w:val="00B555DA"/>
    <w:rsid w:val="00B56702"/>
    <w:rsid w:val="00B6083F"/>
    <w:rsid w:val="00B60A72"/>
    <w:rsid w:val="00B612D7"/>
    <w:rsid w:val="00B62A36"/>
    <w:rsid w:val="00B633D6"/>
    <w:rsid w:val="00B64D7F"/>
    <w:rsid w:val="00B6526B"/>
    <w:rsid w:val="00B658FF"/>
    <w:rsid w:val="00B659B6"/>
    <w:rsid w:val="00B66344"/>
    <w:rsid w:val="00B6675A"/>
    <w:rsid w:val="00B67371"/>
    <w:rsid w:val="00B71355"/>
    <w:rsid w:val="00B718BB"/>
    <w:rsid w:val="00B721E3"/>
    <w:rsid w:val="00B729F9"/>
    <w:rsid w:val="00B73400"/>
    <w:rsid w:val="00B74284"/>
    <w:rsid w:val="00B77AD4"/>
    <w:rsid w:val="00B8100C"/>
    <w:rsid w:val="00B810AD"/>
    <w:rsid w:val="00B81EAB"/>
    <w:rsid w:val="00B8328B"/>
    <w:rsid w:val="00B83C77"/>
    <w:rsid w:val="00B849A0"/>
    <w:rsid w:val="00B84D1E"/>
    <w:rsid w:val="00B84EB5"/>
    <w:rsid w:val="00B8549C"/>
    <w:rsid w:val="00B85539"/>
    <w:rsid w:val="00B85C8D"/>
    <w:rsid w:val="00B85CF8"/>
    <w:rsid w:val="00B8661F"/>
    <w:rsid w:val="00B86AE0"/>
    <w:rsid w:val="00B8748F"/>
    <w:rsid w:val="00B90571"/>
    <w:rsid w:val="00B90D69"/>
    <w:rsid w:val="00B940D9"/>
    <w:rsid w:val="00B95ACC"/>
    <w:rsid w:val="00B96F89"/>
    <w:rsid w:val="00B97736"/>
    <w:rsid w:val="00BA1CEB"/>
    <w:rsid w:val="00BA1FCE"/>
    <w:rsid w:val="00BA292B"/>
    <w:rsid w:val="00BA2CD9"/>
    <w:rsid w:val="00BA3820"/>
    <w:rsid w:val="00BA3D37"/>
    <w:rsid w:val="00BA4034"/>
    <w:rsid w:val="00BA42ED"/>
    <w:rsid w:val="00BA60ED"/>
    <w:rsid w:val="00BA64B5"/>
    <w:rsid w:val="00BA6734"/>
    <w:rsid w:val="00BA706A"/>
    <w:rsid w:val="00BA7759"/>
    <w:rsid w:val="00BB004F"/>
    <w:rsid w:val="00BB0748"/>
    <w:rsid w:val="00BB0C6E"/>
    <w:rsid w:val="00BB0CA0"/>
    <w:rsid w:val="00BB2211"/>
    <w:rsid w:val="00BB38F1"/>
    <w:rsid w:val="00BB4538"/>
    <w:rsid w:val="00BB580C"/>
    <w:rsid w:val="00BB5F42"/>
    <w:rsid w:val="00BB742C"/>
    <w:rsid w:val="00BB7E16"/>
    <w:rsid w:val="00BB7FA9"/>
    <w:rsid w:val="00BC11D2"/>
    <w:rsid w:val="00BC1AD8"/>
    <w:rsid w:val="00BC2982"/>
    <w:rsid w:val="00BC3856"/>
    <w:rsid w:val="00BC3C9E"/>
    <w:rsid w:val="00BC74D0"/>
    <w:rsid w:val="00BD089E"/>
    <w:rsid w:val="00BD170A"/>
    <w:rsid w:val="00BD1C96"/>
    <w:rsid w:val="00BD4CAE"/>
    <w:rsid w:val="00BD51B4"/>
    <w:rsid w:val="00BD5844"/>
    <w:rsid w:val="00BD7DBF"/>
    <w:rsid w:val="00BE221E"/>
    <w:rsid w:val="00BE5323"/>
    <w:rsid w:val="00BE5892"/>
    <w:rsid w:val="00BE6EF5"/>
    <w:rsid w:val="00BF036B"/>
    <w:rsid w:val="00BF2406"/>
    <w:rsid w:val="00BF28DF"/>
    <w:rsid w:val="00BF2D9C"/>
    <w:rsid w:val="00BF2EF3"/>
    <w:rsid w:val="00BF30DD"/>
    <w:rsid w:val="00BF327A"/>
    <w:rsid w:val="00BF55E4"/>
    <w:rsid w:val="00BF628C"/>
    <w:rsid w:val="00BF7810"/>
    <w:rsid w:val="00C00179"/>
    <w:rsid w:val="00C02E02"/>
    <w:rsid w:val="00C02ECD"/>
    <w:rsid w:val="00C03786"/>
    <w:rsid w:val="00C039F2"/>
    <w:rsid w:val="00C03C93"/>
    <w:rsid w:val="00C03D9E"/>
    <w:rsid w:val="00C04786"/>
    <w:rsid w:val="00C050FA"/>
    <w:rsid w:val="00C05820"/>
    <w:rsid w:val="00C0646B"/>
    <w:rsid w:val="00C064FB"/>
    <w:rsid w:val="00C104FD"/>
    <w:rsid w:val="00C107FA"/>
    <w:rsid w:val="00C1227C"/>
    <w:rsid w:val="00C128C7"/>
    <w:rsid w:val="00C13C1C"/>
    <w:rsid w:val="00C1444E"/>
    <w:rsid w:val="00C149E0"/>
    <w:rsid w:val="00C15201"/>
    <w:rsid w:val="00C15717"/>
    <w:rsid w:val="00C15F11"/>
    <w:rsid w:val="00C160AA"/>
    <w:rsid w:val="00C17219"/>
    <w:rsid w:val="00C172F5"/>
    <w:rsid w:val="00C207CF"/>
    <w:rsid w:val="00C20C35"/>
    <w:rsid w:val="00C20FFC"/>
    <w:rsid w:val="00C21924"/>
    <w:rsid w:val="00C247EB"/>
    <w:rsid w:val="00C24C02"/>
    <w:rsid w:val="00C254C0"/>
    <w:rsid w:val="00C26F51"/>
    <w:rsid w:val="00C270B4"/>
    <w:rsid w:val="00C27418"/>
    <w:rsid w:val="00C27E60"/>
    <w:rsid w:val="00C30088"/>
    <w:rsid w:val="00C30EC8"/>
    <w:rsid w:val="00C30FCF"/>
    <w:rsid w:val="00C3148C"/>
    <w:rsid w:val="00C32E4D"/>
    <w:rsid w:val="00C330B4"/>
    <w:rsid w:val="00C359C8"/>
    <w:rsid w:val="00C360C5"/>
    <w:rsid w:val="00C369FF"/>
    <w:rsid w:val="00C377FC"/>
    <w:rsid w:val="00C40E3D"/>
    <w:rsid w:val="00C41E6D"/>
    <w:rsid w:val="00C422D1"/>
    <w:rsid w:val="00C43B06"/>
    <w:rsid w:val="00C43FF7"/>
    <w:rsid w:val="00C44A37"/>
    <w:rsid w:val="00C4655F"/>
    <w:rsid w:val="00C4681B"/>
    <w:rsid w:val="00C47ADE"/>
    <w:rsid w:val="00C47DB9"/>
    <w:rsid w:val="00C5031B"/>
    <w:rsid w:val="00C5259D"/>
    <w:rsid w:val="00C53AD5"/>
    <w:rsid w:val="00C545A6"/>
    <w:rsid w:val="00C56853"/>
    <w:rsid w:val="00C577ED"/>
    <w:rsid w:val="00C57EE3"/>
    <w:rsid w:val="00C60611"/>
    <w:rsid w:val="00C608EB"/>
    <w:rsid w:val="00C623E5"/>
    <w:rsid w:val="00C62964"/>
    <w:rsid w:val="00C62A13"/>
    <w:rsid w:val="00C630C0"/>
    <w:rsid w:val="00C6320F"/>
    <w:rsid w:val="00C64BD1"/>
    <w:rsid w:val="00C65AF4"/>
    <w:rsid w:val="00C65B34"/>
    <w:rsid w:val="00C65BCE"/>
    <w:rsid w:val="00C6746A"/>
    <w:rsid w:val="00C677C2"/>
    <w:rsid w:val="00C72BB1"/>
    <w:rsid w:val="00C73040"/>
    <w:rsid w:val="00C7422B"/>
    <w:rsid w:val="00C74B96"/>
    <w:rsid w:val="00C750AE"/>
    <w:rsid w:val="00C7576D"/>
    <w:rsid w:val="00C7578F"/>
    <w:rsid w:val="00C76221"/>
    <w:rsid w:val="00C766F5"/>
    <w:rsid w:val="00C76DA0"/>
    <w:rsid w:val="00C80CD8"/>
    <w:rsid w:val="00C82B98"/>
    <w:rsid w:val="00C84D4B"/>
    <w:rsid w:val="00C8526B"/>
    <w:rsid w:val="00C9003D"/>
    <w:rsid w:val="00C911F3"/>
    <w:rsid w:val="00C92B3B"/>
    <w:rsid w:val="00C93D1D"/>
    <w:rsid w:val="00C94BE5"/>
    <w:rsid w:val="00C960EE"/>
    <w:rsid w:val="00C973E3"/>
    <w:rsid w:val="00CA049B"/>
    <w:rsid w:val="00CA07AA"/>
    <w:rsid w:val="00CA080B"/>
    <w:rsid w:val="00CA105C"/>
    <w:rsid w:val="00CA1280"/>
    <w:rsid w:val="00CA1DAA"/>
    <w:rsid w:val="00CA2331"/>
    <w:rsid w:val="00CA3599"/>
    <w:rsid w:val="00CA6175"/>
    <w:rsid w:val="00CA73D9"/>
    <w:rsid w:val="00CB0CBF"/>
    <w:rsid w:val="00CB12E3"/>
    <w:rsid w:val="00CB23A1"/>
    <w:rsid w:val="00CB3898"/>
    <w:rsid w:val="00CB4024"/>
    <w:rsid w:val="00CB4263"/>
    <w:rsid w:val="00CB5A1C"/>
    <w:rsid w:val="00CB5A25"/>
    <w:rsid w:val="00CB5A2A"/>
    <w:rsid w:val="00CB62EA"/>
    <w:rsid w:val="00CC0FEF"/>
    <w:rsid w:val="00CC11A3"/>
    <w:rsid w:val="00CC1306"/>
    <w:rsid w:val="00CC2AD4"/>
    <w:rsid w:val="00CC4385"/>
    <w:rsid w:val="00CC46A1"/>
    <w:rsid w:val="00CC550C"/>
    <w:rsid w:val="00CC56D4"/>
    <w:rsid w:val="00CC5F0E"/>
    <w:rsid w:val="00CC6024"/>
    <w:rsid w:val="00CC66D5"/>
    <w:rsid w:val="00CC7846"/>
    <w:rsid w:val="00CD1303"/>
    <w:rsid w:val="00CD18BB"/>
    <w:rsid w:val="00CD1E7D"/>
    <w:rsid w:val="00CD2191"/>
    <w:rsid w:val="00CD309B"/>
    <w:rsid w:val="00CD38F6"/>
    <w:rsid w:val="00CD3BB5"/>
    <w:rsid w:val="00CD4B50"/>
    <w:rsid w:val="00CD6704"/>
    <w:rsid w:val="00CD708A"/>
    <w:rsid w:val="00CD7AD4"/>
    <w:rsid w:val="00CE1CF7"/>
    <w:rsid w:val="00CE2D3A"/>
    <w:rsid w:val="00CE2FFC"/>
    <w:rsid w:val="00CE3158"/>
    <w:rsid w:val="00CE338C"/>
    <w:rsid w:val="00CE3A30"/>
    <w:rsid w:val="00CE404B"/>
    <w:rsid w:val="00CE4651"/>
    <w:rsid w:val="00CE483B"/>
    <w:rsid w:val="00CE48CD"/>
    <w:rsid w:val="00CE4F0E"/>
    <w:rsid w:val="00CE55AD"/>
    <w:rsid w:val="00CE5659"/>
    <w:rsid w:val="00CE5DED"/>
    <w:rsid w:val="00CE65C8"/>
    <w:rsid w:val="00CE7614"/>
    <w:rsid w:val="00CE7700"/>
    <w:rsid w:val="00CE7BC0"/>
    <w:rsid w:val="00CE7FA0"/>
    <w:rsid w:val="00CF14BD"/>
    <w:rsid w:val="00CF19BA"/>
    <w:rsid w:val="00CF1B79"/>
    <w:rsid w:val="00CF21C2"/>
    <w:rsid w:val="00CF2617"/>
    <w:rsid w:val="00CF2947"/>
    <w:rsid w:val="00CF5403"/>
    <w:rsid w:val="00CF598D"/>
    <w:rsid w:val="00CF5DA8"/>
    <w:rsid w:val="00CF6A33"/>
    <w:rsid w:val="00CF6BA9"/>
    <w:rsid w:val="00CF7D5D"/>
    <w:rsid w:val="00D00D0B"/>
    <w:rsid w:val="00D0141E"/>
    <w:rsid w:val="00D0393A"/>
    <w:rsid w:val="00D04E62"/>
    <w:rsid w:val="00D057B4"/>
    <w:rsid w:val="00D06BBF"/>
    <w:rsid w:val="00D07282"/>
    <w:rsid w:val="00D13411"/>
    <w:rsid w:val="00D13A37"/>
    <w:rsid w:val="00D14153"/>
    <w:rsid w:val="00D142CD"/>
    <w:rsid w:val="00D14CC0"/>
    <w:rsid w:val="00D14D0C"/>
    <w:rsid w:val="00D15CAB"/>
    <w:rsid w:val="00D17B8F"/>
    <w:rsid w:val="00D21DA3"/>
    <w:rsid w:val="00D22EFD"/>
    <w:rsid w:val="00D232B0"/>
    <w:rsid w:val="00D2365B"/>
    <w:rsid w:val="00D2383F"/>
    <w:rsid w:val="00D23C78"/>
    <w:rsid w:val="00D2754D"/>
    <w:rsid w:val="00D27C7F"/>
    <w:rsid w:val="00D27E1E"/>
    <w:rsid w:val="00D301FF"/>
    <w:rsid w:val="00D3043E"/>
    <w:rsid w:val="00D3159D"/>
    <w:rsid w:val="00D31A55"/>
    <w:rsid w:val="00D31FA3"/>
    <w:rsid w:val="00D331B3"/>
    <w:rsid w:val="00D33B5A"/>
    <w:rsid w:val="00D3495C"/>
    <w:rsid w:val="00D35EAB"/>
    <w:rsid w:val="00D37640"/>
    <w:rsid w:val="00D37C93"/>
    <w:rsid w:val="00D4082D"/>
    <w:rsid w:val="00D41165"/>
    <w:rsid w:val="00D42376"/>
    <w:rsid w:val="00D4329D"/>
    <w:rsid w:val="00D437BC"/>
    <w:rsid w:val="00D43ACA"/>
    <w:rsid w:val="00D4408C"/>
    <w:rsid w:val="00D442F0"/>
    <w:rsid w:val="00D4526A"/>
    <w:rsid w:val="00D46FD7"/>
    <w:rsid w:val="00D47E7B"/>
    <w:rsid w:val="00D5031D"/>
    <w:rsid w:val="00D50930"/>
    <w:rsid w:val="00D53DE5"/>
    <w:rsid w:val="00D54D30"/>
    <w:rsid w:val="00D54E95"/>
    <w:rsid w:val="00D55C6F"/>
    <w:rsid w:val="00D55E07"/>
    <w:rsid w:val="00D56184"/>
    <w:rsid w:val="00D57698"/>
    <w:rsid w:val="00D57EF3"/>
    <w:rsid w:val="00D600BE"/>
    <w:rsid w:val="00D60130"/>
    <w:rsid w:val="00D61A52"/>
    <w:rsid w:val="00D62BAD"/>
    <w:rsid w:val="00D630A9"/>
    <w:rsid w:val="00D63A59"/>
    <w:rsid w:val="00D63C8D"/>
    <w:rsid w:val="00D6463C"/>
    <w:rsid w:val="00D64A7C"/>
    <w:rsid w:val="00D67D38"/>
    <w:rsid w:val="00D71013"/>
    <w:rsid w:val="00D71411"/>
    <w:rsid w:val="00D71761"/>
    <w:rsid w:val="00D71C0F"/>
    <w:rsid w:val="00D71CE1"/>
    <w:rsid w:val="00D72709"/>
    <w:rsid w:val="00D72C7D"/>
    <w:rsid w:val="00D73B59"/>
    <w:rsid w:val="00D73BBA"/>
    <w:rsid w:val="00D749BB"/>
    <w:rsid w:val="00D7580F"/>
    <w:rsid w:val="00D75991"/>
    <w:rsid w:val="00D768FA"/>
    <w:rsid w:val="00D77204"/>
    <w:rsid w:val="00D805A6"/>
    <w:rsid w:val="00D8073C"/>
    <w:rsid w:val="00D80D3C"/>
    <w:rsid w:val="00D80FF3"/>
    <w:rsid w:val="00D81466"/>
    <w:rsid w:val="00D82F1A"/>
    <w:rsid w:val="00D82F99"/>
    <w:rsid w:val="00D83332"/>
    <w:rsid w:val="00D837C0"/>
    <w:rsid w:val="00D8399D"/>
    <w:rsid w:val="00D83C26"/>
    <w:rsid w:val="00D85BD5"/>
    <w:rsid w:val="00D861C7"/>
    <w:rsid w:val="00D87C1C"/>
    <w:rsid w:val="00D9065C"/>
    <w:rsid w:val="00D908AF"/>
    <w:rsid w:val="00D908B0"/>
    <w:rsid w:val="00D9097A"/>
    <w:rsid w:val="00D919F2"/>
    <w:rsid w:val="00D92299"/>
    <w:rsid w:val="00D94320"/>
    <w:rsid w:val="00D94702"/>
    <w:rsid w:val="00D94967"/>
    <w:rsid w:val="00D94E12"/>
    <w:rsid w:val="00D973CC"/>
    <w:rsid w:val="00D9748F"/>
    <w:rsid w:val="00DA0D1F"/>
    <w:rsid w:val="00DA1E30"/>
    <w:rsid w:val="00DA24C6"/>
    <w:rsid w:val="00DA310A"/>
    <w:rsid w:val="00DA3327"/>
    <w:rsid w:val="00DA3BA2"/>
    <w:rsid w:val="00DA3EE5"/>
    <w:rsid w:val="00DA4ACA"/>
    <w:rsid w:val="00DA58F1"/>
    <w:rsid w:val="00DA5EF7"/>
    <w:rsid w:val="00DB0BC3"/>
    <w:rsid w:val="00DB4F0C"/>
    <w:rsid w:val="00DB5031"/>
    <w:rsid w:val="00DB51C3"/>
    <w:rsid w:val="00DB7A4A"/>
    <w:rsid w:val="00DC0BE0"/>
    <w:rsid w:val="00DC2441"/>
    <w:rsid w:val="00DC2A48"/>
    <w:rsid w:val="00DC2E6F"/>
    <w:rsid w:val="00DC3A5D"/>
    <w:rsid w:val="00DC4282"/>
    <w:rsid w:val="00DC4B21"/>
    <w:rsid w:val="00DC6749"/>
    <w:rsid w:val="00DC6A64"/>
    <w:rsid w:val="00DC6ACB"/>
    <w:rsid w:val="00DC7032"/>
    <w:rsid w:val="00DC7086"/>
    <w:rsid w:val="00DD0A62"/>
    <w:rsid w:val="00DD0E54"/>
    <w:rsid w:val="00DD0F7F"/>
    <w:rsid w:val="00DD17C0"/>
    <w:rsid w:val="00DD1D00"/>
    <w:rsid w:val="00DD2DF0"/>
    <w:rsid w:val="00DD3070"/>
    <w:rsid w:val="00DD3166"/>
    <w:rsid w:val="00DD3936"/>
    <w:rsid w:val="00DD40DB"/>
    <w:rsid w:val="00DD5016"/>
    <w:rsid w:val="00DD5D64"/>
    <w:rsid w:val="00DD720E"/>
    <w:rsid w:val="00DD7EE3"/>
    <w:rsid w:val="00DE0E13"/>
    <w:rsid w:val="00DE0EF8"/>
    <w:rsid w:val="00DE163E"/>
    <w:rsid w:val="00DE3629"/>
    <w:rsid w:val="00DE3BF8"/>
    <w:rsid w:val="00DE498A"/>
    <w:rsid w:val="00DE51A8"/>
    <w:rsid w:val="00DE54FC"/>
    <w:rsid w:val="00DE5961"/>
    <w:rsid w:val="00DE5BFD"/>
    <w:rsid w:val="00DE5F7A"/>
    <w:rsid w:val="00DE6E94"/>
    <w:rsid w:val="00DF00EA"/>
    <w:rsid w:val="00DF012D"/>
    <w:rsid w:val="00DF0B0F"/>
    <w:rsid w:val="00DF0D1F"/>
    <w:rsid w:val="00DF0F66"/>
    <w:rsid w:val="00DF1AF3"/>
    <w:rsid w:val="00DF1D33"/>
    <w:rsid w:val="00DF2334"/>
    <w:rsid w:val="00DF276C"/>
    <w:rsid w:val="00DF32DC"/>
    <w:rsid w:val="00DF3ADA"/>
    <w:rsid w:val="00DF4987"/>
    <w:rsid w:val="00DF4C93"/>
    <w:rsid w:val="00DF5124"/>
    <w:rsid w:val="00DF583B"/>
    <w:rsid w:val="00DF605A"/>
    <w:rsid w:val="00DF7718"/>
    <w:rsid w:val="00E00021"/>
    <w:rsid w:val="00E02561"/>
    <w:rsid w:val="00E025E2"/>
    <w:rsid w:val="00E02778"/>
    <w:rsid w:val="00E0340C"/>
    <w:rsid w:val="00E03F59"/>
    <w:rsid w:val="00E049C2"/>
    <w:rsid w:val="00E04EF3"/>
    <w:rsid w:val="00E056F8"/>
    <w:rsid w:val="00E061D3"/>
    <w:rsid w:val="00E07791"/>
    <w:rsid w:val="00E11A3F"/>
    <w:rsid w:val="00E12E64"/>
    <w:rsid w:val="00E13236"/>
    <w:rsid w:val="00E144D5"/>
    <w:rsid w:val="00E147BE"/>
    <w:rsid w:val="00E15C95"/>
    <w:rsid w:val="00E166D2"/>
    <w:rsid w:val="00E1677C"/>
    <w:rsid w:val="00E16C42"/>
    <w:rsid w:val="00E207BE"/>
    <w:rsid w:val="00E20957"/>
    <w:rsid w:val="00E20F13"/>
    <w:rsid w:val="00E22D54"/>
    <w:rsid w:val="00E22E25"/>
    <w:rsid w:val="00E23854"/>
    <w:rsid w:val="00E257E1"/>
    <w:rsid w:val="00E30656"/>
    <w:rsid w:val="00E30C3B"/>
    <w:rsid w:val="00E31266"/>
    <w:rsid w:val="00E31501"/>
    <w:rsid w:val="00E31D18"/>
    <w:rsid w:val="00E33114"/>
    <w:rsid w:val="00E33A99"/>
    <w:rsid w:val="00E33E36"/>
    <w:rsid w:val="00E33F1A"/>
    <w:rsid w:val="00E34DED"/>
    <w:rsid w:val="00E352F4"/>
    <w:rsid w:val="00E35554"/>
    <w:rsid w:val="00E35E40"/>
    <w:rsid w:val="00E36977"/>
    <w:rsid w:val="00E37CDC"/>
    <w:rsid w:val="00E40DA0"/>
    <w:rsid w:val="00E41CFE"/>
    <w:rsid w:val="00E42D85"/>
    <w:rsid w:val="00E4458E"/>
    <w:rsid w:val="00E44B57"/>
    <w:rsid w:val="00E44B7D"/>
    <w:rsid w:val="00E44B7F"/>
    <w:rsid w:val="00E44B85"/>
    <w:rsid w:val="00E47DDA"/>
    <w:rsid w:val="00E5166F"/>
    <w:rsid w:val="00E52539"/>
    <w:rsid w:val="00E53DDE"/>
    <w:rsid w:val="00E54338"/>
    <w:rsid w:val="00E551CF"/>
    <w:rsid w:val="00E56041"/>
    <w:rsid w:val="00E561A5"/>
    <w:rsid w:val="00E57D00"/>
    <w:rsid w:val="00E57EDD"/>
    <w:rsid w:val="00E60113"/>
    <w:rsid w:val="00E61257"/>
    <w:rsid w:val="00E61D81"/>
    <w:rsid w:val="00E61E9F"/>
    <w:rsid w:val="00E623CC"/>
    <w:rsid w:val="00E6336A"/>
    <w:rsid w:val="00E64FA7"/>
    <w:rsid w:val="00E650C9"/>
    <w:rsid w:val="00E653E7"/>
    <w:rsid w:val="00E6657E"/>
    <w:rsid w:val="00E6658A"/>
    <w:rsid w:val="00E673C3"/>
    <w:rsid w:val="00E6750E"/>
    <w:rsid w:val="00E72355"/>
    <w:rsid w:val="00E72FB1"/>
    <w:rsid w:val="00E74BF8"/>
    <w:rsid w:val="00E74C87"/>
    <w:rsid w:val="00E75308"/>
    <w:rsid w:val="00E772B2"/>
    <w:rsid w:val="00E77636"/>
    <w:rsid w:val="00E778C6"/>
    <w:rsid w:val="00E779EC"/>
    <w:rsid w:val="00E77D4C"/>
    <w:rsid w:val="00E8033E"/>
    <w:rsid w:val="00E82E44"/>
    <w:rsid w:val="00E839E3"/>
    <w:rsid w:val="00E83DE4"/>
    <w:rsid w:val="00E84109"/>
    <w:rsid w:val="00E84601"/>
    <w:rsid w:val="00E85522"/>
    <w:rsid w:val="00E85FB0"/>
    <w:rsid w:val="00E86BCE"/>
    <w:rsid w:val="00E91FAE"/>
    <w:rsid w:val="00E92275"/>
    <w:rsid w:val="00E92570"/>
    <w:rsid w:val="00E929C8"/>
    <w:rsid w:val="00E94277"/>
    <w:rsid w:val="00E9453C"/>
    <w:rsid w:val="00E94BEA"/>
    <w:rsid w:val="00E951FE"/>
    <w:rsid w:val="00E95E49"/>
    <w:rsid w:val="00E9770D"/>
    <w:rsid w:val="00EA2069"/>
    <w:rsid w:val="00EA5098"/>
    <w:rsid w:val="00EA6681"/>
    <w:rsid w:val="00EA7283"/>
    <w:rsid w:val="00EB0001"/>
    <w:rsid w:val="00EB0FCE"/>
    <w:rsid w:val="00EB285F"/>
    <w:rsid w:val="00EB28A4"/>
    <w:rsid w:val="00EB3C86"/>
    <w:rsid w:val="00EB3DB4"/>
    <w:rsid w:val="00EB4297"/>
    <w:rsid w:val="00EB46FA"/>
    <w:rsid w:val="00EB56AB"/>
    <w:rsid w:val="00EB79D9"/>
    <w:rsid w:val="00EB7EDC"/>
    <w:rsid w:val="00EC0BEF"/>
    <w:rsid w:val="00EC13A1"/>
    <w:rsid w:val="00EC144B"/>
    <w:rsid w:val="00EC1A09"/>
    <w:rsid w:val="00EC28A6"/>
    <w:rsid w:val="00EC323D"/>
    <w:rsid w:val="00EC40C3"/>
    <w:rsid w:val="00EC4C8F"/>
    <w:rsid w:val="00EC4C9A"/>
    <w:rsid w:val="00EC4D3A"/>
    <w:rsid w:val="00EC595E"/>
    <w:rsid w:val="00EC64E8"/>
    <w:rsid w:val="00EC6D6F"/>
    <w:rsid w:val="00EC7AF6"/>
    <w:rsid w:val="00ED0761"/>
    <w:rsid w:val="00ED09E7"/>
    <w:rsid w:val="00ED180B"/>
    <w:rsid w:val="00ED2A18"/>
    <w:rsid w:val="00ED3523"/>
    <w:rsid w:val="00ED36B8"/>
    <w:rsid w:val="00ED3986"/>
    <w:rsid w:val="00ED3AFC"/>
    <w:rsid w:val="00ED4029"/>
    <w:rsid w:val="00ED40B4"/>
    <w:rsid w:val="00ED4830"/>
    <w:rsid w:val="00ED7E42"/>
    <w:rsid w:val="00EE09A8"/>
    <w:rsid w:val="00EE09C9"/>
    <w:rsid w:val="00EE267A"/>
    <w:rsid w:val="00EE28CB"/>
    <w:rsid w:val="00EE3713"/>
    <w:rsid w:val="00EE492D"/>
    <w:rsid w:val="00EE4D68"/>
    <w:rsid w:val="00EE62DE"/>
    <w:rsid w:val="00EE6B38"/>
    <w:rsid w:val="00EE6B54"/>
    <w:rsid w:val="00EF00D5"/>
    <w:rsid w:val="00EF456B"/>
    <w:rsid w:val="00EF5D8B"/>
    <w:rsid w:val="00EF770C"/>
    <w:rsid w:val="00EF7891"/>
    <w:rsid w:val="00F00660"/>
    <w:rsid w:val="00F040D5"/>
    <w:rsid w:val="00F05097"/>
    <w:rsid w:val="00F05308"/>
    <w:rsid w:val="00F05844"/>
    <w:rsid w:val="00F05A39"/>
    <w:rsid w:val="00F103E3"/>
    <w:rsid w:val="00F11FF7"/>
    <w:rsid w:val="00F124C2"/>
    <w:rsid w:val="00F12B81"/>
    <w:rsid w:val="00F12F5D"/>
    <w:rsid w:val="00F14205"/>
    <w:rsid w:val="00F1451D"/>
    <w:rsid w:val="00F14CA8"/>
    <w:rsid w:val="00F14F4F"/>
    <w:rsid w:val="00F15CBA"/>
    <w:rsid w:val="00F16092"/>
    <w:rsid w:val="00F16230"/>
    <w:rsid w:val="00F21BEA"/>
    <w:rsid w:val="00F22DD5"/>
    <w:rsid w:val="00F235C0"/>
    <w:rsid w:val="00F23794"/>
    <w:rsid w:val="00F238B2"/>
    <w:rsid w:val="00F23CE7"/>
    <w:rsid w:val="00F24C8B"/>
    <w:rsid w:val="00F24CC6"/>
    <w:rsid w:val="00F25AFB"/>
    <w:rsid w:val="00F2679B"/>
    <w:rsid w:val="00F27707"/>
    <w:rsid w:val="00F27A11"/>
    <w:rsid w:val="00F3091A"/>
    <w:rsid w:val="00F329CF"/>
    <w:rsid w:val="00F32C20"/>
    <w:rsid w:val="00F32F37"/>
    <w:rsid w:val="00F33C27"/>
    <w:rsid w:val="00F3656C"/>
    <w:rsid w:val="00F36623"/>
    <w:rsid w:val="00F36F13"/>
    <w:rsid w:val="00F37483"/>
    <w:rsid w:val="00F4019D"/>
    <w:rsid w:val="00F403DC"/>
    <w:rsid w:val="00F407B4"/>
    <w:rsid w:val="00F4107D"/>
    <w:rsid w:val="00F41798"/>
    <w:rsid w:val="00F41F65"/>
    <w:rsid w:val="00F41FE5"/>
    <w:rsid w:val="00F4270D"/>
    <w:rsid w:val="00F42F73"/>
    <w:rsid w:val="00F43140"/>
    <w:rsid w:val="00F44068"/>
    <w:rsid w:val="00F464F9"/>
    <w:rsid w:val="00F46E6C"/>
    <w:rsid w:val="00F508D4"/>
    <w:rsid w:val="00F508FA"/>
    <w:rsid w:val="00F50D4A"/>
    <w:rsid w:val="00F515ED"/>
    <w:rsid w:val="00F519EF"/>
    <w:rsid w:val="00F52267"/>
    <w:rsid w:val="00F55DC0"/>
    <w:rsid w:val="00F56CD2"/>
    <w:rsid w:val="00F57656"/>
    <w:rsid w:val="00F600C0"/>
    <w:rsid w:val="00F6508C"/>
    <w:rsid w:val="00F67857"/>
    <w:rsid w:val="00F700C4"/>
    <w:rsid w:val="00F72D65"/>
    <w:rsid w:val="00F72E0D"/>
    <w:rsid w:val="00F75FA1"/>
    <w:rsid w:val="00F76F98"/>
    <w:rsid w:val="00F80700"/>
    <w:rsid w:val="00F80BF1"/>
    <w:rsid w:val="00F816AE"/>
    <w:rsid w:val="00F82502"/>
    <w:rsid w:val="00F835FB"/>
    <w:rsid w:val="00F8541F"/>
    <w:rsid w:val="00F85B7D"/>
    <w:rsid w:val="00F86262"/>
    <w:rsid w:val="00F86655"/>
    <w:rsid w:val="00F8734B"/>
    <w:rsid w:val="00F90437"/>
    <w:rsid w:val="00F91239"/>
    <w:rsid w:val="00F91A62"/>
    <w:rsid w:val="00F92730"/>
    <w:rsid w:val="00F9276D"/>
    <w:rsid w:val="00F93539"/>
    <w:rsid w:val="00F93FC1"/>
    <w:rsid w:val="00F94AAA"/>
    <w:rsid w:val="00F95895"/>
    <w:rsid w:val="00F95CE4"/>
    <w:rsid w:val="00F95FE7"/>
    <w:rsid w:val="00F96C50"/>
    <w:rsid w:val="00F97059"/>
    <w:rsid w:val="00FA20BC"/>
    <w:rsid w:val="00FA21E0"/>
    <w:rsid w:val="00FA2AEE"/>
    <w:rsid w:val="00FA4A4C"/>
    <w:rsid w:val="00FA4E28"/>
    <w:rsid w:val="00FA6339"/>
    <w:rsid w:val="00FB0A16"/>
    <w:rsid w:val="00FB0B86"/>
    <w:rsid w:val="00FB0D57"/>
    <w:rsid w:val="00FB144D"/>
    <w:rsid w:val="00FB1AC5"/>
    <w:rsid w:val="00FB2134"/>
    <w:rsid w:val="00FB2EBD"/>
    <w:rsid w:val="00FB34E9"/>
    <w:rsid w:val="00FB3BC0"/>
    <w:rsid w:val="00FB3E16"/>
    <w:rsid w:val="00FB44C1"/>
    <w:rsid w:val="00FB4E3A"/>
    <w:rsid w:val="00FB700F"/>
    <w:rsid w:val="00FB75B3"/>
    <w:rsid w:val="00FB769C"/>
    <w:rsid w:val="00FC11D3"/>
    <w:rsid w:val="00FC1839"/>
    <w:rsid w:val="00FC1AB2"/>
    <w:rsid w:val="00FC1B4F"/>
    <w:rsid w:val="00FC229E"/>
    <w:rsid w:val="00FC3EF8"/>
    <w:rsid w:val="00FC4B62"/>
    <w:rsid w:val="00FC67D3"/>
    <w:rsid w:val="00FD159A"/>
    <w:rsid w:val="00FD1869"/>
    <w:rsid w:val="00FD2447"/>
    <w:rsid w:val="00FD2B4A"/>
    <w:rsid w:val="00FD2BAD"/>
    <w:rsid w:val="00FD3083"/>
    <w:rsid w:val="00FD45F2"/>
    <w:rsid w:val="00FD5E90"/>
    <w:rsid w:val="00FD7684"/>
    <w:rsid w:val="00FE1384"/>
    <w:rsid w:val="00FE1769"/>
    <w:rsid w:val="00FE26EB"/>
    <w:rsid w:val="00FE2C88"/>
    <w:rsid w:val="00FE3FED"/>
    <w:rsid w:val="00FE45EA"/>
    <w:rsid w:val="00FE5FBF"/>
    <w:rsid w:val="00FE6FB0"/>
    <w:rsid w:val="00FE7300"/>
    <w:rsid w:val="00FF0235"/>
    <w:rsid w:val="00FF0FC2"/>
    <w:rsid w:val="00FF245D"/>
    <w:rsid w:val="00FF2FD4"/>
    <w:rsid w:val="00FF3E3C"/>
    <w:rsid w:val="00FF5D55"/>
    <w:rsid w:val="00FF72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8F91A2"/>
  <w15:docId w15:val="{F746222C-34D1-41FC-BD19-5E12CE539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0"/>
    <w:qFormat/>
    <w:rsid w:val="00F97059"/>
    <w:pPr>
      <w:keepNext/>
      <w:keepLines/>
      <w:spacing w:before="340" w:after="330" w:line="578" w:lineRule="auto"/>
      <w:outlineLvl w:val="0"/>
    </w:pPr>
    <w:rPr>
      <w:b/>
      <w:bCs/>
      <w:kern w:val="44"/>
      <w:sz w:val="44"/>
      <w:szCs w:val="44"/>
    </w:rPr>
  </w:style>
  <w:style w:type="paragraph" w:styleId="2">
    <w:name w:val="heading 2"/>
    <w:aliases w:val="DO NOT USE_h2,h2,h21,2,Header 2,Header2,22,heading2,H2,2nd level,UNDERRUBRIK 1-2,H21,H22,H23,H24,H25,R2,E2,†berschrift 2,õberschrift 2"/>
    <w:basedOn w:val="a"/>
    <w:next w:val="a"/>
    <w:link w:val="20"/>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0"/>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0"/>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0"/>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0"/>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0"/>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F97059"/>
    <w:rPr>
      <w:rFonts w:ascii="Times" w:eastAsia="Batang" w:hAnsi="Times" w:cs="Times New Roman"/>
      <w:b/>
      <w:bCs/>
      <w:kern w:val="44"/>
      <w:sz w:val="44"/>
      <w:szCs w:val="44"/>
      <w:lang w:val="en-GB" w:eastAsia="en-US"/>
    </w:rPr>
  </w:style>
  <w:style w:type="paragraph" w:styleId="a3">
    <w:name w:val="Document Map"/>
    <w:basedOn w:val="a"/>
    <w:link w:val="a4"/>
    <w:uiPriority w:val="99"/>
    <w:semiHidden/>
    <w:unhideWhenUsed/>
    <w:rsid w:val="00F97059"/>
    <w:rPr>
      <w:rFonts w:ascii="宋体" w:eastAsia="宋体"/>
      <w:sz w:val="18"/>
      <w:szCs w:val="18"/>
    </w:rPr>
  </w:style>
  <w:style w:type="character" w:customStyle="1" w:styleId="a4">
    <w:name w:val="文档结构图 字符"/>
    <w:basedOn w:val="a0"/>
    <w:link w:val="a3"/>
    <w:uiPriority w:val="99"/>
    <w:semiHidden/>
    <w:rsid w:val="00F97059"/>
    <w:rPr>
      <w:rFonts w:ascii="宋体" w:eastAsia="宋体" w:hAnsi="Times" w:cs="Times New Roman"/>
      <w:kern w:val="0"/>
      <w:sz w:val="18"/>
      <w:szCs w:val="1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5">
    <w:name w:val="header"/>
    <w:basedOn w:val="a"/>
    <w:link w:val="a6"/>
    <w:uiPriority w:val="99"/>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B742C"/>
    <w:rPr>
      <w:rFonts w:ascii="Times" w:eastAsia="Batang" w:hAnsi="Times" w:cs="Times New Roman"/>
      <w:kern w:val="0"/>
      <w:sz w:val="18"/>
      <w:szCs w:val="18"/>
      <w:lang w:val="en-GB" w:eastAsia="en-US"/>
    </w:rPr>
  </w:style>
  <w:style w:type="paragraph" w:styleId="a7">
    <w:name w:val="footer"/>
    <w:basedOn w:val="a"/>
    <w:link w:val="a8"/>
    <w:uiPriority w:val="99"/>
    <w:unhideWhenUsed/>
    <w:rsid w:val="00BB742C"/>
    <w:pPr>
      <w:tabs>
        <w:tab w:val="center" w:pos="4153"/>
        <w:tab w:val="right" w:pos="8306"/>
      </w:tabs>
      <w:snapToGrid w:val="0"/>
    </w:pPr>
    <w:rPr>
      <w:sz w:val="18"/>
      <w:szCs w:val="18"/>
    </w:rPr>
  </w:style>
  <w:style w:type="character" w:customStyle="1" w:styleId="a8">
    <w:name w:val="页脚 字符"/>
    <w:basedOn w:val="a0"/>
    <w:link w:val="a7"/>
    <w:uiPriority w:val="99"/>
    <w:rsid w:val="00BB742C"/>
    <w:rPr>
      <w:rFonts w:ascii="Times" w:eastAsia="Batang" w:hAnsi="Times" w:cs="Times New Roman"/>
      <w:kern w:val="0"/>
      <w:sz w:val="18"/>
      <w:szCs w:val="18"/>
      <w:lang w:val="en-GB" w:eastAsia="en-US"/>
    </w:rPr>
  </w:style>
  <w:style w:type="paragraph" w:styleId="a9">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목록단락,列表段落11,Task Body"/>
    <w:basedOn w:val="a"/>
    <w:link w:val="aa"/>
    <w:uiPriority w:val="34"/>
    <w:qFormat/>
    <w:rsid w:val="009C1E7F"/>
    <w:pPr>
      <w:spacing w:after="180"/>
      <w:ind w:firstLine="0"/>
      <w:contextualSpacing/>
    </w:pPr>
    <w:rPr>
      <w:rFonts w:ascii="Times New Roman" w:eastAsia="MS Mincho" w:hAnsi="Times New Roman"/>
      <w:szCs w:val="20"/>
    </w:rPr>
  </w:style>
  <w:style w:type="character" w:customStyle="1" w:styleId="aa">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목록단락 字符"/>
    <w:link w:val="a9"/>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E9453C"/>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9453C"/>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E9453C"/>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rsid w:val="00E9453C"/>
    <w:rPr>
      <w:rFonts w:ascii="Arial" w:eastAsia="黑体" w:hAnsi="Arial" w:cs="Times New Roman"/>
      <w:b/>
      <w:bCs/>
      <w:kern w:val="0"/>
      <w:sz w:val="24"/>
      <w:szCs w:val="24"/>
      <w:lang w:eastAsia="en-US"/>
    </w:rPr>
  </w:style>
  <w:style w:type="character" w:customStyle="1" w:styleId="70">
    <w:name w:val="标题 7 字符"/>
    <w:basedOn w:val="a0"/>
    <w:link w:val="7"/>
    <w:rsid w:val="00E9453C"/>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rsid w:val="00E9453C"/>
    <w:rPr>
      <w:rFonts w:ascii="Arial" w:eastAsia="黑体" w:hAnsi="Arial" w:cs="Times New Roman"/>
      <w:kern w:val="0"/>
      <w:sz w:val="24"/>
      <w:szCs w:val="24"/>
      <w:lang w:eastAsia="en-US"/>
    </w:rPr>
  </w:style>
  <w:style w:type="character" w:customStyle="1" w:styleId="90">
    <w:name w:val="标题 9 字符"/>
    <w:basedOn w:val="a0"/>
    <w:link w:val="9"/>
    <w:rsid w:val="00E9453C"/>
    <w:rPr>
      <w:rFonts w:ascii="Arial" w:eastAsia="黑体" w:hAnsi="Arial" w:cs="Times New Roman"/>
      <w:kern w:val="0"/>
      <w:szCs w:val="21"/>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E9453C"/>
    <w:pPr>
      <w:spacing w:after="120"/>
      <w:ind w:left="0" w:firstLine="0"/>
      <w:jc w:val="both"/>
    </w:pPr>
    <w:rPr>
      <w:rFonts w:ascii="Arial" w:eastAsia="MS Mincho" w:hAnsi="Arial" w:cs="Arial"/>
      <w:color w:val="0000FF"/>
      <w:kern w:val="2"/>
      <w:lang w:val="en-US"/>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b"/>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d">
    <w:name w:val="caption"/>
    <w:aliases w:val="cap,cap Char"/>
    <w:basedOn w:val="a"/>
    <w:next w:val="a"/>
    <w:link w:val="ae"/>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b"/>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
    <w:name w:val="列出段落 Char1"/>
    <w:aliases w:val="목록단락 Char"/>
    <w:uiPriority w:val="34"/>
    <w:qFormat/>
    <w:rsid w:val="00A779D2"/>
    <w:rPr>
      <w:szCs w:val="22"/>
      <w:lang w:eastAsia="zh-CN"/>
    </w:rPr>
  </w:style>
  <w:style w:type="paragraph" w:styleId="af">
    <w:name w:val="Balloon Text"/>
    <w:basedOn w:val="a"/>
    <w:link w:val="af0"/>
    <w:uiPriority w:val="99"/>
    <w:semiHidden/>
    <w:unhideWhenUsed/>
    <w:rsid w:val="00151F08"/>
    <w:rPr>
      <w:sz w:val="18"/>
      <w:szCs w:val="18"/>
    </w:rPr>
  </w:style>
  <w:style w:type="character" w:customStyle="1" w:styleId="af0">
    <w:name w:val="批注框文本 字符"/>
    <w:basedOn w:val="a0"/>
    <w:link w:val="af"/>
    <w:uiPriority w:val="99"/>
    <w:semiHidden/>
    <w:rsid w:val="00151F08"/>
    <w:rPr>
      <w:rFonts w:ascii="Times" w:eastAsia="Batang" w:hAnsi="Times" w:cs="Times New Roman"/>
      <w:kern w:val="0"/>
      <w:sz w:val="18"/>
      <w:szCs w:val="18"/>
      <w:lang w:val="en-GB" w:eastAsia="en-US"/>
    </w:rPr>
  </w:style>
  <w:style w:type="character" w:customStyle="1" w:styleId="ae">
    <w:name w:val="题注 字符"/>
    <w:aliases w:val="cap 字符,cap Char 字符"/>
    <w:link w:val="ad"/>
    <w:uiPriority w:val="35"/>
    <w:qFormat/>
    <w:rsid w:val="00FD3083"/>
    <w:rPr>
      <w:rFonts w:asciiTheme="majorHAnsi" w:eastAsia="黑体" w:hAnsiTheme="majorHAnsi" w:cstheme="majorBidi"/>
      <w:kern w:val="0"/>
      <w:sz w:val="20"/>
      <w:szCs w:val="20"/>
      <w:lang w:val="en-GB" w:eastAsia="en-US"/>
    </w:rPr>
  </w:style>
  <w:style w:type="character" w:customStyle="1" w:styleId="Char10">
    <w:name w:val="题注 Char1"/>
    <w:rsid w:val="007C4578"/>
    <w:rPr>
      <w:lang w:val="en-GB" w:eastAsia="en-US" w:bidi="ar-SA"/>
    </w:rPr>
  </w:style>
  <w:style w:type="paragraph" w:customStyle="1" w:styleId="Observation">
    <w:name w:val="Observation"/>
    <w:basedOn w:val="a"/>
    <w:qFormat/>
    <w:rsid w:val="00481299"/>
    <w:pPr>
      <w:numPr>
        <w:numId w:val="2"/>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 w:type="paragraph" w:styleId="af1">
    <w:name w:val="Normal (Web)"/>
    <w:basedOn w:val="a"/>
    <w:uiPriority w:val="99"/>
    <w:semiHidden/>
    <w:unhideWhenUsed/>
    <w:rsid w:val="00AC790C"/>
    <w:pPr>
      <w:spacing w:before="100" w:beforeAutospacing="1" w:after="100" w:afterAutospacing="1"/>
      <w:ind w:left="0" w:firstLine="0"/>
    </w:pPr>
    <w:rPr>
      <w:rFonts w:ascii="宋体" w:eastAsia="宋体" w:hAnsi="宋体" w:cs="宋体"/>
      <w:sz w:val="24"/>
      <w:lang w:val="en-US" w:eastAsia="zh-CN"/>
    </w:rPr>
  </w:style>
  <w:style w:type="paragraph" w:customStyle="1" w:styleId="Reference">
    <w:name w:val="Reference"/>
    <w:basedOn w:val="ab"/>
    <w:rsid w:val="00CF19BA"/>
    <w:pPr>
      <w:widowControl w:val="0"/>
      <w:numPr>
        <w:numId w:val="3"/>
      </w:numPr>
      <w:spacing w:line="360" w:lineRule="auto"/>
      <w:ind w:hangingChars="200" w:hanging="200"/>
    </w:pPr>
    <w:rPr>
      <w:rFonts w:eastAsiaTheme="minorEastAsia" w:cstheme="minorBidi"/>
      <w:color w:val="auto"/>
      <w:sz w:val="21"/>
      <w:szCs w:val="22"/>
      <w:lang w:eastAsia="zh-CN"/>
    </w:rPr>
  </w:style>
  <w:style w:type="character" w:customStyle="1" w:styleId="B1Char1">
    <w:name w:val="B1 Char1"/>
    <w:locked/>
    <w:rsid w:val="009459A5"/>
    <w:rPr>
      <w:lang w:val="en-GB" w:eastAsia="en-GB"/>
    </w:rPr>
  </w:style>
  <w:style w:type="table" w:styleId="af2">
    <w:name w:val="Table Grid"/>
    <w:basedOn w:val="a1"/>
    <w:uiPriority w:val="39"/>
    <w:rsid w:val="00975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scussionpointChar">
    <w:name w:val="discussion point Char"/>
    <w:link w:val="discussionpoint"/>
    <w:qFormat/>
    <w:locked/>
    <w:rsid w:val="006148FB"/>
    <w:rPr>
      <w:rFonts w:ascii="Batang" w:hAnsi="Batang"/>
    </w:rPr>
  </w:style>
  <w:style w:type="paragraph" w:customStyle="1" w:styleId="discussionpoint">
    <w:name w:val="discussion point"/>
    <w:basedOn w:val="a"/>
    <w:link w:val="discussionpointChar"/>
    <w:qFormat/>
    <w:rsid w:val="006148FB"/>
    <w:pPr>
      <w:overflowPunct w:val="0"/>
      <w:autoSpaceDE w:val="0"/>
      <w:autoSpaceDN w:val="0"/>
      <w:snapToGrid w:val="0"/>
      <w:spacing w:after="60" w:line="252" w:lineRule="auto"/>
      <w:ind w:left="0" w:firstLine="0"/>
      <w:jc w:val="both"/>
    </w:pPr>
    <w:rPr>
      <w:rFonts w:ascii="Batang" w:eastAsiaTheme="minorEastAsia" w:hAnsi="Batang" w:cstheme="minorBidi"/>
      <w:kern w:val="2"/>
      <w:sz w:val="21"/>
      <w:szCs w:val="22"/>
      <w:lang w:val="en-US" w:eastAsia="zh-CN"/>
    </w:rPr>
  </w:style>
  <w:style w:type="character" w:styleId="af3">
    <w:name w:val="annotation reference"/>
    <w:qFormat/>
    <w:rsid w:val="00FE5FBF"/>
    <w:rPr>
      <w:sz w:val="16"/>
      <w:szCs w:val="16"/>
    </w:rPr>
  </w:style>
  <w:style w:type="paragraph" w:styleId="11">
    <w:name w:val="toc 1"/>
    <w:basedOn w:val="a"/>
    <w:autoRedefine/>
    <w:uiPriority w:val="39"/>
    <w:semiHidden/>
    <w:unhideWhenUsed/>
    <w:rsid w:val="00E839E3"/>
    <w:pPr>
      <w:spacing w:beforeLines="50"/>
      <w:ind w:left="0" w:firstLine="0"/>
      <w:jc w:val="both"/>
    </w:pPr>
    <w:rPr>
      <w:rFonts w:ascii="Times New Roman" w:eastAsia="MS PGothic" w:hAnsi="Times New Roman"/>
      <w:b/>
      <w:bCs/>
      <w:i/>
      <w:iCs/>
      <w:szCs w:val="20"/>
      <w:lang w:val="en-US" w:eastAsia="zh-CN"/>
    </w:rPr>
  </w:style>
  <w:style w:type="paragraph" w:styleId="21">
    <w:name w:val="toc 2"/>
    <w:basedOn w:val="a"/>
    <w:autoRedefine/>
    <w:uiPriority w:val="39"/>
    <w:unhideWhenUsed/>
    <w:rsid w:val="00E561A5"/>
    <w:pPr>
      <w:spacing w:before="120" w:after="120"/>
      <w:ind w:leftChars="100" w:left="600" w:rightChars="100" w:right="100" w:hanging="400"/>
      <w:jc w:val="both"/>
    </w:pPr>
    <w:rPr>
      <w:rFonts w:ascii="Times New Roman" w:eastAsia="MS PGothic" w:hAnsi="Times New Roman"/>
      <w:bCs/>
      <w:iCs/>
      <w:sz w:val="22"/>
      <w:szCs w:val="22"/>
      <w:lang w:val="en-US" w:eastAsia="zh-CN"/>
    </w:rPr>
  </w:style>
  <w:style w:type="paragraph" w:customStyle="1" w:styleId="1st-Proposal-YJ">
    <w:name w:val="1st-Proposal-YJ"/>
    <w:basedOn w:val="a"/>
    <w:qFormat/>
    <w:rsid w:val="009F6AC6"/>
    <w:pPr>
      <w:tabs>
        <w:tab w:val="num" w:pos="0"/>
      </w:tabs>
      <w:snapToGrid w:val="0"/>
      <w:spacing w:beforeLines="50" w:before="50" w:afterLines="50" w:after="50"/>
      <w:ind w:left="0" w:firstLine="0"/>
      <w:jc w:val="both"/>
    </w:pPr>
    <w:rPr>
      <w:rFonts w:ascii="Times New Roman" w:eastAsia="Times New Roman" w:hAnsi="Times New Roman"/>
      <w:b/>
      <w:i/>
      <w:kern w:val="2"/>
      <w:szCs w:val="20"/>
      <w:lang w:val="en-US" w:eastAsia="zh-CN"/>
    </w:rPr>
  </w:style>
  <w:style w:type="paragraph" w:customStyle="1" w:styleId="3GPPAgreements">
    <w:name w:val="3GPP Agreements"/>
    <w:basedOn w:val="a"/>
    <w:link w:val="3GPPAgreementsChar"/>
    <w:qFormat/>
    <w:rsid w:val="00B45CBE"/>
    <w:pPr>
      <w:numPr>
        <w:numId w:val="38"/>
      </w:numPr>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sid w:val="00B45CBE"/>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647886">
      <w:bodyDiv w:val="1"/>
      <w:marLeft w:val="0"/>
      <w:marRight w:val="0"/>
      <w:marTop w:val="0"/>
      <w:marBottom w:val="0"/>
      <w:divBdr>
        <w:top w:val="none" w:sz="0" w:space="0" w:color="auto"/>
        <w:left w:val="none" w:sz="0" w:space="0" w:color="auto"/>
        <w:bottom w:val="none" w:sz="0" w:space="0" w:color="auto"/>
        <w:right w:val="none" w:sz="0" w:space="0" w:color="auto"/>
      </w:divBdr>
      <w:divsChild>
        <w:div w:id="1953392709">
          <w:marLeft w:val="2002"/>
          <w:marRight w:val="0"/>
          <w:marTop w:val="0"/>
          <w:marBottom w:val="0"/>
          <w:divBdr>
            <w:top w:val="none" w:sz="0" w:space="0" w:color="auto"/>
            <w:left w:val="none" w:sz="0" w:space="0" w:color="auto"/>
            <w:bottom w:val="none" w:sz="0" w:space="0" w:color="auto"/>
            <w:right w:val="none" w:sz="0" w:space="0" w:color="auto"/>
          </w:divBdr>
        </w:div>
        <w:div w:id="735713064">
          <w:marLeft w:val="2995"/>
          <w:marRight w:val="0"/>
          <w:marTop w:val="0"/>
          <w:marBottom w:val="0"/>
          <w:divBdr>
            <w:top w:val="none" w:sz="0" w:space="0" w:color="auto"/>
            <w:left w:val="none" w:sz="0" w:space="0" w:color="auto"/>
            <w:bottom w:val="none" w:sz="0" w:space="0" w:color="auto"/>
            <w:right w:val="none" w:sz="0" w:space="0" w:color="auto"/>
          </w:divBdr>
        </w:div>
        <w:div w:id="543102425">
          <w:marLeft w:val="2995"/>
          <w:marRight w:val="0"/>
          <w:marTop w:val="0"/>
          <w:marBottom w:val="0"/>
          <w:divBdr>
            <w:top w:val="none" w:sz="0" w:space="0" w:color="auto"/>
            <w:left w:val="none" w:sz="0" w:space="0" w:color="auto"/>
            <w:bottom w:val="none" w:sz="0" w:space="0" w:color="auto"/>
            <w:right w:val="none" w:sz="0" w:space="0" w:color="auto"/>
          </w:divBdr>
        </w:div>
        <w:div w:id="921838793">
          <w:marLeft w:val="2995"/>
          <w:marRight w:val="0"/>
          <w:marTop w:val="0"/>
          <w:marBottom w:val="0"/>
          <w:divBdr>
            <w:top w:val="none" w:sz="0" w:space="0" w:color="auto"/>
            <w:left w:val="none" w:sz="0" w:space="0" w:color="auto"/>
            <w:bottom w:val="none" w:sz="0" w:space="0" w:color="auto"/>
            <w:right w:val="none" w:sz="0" w:space="0" w:color="auto"/>
          </w:divBdr>
        </w:div>
        <w:div w:id="123041903">
          <w:marLeft w:val="2995"/>
          <w:marRight w:val="0"/>
          <w:marTop w:val="0"/>
          <w:marBottom w:val="0"/>
          <w:divBdr>
            <w:top w:val="none" w:sz="0" w:space="0" w:color="auto"/>
            <w:left w:val="none" w:sz="0" w:space="0" w:color="auto"/>
            <w:bottom w:val="none" w:sz="0" w:space="0" w:color="auto"/>
            <w:right w:val="none" w:sz="0" w:space="0" w:color="auto"/>
          </w:divBdr>
        </w:div>
        <w:div w:id="758141137">
          <w:marLeft w:val="2002"/>
          <w:marRight w:val="0"/>
          <w:marTop w:val="0"/>
          <w:marBottom w:val="0"/>
          <w:divBdr>
            <w:top w:val="none" w:sz="0" w:space="0" w:color="auto"/>
            <w:left w:val="none" w:sz="0" w:space="0" w:color="auto"/>
            <w:bottom w:val="none" w:sz="0" w:space="0" w:color="auto"/>
            <w:right w:val="none" w:sz="0" w:space="0" w:color="auto"/>
          </w:divBdr>
        </w:div>
        <w:div w:id="1063060701">
          <w:marLeft w:val="2995"/>
          <w:marRight w:val="0"/>
          <w:marTop w:val="0"/>
          <w:marBottom w:val="0"/>
          <w:divBdr>
            <w:top w:val="none" w:sz="0" w:space="0" w:color="auto"/>
            <w:left w:val="none" w:sz="0" w:space="0" w:color="auto"/>
            <w:bottom w:val="none" w:sz="0" w:space="0" w:color="auto"/>
            <w:right w:val="none" w:sz="0" w:space="0" w:color="auto"/>
          </w:divBdr>
        </w:div>
        <w:div w:id="296690850">
          <w:marLeft w:val="4003"/>
          <w:marRight w:val="0"/>
          <w:marTop w:val="0"/>
          <w:marBottom w:val="0"/>
          <w:divBdr>
            <w:top w:val="none" w:sz="0" w:space="0" w:color="auto"/>
            <w:left w:val="none" w:sz="0" w:space="0" w:color="auto"/>
            <w:bottom w:val="none" w:sz="0" w:space="0" w:color="auto"/>
            <w:right w:val="none" w:sz="0" w:space="0" w:color="auto"/>
          </w:divBdr>
        </w:div>
        <w:div w:id="459231548">
          <w:marLeft w:val="2995"/>
          <w:marRight w:val="0"/>
          <w:marTop w:val="0"/>
          <w:marBottom w:val="0"/>
          <w:divBdr>
            <w:top w:val="none" w:sz="0" w:space="0" w:color="auto"/>
            <w:left w:val="none" w:sz="0" w:space="0" w:color="auto"/>
            <w:bottom w:val="none" w:sz="0" w:space="0" w:color="auto"/>
            <w:right w:val="none" w:sz="0" w:space="0" w:color="auto"/>
          </w:divBdr>
        </w:div>
      </w:divsChild>
    </w:div>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239408982">
      <w:bodyDiv w:val="1"/>
      <w:marLeft w:val="0"/>
      <w:marRight w:val="0"/>
      <w:marTop w:val="0"/>
      <w:marBottom w:val="0"/>
      <w:divBdr>
        <w:top w:val="none" w:sz="0" w:space="0" w:color="auto"/>
        <w:left w:val="none" w:sz="0" w:space="0" w:color="auto"/>
        <w:bottom w:val="none" w:sz="0" w:space="0" w:color="auto"/>
        <w:right w:val="none" w:sz="0" w:space="0" w:color="auto"/>
      </w:divBdr>
      <w:divsChild>
        <w:div w:id="1068842534">
          <w:marLeft w:val="1555"/>
          <w:marRight w:val="0"/>
          <w:marTop w:val="86"/>
          <w:marBottom w:val="0"/>
          <w:divBdr>
            <w:top w:val="none" w:sz="0" w:space="0" w:color="auto"/>
            <w:left w:val="none" w:sz="0" w:space="0" w:color="auto"/>
            <w:bottom w:val="none" w:sz="0" w:space="0" w:color="auto"/>
            <w:right w:val="none" w:sz="0" w:space="0" w:color="auto"/>
          </w:divBdr>
        </w:div>
        <w:div w:id="1734309915">
          <w:marLeft w:val="2405"/>
          <w:marRight w:val="0"/>
          <w:marTop w:val="86"/>
          <w:marBottom w:val="0"/>
          <w:divBdr>
            <w:top w:val="none" w:sz="0" w:space="0" w:color="auto"/>
            <w:left w:val="none" w:sz="0" w:space="0" w:color="auto"/>
            <w:bottom w:val="none" w:sz="0" w:space="0" w:color="auto"/>
            <w:right w:val="none" w:sz="0" w:space="0" w:color="auto"/>
          </w:divBdr>
        </w:div>
        <w:div w:id="1033116029">
          <w:marLeft w:val="2405"/>
          <w:marRight w:val="0"/>
          <w:marTop w:val="86"/>
          <w:marBottom w:val="0"/>
          <w:divBdr>
            <w:top w:val="none" w:sz="0" w:space="0" w:color="auto"/>
            <w:left w:val="none" w:sz="0" w:space="0" w:color="auto"/>
            <w:bottom w:val="none" w:sz="0" w:space="0" w:color="auto"/>
            <w:right w:val="none" w:sz="0" w:space="0" w:color="auto"/>
          </w:divBdr>
        </w:div>
        <w:div w:id="264850228">
          <w:marLeft w:val="2405"/>
          <w:marRight w:val="0"/>
          <w:marTop w:val="86"/>
          <w:marBottom w:val="0"/>
          <w:divBdr>
            <w:top w:val="none" w:sz="0" w:space="0" w:color="auto"/>
            <w:left w:val="none" w:sz="0" w:space="0" w:color="auto"/>
            <w:bottom w:val="none" w:sz="0" w:space="0" w:color="auto"/>
            <w:right w:val="none" w:sz="0" w:space="0" w:color="auto"/>
          </w:divBdr>
        </w:div>
        <w:div w:id="492452439">
          <w:marLeft w:val="1555"/>
          <w:marRight w:val="0"/>
          <w:marTop w:val="86"/>
          <w:marBottom w:val="0"/>
          <w:divBdr>
            <w:top w:val="none" w:sz="0" w:space="0" w:color="auto"/>
            <w:left w:val="none" w:sz="0" w:space="0" w:color="auto"/>
            <w:bottom w:val="none" w:sz="0" w:space="0" w:color="auto"/>
            <w:right w:val="none" w:sz="0" w:space="0" w:color="auto"/>
          </w:divBdr>
        </w:div>
        <w:div w:id="1361934931">
          <w:marLeft w:val="2405"/>
          <w:marRight w:val="0"/>
          <w:marTop w:val="86"/>
          <w:marBottom w:val="0"/>
          <w:divBdr>
            <w:top w:val="none" w:sz="0" w:space="0" w:color="auto"/>
            <w:left w:val="none" w:sz="0" w:space="0" w:color="auto"/>
            <w:bottom w:val="none" w:sz="0" w:space="0" w:color="auto"/>
            <w:right w:val="none" w:sz="0" w:space="0" w:color="auto"/>
          </w:divBdr>
        </w:div>
        <w:div w:id="1499152088">
          <w:marLeft w:val="2405"/>
          <w:marRight w:val="0"/>
          <w:marTop w:val="86"/>
          <w:marBottom w:val="0"/>
          <w:divBdr>
            <w:top w:val="none" w:sz="0" w:space="0" w:color="auto"/>
            <w:left w:val="none" w:sz="0" w:space="0" w:color="auto"/>
            <w:bottom w:val="none" w:sz="0" w:space="0" w:color="auto"/>
            <w:right w:val="none" w:sz="0" w:space="0" w:color="auto"/>
          </w:divBdr>
        </w:div>
        <w:div w:id="1507869361">
          <w:marLeft w:val="2405"/>
          <w:marRight w:val="0"/>
          <w:marTop w:val="86"/>
          <w:marBottom w:val="0"/>
          <w:divBdr>
            <w:top w:val="none" w:sz="0" w:space="0" w:color="auto"/>
            <w:left w:val="none" w:sz="0" w:space="0" w:color="auto"/>
            <w:bottom w:val="none" w:sz="0" w:space="0" w:color="auto"/>
            <w:right w:val="none" w:sz="0" w:space="0" w:color="auto"/>
          </w:divBdr>
        </w:div>
      </w:divsChild>
    </w:div>
    <w:div w:id="266693859">
      <w:bodyDiv w:val="1"/>
      <w:marLeft w:val="0"/>
      <w:marRight w:val="0"/>
      <w:marTop w:val="0"/>
      <w:marBottom w:val="0"/>
      <w:divBdr>
        <w:top w:val="none" w:sz="0" w:space="0" w:color="auto"/>
        <w:left w:val="none" w:sz="0" w:space="0" w:color="auto"/>
        <w:bottom w:val="none" w:sz="0" w:space="0" w:color="auto"/>
        <w:right w:val="none" w:sz="0" w:space="0" w:color="auto"/>
      </w:divBdr>
    </w:div>
    <w:div w:id="321810741">
      <w:bodyDiv w:val="1"/>
      <w:marLeft w:val="0"/>
      <w:marRight w:val="0"/>
      <w:marTop w:val="0"/>
      <w:marBottom w:val="0"/>
      <w:divBdr>
        <w:top w:val="none" w:sz="0" w:space="0" w:color="auto"/>
        <w:left w:val="none" w:sz="0" w:space="0" w:color="auto"/>
        <w:bottom w:val="none" w:sz="0" w:space="0" w:color="auto"/>
        <w:right w:val="none" w:sz="0" w:space="0" w:color="auto"/>
      </w:divBdr>
    </w:div>
    <w:div w:id="538859729">
      <w:bodyDiv w:val="1"/>
      <w:marLeft w:val="0"/>
      <w:marRight w:val="0"/>
      <w:marTop w:val="0"/>
      <w:marBottom w:val="0"/>
      <w:divBdr>
        <w:top w:val="none" w:sz="0" w:space="0" w:color="auto"/>
        <w:left w:val="none" w:sz="0" w:space="0" w:color="auto"/>
        <w:bottom w:val="none" w:sz="0" w:space="0" w:color="auto"/>
        <w:right w:val="none" w:sz="0" w:space="0" w:color="auto"/>
      </w:divBdr>
    </w:div>
    <w:div w:id="1158308427">
      <w:bodyDiv w:val="1"/>
      <w:marLeft w:val="0"/>
      <w:marRight w:val="0"/>
      <w:marTop w:val="0"/>
      <w:marBottom w:val="0"/>
      <w:divBdr>
        <w:top w:val="none" w:sz="0" w:space="0" w:color="auto"/>
        <w:left w:val="none" w:sz="0" w:space="0" w:color="auto"/>
        <w:bottom w:val="none" w:sz="0" w:space="0" w:color="auto"/>
        <w:right w:val="none" w:sz="0" w:space="0" w:color="auto"/>
      </w:divBdr>
    </w:div>
    <w:div w:id="1555240013">
      <w:bodyDiv w:val="1"/>
      <w:marLeft w:val="0"/>
      <w:marRight w:val="0"/>
      <w:marTop w:val="0"/>
      <w:marBottom w:val="0"/>
      <w:divBdr>
        <w:top w:val="none" w:sz="0" w:space="0" w:color="auto"/>
        <w:left w:val="none" w:sz="0" w:space="0" w:color="auto"/>
        <w:bottom w:val="none" w:sz="0" w:space="0" w:color="auto"/>
        <w:right w:val="none" w:sz="0" w:space="0" w:color="auto"/>
      </w:divBdr>
      <w:divsChild>
        <w:div w:id="1980836292">
          <w:marLeft w:val="1800"/>
          <w:marRight w:val="0"/>
          <w:marTop w:val="77"/>
          <w:marBottom w:val="0"/>
          <w:divBdr>
            <w:top w:val="none" w:sz="0" w:space="0" w:color="auto"/>
            <w:left w:val="none" w:sz="0" w:space="0" w:color="auto"/>
            <w:bottom w:val="none" w:sz="0" w:space="0" w:color="auto"/>
            <w:right w:val="none" w:sz="0" w:space="0" w:color="auto"/>
          </w:divBdr>
        </w:div>
      </w:divsChild>
    </w:div>
    <w:div w:id="1791824355">
      <w:bodyDiv w:val="1"/>
      <w:marLeft w:val="0"/>
      <w:marRight w:val="0"/>
      <w:marTop w:val="0"/>
      <w:marBottom w:val="0"/>
      <w:divBdr>
        <w:top w:val="none" w:sz="0" w:space="0" w:color="auto"/>
        <w:left w:val="none" w:sz="0" w:space="0" w:color="auto"/>
        <w:bottom w:val="none" w:sz="0" w:space="0" w:color="auto"/>
        <w:right w:val="none" w:sz="0" w:space="0" w:color="auto"/>
      </w:divBdr>
      <w:divsChild>
        <w:div w:id="1488519573">
          <w:marLeft w:val="2002"/>
          <w:marRight w:val="0"/>
          <w:marTop w:val="0"/>
          <w:marBottom w:val="0"/>
          <w:divBdr>
            <w:top w:val="none" w:sz="0" w:space="0" w:color="auto"/>
            <w:left w:val="none" w:sz="0" w:space="0" w:color="auto"/>
            <w:bottom w:val="none" w:sz="0" w:space="0" w:color="auto"/>
            <w:right w:val="none" w:sz="0" w:space="0" w:color="auto"/>
          </w:divBdr>
        </w:div>
        <w:div w:id="1448542752">
          <w:marLeft w:val="2995"/>
          <w:marRight w:val="0"/>
          <w:marTop w:val="0"/>
          <w:marBottom w:val="0"/>
          <w:divBdr>
            <w:top w:val="none" w:sz="0" w:space="0" w:color="auto"/>
            <w:left w:val="none" w:sz="0" w:space="0" w:color="auto"/>
            <w:bottom w:val="none" w:sz="0" w:space="0" w:color="auto"/>
            <w:right w:val="none" w:sz="0" w:space="0" w:color="auto"/>
          </w:divBdr>
        </w:div>
        <w:div w:id="240069339">
          <w:marLeft w:val="2995"/>
          <w:marRight w:val="0"/>
          <w:marTop w:val="0"/>
          <w:marBottom w:val="0"/>
          <w:divBdr>
            <w:top w:val="none" w:sz="0" w:space="0" w:color="auto"/>
            <w:left w:val="none" w:sz="0" w:space="0" w:color="auto"/>
            <w:bottom w:val="none" w:sz="0" w:space="0" w:color="auto"/>
            <w:right w:val="none" w:sz="0" w:space="0" w:color="auto"/>
          </w:divBdr>
        </w:div>
        <w:div w:id="1374840533">
          <w:marLeft w:val="2995"/>
          <w:marRight w:val="0"/>
          <w:marTop w:val="0"/>
          <w:marBottom w:val="0"/>
          <w:divBdr>
            <w:top w:val="none" w:sz="0" w:space="0" w:color="auto"/>
            <w:left w:val="none" w:sz="0" w:space="0" w:color="auto"/>
            <w:bottom w:val="none" w:sz="0" w:space="0" w:color="auto"/>
            <w:right w:val="none" w:sz="0" w:space="0" w:color="auto"/>
          </w:divBdr>
        </w:div>
        <w:div w:id="1583874381">
          <w:marLeft w:val="2995"/>
          <w:marRight w:val="0"/>
          <w:marTop w:val="0"/>
          <w:marBottom w:val="0"/>
          <w:divBdr>
            <w:top w:val="none" w:sz="0" w:space="0" w:color="auto"/>
            <w:left w:val="none" w:sz="0" w:space="0" w:color="auto"/>
            <w:bottom w:val="none" w:sz="0" w:space="0" w:color="auto"/>
            <w:right w:val="none" w:sz="0" w:space="0" w:color="auto"/>
          </w:divBdr>
        </w:div>
        <w:div w:id="1543714212">
          <w:marLeft w:val="2002"/>
          <w:marRight w:val="0"/>
          <w:marTop w:val="0"/>
          <w:marBottom w:val="0"/>
          <w:divBdr>
            <w:top w:val="none" w:sz="0" w:space="0" w:color="auto"/>
            <w:left w:val="none" w:sz="0" w:space="0" w:color="auto"/>
            <w:bottom w:val="none" w:sz="0" w:space="0" w:color="auto"/>
            <w:right w:val="none" w:sz="0" w:space="0" w:color="auto"/>
          </w:divBdr>
        </w:div>
        <w:div w:id="475606784">
          <w:marLeft w:val="2995"/>
          <w:marRight w:val="0"/>
          <w:marTop w:val="0"/>
          <w:marBottom w:val="0"/>
          <w:divBdr>
            <w:top w:val="none" w:sz="0" w:space="0" w:color="auto"/>
            <w:left w:val="none" w:sz="0" w:space="0" w:color="auto"/>
            <w:bottom w:val="none" w:sz="0" w:space="0" w:color="auto"/>
            <w:right w:val="none" w:sz="0" w:space="0" w:color="auto"/>
          </w:divBdr>
        </w:div>
        <w:div w:id="647706917">
          <w:marLeft w:val="4003"/>
          <w:marRight w:val="0"/>
          <w:marTop w:val="0"/>
          <w:marBottom w:val="0"/>
          <w:divBdr>
            <w:top w:val="none" w:sz="0" w:space="0" w:color="auto"/>
            <w:left w:val="none" w:sz="0" w:space="0" w:color="auto"/>
            <w:bottom w:val="none" w:sz="0" w:space="0" w:color="auto"/>
            <w:right w:val="none" w:sz="0" w:space="0" w:color="auto"/>
          </w:divBdr>
        </w:div>
        <w:div w:id="1598751030">
          <w:marLeft w:val="2995"/>
          <w:marRight w:val="0"/>
          <w:marTop w:val="0"/>
          <w:marBottom w:val="0"/>
          <w:divBdr>
            <w:top w:val="none" w:sz="0" w:space="0" w:color="auto"/>
            <w:left w:val="none" w:sz="0" w:space="0" w:color="auto"/>
            <w:bottom w:val="none" w:sz="0" w:space="0" w:color="auto"/>
            <w:right w:val="none" w:sz="0" w:space="0" w:color="auto"/>
          </w:divBdr>
        </w:div>
      </w:divsChild>
    </w:div>
    <w:div w:id="1931312644">
      <w:bodyDiv w:val="1"/>
      <w:marLeft w:val="0"/>
      <w:marRight w:val="0"/>
      <w:marTop w:val="0"/>
      <w:marBottom w:val="0"/>
      <w:divBdr>
        <w:top w:val="none" w:sz="0" w:space="0" w:color="auto"/>
        <w:left w:val="none" w:sz="0" w:space="0" w:color="auto"/>
        <w:bottom w:val="none" w:sz="0" w:space="0" w:color="auto"/>
        <w:right w:val="none" w:sz="0" w:space="0" w:color="auto"/>
      </w:divBdr>
      <w:divsChild>
        <w:div w:id="1840610472">
          <w:marLeft w:val="1138"/>
          <w:marRight w:val="0"/>
          <w:marTop w:val="0"/>
          <w:marBottom w:val="180"/>
          <w:divBdr>
            <w:top w:val="none" w:sz="0" w:space="0" w:color="auto"/>
            <w:left w:val="none" w:sz="0" w:space="0" w:color="auto"/>
            <w:bottom w:val="none" w:sz="0" w:space="0" w:color="auto"/>
            <w:right w:val="none" w:sz="0" w:space="0" w:color="auto"/>
          </w:divBdr>
        </w:div>
      </w:divsChild>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 w:id="1960184505">
      <w:bodyDiv w:val="1"/>
      <w:marLeft w:val="0"/>
      <w:marRight w:val="0"/>
      <w:marTop w:val="0"/>
      <w:marBottom w:val="0"/>
      <w:divBdr>
        <w:top w:val="none" w:sz="0" w:space="0" w:color="auto"/>
        <w:left w:val="none" w:sz="0" w:space="0" w:color="auto"/>
        <w:bottom w:val="none" w:sz="0" w:space="0" w:color="auto"/>
        <w:right w:val="none" w:sz="0" w:space="0" w:color="auto"/>
      </w:divBdr>
      <w:divsChild>
        <w:div w:id="1613630798">
          <w:marLeft w:val="2002"/>
          <w:marRight w:val="0"/>
          <w:marTop w:val="0"/>
          <w:marBottom w:val="0"/>
          <w:divBdr>
            <w:top w:val="none" w:sz="0" w:space="0" w:color="auto"/>
            <w:left w:val="none" w:sz="0" w:space="0" w:color="auto"/>
            <w:bottom w:val="none" w:sz="0" w:space="0" w:color="auto"/>
            <w:right w:val="none" w:sz="0" w:space="0" w:color="auto"/>
          </w:divBdr>
        </w:div>
        <w:div w:id="1529635603">
          <w:marLeft w:val="2995"/>
          <w:marRight w:val="0"/>
          <w:marTop w:val="0"/>
          <w:marBottom w:val="0"/>
          <w:divBdr>
            <w:top w:val="none" w:sz="0" w:space="0" w:color="auto"/>
            <w:left w:val="none" w:sz="0" w:space="0" w:color="auto"/>
            <w:bottom w:val="none" w:sz="0" w:space="0" w:color="auto"/>
            <w:right w:val="none" w:sz="0" w:space="0" w:color="auto"/>
          </w:divBdr>
        </w:div>
        <w:div w:id="769663488">
          <w:marLeft w:val="2995"/>
          <w:marRight w:val="0"/>
          <w:marTop w:val="0"/>
          <w:marBottom w:val="0"/>
          <w:divBdr>
            <w:top w:val="none" w:sz="0" w:space="0" w:color="auto"/>
            <w:left w:val="none" w:sz="0" w:space="0" w:color="auto"/>
            <w:bottom w:val="none" w:sz="0" w:space="0" w:color="auto"/>
            <w:right w:val="none" w:sz="0" w:space="0" w:color="auto"/>
          </w:divBdr>
        </w:div>
        <w:div w:id="606088049">
          <w:marLeft w:val="2995"/>
          <w:marRight w:val="0"/>
          <w:marTop w:val="0"/>
          <w:marBottom w:val="0"/>
          <w:divBdr>
            <w:top w:val="none" w:sz="0" w:space="0" w:color="auto"/>
            <w:left w:val="none" w:sz="0" w:space="0" w:color="auto"/>
            <w:bottom w:val="none" w:sz="0" w:space="0" w:color="auto"/>
            <w:right w:val="none" w:sz="0" w:space="0" w:color="auto"/>
          </w:divBdr>
        </w:div>
        <w:div w:id="101343841">
          <w:marLeft w:val="2995"/>
          <w:marRight w:val="0"/>
          <w:marTop w:val="0"/>
          <w:marBottom w:val="0"/>
          <w:divBdr>
            <w:top w:val="none" w:sz="0" w:space="0" w:color="auto"/>
            <w:left w:val="none" w:sz="0" w:space="0" w:color="auto"/>
            <w:bottom w:val="none" w:sz="0" w:space="0" w:color="auto"/>
            <w:right w:val="none" w:sz="0" w:space="0" w:color="auto"/>
          </w:divBdr>
        </w:div>
        <w:div w:id="789516119">
          <w:marLeft w:val="2002"/>
          <w:marRight w:val="0"/>
          <w:marTop w:val="0"/>
          <w:marBottom w:val="0"/>
          <w:divBdr>
            <w:top w:val="none" w:sz="0" w:space="0" w:color="auto"/>
            <w:left w:val="none" w:sz="0" w:space="0" w:color="auto"/>
            <w:bottom w:val="none" w:sz="0" w:space="0" w:color="auto"/>
            <w:right w:val="none" w:sz="0" w:space="0" w:color="auto"/>
          </w:divBdr>
        </w:div>
        <w:div w:id="1246767371">
          <w:marLeft w:val="2995"/>
          <w:marRight w:val="0"/>
          <w:marTop w:val="0"/>
          <w:marBottom w:val="0"/>
          <w:divBdr>
            <w:top w:val="none" w:sz="0" w:space="0" w:color="auto"/>
            <w:left w:val="none" w:sz="0" w:space="0" w:color="auto"/>
            <w:bottom w:val="none" w:sz="0" w:space="0" w:color="auto"/>
            <w:right w:val="none" w:sz="0" w:space="0" w:color="auto"/>
          </w:divBdr>
        </w:div>
        <w:div w:id="537401077">
          <w:marLeft w:val="4003"/>
          <w:marRight w:val="0"/>
          <w:marTop w:val="0"/>
          <w:marBottom w:val="0"/>
          <w:divBdr>
            <w:top w:val="none" w:sz="0" w:space="0" w:color="auto"/>
            <w:left w:val="none" w:sz="0" w:space="0" w:color="auto"/>
            <w:bottom w:val="none" w:sz="0" w:space="0" w:color="auto"/>
            <w:right w:val="none" w:sz="0" w:space="0" w:color="auto"/>
          </w:divBdr>
        </w:div>
        <w:div w:id="40174538">
          <w:marLeft w:val="2995"/>
          <w:marRight w:val="0"/>
          <w:marTop w:val="0"/>
          <w:marBottom w:val="0"/>
          <w:divBdr>
            <w:top w:val="none" w:sz="0" w:space="0" w:color="auto"/>
            <w:left w:val="none" w:sz="0" w:space="0" w:color="auto"/>
            <w:bottom w:val="none" w:sz="0" w:space="0" w:color="auto"/>
            <w:right w:val="none" w:sz="0" w:space="0" w:color="auto"/>
          </w:divBdr>
        </w:div>
      </w:divsChild>
    </w:div>
    <w:div w:id="2099669474">
      <w:bodyDiv w:val="1"/>
      <w:marLeft w:val="0"/>
      <w:marRight w:val="0"/>
      <w:marTop w:val="0"/>
      <w:marBottom w:val="0"/>
      <w:divBdr>
        <w:top w:val="none" w:sz="0" w:space="0" w:color="auto"/>
        <w:left w:val="none" w:sz="0" w:space="0" w:color="auto"/>
        <w:bottom w:val="none" w:sz="0" w:space="0" w:color="auto"/>
        <w:right w:val="none" w:sz="0" w:space="0" w:color="auto"/>
      </w:divBdr>
      <w:divsChild>
        <w:div w:id="343898816">
          <w:marLeft w:val="720"/>
          <w:marRight w:val="0"/>
          <w:marTop w:val="96"/>
          <w:marBottom w:val="0"/>
          <w:divBdr>
            <w:top w:val="none" w:sz="0" w:space="0" w:color="auto"/>
            <w:left w:val="none" w:sz="0" w:space="0" w:color="auto"/>
            <w:bottom w:val="none" w:sz="0" w:space="0" w:color="auto"/>
            <w:right w:val="none" w:sz="0" w:space="0" w:color="auto"/>
          </w:divBdr>
        </w:div>
        <w:div w:id="1937904733">
          <w:marLeft w:val="1555"/>
          <w:marRight w:val="0"/>
          <w:marTop w:val="86"/>
          <w:marBottom w:val="0"/>
          <w:divBdr>
            <w:top w:val="none" w:sz="0" w:space="0" w:color="auto"/>
            <w:left w:val="none" w:sz="0" w:space="0" w:color="auto"/>
            <w:bottom w:val="none" w:sz="0" w:space="0" w:color="auto"/>
            <w:right w:val="none" w:sz="0" w:space="0" w:color="auto"/>
          </w:divBdr>
        </w:div>
        <w:div w:id="816453104">
          <w:marLeft w:val="720"/>
          <w:marRight w:val="0"/>
          <w:marTop w:val="96"/>
          <w:marBottom w:val="0"/>
          <w:divBdr>
            <w:top w:val="none" w:sz="0" w:space="0" w:color="auto"/>
            <w:left w:val="none" w:sz="0" w:space="0" w:color="auto"/>
            <w:bottom w:val="none" w:sz="0" w:space="0" w:color="auto"/>
            <w:right w:val="none" w:sz="0" w:space="0" w:color="auto"/>
          </w:divBdr>
        </w:div>
        <w:div w:id="604046817">
          <w:marLeft w:val="1555"/>
          <w:marRight w:val="0"/>
          <w:marTop w:val="86"/>
          <w:marBottom w:val="0"/>
          <w:divBdr>
            <w:top w:val="none" w:sz="0" w:space="0" w:color="auto"/>
            <w:left w:val="none" w:sz="0" w:space="0" w:color="auto"/>
            <w:bottom w:val="none" w:sz="0" w:space="0" w:color="auto"/>
            <w:right w:val="none" w:sz="0" w:space="0" w:color="auto"/>
          </w:divBdr>
        </w:div>
        <w:div w:id="1104569036">
          <w:marLeft w:val="1555"/>
          <w:marRight w:val="0"/>
          <w:marTop w:val="86"/>
          <w:marBottom w:val="0"/>
          <w:divBdr>
            <w:top w:val="none" w:sz="0" w:space="0" w:color="auto"/>
            <w:left w:val="none" w:sz="0" w:space="0" w:color="auto"/>
            <w:bottom w:val="none" w:sz="0" w:space="0" w:color="auto"/>
            <w:right w:val="none" w:sz="0" w:space="0" w:color="auto"/>
          </w:divBdr>
        </w:div>
        <w:div w:id="22098725">
          <w:marLeft w:val="720"/>
          <w:marRight w:val="0"/>
          <w:marTop w:val="96"/>
          <w:marBottom w:val="0"/>
          <w:divBdr>
            <w:top w:val="none" w:sz="0" w:space="0" w:color="auto"/>
            <w:left w:val="none" w:sz="0" w:space="0" w:color="auto"/>
            <w:bottom w:val="none" w:sz="0" w:space="0" w:color="auto"/>
            <w:right w:val="none" w:sz="0" w:space="0" w:color="auto"/>
          </w:divBdr>
        </w:div>
        <w:div w:id="655450813">
          <w:marLeft w:val="1555"/>
          <w:marRight w:val="0"/>
          <w:marTop w:val="86"/>
          <w:marBottom w:val="0"/>
          <w:divBdr>
            <w:top w:val="none" w:sz="0" w:space="0" w:color="auto"/>
            <w:left w:val="none" w:sz="0" w:space="0" w:color="auto"/>
            <w:bottom w:val="none" w:sz="0" w:space="0" w:color="auto"/>
            <w:right w:val="none" w:sz="0" w:space="0" w:color="auto"/>
          </w:divBdr>
        </w:div>
        <w:div w:id="596793744">
          <w:marLeft w:val="720"/>
          <w:marRight w:val="0"/>
          <w:marTop w:val="96"/>
          <w:marBottom w:val="0"/>
          <w:divBdr>
            <w:top w:val="none" w:sz="0" w:space="0" w:color="auto"/>
            <w:left w:val="none" w:sz="0" w:space="0" w:color="auto"/>
            <w:bottom w:val="none" w:sz="0" w:space="0" w:color="auto"/>
            <w:right w:val="none" w:sz="0" w:space="0" w:color="auto"/>
          </w:divBdr>
        </w:div>
        <w:div w:id="1111626803">
          <w:marLeft w:val="1555"/>
          <w:marRight w:val="0"/>
          <w:marTop w:val="86"/>
          <w:marBottom w:val="0"/>
          <w:divBdr>
            <w:top w:val="none" w:sz="0" w:space="0" w:color="auto"/>
            <w:left w:val="none" w:sz="0" w:space="0" w:color="auto"/>
            <w:bottom w:val="none" w:sz="0" w:space="0" w:color="auto"/>
            <w:right w:val="none" w:sz="0" w:space="0" w:color="auto"/>
          </w:divBdr>
        </w:div>
        <w:div w:id="1725833384">
          <w:marLeft w:val="2405"/>
          <w:marRight w:val="0"/>
          <w:marTop w:val="86"/>
          <w:marBottom w:val="0"/>
          <w:divBdr>
            <w:top w:val="none" w:sz="0" w:space="0" w:color="auto"/>
            <w:left w:val="none" w:sz="0" w:space="0" w:color="auto"/>
            <w:bottom w:val="none" w:sz="0" w:space="0" w:color="auto"/>
            <w:right w:val="none" w:sz="0" w:space="0" w:color="auto"/>
          </w:divBdr>
        </w:div>
        <w:div w:id="1710521162">
          <w:marLeft w:val="2405"/>
          <w:marRight w:val="0"/>
          <w:marTop w:val="86"/>
          <w:marBottom w:val="0"/>
          <w:divBdr>
            <w:top w:val="none" w:sz="0" w:space="0" w:color="auto"/>
            <w:left w:val="none" w:sz="0" w:space="0" w:color="auto"/>
            <w:bottom w:val="none" w:sz="0" w:space="0" w:color="auto"/>
            <w:right w:val="none" w:sz="0" w:space="0" w:color="auto"/>
          </w:divBdr>
        </w:div>
        <w:div w:id="243733274">
          <w:marLeft w:val="1555"/>
          <w:marRight w:val="0"/>
          <w:marTop w:val="86"/>
          <w:marBottom w:val="0"/>
          <w:divBdr>
            <w:top w:val="none" w:sz="0" w:space="0" w:color="auto"/>
            <w:left w:val="none" w:sz="0" w:space="0" w:color="auto"/>
            <w:bottom w:val="none" w:sz="0" w:space="0" w:color="auto"/>
            <w:right w:val="none" w:sz="0" w:space="0" w:color="auto"/>
          </w:divBdr>
        </w:div>
        <w:div w:id="723258042">
          <w:marLeft w:val="2405"/>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B5187-86CA-41B2-A23B-C27D684DF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7</Pages>
  <Words>2826</Words>
  <Characters>16112</Characters>
  <Application>Microsoft Office Word</Application>
  <DocSecurity>0</DocSecurity>
  <Lines>134</Lines>
  <Paragraphs>37</Paragraphs>
  <ScaleCrop>false</ScaleCrop>
  <Company>NEC</Company>
  <LinksUpToDate>false</LinksUpToDate>
  <CharactersWithSpaces>18901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zhaoying</dc:creator>
  <cp:lastModifiedBy>赵莹</cp:lastModifiedBy>
  <cp:revision>10</cp:revision>
  <dcterms:created xsi:type="dcterms:W3CDTF">2023-04-03T02:50:00Z</dcterms:created>
  <dcterms:modified xsi:type="dcterms:W3CDTF">2023-04-07T06:17:00Z</dcterms:modified>
</cp:coreProperties>
</file>