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21AA7" w14:textId="74533616" w:rsidR="00913FFF" w:rsidRPr="00D47B37" w:rsidRDefault="00913FFF" w:rsidP="00913FFF">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Pr>
          <w:rFonts w:ascii="Arial" w:hAnsi="Arial" w:cs="Arial"/>
          <w:b/>
          <w:bCs/>
          <w:sz w:val="24"/>
          <w:szCs w:val="24"/>
          <w:lang w:val="en-GB"/>
        </w:rPr>
        <w:t>12bis-e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702FDD" w:rsidRPr="00702FDD">
        <w:rPr>
          <w:rFonts w:ascii="Arial" w:hAnsi="Arial" w:cs="Arial"/>
          <w:b/>
          <w:bCs/>
          <w:sz w:val="24"/>
          <w:szCs w:val="24"/>
          <w:lang w:val="en-GB"/>
        </w:rPr>
        <w:t>R1-2303667</w:t>
      </w:r>
      <w:bookmarkStart w:id="2" w:name="_GoBack"/>
      <w:bookmarkEnd w:id="2"/>
    </w:p>
    <w:p w14:paraId="018530B8" w14:textId="77777777" w:rsidR="00913FFF" w:rsidRDefault="00913FFF" w:rsidP="00913FFF">
      <w:pPr>
        <w:pStyle w:val="aff3"/>
        <w:snapToGrid w:val="0"/>
        <w:ind w:left="2503" w:hangingChars="993" w:hanging="2503"/>
        <w:rPr>
          <w:rFonts w:ascii="Arial" w:hAnsi="Arial" w:cs="Arial"/>
          <w:b/>
          <w:bCs/>
          <w:sz w:val="24"/>
          <w:szCs w:val="24"/>
          <w:lang w:val="en-GB"/>
        </w:rPr>
      </w:pPr>
      <w:proofErr w:type="gramStart"/>
      <w:r w:rsidRPr="00596F23">
        <w:rPr>
          <w:rFonts w:ascii="Arial" w:hAnsi="Arial" w:cs="Arial"/>
          <w:b/>
          <w:bCs/>
          <w:sz w:val="24"/>
          <w:szCs w:val="24"/>
          <w:lang w:val="en-GB"/>
        </w:rPr>
        <w:t>e-Meeting</w:t>
      </w:r>
      <w:proofErr w:type="gramEnd"/>
      <w:r w:rsidRPr="00596F23">
        <w:rPr>
          <w:rFonts w:ascii="Arial" w:hAnsi="Arial" w:cs="Arial"/>
          <w:b/>
          <w:bCs/>
          <w:sz w:val="24"/>
          <w:szCs w:val="24"/>
          <w:lang w:val="en-GB"/>
        </w:rPr>
        <w:t xml:space="preserve">, </w:t>
      </w:r>
      <w:r w:rsidRPr="00654373">
        <w:rPr>
          <w:rFonts w:ascii="Arial" w:hAnsi="Arial" w:cs="Arial"/>
          <w:b/>
          <w:bCs/>
          <w:sz w:val="24"/>
          <w:szCs w:val="24"/>
          <w:lang w:val="en-GB"/>
        </w:rPr>
        <w:t>April 17</w:t>
      </w:r>
      <w:r w:rsidRPr="00D00B79">
        <w:rPr>
          <w:rFonts w:ascii="Arial" w:hAnsi="Arial" w:cs="Arial"/>
          <w:b/>
          <w:bCs/>
          <w:sz w:val="24"/>
          <w:szCs w:val="24"/>
          <w:vertAlign w:val="superscript"/>
          <w:lang w:val="en-GB"/>
        </w:rPr>
        <w:t>th</w:t>
      </w:r>
      <w:r>
        <w:rPr>
          <w:rFonts w:ascii="Arial" w:hAnsi="Arial" w:cs="Arial"/>
          <w:b/>
          <w:bCs/>
          <w:sz w:val="24"/>
          <w:szCs w:val="24"/>
          <w:lang w:val="en-GB"/>
        </w:rPr>
        <w:t xml:space="preserve"> </w:t>
      </w:r>
      <w:r w:rsidRPr="00654373">
        <w:rPr>
          <w:rFonts w:ascii="Arial" w:hAnsi="Arial" w:cs="Arial"/>
          <w:b/>
          <w:bCs/>
          <w:sz w:val="24"/>
          <w:szCs w:val="24"/>
          <w:lang w:val="en-GB"/>
        </w:rPr>
        <w:t>–</w:t>
      </w:r>
      <w:r>
        <w:rPr>
          <w:rFonts w:ascii="Arial" w:hAnsi="Arial" w:cs="Arial"/>
          <w:b/>
          <w:bCs/>
          <w:sz w:val="24"/>
          <w:szCs w:val="24"/>
          <w:lang w:val="en-GB"/>
        </w:rPr>
        <w:t xml:space="preserve"> </w:t>
      </w:r>
      <w:r w:rsidRPr="00654373">
        <w:rPr>
          <w:rFonts w:ascii="Arial" w:hAnsi="Arial" w:cs="Arial"/>
          <w:b/>
          <w:bCs/>
          <w:sz w:val="24"/>
          <w:szCs w:val="24"/>
          <w:lang w:val="en-GB"/>
        </w:rPr>
        <w:t>26</w:t>
      </w:r>
      <w:r w:rsidRPr="00D00B79">
        <w:rPr>
          <w:rFonts w:ascii="Arial" w:hAnsi="Arial" w:cs="Arial"/>
          <w:b/>
          <w:bCs/>
          <w:sz w:val="24"/>
          <w:szCs w:val="24"/>
          <w:vertAlign w:val="superscript"/>
          <w:lang w:val="en-GB"/>
        </w:rPr>
        <w:t>th</w:t>
      </w:r>
      <w:r>
        <w:rPr>
          <w:rFonts w:asciiTheme="minorEastAsia" w:eastAsiaTheme="minorEastAsia" w:hAnsiTheme="minorEastAsia" w:cs="Arial" w:hint="eastAsia"/>
          <w:b/>
          <w:bCs/>
          <w:sz w:val="24"/>
          <w:szCs w:val="24"/>
          <w:lang w:val="en-GB" w:eastAsia="zh-CN"/>
        </w:rPr>
        <w:t>,</w:t>
      </w:r>
      <w:r w:rsidRPr="00654373">
        <w:rPr>
          <w:rFonts w:ascii="Arial" w:hAnsi="Arial" w:cs="Arial"/>
          <w:b/>
          <w:bCs/>
          <w:sz w:val="24"/>
          <w:szCs w:val="24"/>
          <w:lang w:val="en-GB"/>
        </w:rPr>
        <w:t xml:space="preserve"> 2023</w:t>
      </w:r>
    </w:p>
    <w:p w14:paraId="067EC42F" w14:textId="77777777" w:rsidR="0007797C" w:rsidRPr="00913FFF"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A52F956"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8D5D47">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F32F70">
        <w:rPr>
          <w:rFonts w:ascii="Arial" w:eastAsiaTheme="minorEastAsia" w:hAnsi="Arial" w:cs="Arial"/>
          <w:b/>
          <w:bCs/>
          <w:sz w:val="24"/>
          <w:szCs w:val="24"/>
          <w:lang w:val="en-GB" w:eastAsia="zh-CN"/>
        </w:rPr>
        <w:t>4</w:t>
      </w:r>
      <w:r w:rsidR="008D5D47">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1C1363B5"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8D5D47" w:rsidRPr="008D5D47">
        <w:rPr>
          <w:rFonts w:ascii="Arial" w:eastAsiaTheme="minorEastAsia" w:hAnsi="Arial" w:cs="Arial"/>
          <w:b/>
          <w:bCs/>
          <w:sz w:val="24"/>
          <w:szCs w:val="24"/>
          <w:lang w:val="en-GB" w:eastAsia="zh-CN"/>
        </w:rPr>
        <w:t>Discussion on UL precoding indication for multi-panel transmission</w:t>
      </w:r>
    </w:p>
    <w:bookmarkEnd w:id="4"/>
    <w:bookmarkEnd w:id="5"/>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39F5F6F4" w:rsidR="00307ABB" w:rsidRDefault="003225C0"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evo</w:t>
      </w:r>
      <w:r w:rsidR="0084495C">
        <w:rPr>
          <w:rFonts w:eastAsiaTheme="minorEastAsia"/>
          <w:color w:val="000000" w:themeColor="text1"/>
          <w:sz w:val="22"/>
          <w:szCs w:val="22"/>
          <w:lang w:val="en-US" w:eastAsia="zh-CN"/>
        </w:rPr>
        <w:t xml:space="preserve">lution for downlink and uplink </w:t>
      </w:r>
      <w:r>
        <w:rPr>
          <w:rFonts w:eastAsiaTheme="minorEastAsia"/>
          <w:color w:val="000000" w:themeColor="text1"/>
          <w:sz w:val="22"/>
          <w:szCs w:val="22"/>
          <w:lang w:val="en-US" w:eastAsia="zh-CN"/>
        </w:rPr>
        <w:t xml:space="preserve">will study and specify methods to support simultaneous multi-panel UL transmission. </w:t>
      </w:r>
      <w:r w:rsidR="00DA2386">
        <w:rPr>
          <w:rFonts w:eastAsiaTheme="minorEastAsia"/>
          <w:color w:val="000000" w:themeColor="text1"/>
          <w:sz w:val="22"/>
          <w:szCs w:val="22"/>
          <w:lang w:val="en-US" w:eastAsia="zh-CN"/>
        </w:rPr>
        <w:t xml:space="preserve">In the last meeting, the following </w:t>
      </w:r>
      <w:r w:rsidR="00A72E3F">
        <w:rPr>
          <w:rFonts w:eastAsiaTheme="minorEastAsia"/>
          <w:color w:val="000000" w:themeColor="text1"/>
          <w:sz w:val="22"/>
          <w:szCs w:val="22"/>
          <w:lang w:val="en-US" w:eastAsia="zh-CN"/>
        </w:rPr>
        <w:t>conclusions/</w:t>
      </w:r>
      <w:r w:rsidR="00DA2386">
        <w:rPr>
          <w:rFonts w:eastAsiaTheme="minorEastAsia"/>
          <w:color w:val="000000" w:themeColor="text1"/>
          <w:sz w:val="22"/>
          <w:szCs w:val="22"/>
          <w:lang w:val="en-US" w:eastAsia="zh-CN"/>
        </w:rPr>
        <w:t>agreements have been achieved [</w:t>
      </w:r>
      <w:r w:rsidR="0084495C">
        <w:rPr>
          <w:rFonts w:eastAsiaTheme="minorEastAsia"/>
          <w:color w:val="000000" w:themeColor="text1"/>
          <w:sz w:val="22"/>
          <w:szCs w:val="22"/>
          <w:lang w:val="en-US" w:eastAsia="zh-CN"/>
        </w:rPr>
        <w:t>1</w:t>
      </w:r>
      <w:r w:rsidR="00DA2386">
        <w:rPr>
          <w:rFonts w:eastAsiaTheme="minorEastAsia"/>
          <w:color w:val="000000" w:themeColor="text1"/>
          <w:sz w:val="22"/>
          <w:szCs w:val="22"/>
          <w:lang w:val="en-US" w:eastAsia="zh-CN"/>
        </w:rPr>
        <w:t xml:space="preserve">]. </w:t>
      </w:r>
      <w:r w:rsidR="00D354FB">
        <w:rPr>
          <w:rFonts w:eastAsiaTheme="minorEastAsia"/>
          <w:color w:val="000000" w:themeColor="text1"/>
          <w:sz w:val="22"/>
          <w:szCs w:val="22"/>
          <w:lang w:val="en-US" w:eastAsia="zh-CN"/>
        </w:rPr>
        <w:t xml:space="preserve">In this paper, we discuss </w:t>
      </w:r>
      <w:r>
        <w:rPr>
          <w:rFonts w:eastAsiaTheme="minorEastAsia"/>
          <w:color w:val="000000" w:themeColor="text1"/>
          <w:sz w:val="22"/>
          <w:szCs w:val="22"/>
          <w:lang w:val="en-US" w:eastAsia="zh-CN"/>
        </w:rPr>
        <w:t xml:space="preserve">UE panel management and </w:t>
      </w:r>
      <w:r w:rsidR="008D5D47" w:rsidRPr="008D5D47">
        <w:rPr>
          <w:rFonts w:eastAsiaTheme="minorEastAsia"/>
          <w:color w:val="000000" w:themeColor="text1"/>
          <w:sz w:val="22"/>
          <w:szCs w:val="22"/>
          <w:lang w:val="en-US" w:eastAsia="zh-CN"/>
        </w:rPr>
        <w:t>UL precoding indication for multi-panel transmission</w:t>
      </w:r>
      <w:r w:rsidR="00D354FB">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4776BD40" w14:textId="77777777" w:rsidR="00242B85" w:rsidRPr="00242B85" w:rsidRDefault="00242B85" w:rsidP="00242B85">
            <w:pPr>
              <w:spacing w:after="0"/>
              <w:rPr>
                <w:rFonts w:ascii="Times" w:eastAsia="Batang" w:hAnsi="Times"/>
                <w:iCs/>
                <w:u w:val="single"/>
              </w:rPr>
            </w:pPr>
            <w:r w:rsidRPr="00242B85">
              <w:rPr>
                <w:rFonts w:ascii="Times" w:eastAsia="Batang" w:hAnsi="Times"/>
                <w:iCs/>
                <w:u w:val="single"/>
              </w:rPr>
              <w:t>Conclusion</w:t>
            </w:r>
          </w:p>
          <w:p w14:paraId="3147185E" w14:textId="77777777" w:rsidR="00242B85" w:rsidRPr="00242B85" w:rsidRDefault="00242B85" w:rsidP="00242B85">
            <w:pPr>
              <w:spacing w:after="0"/>
              <w:rPr>
                <w:rFonts w:ascii="Times" w:eastAsia="Batang" w:hAnsi="Times"/>
                <w:iCs/>
                <w:lang w:val="en-CA"/>
              </w:rPr>
            </w:pPr>
            <w:r w:rsidRPr="00242B85">
              <w:rPr>
                <w:rFonts w:ascii="Times" w:eastAsia="Batang" w:hAnsi="Times"/>
                <w:iCs/>
                <w:lang w:val="en-CA"/>
              </w:rPr>
              <w:t xml:space="preserve">There is no consensus to support dynamic switching between </w:t>
            </w:r>
            <w:proofErr w:type="spellStart"/>
            <w:r w:rsidRPr="00242B85">
              <w:rPr>
                <w:rFonts w:ascii="Times" w:eastAsia="Batang" w:hAnsi="Times"/>
                <w:iCs/>
                <w:lang w:val="en-CA"/>
              </w:rPr>
              <w:t>STxMP</w:t>
            </w:r>
            <w:proofErr w:type="spellEnd"/>
            <w:r w:rsidRPr="00242B85">
              <w:rPr>
                <w:rFonts w:ascii="Times" w:eastAsia="Batang" w:hAnsi="Times"/>
                <w:iCs/>
                <w:lang w:val="en-CA"/>
              </w:rPr>
              <w:t xml:space="preserve"> SDM/SFN scheme and Rel-17 </w:t>
            </w:r>
            <w:proofErr w:type="spellStart"/>
            <w:r w:rsidRPr="00242B85">
              <w:rPr>
                <w:rFonts w:ascii="Times" w:eastAsia="Batang" w:hAnsi="Times"/>
                <w:iCs/>
                <w:lang w:val="en-CA"/>
              </w:rPr>
              <w:t>mTRP</w:t>
            </w:r>
            <w:proofErr w:type="spellEnd"/>
            <w:r w:rsidRPr="00242B85">
              <w:rPr>
                <w:rFonts w:ascii="Times" w:eastAsia="Batang" w:hAnsi="Times"/>
                <w:iCs/>
                <w:lang w:val="en-CA"/>
              </w:rPr>
              <w:t xml:space="preserve"> PUSCH TDM scheme.</w:t>
            </w:r>
          </w:p>
          <w:p w14:paraId="0F7E9901" w14:textId="77777777" w:rsidR="00242B85" w:rsidRPr="00242B85" w:rsidRDefault="00242B85" w:rsidP="00242B85">
            <w:pPr>
              <w:spacing w:after="0"/>
              <w:rPr>
                <w:rFonts w:ascii="Times" w:eastAsia="Batang" w:hAnsi="Times"/>
                <w:iCs/>
                <w:lang w:val="en-CA"/>
              </w:rPr>
            </w:pPr>
          </w:p>
          <w:p w14:paraId="06C08073" w14:textId="77777777" w:rsidR="00242B85" w:rsidRPr="00242B85" w:rsidRDefault="00242B85" w:rsidP="00242B85">
            <w:pPr>
              <w:spacing w:after="0"/>
              <w:rPr>
                <w:rFonts w:ascii="Times" w:eastAsia="Batang" w:hAnsi="Times"/>
                <w:iCs/>
                <w:u w:val="single"/>
                <w:lang w:val="en-CA"/>
              </w:rPr>
            </w:pPr>
            <w:r w:rsidRPr="00242B85">
              <w:rPr>
                <w:rFonts w:ascii="Times" w:eastAsia="Batang" w:hAnsi="Times"/>
                <w:iCs/>
                <w:u w:val="single"/>
                <w:lang w:val="en-CA"/>
              </w:rPr>
              <w:t>Conclusion</w:t>
            </w:r>
          </w:p>
          <w:p w14:paraId="220C8163" w14:textId="77777777" w:rsidR="00242B85" w:rsidRPr="00242B85" w:rsidRDefault="00242B85" w:rsidP="00242B85">
            <w:pPr>
              <w:spacing w:after="0"/>
              <w:rPr>
                <w:rFonts w:ascii="Times" w:eastAsia="Batang" w:hAnsi="Times"/>
                <w:iCs/>
                <w:lang w:val="en-CA"/>
              </w:rPr>
            </w:pPr>
            <w:r w:rsidRPr="00242B85">
              <w:rPr>
                <w:rFonts w:ascii="Times" w:eastAsia="Batang" w:hAnsi="Times"/>
                <w:iCs/>
                <w:lang w:val="en-CA"/>
              </w:rPr>
              <w:t xml:space="preserve">There is no consensus to support 2 CWs in single-DCI based </w:t>
            </w:r>
            <w:proofErr w:type="spellStart"/>
            <w:r w:rsidRPr="00242B85">
              <w:rPr>
                <w:rFonts w:ascii="Times" w:eastAsia="Batang" w:hAnsi="Times"/>
                <w:iCs/>
                <w:lang w:val="en-CA"/>
              </w:rPr>
              <w:t>STxMP</w:t>
            </w:r>
            <w:proofErr w:type="spellEnd"/>
            <w:r w:rsidRPr="00242B85">
              <w:rPr>
                <w:rFonts w:ascii="Times" w:eastAsia="Batang" w:hAnsi="Times"/>
                <w:iCs/>
                <w:lang w:val="en-CA"/>
              </w:rPr>
              <w:t xml:space="preserve"> SDM scheme.</w:t>
            </w:r>
          </w:p>
          <w:p w14:paraId="54CC82FD" w14:textId="77777777" w:rsidR="00242B85" w:rsidRPr="00242B85" w:rsidRDefault="00242B85" w:rsidP="00242B85">
            <w:pPr>
              <w:spacing w:after="0"/>
              <w:rPr>
                <w:rFonts w:ascii="Times" w:eastAsia="Batang" w:hAnsi="Times"/>
                <w:lang w:val="en-CA" w:eastAsia="x-none"/>
              </w:rPr>
            </w:pPr>
          </w:p>
          <w:p w14:paraId="44C9FD73" w14:textId="77777777" w:rsidR="00242B85" w:rsidRPr="00242B85" w:rsidRDefault="00242B85" w:rsidP="00242B85">
            <w:pPr>
              <w:spacing w:after="0"/>
              <w:rPr>
                <w:rFonts w:eastAsia="Batang"/>
                <w:highlight w:val="green"/>
                <w:lang w:eastAsia="zh-CN"/>
              </w:rPr>
            </w:pPr>
            <w:r w:rsidRPr="00242B85">
              <w:rPr>
                <w:rFonts w:eastAsia="Batang"/>
                <w:highlight w:val="green"/>
                <w:lang w:eastAsia="zh-CN"/>
              </w:rPr>
              <w:t>Agreement</w:t>
            </w:r>
          </w:p>
          <w:p w14:paraId="140D00F1" w14:textId="77777777" w:rsidR="00242B85" w:rsidRPr="00242B85" w:rsidRDefault="00242B85" w:rsidP="00242B85">
            <w:pPr>
              <w:spacing w:after="0"/>
              <w:rPr>
                <w:rFonts w:ascii="Times" w:eastAsia="Batang" w:hAnsi="Times"/>
                <w:lang w:val="en-CA" w:eastAsia="zh-CN"/>
              </w:rPr>
            </w:pPr>
            <w:r w:rsidRPr="00242B85">
              <w:rPr>
                <w:rFonts w:ascii="Times" w:eastAsia="Batang" w:hAnsi="Times"/>
                <w:lang w:val="en-CA" w:eastAsia="zh-CN"/>
              </w:rPr>
              <w:t>Confirm the working assumption with the following updates:</w:t>
            </w:r>
          </w:p>
          <w:p w14:paraId="51E9E10F" w14:textId="77777777" w:rsidR="00242B85" w:rsidRPr="00242B85" w:rsidRDefault="00242B85" w:rsidP="00242B85">
            <w:pPr>
              <w:spacing w:after="0"/>
              <w:rPr>
                <w:rFonts w:ascii="Times" w:eastAsia="Batang" w:hAnsi="Times" w:cs="Times"/>
              </w:rPr>
            </w:pPr>
            <w:r w:rsidRPr="00242B85">
              <w:rPr>
                <w:rFonts w:ascii="Times" w:eastAsia="Batang" w:hAnsi="Times" w:cs="Times"/>
              </w:rPr>
              <w:t xml:space="preserve">Support the following scheme for </w:t>
            </w:r>
            <w:proofErr w:type="spellStart"/>
            <w:r w:rsidRPr="00242B85">
              <w:rPr>
                <w:rFonts w:ascii="Times" w:eastAsia="Batang" w:hAnsi="Times" w:cs="Times"/>
              </w:rPr>
              <w:t>STxMP</w:t>
            </w:r>
            <w:proofErr w:type="spellEnd"/>
            <w:r w:rsidRPr="00242B85">
              <w:rPr>
                <w:rFonts w:ascii="Times" w:eastAsia="Batang" w:hAnsi="Times" w:cs="Times"/>
              </w:rPr>
              <w:t xml:space="preserve"> PUSCH transmission in single-DCI based </w:t>
            </w:r>
            <w:proofErr w:type="spellStart"/>
            <w:r w:rsidRPr="00242B85">
              <w:rPr>
                <w:rFonts w:ascii="Times" w:eastAsia="Batang" w:hAnsi="Times" w:cs="Times"/>
              </w:rPr>
              <w:t>mTRP</w:t>
            </w:r>
            <w:proofErr w:type="spellEnd"/>
            <w:r w:rsidRPr="00242B85">
              <w:rPr>
                <w:rFonts w:ascii="Times" w:eastAsia="Batang" w:hAnsi="Times" w:cs="Times"/>
              </w:rPr>
              <w:t xml:space="preserve"> system in Rel-18:</w:t>
            </w:r>
          </w:p>
          <w:p w14:paraId="146BEF8B" w14:textId="77777777" w:rsidR="00242B85" w:rsidRPr="00242B85" w:rsidRDefault="00242B85" w:rsidP="00DB6C31">
            <w:pPr>
              <w:numPr>
                <w:ilvl w:val="0"/>
                <w:numId w:val="10"/>
              </w:numPr>
              <w:spacing w:after="0"/>
              <w:contextualSpacing/>
              <w:rPr>
                <w:rFonts w:ascii="Times" w:eastAsia="Batang" w:hAnsi="Times" w:cs="Times"/>
                <w:lang w:eastAsia="x-none"/>
              </w:rPr>
            </w:pPr>
            <w:r w:rsidRPr="00242B85">
              <w:rPr>
                <w:rFonts w:ascii="Times" w:eastAsia="Batang" w:hAnsi="Times" w:cs="Times"/>
                <w:lang w:eastAsia="x-none"/>
              </w:rPr>
              <w:t xml:space="preserve">SDM scheme </w:t>
            </w:r>
            <w:r w:rsidRPr="00242B85">
              <w:rPr>
                <w:rFonts w:ascii="Times" w:eastAsia="Batang" w:hAnsi="Times" w:cs="Times"/>
                <w:color w:val="FF0000"/>
                <w:lang w:eastAsia="x-none"/>
              </w:rPr>
              <w:t>with one CW</w:t>
            </w:r>
          </w:p>
          <w:p w14:paraId="0BD15AFA" w14:textId="77777777" w:rsidR="00242B85" w:rsidRPr="00242B85" w:rsidRDefault="00242B85" w:rsidP="00DB6C31">
            <w:pPr>
              <w:numPr>
                <w:ilvl w:val="0"/>
                <w:numId w:val="10"/>
              </w:numPr>
              <w:spacing w:after="0"/>
              <w:contextualSpacing/>
              <w:rPr>
                <w:rFonts w:ascii="Times" w:eastAsia="Batang" w:hAnsi="Times" w:cs="Times"/>
                <w:strike/>
                <w:color w:val="FF0000"/>
                <w:lang w:eastAsia="x-none"/>
              </w:rPr>
            </w:pPr>
            <w:r w:rsidRPr="00242B85">
              <w:rPr>
                <w:rFonts w:ascii="Times" w:eastAsia="Batang" w:hAnsi="Times" w:cs="Times"/>
                <w:strike/>
                <w:color w:val="FF0000"/>
                <w:lang w:eastAsia="x-none"/>
              </w:rPr>
              <w:t>In RAN1#110bis-e, RAN1 will only consider SFN based transmission scheme to support in addition to the above. Decision to support or not to be made in RAN1#110bis-e.</w:t>
            </w:r>
          </w:p>
          <w:p w14:paraId="799BD420" w14:textId="77777777" w:rsidR="00242B85" w:rsidRPr="00242B85" w:rsidRDefault="00242B85" w:rsidP="00242B85">
            <w:pPr>
              <w:spacing w:after="0"/>
              <w:rPr>
                <w:rFonts w:ascii="Times" w:eastAsia="Batang" w:hAnsi="Times"/>
                <w:lang w:eastAsia="x-none"/>
              </w:rPr>
            </w:pPr>
          </w:p>
          <w:p w14:paraId="6A25CF60" w14:textId="77777777" w:rsidR="00242B85" w:rsidRPr="00242B85" w:rsidRDefault="00242B85" w:rsidP="00242B85">
            <w:pPr>
              <w:spacing w:after="0"/>
              <w:rPr>
                <w:rFonts w:eastAsia="Batang"/>
                <w:highlight w:val="green"/>
                <w:lang w:eastAsia="zh-CN"/>
              </w:rPr>
            </w:pPr>
            <w:r w:rsidRPr="00242B85">
              <w:rPr>
                <w:rFonts w:eastAsia="Batang"/>
                <w:highlight w:val="green"/>
                <w:lang w:eastAsia="zh-CN"/>
              </w:rPr>
              <w:t>Agreement</w:t>
            </w:r>
          </w:p>
          <w:p w14:paraId="47918A8A" w14:textId="77777777" w:rsidR="00242B85" w:rsidRPr="00242B85" w:rsidRDefault="00242B85" w:rsidP="00242B85">
            <w:pPr>
              <w:spacing w:after="0"/>
              <w:rPr>
                <w:rFonts w:ascii="Times" w:eastAsia="Batang" w:hAnsi="Times" w:cs="Times"/>
              </w:rPr>
            </w:pPr>
            <w:r w:rsidRPr="00242B85">
              <w:rPr>
                <w:rFonts w:ascii="Times" w:eastAsia="Batang" w:hAnsi="Times" w:cs="Times"/>
              </w:rPr>
              <w:t xml:space="preserve">When max 2 PTRS ports are configured for SDM scheme of single-DCI based </w:t>
            </w:r>
            <w:proofErr w:type="spellStart"/>
            <w:r w:rsidRPr="00242B85">
              <w:rPr>
                <w:rFonts w:ascii="Times" w:eastAsia="Batang" w:hAnsi="Times" w:cs="Times"/>
              </w:rPr>
              <w:t>STxMP</w:t>
            </w:r>
            <w:proofErr w:type="spellEnd"/>
            <w:r w:rsidRPr="00242B85">
              <w:rPr>
                <w:rFonts w:ascii="Times" w:eastAsia="Batang" w:hAnsi="Times" w:cs="Times"/>
              </w:rPr>
              <w:t xml:space="preserve"> PUSCH:</w:t>
            </w:r>
          </w:p>
          <w:p w14:paraId="357CA2DB" w14:textId="77777777" w:rsidR="00242B85" w:rsidRPr="00242B85" w:rsidRDefault="00242B85" w:rsidP="00DB6C31">
            <w:pPr>
              <w:numPr>
                <w:ilvl w:val="0"/>
                <w:numId w:val="13"/>
              </w:numPr>
              <w:spacing w:after="0"/>
              <w:contextualSpacing/>
              <w:jc w:val="both"/>
              <w:rPr>
                <w:rFonts w:ascii="Times" w:eastAsia="Batang" w:hAnsi="Times" w:cs="Times"/>
                <w:lang w:val="en-CA" w:eastAsia="zh-CN"/>
              </w:rPr>
            </w:pPr>
            <w:r w:rsidRPr="00242B85">
              <w:rPr>
                <w:rFonts w:ascii="Times" w:eastAsia="Batang" w:hAnsi="Times" w:cs="Times"/>
                <w:lang w:val="en-CA" w:eastAsia="zh-CN"/>
              </w:rPr>
              <w:t xml:space="preserve">Actual number of PTRS ports in SDM is 2 and 2-bit </w:t>
            </w:r>
            <w:r w:rsidRPr="00242B85">
              <w:rPr>
                <w:rFonts w:ascii="等线" w:eastAsia="等线" w:hAnsi="等线" w:cs="Times" w:hint="eastAsia"/>
                <w:lang w:val="en-CA" w:eastAsia="zh-CN"/>
              </w:rPr>
              <w:t>“</w:t>
            </w:r>
            <w:r w:rsidRPr="00242B85">
              <w:rPr>
                <w:rFonts w:ascii="Times" w:eastAsia="Batang" w:hAnsi="Times" w:cs="Times"/>
                <w:lang w:val="en-CA" w:eastAsia="zh-CN"/>
              </w:rPr>
              <w:t>PTRS-DMRS association</w:t>
            </w:r>
            <w:r w:rsidRPr="00242B85">
              <w:rPr>
                <w:rFonts w:ascii="等线" w:eastAsia="等线" w:hAnsi="等线" w:cs="Times" w:hint="eastAsia"/>
                <w:lang w:val="en-CA" w:eastAsia="zh-CN"/>
              </w:rPr>
              <w:t>”</w:t>
            </w:r>
            <w:r w:rsidRPr="00242B85">
              <w:rPr>
                <w:rFonts w:ascii="Times" w:eastAsia="Batang" w:hAnsi="Times" w:cs="Times"/>
                <w:lang w:val="en-CA" w:eastAsia="zh-CN"/>
              </w:rPr>
              <w:t xml:space="preserve"> DCI field is used to indicate the PTRS-DMRS association for the DMRS ports associated with two TMPI/SRI fields.</w:t>
            </w:r>
          </w:p>
          <w:p w14:paraId="0980736B" w14:textId="77777777" w:rsidR="00242B85" w:rsidRPr="00242B85" w:rsidRDefault="00242B85" w:rsidP="00DB6C31">
            <w:pPr>
              <w:numPr>
                <w:ilvl w:val="1"/>
                <w:numId w:val="13"/>
              </w:numPr>
              <w:spacing w:after="0"/>
              <w:contextualSpacing/>
              <w:jc w:val="both"/>
              <w:rPr>
                <w:rFonts w:ascii="Times" w:eastAsia="Batang" w:hAnsi="Times" w:cs="Times"/>
                <w:lang w:val="en-CA" w:eastAsia="zh-CN"/>
              </w:rPr>
            </w:pPr>
            <w:r w:rsidRPr="00242B85">
              <w:rPr>
                <w:rFonts w:ascii="Times" w:eastAsia="Batang" w:hAnsi="Times" w:cs="Times"/>
                <w:lang w:val="en-CA" w:eastAsia="zh-CN"/>
              </w:rPr>
              <w:t>The MSB indicates the association between PTRS port 0 and the DMRS port(s) associated with the first TPMI/SRI field.</w:t>
            </w:r>
          </w:p>
          <w:p w14:paraId="1FD88AC4" w14:textId="77777777" w:rsidR="00242B85" w:rsidRPr="00242B85" w:rsidRDefault="00242B85" w:rsidP="00DB6C31">
            <w:pPr>
              <w:numPr>
                <w:ilvl w:val="1"/>
                <w:numId w:val="13"/>
              </w:numPr>
              <w:spacing w:after="0"/>
              <w:contextualSpacing/>
              <w:jc w:val="both"/>
              <w:rPr>
                <w:rFonts w:ascii="Times" w:eastAsia="Batang" w:hAnsi="Times" w:cs="Times"/>
                <w:lang w:val="en-CA" w:eastAsia="zh-CN"/>
              </w:rPr>
            </w:pPr>
            <w:r w:rsidRPr="00242B85">
              <w:rPr>
                <w:rFonts w:ascii="Times" w:eastAsia="Batang" w:hAnsi="Times" w:cs="Times"/>
                <w:lang w:val="en-CA" w:eastAsia="zh-CN"/>
              </w:rPr>
              <w:t xml:space="preserve">The LSB indicates the association between PTRS port 1 and the DMRS port(s) associated with the second TPMI/SRI field. </w:t>
            </w:r>
          </w:p>
          <w:p w14:paraId="51505233" w14:textId="77777777" w:rsidR="00242B85" w:rsidRPr="00242B85" w:rsidRDefault="00242B85" w:rsidP="00DB6C31">
            <w:pPr>
              <w:numPr>
                <w:ilvl w:val="0"/>
                <w:numId w:val="13"/>
              </w:numPr>
              <w:spacing w:after="0"/>
              <w:contextualSpacing/>
              <w:jc w:val="both"/>
              <w:rPr>
                <w:rFonts w:ascii="Times" w:eastAsia="Batang" w:hAnsi="Times" w:cs="Times"/>
                <w:lang w:val="en-CA" w:eastAsia="zh-CN"/>
              </w:rPr>
            </w:pPr>
            <w:r w:rsidRPr="00242B85">
              <w:rPr>
                <w:rFonts w:ascii="Times" w:eastAsia="Batang" w:hAnsi="Times" w:cs="Times"/>
                <w:lang w:val="en-CA" w:eastAsia="zh-CN"/>
              </w:rPr>
              <w:t>Regarding the “</w:t>
            </w:r>
            <w:proofErr w:type="spellStart"/>
            <w:r w:rsidRPr="00242B85">
              <w:rPr>
                <w:rFonts w:ascii="Times" w:eastAsia="Batang" w:hAnsi="Times"/>
                <w:i/>
                <w:iCs/>
                <w:lang w:val="en-CA" w:eastAsia="x-none"/>
              </w:rPr>
              <w:t>ptrs-PortIndex</w:t>
            </w:r>
            <w:proofErr w:type="spellEnd"/>
            <w:r w:rsidRPr="00242B85">
              <w:rPr>
                <w:rFonts w:ascii="Times" w:eastAsia="Batang" w:hAnsi="Times" w:cs="Times"/>
                <w:lang w:val="en-CA" w:eastAsia="zh-CN"/>
              </w:rPr>
              <w:t>” configured to SRS resource for NCB PUSCH of SDM scheme, the UE ignores the configuration of “</w:t>
            </w:r>
            <w:proofErr w:type="spellStart"/>
            <w:r w:rsidRPr="00242B85">
              <w:rPr>
                <w:rFonts w:ascii="Times" w:eastAsia="Batang" w:hAnsi="Times"/>
                <w:i/>
                <w:iCs/>
                <w:lang w:val="en-CA" w:eastAsia="x-none"/>
              </w:rPr>
              <w:t>ptrs-PortIndex</w:t>
            </w:r>
            <w:proofErr w:type="spellEnd"/>
            <w:r w:rsidRPr="00242B85">
              <w:rPr>
                <w:rFonts w:ascii="Times" w:eastAsia="Batang" w:hAnsi="Times" w:cs="Times"/>
                <w:lang w:val="en-CA" w:eastAsia="zh-CN"/>
              </w:rPr>
              <w:t>” per SRS resource.</w:t>
            </w:r>
          </w:p>
          <w:p w14:paraId="3B926B70" w14:textId="77777777" w:rsidR="005042C6" w:rsidRDefault="00242B85" w:rsidP="00242B85">
            <w:pPr>
              <w:spacing w:after="0"/>
              <w:rPr>
                <w:rFonts w:ascii="Times" w:eastAsia="Batang" w:hAnsi="Times" w:cs="Times"/>
                <w:lang w:eastAsia="zh-CN"/>
              </w:rPr>
            </w:pPr>
            <w:r w:rsidRPr="00242B85">
              <w:rPr>
                <w:rFonts w:ascii="Times" w:eastAsia="Batang" w:hAnsi="Times" w:cs="Times"/>
                <w:lang w:val="en-CA" w:eastAsia="zh-CN"/>
              </w:rPr>
              <w:t xml:space="preserve">FFS: Whether additional RRC configuration is needed for the max number of PTRS ports for SDM </w:t>
            </w:r>
            <w:r w:rsidRPr="00242B85">
              <w:rPr>
                <w:rFonts w:ascii="Times" w:eastAsia="Batang" w:hAnsi="Times" w:cs="Times"/>
                <w:lang w:eastAsia="zh-CN"/>
              </w:rPr>
              <w:t>transmission</w:t>
            </w:r>
          </w:p>
          <w:p w14:paraId="2A9F783D" w14:textId="77777777" w:rsidR="00242B85" w:rsidRPr="00242B85" w:rsidRDefault="00242B85" w:rsidP="00242B85">
            <w:pPr>
              <w:spacing w:after="0"/>
              <w:rPr>
                <w:rFonts w:ascii="Times" w:eastAsia="Batang" w:hAnsi="Times"/>
                <w:szCs w:val="24"/>
                <w:highlight w:val="darkYellow"/>
                <w:lang w:eastAsia="x-none"/>
              </w:rPr>
            </w:pPr>
            <w:r w:rsidRPr="00242B85">
              <w:rPr>
                <w:rFonts w:ascii="Times" w:eastAsia="Batang" w:hAnsi="Times"/>
                <w:szCs w:val="24"/>
                <w:highlight w:val="darkYellow"/>
                <w:lang w:eastAsia="x-none"/>
              </w:rPr>
              <w:t>Working Assumption</w:t>
            </w:r>
          </w:p>
          <w:p w14:paraId="42D47CF9" w14:textId="77777777" w:rsidR="00242B85" w:rsidRPr="00242B85" w:rsidRDefault="00242B85" w:rsidP="00242B85">
            <w:pPr>
              <w:spacing w:after="0"/>
              <w:rPr>
                <w:rFonts w:ascii="Times" w:eastAsia="Batang" w:hAnsi="Times"/>
                <w:szCs w:val="24"/>
                <w:lang w:val="en-CA" w:eastAsia="zh-CN"/>
              </w:rPr>
            </w:pPr>
            <w:r w:rsidRPr="00242B85">
              <w:rPr>
                <w:rFonts w:ascii="Times" w:eastAsia="Batang" w:hAnsi="Times"/>
                <w:szCs w:val="24"/>
                <w:lang w:val="en-CA" w:eastAsia="zh-CN"/>
              </w:rPr>
              <w:t xml:space="preserve">For dynamic switching between </w:t>
            </w:r>
            <w:proofErr w:type="spellStart"/>
            <w:r w:rsidRPr="00242B85">
              <w:rPr>
                <w:rFonts w:ascii="Times" w:eastAsia="Batang" w:hAnsi="Times"/>
                <w:szCs w:val="24"/>
                <w:lang w:val="en-CA" w:eastAsia="zh-CN"/>
              </w:rPr>
              <w:t>STxMP</w:t>
            </w:r>
            <w:proofErr w:type="spellEnd"/>
            <w:r w:rsidRPr="00242B85">
              <w:rPr>
                <w:rFonts w:ascii="Times" w:eastAsia="Batang" w:hAnsi="Times"/>
                <w:szCs w:val="24"/>
                <w:lang w:val="en-CA" w:eastAsia="zh-CN"/>
              </w:rPr>
              <w:t xml:space="preserve"> SDM scheme and </w:t>
            </w:r>
            <w:proofErr w:type="spellStart"/>
            <w:r w:rsidRPr="00242B85">
              <w:rPr>
                <w:rFonts w:ascii="Times" w:eastAsia="Batang" w:hAnsi="Times"/>
                <w:szCs w:val="24"/>
                <w:lang w:val="en-CA" w:eastAsia="zh-CN"/>
              </w:rPr>
              <w:t>sTRP</w:t>
            </w:r>
            <w:proofErr w:type="spellEnd"/>
            <w:r w:rsidRPr="00242B85">
              <w:rPr>
                <w:rFonts w:ascii="Times" w:eastAsia="Batang" w:hAnsi="Times"/>
                <w:szCs w:val="24"/>
                <w:lang w:val="en-CA" w:eastAsia="zh-CN"/>
              </w:rPr>
              <w:t xml:space="preserve"> transmission, support the following:</w:t>
            </w:r>
          </w:p>
          <w:p w14:paraId="6CCB3ADD" w14:textId="77777777" w:rsidR="00242B85" w:rsidRPr="00242B85" w:rsidRDefault="00242B85" w:rsidP="00DB6C31">
            <w:pPr>
              <w:numPr>
                <w:ilvl w:val="0"/>
                <w:numId w:val="14"/>
              </w:numPr>
              <w:spacing w:after="0"/>
              <w:jc w:val="both"/>
              <w:rPr>
                <w:rFonts w:ascii="Times" w:eastAsia="Batang" w:hAnsi="Times"/>
                <w:szCs w:val="24"/>
                <w:lang w:val="en-CA" w:eastAsia="zh-CN"/>
              </w:rPr>
            </w:pPr>
            <w:r w:rsidRPr="00242B85">
              <w:rPr>
                <w:rFonts w:ascii="Times" w:eastAsia="Batang" w:hAnsi="Times"/>
                <w:szCs w:val="24"/>
                <w:lang w:val="en-CA" w:eastAsia="zh-CN"/>
              </w:rPr>
              <w:t xml:space="preserve">For </w:t>
            </w:r>
            <w:proofErr w:type="spellStart"/>
            <w:r w:rsidRPr="00242B85">
              <w:rPr>
                <w:rFonts w:ascii="Times" w:eastAsia="Batang" w:hAnsi="Times"/>
                <w:szCs w:val="24"/>
                <w:lang w:val="en-CA" w:eastAsia="zh-CN"/>
              </w:rPr>
              <w:t>sTRP</w:t>
            </w:r>
            <w:proofErr w:type="spellEnd"/>
            <w:r w:rsidRPr="00242B85">
              <w:rPr>
                <w:rFonts w:ascii="Times" w:eastAsia="Batang" w:hAnsi="Times"/>
                <w:szCs w:val="24"/>
                <w:lang w:val="en-CA" w:eastAsia="zh-CN"/>
              </w:rPr>
              <w:t xml:space="preserve"> transmission: The maximal number of layers of </w:t>
            </w:r>
            <w:proofErr w:type="spellStart"/>
            <w:r w:rsidRPr="00242B85">
              <w:rPr>
                <w:rFonts w:ascii="Times" w:eastAsia="Batang" w:hAnsi="Times"/>
                <w:szCs w:val="24"/>
                <w:lang w:val="en-CA" w:eastAsia="zh-CN"/>
              </w:rPr>
              <w:t>sTRP</w:t>
            </w:r>
            <w:proofErr w:type="spellEnd"/>
            <w:r w:rsidRPr="00242B85">
              <w:rPr>
                <w:rFonts w:ascii="Times" w:eastAsia="Batang" w:hAnsi="Times"/>
                <w:szCs w:val="24"/>
                <w:lang w:val="en-CA" w:eastAsia="zh-CN"/>
              </w:rPr>
              <w:t xml:space="preserve"> transmission is configured by the </w:t>
            </w:r>
            <w:proofErr w:type="spellStart"/>
            <w:r w:rsidRPr="00242B85">
              <w:rPr>
                <w:rFonts w:ascii="Times" w:eastAsia="Batang" w:hAnsi="Times"/>
                <w:szCs w:val="24"/>
                <w:lang w:val="en-CA" w:eastAsia="zh-CN"/>
              </w:rPr>
              <w:t>maxRank</w:t>
            </w:r>
            <w:proofErr w:type="spellEnd"/>
            <w:r w:rsidRPr="00242B85">
              <w:rPr>
                <w:rFonts w:ascii="Times" w:eastAsia="Batang" w:hAnsi="Times"/>
                <w:szCs w:val="24"/>
                <w:lang w:val="en-CA" w:eastAsia="zh-CN"/>
              </w:rPr>
              <w:t xml:space="preserve"> (or Lmax) as in current spec (i.e., Option 1)</w:t>
            </w:r>
          </w:p>
          <w:p w14:paraId="4B9E2B64" w14:textId="77777777" w:rsidR="00242B85" w:rsidRPr="00242B85" w:rsidRDefault="00242B85" w:rsidP="00DB6C31">
            <w:pPr>
              <w:numPr>
                <w:ilvl w:val="0"/>
                <w:numId w:val="14"/>
              </w:numPr>
              <w:spacing w:after="0"/>
              <w:jc w:val="both"/>
              <w:rPr>
                <w:rFonts w:ascii="Times" w:eastAsia="Batang" w:hAnsi="Times"/>
                <w:szCs w:val="24"/>
                <w:lang w:val="en-CA" w:eastAsia="zh-CN"/>
              </w:rPr>
            </w:pPr>
            <w:r w:rsidRPr="00242B85">
              <w:rPr>
                <w:rFonts w:ascii="Times" w:eastAsia="Batang" w:hAnsi="Times"/>
                <w:szCs w:val="24"/>
                <w:lang w:val="en-CA" w:eastAsia="zh-CN"/>
              </w:rPr>
              <w:t xml:space="preserve">For SDM scheme: </w:t>
            </w:r>
            <w:r w:rsidRPr="00242B85">
              <w:rPr>
                <w:rFonts w:ascii="Times" w:eastAsia="Batang" w:hAnsi="Times"/>
                <w:lang w:val="en-CA" w:eastAsia="x-none"/>
              </w:rPr>
              <w:t xml:space="preserve">configure one single maximal number of layers (separate from </w:t>
            </w:r>
            <w:proofErr w:type="spellStart"/>
            <w:r w:rsidRPr="00242B85">
              <w:rPr>
                <w:rFonts w:ascii="Times" w:eastAsia="Batang" w:hAnsi="Times"/>
                <w:lang w:val="en-CA" w:eastAsia="x-none"/>
              </w:rPr>
              <w:t>maxRank</w:t>
            </w:r>
            <w:proofErr w:type="spellEnd"/>
            <w:r w:rsidRPr="00242B85">
              <w:rPr>
                <w:rFonts w:ascii="Times" w:eastAsia="Batang" w:hAnsi="Times"/>
                <w:lang w:val="en-CA" w:eastAsia="x-none"/>
              </w:rPr>
              <w:t xml:space="preserve"> (or Lmax) for </w:t>
            </w:r>
            <w:proofErr w:type="spellStart"/>
            <w:r w:rsidRPr="00242B85">
              <w:rPr>
                <w:rFonts w:ascii="Times" w:eastAsia="Batang" w:hAnsi="Times"/>
                <w:lang w:val="en-CA" w:eastAsia="x-none"/>
              </w:rPr>
              <w:t>sTRP</w:t>
            </w:r>
            <w:proofErr w:type="spellEnd"/>
            <w:r w:rsidRPr="00242B85">
              <w:rPr>
                <w:rFonts w:ascii="Times" w:eastAsia="Batang" w:hAnsi="Times"/>
                <w:lang w:val="en-CA" w:eastAsia="x-none"/>
              </w:rPr>
              <w:t>) that is applied to the first SRS resource set and the second SRS resource set, separately (i.e., Alt1)</w:t>
            </w:r>
          </w:p>
          <w:p w14:paraId="0DF385F4" w14:textId="77777777" w:rsidR="00242B85" w:rsidRPr="00242B85" w:rsidRDefault="00242B85" w:rsidP="00DB6C31">
            <w:pPr>
              <w:numPr>
                <w:ilvl w:val="0"/>
                <w:numId w:val="14"/>
              </w:numPr>
              <w:spacing w:after="0"/>
              <w:jc w:val="both"/>
              <w:rPr>
                <w:rFonts w:ascii="Times" w:eastAsia="Batang" w:hAnsi="Times"/>
                <w:color w:val="FF0000"/>
                <w:szCs w:val="24"/>
                <w:lang w:val="en-CA" w:eastAsia="zh-CN"/>
              </w:rPr>
            </w:pPr>
            <w:r w:rsidRPr="00242B85">
              <w:rPr>
                <w:rFonts w:ascii="Times" w:eastAsia="Batang" w:hAnsi="Times"/>
                <w:color w:val="FF0000"/>
                <w:szCs w:val="24"/>
                <w:lang w:val="en-CA" w:eastAsia="zh-CN"/>
              </w:rPr>
              <w:t xml:space="preserve">FFS: Whether/How to enable that the total number of used PUSCH antenna ports for the SDM and </w:t>
            </w:r>
            <w:proofErr w:type="spellStart"/>
            <w:r w:rsidRPr="00242B85">
              <w:rPr>
                <w:rFonts w:ascii="Times" w:eastAsia="Batang" w:hAnsi="Times"/>
                <w:color w:val="FF0000"/>
                <w:szCs w:val="24"/>
                <w:lang w:val="en-CA" w:eastAsia="zh-CN"/>
              </w:rPr>
              <w:t>sTRP</w:t>
            </w:r>
            <w:proofErr w:type="spellEnd"/>
            <w:r w:rsidRPr="00242B85">
              <w:rPr>
                <w:rFonts w:ascii="Times" w:eastAsia="Batang" w:hAnsi="Times"/>
                <w:color w:val="FF0000"/>
                <w:szCs w:val="24"/>
                <w:lang w:val="en-CA" w:eastAsia="zh-CN"/>
              </w:rPr>
              <w:t xml:space="preserve"> is the same. </w:t>
            </w:r>
          </w:p>
          <w:p w14:paraId="5266A753" w14:textId="77777777" w:rsidR="00242B85" w:rsidRPr="00242B85" w:rsidRDefault="00242B85" w:rsidP="00DB6C31">
            <w:pPr>
              <w:numPr>
                <w:ilvl w:val="1"/>
                <w:numId w:val="14"/>
              </w:numPr>
              <w:spacing w:after="0"/>
              <w:jc w:val="both"/>
              <w:rPr>
                <w:rFonts w:ascii="Times" w:eastAsia="Batang" w:hAnsi="Times"/>
                <w:color w:val="FF0000"/>
                <w:szCs w:val="24"/>
                <w:lang w:val="en-CA" w:eastAsia="zh-CN"/>
              </w:rPr>
            </w:pPr>
            <w:r w:rsidRPr="00242B85">
              <w:rPr>
                <w:rFonts w:ascii="Times" w:eastAsia="Batang" w:hAnsi="Times"/>
                <w:color w:val="FF0000"/>
                <w:szCs w:val="24"/>
                <w:lang w:val="en-CA" w:eastAsia="zh-CN"/>
              </w:rPr>
              <w:t>Note: This corresponds to the case that digital ports are shared between the panels</w:t>
            </w:r>
          </w:p>
          <w:p w14:paraId="472DF225" w14:textId="77777777" w:rsidR="00242B85" w:rsidRPr="00242B85" w:rsidRDefault="00242B85" w:rsidP="00DB6C31">
            <w:pPr>
              <w:numPr>
                <w:ilvl w:val="1"/>
                <w:numId w:val="14"/>
              </w:numPr>
              <w:spacing w:after="0"/>
              <w:jc w:val="both"/>
              <w:rPr>
                <w:rFonts w:ascii="Times" w:eastAsia="Batang" w:hAnsi="Times"/>
                <w:color w:val="FF0000"/>
                <w:szCs w:val="24"/>
                <w:lang w:val="en-CA" w:eastAsia="zh-CN"/>
              </w:rPr>
            </w:pPr>
            <w:r w:rsidRPr="00242B85">
              <w:rPr>
                <w:rFonts w:ascii="Times" w:eastAsia="Batang" w:hAnsi="Times"/>
                <w:color w:val="FF0000"/>
                <w:szCs w:val="24"/>
                <w:lang w:val="en-CA" w:eastAsia="zh-CN"/>
              </w:rPr>
              <w:t>Note: RAN1 supports both implementations that digital ports are shared or separate among panels</w:t>
            </w:r>
          </w:p>
          <w:p w14:paraId="48AF4ADC" w14:textId="77777777" w:rsidR="00242B85" w:rsidRPr="00242B85" w:rsidRDefault="00242B85" w:rsidP="00242B85">
            <w:pPr>
              <w:spacing w:after="0"/>
              <w:rPr>
                <w:rFonts w:ascii="Times" w:eastAsia="Batang" w:hAnsi="Times"/>
                <w:szCs w:val="24"/>
                <w:lang w:val="en-CA" w:eastAsia="x-none"/>
              </w:rPr>
            </w:pPr>
          </w:p>
          <w:p w14:paraId="07D7B676" w14:textId="77777777" w:rsidR="00242B85" w:rsidRPr="00242B85" w:rsidRDefault="00242B85" w:rsidP="00242B85">
            <w:pPr>
              <w:spacing w:after="0"/>
              <w:rPr>
                <w:rFonts w:ascii="Times" w:eastAsia="Batang" w:hAnsi="Times"/>
                <w:szCs w:val="24"/>
                <w:highlight w:val="green"/>
                <w:lang w:val="en-CA" w:eastAsia="x-none"/>
              </w:rPr>
            </w:pPr>
            <w:r w:rsidRPr="00242B85">
              <w:rPr>
                <w:rFonts w:ascii="Times" w:eastAsia="Batang" w:hAnsi="Times"/>
                <w:szCs w:val="24"/>
                <w:highlight w:val="green"/>
                <w:lang w:val="en-CA" w:eastAsia="x-none"/>
              </w:rPr>
              <w:t>Agreement</w:t>
            </w:r>
          </w:p>
          <w:p w14:paraId="797F8CDA" w14:textId="77777777" w:rsidR="00242B85" w:rsidRPr="00242B85" w:rsidRDefault="00242B85" w:rsidP="00242B85">
            <w:pPr>
              <w:spacing w:after="0"/>
              <w:rPr>
                <w:rFonts w:ascii="Times" w:eastAsia="Batang" w:hAnsi="Times"/>
                <w:szCs w:val="24"/>
                <w:lang w:eastAsia="zh-CN"/>
              </w:rPr>
            </w:pPr>
            <w:r w:rsidRPr="00242B85">
              <w:rPr>
                <w:rFonts w:ascii="Times" w:eastAsia="Batang" w:hAnsi="Times"/>
                <w:szCs w:val="24"/>
                <w:lang w:eastAsia="zh-CN"/>
              </w:rPr>
              <w:t xml:space="preserve">For multi-DCI based </w:t>
            </w:r>
            <w:proofErr w:type="spellStart"/>
            <w:r w:rsidRPr="00242B85">
              <w:rPr>
                <w:rFonts w:ascii="Times" w:eastAsia="Batang" w:hAnsi="Times"/>
                <w:szCs w:val="24"/>
                <w:lang w:eastAsia="zh-CN"/>
              </w:rPr>
              <w:t>STxMP</w:t>
            </w:r>
            <w:proofErr w:type="spellEnd"/>
            <w:r w:rsidRPr="00242B85">
              <w:rPr>
                <w:rFonts w:ascii="Times" w:eastAsia="Batang" w:hAnsi="Times"/>
                <w:szCs w:val="24"/>
                <w:lang w:eastAsia="zh-CN"/>
              </w:rPr>
              <w:t xml:space="preserve"> PUSCH+PUSCH, study enhancements of the UCI multiplexing rule to address the case that one PUCCH overlaps with two overlapped PUSCHs of </w:t>
            </w:r>
            <w:proofErr w:type="spellStart"/>
            <w:r w:rsidRPr="00242B85">
              <w:rPr>
                <w:rFonts w:ascii="Times" w:eastAsia="Batang" w:hAnsi="Times"/>
                <w:szCs w:val="24"/>
                <w:lang w:eastAsia="zh-CN"/>
              </w:rPr>
              <w:t>STxMP</w:t>
            </w:r>
            <w:proofErr w:type="spellEnd"/>
            <w:r w:rsidRPr="00242B85">
              <w:rPr>
                <w:rFonts w:ascii="Times" w:eastAsia="Batang" w:hAnsi="Times"/>
                <w:szCs w:val="24"/>
                <w:lang w:eastAsia="zh-CN"/>
              </w:rPr>
              <w:t xml:space="preserve"> PUSCH+PUSCH.</w:t>
            </w:r>
          </w:p>
          <w:p w14:paraId="2D4B8C0B" w14:textId="77777777" w:rsidR="00242B85" w:rsidRPr="00242B85" w:rsidRDefault="00242B85" w:rsidP="00242B85">
            <w:pPr>
              <w:spacing w:after="0"/>
              <w:rPr>
                <w:rFonts w:ascii="Times" w:eastAsia="Batang" w:hAnsi="Times"/>
                <w:szCs w:val="24"/>
                <w:lang w:eastAsia="x-none"/>
              </w:rPr>
            </w:pPr>
          </w:p>
          <w:p w14:paraId="46485DC8" w14:textId="77777777" w:rsidR="00242B85" w:rsidRPr="00242B85" w:rsidRDefault="00242B85" w:rsidP="00242B85">
            <w:pPr>
              <w:spacing w:after="0"/>
              <w:rPr>
                <w:rFonts w:ascii="Times" w:eastAsia="Batang" w:hAnsi="Times"/>
                <w:szCs w:val="24"/>
                <w:highlight w:val="green"/>
                <w:lang w:val="en-CA" w:eastAsia="x-none"/>
              </w:rPr>
            </w:pPr>
            <w:r w:rsidRPr="00242B85">
              <w:rPr>
                <w:rFonts w:ascii="Times" w:eastAsia="Batang" w:hAnsi="Times"/>
                <w:szCs w:val="24"/>
                <w:highlight w:val="green"/>
                <w:lang w:val="en-CA" w:eastAsia="x-none"/>
              </w:rPr>
              <w:t>Agreement</w:t>
            </w:r>
          </w:p>
          <w:p w14:paraId="6142AF0D" w14:textId="77777777" w:rsidR="00242B85" w:rsidRPr="00242B85" w:rsidRDefault="00242B85" w:rsidP="00242B85">
            <w:pPr>
              <w:spacing w:after="0"/>
              <w:rPr>
                <w:rFonts w:ascii="Times" w:eastAsia="Batang" w:hAnsi="Times"/>
                <w:szCs w:val="24"/>
                <w:lang w:val="en-CA" w:eastAsia="zh-CN"/>
              </w:rPr>
            </w:pPr>
            <w:r w:rsidRPr="00242B85">
              <w:rPr>
                <w:rFonts w:ascii="Times" w:eastAsia="Batang" w:hAnsi="Times"/>
                <w:szCs w:val="24"/>
                <w:lang w:val="en-CA" w:eastAsia="zh-CN"/>
              </w:rPr>
              <w:t xml:space="preserve">On dynamic switching between </w:t>
            </w:r>
            <w:proofErr w:type="spellStart"/>
            <w:r w:rsidRPr="00242B85">
              <w:rPr>
                <w:rFonts w:ascii="Times" w:eastAsia="Batang" w:hAnsi="Times"/>
                <w:szCs w:val="24"/>
                <w:lang w:val="en-CA" w:eastAsia="zh-CN"/>
              </w:rPr>
              <w:t>STxMP</w:t>
            </w:r>
            <w:proofErr w:type="spellEnd"/>
            <w:r w:rsidRPr="00242B85">
              <w:rPr>
                <w:rFonts w:ascii="Times" w:eastAsia="Batang" w:hAnsi="Times"/>
                <w:szCs w:val="24"/>
                <w:lang w:val="en-CA" w:eastAsia="zh-CN"/>
              </w:rPr>
              <w:t xml:space="preserve"> SFN scheme and </w:t>
            </w:r>
            <w:proofErr w:type="spellStart"/>
            <w:r w:rsidRPr="00242B85">
              <w:rPr>
                <w:rFonts w:ascii="Times" w:eastAsia="Batang" w:hAnsi="Times"/>
                <w:szCs w:val="24"/>
                <w:lang w:val="en-CA" w:eastAsia="zh-CN"/>
              </w:rPr>
              <w:t>sTRP</w:t>
            </w:r>
            <w:proofErr w:type="spellEnd"/>
            <w:r w:rsidRPr="00242B85">
              <w:rPr>
                <w:rFonts w:ascii="Times" w:eastAsia="Batang" w:hAnsi="Times"/>
                <w:szCs w:val="24"/>
                <w:lang w:val="en-CA" w:eastAsia="zh-CN"/>
              </w:rPr>
              <w:t xml:space="preserve"> transmission:</w:t>
            </w:r>
          </w:p>
          <w:p w14:paraId="5642670E" w14:textId="77777777" w:rsidR="00242B85" w:rsidRPr="00242B85" w:rsidRDefault="00242B85" w:rsidP="00DB6C31">
            <w:pPr>
              <w:numPr>
                <w:ilvl w:val="0"/>
                <w:numId w:val="15"/>
              </w:numPr>
              <w:spacing w:after="0" w:line="264" w:lineRule="auto"/>
              <w:contextualSpacing/>
              <w:jc w:val="both"/>
              <w:rPr>
                <w:rFonts w:ascii="Times" w:eastAsia="Batang" w:hAnsi="Times"/>
                <w:szCs w:val="24"/>
                <w:lang w:val="en-CA" w:eastAsia="zh-CN"/>
              </w:rPr>
            </w:pPr>
            <w:r w:rsidRPr="00242B85">
              <w:rPr>
                <w:rFonts w:ascii="Times" w:eastAsia="Batang" w:hAnsi="Times"/>
                <w:szCs w:val="24"/>
                <w:lang w:val="en-CA" w:eastAsia="zh-CN"/>
              </w:rPr>
              <w:t xml:space="preserve">The legacy </w:t>
            </w:r>
            <w:proofErr w:type="spellStart"/>
            <w:r w:rsidRPr="00242B85">
              <w:rPr>
                <w:rFonts w:ascii="Times" w:eastAsia="Batang" w:hAnsi="Times"/>
                <w:szCs w:val="24"/>
                <w:lang w:val="en-CA" w:eastAsia="zh-CN"/>
              </w:rPr>
              <w:t>maxRank</w:t>
            </w:r>
            <w:proofErr w:type="spellEnd"/>
            <w:r w:rsidRPr="00242B85">
              <w:rPr>
                <w:rFonts w:ascii="Times" w:eastAsia="Batang" w:hAnsi="Times"/>
                <w:szCs w:val="24"/>
                <w:lang w:val="en-CA" w:eastAsia="zh-CN"/>
              </w:rPr>
              <w:t xml:space="preserve">/Lmax is applied to </w:t>
            </w:r>
            <w:proofErr w:type="spellStart"/>
            <w:r w:rsidRPr="00242B85">
              <w:rPr>
                <w:rFonts w:ascii="Times" w:eastAsia="Batang" w:hAnsi="Times"/>
                <w:szCs w:val="24"/>
                <w:lang w:val="en-CA" w:eastAsia="zh-CN"/>
              </w:rPr>
              <w:t>sTRP</w:t>
            </w:r>
            <w:proofErr w:type="spellEnd"/>
            <w:r w:rsidRPr="00242B85">
              <w:rPr>
                <w:rFonts w:ascii="Times" w:eastAsia="Batang" w:hAnsi="Times"/>
                <w:szCs w:val="24"/>
                <w:lang w:val="en-CA" w:eastAsia="zh-CN"/>
              </w:rPr>
              <w:t xml:space="preserve"> transmission</w:t>
            </w:r>
          </w:p>
          <w:p w14:paraId="4C785C0D" w14:textId="77777777" w:rsidR="00242B85" w:rsidRPr="00242B85" w:rsidRDefault="00242B85" w:rsidP="00DB6C31">
            <w:pPr>
              <w:numPr>
                <w:ilvl w:val="0"/>
                <w:numId w:val="15"/>
              </w:numPr>
              <w:spacing w:after="0" w:line="264" w:lineRule="auto"/>
              <w:contextualSpacing/>
              <w:jc w:val="both"/>
              <w:rPr>
                <w:rFonts w:ascii="Times" w:eastAsia="Batang" w:hAnsi="Times"/>
                <w:szCs w:val="24"/>
                <w:lang w:val="en-CA" w:eastAsia="zh-CN"/>
              </w:rPr>
            </w:pPr>
            <w:r w:rsidRPr="00242B85">
              <w:rPr>
                <w:rFonts w:ascii="Times" w:eastAsia="Batang" w:hAnsi="Times"/>
                <w:szCs w:val="24"/>
                <w:lang w:val="en-CA" w:eastAsia="zh-CN"/>
              </w:rPr>
              <w:lastRenderedPageBreak/>
              <w:t>For configuration of SFN,</w:t>
            </w:r>
          </w:p>
          <w:p w14:paraId="40704201" w14:textId="77777777" w:rsidR="00242B85" w:rsidRPr="00242B85" w:rsidRDefault="00242B85" w:rsidP="00DB6C31">
            <w:pPr>
              <w:numPr>
                <w:ilvl w:val="1"/>
                <w:numId w:val="15"/>
              </w:numPr>
              <w:spacing w:after="0" w:line="264" w:lineRule="auto"/>
              <w:contextualSpacing/>
              <w:jc w:val="both"/>
              <w:rPr>
                <w:rFonts w:ascii="Times" w:eastAsia="Batang" w:hAnsi="Times"/>
                <w:szCs w:val="24"/>
                <w:lang w:val="en-CA" w:eastAsia="zh-CN"/>
              </w:rPr>
            </w:pPr>
            <w:r w:rsidRPr="00242B85">
              <w:rPr>
                <w:rFonts w:ascii="Times" w:eastAsia="Batang" w:hAnsi="Times"/>
                <w:szCs w:val="24"/>
                <w:lang w:val="en-CA" w:eastAsia="zh-CN"/>
              </w:rPr>
              <w:t xml:space="preserve">Alt2: Configure a separate parameter for the maximal number of layers for </w:t>
            </w:r>
            <w:proofErr w:type="spellStart"/>
            <w:r w:rsidRPr="00242B85">
              <w:rPr>
                <w:rFonts w:ascii="Times" w:eastAsia="Batang" w:hAnsi="Times"/>
                <w:szCs w:val="24"/>
                <w:lang w:val="en-CA" w:eastAsia="zh-CN"/>
              </w:rPr>
              <w:t>STxMP</w:t>
            </w:r>
            <w:proofErr w:type="spellEnd"/>
            <w:r w:rsidRPr="00242B85">
              <w:rPr>
                <w:rFonts w:ascii="Times" w:eastAsia="Batang" w:hAnsi="Times"/>
                <w:szCs w:val="24"/>
                <w:lang w:val="en-CA" w:eastAsia="zh-CN"/>
              </w:rPr>
              <w:t xml:space="preserve"> SFN</w:t>
            </w:r>
          </w:p>
          <w:p w14:paraId="089CA928" w14:textId="77777777" w:rsidR="00242B85" w:rsidRPr="00242B85" w:rsidRDefault="00242B85" w:rsidP="00242B85">
            <w:pPr>
              <w:spacing w:after="0"/>
              <w:rPr>
                <w:rFonts w:ascii="Times" w:eastAsia="Batang" w:hAnsi="Times"/>
                <w:szCs w:val="24"/>
                <w:highlight w:val="green"/>
                <w:lang w:val="en-CA" w:eastAsia="x-none"/>
              </w:rPr>
            </w:pPr>
            <w:r w:rsidRPr="00242B85">
              <w:rPr>
                <w:rFonts w:ascii="Times" w:eastAsia="Batang" w:hAnsi="Times"/>
                <w:szCs w:val="24"/>
                <w:highlight w:val="green"/>
                <w:lang w:val="en-CA" w:eastAsia="x-none"/>
              </w:rPr>
              <w:t>Agreement</w:t>
            </w:r>
          </w:p>
          <w:p w14:paraId="7D12102F" w14:textId="77777777" w:rsidR="00242B85" w:rsidRPr="00242B85" w:rsidRDefault="00242B85" w:rsidP="00242B85">
            <w:pPr>
              <w:spacing w:after="0"/>
              <w:rPr>
                <w:rFonts w:ascii="Times" w:eastAsia="Batang" w:hAnsi="Times"/>
                <w:szCs w:val="24"/>
                <w:lang w:val="en-CA" w:eastAsia="zh-CN"/>
              </w:rPr>
            </w:pPr>
            <w:r w:rsidRPr="00242B85">
              <w:rPr>
                <w:rFonts w:ascii="Times" w:eastAsia="Batang" w:hAnsi="Times"/>
                <w:szCs w:val="24"/>
                <w:lang w:val="en-CA" w:eastAsia="zh-CN"/>
              </w:rPr>
              <w:t>To support indicating DMRS ports in different CDM groups for layer combination {1+2} in SDM</w:t>
            </w:r>
          </w:p>
          <w:p w14:paraId="3903E52B" w14:textId="77777777" w:rsidR="00242B85" w:rsidRPr="00242B85" w:rsidRDefault="00242B85" w:rsidP="00DB6C31">
            <w:pPr>
              <w:numPr>
                <w:ilvl w:val="0"/>
                <w:numId w:val="16"/>
              </w:numPr>
              <w:overflowPunct w:val="0"/>
              <w:autoSpaceDE w:val="0"/>
              <w:autoSpaceDN w:val="0"/>
              <w:adjustRightInd w:val="0"/>
              <w:spacing w:after="0"/>
              <w:contextualSpacing/>
              <w:textAlignment w:val="baseline"/>
              <w:rPr>
                <w:rFonts w:eastAsia="宋体"/>
                <w:lang w:val="en-CA" w:eastAsia="zh-CN"/>
              </w:rPr>
            </w:pPr>
            <w:r w:rsidRPr="00242B85">
              <w:rPr>
                <w:rFonts w:eastAsia="宋体"/>
                <w:lang w:eastAsia="ja-JP"/>
              </w:rPr>
              <w:t xml:space="preserve">Add new entry {0, 2, 3} to the DMRS table for the layer combination {1+2}; </w:t>
            </w:r>
          </w:p>
          <w:p w14:paraId="657B7377" w14:textId="77777777" w:rsidR="00242B85" w:rsidRPr="00242B85" w:rsidRDefault="00242B85" w:rsidP="00DB6C31">
            <w:pPr>
              <w:numPr>
                <w:ilvl w:val="0"/>
                <w:numId w:val="16"/>
              </w:numPr>
              <w:overflowPunct w:val="0"/>
              <w:autoSpaceDE w:val="0"/>
              <w:autoSpaceDN w:val="0"/>
              <w:adjustRightInd w:val="0"/>
              <w:spacing w:after="0"/>
              <w:contextualSpacing/>
              <w:textAlignment w:val="baseline"/>
              <w:rPr>
                <w:rFonts w:eastAsia="宋体"/>
                <w:lang w:val="en-CA" w:eastAsia="zh-CN"/>
              </w:rPr>
            </w:pPr>
            <w:r w:rsidRPr="00242B85">
              <w:rPr>
                <w:rFonts w:eastAsia="宋体"/>
                <w:lang w:eastAsia="ja-JP"/>
              </w:rPr>
              <w:t xml:space="preserve">This is optional UE capability for UE that supports </w:t>
            </w:r>
            <w:proofErr w:type="spellStart"/>
            <w:r w:rsidRPr="00242B85">
              <w:rPr>
                <w:rFonts w:eastAsia="宋体"/>
                <w:lang w:eastAsia="ja-JP"/>
              </w:rPr>
              <w:t>sDCI</w:t>
            </w:r>
            <w:proofErr w:type="spellEnd"/>
            <w:r w:rsidRPr="00242B85">
              <w:rPr>
                <w:rFonts w:eastAsia="宋体"/>
                <w:lang w:eastAsia="ja-JP"/>
              </w:rPr>
              <w:t xml:space="preserve"> based </w:t>
            </w:r>
            <w:proofErr w:type="spellStart"/>
            <w:r w:rsidRPr="00242B85">
              <w:rPr>
                <w:rFonts w:eastAsia="宋体"/>
                <w:lang w:eastAsia="ja-JP"/>
              </w:rPr>
              <w:t>STxMP</w:t>
            </w:r>
            <w:proofErr w:type="spellEnd"/>
            <w:r w:rsidRPr="00242B85">
              <w:rPr>
                <w:rFonts w:eastAsia="宋体"/>
                <w:lang w:eastAsia="ja-JP"/>
              </w:rPr>
              <w:t xml:space="preserve"> SDM</w:t>
            </w:r>
          </w:p>
          <w:p w14:paraId="4C099C0F" w14:textId="77777777" w:rsidR="00242B85" w:rsidRPr="00242B85" w:rsidRDefault="00242B85" w:rsidP="00242B85">
            <w:pPr>
              <w:spacing w:after="0"/>
              <w:rPr>
                <w:rFonts w:ascii="Times" w:eastAsia="Batang" w:hAnsi="Times"/>
                <w:szCs w:val="24"/>
                <w:highlight w:val="green"/>
                <w:lang w:val="en-CA" w:eastAsia="x-none"/>
              </w:rPr>
            </w:pPr>
            <w:r w:rsidRPr="00242B85">
              <w:rPr>
                <w:rFonts w:ascii="Times" w:eastAsia="Batang" w:hAnsi="Times"/>
                <w:szCs w:val="24"/>
                <w:highlight w:val="green"/>
                <w:lang w:val="en-CA" w:eastAsia="x-none"/>
              </w:rPr>
              <w:t>Agreement</w:t>
            </w:r>
          </w:p>
          <w:p w14:paraId="27B4C0A5" w14:textId="77777777" w:rsidR="00242B85" w:rsidRPr="00242B85" w:rsidRDefault="00242B85" w:rsidP="00242B85">
            <w:pPr>
              <w:spacing w:after="0"/>
              <w:rPr>
                <w:rFonts w:ascii="Times" w:eastAsia="Batang" w:hAnsi="Times" w:cs="Times"/>
                <w:szCs w:val="24"/>
              </w:rPr>
            </w:pPr>
            <w:r w:rsidRPr="00242B85">
              <w:rPr>
                <w:rFonts w:ascii="Times" w:eastAsia="Batang" w:hAnsi="Times" w:cs="Times"/>
                <w:szCs w:val="24"/>
              </w:rPr>
              <w:t xml:space="preserve">For single-DCI based </w:t>
            </w:r>
            <w:proofErr w:type="spellStart"/>
            <w:r w:rsidRPr="00242B85">
              <w:rPr>
                <w:rFonts w:ascii="Times" w:eastAsia="Batang" w:hAnsi="Times" w:cs="Times"/>
                <w:szCs w:val="24"/>
              </w:rPr>
              <w:t>STxMP</w:t>
            </w:r>
            <w:proofErr w:type="spellEnd"/>
            <w:r w:rsidRPr="00242B85">
              <w:rPr>
                <w:rFonts w:ascii="Times" w:eastAsia="Batang" w:hAnsi="Times" w:cs="Times"/>
                <w:szCs w:val="24"/>
              </w:rPr>
              <w:t xml:space="preserve"> SFN scheme,</w:t>
            </w:r>
          </w:p>
          <w:p w14:paraId="5C4F4192" w14:textId="77777777" w:rsidR="00242B85" w:rsidRPr="00242B85" w:rsidRDefault="00242B85" w:rsidP="00DB6C31">
            <w:pPr>
              <w:numPr>
                <w:ilvl w:val="0"/>
                <w:numId w:val="17"/>
              </w:numPr>
              <w:overflowPunct w:val="0"/>
              <w:autoSpaceDE w:val="0"/>
              <w:autoSpaceDN w:val="0"/>
              <w:adjustRightInd w:val="0"/>
              <w:spacing w:after="0"/>
              <w:contextualSpacing/>
              <w:textAlignment w:val="baseline"/>
              <w:rPr>
                <w:rFonts w:eastAsia="宋体" w:cs="Times"/>
                <w:szCs w:val="22"/>
                <w:lang w:eastAsia="ja-JP"/>
              </w:rPr>
            </w:pPr>
            <w:r w:rsidRPr="00242B85">
              <w:rPr>
                <w:rFonts w:eastAsia="宋体" w:cs="Times"/>
                <w:szCs w:val="22"/>
                <w:lang w:eastAsia="ja-JP"/>
              </w:rPr>
              <w:t xml:space="preserve">Alt2: When </w:t>
            </w:r>
            <w:proofErr w:type="spellStart"/>
            <w:r w:rsidRPr="00242B85">
              <w:rPr>
                <w:rFonts w:eastAsia="宋体"/>
                <w:szCs w:val="22"/>
                <w:lang w:val="en-CA" w:eastAsia="zh-CN"/>
              </w:rPr>
              <w:t>maxNrofPorts</w:t>
            </w:r>
            <w:proofErr w:type="spellEnd"/>
            <w:r w:rsidRPr="00242B85">
              <w:rPr>
                <w:rFonts w:eastAsia="宋体"/>
                <w:szCs w:val="22"/>
                <w:lang w:val="en-CA" w:eastAsia="zh-CN"/>
              </w:rPr>
              <w:t xml:space="preserve"> = 2 is configured for PTRS in SFN scheme, the actual number of PTRS port(s) in SFN is determined by the 1</w:t>
            </w:r>
            <w:r w:rsidRPr="00242B85">
              <w:rPr>
                <w:rFonts w:eastAsia="宋体"/>
                <w:szCs w:val="22"/>
                <w:vertAlign w:val="superscript"/>
                <w:lang w:val="en-CA" w:eastAsia="zh-CN"/>
              </w:rPr>
              <w:t>st</w:t>
            </w:r>
            <w:r w:rsidRPr="00242B85">
              <w:rPr>
                <w:rFonts w:eastAsia="宋体"/>
                <w:szCs w:val="22"/>
                <w:lang w:val="en-CA" w:eastAsia="zh-CN"/>
              </w:rPr>
              <w:t xml:space="preserve"> TPMI field for CB or 1</w:t>
            </w:r>
            <w:r w:rsidRPr="00242B85">
              <w:rPr>
                <w:rFonts w:eastAsia="宋体"/>
                <w:szCs w:val="22"/>
                <w:vertAlign w:val="superscript"/>
                <w:lang w:val="en-CA" w:eastAsia="zh-CN"/>
              </w:rPr>
              <w:t>st</w:t>
            </w:r>
            <w:r w:rsidRPr="00242B85">
              <w:rPr>
                <w:rFonts w:eastAsia="宋体"/>
                <w:szCs w:val="22"/>
                <w:lang w:val="en-CA" w:eastAsia="zh-CN"/>
              </w:rPr>
              <w:t xml:space="preserve"> SRI field for NCB</w:t>
            </w:r>
          </w:p>
          <w:p w14:paraId="679370C1" w14:textId="77777777" w:rsidR="00242B85" w:rsidRPr="00242B85" w:rsidRDefault="00242B85" w:rsidP="00DB6C31">
            <w:pPr>
              <w:numPr>
                <w:ilvl w:val="1"/>
                <w:numId w:val="17"/>
              </w:numPr>
              <w:overflowPunct w:val="0"/>
              <w:autoSpaceDE w:val="0"/>
              <w:autoSpaceDN w:val="0"/>
              <w:adjustRightInd w:val="0"/>
              <w:spacing w:after="0"/>
              <w:contextualSpacing/>
              <w:textAlignment w:val="baseline"/>
              <w:rPr>
                <w:rFonts w:eastAsia="宋体" w:cs="Times"/>
                <w:szCs w:val="22"/>
                <w:lang w:eastAsia="ja-JP"/>
              </w:rPr>
            </w:pPr>
            <w:r w:rsidRPr="00242B85">
              <w:rPr>
                <w:rFonts w:eastAsia="宋体" w:cs="Times"/>
                <w:szCs w:val="22"/>
                <w:lang w:eastAsia="ja-JP"/>
              </w:rPr>
              <w:t>Each PTRS port is transmitted in SFN manner</w:t>
            </w:r>
          </w:p>
          <w:p w14:paraId="1E59797A" w14:textId="77777777" w:rsidR="00242B85" w:rsidRPr="00242B85" w:rsidRDefault="00242B85" w:rsidP="00242B85">
            <w:pPr>
              <w:spacing w:after="0"/>
              <w:rPr>
                <w:rFonts w:ascii="Times" w:eastAsia="Batang" w:hAnsi="Times"/>
                <w:szCs w:val="24"/>
                <w:highlight w:val="green"/>
                <w:lang w:val="en-CA" w:eastAsia="x-none"/>
              </w:rPr>
            </w:pPr>
            <w:r w:rsidRPr="00242B85">
              <w:rPr>
                <w:rFonts w:ascii="Times" w:eastAsia="Batang" w:hAnsi="Times"/>
                <w:szCs w:val="24"/>
                <w:highlight w:val="green"/>
                <w:lang w:val="en-CA" w:eastAsia="x-none"/>
              </w:rPr>
              <w:t>Agreement</w:t>
            </w:r>
          </w:p>
          <w:p w14:paraId="5ABEBC54" w14:textId="3BAE4533" w:rsidR="00242B85" w:rsidRPr="00242B85" w:rsidRDefault="00242B85" w:rsidP="00242B85">
            <w:pPr>
              <w:spacing w:after="0"/>
              <w:rPr>
                <w:rFonts w:ascii="Times" w:eastAsia="Batang" w:hAnsi="Times"/>
                <w:szCs w:val="24"/>
              </w:rPr>
            </w:pPr>
            <w:r w:rsidRPr="00242B85">
              <w:rPr>
                <w:rFonts w:ascii="Times" w:eastAsia="Batang" w:hAnsi="Times"/>
                <w:szCs w:val="24"/>
                <w:lang w:val="en-CA"/>
              </w:rPr>
              <w:t>Among</w:t>
            </w:r>
            <w:r w:rsidRPr="00242B85">
              <w:rPr>
                <w:rFonts w:ascii="Times" w:eastAsia="Batang" w:hAnsi="Times"/>
                <w:szCs w:val="24"/>
              </w:rPr>
              <w:t xml:space="preserve"> the two SRS resource sets configured for multi-DCI based </w:t>
            </w:r>
            <w:proofErr w:type="spellStart"/>
            <w:r w:rsidRPr="00242B85">
              <w:rPr>
                <w:rFonts w:ascii="Times" w:eastAsia="Batang" w:hAnsi="Times"/>
                <w:szCs w:val="24"/>
              </w:rPr>
              <w:t>STxMP</w:t>
            </w:r>
            <w:proofErr w:type="spellEnd"/>
            <w:r w:rsidRPr="00242B85">
              <w:rPr>
                <w:rFonts w:ascii="Times" w:eastAsia="Batang" w:hAnsi="Times"/>
                <w:szCs w:val="24"/>
              </w:rPr>
              <w:t xml:space="preserve"> PUSCH+PUSCH, the SRS resource set with lower set ID is the first SRS resource set.</w:t>
            </w:r>
          </w:p>
        </w:tc>
      </w:tr>
    </w:tbl>
    <w:p w14:paraId="249124B9" w14:textId="77777777" w:rsidR="005042C6" w:rsidRPr="00CE13B8" w:rsidRDefault="005042C6"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3EF99020" w14:textId="008D4889" w:rsidR="00307ABB" w:rsidRPr="0081705A" w:rsidRDefault="00602C78"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UE </w:t>
      </w:r>
      <w:r w:rsidR="00620F8E">
        <w:rPr>
          <w:rFonts w:ascii="Times New Roman" w:eastAsia="宋体" w:hAnsi="Times New Roman" w:cs="Times New Roman"/>
          <w:bCs w:val="0"/>
          <w:color w:val="auto"/>
          <w:kern w:val="32"/>
          <w:lang w:val="en-US" w:eastAsia="zh-CN"/>
        </w:rPr>
        <w:t xml:space="preserve">panel </w:t>
      </w:r>
      <w:r>
        <w:rPr>
          <w:rFonts w:ascii="Times New Roman" w:eastAsia="宋体" w:hAnsi="Times New Roman" w:cs="Times New Roman"/>
          <w:bCs w:val="0"/>
          <w:color w:val="auto"/>
          <w:kern w:val="32"/>
          <w:lang w:val="en-US" w:eastAsia="zh-CN"/>
        </w:rPr>
        <w:t xml:space="preserve">capability </w:t>
      </w:r>
      <w:r w:rsidR="00FB7383">
        <w:rPr>
          <w:rFonts w:ascii="Times New Roman" w:eastAsia="宋体" w:hAnsi="Times New Roman" w:cs="Times New Roman" w:hint="eastAsia"/>
          <w:bCs w:val="0"/>
          <w:color w:val="auto"/>
          <w:kern w:val="32"/>
          <w:lang w:val="en-US" w:eastAsia="zh-CN"/>
        </w:rPr>
        <w:t>reporting</w:t>
      </w:r>
      <w:r w:rsidR="00FB7383">
        <w:rPr>
          <w:rFonts w:ascii="Times New Roman" w:eastAsia="宋体" w:hAnsi="Times New Roman" w:cs="Times New Roman"/>
          <w:bCs w:val="0"/>
          <w:color w:val="auto"/>
          <w:kern w:val="32"/>
          <w:lang w:val="en-US" w:eastAsia="zh-CN"/>
        </w:rPr>
        <w:t xml:space="preserve"> </w:t>
      </w:r>
      <w:r>
        <w:rPr>
          <w:rFonts w:ascii="Times New Roman" w:eastAsia="宋体" w:hAnsi="Times New Roman" w:cs="Times New Roman"/>
          <w:bCs w:val="0"/>
          <w:color w:val="auto"/>
          <w:kern w:val="32"/>
          <w:lang w:val="en-US" w:eastAsia="zh-CN"/>
        </w:rPr>
        <w:t xml:space="preserve">to support </w:t>
      </w:r>
      <w:proofErr w:type="spellStart"/>
      <w:r>
        <w:rPr>
          <w:rFonts w:ascii="Times New Roman" w:eastAsia="宋体" w:hAnsi="Times New Roman" w:cs="Times New Roman"/>
          <w:bCs w:val="0"/>
          <w:color w:val="auto"/>
          <w:kern w:val="32"/>
          <w:lang w:val="en-US" w:eastAsia="zh-CN"/>
        </w:rPr>
        <w:t>STxMP</w:t>
      </w:r>
      <w:proofErr w:type="spellEnd"/>
    </w:p>
    <w:p w14:paraId="38E7F2FC" w14:textId="6D1AA8B0" w:rsidR="00C87ACF" w:rsidRDefault="00DA2386"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UE needs to inform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that it is capable of simultaneous multi-panel transmission.</w:t>
      </w:r>
      <w:r>
        <w:rPr>
          <w:rFonts w:eastAsiaTheme="minorEastAsia" w:hint="eastAsia"/>
          <w:color w:val="000000" w:themeColor="text1"/>
          <w:sz w:val="22"/>
          <w:szCs w:val="22"/>
          <w:lang w:eastAsia="zh-CN"/>
        </w:rPr>
        <w:t xml:space="preserve"> </w:t>
      </w:r>
      <w:r w:rsidR="003225C0">
        <w:rPr>
          <w:rFonts w:eastAsiaTheme="minorEastAsia"/>
          <w:color w:val="000000" w:themeColor="text1"/>
          <w:sz w:val="22"/>
          <w:szCs w:val="22"/>
          <w:lang w:eastAsia="zh-CN"/>
        </w:rPr>
        <w:t>In Rel-17, UE could provide</w:t>
      </w:r>
      <w:r w:rsidR="00DA58EC">
        <w:rPr>
          <w:rFonts w:eastAsiaTheme="minorEastAsia"/>
          <w:color w:val="000000" w:themeColor="text1"/>
          <w:sz w:val="22"/>
          <w:szCs w:val="22"/>
          <w:lang w:eastAsia="zh-CN"/>
        </w:rPr>
        <w:t xml:space="preserve">, via UE capability reporting, </w:t>
      </w:r>
      <w:r w:rsidR="003225C0">
        <w:rPr>
          <w:rFonts w:eastAsiaTheme="minorEastAsia"/>
          <w:color w:val="000000" w:themeColor="text1"/>
          <w:sz w:val="22"/>
          <w:szCs w:val="22"/>
          <w:lang w:eastAsia="zh-CN"/>
        </w:rPr>
        <w:t>its panel ‘type’ information</w:t>
      </w:r>
      <w:r w:rsidR="00DA58EC">
        <w:rPr>
          <w:rFonts w:eastAsiaTheme="minorEastAsia"/>
          <w:color w:val="000000" w:themeColor="text1"/>
          <w:sz w:val="22"/>
          <w:szCs w:val="22"/>
          <w:lang w:eastAsia="zh-CN"/>
        </w:rPr>
        <w:t xml:space="preserve"> to </w:t>
      </w:r>
      <w:proofErr w:type="spellStart"/>
      <w:r w:rsidR="00DA58EC">
        <w:rPr>
          <w:rFonts w:eastAsiaTheme="minorEastAsia"/>
          <w:color w:val="000000" w:themeColor="text1"/>
          <w:sz w:val="22"/>
          <w:szCs w:val="22"/>
          <w:lang w:eastAsia="zh-CN"/>
        </w:rPr>
        <w:t>gNB</w:t>
      </w:r>
      <w:proofErr w:type="spellEnd"/>
      <w:r w:rsidR="00DA58EC">
        <w:rPr>
          <w:rFonts w:eastAsiaTheme="minorEastAsia"/>
          <w:color w:val="000000" w:themeColor="text1"/>
          <w:sz w:val="22"/>
          <w:szCs w:val="22"/>
          <w:lang w:eastAsia="zh-CN"/>
        </w:rPr>
        <w:t xml:space="preserve"> by reporting</w:t>
      </w:r>
      <w:r w:rsidR="003225C0">
        <w:rPr>
          <w:rFonts w:eastAsiaTheme="minorEastAsia"/>
          <w:color w:val="000000" w:themeColor="text1"/>
          <w:sz w:val="22"/>
          <w:szCs w:val="22"/>
          <w:lang w:eastAsia="zh-CN"/>
        </w:rPr>
        <w:t xml:space="preserve"> capability</w:t>
      </w:r>
      <w:r w:rsidR="004A6B81">
        <w:rPr>
          <w:rFonts w:eastAsiaTheme="minorEastAsia"/>
          <w:color w:val="000000" w:themeColor="text1"/>
          <w:sz w:val="22"/>
          <w:szCs w:val="22"/>
          <w:lang w:eastAsia="zh-CN"/>
        </w:rPr>
        <w:t xml:space="preserve"> value set</w:t>
      </w:r>
      <w:r w:rsidR="003225C0">
        <w:rPr>
          <w:rFonts w:eastAsiaTheme="minorEastAsia"/>
          <w:color w:val="000000" w:themeColor="text1"/>
          <w:sz w:val="22"/>
          <w:szCs w:val="22"/>
          <w:lang w:eastAsia="zh-CN"/>
        </w:rPr>
        <w:t xml:space="preserve"> which contains the maximum </w:t>
      </w:r>
      <w:r w:rsidR="004A6B81">
        <w:rPr>
          <w:rFonts w:eastAsiaTheme="minorEastAsia"/>
          <w:color w:val="000000" w:themeColor="text1"/>
          <w:sz w:val="22"/>
          <w:szCs w:val="22"/>
          <w:lang w:eastAsia="zh-CN"/>
        </w:rPr>
        <w:t>supported</w:t>
      </w:r>
      <w:r w:rsidR="003225C0">
        <w:rPr>
          <w:rFonts w:eastAsiaTheme="minorEastAsia"/>
          <w:color w:val="000000" w:themeColor="text1"/>
          <w:sz w:val="22"/>
          <w:szCs w:val="22"/>
          <w:lang w:eastAsia="zh-CN"/>
        </w:rPr>
        <w:t xml:space="preserve"> number of SRS antenna ports. For example, UE can report that it is equipped with one 2-port panel and one 4-port panel. Meanwhile, UE could report capability value </w:t>
      </w:r>
      <w:r w:rsidR="003225C0">
        <w:rPr>
          <w:rFonts w:eastAsiaTheme="minorEastAsia" w:hint="eastAsia"/>
          <w:color w:val="000000" w:themeColor="text1"/>
          <w:sz w:val="22"/>
          <w:szCs w:val="22"/>
          <w:lang w:eastAsia="zh-CN"/>
        </w:rPr>
        <w:t>set</w:t>
      </w:r>
      <w:r w:rsidR="003225C0">
        <w:rPr>
          <w:rFonts w:eastAsiaTheme="minorEastAsia"/>
          <w:color w:val="000000" w:themeColor="text1"/>
          <w:sz w:val="22"/>
          <w:szCs w:val="22"/>
          <w:lang w:eastAsia="zh-CN"/>
        </w:rPr>
        <w:t xml:space="preserve"> index along with beam report to indicate its panel </w:t>
      </w:r>
      <w:r w:rsidR="004A6B81">
        <w:rPr>
          <w:rFonts w:eastAsiaTheme="minorEastAsia"/>
          <w:color w:val="000000" w:themeColor="text1"/>
          <w:sz w:val="22"/>
          <w:szCs w:val="22"/>
          <w:lang w:eastAsia="zh-CN"/>
        </w:rPr>
        <w:t>‘</w:t>
      </w:r>
      <w:proofErr w:type="gramStart"/>
      <w:r w:rsidR="003225C0">
        <w:rPr>
          <w:rFonts w:eastAsiaTheme="minorEastAsia"/>
          <w:color w:val="000000" w:themeColor="text1"/>
          <w:sz w:val="22"/>
          <w:szCs w:val="22"/>
          <w:lang w:eastAsia="zh-CN"/>
        </w:rPr>
        <w:t>status</w:t>
      </w:r>
      <w:r w:rsidR="004A6B81">
        <w:rPr>
          <w:rFonts w:eastAsiaTheme="minorEastAsia"/>
          <w:color w:val="000000" w:themeColor="text1"/>
          <w:sz w:val="22"/>
          <w:szCs w:val="22"/>
          <w:lang w:eastAsia="zh-CN"/>
        </w:rPr>
        <w:t>’</w:t>
      </w:r>
      <w:proofErr w:type="gramEnd"/>
      <w:r w:rsidR="003225C0">
        <w:rPr>
          <w:rFonts w:eastAsiaTheme="minorEastAsia"/>
          <w:color w:val="000000" w:themeColor="text1"/>
          <w:sz w:val="22"/>
          <w:szCs w:val="22"/>
          <w:lang w:eastAsia="zh-CN"/>
        </w:rPr>
        <w:t>.</w:t>
      </w:r>
      <w:r w:rsidR="00834E9D">
        <w:rPr>
          <w:rFonts w:eastAsiaTheme="minorEastAsia"/>
          <w:color w:val="000000" w:themeColor="text1"/>
          <w:sz w:val="22"/>
          <w:szCs w:val="22"/>
          <w:lang w:eastAsia="zh-CN"/>
        </w:rPr>
        <w:t xml:space="preserve"> For example, UE can report 4-port panel index along with </w:t>
      </w:r>
      <w:r w:rsidR="004A6B81">
        <w:rPr>
          <w:rFonts w:eastAsiaTheme="minorEastAsia"/>
          <w:color w:val="000000" w:themeColor="text1"/>
          <w:sz w:val="22"/>
          <w:szCs w:val="22"/>
          <w:lang w:eastAsia="zh-CN"/>
        </w:rPr>
        <w:t>CRI-RSRP</w:t>
      </w:r>
      <w:r w:rsidR="00834E9D">
        <w:rPr>
          <w:rFonts w:eastAsiaTheme="minorEastAsia"/>
          <w:color w:val="000000" w:themeColor="text1"/>
          <w:sz w:val="22"/>
          <w:szCs w:val="22"/>
          <w:lang w:eastAsia="zh-CN"/>
        </w:rPr>
        <w:t xml:space="preserve"> </w:t>
      </w:r>
      <w:r w:rsidR="004A6B81">
        <w:rPr>
          <w:rFonts w:eastAsiaTheme="minorEastAsia"/>
          <w:color w:val="000000" w:themeColor="text1"/>
          <w:sz w:val="22"/>
          <w:szCs w:val="22"/>
          <w:lang w:eastAsia="zh-CN"/>
        </w:rPr>
        <w:t xml:space="preserve">report </w:t>
      </w:r>
      <w:r w:rsidR="00834E9D">
        <w:rPr>
          <w:rFonts w:eastAsiaTheme="minorEastAsia"/>
          <w:color w:val="000000" w:themeColor="text1"/>
          <w:sz w:val="22"/>
          <w:szCs w:val="22"/>
          <w:lang w:eastAsia="zh-CN"/>
        </w:rPr>
        <w:t xml:space="preserve">to let </w:t>
      </w:r>
      <w:proofErr w:type="spellStart"/>
      <w:r w:rsidR="00834E9D">
        <w:rPr>
          <w:rFonts w:eastAsiaTheme="minorEastAsia"/>
          <w:color w:val="000000" w:themeColor="text1"/>
          <w:sz w:val="22"/>
          <w:szCs w:val="22"/>
          <w:lang w:eastAsia="zh-CN"/>
        </w:rPr>
        <w:t>gNB</w:t>
      </w:r>
      <w:proofErr w:type="spellEnd"/>
      <w:r w:rsidR="00834E9D">
        <w:rPr>
          <w:rFonts w:eastAsiaTheme="minorEastAsia"/>
          <w:color w:val="000000" w:themeColor="text1"/>
          <w:sz w:val="22"/>
          <w:szCs w:val="22"/>
          <w:lang w:eastAsia="zh-CN"/>
        </w:rPr>
        <w:t xml:space="preserve"> be aware that 4-port panel is currently in use or to be used</w:t>
      </w:r>
      <w:r w:rsidR="004A6B81">
        <w:rPr>
          <w:rFonts w:eastAsiaTheme="minorEastAsia"/>
          <w:color w:val="000000" w:themeColor="text1"/>
          <w:sz w:val="22"/>
          <w:szCs w:val="22"/>
          <w:lang w:eastAsia="zh-CN"/>
        </w:rPr>
        <w:t xml:space="preserve"> and is associated with reported CRI</w:t>
      </w:r>
      <w:r w:rsidR="00834E9D">
        <w:rPr>
          <w:rFonts w:eastAsiaTheme="minorEastAsia"/>
          <w:color w:val="000000" w:themeColor="text1"/>
          <w:sz w:val="22"/>
          <w:szCs w:val="22"/>
          <w:lang w:eastAsia="zh-CN"/>
        </w:rPr>
        <w:t>.</w:t>
      </w:r>
      <w:r w:rsidR="003225C0">
        <w:rPr>
          <w:rFonts w:eastAsiaTheme="minorEastAsia"/>
          <w:color w:val="000000" w:themeColor="text1"/>
          <w:sz w:val="22"/>
          <w:szCs w:val="22"/>
          <w:lang w:eastAsia="zh-CN"/>
        </w:rPr>
        <w:t xml:space="preserve"> </w:t>
      </w:r>
      <w:r w:rsidR="00834E9D">
        <w:rPr>
          <w:rFonts w:eastAsiaTheme="minorEastAsia"/>
          <w:color w:val="000000" w:themeColor="text1"/>
          <w:sz w:val="22"/>
          <w:szCs w:val="22"/>
          <w:lang w:eastAsia="zh-CN"/>
        </w:rPr>
        <w:t xml:space="preserve">Since no further details have been specified in Rel-17, panel management including panel switch might be heavily based on mutual understanding and implementations of </w:t>
      </w:r>
      <w:proofErr w:type="spellStart"/>
      <w:r w:rsidR="00834E9D">
        <w:rPr>
          <w:rFonts w:eastAsiaTheme="minorEastAsia"/>
          <w:color w:val="000000" w:themeColor="text1"/>
          <w:sz w:val="22"/>
          <w:szCs w:val="22"/>
          <w:lang w:eastAsia="zh-CN"/>
        </w:rPr>
        <w:t>gNB</w:t>
      </w:r>
      <w:proofErr w:type="spellEnd"/>
      <w:r w:rsidR="00834E9D">
        <w:rPr>
          <w:rFonts w:eastAsiaTheme="minorEastAsia"/>
          <w:color w:val="000000" w:themeColor="text1"/>
          <w:sz w:val="22"/>
          <w:szCs w:val="22"/>
          <w:lang w:eastAsia="zh-CN"/>
        </w:rPr>
        <w:t xml:space="preserve"> and UE.</w:t>
      </w:r>
    </w:p>
    <w:p w14:paraId="7E864527" w14:textId="37CF7F2F" w:rsidR="004A6B81" w:rsidRDefault="004A6B81"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Starting from what has been specified</w:t>
      </w:r>
      <w:r w:rsidR="00DA2386">
        <w:rPr>
          <w:rFonts w:eastAsiaTheme="minorEastAsia"/>
          <w:color w:val="000000" w:themeColor="text1"/>
          <w:sz w:val="22"/>
          <w:szCs w:val="22"/>
          <w:lang w:eastAsia="zh-CN"/>
        </w:rPr>
        <w:t xml:space="preserve"> in Rel-17</w:t>
      </w:r>
      <w:r>
        <w:rPr>
          <w:rFonts w:eastAsiaTheme="minorEastAsia"/>
          <w:color w:val="000000" w:themeColor="text1"/>
          <w:sz w:val="22"/>
          <w:szCs w:val="22"/>
          <w:lang w:eastAsia="zh-CN"/>
        </w:rPr>
        <w:t xml:space="preserve">, two possible options can be considered </w:t>
      </w:r>
      <w:r w:rsidR="00DA2386">
        <w:rPr>
          <w:rFonts w:eastAsiaTheme="minorEastAsia"/>
          <w:color w:val="000000" w:themeColor="text1"/>
          <w:sz w:val="22"/>
          <w:szCs w:val="22"/>
          <w:lang w:eastAsia="zh-CN"/>
        </w:rPr>
        <w:t>to align the information</w:t>
      </w:r>
      <w:r w:rsidR="00DA2386" w:rsidRPr="00DA2386">
        <w:rPr>
          <w:rFonts w:eastAsiaTheme="minorEastAsia"/>
          <w:color w:val="000000" w:themeColor="text1"/>
          <w:sz w:val="22"/>
          <w:szCs w:val="22"/>
          <w:lang w:eastAsia="zh-CN"/>
        </w:rPr>
        <w:t xml:space="preserve"> between </w:t>
      </w:r>
      <w:proofErr w:type="spellStart"/>
      <w:r w:rsidR="00DA2386" w:rsidRPr="00DA2386">
        <w:rPr>
          <w:rFonts w:eastAsiaTheme="minorEastAsia"/>
          <w:color w:val="000000" w:themeColor="text1"/>
          <w:sz w:val="22"/>
          <w:szCs w:val="22"/>
          <w:lang w:eastAsia="zh-CN"/>
        </w:rPr>
        <w:t>gNB</w:t>
      </w:r>
      <w:proofErr w:type="spellEnd"/>
      <w:r w:rsidR="00DA2386" w:rsidRPr="00DA2386">
        <w:rPr>
          <w:rFonts w:eastAsiaTheme="minorEastAsia"/>
          <w:color w:val="000000" w:themeColor="text1"/>
          <w:sz w:val="22"/>
          <w:szCs w:val="22"/>
          <w:lang w:eastAsia="zh-CN"/>
        </w:rPr>
        <w:t xml:space="preserve"> and UE</w:t>
      </w:r>
      <w:r w:rsidR="00DA2386">
        <w:rPr>
          <w:rFonts w:eastAsiaTheme="minorEastAsia"/>
          <w:color w:val="000000" w:themeColor="text1"/>
          <w:sz w:val="22"/>
          <w:szCs w:val="22"/>
          <w:lang w:eastAsia="zh-CN"/>
        </w:rPr>
        <w:t xml:space="preserve"> about whether UE could support </w:t>
      </w:r>
      <w:proofErr w:type="spellStart"/>
      <w:r w:rsidR="00DA2386">
        <w:rPr>
          <w:rFonts w:eastAsiaTheme="minorEastAsia"/>
          <w:color w:val="000000" w:themeColor="text1"/>
          <w:sz w:val="22"/>
          <w:szCs w:val="22"/>
          <w:lang w:eastAsia="zh-CN"/>
        </w:rPr>
        <w:t>STxMP</w:t>
      </w:r>
      <w:proofErr w:type="spellEnd"/>
      <w:r>
        <w:rPr>
          <w:rFonts w:eastAsiaTheme="minorEastAsia"/>
          <w:color w:val="000000" w:themeColor="text1"/>
          <w:sz w:val="22"/>
          <w:szCs w:val="22"/>
          <w:lang w:eastAsia="zh-CN"/>
        </w:rPr>
        <w:t>.</w:t>
      </w:r>
    </w:p>
    <w:p w14:paraId="71A8FC5C" w14:textId="3AC54AB4" w:rsidR="003225C0" w:rsidRPr="004A6B81" w:rsidRDefault="004A6B81" w:rsidP="00DB6C31">
      <w:pPr>
        <w:pStyle w:val="a7"/>
        <w:numPr>
          <w:ilvl w:val="0"/>
          <w:numId w:val="9"/>
        </w:numPr>
        <w:spacing w:after="120"/>
        <w:jc w:val="both"/>
        <w:rPr>
          <w:rFonts w:eastAsiaTheme="minorEastAsia"/>
          <w:color w:val="000000" w:themeColor="text1"/>
          <w:sz w:val="22"/>
          <w:szCs w:val="22"/>
          <w:lang w:eastAsia="zh-CN"/>
        </w:rPr>
      </w:pPr>
      <w:r w:rsidRPr="004A6B81">
        <w:rPr>
          <w:rFonts w:eastAsiaTheme="minorEastAsia"/>
          <w:color w:val="000000" w:themeColor="text1"/>
          <w:sz w:val="22"/>
          <w:szCs w:val="22"/>
          <w:lang w:eastAsia="zh-CN"/>
        </w:rPr>
        <w:t xml:space="preserve">Option 1: simultaneous multi-panel </w:t>
      </w:r>
      <w:r w:rsidR="003225C0" w:rsidRPr="004A6B81">
        <w:rPr>
          <w:rFonts w:eastAsiaTheme="minorEastAsia"/>
          <w:color w:val="000000" w:themeColor="text1"/>
          <w:sz w:val="22"/>
          <w:szCs w:val="22"/>
          <w:lang w:eastAsia="zh-CN"/>
        </w:rPr>
        <w:t xml:space="preserve">can be treated as one special </w:t>
      </w:r>
      <w:r w:rsidRPr="004A6B81">
        <w:rPr>
          <w:rFonts w:eastAsiaTheme="minorEastAsia"/>
          <w:color w:val="000000" w:themeColor="text1"/>
          <w:sz w:val="22"/>
          <w:szCs w:val="22"/>
          <w:lang w:eastAsia="zh-CN"/>
        </w:rPr>
        <w:t xml:space="preserve">panel ‘type’, </w:t>
      </w:r>
      <w:r>
        <w:rPr>
          <w:rFonts w:eastAsiaTheme="minorEastAsia"/>
          <w:color w:val="000000" w:themeColor="text1"/>
          <w:sz w:val="22"/>
          <w:szCs w:val="22"/>
          <w:lang w:eastAsia="zh-CN"/>
        </w:rPr>
        <w:t xml:space="preserve">e.g., </w:t>
      </w:r>
      <w:r w:rsidRPr="004A6B81">
        <w:rPr>
          <w:rFonts w:eastAsiaTheme="minorEastAsia"/>
          <w:color w:val="000000" w:themeColor="text1"/>
          <w:sz w:val="22"/>
          <w:szCs w:val="22"/>
          <w:lang w:eastAsia="zh-CN"/>
        </w:rPr>
        <w:t xml:space="preserve">as one of </w:t>
      </w:r>
      <w:r w:rsidR="003225C0" w:rsidRPr="004A6B81">
        <w:rPr>
          <w:rFonts w:eastAsiaTheme="minorEastAsia"/>
          <w:color w:val="000000" w:themeColor="text1"/>
          <w:sz w:val="22"/>
          <w:szCs w:val="22"/>
          <w:lang w:eastAsia="zh-CN"/>
        </w:rPr>
        <w:t xml:space="preserve">capability value </w:t>
      </w:r>
      <w:r w:rsidRPr="004A6B81">
        <w:rPr>
          <w:rFonts w:eastAsiaTheme="minorEastAsia"/>
          <w:color w:val="000000" w:themeColor="text1"/>
          <w:sz w:val="22"/>
          <w:szCs w:val="22"/>
          <w:lang w:eastAsia="zh-CN"/>
        </w:rPr>
        <w:t>set contains the maximum supported number of SRS ports</w:t>
      </w:r>
      <w:r w:rsidR="00DA78C8">
        <w:rPr>
          <w:rFonts w:eastAsiaTheme="minorEastAsia"/>
          <w:color w:val="000000" w:themeColor="text1"/>
          <w:sz w:val="22"/>
          <w:szCs w:val="22"/>
          <w:lang w:eastAsia="zh-CN"/>
        </w:rPr>
        <w:t xml:space="preserve"> </w:t>
      </w:r>
      <w:r w:rsidR="00DA78C8">
        <w:rPr>
          <w:rFonts w:eastAsiaTheme="minorEastAsia" w:hint="eastAsia"/>
          <w:color w:val="000000" w:themeColor="text1"/>
          <w:sz w:val="22"/>
          <w:szCs w:val="22"/>
          <w:lang w:eastAsia="zh-CN"/>
        </w:rPr>
        <w:t>wh</w:t>
      </w:r>
      <w:r w:rsidR="00DA78C8">
        <w:rPr>
          <w:rFonts w:eastAsiaTheme="minorEastAsia"/>
          <w:color w:val="000000" w:themeColor="text1"/>
          <w:sz w:val="22"/>
          <w:szCs w:val="22"/>
          <w:lang w:eastAsia="zh-CN"/>
        </w:rPr>
        <w:t>en multiple panels are involved in transmission at the same time</w:t>
      </w:r>
      <w:r>
        <w:rPr>
          <w:rFonts w:eastAsiaTheme="minorEastAsia"/>
          <w:color w:val="000000" w:themeColor="text1"/>
          <w:sz w:val="22"/>
          <w:szCs w:val="22"/>
          <w:lang w:eastAsia="zh-CN"/>
        </w:rPr>
        <w:t xml:space="preserve">. To be more specific, for UE with two 2-port panels, </w:t>
      </w:r>
      <w:r w:rsidR="003A18EC">
        <w:rPr>
          <w:rFonts w:eastAsiaTheme="minorEastAsia"/>
          <w:color w:val="000000" w:themeColor="text1"/>
          <w:sz w:val="22"/>
          <w:szCs w:val="22"/>
          <w:lang w:eastAsia="zh-CN"/>
        </w:rPr>
        <w:t xml:space="preserve">it can report </w:t>
      </w:r>
      <w:r>
        <w:rPr>
          <w:rFonts w:eastAsiaTheme="minorEastAsia"/>
          <w:color w:val="000000" w:themeColor="text1"/>
          <w:sz w:val="22"/>
          <w:szCs w:val="22"/>
          <w:lang w:eastAsia="zh-CN"/>
        </w:rPr>
        <w:t>capability value set 1: 2-port, capability value set 2: 4-port.</w:t>
      </w:r>
      <w:r w:rsidRPr="004A6B81">
        <w:rPr>
          <w:rFonts w:eastAsiaTheme="minorEastAsia"/>
          <w:color w:val="000000" w:themeColor="text1"/>
          <w:sz w:val="22"/>
          <w:szCs w:val="22"/>
          <w:lang w:eastAsia="zh-CN"/>
        </w:rPr>
        <w:t xml:space="preserve"> </w:t>
      </w:r>
    </w:p>
    <w:p w14:paraId="396C59B0" w14:textId="338D95AF" w:rsidR="00AC39AB" w:rsidRPr="00A11AE6" w:rsidRDefault="004A6B81" w:rsidP="00DB6C31">
      <w:pPr>
        <w:pStyle w:val="a7"/>
        <w:numPr>
          <w:ilvl w:val="0"/>
          <w:numId w:val="9"/>
        </w:numPr>
        <w:spacing w:after="120"/>
        <w:jc w:val="both"/>
        <w:rPr>
          <w:rFonts w:eastAsiaTheme="minorEastAsia"/>
          <w:color w:val="000000" w:themeColor="text1"/>
          <w:sz w:val="22"/>
          <w:szCs w:val="22"/>
          <w:lang w:eastAsia="zh-CN"/>
        </w:rPr>
      </w:pPr>
      <w:r w:rsidRPr="004A6B81">
        <w:rPr>
          <w:rFonts w:eastAsiaTheme="minorEastAsia"/>
          <w:color w:val="000000" w:themeColor="text1"/>
          <w:sz w:val="22"/>
          <w:szCs w:val="22"/>
          <w:lang w:eastAsia="zh-CN"/>
        </w:rPr>
        <w:t xml:space="preserve">Option 2: </w:t>
      </w:r>
      <w:r w:rsidR="003A18EC">
        <w:rPr>
          <w:rFonts w:eastAsiaTheme="minorEastAsia"/>
          <w:color w:val="000000" w:themeColor="text1"/>
          <w:sz w:val="22"/>
          <w:szCs w:val="22"/>
          <w:lang w:eastAsia="zh-CN"/>
        </w:rPr>
        <w:t xml:space="preserve">simultaneous multi-panel can be treated as a combination of multiple independent panels. To be more specific, for UE with two 2-port panels, it can report capacity value set 1: 2-port and a multiplication factor 2 </w:t>
      </w:r>
      <w:r w:rsidR="00DA78C8">
        <w:rPr>
          <w:rFonts w:eastAsiaTheme="minorEastAsia"/>
          <w:color w:val="000000" w:themeColor="text1"/>
          <w:sz w:val="22"/>
          <w:szCs w:val="22"/>
          <w:lang w:eastAsia="zh-CN"/>
        </w:rPr>
        <w:t>to indicate that</w:t>
      </w:r>
      <w:r w:rsidR="003A18EC">
        <w:rPr>
          <w:rFonts w:eastAsiaTheme="minorEastAsia"/>
          <w:color w:val="000000" w:themeColor="text1"/>
          <w:sz w:val="22"/>
          <w:szCs w:val="22"/>
          <w:lang w:eastAsia="zh-CN"/>
        </w:rPr>
        <w:t xml:space="preserve"> two panels can be used for transmission </w:t>
      </w:r>
      <w:r w:rsidR="00DA78C8">
        <w:rPr>
          <w:rFonts w:eastAsiaTheme="minorEastAsia"/>
          <w:color w:val="000000" w:themeColor="text1"/>
          <w:sz w:val="22"/>
          <w:szCs w:val="22"/>
          <w:lang w:eastAsia="zh-CN"/>
        </w:rPr>
        <w:t>simultaneously</w:t>
      </w:r>
      <w:r w:rsidR="003A18EC">
        <w:rPr>
          <w:rFonts w:eastAsiaTheme="minorEastAsia"/>
          <w:color w:val="000000" w:themeColor="text1"/>
          <w:sz w:val="22"/>
          <w:szCs w:val="22"/>
          <w:lang w:eastAsia="zh-CN"/>
        </w:rPr>
        <w:t>.</w:t>
      </w:r>
    </w:p>
    <w:p w14:paraId="3CC6EAA3" w14:textId="220A4F1E" w:rsidR="00834E9D" w:rsidRDefault="000C0C0E" w:rsidP="00C87AC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603FA">
        <w:rPr>
          <w:rFonts w:eastAsiaTheme="minorEastAsia"/>
          <w:b/>
          <w:i/>
          <w:sz w:val="22"/>
          <w:szCs w:val="22"/>
          <w:lang w:val="en-US" w:eastAsia="zh-CN"/>
        </w:rPr>
        <w:t>1</w:t>
      </w:r>
      <w:r>
        <w:rPr>
          <w:rFonts w:eastAsiaTheme="minorEastAsia"/>
          <w:b/>
          <w:i/>
          <w:sz w:val="22"/>
          <w:szCs w:val="22"/>
          <w:lang w:val="en-US" w:eastAsia="zh-CN"/>
        </w:rPr>
        <w:t xml:space="preserve">: </w:t>
      </w:r>
      <w:r w:rsidR="00834E9D" w:rsidRPr="00834E9D">
        <w:rPr>
          <w:rFonts w:eastAsiaTheme="minorEastAsia"/>
          <w:b/>
          <w:i/>
          <w:sz w:val="22"/>
          <w:szCs w:val="22"/>
          <w:lang w:val="en-US" w:eastAsia="zh-CN"/>
        </w:rPr>
        <w:t>S</w:t>
      </w:r>
      <w:r w:rsidR="002603FA">
        <w:rPr>
          <w:rFonts w:eastAsiaTheme="minorEastAsia"/>
          <w:b/>
          <w:i/>
          <w:sz w:val="22"/>
          <w:szCs w:val="22"/>
          <w:lang w:val="en-US" w:eastAsia="zh-CN"/>
        </w:rPr>
        <w:t xml:space="preserve">upport using </w:t>
      </w:r>
      <w:r w:rsidR="004A6B81">
        <w:rPr>
          <w:rFonts w:eastAsiaTheme="minorEastAsia"/>
          <w:b/>
          <w:i/>
          <w:sz w:val="22"/>
          <w:szCs w:val="22"/>
          <w:lang w:val="en-US" w:eastAsia="zh-CN"/>
        </w:rPr>
        <w:t>UE capability value set</w:t>
      </w:r>
      <w:r w:rsidR="00834E9D" w:rsidRPr="00834E9D">
        <w:rPr>
          <w:rFonts w:eastAsiaTheme="minorEastAsia"/>
          <w:b/>
          <w:i/>
          <w:sz w:val="22"/>
          <w:szCs w:val="22"/>
          <w:lang w:val="en-US" w:eastAsia="zh-CN"/>
        </w:rPr>
        <w:t xml:space="preserve"> </w:t>
      </w:r>
      <w:r w:rsidR="002603FA">
        <w:rPr>
          <w:rFonts w:eastAsiaTheme="minorEastAsia"/>
          <w:b/>
          <w:i/>
          <w:sz w:val="22"/>
          <w:szCs w:val="22"/>
          <w:lang w:val="en-US" w:eastAsia="zh-CN"/>
        </w:rPr>
        <w:t xml:space="preserve">to report panel information </w:t>
      </w:r>
      <w:r w:rsidR="00834E9D" w:rsidRPr="00834E9D">
        <w:rPr>
          <w:rFonts w:eastAsiaTheme="minorEastAsia"/>
          <w:b/>
          <w:i/>
          <w:sz w:val="22"/>
          <w:szCs w:val="22"/>
          <w:lang w:val="en-US" w:eastAsia="zh-CN"/>
        </w:rPr>
        <w:t>corresponds to simultaneous multi-panel</w:t>
      </w:r>
      <w:r>
        <w:rPr>
          <w:rFonts w:eastAsiaTheme="minorEastAsia"/>
          <w:b/>
          <w:i/>
          <w:sz w:val="22"/>
          <w:szCs w:val="22"/>
          <w:lang w:val="en-US" w:eastAsia="zh-CN"/>
        </w:rPr>
        <w:t>.</w:t>
      </w:r>
    </w:p>
    <w:p w14:paraId="64EF3F84" w14:textId="57F889EE" w:rsidR="00776711" w:rsidRPr="00776711" w:rsidRDefault="00776711" w:rsidP="005C11E9">
      <w:pPr>
        <w:spacing w:after="120"/>
        <w:jc w:val="both"/>
        <w:rPr>
          <w:rFonts w:eastAsiaTheme="minorEastAsia"/>
          <w:color w:val="000000" w:themeColor="text1"/>
          <w:sz w:val="22"/>
          <w:szCs w:val="22"/>
          <w:lang w:val="en-US" w:eastAsia="zh-CN"/>
        </w:rPr>
      </w:pPr>
    </w:p>
    <w:p w14:paraId="4830F9E5" w14:textId="1002CC6A" w:rsidR="000C0C0E" w:rsidRDefault="00602C78" w:rsidP="000C0C0E">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CB</w:t>
      </w:r>
      <w:r w:rsidR="00625FE9">
        <w:rPr>
          <w:rFonts w:ascii="Times New Roman" w:eastAsia="宋体" w:hAnsi="Times New Roman" w:cs="Times New Roman"/>
          <w:bCs w:val="0"/>
          <w:color w:val="auto"/>
          <w:kern w:val="32"/>
          <w:lang w:val="en-US" w:eastAsia="zh-CN"/>
        </w:rPr>
        <w:t>/NCB</w:t>
      </w:r>
      <w:r>
        <w:rPr>
          <w:rFonts w:ascii="Times New Roman" w:eastAsia="宋体" w:hAnsi="Times New Roman" w:cs="Times New Roman"/>
          <w:bCs w:val="0"/>
          <w:color w:val="auto"/>
          <w:kern w:val="32"/>
          <w:lang w:val="en-US" w:eastAsia="zh-CN"/>
        </w:rPr>
        <w:t xml:space="preserve"> based </w:t>
      </w:r>
      <w:proofErr w:type="spellStart"/>
      <w:r>
        <w:rPr>
          <w:rFonts w:ascii="Times New Roman" w:eastAsia="宋体" w:hAnsi="Times New Roman" w:cs="Times New Roman"/>
          <w:bCs w:val="0"/>
          <w:color w:val="auto"/>
          <w:kern w:val="32"/>
          <w:lang w:val="en-US" w:eastAsia="zh-CN"/>
        </w:rPr>
        <w:t>STxMP</w:t>
      </w:r>
      <w:proofErr w:type="spellEnd"/>
      <w:r>
        <w:rPr>
          <w:rFonts w:ascii="Times New Roman" w:eastAsia="宋体" w:hAnsi="Times New Roman" w:cs="Times New Roman"/>
          <w:bCs w:val="0"/>
          <w:color w:val="auto"/>
          <w:kern w:val="32"/>
          <w:lang w:val="en-US" w:eastAsia="zh-CN"/>
        </w:rPr>
        <w:t xml:space="preserve"> SDM PUSCH</w:t>
      </w:r>
    </w:p>
    <w:p w14:paraId="3E7B3798" w14:textId="7FA7F147" w:rsidR="00625FE9" w:rsidRPr="0084495C" w:rsidRDefault="00625FE9" w:rsidP="0084495C">
      <w:pPr>
        <w:rPr>
          <w:rFonts w:eastAsiaTheme="minorEastAsia"/>
          <w:color w:val="000000" w:themeColor="text1"/>
          <w:sz w:val="22"/>
          <w:szCs w:val="22"/>
          <w:lang w:eastAsia="zh-CN"/>
        </w:rPr>
      </w:pPr>
      <w:r w:rsidRPr="0084495C">
        <w:rPr>
          <w:rFonts w:eastAsiaTheme="minorEastAsia"/>
          <w:sz w:val="22"/>
          <w:szCs w:val="22"/>
          <w:lang w:val="en-US" w:eastAsia="zh-CN"/>
        </w:rPr>
        <w:t xml:space="preserve">Assuming that two SRS resource sets are configured for CB/NCB-based </w:t>
      </w:r>
      <w:proofErr w:type="spellStart"/>
      <w:r w:rsidRPr="0084495C">
        <w:rPr>
          <w:rFonts w:eastAsiaTheme="minorEastAsia"/>
          <w:sz w:val="22"/>
          <w:szCs w:val="22"/>
          <w:lang w:val="en-US" w:eastAsia="zh-CN"/>
        </w:rPr>
        <w:t>STxMP</w:t>
      </w:r>
      <w:proofErr w:type="spellEnd"/>
      <w:r w:rsidRPr="0084495C">
        <w:rPr>
          <w:rFonts w:eastAsiaTheme="minorEastAsia"/>
          <w:sz w:val="22"/>
          <w:szCs w:val="22"/>
          <w:lang w:val="en-US" w:eastAsia="zh-CN"/>
        </w:rPr>
        <w:t>,</w:t>
      </w:r>
      <w:r w:rsidRPr="0084495C">
        <w:rPr>
          <w:rFonts w:eastAsiaTheme="minorEastAsia"/>
          <w:color w:val="000000" w:themeColor="text1"/>
          <w:sz w:val="22"/>
          <w:szCs w:val="22"/>
          <w:lang w:eastAsia="zh-CN"/>
        </w:rPr>
        <w:t xml:space="preserve"> it can be observed above that some restrictions might be not suitable to support simultaneous multi-panel transmissions and need to be removed, for example, </w:t>
      </w:r>
      <w:r w:rsidRPr="0084495C">
        <w:rPr>
          <w:rFonts w:eastAsiaTheme="minorEastAsia"/>
          <w:sz w:val="22"/>
          <w:szCs w:val="22"/>
          <w:lang w:val="en-US" w:eastAsia="zh-CN"/>
        </w:rPr>
        <w:t xml:space="preserve">the number of SRS resources in the two SRS resource sets </w:t>
      </w:r>
      <w:r w:rsidR="0084495C">
        <w:rPr>
          <w:rFonts w:eastAsiaTheme="minorEastAsia"/>
          <w:sz w:val="22"/>
          <w:szCs w:val="22"/>
          <w:lang w:val="en-US" w:eastAsia="zh-CN"/>
        </w:rPr>
        <w:t>could</w:t>
      </w:r>
      <w:r w:rsidRPr="0084495C">
        <w:rPr>
          <w:rFonts w:eastAsiaTheme="minorEastAsia"/>
          <w:sz w:val="22"/>
          <w:szCs w:val="22"/>
          <w:lang w:val="en-US" w:eastAsia="zh-CN"/>
        </w:rPr>
        <w:t xml:space="preserve"> be different</w:t>
      </w:r>
      <w:r w:rsidRPr="0084495C">
        <w:rPr>
          <w:rFonts w:eastAsiaTheme="minorEastAsia"/>
          <w:color w:val="000000" w:themeColor="text1"/>
          <w:sz w:val="22"/>
          <w:szCs w:val="22"/>
          <w:lang w:eastAsia="zh-CN"/>
        </w:rPr>
        <w:t xml:space="preserve">, e.g., </w:t>
      </w:r>
      <m:oMath>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SRS,1</m:t>
            </m:r>
          </m:sub>
        </m:sSub>
      </m:oMath>
      <w:r w:rsidRPr="0084495C">
        <w:rPr>
          <w:rFonts w:eastAsiaTheme="minorEastAsia"/>
          <w:iCs/>
          <w:sz w:val="22"/>
          <w:szCs w:val="22"/>
          <w:lang w:eastAsia="zh-CN"/>
        </w:rPr>
        <w:t xml:space="preserve"> and </w:t>
      </w:r>
      <m:oMath>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SRS,2</m:t>
            </m:r>
          </m:sub>
        </m:sSub>
      </m:oMath>
      <w:r w:rsidR="0084495C">
        <w:rPr>
          <w:rFonts w:eastAsiaTheme="minorEastAsia"/>
          <w:iCs/>
          <w:sz w:val="22"/>
          <w:szCs w:val="22"/>
        </w:rPr>
        <w:t>, instead of mandating them to be the same.</w:t>
      </w:r>
    </w:p>
    <w:p w14:paraId="3E784845" w14:textId="557B3AA5" w:rsidR="00625FE9" w:rsidRPr="0084495C" w:rsidRDefault="00625FE9" w:rsidP="00625FE9">
      <w:pPr>
        <w:spacing w:after="0"/>
        <w:jc w:val="both"/>
        <w:rPr>
          <w:rFonts w:eastAsiaTheme="minorEastAsia"/>
          <w:color w:val="000000" w:themeColor="text1"/>
          <w:sz w:val="22"/>
          <w:szCs w:val="22"/>
          <w:lang w:eastAsia="zh-CN"/>
        </w:rPr>
      </w:pPr>
      <w:r w:rsidRPr="0084495C">
        <w:rPr>
          <w:rFonts w:eastAsiaTheme="minorEastAsia"/>
          <w:color w:val="000000" w:themeColor="text1"/>
          <w:sz w:val="22"/>
          <w:szCs w:val="22"/>
          <w:lang w:eastAsia="zh-CN"/>
        </w:rPr>
        <w:t xml:space="preserve">Furthermore, SRI </w:t>
      </w:r>
      <w:proofErr w:type="gramStart"/>
      <w:r w:rsidRPr="0084495C">
        <w:rPr>
          <w:rFonts w:eastAsiaTheme="minorEastAsia"/>
          <w:color w:val="000000" w:themeColor="text1"/>
          <w:sz w:val="22"/>
          <w:szCs w:val="22"/>
          <w:lang w:eastAsia="zh-CN"/>
        </w:rPr>
        <w:t>fields</w:t>
      </w:r>
      <w:proofErr w:type="gramEnd"/>
      <w:r w:rsidRPr="0084495C">
        <w:rPr>
          <w:rFonts w:eastAsiaTheme="minorEastAsia"/>
          <w:color w:val="000000" w:themeColor="text1"/>
          <w:sz w:val="22"/>
          <w:szCs w:val="22"/>
          <w:lang w:eastAsia="zh-CN"/>
        </w:rPr>
        <w:t xml:space="preserve"> in DCI may need further enhancements, especially for the second SRI field for NCB. For example, for DCI scheduling NCB based </w:t>
      </w:r>
      <w:proofErr w:type="spellStart"/>
      <w:r w:rsidRPr="0084495C">
        <w:rPr>
          <w:rFonts w:eastAsiaTheme="minorEastAsia"/>
          <w:color w:val="000000" w:themeColor="text1"/>
          <w:sz w:val="22"/>
          <w:szCs w:val="22"/>
          <w:lang w:eastAsia="zh-CN"/>
        </w:rPr>
        <w:t>STxMP</w:t>
      </w:r>
      <w:proofErr w:type="spellEnd"/>
      <w:r w:rsidRPr="0084495C">
        <w:rPr>
          <w:rFonts w:eastAsiaTheme="minorEastAsia"/>
          <w:color w:val="000000" w:themeColor="text1"/>
          <w:sz w:val="22"/>
          <w:szCs w:val="22"/>
          <w:lang w:eastAsia="zh-CN"/>
        </w:rPr>
        <w:t xml:space="preserve"> SDM PUSCH,</w:t>
      </w:r>
      <w:r w:rsidR="0084495C">
        <w:rPr>
          <w:rFonts w:eastAsiaTheme="minorEastAsia"/>
          <w:color w:val="000000" w:themeColor="text1"/>
          <w:sz w:val="22"/>
          <w:szCs w:val="22"/>
          <w:lang w:eastAsia="zh-CN"/>
        </w:rPr>
        <w:t xml:space="preserve"> the following design can be considered.</w:t>
      </w:r>
    </w:p>
    <w:p w14:paraId="27796113" w14:textId="77777777" w:rsidR="00625FE9" w:rsidRPr="0084495C" w:rsidRDefault="00625FE9" w:rsidP="00DB6C31">
      <w:pPr>
        <w:pStyle w:val="a7"/>
        <w:numPr>
          <w:ilvl w:val="0"/>
          <w:numId w:val="12"/>
        </w:numPr>
        <w:spacing w:after="0"/>
        <w:jc w:val="both"/>
        <w:rPr>
          <w:rFonts w:eastAsiaTheme="minorEastAsia"/>
          <w:sz w:val="22"/>
          <w:szCs w:val="22"/>
          <w:lang w:eastAsia="zh-CN"/>
        </w:rPr>
      </w:pPr>
      <w:r w:rsidRPr="0084495C">
        <w:rPr>
          <w:sz w:val="22"/>
          <w:szCs w:val="22"/>
        </w:rPr>
        <w:t>1</w:t>
      </w:r>
      <w:r w:rsidRPr="0084495C">
        <w:rPr>
          <w:sz w:val="22"/>
          <w:szCs w:val="22"/>
          <w:vertAlign w:val="superscript"/>
        </w:rPr>
        <w:t>st</w:t>
      </w:r>
      <w:r w:rsidRPr="0084495C">
        <w:rPr>
          <w:sz w:val="22"/>
          <w:szCs w:val="22"/>
        </w:rPr>
        <w:t xml:space="preserve"> SRI can be designed with a </w:t>
      </w:r>
      <w:proofErr w:type="spellStart"/>
      <w:r w:rsidRPr="0084495C">
        <w:rPr>
          <w:sz w:val="22"/>
          <w:szCs w:val="22"/>
        </w:rPr>
        <w:t>bitwidth</w:t>
      </w:r>
      <w:proofErr w:type="spellEnd"/>
      <w:r w:rsidRPr="0084495C">
        <w:rPr>
          <w:sz w:val="22"/>
          <w:szCs w:val="22"/>
        </w:rPr>
        <w:t xml:space="preserve">: </w:t>
      </w:r>
      <m:oMath>
        <m:d>
          <m:dPr>
            <m:begChr m:val="⌈"/>
            <m:endChr m:val="⌉"/>
            <m:ctrlPr>
              <w:rPr>
                <w:rFonts w:ascii="Cambria Math" w:eastAsia="Cambria Math" w:hAnsi="Cambria Math"/>
                <w:i/>
                <w:sz w:val="22"/>
                <w:szCs w:val="22"/>
              </w:rPr>
            </m:ctrlPr>
          </m:dPr>
          <m:e>
            <m:func>
              <m:funcPr>
                <m:ctrlPr>
                  <w:rPr>
                    <w:rFonts w:ascii="Cambria Math" w:eastAsia="Cambria Math" w:hAnsi="Cambria Math"/>
                    <w:i/>
                    <w:sz w:val="22"/>
                    <w:szCs w:val="22"/>
                  </w:rPr>
                </m:ctrlPr>
              </m:funcPr>
              <m:fName>
                <m:sSub>
                  <m:sSubPr>
                    <m:ctrlPr>
                      <w:rPr>
                        <w:rFonts w:ascii="Cambria Math" w:eastAsia="Cambria Math" w:hAnsi="Cambria Math"/>
                        <w:i/>
                        <w:sz w:val="22"/>
                        <w:szCs w:val="22"/>
                      </w:rPr>
                    </m:ctrlPr>
                  </m:sSubPr>
                  <m:e>
                    <m:r>
                      <m:rPr>
                        <m:sty m:val="p"/>
                      </m:rPr>
                      <w:rPr>
                        <w:rFonts w:ascii="Cambria Math" w:eastAsia="Cambria Math" w:hAnsi="Cambria Math"/>
                        <w:sz w:val="22"/>
                        <w:szCs w:val="22"/>
                      </w:rPr>
                      <m:t>log</m:t>
                    </m:r>
                    <m:ctrlPr>
                      <w:rPr>
                        <w:rFonts w:ascii="Cambria Math" w:eastAsia="Cambria Math" w:hAnsi="Cambria Math"/>
                        <w:sz w:val="22"/>
                        <w:szCs w:val="22"/>
                      </w:rPr>
                    </m:ctrlPr>
                  </m:e>
                  <m:sub>
                    <m:r>
                      <w:rPr>
                        <w:rFonts w:ascii="Cambria Math" w:eastAsia="Cambria Math" w:hAnsi="Cambria Math"/>
                        <w:sz w:val="22"/>
                        <w:szCs w:val="22"/>
                      </w:rPr>
                      <m:t>2</m:t>
                    </m:r>
                    <m:ctrlPr>
                      <w:rPr>
                        <w:rFonts w:ascii="Cambria Math" w:eastAsia="Cambria Math" w:hAnsi="Cambria Math"/>
                        <w:sz w:val="22"/>
                        <w:szCs w:val="22"/>
                      </w:rPr>
                    </m:ctrlPr>
                  </m:sub>
                </m:sSub>
              </m:fName>
              <m:e>
                <m:d>
                  <m:dPr>
                    <m:ctrlPr>
                      <w:rPr>
                        <w:rFonts w:ascii="Cambria Math" w:eastAsia="Cambria Math" w:hAnsi="Cambria Math"/>
                        <w:i/>
                        <w:sz w:val="22"/>
                        <w:szCs w:val="22"/>
                      </w:rPr>
                    </m:ctrlPr>
                  </m:dPr>
                  <m:e>
                    <m:nary>
                      <m:naryPr>
                        <m:chr m:val="∑"/>
                        <m:ctrlPr>
                          <w:rPr>
                            <w:rFonts w:ascii="Cambria Math" w:eastAsia="Cambria Math" w:hAnsi="Cambria Math"/>
                            <w:i/>
                            <w:iCs/>
                            <w:sz w:val="22"/>
                            <w:szCs w:val="22"/>
                          </w:rPr>
                        </m:ctrlPr>
                      </m:naryPr>
                      <m:sub>
                        <m:r>
                          <w:rPr>
                            <w:rFonts w:ascii="Cambria Math" w:eastAsia="Cambria Math" w:hAnsi="Cambria Math"/>
                            <w:sz w:val="22"/>
                            <w:szCs w:val="22"/>
                          </w:rPr>
                          <m:t>k=1</m:t>
                        </m:r>
                      </m:sub>
                      <m:sup>
                        <m:r>
                          <w:rPr>
                            <w:rFonts w:ascii="Cambria Math" w:eastAsia="Cambria Math" w:hAnsi="Cambria Math"/>
                            <w:sz w:val="22"/>
                            <w:szCs w:val="22"/>
                          </w:rPr>
                          <m:t>min⁡(</m:t>
                        </m:r>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max,SDM</m:t>
                            </m:r>
                          </m:sub>
                        </m:sSub>
                        <m:r>
                          <w:rPr>
                            <w:rFonts w:ascii="Cambria Math" w:eastAsia="Cambria Math" w:hAnsi="Cambria Math"/>
                            <w:sz w:val="22"/>
                            <w:szCs w:val="22"/>
                          </w:rPr>
                          <m:t>,  </m:t>
                        </m:r>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SRS,1</m:t>
                            </m:r>
                          </m:sub>
                        </m:sSub>
                        <m:r>
                          <w:rPr>
                            <w:rFonts w:ascii="Cambria Math" w:eastAsia="Cambria Math" w:hAnsi="Cambria Math"/>
                            <w:sz w:val="22"/>
                            <w:szCs w:val="22"/>
                          </w:rPr>
                          <m:t>)</m:t>
                        </m:r>
                      </m:sup>
                      <m:e>
                        <m:d>
                          <m:dPr>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SRS,1</m:t>
                                      </m:r>
                                    </m:sub>
                                  </m:sSub>
                                </m:e>
                              </m:mr>
                              <m:mr>
                                <m:e>
                                  <m:r>
                                    <w:rPr>
                                      <w:rFonts w:ascii="Cambria Math" w:eastAsia="Cambria Math" w:hAnsi="Cambria Math"/>
                                      <w:sz w:val="22"/>
                                      <w:szCs w:val="22"/>
                                    </w:rPr>
                                    <m:t>k</m:t>
                                  </m:r>
                                </m:e>
                              </m:mr>
                            </m:m>
                          </m:e>
                        </m:d>
                      </m:e>
                    </m:nary>
                  </m:e>
                </m:d>
              </m:e>
            </m:func>
          </m:e>
        </m:d>
      </m:oMath>
      <w:r w:rsidRPr="0084495C">
        <w:rPr>
          <w:rFonts w:eastAsiaTheme="minorEastAsia"/>
          <w:sz w:val="22"/>
          <w:szCs w:val="22"/>
          <w:lang w:eastAsia="zh-CN"/>
        </w:rPr>
        <w:t xml:space="preserve">; </w:t>
      </w:r>
    </w:p>
    <w:p w14:paraId="768DDFDB" w14:textId="3E2A4FCA" w:rsidR="00625FE9" w:rsidRPr="0084495C" w:rsidRDefault="00625FE9" w:rsidP="00DB6C31">
      <w:pPr>
        <w:pStyle w:val="a7"/>
        <w:numPr>
          <w:ilvl w:val="0"/>
          <w:numId w:val="12"/>
        </w:numPr>
        <w:spacing w:after="0"/>
        <w:jc w:val="both"/>
        <w:rPr>
          <w:rFonts w:eastAsiaTheme="minorEastAsia"/>
          <w:sz w:val="22"/>
          <w:szCs w:val="22"/>
          <w:lang w:eastAsia="zh-CN"/>
        </w:rPr>
      </w:pPr>
      <w:r w:rsidRPr="0084495C">
        <w:rPr>
          <w:sz w:val="22"/>
          <w:szCs w:val="22"/>
        </w:rPr>
        <w:t>2</w:t>
      </w:r>
      <w:r w:rsidRPr="0084495C">
        <w:rPr>
          <w:sz w:val="22"/>
          <w:szCs w:val="22"/>
          <w:vertAlign w:val="superscript"/>
        </w:rPr>
        <w:t>nd</w:t>
      </w:r>
      <w:r w:rsidRPr="0084495C">
        <w:rPr>
          <w:sz w:val="22"/>
          <w:szCs w:val="22"/>
        </w:rPr>
        <w:t xml:space="preserve"> SRI can be designed in a similar way: </w:t>
      </w:r>
      <m:oMath>
        <m:d>
          <m:dPr>
            <m:begChr m:val="⌈"/>
            <m:endChr m:val="⌉"/>
            <m:ctrlPr>
              <w:rPr>
                <w:rFonts w:ascii="Cambria Math" w:eastAsia="Cambria Math" w:hAnsi="Cambria Math"/>
                <w:i/>
                <w:sz w:val="22"/>
                <w:szCs w:val="22"/>
              </w:rPr>
            </m:ctrlPr>
          </m:dPr>
          <m:e>
            <m:func>
              <m:funcPr>
                <m:ctrlPr>
                  <w:rPr>
                    <w:rFonts w:ascii="Cambria Math" w:eastAsia="Cambria Math" w:hAnsi="Cambria Math"/>
                    <w:i/>
                    <w:sz w:val="22"/>
                    <w:szCs w:val="22"/>
                  </w:rPr>
                </m:ctrlPr>
              </m:funcPr>
              <m:fName>
                <m:sSub>
                  <m:sSubPr>
                    <m:ctrlPr>
                      <w:rPr>
                        <w:rFonts w:ascii="Cambria Math" w:eastAsia="Cambria Math" w:hAnsi="Cambria Math"/>
                        <w:i/>
                        <w:sz w:val="22"/>
                        <w:szCs w:val="22"/>
                      </w:rPr>
                    </m:ctrlPr>
                  </m:sSubPr>
                  <m:e>
                    <m:r>
                      <m:rPr>
                        <m:sty m:val="p"/>
                      </m:rPr>
                      <w:rPr>
                        <w:rFonts w:ascii="Cambria Math" w:eastAsia="Cambria Math" w:hAnsi="Cambria Math"/>
                        <w:sz w:val="22"/>
                        <w:szCs w:val="22"/>
                      </w:rPr>
                      <m:t>log</m:t>
                    </m:r>
                    <m:ctrlPr>
                      <w:rPr>
                        <w:rFonts w:ascii="Cambria Math" w:eastAsia="Cambria Math" w:hAnsi="Cambria Math"/>
                        <w:sz w:val="22"/>
                        <w:szCs w:val="22"/>
                      </w:rPr>
                    </m:ctrlPr>
                  </m:e>
                  <m:sub>
                    <m:r>
                      <w:rPr>
                        <w:rFonts w:ascii="Cambria Math" w:eastAsia="Cambria Math" w:hAnsi="Cambria Math"/>
                        <w:sz w:val="22"/>
                        <w:szCs w:val="22"/>
                      </w:rPr>
                      <m:t>2</m:t>
                    </m:r>
                    <m:ctrlPr>
                      <w:rPr>
                        <w:rFonts w:ascii="Cambria Math" w:eastAsia="Cambria Math" w:hAnsi="Cambria Math"/>
                        <w:sz w:val="22"/>
                        <w:szCs w:val="22"/>
                      </w:rPr>
                    </m:ctrlPr>
                  </m:sub>
                </m:sSub>
              </m:fName>
              <m:e>
                <m:d>
                  <m:dPr>
                    <m:ctrlPr>
                      <w:rPr>
                        <w:rFonts w:ascii="Cambria Math" w:eastAsia="Cambria Math" w:hAnsi="Cambria Math"/>
                        <w:i/>
                        <w:sz w:val="22"/>
                        <w:szCs w:val="22"/>
                      </w:rPr>
                    </m:ctrlPr>
                  </m:dPr>
                  <m:e>
                    <m:nary>
                      <m:naryPr>
                        <m:chr m:val="∑"/>
                        <m:ctrlPr>
                          <w:rPr>
                            <w:rFonts w:ascii="Cambria Math" w:eastAsia="Cambria Math" w:hAnsi="Cambria Math"/>
                            <w:i/>
                            <w:iCs/>
                            <w:sz w:val="22"/>
                            <w:szCs w:val="22"/>
                          </w:rPr>
                        </m:ctrlPr>
                      </m:naryPr>
                      <m:sub>
                        <m:r>
                          <w:rPr>
                            <w:rFonts w:ascii="Cambria Math" w:eastAsia="Cambria Math" w:hAnsi="Cambria Math"/>
                            <w:sz w:val="22"/>
                            <w:szCs w:val="22"/>
                          </w:rPr>
                          <m:t>k=1</m:t>
                        </m:r>
                      </m:sub>
                      <m:sup>
                        <m:r>
                          <w:rPr>
                            <w:rFonts w:ascii="Cambria Math" w:eastAsia="Cambria Math" w:hAnsi="Cambria Math"/>
                            <w:sz w:val="22"/>
                            <w:szCs w:val="22"/>
                          </w:rPr>
                          <m:t>min⁡(</m:t>
                        </m:r>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max,SDM</m:t>
                            </m:r>
                          </m:sub>
                        </m:sSub>
                        <m:r>
                          <w:rPr>
                            <w:rFonts w:ascii="Cambria Math" w:eastAsia="Cambria Math" w:hAnsi="Cambria Math"/>
                            <w:sz w:val="22"/>
                            <w:szCs w:val="22"/>
                          </w:rPr>
                          <m:t>,  </m:t>
                        </m:r>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SRS,2</m:t>
                            </m:r>
                          </m:sub>
                        </m:sSub>
                        <m:r>
                          <w:rPr>
                            <w:rFonts w:ascii="Cambria Math" w:eastAsia="Cambria Math" w:hAnsi="Cambria Math"/>
                            <w:sz w:val="22"/>
                            <w:szCs w:val="22"/>
                          </w:rPr>
                          <m:t>)</m:t>
                        </m:r>
                      </m:sup>
                      <m:e>
                        <m:d>
                          <m:dPr>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SRS,2</m:t>
                                      </m:r>
                                    </m:sub>
                                  </m:sSub>
                                </m:e>
                              </m:mr>
                              <m:mr>
                                <m:e>
                                  <m:r>
                                    <w:rPr>
                                      <w:rFonts w:ascii="Cambria Math" w:eastAsia="Cambria Math" w:hAnsi="Cambria Math"/>
                                      <w:sz w:val="22"/>
                                      <w:szCs w:val="22"/>
                                    </w:rPr>
                                    <m:t>k</m:t>
                                  </m:r>
                                </m:e>
                              </m:mr>
                            </m:m>
                          </m:e>
                        </m:d>
                      </m:e>
                    </m:nary>
                  </m:e>
                </m:d>
              </m:e>
            </m:func>
          </m:e>
        </m:d>
      </m:oMath>
      <w:r w:rsidRPr="0084495C">
        <w:rPr>
          <w:rFonts w:eastAsiaTheme="minorEastAsia"/>
          <w:sz w:val="22"/>
          <w:szCs w:val="22"/>
          <w:lang w:eastAsia="zh-CN"/>
        </w:rPr>
        <w:t xml:space="preserve">; </w:t>
      </w:r>
    </w:p>
    <w:p w14:paraId="7843CA34" w14:textId="350C5245" w:rsidR="00625FE9" w:rsidRPr="0084495C" w:rsidRDefault="00625FE9" w:rsidP="00625FE9">
      <w:pPr>
        <w:spacing w:after="0"/>
        <w:jc w:val="both"/>
        <w:rPr>
          <w:rFonts w:eastAsiaTheme="minorEastAsia"/>
          <w:sz w:val="22"/>
          <w:szCs w:val="22"/>
          <w:lang w:eastAsia="zh-CN"/>
        </w:rPr>
      </w:pPr>
      <w:r w:rsidRPr="0084495C">
        <w:rPr>
          <w:rFonts w:eastAsiaTheme="minorEastAsia"/>
          <w:sz w:val="22"/>
          <w:szCs w:val="22"/>
          <w:lang w:eastAsia="zh-CN"/>
        </w:rPr>
        <w:lastRenderedPageBreak/>
        <w:t xml:space="preserve">Where </w:t>
      </w:r>
      <m:oMath>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max,SDM</m:t>
            </m:r>
          </m:sub>
        </m:sSub>
      </m:oMath>
      <w:r w:rsidRPr="0084495C">
        <w:rPr>
          <w:rFonts w:eastAsiaTheme="minorEastAsia"/>
          <w:iCs/>
          <w:sz w:val="22"/>
          <w:szCs w:val="22"/>
          <w:lang w:eastAsia="zh-CN"/>
        </w:rPr>
        <w:t xml:space="preserve"> </w:t>
      </w:r>
      <w:r w:rsidRPr="0084495C">
        <w:rPr>
          <w:rFonts w:eastAsiaTheme="minorEastAsia"/>
          <w:sz w:val="22"/>
          <w:szCs w:val="22"/>
          <w:lang w:eastAsia="zh-CN"/>
        </w:rPr>
        <w:t xml:space="preserve">is single maximal </w:t>
      </w:r>
      <w:r w:rsidR="00B90E4D">
        <w:rPr>
          <w:rFonts w:eastAsiaTheme="minorEastAsia"/>
          <w:sz w:val="22"/>
          <w:szCs w:val="22"/>
          <w:lang w:eastAsia="zh-CN"/>
        </w:rPr>
        <w:t xml:space="preserve">number of layers (separate from Lmax </w:t>
      </w:r>
      <w:r w:rsidRPr="0084495C">
        <w:rPr>
          <w:rFonts w:eastAsiaTheme="minorEastAsia"/>
          <w:sz w:val="22"/>
          <w:szCs w:val="22"/>
          <w:lang w:eastAsia="zh-CN"/>
        </w:rPr>
        <w:t xml:space="preserve">for </w:t>
      </w:r>
      <w:proofErr w:type="spellStart"/>
      <w:r w:rsidRPr="0084495C">
        <w:rPr>
          <w:rFonts w:eastAsiaTheme="minorEastAsia"/>
          <w:sz w:val="22"/>
          <w:szCs w:val="22"/>
          <w:lang w:eastAsia="zh-CN"/>
        </w:rPr>
        <w:t>sTRP</w:t>
      </w:r>
      <w:proofErr w:type="spellEnd"/>
      <w:r w:rsidRPr="0084495C">
        <w:rPr>
          <w:rFonts w:eastAsiaTheme="minorEastAsia"/>
          <w:sz w:val="22"/>
          <w:szCs w:val="22"/>
          <w:lang w:eastAsia="zh-CN"/>
        </w:rPr>
        <w:t>) that is applied to the first SRS resource set and the second SRS resource set, as agreed in the latest meeting [1]</w:t>
      </w:r>
      <w:proofErr w:type="gramStart"/>
      <w:r w:rsidRPr="0084495C">
        <w:rPr>
          <w:rFonts w:eastAsiaTheme="minorEastAsia"/>
          <w:sz w:val="22"/>
          <w:szCs w:val="22"/>
          <w:lang w:eastAsia="zh-CN"/>
        </w:rPr>
        <w:t>.</w:t>
      </w:r>
      <w:proofErr w:type="gramEnd"/>
      <w:r w:rsidRPr="0084495C">
        <w:rPr>
          <w:rFonts w:eastAsiaTheme="minorEastAsia"/>
          <w:sz w:val="22"/>
          <w:szCs w:val="22"/>
          <w:lang w:eastAsia="zh-CN"/>
        </w:rPr>
        <w:t xml:space="preserve"> When it is dynamically switched to S-TRP transmission, the corresponding SRI </w:t>
      </w:r>
      <w:proofErr w:type="gramStart"/>
      <w:r w:rsidRPr="0084495C">
        <w:rPr>
          <w:rFonts w:eastAsiaTheme="minorEastAsia"/>
          <w:sz w:val="22"/>
          <w:szCs w:val="22"/>
          <w:lang w:eastAsia="zh-CN"/>
        </w:rPr>
        <w:t>field</w:t>
      </w:r>
      <w:proofErr w:type="gramEnd"/>
      <w:r w:rsidR="00600A54" w:rsidRPr="0084495C">
        <w:rPr>
          <w:rFonts w:eastAsiaTheme="minorEastAsia"/>
          <w:sz w:val="22"/>
          <w:szCs w:val="22"/>
          <w:lang w:eastAsia="zh-CN"/>
        </w:rPr>
        <w:t xml:space="preserve"> </w:t>
      </w:r>
      <w:r w:rsidRPr="0084495C">
        <w:rPr>
          <w:rFonts w:eastAsiaTheme="minorEastAsia"/>
          <w:sz w:val="22"/>
          <w:szCs w:val="22"/>
          <w:lang w:eastAsia="zh-CN"/>
        </w:rPr>
        <w:t xml:space="preserve">may have a different </w:t>
      </w:r>
      <w:proofErr w:type="spellStart"/>
      <w:r w:rsidRPr="0084495C">
        <w:rPr>
          <w:rFonts w:eastAsiaTheme="minorEastAsia"/>
          <w:sz w:val="22"/>
          <w:szCs w:val="22"/>
          <w:lang w:eastAsia="zh-CN"/>
        </w:rPr>
        <w:t>bitwidth</w:t>
      </w:r>
      <w:proofErr w:type="spellEnd"/>
      <w:r w:rsidRPr="0084495C">
        <w:rPr>
          <w:rFonts w:eastAsiaTheme="minorEastAsia"/>
          <w:sz w:val="22"/>
          <w:szCs w:val="22"/>
          <w:lang w:eastAsia="zh-CN"/>
        </w:rPr>
        <w:t>,</w:t>
      </w:r>
    </w:p>
    <w:p w14:paraId="251C6AB3" w14:textId="662A862E" w:rsidR="00625FE9" w:rsidRPr="0084495C" w:rsidRDefault="00625FE9" w:rsidP="00DB6C31">
      <w:pPr>
        <w:pStyle w:val="a7"/>
        <w:numPr>
          <w:ilvl w:val="0"/>
          <w:numId w:val="12"/>
        </w:numPr>
        <w:spacing w:after="0"/>
        <w:jc w:val="both"/>
        <w:rPr>
          <w:rFonts w:eastAsiaTheme="minorEastAsia"/>
          <w:sz w:val="22"/>
          <w:szCs w:val="22"/>
          <w:lang w:eastAsia="zh-CN"/>
        </w:rPr>
      </w:pPr>
      <w:r w:rsidRPr="0084495C">
        <w:rPr>
          <w:sz w:val="22"/>
          <w:szCs w:val="22"/>
        </w:rPr>
        <w:t xml:space="preserve">SRI can be designed with a </w:t>
      </w:r>
      <w:proofErr w:type="spellStart"/>
      <w:r w:rsidRPr="0084495C">
        <w:rPr>
          <w:sz w:val="22"/>
          <w:szCs w:val="22"/>
        </w:rPr>
        <w:t>bitwidth</w:t>
      </w:r>
      <w:proofErr w:type="spellEnd"/>
      <w:r w:rsidRPr="0084495C">
        <w:rPr>
          <w:sz w:val="22"/>
          <w:szCs w:val="22"/>
        </w:rPr>
        <w:t xml:space="preserve">: </w:t>
      </w:r>
      <m:oMath>
        <m:d>
          <m:dPr>
            <m:begChr m:val="⌈"/>
            <m:endChr m:val="⌉"/>
            <m:ctrlPr>
              <w:rPr>
                <w:rFonts w:ascii="Cambria Math" w:eastAsia="Cambria Math" w:hAnsi="Cambria Math"/>
                <w:i/>
                <w:sz w:val="22"/>
                <w:szCs w:val="22"/>
              </w:rPr>
            </m:ctrlPr>
          </m:dPr>
          <m:e>
            <m:func>
              <m:funcPr>
                <m:ctrlPr>
                  <w:rPr>
                    <w:rFonts w:ascii="Cambria Math" w:eastAsia="Cambria Math" w:hAnsi="Cambria Math"/>
                    <w:i/>
                    <w:sz w:val="22"/>
                    <w:szCs w:val="22"/>
                  </w:rPr>
                </m:ctrlPr>
              </m:funcPr>
              <m:fName>
                <m:sSub>
                  <m:sSubPr>
                    <m:ctrlPr>
                      <w:rPr>
                        <w:rFonts w:ascii="Cambria Math" w:eastAsia="Cambria Math" w:hAnsi="Cambria Math"/>
                        <w:i/>
                        <w:sz w:val="22"/>
                        <w:szCs w:val="22"/>
                      </w:rPr>
                    </m:ctrlPr>
                  </m:sSubPr>
                  <m:e>
                    <m:r>
                      <m:rPr>
                        <m:sty m:val="p"/>
                      </m:rPr>
                      <w:rPr>
                        <w:rFonts w:ascii="Cambria Math" w:eastAsia="Cambria Math" w:hAnsi="Cambria Math"/>
                        <w:sz w:val="22"/>
                        <w:szCs w:val="22"/>
                      </w:rPr>
                      <m:t>log</m:t>
                    </m:r>
                    <m:ctrlPr>
                      <w:rPr>
                        <w:rFonts w:ascii="Cambria Math" w:eastAsia="Cambria Math" w:hAnsi="Cambria Math"/>
                        <w:sz w:val="22"/>
                        <w:szCs w:val="22"/>
                      </w:rPr>
                    </m:ctrlPr>
                  </m:e>
                  <m:sub>
                    <m:r>
                      <w:rPr>
                        <w:rFonts w:ascii="Cambria Math" w:eastAsia="Cambria Math" w:hAnsi="Cambria Math"/>
                        <w:sz w:val="22"/>
                        <w:szCs w:val="22"/>
                      </w:rPr>
                      <m:t>2</m:t>
                    </m:r>
                    <m:ctrlPr>
                      <w:rPr>
                        <w:rFonts w:ascii="Cambria Math" w:eastAsia="Cambria Math" w:hAnsi="Cambria Math"/>
                        <w:sz w:val="22"/>
                        <w:szCs w:val="22"/>
                      </w:rPr>
                    </m:ctrlPr>
                  </m:sub>
                </m:sSub>
              </m:fName>
              <m:e>
                <m:d>
                  <m:dPr>
                    <m:ctrlPr>
                      <w:rPr>
                        <w:rFonts w:ascii="Cambria Math" w:eastAsia="Cambria Math" w:hAnsi="Cambria Math"/>
                        <w:i/>
                        <w:sz w:val="22"/>
                        <w:szCs w:val="22"/>
                      </w:rPr>
                    </m:ctrlPr>
                  </m:dPr>
                  <m:e>
                    <m:nary>
                      <m:naryPr>
                        <m:chr m:val="∑"/>
                        <m:ctrlPr>
                          <w:rPr>
                            <w:rFonts w:ascii="Cambria Math" w:eastAsia="Cambria Math" w:hAnsi="Cambria Math"/>
                            <w:i/>
                            <w:iCs/>
                            <w:sz w:val="22"/>
                            <w:szCs w:val="22"/>
                          </w:rPr>
                        </m:ctrlPr>
                      </m:naryPr>
                      <m:sub>
                        <m:r>
                          <w:rPr>
                            <w:rFonts w:ascii="Cambria Math" w:eastAsia="Cambria Math" w:hAnsi="Cambria Math"/>
                            <w:sz w:val="22"/>
                            <w:szCs w:val="22"/>
                          </w:rPr>
                          <m:t>k=1</m:t>
                        </m:r>
                      </m:sub>
                      <m:sup>
                        <m:r>
                          <w:rPr>
                            <w:rFonts w:ascii="Cambria Math" w:eastAsia="Cambria Math" w:hAnsi="Cambria Math"/>
                            <w:sz w:val="22"/>
                            <w:szCs w:val="22"/>
                          </w:rPr>
                          <m:t>min⁡(</m:t>
                        </m:r>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max,STRP</m:t>
                            </m:r>
                          </m:sub>
                        </m:sSub>
                        <m:r>
                          <w:rPr>
                            <w:rFonts w:ascii="Cambria Math" w:eastAsia="Cambria Math" w:hAnsi="Cambria Math"/>
                            <w:sz w:val="22"/>
                            <w:szCs w:val="22"/>
                          </w:rPr>
                          <m:t>,  </m:t>
                        </m:r>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SRS,i</m:t>
                            </m:r>
                          </m:sub>
                        </m:sSub>
                        <m:r>
                          <w:rPr>
                            <w:rFonts w:ascii="Cambria Math" w:eastAsia="Cambria Math" w:hAnsi="Cambria Math"/>
                            <w:sz w:val="22"/>
                            <w:szCs w:val="22"/>
                          </w:rPr>
                          <m:t>)</m:t>
                        </m:r>
                      </m:sup>
                      <m:e>
                        <m:d>
                          <m:dPr>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SRS,i</m:t>
                                      </m:r>
                                    </m:sub>
                                  </m:sSub>
                                </m:e>
                              </m:mr>
                              <m:mr>
                                <m:e>
                                  <m:r>
                                    <w:rPr>
                                      <w:rFonts w:ascii="Cambria Math" w:eastAsia="Cambria Math" w:hAnsi="Cambria Math"/>
                                      <w:sz w:val="22"/>
                                      <w:szCs w:val="22"/>
                                    </w:rPr>
                                    <m:t>k</m:t>
                                  </m:r>
                                </m:e>
                              </m:mr>
                            </m:m>
                          </m:e>
                        </m:d>
                      </m:e>
                    </m:nary>
                  </m:e>
                </m:d>
              </m:e>
            </m:func>
          </m:e>
        </m:d>
      </m:oMath>
      <w:r w:rsidRPr="0084495C">
        <w:rPr>
          <w:rFonts w:eastAsiaTheme="minorEastAsia"/>
          <w:sz w:val="22"/>
          <w:szCs w:val="22"/>
          <w:lang w:eastAsia="zh-CN"/>
        </w:rPr>
        <w:t xml:space="preserve">; </w:t>
      </w:r>
    </w:p>
    <w:p w14:paraId="14835CA4" w14:textId="6883E7D5" w:rsidR="00625FE9" w:rsidRPr="0084495C" w:rsidRDefault="00600A54" w:rsidP="00625FE9">
      <w:pPr>
        <w:spacing w:after="0"/>
        <w:jc w:val="both"/>
        <w:rPr>
          <w:rFonts w:eastAsiaTheme="minorEastAsia"/>
          <w:sz w:val="22"/>
          <w:szCs w:val="22"/>
          <w:lang w:eastAsia="zh-CN"/>
        </w:rPr>
      </w:pPr>
      <w:r w:rsidRPr="0084495C">
        <w:rPr>
          <w:rFonts w:eastAsiaTheme="minorEastAsia"/>
          <w:sz w:val="22"/>
          <w:szCs w:val="22"/>
          <w:lang w:eastAsia="zh-CN"/>
        </w:rPr>
        <w:t xml:space="preserve">Where </w:t>
      </w:r>
      <m:oMath>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max,STRP</m:t>
            </m:r>
          </m:sub>
        </m:sSub>
      </m:oMath>
      <w:r w:rsidRPr="0084495C">
        <w:rPr>
          <w:rFonts w:eastAsiaTheme="minorEastAsia"/>
          <w:iCs/>
          <w:sz w:val="22"/>
          <w:szCs w:val="22"/>
          <w:lang w:eastAsia="zh-CN"/>
        </w:rPr>
        <w:t xml:space="preserve"> </w:t>
      </w:r>
      <w:r w:rsidRPr="0084495C">
        <w:rPr>
          <w:rFonts w:eastAsiaTheme="minorEastAsia"/>
          <w:sz w:val="22"/>
          <w:szCs w:val="22"/>
          <w:lang w:eastAsia="zh-CN"/>
        </w:rPr>
        <w:t>is si</w:t>
      </w:r>
      <w:r w:rsidR="00B90E4D">
        <w:rPr>
          <w:rFonts w:eastAsiaTheme="minorEastAsia"/>
          <w:sz w:val="22"/>
          <w:szCs w:val="22"/>
          <w:lang w:eastAsia="zh-CN"/>
        </w:rPr>
        <w:t xml:space="preserve">ngle maximal number of layers for </w:t>
      </w:r>
      <w:proofErr w:type="spellStart"/>
      <w:r w:rsidR="00B90E4D">
        <w:rPr>
          <w:rFonts w:eastAsiaTheme="minorEastAsia"/>
          <w:sz w:val="22"/>
          <w:szCs w:val="22"/>
          <w:lang w:eastAsia="zh-CN"/>
        </w:rPr>
        <w:t>sTRP</w:t>
      </w:r>
      <w:proofErr w:type="spellEnd"/>
      <w:r w:rsidRPr="0084495C">
        <w:rPr>
          <w:rFonts w:eastAsiaTheme="minorEastAsia"/>
          <w:sz w:val="22"/>
          <w:szCs w:val="22"/>
          <w:lang w:eastAsia="zh-CN"/>
        </w:rPr>
        <w:t xml:space="preserve">, and </w:t>
      </w:r>
      <w:proofErr w:type="spellStart"/>
      <w:r w:rsidRPr="0084495C">
        <w:rPr>
          <w:rFonts w:eastAsiaTheme="minorEastAsia"/>
          <w:sz w:val="22"/>
          <w:szCs w:val="22"/>
          <w:lang w:eastAsia="zh-CN"/>
        </w:rPr>
        <w:t>i-th</w:t>
      </w:r>
      <w:proofErr w:type="spellEnd"/>
      <w:r w:rsidRPr="0084495C">
        <w:rPr>
          <w:rFonts w:eastAsiaTheme="minorEastAsia"/>
          <w:sz w:val="22"/>
          <w:szCs w:val="22"/>
          <w:lang w:eastAsia="zh-CN"/>
        </w:rPr>
        <w:t xml:space="preserve"> SRS resource set </w:t>
      </w:r>
      <w:r w:rsidR="00F44F1A" w:rsidRPr="0084495C">
        <w:rPr>
          <w:rFonts w:eastAsiaTheme="minorEastAsia"/>
          <w:sz w:val="22"/>
          <w:szCs w:val="22"/>
          <w:lang w:eastAsia="zh-CN"/>
        </w:rPr>
        <w:t xml:space="preserve">is </w:t>
      </w:r>
      <w:r w:rsidRPr="0084495C">
        <w:rPr>
          <w:rFonts w:eastAsiaTheme="minorEastAsia"/>
          <w:sz w:val="22"/>
          <w:szCs w:val="22"/>
          <w:lang w:eastAsia="zh-CN"/>
        </w:rPr>
        <w:t xml:space="preserve">as indicated by the SRS resource set indicator. </w:t>
      </w:r>
      <w:r w:rsidR="00625FE9" w:rsidRPr="0084495C">
        <w:rPr>
          <w:rFonts w:eastAsiaTheme="minorEastAsia"/>
          <w:sz w:val="22"/>
          <w:szCs w:val="22"/>
          <w:lang w:eastAsia="zh-CN"/>
        </w:rPr>
        <w:t>In addition, zero padding may be needed to control the length of DCI for SDM and S-TRP.</w:t>
      </w:r>
    </w:p>
    <w:p w14:paraId="3C8FEDCF" w14:textId="77777777" w:rsidR="00625FE9" w:rsidRPr="00625FE9" w:rsidRDefault="00625FE9" w:rsidP="00625FE9">
      <w:pPr>
        <w:spacing w:after="0"/>
        <w:jc w:val="both"/>
        <w:rPr>
          <w:rFonts w:eastAsiaTheme="minorEastAsia"/>
          <w:lang w:eastAsia="zh-CN"/>
        </w:rPr>
      </w:pPr>
    </w:p>
    <w:p w14:paraId="3BD1B91D" w14:textId="074D5613" w:rsidR="00625FE9" w:rsidRDefault="00625FE9" w:rsidP="00625FE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423E8">
        <w:rPr>
          <w:rFonts w:eastAsiaTheme="minorEastAsia"/>
          <w:b/>
          <w:i/>
          <w:sz w:val="22"/>
          <w:szCs w:val="22"/>
          <w:lang w:val="en-US" w:eastAsia="zh-CN"/>
        </w:rPr>
        <w:t>2</w:t>
      </w:r>
      <w:r>
        <w:rPr>
          <w:rFonts w:eastAsiaTheme="minorEastAsia"/>
          <w:b/>
          <w:i/>
          <w:sz w:val="22"/>
          <w:szCs w:val="22"/>
          <w:lang w:val="en-US" w:eastAsia="zh-CN"/>
        </w:rPr>
        <w:t xml:space="preserve">: The </w:t>
      </w:r>
      <w:r w:rsidRPr="00161117">
        <w:rPr>
          <w:rFonts w:eastAsiaTheme="minorEastAsia"/>
          <w:b/>
          <w:i/>
          <w:sz w:val="22"/>
          <w:szCs w:val="22"/>
          <w:lang w:val="en-US" w:eastAsia="zh-CN"/>
        </w:rPr>
        <w:t>number of SRS resources in the two SRS resource sets</w:t>
      </w:r>
      <w:r>
        <w:rPr>
          <w:rFonts w:eastAsiaTheme="minorEastAsia"/>
          <w:b/>
          <w:i/>
          <w:sz w:val="22"/>
          <w:szCs w:val="22"/>
          <w:lang w:val="en-US" w:eastAsia="zh-CN"/>
        </w:rPr>
        <w:t xml:space="preserve"> </w:t>
      </w:r>
      <w:r w:rsidRPr="00161117">
        <w:rPr>
          <w:rFonts w:eastAsiaTheme="minorEastAsia"/>
          <w:b/>
          <w:i/>
          <w:sz w:val="22"/>
          <w:szCs w:val="22"/>
          <w:lang w:val="en-US" w:eastAsia="zh-CN"/>
        </w:rPr>
        <w:t>can be different</w:t>
      </w:r>
      <w:r>
        <w:rPr>
          <w:rFonts w:eastAsiaTheme="minorEastAsia"/>
          <w:b/>
          <w:i/>
          <w:sz w:val="22"/>
          <w:szCs w:val="22"/>
          <w:lang w:val="en-US" w:eastAsia="zh-CN"/>
        </w:rPr>
        <w:t xml:space="preserve"> depending on UE panel capability. </w:t>
      </w:r>
    </w:p>
    <w:p w14:paraId="0CDEA1F1" w14:textId="2ADD5C03" w:rsidR="00306DFD" w:rsidRDefault="00306DFD" w:rsidP="00306DF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Assuming two-port SRS resources are configured in both SRS resource sets for CB based </w:t>
      </w:r>
      <w:proofErr w:type="spellStart"/>
      <w:r>
        <w:rPr>
          <w:rFonts w:eastAsiaTheme="minorEastAsia"/>
          <w:color w:val="000000" w:themeColor="text1"/>
          <w:sz w:val="22"/>
          <w:szCs w:val="22"/>
          <w:lang w:eastAsia="zh-CN"/>
        </w:rPr>
        <w:t>STxMP</w:t>
      </w:r>
      <w:proofErr w:type="spellEnd"/>
      <w:r>
        <w:rPr>
          <w:rFonts w:eastAsiaTheme="minorEastAsia"/>
          <w:color w:val="000000" w:themeColor="text1"/>
          <w:sz w:val="22"/>
          <w:szCs w:val="22"/>
          <w:lang w:eastAsia="zh-CN"/>
        </w:rPr>
        <w:t xml:space="preserve"> SDM PUSCH, and a 2+2 layer combination is used for PUSCH transmission. PUSCH port(s) associated with the first SRS resource set is the same antenna port(s) as SRS port(s) in the first SRS resource indicated, for example, 1000 and 1001, but PUSCH port(s) associated </w:t>
      </w:r>
      <w:r w:rsidR="00A35A53">
        <w:rPr>
          <w:rFonts w:eastAsiaTheme="minorEastAsia"/>
          <w:color w:val="000000" w:themeColor="text1"/>
          <w:sz w:val="22"/>
          <w:szCs w:val="22"/>
          <w:lang w:eastAsia="zh-CN"/>
        </w:rPr>
        <w:t>with the second SRS resource set should be antenna port(s) in</w:t>
      </w:r>
      <w:r>
        <w:rPr>
          <w:rFonts w:eastAsiaTheme="minorEastAsia"/>
          <w:color w:val="000000" w:themeColor="text1"/>
          <w:sz w:val="22"/>
          <w:szCs w:val="22"/>
          <w:lang w:eastAsia="zh-CN"/>
        </w:rPr>
        <w:t xml:space="preserve"> the second SRS resource</w:t>
      </w:r>
      <w:r w:rsidRPr="00302A10">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indicated with a port ID offset</w:t>
      </w:r>
      <w:r w:rsidR="00A35A53">
        <w:rPr>
          <w:rFonts w:eastAsiaTheme="minorEastAsia"/>
          <w:color w:val="000000" w:themeColor="text1"/>
          <w:sz w:val="22"/>
          <w:szCs w:val="22"/>
          <w:lang w:eastAsia="zh-CN"/>
        </w:rPr>
        <w:t>, i.e., 1002 and 1003.</w:t>
      </w:r>
    </w:p>
    <w:p w14:paraId="23AC49D5" w14:textId="4E015C40" w:rsidR="00602C78" w:rsidRPr="00944A42" w:rsidRDefault="00306DFD" w:rsidP="000C0C0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423E8">
        <w:rPr>
          <w:rFonts w:eastAsiaTheme="minorEastAsia"/>
          <w:b/>
          <w:i/>
          <w:sz w:val="22"/>
          <w:szCs w:val="22"/>
          <w:lang w:val="en-US" w:eastAsia="zh-CN"/>
        </w:rPr>
        <w:t>3</w:t>
      </w:r>
      <w:r>
        <w:rPr>
          <w:rFonts w:eastAsiaTheme="minorEastAsia"/>
          <w:b/>
          <w:i/>
          <w:sz w:val="22"/>
          <w:szCs w:val="22"/>
          <w:lang w:val="en-US" w:eastAsia="zh-CN"/>
        </w:rPr>
        <w:t xml:space="preserve">: </w:t>
      </w:r>
      <w:r w:rsidR="00507DFD">
        <w:rPr>
          <w:rFonts w:eastAsiaTheme="minorEastAsia"/>
          <w:b/>
          <w:i/>
          <w:sz w:val="22"/>
          <w:szCs w:val="22"/>
          <w:lang w:val="en-US" w:eastAsia="zh-CN"/>
        </w:rPr>
        <w:t>Support a</w:t>
      </w:r>
      <w:r w:rsidR="005E2A62" w:rsidRPr="005E2A62">
        <w:rPr>
          <w:rFonts w:eastAsiaTheme="minorEastAsia"/>
          <w:b/>
          <w:i/>
          <w:sz w:val="22"/>
          <w:szCs w:val="22"/>
          <w:lang w:val="en-US" w:eastAsia="zh-CN"/>
        </w:rPr>
        <w:t>n offset for the SRS port(s) in the SRS resource in the second</w:t>
      </w:r>
      <w:r w:rsidR="005E2A62">
        <w:rPr>
          <w:rFonts w:eastAsiaTheme="minorEastAsia"/>
          <w:b/>
          <w:i/>
          <w:sz w:val="22"/>
          <w:szCs w:val="22"/>
          <w:lang w:val="en-US" w:eastAsia="zh-CN"/>
        </w:rPr>
        <w:t xml:space="preserve"> SRS resource set.</w:t>
      </w:r>
    </w:p>
    <w:p w14:paraId="2A4D00A1" w14:textId="31F7EB89" w:rsidR="00302A10" w:rsidRDefault="00302A10" w:rsidP="00302A1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NCB, </w:t>
      </w:r>
      <w:r w:rsidR="00522DE3" w:rsidRPr="00522DE3">
        <w:rPr>
          <w:rFonts w:eastAsiaTheme="minorEastAsia"/>
          <w:color w:val="000000" w:themeColor="text1"/>
          <w:sz w:val="22"/>
          <w:szCs w:val="22"/>
          <w:lang w:eastAsia="zh-CN"/>
        </w:rPr>
        <w:t>the SRS port in (i+1)-</w:t>
      </w:r>
      <w:proofErr w:type="spellStart"/>
      <w:proofErr w:type="gramStart"/>
      <w:r w:rsidR="00522DE3" w:rsidRPr="00522DE3">
        <w:rPr>
          <w:rFonts w:eastAsiaTheme="minorEastAsia"/>
          <w:color w:val="000000" w:themeColor="text1"/>
          <w:sz w:val="22"/>
          <w:szCs w:val="22"/>
          <w:lang w:eastAsia="zh-CN"/>
        </w:rPr>
        <w:t>th</w:t>
      </w:r>
      <w:proofErr w:type="spellEnd"/>
      <w:proofErr w:type="gramEnd"/>
      <w:r w:rsidR="00522DE3" w:rsidRPr="00522DE3">
        <w:rPr>
          <w:rFonts w:eastAsiaTheme="minorEastAsia"/>
          <w:color w:val="000000" w:themeColor="text1"/>
          <w:sz w:val="22"/>
          <w:szCs w:val="22"/>
          <w:lang w:eastAsia="zh-CN"/>
        </w:rPr>
        <w:t xml:space="preserve"> SRS resource in the SRS resource set is indexed as </w:t>
      </w:r>
      <w:r w:rsidR="00522DE3">
        <w:rPr>
          <w:rFonts w:eastAsiaTheme="minorEastAsia"/>
          <w:color w:val="000000" w:themeColor="text1"/>
          <w:sz w:val="22"/>
          <w:szCs w:val="22"/>
          <w:lang w:eastAsia="zh-CN"/>
        </w:rPr>
        <w:t>p</w:t>
      </w:r>
      <w:r w:rsidR="00522DE3" w:rsidRPr="00522DE3">
        <w:rPr>
          <w:rFonts w:eastAsiaTheme="minorEastAsia"/>
          <w:color w:val="000000" w:themeColor="text1"/>
          <w:sz w:val="22"/>
          <w:szCs w:val="22"/>
          <w:vertAlign w:val="subscript"/>
          <w:lang w:eastAsia="zh-CN"/>
        </w:rPr>
        <w:t xml:space="preserve">i </w:t>
      </w:r>
      <w:r w:rsidR="00F44F1A">
        <w:rPr>
          <w:rFonts w:eastAsiaTheme="minorEastAsia"/>
          <w:color w:val="000000" w:themeColor="text1"/>
          <w:sz w:val="22"/>
          <w:szCs w:val="22"/>
          <w:lang w:eastAsia="zh-CN"/>
        </w:rPr>
        <w:t xml:space="preserve">= 1000 + </w:t>
      </w:r>
      <w:proofErr w:type="spellStart"/>
      <w:r w:rsidR="00F44F1A">
        <w:rPr>
          <w:rFonts w:eastAsiaTheme="minorEastAsia"/>
          <w:color w:val="000000" w:themeColor="text1"/>
          <w:sz w:val="22"/>
          <w:szCs w:val="22"/>
          <w:lang w:eastAsia="zh-CN"/>
        </w:rPr>
        <w:t>i</w:t>
      </w:r>
      <w:proofErr w:type="spellEnd"/>
      <w:r w:rsidR="00F44F1A">
        <w:rPr>
          <w:rFonts w:eastAsiaTheme="minorEastAsia"/>
          <w:color w:val="000000" w:themeColor="text1"/>
          <w:sz w:val="22"/>
          <w:szCs w:val="22"/>
          <w:lang w:eastAsia="zh-CN"/>
        </w:rPr>
        <w:t>, according to current spec.</w:t>
      </w:r>
      <w:r w:rsidR="00522DE3">
        <w:rPr>
          <w:rFonts w:eastAsiaTheme="minorEastAsia"/>
          <w:color w:val="000000" w:themeColor="text1"/>
          <w:sz w:val="22"/>
          <w:szCs w:val="22"/>
          <w:lang w:eastAsia="zh-CN"/>
        </w:rPr>
        <w:t xml:space="preserve"> When </w:t>
      </w:r>
      <w:proofErr w:type="spellStart"/>
      <w:r w:rsidR="00522DE3">
        <w:rPr>
          <w:rFonts w:eastAsiaTheme="minorEastAsia"/>
          <w:color w:val="000000" w:themeColor="text1"/>
          <w:sz w:val="22"/>
          <w:szCs w:val="22"/>
          <w:lang w:eastAsia="zh-CN"/>
        </w:rPr>
        <w:t>STxMP</w:t>
      </w:r>
      <w:proofErr w:type="spellEnd"/>
      <w:r w:rsidR="00522DE3">
        <w:rPr>
          <w:rFonts w:eastAsiaTheme="minorEastAsia"/>
          <w:color w:val="000000" w:themeColor="text1"/>
          <w:sz w:val="22"/>
          <w:szCs w:val="22"/>
          <w:lang w:eastAsia="zh-CN"/>
        </w:rPr>
        <w:t xml:space="preserve"> is applied, and two SRS resource sets </w:t>
      </w:r>
      <w:r>
        <w:rPr>
          <w:rFonts w:eastAsiaTheme="minorEastAsia"/>
          <w:color w:val="000000" w:themeColor="text1"/>
          <w:sz w:val="22"/>
          <w:szCs w:val="22"/>
          <w:lang w:eastAsia="zh-CN"/>
        </w:rPr>
        <w:t>(</w:t>
      </w:r>
      <w:r w:rsidR="00E661CF">
        <w:rPr>
          <w:rFonts w:eastAsiaTheme="minorEastAsia"/>
          <w:color w:val="000000" w:themeColor="text1"/>
          <w:sz w:val="22"/>
          <w:szCs w:val="22"/>
          <w:lang w:eastAsia="zh-CN"/>
        </w:rPr>
        <w:t xml:space="preserve">for example, </w:t>
      </w:r>
      <w:r>
        <w:rPr>
          <w:rFonts w:eastAsiaTheme="minorEastAsia"/>
          <w:color w:val="000000" w:themeColor="text1"/>
          <w:sz w:val="22"/>
          <w:szCs w:val="22"/>
          <w:lang w:eastAsia="zh-CN"/>
        </w:rPr>
        <w:t xml:space="preserve">each with 2 of 1-port SRS resources for 2-port panel) </w:t>
      </w:r>
      <w:r w:rsidR="00522DE3">
        <w:rPr>
          <w:rFonts w:eastAsiaTheme="minorEastAsia"/>
          <w:color w:val="000000" w:themeColor="text1"/>
          <w:sz w:val="22"/>
          <w:szCs w:val="22"/>
          <w:lang w:eastAsia="zh-CN"/>
        </w:rPr>
        <w:t xml:space="preserve">are configured, the port number determination needs some update, since it may be impacted by the order of SRS source index </w:t>
      </w:r>
      <w:r>
        <w:rPr>
          <w:rFonts w:eastAsiaTheme="minorEastAsia"/>
          <w:color w:val="000000" w:themeColor="text1"/>
          <w:sz w:val="22"/>
          <w:szCs w:val="22"/>
          <w:lang w:eastAsia="zh-CN"/>
        </w:rPr>
        <w:t>a</w:t>
      </w:r>
      <w:r w:rsidR="00522DE3">
        <w:rPr>
          <w:rFonts w:eastAsiaTheme="minorEastAsia"/>
          <w:color w:val="000000" w:themeColor="text1"/>
          <w:sz w:val="22"/>
          <w:szCs w:val="22"/>
          <w:lang w:eastAsia="zh-CN"/>
        </w:rPr>
        <w:t xml:space="preserve">cross two SRS resource sets. </w:t>
      </w:r>
      <w:r w:rsidR="00522DE3" w:rsidRPr="00522DE3">
        <w:rPr>
          <w:rFonts w:eastAsiaTheme="minorEastAsia"/>
          <w:color w:val="000000" w:themeColor="text1"/>
          <w:sz w:val="22"/>
          <w:szCs w:val="22"/>
          <w:lang w:eastAsia="zh-CN"/>
        </w:rPr>
        <w:t xml:space="preserve">For example, if SRS resources 0 and 1 are associated with </w:t>
      </w:r>
      <w:r w:rsidR="00522DE3">
        <w:rPr>
          <w:rFonts w:eastAsiaTheme="minorEastAsia"/>
          <w:color w:val="000000" w:themeColor="text1"/>
          <w:sz w:val="22"/>
          <w:szCs w:val="22"/>
          <w:lang w:eastAsia="zh-CN"/>
        </w:rPr>
        <w:t>SRS resource set 1</w:t>
      </w:r>
      <w:r w:rsidR="00522DE3" w:rsidRPr="00522DE3">
        <w:rPr>
          <w:rFonts w:eastAsiaTheme="minorEastAsia"/>
          <w:color w:val="000000" w:themeColor="text1"/>
          <w:sz w:val="22"/>
          <w:szCs w:val="22"/>
          <w:lang w:eastAsia="zh-CN"/>
        </w:rPr>
        <w:t xml:space="preserve">, and SRS resources 2 and 3 are associated </w:t>
      </w:r>
      <w:r w:rsidR="00522DE3">
        <w:rPr>
          <w:rFonts w:eastAsiaTheme="minorEastAsia"/>
          <w:color w:val="000000" w:themeColor="text1"/>
          <w:sz w:val="22"/>
          <w:szCs w:val="22"/>
          <w:lang w:eastAsia="zh-CN"/>
        </w:rPr>
        <w:t>with SRS resource set 2</w:t>
      </w:r>
      <w:r w:rsidR="00522DE3" w:rsidRPr="00522DE3">
        <w:rPr>
          <w:rFonts w:eastAsiaTheme="minorEastAsia"/>
          <w:color w:val="000000" w:themeColor="text1"/>
          <w:sz w:val="22"/>
          <w:szCs w:val="22"/>
          <w:lang w:eastAsia="zh-CN"/>
        </w:rPr>
        <w:t>,</w:t>
      </w:r>
      <w:r w:rsidR="00522DE3">
        <w:rPr>
          <w:rFonts w:eastAsiaTheme="minorEastAsia"/>
          <w:color w:val="000000" w:themeColor="text1"/>
          <w:sz w:val="22"/>
          <w:szCs w:val="22"/>
          <w:lang w:eastAsia="zh-CN"/>
        </w:rPr>
        <w:t xml:space="preserve"> it is possible </w:t>
      </w:r>
      <w:r>
        <w:rPr>
          <w:rFonts w:eastAsiaTheme="minorEastAsia"/>
          <w:color w:val="000000" w:themeColor="text1"/>
          <w:sz w:val="22"/>
          <w:szCs w:val="22"/>
          <w:lang w:eastAsia="zh-CN"/>
        </w:rPr>
        <w:t xml:space="preserve">that </w:t>
      </w:r>
      <w:r w:rsidR="00522DE3">
        <w:rPr>
          <w:rFonts w:eastAsiaTheme="minorEastAsia"/>
          <w:color w:val="000000" w:themeColor="text1"/>
          <w:sz w:val="22"/>
          <w:szCs w:val="22"/>
          <w:lang w:eastAsia="zh-CN"/>
        </w:rPr>
        <w:t xml:space="preserve">4-port PUSCH </w:t>
      </w:r>
      <w:r w:rsidR="00E661CF">
        <w:rPr>
          <w:rFonts w:eastAsiaTheme="minorEastAsia"/>
          <w:color w:val="000000" w:themeColor="text1"/>
          <w:sz w:val="22"/>
          <w:szCs w:val="22"/>
          <w:lang w:eastAsia="zh-CN"/>
        </w:rPr>
        <w:t xml:space="preserve">(SDM scheme) </w:t>
      </w:r>
      <w:r w:rsidR="00522DE3">
        <w:rPr>
          <w:rFonts w:eastAsiaTheme="minorEastAsia"/>
          <w:color w:val="000000" w:themeColor="text1"/>
          <w:sz w:val="22"/>
          <w:szCs w:val="22"/>
          <w:lang w:eastAsia="zh-CN"/>
        </w:rPr>
        <w:t>is transmitted via port 1000, 1001, 1002, 1003</w:t>
      </w:r>
      <w:r>
        <w:rPr>
          <w:rFonts w:eastAsiaTheme="minorEastAsia"/>
          <w:color w:val="000000" w:themeColor="text1"/>
          <w:sz w:val="22"/>
          <w:szCs w:val="22"/>
          <w:lang w:eastAsia="zh-CN"/>
        </w:rPr>
        <w:t>, which is not aligned with current spec.</w:t>
      </w:r>
    </w:p>
    <w:p w14:paraId="6DD6F340" w14:textId="6778F819" w:rsidR="00522DE3" w:rsidRDefault="00522DE3" w:rsidP="00302A1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To support the </w:t>
      </w:r>
      <w:r w:rsidR="00302A10">
        <w:rPr>
          <w:rFonts w:eastAsiaTheme="minorEastAsia"/>
          <w:color w:val="000000" w:themeColor="text1"/>
          <w:sz w:val="22"/>
          <w:szCs w:val="22"/>
          <w:lang w:eastAsia="zh-CN"/>
        </w:rPr>
        <w:t xml:space="preserve">NCB </w:t>
      </w:r>
      <w:proofErr w:type="spellStart"/>
      <w:r w:rsidR="00302A10">
        <w:rPr>
          <w:rFonts w:eastAsiaTheme="minorEastAsia"/>
          <w:color w:val="000000" w:themeColor="text1"/>
          <w:sz w:val="22"/>
          <w:szCs w:val="22"/>
          <w:lang w:eastAsia="zh-CN"/>
        </w:rPr>
        <w:t>STxMP</w:t>
      </w:r>
      <w:proofErr w:type="spellEnd"/>
      <w:r w:rsidR="00302A10">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PUSCH port determination, we can consider that PUSCH port</w:t>
      </w:r>
      <w:r w:rsidR="00302A10">
        <w:rPr>
          <w:rFonts w:eastAsiaTheme="minorEastAsia"/>
          <w:color w:val="000000" w:themeColor="text1"/>
          <w:sz w:val="22"/>
          <w:szCs w:val="22"/>
          <w:lang w:eastAsia="zh-CN"/>
        </w:rPr>
        <w:t>(</w:t>
      </w:r>
      <w:r>
        <w:rPr>
          <w:rFonts w:eastAsiaTheme="minorEastAsia"/>
          <w:color w:val="000000" w:themeColor="text1"/>
          <w:sz w:val="22"/>
          <w:szCs w:val="22"/>
          <w:lang w:eastAsia="zh-CN"/>
        </w:rPr>
        <w:t>s</w:t>
      </w:r>
      <w:r w:rsidR="00302A10">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associated with the second SRS </w:t>
      </w:r>
      <w:r w:rsidR="00302A10">
        <w:rPr>
          <w:rFonts w:eastAsiaTheme="minorEastAsia"/>
          <w:color w:val="000000" w:themeColor="text1"/>
          <w:sz w:val="22"/>
          <w:szCs w:val="22"/>
          <w:lang w:eastAsia="zh-CN"/>
        </w:rPr>
        <w:t>resource</w:t>
      </w:r>
      <w:r>
        <w:rPr>
          <w:rFonts w:eastAsiaTheme="minorEastAsia"/>
          <w:color w:val="000000" w:themeColor="text1"/>
          <w:sz w:val="22"/>
          <w:szCs w:val="22"/>
          <w:lang w:eastAsia="zh-CN"/>
        </w:rPr>
        <w:t xml:space="preserve"> set </w:t>
      </w:r>
      <w:r w:rsidR="00302A10">
        <w:rPr>
          <w:rFonts w:eastAsiaTheme="minorEastAsia"/>
          <w:color w:val="000000" w:themeColor="text1"/>
          <w:sz w:val="22"/>
          <w:szCs w:val="22"/>
          <w:lang w:eastAsia="zh-CN"/>
        </w:rPr>
        <w:t xml:space="preserve">is the same antenna port(s) as SRS port(s) in the SRS resource indicated, where </w:t>
      </w:r>
      <w:r w:rsidR="00302A10" w:rsidRPr="00302A10">
        <w:rPr>
          <w:rFonts w:eastAsiaTheme="minorEastAsia"/>
          <w:color w:val="000000" w:themeColor="text1"/>
          <w:sz w:val="22"/>
          <w:szCs w:val="22"/>
          <w:lang w:eastAsia="zh-CN"/>
        </w:rPr>
        <w:t>SRS port in (</w:t>
      </w:r>
      <w:r w:rsidR="00302A10">
        <w:rPr>
          <w:rFonts w:eastAsiaTheme="minorEastAsia"/>
          <w:color w:val="000000" w:themeColor="text1"/>
          <w:sz w:val="22"/>
          <w:szCs w:val="22"/>
          <w:lang w:eastAsia="zh-CN"/>
        </w:rPr>
        <w:t>j</w:t>
      </w:r>
      <w:r w:rsidR="00302A10" w:rsidRPr="00302A10">
        <w:rPr>
          <w:rFonts w:eastAsiaTheme="minorEastAsia"/>
          <w:color w:val="000000" w:themeColor="text1"/>
          <w:sz w:val="22"/>
          <w:szCs w:val="22"/>
          <w:lang w:eastAsia="zh-CN"/>
        </w:rPr>
        <w:t>+1)-</w:t>
      </w:r>
      <w:proofErr w:type="spellStart"/>
      <w:r w:rsidR="00302A10" w:rsidRPr="00302A10">
        <w:rPr>
          <w:rFonts w:eastAsiaTheme="minorEastAsia"/>
          <w:color w:val="000000" w:themeColor="text1"/>
          <w:sz w:val="22"/>
          <w:szCs w:val="22"/>
          <w:lang w:eastAsia="zh-CN"/>
        </w:rPr>
        <w:t>th</w:t>
      </w:r>
      <w:proofErr w:type="spellEnd"/>
      <w:r w:rsidR="00302A10" w:rsidRPr="00302A10">
        <w:rPr>
          <w:rFonts w:eastAsiaTheme="minorEastAsia"/>
          <w:color w:val="000000" w:themeColor="text1"/>
          <w:sz w:val="22"/>
          <w:szCs w:val="22"/>
          <w:lang w:eastAsia="zh-CN"/>
        </w:rPr>
        <w:t xml:space="preserve"> SRS resource in the </w:t>
      </w:r>
      <w:r w:rsidR="00302A10">
        <w:rPr>
          <w:rFonts w:eastAsiaTheme="minorEastAsia"/>
          <w:color w:val="000000" w:themeColor="text1"/>
          <w:sz w:val="22"/>
          <w:szCs w:val="22"/>
          <w:lang w:eastAsia="zh-CN"/>
        </w:rPr>
        <w:t xml:space="preserve">second </w:t>
      </w:r>
      <w:r w:rsidR="00302A10" w:rsidRPr="00302A10">
        <w:rPr>
          <w:rFonts w:eastAsiaTheme="minorEastAsia"/>
          <w:color w:val="000000" w:themeColor="text1"/>
          <w:sz w:val="22"/>
          <w:szCs w:val="22"/>
          <w:lang w:eastAsia="zh-CN"/>
        </w:rPr>
        <w:t xml:space="preserve">SRS resource set </w:t>
      </w:r>
      <w:r>
        <w:rPr>
          <w:rFonts w:eastAsiaTheme="minorEastAsia"/>
          <w:color w:val="000000" w:themeColor="text1"/>
          <w:sz w:val="22"/>
          <w:szCs w:val="22"/>
          <w:lang w:eastAsia="zh-CN"/>
        </w:rPr>
        <w:t xml:space="preserve">is </w:t>
      </w:r>
      <w:proofErr w:type="spellStart"/>
      <w:r>
        <w:rPr>
          <w:rFonts w:eastAsiaTheme="minorEastAsia"/>
          <w:color w:val="000000" w:themeColor="text1"/>
          <w:sz w:val="22"/>
          <w:szCs w:val="22"/>
          <w:lang w:eastAsia="zh-CN"/>
        </w:rPr>
        <w:t>P</w:t>
      </w:r>
      <w:r w:rsidRPr="00522DE3">
        <w:rPr>
          <w:rFonts w:eastAsiaTheme="minorEastAsia"/>
          <w:color w:val="000000" w:themeColor="text1"/>
          <w:sz w:val="22"/>
          <w:szCs w:val="22"/>
          <w:vertAlign w:val="subscript"/>
          <w:lang w:eastAsia="zh-CN"/>
        </w:rPr>
        <w:t>j</w:t>
      </w:r>
      <w:proofErr w:type="spellEnd"/>
      <w:r>
        <w:rPr>
          <w:rFonts w:eastAsiaTheme="minorEastAsia"/>
          <w:color w:val="000000" w:themeColor="text1"/>
          <w:sz w:val="22"/>
          <w:szCs w:val="22"/>
          <w:lang w:eastAsia="zh-CN"/>
        </w:rPr>
        <w:t xml:space="preserve"> = 1000 + N</w:t>
      </w:r>
      <w:r w:rsidRPr="00522DE3">
        <w:rPr>
          <w:rFonts w:eastAsiaTheme="minorEastAsia"/>
          <w:color w:val="000000" w:themeColor="text1"/>
          <w:sz w:val="22"/>
          <w:szCs w:val="22"/>
          <w:vertAlign w:val="subscript"/>
          <w:lang w:eastAsia="zh-CN"/>
        </w:rPr>
        <w:t>SRS</w:t>
      </w:r>
      <w:proofErr w:type="gramStart"/>
      <w:r w:rsidRPr="00522DE3">
        <w:rPr>
          <w:rFonts w:eastAsiaTheme="minorEastAsia"/>
          <w:color w:val="000000" w:themeColor="text1"/>
          <w:sz w:val="22"/>
          <w:szCs w:val="22"/>
          <w:vertAlign w:val="subscript"/>
          <w:lang w:eastAsia="zh-CN"/>
        </w:rPr>
        <w:t>,1</w:t>
      </w:r>
      <w:proofErr w:type="gramEnd"/>
      <w:r>
        <w:rPr>
          <w:rFonts w:eastAsiaTheme="minorEastAsia"/>
          <w:color w:val="000000" w:themeColor="text1"/>
          <w:sz w:val="22"/>
          <w:szCs w:val="22"/>
          <w:lang w:eastAsia="zh-CN"/>
        </w:rPr>
        <w:t xml:space="preserve"> + </w:t>
      </w:r>
      <w:r>
        <w:rPr>
          <w:rFonts w:eastAsiaTheme="minorEastAsia" w:hint="eastAsia"/>
          <w:color w:val="000000" w:themeColor="text1"/>
          <w:sz w:val="22"/>
          <w:szCs w:val="22"/>
          <w:lang w:eastAsia="zh-CN"/>
        </w:rPr>
        <w:t>j</w:t>
      </w:r>
      <w:r w:rsidR="00302A10">
        <w:rPr>
          <w:rFonts w:eastAsiaTheme="minorEastAsia"/>
          <w:color w:val="000000" w:themeColor="text1"/>
          <w:sz w:val="22"/>
          <w:szCs w:val="22"/>
          <w:lang w:eastAsia="zh-CN"/>
        </w:rPr>
        <w:t>, where N</w:t>
      </w:r>
      <w:r w:rsidR="00302A10" w:rsidRPr="00522DE3">
        <w:rPr>
          <w:rFonts w:eastAsiaTheme="minorEastAsia"/>
          <w:color w:val="000000" w:themeColor="text1"/>
          <w:sz w:val="22"/>
          <w:szCs w:val="22"/>
          <w:vertAlign w:val="subscript"/>
          <w:lang w:eastAsia="zh-CN"/>
        </w:rPr>
        <w:t>SRS,1</w:t>
      </w:r>
      <w:r w:rsidR="00302A10">
        <w:rPr>
          <w:rFonts w:eastAsiaTheme="minorEastAsia"/>
          <w:color w:val="000000" w:themeColor="text1"/>
          <w:sz w:val="22"/>
          <w:szCs w:val="22"/>
          <w:lang w:eastAsia="zh-CN"/>
        </w:rPr>
        <w:t xml:space="preserve"> is the number of resources in the first SRS resource set.</w:t>
      </w:r>
    </w:p>
    <w:p w14:paraId="249064FB" w14:textId="0C29EB27" w:rsidR="00DA2386" w:rsidRDefault="00302A10" w:rsidP="00BC5D3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423E8">
        <w:rPr>
          <w:rFonts w:eastAsiaTheme="minorEastAsia"/>
          <w:b/>
          <w:i/>
          <w:sz w:val="22"/>
          <w:szCs w:val="22"/>
          <w:lang w:val="en-US" w:eastAsia="zh-CN"/>
        </w:rPr>
        <w:t>4</w:t>
      </w:r>
      <w:r>
        <w:rPr>
          <w:rFonts w:eastAsiaTheme="minorEastAsia"/>
          <w:b/>
          <w:i/>
          <w:sz w:val="22"/>
          <w:szCs w:val="22"/>
          <w:lang w:val="en-US" w:eastAsia="zh-CN"/>
        </w:rPr>
        <w:t xml:space="preserve">: </w:t>
      </w:r>
      <w:r w:rsidR="00EB5F08">
        <w:rPr>
          <w:rFonts w:eastAsiaTheme="minorEastAsia"/>
          <w:b/>
          <w:i/>
          <w:sz w:val="22"/>
          <w:szCs w:val="22"/>
          <w:lang w:val="en-US" w:eastAsia="zh-CN"/>
        </w:rPr>
        <w:t>F</w:t>
      </w:r>
      <w:r w:rsidR="00E661CF">
        <w:rPr>
          <w:rFonts w:eastAsiaTheme="minorEastAsia"/>
          <w:b/>
          <w:i/>
          <w:sz w:val="22"/>
          <w:szCs w:val="22"/>
          <w:lang w:val="en-US" w:eastAsia="zh-CN"/>
        </w:rPr>
        <w:t xml:space="preserve">or NCB </w:t>
      </w:r>
      <w:proofErr w:type="spellStart"/>
      <w:r w:rsidR="00E661CF">
        <w:rPr>
          <w:rFonts w:eastAsiaTheme="minorEastAsia"/>
          <w:b/>
          <w:i/>
          <w:sz w:val="22"/>
          <w:szCs w:val="22"/>
          <w:lang w:val="en-US" w:eastAsia="zh-CN"/>
        </w:rPr>
        <w:t>STxMP</w:t>
      </w:r>
      <w:proofErr w:type="spellEnd"/>
      <w:r w:rsidR="00E661CF">
        <w:rPr>
          <w:rFonts w:eastAsiaTheme="minorEastAsia"/>
          <w:b/>
          <w:i/>
          <w:sz w:val="22"/>
          <w:szCs w:val="22"/>
          <w:lang w:val="en-US" w:eastAsia="zh-CN"/>
        </w:rPr>
        <w:t xml:space="preserve"> SDM, </w:t>
      </w:r>
      <w:r w:rsidR="00E661CF" w:rsidRPr="00E661CF">
        <w:rPr>
          <w:rFonts w:eastAsiaTheme="minorEastAsia"/>
          <w:b/>
          <w:i/>
          <w:sz w:val="22"/>
          <w:szCs w:val="22"/>
          <w:lang w:val="en-US" w:eastAsia="zh-CN"/>
        </w:rPr>
        <w:t>PUSCH port(s) associated with the second SRS resource set is the same antenna port(s) as SRS port(s) in the SRS resource indicated, where SRS port in (j+1)-</w:t>
      </w:r>
      <w:proofErr w:type="spellStart"/>
      <w:r w:rsidR="00E661CF" w:rsidRPr="00E661CF">
        <w:rPr>
          <w:rFonts w:eastAsiaTheme="minorEastAsia"/>
          <w:b/>
          <w:i/>
          <w:sz w:val="22"/>
          <w:szCs w:val="22"/>
          <w:lang w:val="en-US" w:eastAsia="zh-CN"/>
        </w:rPr>
        <w:t>th</w:t>
      </w:r>
      <w:proofErr w:type="spellEnd"/>
      <w:r w:rsidR="00E661CF" w:rsidRPr="00E661CF">
        <w:rPr>
          <w:rFonts w:eastAsiaTheme="minorEastAsia"/>
          <w:b/>
          <w:i/>
          <w:sz w:val="22"/>
          <w:szCs w:val="22"/>
          <w:lang w:val="en-US" w:eastAsia="zh-CN"/>
        </w:rPr>
        <w:t xml:space="preserve"> SRS resource in the second SRS resource set is </w:t>
      </w:r>
      <w:proofErr w:type="spellStart"/>
      <w:r w:rsidR="00E661CF" w:rsidRPr="00E661CF">
        <w:rPr>
          <w:rFonts w:eastAsiaTheme="minorEastAsia"/>
          <w:b/>
          <w:i/>
          <w:sz w:val="22"/>
          <w:szCs w:val="22"/>
          <w:lang w:val="en-US" w:eastAsia="zh-CN"/>
        </w:rPr>
        <w:t>P</w:t>
      </w:r>
      <w:r w:rsidR="00E661CF" w:rsidRPr="00E661CF">
        <w:rPr>
          <w:rFonts w:eastAsiaTheme="minorEastAsia"/>
          <w:b/>
          <w:i/>
          <w:sz w:val="22"/>
          <w:szCs w:val="22"/>
          <w:vertAlign w:val="subscript"/>
          <w:lang w:val="en-US" w:eastAsia="zh-CN"/>
        </w:rPr>
        <w:t>j</w:t>
      </w:r>
      <w:proofErr w:type="spellEnd"/>
      <w:r w:rsidR="00E661CF" w:rsidRPr="00E661CF">
        <w:rPr>
          <w:rFonts w:eastAsiaTheme="minorEastAsia"/>
          <w:b/>
          <w:i/>
          <w:sz w:val="22"/>
          <w:szCs w:val="22"/>
          <w:lang w:val="en-US" w:eastAsia="zh-CN"/>
        </w:rPr>
        <w:t xml:space="preserve"> = 1000 + N</w:t>
      </w:r>
      <w:r w:rsidR="00E661CF" w:rsidRPr="00E661CF">
        <w:rPr>
          <w:rFonts w:eastAsiaTheme="minorEastAsia"/>
          <w:b/>
          <w:i/>
          <w:sz w:val="22"/>
          <w:szCs w:val="22"/>
          <w:vertAlign w:val="subscript"/>
          <w:lang w:val="en-US" w:eastAsia="zh-CN"/>
        </w:rPr>
        <w:t>SRS</w:t>
      </w:r>
      <w:proofErr w:type="gramStart"/>
      <w:r w:rsidR="00E661CF" w:rsidRPr="00E661CF">
        <w:rPr>
          <w:rFonts w:eastAsiaTheme="minorEastAsia"/>
          <w:b/>
          <w:i/>
          <w:sz w:val="22"/>
          <w:szCs w:val="22"/>
          <w:vertAlign w:val="subscript"/>
          <w:lang w:val="en-US" w:eastAsia="zh-CN"/>
        </w:rPr>
        <w:t>,1</w:t>
      </w:r>
      <w:proofErr w:type="gramEnd"/>
      <w:r w:rsidR="00E661CF" w:rsidRPr="00E661CF">
        <w:rPr>
          <w:rFonts w:eastAsiaTheme="minorEastAsia"/>
          <w:b/>
          <w:i/>
          <w:sz w:val="22"/>
          <w:szCs w:val="22"/>
          <w:lang w:val="en-US" w:eastAsia="zh-CN"/>
        </w:rPr>
        <w:t xml:space="preserve"> + j, </w:t>
      </w:r>
      <w:r w:rsidR="00E661CF">
        <w:rPr>
          <w:rFonts w:eastAsiaTheme="minorEastAsia"/>
          <w:b/>
          <w:i/>
          <w:sz w:val="22"/>
          <w:szCs w:val="22"/>
          <w:lang w:val="en-US" w:eastAsia="zh-CN"/>
        </w:rPr>
        <w:t>and</w:t>
      </w:r>
      <w:r w:rsidR="00E661CF" w:rsidRPr="00E661CF">
        <w:rPr>
          <w:rFonts w:eastAsiaTheme="minorEastAsia"/>
          <w:b/>
          <w:i/>
          <w:sz w:val="22"/>
          <w:szCs w:val="22"/>
          <w:lang w:val="en-US" w:eastAsia="zh-CN"/>
        </w:rPr>
        <w:t xml:space="preserve"> N</w:t>
      </w:r>
      <w:r w:rsidR="00E661CF" w:rsidRPr="00E661CF">
        <w:rPr>
          <w:rFonts w:eastAsiaTheme="minorEastAsia"/>
          <w:b/>
          <w:i/>
          <w:sz w:val="22"/>
          <w:szCs w:val="22"/>
          <w:vertAlign w:val="subscript"/>
          <w:lang w:val="en-US" w:eastAsia="zh-CN"/>
        </w:rPr>
        <w:t>SRS,1</w:t>
      </w:r>
      <w:r w:rsidR="00E661CF" w:rsidRPr="00E661CF">
        <w:rPr>
          <w:rFonts w:eastAsiaTheme="minorEastAsia"/>
          <w:b/>
          <w:i/>
          <w:sz w:val="22"/>
          <w:szCs w:val="22"/>
          <w:lang w:val="en-US" w:eastAsia="zh-CN"/>
        </w:rPr>
        <w:t xml:space="preserve"> is the number of resources in the first SRS resource set.</w:t>
      </w:r>
    </w:p>
    <w:p w14:paraId="164217E5" w14:textId="47D1DCCD" w:rsidR="001670EF" w:rsidRPr="00F44F1A" w:rsidRDefault="00F44F1A" w:rsidP="00F44F1A">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Power control for </w:t>
      </w:r>
      <w:proofErr w:type="spellStart"/>
      <w:r>
        <w:rPr>
          <w:rFonts w:ascii="Times New Roman" w:eastAsia="宋体" w:hAnsi="Times New Roman" w:cs="Times New Roman"/>
          <w:bCs w:val="0"/>
          <w:color w:val="auto"/>
          <w:kern w:val="32"/>
          <w:lang w:val="en-US" w:eastAsia="zh-CN"/>
        </w:rPr>
        <w:t>STxMP</w:t>
      </w:r>
      <w:proofErr w:type="spellEnd"/>
      <w:r>
        <w:rPr>
          <w:rFonts w:ascii="Times New Roman" w:eastAsia="宋体" w:hAnsi="Times New Roman" w:cs="Times New Roman"/>
          <w:bCs w:val="0"/>
          <w:color w:val="auto"/>
          <w:kern w:val="32"/>
          <w:lang w:val="en-US" w:eastAsia="zh-CN"/>
        </w:rPr>
        <w:t xml:space="preserve"> PUSCH</w:t>
      </w:r>
    </w:p>
    <w:p w14:paraId="36CF3BA2" w14:textId="0B3961AF" w:rsidR="00F44F1A" w:rsidRPr="00F44F1A" w:rsidRDefault="00F44F1A" w:rsidP="00F44F1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According to recent RAN4 LS reply [4], </w:t>
      </w:r>
      <w:r>
        <w:rPr>
          <w:rFonts w:eastAsiaTheme="minorEastAsia" w:hint="eastAsia"/>
          <w:color w:val="000000" w:themeColor="text1"/>
          <w:sz w:val="22"/>
          <w:szCs w:val="22"/>
          <w:lang w:val="en-US" w:eastAsia="zh-CN"/>
        </w:rPr>
        <w:t>both</w:t>
      </w:r>
      <w:r>
        <w:rPr>
          <w:rFonts w:eastAsiaTheme="minorEastAsia"/>
          <w:color w:val="000000" w:themeColor="text1"/>
          <w:sz w:val="22"/>
          <w:szCs w:val="22"/>
          <w:lang w:val="en-US" w:eastAsia="zh-CN"/>
        </w:rPr>
        <w:t xml:space="preserve"> per-UE and per-panel power constraint assumptions can be considered.</w:t>
      </w:r>
    </w:p>
    <w:tbl>
      <w:tblPr>
        <w:tblStyle w:val="aff5"/>
        <w:tblW w:w="0" w:type="auto"/>
        <w:tblLook w:val="04A0" w:firstRow="1" w:lastRow="0" w:firstColumn="1" w:lastColumn="0" w:noHBand="0" w:noVBand="1"/>
      </w:tblPr>
      <w:tblGrid>
        <w:gridCol w:w="9631"/>
      </w:tblGrid>
      <w:tr w:rsidR="00F44F1A" w14:paraId="10560D06" w14:textId="77777777" w:rsidTr="00F44F1A">
        <w:tc>
          <w:tcPr>
            <w:tcW w:w="9631" w:type="dxa"/>
          </w:tcPr>
          <w:p w14:paraId="4307A49D" w14:textId="77777777" w:rsidR="00F44F1A" w:rsidRPr="00F44F1A" w:rsidRDefault="00F44F1A" w:rsidP="00F44F1A">
            <w:pPr>
              <w:widowControl w:val="0"/>
              <w:overflowPunct w:val="0"/>
              <w:autoSpaceDE w:val="0"/>
              <w:autoSpaceDN w:val="0"/>
              <w:adjustRightInd w:val="0"/>
              <w:spacing w:afterLines="50" w:after="120"/>
              <w:textAlignment w:val="baseline"/>
              <w:rPr>
                <w:rFonts w:ascii="Arial" w:eastAsia="Malgun Gothic" w:hAnsi="Arial" w:cs="Arial"/>
                <w:lang w:eastAsia="ko-KR"/>
              </w:rPr>
            </w:pPr>
            <w:r w:rsidRPr="00F44F1A">
              <w:rPr>
                <w:rFonts w:ascii="Arial" w:eastAsia="Malgun Gothic" w:hAnsi="Arial" w:cs="Arial"/>
                <w:lang w:eastAsia="ko-KR"/>
              </w:rPr>
              <w:t xml:space="preserve">Since </w:t>
            </w:r>
            <w:r w:rsidRPr="00F44F1A">
              <w:rPr>
                <w:rFonts w:ascii="Arial" w:eastAsia="Malgun Gothic" w:hAnsi="Arial" w:cs="Arial" w:hint="eastAsia"/>
                <w:lang w:eastAsia="ko-KR"/>
              </w:rPr>
              <w:t xml:space="preserve">RAN4 </w:t>
            </w:r>
            <w:r w:rsidRPr="00F44F1A">
              <w:rPr>
                <w:rFonts w:ascii="Arial" w:eastAsia="Malgun Gothic" w:hAnsi="Arial" w:cs="Arial"/>
                <w:lang w:eastAsia="ko-KR"/>
              </w:rPr>
              <w:t>has not defined the concept of “panel”, following answers are provided based on earlier RAN1 assumption and the agreements in Multi-Rx WI as below:</w:t>
            </w:r>
          </w:p>
          <w:p w14:paraId="174301FD" w14:textId="77777777" w:rsidR="00F44F1A" w:rsidRPr="00F44F1A" w:rsidRDefault="00F44F1A" w:rsidP="00F44F1A">
            <w:pPr>
              <w:overflowPunct w:val="0"/>
              <w:autoSpaceDE w:val="0"/>
              <w:autoSpaceDN w:val="0"/>
              <w:adjustRightInd w:val="0"/>
              <w:spacing w:after="0"/>
              <w:ind w:leftChars="200" w:left="400"/>
              <w:textAlignment w:val="center"/>
              <w:rPr>
                <w:rFonts w:ascii="Calibri" w:eastAsia="Times New Roman" w:hAnsi="Calibri" w:cs="Calibri"/>
                <w:bCs/>
                <w:lang w:val="en-US"/>
              </w:rPr>
            </w:pPr>
            <w:r w:rsidRPr="00F44F1A">
              <w:rPr>
                <w:rFonts w:ascii="Calibri" w:eastAsia="Times New Roman" w:hAnsi="Calibri" w:cs="Calibri"/>
                <w:bCs/>
                <w:lang w:val="en-US"/>
              </w:rPr>
              <w:t xml:space="preserve">‘Panel’ is defined as a group of antenna element that controls beam independently and has the following attributes: </w:t>
            </w:r>
          </w:p>
          <w:p w14:paraId="00B0106B" w14:textId="77777777" w:rsidR="00F44F1A" w:rsidRPr="00F44F1A" w:rsidRDefault="00F44F1A" w:rsidP="00DB6C31">
            <w:pPr>
              <w:numPr>
                <w:ilvl w:val="1"/>
                <w:numId w:val="18"/>
              </w:numPr>
              <w:overflowPunct w:val="0"/>
              <w:autoSpaceDE w:val="0"/>
              <w:autoSpaceDN w:val="0"/>
              <w:adjustRightInd w:val="0"/>
              <w:spacing w:after="0"/>
              <w:ind w:leftChars="380" w:left="1120"/>
              <w:textAlignment w:val="center"/>
              <w:rPr>
                <w:rFonts w:ascii="Calibri" w:eastAsia="Times New Roman" w:hAnsi="Calibri" w:cs="Calibri"/>
                <w:bCs/>
                <w:lang w:val="en-US"/>
              </w:rPr>
            </w:pPr>
            <w:r w:rsidRPr="00F44F1A">
              <w:rPr>
                <w:rFonts w:ascii="Calibri" w:eastAsia="Times New Roman" w:hAnsi="Calibri" w:cs="Calibri"/>
                <w:bCs/>
                <w:lang w:val="en-US"/>
              </w:rPr>
              <w:t>Within a panel, one beam can be selected and used for DL reception or UL transmission.</w:t>
            </w:r>
          </w:p>
          <w:p w14:paraId="7D72939D" w14:textId="77777777" w:rsidR="00F44F1A" w:rsidRPr="00F44F1A" w:rsidRDefault="00F44F1A" w:rsidP="00DB6C31">
            <w:pPr>
              <w:numPr>
                <w:ilvl w:val="1"/>
                <w:numId w:val="18"/>
              </w:numPr>
              <w:overflowPunct w:val="0"/>
              <w:autoSpaceDE w:val="0"/>
              <w:autoSpaceDN w:val="0"/>
              <w:adjustRightInd w:val="0"/>
              <w:spacing w:after="0"/>
              <w:ind w:leftChars="380" w:left="1120"/>
              <w:textAlignment w:val="center"/>
              <w:rPr>
                <w:rFonts w:ascii="Calibri" w:eastAsia="Times New Roman" w:hAnsi="Calibri" w:cs="Calibri"/>
                <w:bCs/>
                <w:lang w:val="en-US"/>
              </w:rPr>
            </w:pPr>
            <w:r w:rsidRPr="00F44F1A">
              <w:rPr>
                <w:rFonts w:ascii="Calibri" w:eastAsia="Times New Roman" w:hAnsi="Calibri" w:cs="Calibri"/>
                <w:bCs/>
                <w:lang w:val="en-US"/>
              </w:rPr>
              <w:t xml:space="preserve">Across different panels, multiple beams (each selected per panel) may be used for DL reception or UL transmission </w:t>
            </w:r>
          </w:p>
          <w:p w14:paraId="2F95D776" w14:textId="77777777" w:rsidR="00F44F1A" w:rsidRPr="00F44F1A" w:rsidRDefault="00F44F1A" w:rsidP="00DB6C31">
            <w:pPr>
              <w:numPr>
                <w:ilvl w:val="1"/>
                <w:numId w:val="18"/>
              </w:numPr>
              <w:overflowPunct w:val="0"/>
              <w:autoSpaceDE w:val="0"/>
              <w:autoSpaceDN w:val="0"/>
              <w:adjustRightInd w:val="0"/>
              <w:spacing w:after="0"/>
              <w:ind w:leftChars="380" w:left="1120"/>
              <w:textAlignment w:val="center"/>
              <w:rPr>
                <w:rFonts w:ascii="Calibri" w:eastAsia="Times New Roman" w:hAnsi="Calibri" w:cs="Calibri"/>
                <w:bCs/>
                <w:lang w:val="en-US"/>
              </w:rPr>
            </w:pPr>
            <w:r w:rsidRPr="00F44F1A">
              <w:rPr>
                <w:rFonts w:ascii="Calibri" w:eastAsia="Times New Roman" w:hAnsi="Calibri" w:cs="Calibri"/>
                <w:bCs/>
                <w:lang w:val="en-US"/>
              </w:rPr>
              <w:t>‘Beam’ is assumed to mean spatial filter associated with transmission or reception</w:t>
            </w:r>
          </w:p>
          <w:p w14:paraId="22779EC3" w14:textId="77777777" w:rsidR="00F44F1A" w:rsidRPr="00F44F1A" w:rsidRDefault="00F44F1A" w:rsidP="00F44F1A">
            <w:pPr>
              <w:widowControl w:val="0"/>
              <w:overflowPunct w:val="0"/>
              <w:autoSpaceDE w:val="0"/>
              <w:autoSpaceDN w:val="0"/>
              <w:adjustRightInd w:val="0"/>
              <w:spacing w:afterLines="50" w:after="120"/>
              <w:textAlignment w:val="baseline"/>
              <w:rPr>
                <w:rFonts w:ascii="Arial" w:eastAsia="Times New Roman" w:hAnsi="Arial" w:cs="Arial"/>
              </w:rPr>
            </w:pPr>
          </w:p>
          <w:p w14:paraId="621270F6" w14:textId="77777777" w:rsidR="00F44F1A" w:rsidRPr="00F44F1A" w:rsidRDefault="00F44F1A" w:rsidP="00F44F1A">
            <w:pPr>
              <w:widowControl w:val="0"/>
              <w:overflowPunct w:val="0"/>
              <w:autoSpaceDE w:val="0"/>
              <w:autoSpaceDN w:val="0"/>
              <w:adjustRightInd w:val="0"/>
              <w:spacing w:afterLines="50" w:after="120"/>
              <w:textAlignment w:val="baseline"/>
              <w:rPr>
                <w:rFonts w:ascii="Arial" w:eastAsia="Times New Roman" w:hAnsi="Arial" w:cs="Arial"/>
              </w:rPr>
            </w:pPr>
            <w:r w:rsidRPr="00F44F1A">
              <w:rPr>
                <w:rFonts w:ascii="Arial" w:eastAsia="Times New Roman" w:hAnsi="Arial" w:cs="Arial"/>
              </w:rPr>
              <w:t>Regarding the questions, RAN4 is currently have the following answers:</w:t>
            </w:r>
          </w:p>
          <w:p w14:paraId="0AEB28C2" w14:textId="77777777" w:rsidR="00F44F1A" w:rsidRPr="00F44F1A" w:rsidRDefault="00F44F1A" w:rsidP="00F44F1A">
            <w:pPr>
              <w:tabs>
                <w:tab w:val="left" w:pos="3807"/>
                <w:tab w:val="center" w:pos="4932"/>
              </w:tabs>
              <w:overflowPunct w:val="0"/>
              <w:autoSpaceDE w:val="0"/>
              <w:autoSpaceDN w:val="0"/>
              <w:adjustRightInd w:val="0"/>
              <w:spacing w:beforeLines="100" w:before="240" w:afterLines="50" w:after="120"/>
              <w:ind w:leftChars="100" w:left="200"/>
              <w:jc w:val="both"/>
              <w:textAlignment w:val="baseline"/>
              <w:rPr>
                <w:rFonts w:ascii="Arial" w:eastAsia="Times New Roman" w:hAnsi="Arial" w:cs="Arial"/>
                <w:i/>
                <w:color w:val="000000"/>
                <w:sz w:val="21"/>
                <w:szCs w:val="22"/>
                <w:lang w:eastAsia="zh-CN"/>
              </w:rPr>
            </w:pPr>
            <w:r w:rsidRPr="00F44F1A">
              <w:rPr>
                <w:rFonts w:ascii="Arial" w:eastAsia="Times New Roman" w:hAnsi="Arial" w:cs="Arial"/>
                <w:b/>
                <w:bCs/>
                <w:i/>
                <w:color w:val="000000"/>
                <w:sz w:val="21"/>
                <w:szCs w:val="22"/>
                <w:lang w:eastAsia="zh-CN"/>
              </w:rPr>
              <w:t>Question 1</w:t>
            </w:r>
            <w:r w:rsidRPr="00F44F1A">
              <w:rPr>
                <w:rFonts w:ascii="Arial" w:eastAsia="Times New Roman" w:hAnsi="Arial" w:cs="Arial"/>
                <w:i/>
                <w:color w:val="000000"/>
                <w:sz w:val="21"/>
                <w:szCs w:val="22"/>
                <w:lang w:eastAsia="zh-CN"/>
              </w:rPr>
              <w:t>: From RAN4 perspective, is Assumption 1 is feasible?</w:t>
            </w:r>
          </w:p>
          <w:p w14:paraId="7A874243" w14:textId="77777777" w:rsidR="00F44F1A" w:rsidRPr="00F44F1A" w:rsidRDefault="00F44F1A" w:rsidP="00F44F1A">
            <w:pPr>
              <w:ind w:leftChars="200" w:left="400"/>
              <w:jc w:val="both"/>
              <w:rPr>
                <w:rFonts w:ascii="Arial" w:eastAsia="宋体" w:hAnsi="Arial" w:cs="Arial"/>
                <w:lang w:eastAsia="zh-CN"/>
              </w:rPr>
            </w:pPr>
            <w:r w:rsidRPr="00F44F1A">
              <w:rPr>
                <w:rFonts w:ascii="Arial" w:eastAsia="宋体" w:hAnsi="Arial" w:cs="Arial"/>
                <w:lang w:eastAsia="zh-CN"/>
              </w:rPr>
              <w:t>Answer: Yes. However, whether and how to introduce per-panel power limitation or similar concept and/or requirements in RAN4 is still under discussion.</w:t>
            </w:r>
          </w:p>
          <w:p w14:paraId="28C15EA9" w14:textId="77777777" w:rsidR="00F44F1A" w:rsidRPr="00F44F1A" w:rsidRDefault="00F44F1A" w:rsidP="00F44F1A">
            <w:pPr>
              <w:tabs>
                <w:tab w:val="left" w:pos="3807"/>
                <w:tab w:val="center" w:pos="4932"/>
              </w:tabs>
              <w:overflowPunct w:val="0"/>
              <w:autoSpaceDE w:val="0"/>
              <w:autoSpaceDN w:val="0"/>
              <w:adjustRightInd w:val="0"/>
              <w:spacing w:beforeLines="100" w:before="240" w:afterLines="50" w:after="120"/>
              <w:ind w:leftChars="100" w:left="200"/>
              <w:jc w:val="both"/>
              <w:textAlignment w:val="baseline"/>
              <w:rPr>
                <w:rFonts w:ascii="Arial" w:eastAsia="Times New Roman" w:hAnsi="Arial" w:cs="Arial"/>
                <w:i/>
                <w:color w:val="000000"/>
                <w:sz w:val="21"/>
                <w:szCs w:val="22"/>
                <w:lang w:eastAsia="zh-CN"/>
              </w:rPr>
            </w:pPr>
            <w:r w:rsidRPr="00F44F1A">
              <w:rPr>
                <w:rFonts w:ascii="Arial" w:eastAsia="Times New Roman" w:hAnsi="Arial" w:cs="Arial"/>
                <w:b/>
                <w:bCs/>
                <w:i/>
                <w:color w:val="000000"/>
                <w:sz w:val="21"/>
                <w:szCs w:val="22"/>
                <w:lang w:eastAsia="zh-CN"/>
              </w:rPr>
              <w:t>Question 2</w:t>
            </w:r>
            <w:r w:rsidRPr="00F44F1A">
              <w:rPr>
                <w:rFonts w:ascii="Arial" w:eastAsia="Times New Roman" w:hAnsi="Arial" w:cs="Arial"/>
                <w:i/>
                <w:color w:val="000000"/>
                <w:sz w:val="21"/>
                <w:szCs w:val="22"/>
                <w:lang w:eastAsia="zh-CN"/>
              </w:rPr>
              <w:t>: From RAN4 perspective, is Assumption 2 is feasible?</w:t>
            </w:r>
          </w:p>
          <w:p w14:paraId="1D59417A" w14:textId="77777777" w:rsidR="00F44F1A" w:rsidRPr="00F44F1A" w:rsidRDefault="00F44F1A" w:rsidP="00F44F1A">
            <w:pPr>
              <w:ind w:leftChars="200" w:left="400"/>
              <w:jc w:val="both"/>
              <w:rPr>
                <w:rFonts w:ascii="Arial" w:eastAsia="宋体" w:hAnsi="Arial" w:cs="Arial"/>
                <w:lang w:eastAsia="zh-CN"/>
              </w:rPr>
            </w:pPr>
            <w:r w:rsidRPr="00F44F1A">
              <w:rPr>
                <w:rFonts w:ascii="Arial" w:eastAsia="宋体" w:hAnsi="Arial" w:cs="Arial"/>
                <w:lang w:eastAsia="zh-CN"/>
              </w:rPr>
              <w:lastRenderedPageBreak/>
              <w:t xml:space="preserve">Answer: Yes. </w:t>
            </w:r>
          </w:p>
          <w:p w14:paraId="01FE2AE6" w14:textId="77777777" w:rsidR="00F44F1A" w:rsidRPr="00F44F1A" w:rsidRDefault="00F44F1A" w:rsidP="00F44F1A">
            <w:pPr>
              <w:tabs>
                <w:tab w:val="left" w:pos="3807"/>
                <w:tab w:val="center" w:pos="4932"/>
              </w:tabs>
              <w:overflowPunct w:val="0"/>
              <w:autoSpaceDE w:val="0"/>
              <w:autoSpaceDN w:val="0"/>
              <w:adjustRightInd w:val="0"/>
              <w:spacing w:beforeLines="100" w:before="240" w:afterLines="50" w:after="120"/>
              <w:ind w:leftChars="100" w:left="200"/>
              <w:jc w:val="both"/>
              <w:textAlignment w:val="baseline"/>
              <w:rPr>
                <w:rFonts w:ascii="Arial" w:eastAsia="Times New Roman" w:hAnsi="Arial" w:cs="Arial"/>
                <w:i/>
                <w:color w:val="000000"/>
                <w:sz w:val="21"/>
                <w:szCs w:val="22"/>
                <w:lang w:eastAsia="zh-CN"/>
              </w:rPr>
            </w:pPr>
            <w:r w:rsidRPr="00F44F1A">
              <w:rPr>
                <w:rFonts w:ascii="Arial" w:eastAsia="Times New Roman" w:hAnsi="Arial" w:cs="Arial"/>
                <w:b/>
                <w:bCs/>
                <w:i/>
                <w:color w:val="000000"/>
                <w:sz w:val="21"/>
                <w:szCs w:val="22"/>
                <w:lang w:eastAsia="zh-CN"/>
              </w:rPr>
              <w:t>Question 3:</w:t>
            </w:r>
            <w:r w:rsidRPr="00F44F1A">
              <w:rPr>
                <w:rFonts w:ascii="Arial" w:eastAsia="Times New Roman" w:hAnsi="Arial" w:cs="Arial"/>
                <w:i/>
                <w:color w:val="000000"/>
                <w:sz w:val="21"/>
                <w:szCs w:val="22"/>
                <w:lang w:eastAsia="zh-CN"/>
              </w:rPr>
              <w:t xml:space="preserve"> In either of Assumption1 or Assumption 2, whether the total power limitation</w:t>
            </w:r>
            <w:r w:rsidRPr="00F44F1A">
              <w:rPr>
                <w:rFonts w:ascii="Arial" w:eastAsia="Times New Roman" w:hAnsi="Arial" w:cs="Arial"/>
                <w:i/>
                <w:sz w:val="21"/>
                <w:szCs w:val="22"/>
                <w:lang w:eastAsia="zh-CN"/>
              </w:rPr>
              <w:t xml:space="preserve"> </w:t>
            </w:r>
            <w:r w:rsidRPr="00F44F1A">
              <w:rPr>
                <w:rFonts w:ascii="Arial" w:eastAsia="Times New Roman" w:hAnsi="Arial" w:cs="Arial"/>
                <w:i/>
                <w:color w:val="000000"/>
                <w:sz w:val="21"/>
                <w:szCs w:val="22"/>
                <w:lang w:eastAsia="zh-CN"/>
              </w:rPr>
              <w:t xml:space="preserve">per UE over all UE panels used for </w:t>
            </w:r>
            <w:proofErr w:type="spellStart"/>
            <w:r w:rsidRPr="00F44F1A">
              <w:rPr>
                <w:rFonts w:ascii="Arial" w:eastAsia="Times New Roman" w:hAnsi="Arial" w:cs="Arial"/>
                <w:i/>
                <w:color w:val="000000"/>
                <w:sz w:val="21"/>
                <w:szCs w:val="22"/>
                <w:lang w:eastAsia="zh-CN"/>
              </w:rPr>
              <w:t>STxMP</w:t>
            </w:r>
            <w:proofErr w:type="spellEnd"/>
            <w:r w:rsidRPr="00F44F1A">
              <w:rPr>
                <w:rFonts w:ascii="Arial" w:eastAsia="Times New Roman" w:hAnsi="Arial" w:cs="Arial"/>
                <w:i/>
                <w:color w:val="000000"/>
                <w:sz w:val="21"/>
                <w:szCs w:val="22"/>
                <w:lang w:eastAsia="zh-CN"/>
              </w:rPr>
              <w:t xml:space="preserve"> or the sum of per-panel power limitation for </w:t>
            </w:r>
            <w:proofErr w:type="spellStart"/>
            <w:r w:rsidRPr="00F44F1A">
              <w:rPr>
                <w:rFonts w:ascii="Arial" w:eastAsia="Times New Roman" w:hAnsi="Arial" w:cs="Arial"/>
                <w:i/>
                <w:color w:val="000000"/>
                <w:sz w:val="21"/>
                <w:szCs w:val="22"/>
                <w:lang w:eastAsia="zh-CN"/>
              </w:rPr>
              <w:t>STxMP</w:t>
            </w:r>
            <w:proofErr w:type="spellEnd"/>
            <w:r w:rsidRPr="00F44F1A">
              <w:rPr>
                <w:rFonts w:ascii="Arial" w:eastAsia="Times New Roman" w:hAnsi="Arial" w:cs="Arial"/>
                <w:i/>
                <w:color w:val="000000"/>
                <w:sz w:val="21"/>
                <w:szCs w:val="22"/>
                <w:lang w:eastAsia="zh-CN"/>
              </w:rPr>
              <w:t xml:space="preserve"> can be different from (greater than) the existing power limitation for a given power class?</w:t>
            </w:r>
          </w:p>
          <w:p w14:paraId="0EC07BB8" w14:textId="77777777" w:rsidR="00F44F1A" w:rsidRPr="00F44F1A" w:rsidRDefault="00F44F1A" w:rsidP="00F44F1A">
            <w:pPr>
              <w:overflowPunct w:val="0"/>
              <w:autoSpaceDE w:val="0"/>
              <w:autoSpaceDN w:val="0"/>
              <w:adjustRightInd w:val="0"/>
              <w:ind w:leftChars="200" w:left="400"/>
              <w:textAlignment w:val="baseline"/>
              <w:rPr>
                <w:rFonts w:ascii="Arial" w:eastAsia="Times New Roman" w:hAnsi="Arial" w:cs="Arial"/>
                <w:lang w:val="en-US"/>
              </w:rPr>
            </w:pPr>
            <w:r w:rsidRPr="00F44F1A">
              <w:rPr>
                <w:rFonts w:ascii="Arial" w:eastAsia="宋体" w:hAnsi="Arial" w:cs="Arial"/>
                <w:lang w:eastAsia="zh-CN"/>
              </w:rPr>
              <w:t xml:space="preserve">Answer: </w:t>
            </w:r>
            <w:r w:rsidRPr="00F44F1A">
              <w:rPr>
                <w:rFonts w:ascii="Arial" w:eastAsia="Times New Roman" w:hAnsi="Arial" w:cs="Arial"/>
                <w:lang w:val="en-US"/>
              </w:rPr>
              <w:t xml:space="preserve">RAN4 confirm that existing UE RF requirements are framed so standards compliance implies regulation compliance (clause 6.5x in TS38.101-2). </w:t>
            </w:r>
          </w:p>
          <w:p w14:paraId="0957043C" w14:textId="77777777" w:rsidR="00F44F1A" w:rsidRPr="00F44F1A" w:rsidRDefault="00F44F1A" w:rsidP="00F44F1A">
            <w:pPr>
              <w:ind w:leftChars="200" w:left="400"/>
              <w:jc w:val="both"/>
              <w:rPr>
                <w:rFonts w:ascii="Arial" w:eastAsia="宋体" w:hAnsi="Arial" w:cs="Arial"/>
                <w:lang w:eastAsia="zh-CN"/>
              </w:rPr>
            </w:pPr>
            <w:r w:rsidRPr="00F44F1A">
              <w:rPr>
                <w:rFonts w:ascii="Arial" w:eastAsia="Times New Roman" w:hAnsi="Arial" w:cs="Arial"/>
                <w:lang w:val="en-US"/>
              </w:rPr>
              <w:t xml:space="preserve">For any additional limitation like the sum over all panels of the per-panel power limitation for </w:t>
            </w:r>
            <w:proofErr w:type="spellStart"/>
            <w:r w:rsidRPr="00F44F1A">
              <w:rPr>
                <w:rFonts w:ascii="Arial" w:eastAsia="Times New Roman" w:hAnsi="Arial" w:cs="Arial"/>
                <w:lang w:val="en-US"/>
              </w:rPr>
              <w:t>STxMP</w:t>
            </w:r>
            <w:proofErr w:type="spellEnd"/>
            <w:r w:rsidRPr="00F44F1A">
              <w:rPr>
                <w:rFonts w:ascii="Arial" w:eastAsia="Times New Roman" w:hAnsi="Arial" w:cs="Arial"/>
                <w:lang w:val="en-US"/>
              </w:rPr>
              <w:t>, would be defined in RAN4 if necessary.</w:t>
            </w:r>
          </w:p>
          <w:p w14:paraId="3C957CCC" w14:textId="77777777" w:rsidR="00F44F1A" w:rsidRPr="00F44F1A" w:rsidRDefault="00F44F1A" w:rsidP="00F44F1A">
            <w:pPr>
              <w:tabs>
                <w:tab w:val="left" w:pos="3807"/>
                <w:tab w:val="center" w:pos="4932"/>
              </w:tabs>
              <w:overflowPunct w:val="0"/>
              <w:autoSpaceDE w:val="0"/>
              <w:autoSpaceDN w:val="0"/>
              <w:adjustRightInd w:val="0"/>
              <w:spacing w:beforeLines="100" w:before="240" w:afterLines="50" w:after="120"/>
              <w:ind w:leftChars="100" w:left="200"/>
              <w:jc w:val="both"/>
              <w:textAlignment w:val="baseline"/>
              <w:rPr>
                <w:rFonts w:ascii="Arial" w:eastAsia="Times New Roman" w:hAnsi="Arial" w:cs="Arial"/>
                <w:i/>
                <w:color w:val="000000"/>
                <w:sz w:val="21"/>
                <w:szCs w:val="22"/>
                <w:lang w:eastAsia="zh-CN"/>
              </w:rPr>
            </w:pPr>
            <w:r w:rsidRPr="00F44F1A">
              <w:rPr>
                <w:rFonts w:ascii="Arial" w:eastAsia="Times New Roman" w:hAnsi="Arial" w:cs="Arial"/>
                <w:b/>
                <w:bCs/>
                <w:i/>
                <w:color w:val="000000"/>
                <w:sz w:val="21"/>
                <w:szCs w:val="22"/>
                <w:lang w:eastAsia="zh-CN"/>
              </w:rPr>
              <w:t>Question 4:</w:t>
            </w:r>
            <w:r w:rsidRPr="00F44F1A">
              <w:rPr>
                <w:rFonts w:ascii="Arial" w:eastAsia="Times New Roman" w:hAnsi="Arial" w:cs="Arial"/>
                <w:i/>
                <w:color w:val="000000"/>
                <w:sz w:val="21"/>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4DE16AFC" w14:textId="77777777" w:rsidR="00F44F1A" w:rsidRPr="00F44F1A" w:rsidRDefault="00F44F1A" w:rsidP="00F44F1A">
            <w:pPr>
              <w:overflowPunct w:val="0"/>
              <w:autoSpaceDE w:val="0"/>
              <w:autoSpaceDN w:val="0"/>
              <w:adjustRightInd w:val="0"/>
              <w:ind w:leftChars="200" w:left="400"/>
              <w:jc w:val="both"/>
              <w:textAlignment w:val="baseline"/>
              <w:rPr>
                <w:rFonts w:ascii="Arial" w:eastAsia="宋体" w:hAnsi="Arial" w:cs="Arial"/>
                <w:lang w:eastAsia="zh-CN"/>
              </w:rPr>
            </w:pPr>
            <w:r w:rsidRPr="00F44F1A">
              <w:rPr>
                <w:rFonts w:ascii="Arial" w:eastAsia="宋体" w:hAnsi="Arial" w:cs="Arial"/>
                <w:lang w:eastAsia="zh-CN"/>
              </w:rPr>
              <w:t>Answer: It is believed that both assumptions are feasible, and both assumptions shall be applied to a same UE. The per-panel power limitation would be defined if deemed necessary, and the per-UE power limitation would be applicable at all the time. ‘Limitation’ here applies to regulatory compliance rather than a configured power requirement.</w:t>
            </w:r>
          </w:p>
          <w:p w14:paraId="5BD22D52" w14:textId="77777777" w:rsidR="00F44F1A" w:rsidRPr="00F44F1A" w:rsidRDefault="00F44F1A" w:rsidP="00F44F1A">
            <w:pPr>
              <w:ind w:leftChars="200" w:left="400"/>
              <w:jc w:val="both"/>
              <w:rPr>
                <w:rFonts w:ascii="Arial" w:eastAsia="Times New Roman" w:hAnsi="Arial" w:cs="Arial"/>
                <w:color w:val="0070C0"/>
                <w:szCs w:val="24"/>
                <w:lang w:eastAsia="zh-CN"/>
              </w:rPr>
            </w:pPr>
            <w:r w:rsidRPr="00F44F1A">
              <w:rPr>
                <w:rFonts w:ascii="Arial" w:eastAsia="宋体" w:hAnsi="Arial" w:cs="Arial"/>
                <w:lang w:eastAsia="zh-CN"/>
              </w:rPr>
              <w:t xml:space="preserve">RAN4 can confirm that it can define the configured transmitted power requirement per-TCI for </w:t>
            </w:r>
            <w:proofErr w:type="spellStart"/>
            <w:r w:rsidRPr="00F44F1A">
              <w:rPr>
                <w:rFonts w:ascii="Arial" w:eastAsia="宋体" w:hAnsi="Arial" w:cs="Arial"/>
                <w:lang w:eastAsia="zh-CN"/>
              </w:rPr>
              <w:t>STxMP</w:t>
            </w:r>
            <w:proofErr w:type="spellEnd"/>
            <w:r w:rsidRPr="00F44F1A">
              <w:rPr>
                <w:rFonts w:ascii="Arial" w:eastAsia="宋体" w:hAnsi="Arial" w:cs="Arial"/>
                <w:lang w:eastAsia="zh-CN"/>
              </w:rPr>
              <w:t>, but other solutions are not precluded.</w:t>
            </w:r>
          </w:p>
          <w:p w14:paraId="08013845" w14:textId="77777777" w:rsidR="00F44F1A" w:rsidRPr="00F44F1A" w:rsidRDefault="00F44F1A" w:rsidP="00F44F1A">
            <w:pPr>
              <w:jc w:val="both"/>
              <w:rPr>
                <w:rFonts w:ascii="Arial" w:eastAsia="宋体" w:hAnsi="Arial" w:cs="Arial"/>
                <w:lang w:eastAsia="zh-CN"/>
              </w:rPr>
            </w:pPr>
            <w:r w:rsidRPr="00F44F1A">
              <w:rPr>
                <w:rFonts w:ascii="Arial" w:eastAsia="宋体" w:hAnsi="Arial" w:cs="Arial"/>
                <w:lang w:eastAsia="zh-CN"/>
              </w:rPr>
              <w:t>Additionally, RAN4 has agreed that ‘Panel’ shall not be explicitly used in a requirement to ensure maximum flexibility for different UE implementations.</w:t>
            </w:r>
          </w:p>
          <w:p w14:paraId="1367CDFD" w14:textId="44CD3E3A" w:rsidR="00F44F1A" w:rsidRPr="00F44F1A" w:rsidRDefault="00F44F1A" w:rsidP="00F44F1A">
            <w:pPr>
              <w:jc w:val="both"/>
              <w:rPr>
                <w:rFonts w:ascii="Arial" w:eastAsia="宋体" w:hAnsi="Arial" w:cs="Arial"/>
                <w:lang w:eastAsia="zh-CN"/>
              </w:rPr>
            </w:pPr>
            <w:r w:rsidRPr="00F44F1A">
              <w:rPr>
                <w:rFonts w:ascii="Arial" w:eastAsia="宋体" w:hAnsi="Arial" w:cs="Arial"/>
                <w:lang w:eastAsia="zh-CN"/>
              </w:rPr>
              <w:t>An Annex is also provided for some background information related to power limitation specifie</w:t>
            </w:r>
            <w:r>
              <w:rPr>
                <w:rFonts w:ascii="Arial" w:eastAsia="宋体" w:hAnsi="Arial" w:cs="Arial"/>
                <w:lang w:eastAsia="zh-CN"/>
              </w:rPr>
              <w:t>d and discussed in RAN4 for FR2</w:t>
            </w:r>
            <w:r>
              <w:rPr>
                <w:rFonts w:ascii="Arial" w:eastAsia="宋体" w:hAnsi="Arial" w:cs="Arial" w:hint="eastAsia"/>
                <w:lang w:eastAsia="zh-CN"/>
              </w:rPr>
              <w:t>。</w:t>
            </w:r>
          </w:p>
        </w:tc>
      </w:tr>
    </w:tbl>
    <w:p w14:paraId="692BC6D0" w14:textId="70767200" w:rsidR="00F44F1A" w:rsidRPr="00C11FE4" w:rsidRDefault="00C11FE4" w:rsidP="00F44F1A">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Observation</w:t>
      </w:r>
      <w:r w:rsidR="0084495C">
        <w:rPr>
          <w:rFonts w:eastAsiaTheme="minorEastAsia"/>
          <w:b/>
          <w:i/>
          <w:sz w:val="22"/>
          <w:szCs w:val="22"/>
          <w:lang w:val="en-US" w:eastAsia="zh-CN"/>
        </w:rPr>
        <w:t xml:space="preserve"> 1</w:t>
      </w:r>
      <w:r>
        <w:rPr>
          <w:rFonts w:eastAsiaTheme="minorEastAsia"/>
          <w:b/>
          <w:i/>
          <w:sz w:val="22"/>
          <w:szCs w:val="22"/>
          <w:lang w:val="en-US" w:eastAsia="zh-CN"/>
        </w:rPr>
        <w:t>: Both per-panel and per-UE power constraint</w:t>
      </w:r>
      <w:r w:rsidR="0084495C">
        <w:rPr>
          <w:rFonts w:eastAsiaTheme="minorEastAsia"/>
          <w:b/>
          <w:i/>
          <w:sz w:val="22"/>
          <w:szCs w:val="22"/>
          <w:lang w:val="en-US" w:eastAsia="zh-CN"/>
        </w:rPr>
        <w:t>s</w:t>
      </w:r>
      <w:r>
        <w:rPr>
          <w:rFonts w:eastAsiaTheme="minorEastAsia"/>
          <w:b/>
          <w:i/>
          <w:sz w:val="22"/>
          <w:szCs w:val="22"/>
          <w:lang w:val="en-US" w:eastAsia="zh-CN"/>
        </w:rPr>
        <w:t xml:space="preserve"> are feasible, and both assumptions shall be applied to the same UE. </w:t>
      </w:r>
    </w:p>
    <w:p w14:paraId="472F7ABF" w14:textId="4B4D8B32" w:rsidR="00F44F1A" w:rsidRDefault="00E423E8" w:rsidP="00F44F1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Since per-panel power </w:t>
      </w:r>
      <w:r w:rsidR="0084495C">
        <w:rPr>
          <w:rFonts w:eastAsiaTheme="minorEastAsia"/>
          <w:color w:val="000000" w:themeColor="text1"/>
          <w:sz w:val="22"/>
          <w:szCs w:val="22"/>
          <w:lang w:val="en-US" w:eastAsia="zh-CN"/>
        </w:rPr>
        <w:t>limitation</w:t>
      </w:r>
      <w:r>
        <w:rPr>
          <w:rFonts w:eastAsiaTheme="minorEastAsia"/>
          <w:color w:val="000000" w:themeColor="text1"/>
          <w:sz w:val="22"/>
          <w:szCs w:val="22"/>
          <w:lang w:val="en-US" w:eastAsia="zh-CN"/>
        </w:rPr>
        <w:t xml:space="preserve"> (or in RAN4 LS, per-TCI power requirement) might be introduced to support </w:t>
      </w:r>
      <w:proofErr w:type="spellStart"/>
      <w:r>
        <w:rPr>
          <w:rFonts w:eastAsiaTheme="minorEastAsia"/>
          <w:color w:val="000000" w:themeColor="text1"/>
          <w:sz w:val="22"/>
          <w:szCs w:val="22"/>
          <w:lang w:val="en-US" w:eastAsia="zh-CN"/>
        </w:rPr>
        <w:t>STxMP</w:t>
      </w:r>
      <w:proofErr w:type="spellEnd"/>
      <w:r>
        <w:rPr>
          <w:rFonts w:eastAsiaTheme="minorEastAsia"/>
          <w:color w:val="000000" w:themeColor="text1"/>
          <w:sz w:val="22"/>
          <w:szCs w:val="22"/>
          <w:lang w:val="en-US" w:eastAsia="zh-CN"/>
        </w:rPr>
        <w:t>, the following aspects may be impacted</w:t>
      </w:r>
      <w:r w:rsidR="0084495C">
        <w:rPr>
          <w:rFonts w:eastAsiaTheme="minorEastAsia"/>
          <w:color w:val="000000" w:themeColor="text1"/>
          <w:sz w:val="22"/>
          <w:szCs w:val="22"/>
          <w:lang w:val="en-US" w:eastAsia="zh-CN"/>
        </w:rPr>
        <w:t>.</w:t>
      </w:r>
    </w:p>
    <w:p w14:paraId="3C19DF92" w14:textId="1DCE9ACD" w:rsidR="00E423E8" w:rsidRDefault="0084495C" w:rsidP="00DB6C31">
      <w:pPr>
        <w:pStyle w:val="a7"/>
        <w:numPr>
          <w:ilvl w:val="0"/>
          <w:numId w:val="19"/>
        </w:numPr>
        <w:spacing w:after="120"/>
        <w:jc w:val="both"/>
        <w:rPr>
          <w:rFonts w:eastAsiaTheme="minorEastAsia"/>
          <w:color w:val="000000" w:themeColor="text1"/>
          <w:sz w:val="22"/>
          <w:szCs w:val="22"/>
          <w:lang w:val="en-US" w:eastAsia="zh-CN"/>
        </w:rPr>
      </w:pPr>
      <w:proofErr w:type="spellStart"/>
      <w:r>
        <w:rPr>
          <w:rFonts w:eastAsiaTheme="minorEastAsia"/>
          <w:color w:val="000000" w:themeColor="text1"/>
          <w:sz w:val="22"/>
          <w:szCs w:val="22"/>
          <w:lang w:val="en-US" w:eastAsia="zh-CN"/>
        </w:rPr>
        <w:t>Pc</w:t>
      </w:r>
      <w:r w:rsidR="00E423E8">
        <w:rPr>
          <w:rFonts w:eastAsiaTheme="minorEastAsia"/>
          <w:color w:val="000000" w:themeColor="text1"/>
          <w:sz w:val="22"/>
          <w:szCs w:val="22"/>
          <w:lang w:val="en-US" w:eastAsia="zh-CN"/>
        </w:rPr>
        <w:t>max</w:t>
      </w:r>
      <w:proofErr w:type="spellEnd"/>
      <w:r w:rsidR="00E423E8">
        <w:rPr>
          <w:rFonts w:eastAsiaTheme="minorEastAsia"/>
          <w:color w:val="000000" w:themeColor="text1"/>
          <w:sz w:val="22"/>
          <w:szCs w:val="22"/>
          <w:lang w:val="en-US" w:eastAsia="zh-CN"/>
        </w:rPr>
        <w:t xml:space="preserve"> configuration</w:t>
      </w:r>
      <w:r>
        <w:rPr>
          <w:rFonts w:eastAsiaTheme="minorEastAsia"/>
          <w:color w:val="000000" w:themeColor="text1"/>
          <w:sz w:val="22"/>
          <w:szCs w:val="22"/>
          <w:lang w:val="en-US" w:eastAsia="zh-CN"/>
        </w:rPr>
        <w:t xml:space="preserve">: per panel </w:t>
      </w:r>
      <w:proofErr w:type="spellStart"/>
      <w:r>
        <w:rPr>
          <w:rFonts w:eastAsiaTheme="minorEastAsia"/>
          <w:color w:val="000000" w:themeColor="text1"/>
          <w:sz w:val="22"/>
          <w:szCs w:val="22"/>
          <w:lang w:val="en-US" w:eastAsia="zh-CN"/>
        </w:rPr>
        <w:t>Pcmax</w:t>
      </w:r>
      <w:proofErr w:type="spellEnd"/>
      <w:r>
        <w:rPr>
          <w:rFonts w:eastAsiaTheme="minorEastAsia"/>
          <w:color w:val="000000" w:themeColor="text1"/>
          <w:sz w:val="22"/>
          <w:szCs w:val="22"/>
          <w:lang w:val="en-US" w:eastAsia="zh-CN"/>
        </w:rPr>
        <w:t xml:space="preserve"> might be configured to control the maximum UL power per panel</w:t>
      </w:r>
    </w:p>
    <w:p w14:paraId="677EA9F9" w14:textId="1B349987" w:rsidR="00E423E8" w:rsidRDefault="00E423E8" w:rsidP="00DB6C31">
      <w:pPr>
        <w:pStyle w:val="a7"/>
        <w:numPr>
          <w:ilvl w:val="0"/>
          <w:numId w:val="19"/>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PHR calculation</w:t>
      </w:r>
      <w:r w:rsidR="0084495C">
        <w:rPr>
          <w:rFonts w:eastAsiaTheme="minorEastAsia"/>
          <w:color w:val="000000" w:themeColor="text1"/>
          <w:sz w:val="22"/>
          <w:szCs w:val="22"/>
          <w:lang w:val="en-US" w:eastAsia="zh-CN"/>
        </w:rPr>
        <w:t xml:space="preserve">: two </w:t>
      </w:r>
      <w:proofErr w:type="spellStart"/>
      <w:r w:rsidR="0084495C">
        <w:rPr>
          <w:rFonts w:eastAsiaTheme="minorEastAsia"/>
          <w:color w:val="000000" w:themeColor="text1"/>
          <w:sz w:val="22"/>
          <w:szCs w:val="22"/>
          <w:lang w:val="en-US" w:eastAsia="zh-CN"/>
        </w:rPr>
        <w:t>Pcmax</w:t>
      </w:r>
      <w:proofErr w:type="spellEnd"/>
      <w:r w:rsidR="0084495C">
        <w:rPr>
          <w:rFonts w:eastAsiaTheme="minorEastAsia"/>
          <w:color w:val="000000" w:themeColor="text1"/>
          <w:sz w:val="22"/>
          <w:szCs w:val="22"/>
          <w:lang w:val="en-US" w:eastAsia="zh-CN"/>
        </w:rPr>
        <w:t xml:space="preserve"> and two PHs might be needed in PHR, one for each panel</w:t>
      </w:r>
    </w:p>
    <w:p w14:paraId="459D0FB4" w14:textId="61C40A80" w:rsidR="00E423E8" w:rsidRDefault="00E423E8" w:rsidP="0084495C">
      <w:pPr>
        <w:pStyle w:val="a7"/>
        <w:numPr>
          <w:ilvl w:val="0"/>
          <w:numId w:val="19"/>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DMRS-PUSCH power ratio</w:t>
      </w:r>
      <w:r w:rsidR="0084495C">
        <w:rPr>
          <w:rFonts w:eastAsiaTheme="minorEastAsia"/>
          <w:color w:val="000000" w:themeColor="text1"/>
          <w:sz w:val="22"/>
          <w:szCs w:val="22"/>
          <w:lang w:val="en-US" w:eastAsia="zh-CN"/>
        </w:rPr>
        <w:t xml:space="preserve">: </w:t>
      </w:r>
      <w:r w:rsidR="0084495C" w:rsidRPr="0084495C">
        <w:rPr>
          <w:rFonts w:eastAsiaTheme="minorEastAsia"/>
          <w:color w:val="000000" w:themeColor="text1"/>
          <w:sz w:val="22"/>
          <w:szCs w:val="22"/>
          <w:lang w:val="en-US" w:eastAsia="zh-CN"/>
        </w:rPr>
        <w:t>PUSCH-to-DMRS EPRE ratio is based on the number of DM-RS CDM groups without data per panel</w:t>
      </w:r>
    </w:p>
    <w:p w14:paraId="55CB83EE" w14:textId="73D6D321" w:rsidR="00E423E8" w:rsidRPr="00E423E8" w:rsidRDefault="00E423E8" w:rsidP="0084495C">
      <w:pPr>
        <w:pStyle w:val="a7"/>
        <w:numPr>
          <w:ilvl w:val="0"/>
          <w:numId w:val="19"/>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PUSCH-to-PTRS power ratio</w:t>
      </w:r>
      <w:r w:rsidR="0084495C">
        <w:rPr>
          <w:rFonts w:eastAsiaTheme="minorEastAsia"/>
          <w:color w:val="000000" w:themeColor="text1"/>
          <w:sz w:val="22"/>
          <w:szCs w:val="22"/>
          <w:lang w:val="en-US" w:eastAsia="zh-CN"/>
        </w:rPr>
        <w:t xml:space="preserve">: </w:t>
      </w:r>
      <w:r w:rsidR="0084495C" w:rsidRPr="0084495C">
        <w:rPr>
          <w:rFonts w:eastAsiaTheme="minorEastAsia"/>
          <w:color w:val="000000" w:themeColor="text1"/>
          <w:sz w:val="22"/>
          <w:szCs w:val="22"/>
          <w:lang w:val="en-US" w:eastAsia="zh-CN"/>
        </w:rPr>
        <w:t>PUSCH-to-PTRS power ratio per layer per RE is based on the number of PUSCH layers assigned to one panel</w:t>
      </w:r>
    </w:p>
    <w:p w14:paraId="0384DF16" w14:textId="68E8859B" w:rsidR="00F44F1A" w:rsidRDefault="00F44F1A" w:rsidP="00F44F1A">
      <w:pPr>
        <w:spacing w:after="120"/>
        <w:jc w:val="both"/>
        <w:rPr>
          <w:rFonts w:eastAsiaTheme="minorEastAsia"/>
          <w:b/>
          <w:i/>
          <w:sz w:val="22"/>
          <w:szCs w:val="22"/>
          <w:lang w:val="en-US" w:eastAsia="zh-CN"/>
        </w:rPr>
      </w:pPr>
      <w:r>
        <w:rPr>
          <w:rFonts w:eastAsiaTheme="minorEastAsia"/>
          <w:b/>
          <w:i/>
          <w:sz w:val="22"/>
          <w:szCs w:val="22"/>
          <w:lang w:val="en-US" w:eastAsia="zh-CN"/>
        </w:rPr>
        <w:t>Prop</w:t>
      </w:r>
      <w:r w:rsidR="00E423E8">
        <w:rPr>
          <w:rFonts w:eastAsiaTheme="minorEastAsia"/>
          <w:b/>
          <w:i/>
          <w:sz w:val="22"/>
          <w:szCs w:val="22"/>
          <w:lang w:val="en-US" w:eastAsia="zh-CN"/>
        </w:rPr>
        <w:t>osal 5</w:t>
      </w:r>
      <w:r w:rsidR="0084495C">
        <w:rPr>
          <w:rFonts w:eastAsiaTheme="minorEastAsia"/>
          <w:b/>
          <w:i/>
          <w:sz w:val="22"/>
          <w:szCs w:val="22"/>
          <w:lang w:val="en-US" w:eastAsia="zh-CN"/>
        </w:rPr>
        <w:t xml:space="preserve">: Study </w:t>
      </w:r>
      <w:proofErr w:type="spellStart"/>
      <w:r w:rsidR="0084495C">
        <w:rPr>
          <w:rFonts w:eastAsiaTheme="minorEastAsia"/>
          <w:b/>
          <w:i/>
          <w:sz w:val="22"/>
          <w:szCs w:val="22"/>
          <w:lang w:val="en-US" w:eastAsia="zh-CN"/>
        </w:rPr>
        <w:t>STxMP</w:t>
      </w:r>
      <w:proofErr w:type="spellEnd"/>
      <w:r w:rsidR="00E423E8">
        <w:rPr>
          <w:rFonts w:eastAsiaTheme="minorEastAsia"/>
          <w:b/>
          <w:i/>
          <w:sz w:val="22"/>
          <w:szCs w:val="22"/>
          <w:lang w:val="en-US" w:eastAsia="zh-CN"/>
        </w:rPr>
        <w:t xml:space="preserve"> power control</w:t>
      </w:r>
      <w:r w:rsidR="0084495C">
        <w:rPr>
          <w:rFonts w:eastAsiaTheme="minorEastAsia"/>
          <w:b/>
          <w:i/>
          <w:sz w:val="22"/>
          <w:szCs w:val="22"/>
          <w:lang w:val="en-US" w:eastAsia="zh-CN"/>
        </w:rPr>
        <w:t xml:space="preserve"> with both per UE and per panel power constraints, including the possible impacts on </w:t>
      </w:r>
      <w:proofErr w:type="spellStart"/>
      <w:r w:rsidR="0084495C">
        <w:rPr>
          <w:rFonts w:eastAsiaTheme="minorEastAsia"/>
          <w:b/>
          <w:i/>
          <w:sz w:val="22"/>
          <w:szCs w:val="22"/>
          <w:lang w:val="en-US" w:eastAsia="zh-CN"/>
        </w:rPr>
        <w:t>Pcmax</w:t>
      </w:r>
      <w:proofErr w:type="spellEnd"/>
      <w:r w:rsidR="0084495C">
        <w:rPr>
          <w:rFonts w:eastAsiaTheme="minorEastAsia"/>
          <w:b/>
          <w:i/>
          <w:sz w:val="22"/>
          <w:szCs w:val="22"/>
          <w:lang w:val="en-US" w:eastAsia="zh-CN"/>
        </w:rPr>
        <w:t xml:space="preserve"> configuration, PHR, PUSCH-to-DMRS EPRE ratio, </w:t>
      </w:r>
      <w:r w:rsidR="0084495C" w:rsidRPr="0084495C">
        <w:rPr>
          <w:rFonts w:eastAsiaTheme="minorEastAsia"/>
          <w:b/>
          <w:i/>
          <w:sz w:val="22"/>
          <w:szCs w:val="22"/>
          <w:lang w:eastAsia="zh-CN"/>
        </w:rPr>
        <w:t>PUSCH-to-PTRS power ratio per layer per RE</w:t>
      </w:r>
      <w:r>
        <w:rPr>
          <w:rFonts w:eastAsiaTheme="minorEastAsia"/>
          <w:b/>
          <w:i/>
          <w:sz w:val="22"/>
          <w:szCs w:val="22"/>
          <w:lang w:val="en-US" w:eastAsia="zh-CN"/>
        </w:rPr>
        <w:t xml:space="preserve">. </w:t>
      </w:r>
    </w:p>
    <w:p w14:paraId="4C835584" w14:textId="77777777" w:rsidR="00F44F1A" w:rsidRPr="00F44F1A" w:rsidRDefault="00F44F1A" w:rsidP="00BC5D38">
      <w:pPr>
        <w:spacing w:after="120"/>
        <w:jc w:val="both"/>
        <w:rPr>
          <w:rFonts w:eastAsiaTheme="minorEastAsia"/>
          <w:b/>
          <w:i/>
          <w:sz w:val="22"/>
          <w:szCs w:val="22"/>
          <w:lang w:val="en-US" w:eastAsia="zh-CN"/>
        </w:rPr>
      </w:pPr>
    </w:p>
    <w:p w14:paraId="71E0FEA3" w14:textId="28036B42" w:rsidR="00166B29" w:rsidRDefault="00166B29" w:rsidP="00166B29">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Consideration of CG based PUSCH for </w:t>
      </w:r>
      <w:proofErr w:type="spellStart"/>
      <w:r>
        <w:rPr>
          <w:rFonts w:ascii="Times New Roman" w:eastAsia="宋体" w:hAnsi="Times New Roman" w:cs="Times New Roman"/>
          <w:bCs w:val="0"/>
          <w:color w:val="auto"/>
          <w:kern w:val="32"/>
          <w:lang w:val="en-US" w:eastAsia="zh-CN"/>
        </w:rPr>
        <w:t>STxMP</w:t>
      </w:r>
      <w:proofErr w:type="spellEnd"/>
    </w:p>
    <w:p w14:paraId="7F60433A" w14:textId="4644CB95" w:rsidR="00166B29" w:rsidRDefault="005D437D" w:rsidP="00166B29">
      <w:pPr>
        <w:rPr>
          <w:rFonts w:eastAsiaTheme="minorEastAsia"/>
          <w:sz w:val="22"/>
          <w:lang w:val="en-US" w:eastAsia="zh-CN"/>
        </w:rPr>
      </w:pPr>
      <w:r>
        <w:rPr>
          <w:rFonts w:eastAsiaTheme="minorEastAsia"/>
          <w:sz w:val="22"/>
          <w:lang w:val="en-US" w:eastAsia="zh-CN"/>
        </w:rPr>
        <w:t>It was agreed to support CG+CG</w:t>
      </w:r>
      <w:r w:rsidR="00166B29">
        <w:rPr>
          <w:rFonts w:eastAsiaTheme="minorEastAsia"/>
          <w:sz w:val="22"/>
          <w:lang w:val="en-US" w:eastAsia="zh-CN"/>
        </w:rPr>
        <w:t xml:space="preserve"> </w:t>
      </w:r>
      <w:proofErr w:type="spellStart"/>
      <w:r w:rsidR="00166B29">
        <w:rPr>
          <w:rFonts w:eastAsiaTheme="minorEastAsia"/>
          <w:sz w:val="22"/>
          <w:lang w:val="en-US" w:eastAsia="zh-CN"/>
        </w:rPr>
        <w:t>STxMP</w:t>
      </w:r>
      <w:proofErr w:type="spellEnd"/>
      <w:r>
        <w:rPr>
          <w:rFonts w:eastAsiaTheme="minorEastAsia"/>
          <w:sz w:val="22"/>
          <w:lang w:val="en-US" w:eastAsia="zh-CN"/>
        </w:rPr>
        <w:t xml:space="preserve"> PUSCH and f</w:t>
      </w:r>
      <w:r w:rsidR="00166B29" w:rsidRPr="00166B29">
        <w:rPr>
          <w:rFonts w:eastAsiaTheme="minorEastAsia"/>
          <w:sz w:val="22"/>
          <w:lang w:val="en-US" w:eastAsia="zh-CN"/>
        </w:rPr>
        <w:t xml:space="preserve">or Type 1 CG-PUSCH, one </w:t>
      </w:r>
      <w:proofErr w:type="spellStart"/>
      <w:r w:rsidR="00166B29" w:rsidRPr="00CD1C11">
        <w:rPr>
          <w:rFonts w:eastAsiaTheme="minorEastAsia"/>
          <w:i/>
          <w:sz w:val="22"/>
          <w:lang w:val="en-US" w:eastAsia="zh-CN"/>
        </w:rPr>
        <w:t>SRS_resource_set_index</w:t>
      </w:r>
      <w:proofErr w:type="spellEnd"/>
      <w:r w:rsidR="00166B29" w:rsidRPr="00166B29">
        <w:rPr>
          <w:rFonts w:eastAsiaTheme="minorEastAsia"/>
          <w:sz w:val="22"/>
          <w:lang w:val="en-US" w:eastAsia="zh-CN"/>
        </w:rPr>
        <w:t xml:space="preserve"> value is configured in </w:t>
      </w:r>
      <w:proofErr w:type="spellStart"/>
      <w:r w:rsidR="00166B29" w:rsidRPr="00CD1C11">
        <w:rPr>
          <w:rFonts w:eastAsiaTheme="minorEastAsia"/>
          <w:i/>
          <w:sz w:val="22"/>
          <w:lang w:val="en-US" w:eastAsia="zh-CN"/>
        </w:rPr>
        <w:t>Co</w:t>
      </w:r>
      <w:r w:rsidRPr="00CD1C11">
        <w:rPr>
          <w:rFonts w:eastAsiaTheme="minorEastAsia"/>
          <w:i/>
          <w:sz w:val="22"/>
          <w:lang w:val="en-US" w:eastAsia="zh-CN"/>
        </w:rPr>
        <w:t>nfiguredGrantConfig</w:t>
      </w:r>
      <w:proofErr w:type="spellEnd"/>
      <w:r>
        <w:rPr>
          <w:rFonts w:eastAsiaTheme="minorEastAsia"/>
          <w:sz w:val="22"/>
          <w:lang w:val="en-US" w:eastAsia="zh-CN"/>
        </w:rPr>
        <w:t xml:space="preserve"> and </w:t>
      </w:r>
      <w:proofErr w:type="spellStart"/>
      <w:r w:rsidRPr="00CD1C11">
        <w:rPr>
          <w:rFonts w:eastAsiaTheme="minorEastAsia"/>
          <w:i/>
          <w:sz w:val="22"/>
          <w:lang w:val="en-US" w:eastAsia="zh-CN"/>
        </w:rPr>
        <w:t>srs-</w:t>
      </w:r>
      <w:r w:rsidR="00166B29" w:rsidRPr="00CD1C11">
        <w:rPr>
          <w:rFonts w:eastAsiaTheme="minorEastAsia"/>
          <w:i/>
          <w:sz w:val="22"/>
          <w:lang w:val="en-US" w:eastAsia="zh-CN"/>
        </w:rPr>
        <w:t>ResourceIndicator</w:t>
      </w:r>
      <w:proofErr w:type="spellEnd"/>
      <w:r w:rsidR="00166B29" w:rsidRPr="00166B29">
        <w:rPr>
          <w:rFonts w:eastAsiaTheme="minorEastAsia"/>
          <w:sz w:val="22"/>
          <w:lang w:val="en-US" w:eastAsia="zh-CN"/>
        </w:rPr>
        <w:t>/</w:t>
      </w:r>
      <w:proofErr w:type="spellStart"/>
      <w:r w:rsidR="00166B29" w:rsidRPr="00CD1C11">
        <w:rPr>
          <w:rFonts w:eastAsiaTheme="minorEastAsia"/>
          <w:i/>
          <w:sz w:val="22"/>
          <w:lang w:val="en-US" w:eastAsia="zh-CN"/>
        </w:rPr>
        <w:t>precodingAndNumberOfLayers</w:t>
      </w:r>
      <w:proofErr w:type="spellEnd"/>
      <w:r w:rsidR="00166B29" w:rsidRPr="00166B29">
        <w:rPr>
          <w:rFonts w:eastAsiaTheme="minorEastAsia"/>
          <w:sz w:val="22"/>
          <w:lang w:val="en-US" w:eastAsia="zh-CN"/>
        </w:rPr>
        <w:t xml:space="preserve"> correspond to the SRS </w:t>
      </w:r>
      <w:r>
        <w:rPr>
          <w:rFonts w:eastAsiaTheme="minorEastAsia"/>
          <w:sz w:val="22"/>
          <w:lang w:val="en-US" w:eastAsia="zh-CN"/>
        </w:rPr>
        <w:t xml:space="preserve">resource set. It seems that at least two CG configurations are needed to support CG+CG </w:t>
      </w:r>
      <w:proofErr w:type="spellStart"/>
      <w:r>
        <w:rPr>
          <w:rFonts w:eastAsiaTheme="minorEastAsia"/>
          <w:sz w:val="22"/>
          <w:lang w:val="en-US" w:eastAsia="zh-CN"/>
        </w:rPr>
        <w:t>STxMP</w:t>
      </w:r>
      <w:proofErr w:type="spellEnd"/>
      <w:r>
        <w:rPr>
          <w:rFonts w:eastAsiaTheme="minorEastAsia"/>
          <w:sz w:val="22"/>
          <w:lang w:val="en-US" w:eastAsia="zh-CN"/>
        </w:rPr>
        <w:t>. Since m</w:t>
      </w:r>
      <w:r w:rsidRPr="005D437D">
        <w:rPr>
          <w:rFonts w:eastAsiaTheme="minorEastAsia"/>
          <w:sz w:val="22"/>
          <w:lang w:val="en-US" w:eastAsia="zh-CN"/>
        </w:rPr>
        <w:t xml:space="preserve">ultiple </w:t>
      </w:r>
      <w:r>
        <w:rPr>
          <w:rFonts w:eastAsiaTheme="minorEastAsia"/>
          <w:sz w:val="22"/>
          <w:lang w:val="en-US" w:eastAsia="zh-CN"/>
        </w:rPr>
        <w:t xml:space="preserve">CG configurations </w:t>
      </w:r>
      <w:r w:rsidRPr="005D437D">
        <w:rPr>
          <w:rFonts w:eastAsiaTheme="minorEastAsia"/>
          <w:sz w:val="22"/>
          <w:lang w:val="en-US" w:eastAsia="zh-CN"/>
        </w:rPr>
        <w:t>may be configured in one BWP of a serv</w:t>
      </w:r>
      <w:r>
        <w:rPr>
          <w:rFonts w:eastAsiaTheme="minorEastAsia"/>
          <w:sz w:val="22"/>
          <w:lang w:val="en-US" w:eastAsia="zh-CN"/>
        </w:rPr>
        <w:t xml:space="preserve">ing cell, the association between those two CG configurations which can be transmitted simultaneously needs to be indicated to UE, if more than two CG configurations are configured. For example, a </w:t>
      </w:r>
      <w:proofErr w:type="spellStart"/>
      <w:r w:rsidRPr="00CD1C11">
        <w:rPr>
          <w:rFonts w:eastAsiaTheme="minorEastAsia"/>
          <w:i/>
          <w:sz w:val="22"/>
          <w:lang w:val="en-US" w:eastAsia="zh-CN"/>
        </w:rPr>
        <w:t>CGForSTxMPLinkID</w:t>
      </w:r>
      <w:proofErr w:type="spellEnd"/>
      <w:r w:rsidRPr="005D437D">
        <w:rPr>
          <w:rFonts w:eastAsiaTheme="minorEastAsia"/>
          <w:sz w:val="22"/>
          <w:lang w:val="en-US" w:eastAsia="zh-CN"/>
        </w:rPr>
        <w:t xml:space="preserve"> </w:t>
      </w:r>
      <w:r>
        <w:rPr>
          <w:rFonts w:eastAsiaTheme="minorEastAsia"/>
          <w:sz w:val="22"/>
          <w:lang w:val="en-US" w:eastAsia="zh-CN"/>
        </w:rPr>
        <w:t>can be provided for each configured grant configurations</w:t>
      </w:r>
      <w:r w:rsidR="007752EA">
        <w:rPr>
          <w:rFonts w:eastAsiaTheme="minorEastAsia"/>
          <w:sz w:val="22"/>
          <w:lang w:val="en-US" w:eastAsia="zh-CN"/>
        </w:rPr>
        <w:t>.</w:t>
      </w:r>
    </w:p>
    <w:p w14:paraId="79CBB849" w14:textId="211853D2" w:rsidR="00166B29" w:rsidRDefault="00166B29" w:rsidP="00166B2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423E8">
        <w:rPr>
          <w:rFonts w:eastAsiaTheme="minorEastAsia"/>
          <w:b/>
          <w:i/>
          <w:sz w:val="22"/>
          <w:szCs w:val="22"/>
          <w:lang w:val="en-US" w:eastAsia="zh-CN"/>
        </w:rPr>
        <w:t>6</w:t>
      </w:r>
      <w:r>
        <w:rPr>
          <w:rFonts w:eastAsiaTheme="minorEastAsia"/>
          <w:b/>
          <w:i/>
          <w:sz w:val="22"/>
          <w:szCs w:val="22"/>
          <w:lang w:val="en-US" w:eastAsia="zh-CN"/>
        </w:rPr>
        <w:t xml:space="preserve">: </w:t>
      </w:r>
      <w:r w:rsidR="007752EA">
        <w:rPr>
          <w:rFonts w:eastAsiaTheme="minorEastAsia"/>
          <w:b/>
          <w:i/>
          <w:sz w:val="22"/>
          <w:szCs w:val="22"/>
          <w:lang w:val="en-US" w:eastAsia="zh-CN"/>
        </w:rPr>
        <w:t>S</w:t>
      </w:r>
      <w:r>
        <w:rPr>
          <w:rFonts w:eastAsiaTheme="minorEastAsia"/>
          <w:b/>
          <w:i/>
          <w:sz w:val="22"/>
          <w:szCs w:val="22"/>
          <w:lang w:val="en-US" w:eastAsia="zh-CN"/>
        </w:rPr>
        <w:t xml:space="preserve">upport to indicate the association between two CG configurations for CG based </w:t>
      </w:r>
      <w:proofErr w:type="spellStart"/>
      <w:r w:rsidRPr="00166B29">
        <w:rPr>
          <w:rFonts w:eastAsiaTheme="minorEastAsia"/>
          <w:b/>
          <w:i/>
          <w:sz w:val="22"/>
          <w:szCs w:val="22"/>
          <w:lang w:val="en-US" w:eastAsia="zh-CN"/>
        </w:rPr>
        <w:t>STxMP</w:t>
      </w:r>
      <w:proofErr w:type="spellEnd"/>
      <w:r w:rsidRPr="00166B29">
        <w:rPr>
          <w:rFonts w:eastAsiaTheme="minorEastAsia"/>
          <w:b/>
          <w:i/>
          <w:sz w:val="22"/>
          <w:szCs w:val="22"/>
          <w:lang w:val="en-US" w:eastAsia="zh-CN"/>
        </w:rPr>
        <w:t xml:space="preserve"> PUSCH+PUSCH</w:t>
      </w:r>
      <w:r w:rsidR="007752EA">
        <w:rPr>
          <w:rFonts w:eastAsiaTheme="minorEastAsia"/>
          <w:b/>
          <w:i/>
          <w:sz w:val="22"/>
          <w:szCs w:val="22"/>
          <w:lang w:val="en-US" w:eastAsia="zh-CN"/>
        </w:rPr>
        <w:t>.</w:t>
      </w: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Conclusion</w:t>
      </w:r>
    </w:p>
    <w:p w14:paraId="15CCAD31" w14:textId="3D6689E5"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8D5D47" w:rsidRPr="008D5D47">
        <w:rPr>
          <w:rFonts w:eastAsia="宋体"/>
          <w:color w:val="000000" w:themeColor="text1"/>
          <w:sz w:val="22"/>
          <w:szCs w:val="22"/>
          <w:lang w:eastAsia="zh-CN"/>
        </w:rPr>
        <w:t>UL precoding indication for multi-panel transmission</w:t>
      </w:r>
      <w:r>
        <w:rPr>
          <w:rFonts w:eastAsia="宋体" w:hint="eastAsia"/>
          <w:color w:val="000000" w:themeColor="text1"/>
          <w:sz w:val="22"/>
          <w:szCs w:val="22"/>
          <w:lang w:eastAsia="zh-CN"/>
        </w:rPr>
        <w:t xml:space="preserve">, and we </w:t>
      </w:r>
      <w:r w:rsidR="00AF216E">
        <w:rPr>
          <w:rFonts w:eastAsia="宋体"/>
          <w:color w:val="000000" w:themeColor="text1"/>
          <w:sz w:val="22"/>
          <w:szCs w:val="22"/>
          <w:lang w:eastAsia="zh-CN"/>
        </w:rPr>
        <w:t>have the following</w:t>
      </w:r>
      <w:r w:rsidR="009F27DE">
        <w:rPr>
          <w:rFonts w:eastAsia="宋体"/>
          <w:color w:val="000000" w:themeColor="text1"/>
          <w:sz w:val="22"/>
          <w:szCs w:val="22"/>
          <w:lang w:eastAsia="zh-CN"/>
        </w:rPr>
        <w:t xml:space="preserve"> proposals</w:t>
      </w:r>
      <w:r>
        <w:rPr>
          <w:rFonts w:eastAsia="宋体" w:hint="eastAsia"/>
          <w:color w:val="000000" w:themeColor="text1"/>
          <w:sz w:val="22"/>
          <w:szCs w:val="22"/>
          <w:lang w:eastAsia="zh-CN"/>
        </w:rPr>
        <w:t>:</w:t>
      </w:r>
    </w:p>
    <w:p w14:paraId="3ACBDCF7" w14:textId="77777777" w:rsidR="00EA4A7E" w:rsidRDefault="00EA4A7E" w:rsidP="00EA4A7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w:t>
      </w:r>
      <w:r w:rsidRPr="00834E9D">
        <w:rPr>
          <w:rFonts w:eastAsiaTheme="minorEastAsia"/>
          <w:b/>
          <w:i/>
          <w:sz w:val="22"/>
          <w:szCs w:val="22"/>
          <w:lang w:val="en-US" w:eastAsia="zh-CN"/>
        </w:rPr>
        <w:t>S</w:t>
      </w:r>
      <w:r>
        <w:rPr>
          <w:rFonts w:eastAsiaTheme="minorEastAsia"/>
          <w:b/>
          <w:i/>
          <w:sz w:val="22"/>
          <w:szCs w:val="22"/>
          <w:lang w:val="en-US" w:eastAsia="zh-CN"/>
        </w:rPr>
        <w:t>upport using UE capability value set</w:t>
      </w:r>
      <w:r w:rsidRPr="00834E9D">
        <w:rPr>
          <w:rFonts w:eastAsiaTheme="minorEastAsia"/>
          <w:b/>
          <w:i/>
          <w:sz w:val="22"/>
          <w:szCs w:val="22"/>
          <w:lang w:val="en-US" w:eastAsia="zh-CN"/>
        </w:rPr>
        <w:t xml:space="preserve"> </w:t>
      </w:r>
      <w:r>
        <w:rPr>
          <w:rFonts w:eastAsiaTheme="minorEastAsia"/>
          <w:b/>
          <w:i/>
          <w:sz w:val="22"/>
          <w:szCs w:val="22"/>
          <w:lang w:val="en-US" w:eastAsia="zh-CN"/>
        </w:rPr>
        <w:t xml:space="preserve">to report panel information </w:t>
      </w:r>
      <w:r w:rsidRPr="00834E9D">
        <w:rPr>
          <w:rFonts w:eastAsiaTheme="minorEastAsia"/>
          <w:b/>
          <w:i/>
          <w:sz w:val="22"/>
          <w:szCs w:val="22"/>
          <w:lang w:val="en-US" w:eastAsia="zh-CN"/>
        </w:rPr>
        <w:t>corresponds to simultaneous multi-panel</w:t>
      </w:r>
      <w:r>
        <w:rPr>
          <w:rFonts w:eastAsiaTheme="minorEastAsia"/>
          <w:b/>
          <w:i/>
          <w:sz w:val="22"/>
          <w:szCs w:val="22"/>
          <w:lang w:val="en-US" w:eastAsia="zh-CN"/>
        </w:rPr>
        <w:t>.</w:t>
      </w:r>
    </w:p>
    <w:p w14:paraId="72A2F9A9" w14:textId="77777777" w:rsidR="00E423E8" w:rsidRDefault="00E423E8" w:rsidP="00E423E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The </w:t>
      </w:r>
      <w:r w:rsidRPr="00161117">
        <w:rPr>
          <w:rFonts w:eastAsiaTheme="minorEastAsia"/>
          <w:b/>
          <w:i/>
          <w:sz w:val="22"/>
          <w:szCs w:val="22"/>
          <w:lang w:val="en-US" w:eastAsia="zh-CN"/>
        </w:rPr>
        <w:t>number of SRS resources in the two SRS resource sets</w:t>
      </w:r>
      <w:r>
        <w:rPr>
          <w:rFonts w:eastAsiaTheme="minorEastAsia"/>
          <w:b/>
          <w:i/>
          <w:sz w:val="22"/>
          <w:szCs w:val="22"/>
          <w:lang w:val="en-US" w:eastAsia="zh-CN"/>
        </w:rPr>
        <w:t xml:space="preserve"> </w:t>
      </w:r>
      <w:r w:rsidRPr="00161117">
        <w:rPr>
          <w:rFonts w:eastAsiaTheme="minorEastAsia"/>
          <w:b/>
          <w:i/>
          <w:sz w:val="22"/>
          <w:szCs w:val="22"/>
          <w:lang w:val="en-US" w:eastAsia="zh-CN"/>
        </w:rPr>
        <w:t>can be different</w:t>
      </w:r>
      <w:r>
        <w:rPr>
          <w:rFonts w:eastAsiaTheme="minorEastAsia"/>
          <w:b/>
          <w:i/>
          <w:sz w:val="22"/>
          <w:szCs w:val="22"/>
          <w:lang w:val="en-US" w:eastAsia="zh-CN"/>
        </w:rPr>
        <w:t xml:space="preserve"> depending on UE panel capability. </w:t>
      </w:r>
    </w:p>
    <w:p w14:paraId="24BF0835" w14:textId="77777777" w:rsidR="00E423E8" w:rsidRDefault="00E423E8" w:rsidP="00E423E8">
      <w:pPr>
        <w:spacing w:after="120"/>
        <w:jc w:val="both"/>
        <w:rPr>
          <w:rFonts w:eastAsiaTheme="minorEastAsia"/>
          <w:b/>
          <w:i/>
          <w:sz w:val="22"/>
          <w:szCs w:val="22"/>
          <w:lang w:val="en-US" w:eastAsia="zh-CN"/>
        </w:rPr>
      </w:pPr>
      <w:r>
        <w:rPr>
          <w:rFonts w:eastAsiaTheme="minorEastAsia"/>
          <w:b/>
          <w:i/>
          <w:sz w:val="22"/>
          <w:szCs w:val="22"/>
          <w:lang w:val="en-US" w:eastAsia="zh-CN"/>
        </w:rPr>
        <w:t>Proposal 3: Support a</w:t>
      </w:r>
      <w:r w:rsidRPr="005E2A62">
        <w:rPr>
          <w:rFonts w:eastAsiaTheme="minorEastAsia"/>
          <w:b/>
          <w:i/>
          <w:sz w:val="22"/>
          <w:szCs w:val="22"/>
          <w:lang w:val="en-US" w:eastAsia="zh-CN"/>
        </w:rPr>
        <w:t>n offset for the SRS port(s) in the SRS resource in the second</w:t>
      </w:r>
      <w:r>
        <w:rPr>
          <w:rFonts w:eastAsiaTheme="minorEastAsia"/>
          <w:b/>
          <w:i/>
          <w:sz w:val="22"/>
          <w:szCs w:val="22"/>
          <w:lang w:val="en-US" w:eastAsia="zh-CN"/>
        </w:rPr>
        <w:t xml:space="preserve"> SRS resource set.</w:t>
      </w:r>
    </w:p>
    <w:p w14:paraId="5C6DE2E3" w14:textId="77777777" w:rsidR="00E423E8" w:rsidRDefault="00E423E8" w:rsidP="00E423E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For NCB </w:t>
      </w:r>
      <w:proofErr w:type="spellStart"/>
      <w:r>
        <w:rPr>
          <w:rFonts w:eastAsiaTheme="minorEastAsia"/>
          <w:b/>
          <w:i/>
          <w:sz w:val="22"/>
          <w:szCs w:val="22"/>
          <w:lang w:val="en-US" w:eastAsia="zh-CN"/>
        </w:rPr>
        <w:t>STxMP</w:t>
      </w:r>
      <w:proofErr w:type="spellEnd"/>
      <w:r>
        <w:rPr>
          <w:rFonts w:eastAsiaTheme="minorEastAsia"/>
          <w:b/>
          <w:i/>
          <w:sz w:val="22"/>
          <w:szCs w:val="22"/>
          <w:lang w:val="en-US" w:eastAsia="zh-CN"/>
        </w:rPr>
        <w:t xml:space="preserve"> SDM, </w:t>
      </w:r>
      <w:r w:rsidRPr="00E661CF">
        <w:rPr>
          <w:rFonts w:eastAsiaTheme="minorEastAsia"/>
          <w:b/>
          <w:i/>
          <w:sz w:val="22"/>
          <w:szCs w:val="22"/>
          <w:lang w:val="en-US" w:eastAsia="zh-CN"/>
        </w:rPr>
        <w:t>PUSCH port(s) associated with the second SRS resource set is the same antenna port(s) as SRS port(s) in the SRS resource indicated, where SRS port in (j+1)-</w:t>
      </w:r>
      <w:proofErr w:type="spellStart"/>
      <w:r w:rsidRPr="00E661CF">
        <w:rPr>
          <w:rFonts w:eastAsiaTheme="minorEastAsia"/>
          <w:b/>
          <w:i/>
          <w:sz w:val="22"/>
          <w:szCs w:val="22"/>
          <w:lang w:val="en-US" w:eastAsia="zh-CN"/>
        </w:rPr>
        <w:t>th</w:t>
      </w:r>
      <w:proofErr w:type="spellEnd"/>
      <w:r w:rsidRPr="00E661CF">
        <w:rPr>
          <w:rFonts w:eastAsiaTheme="minorEastAsia"/>
          <w:b/>
          <w:i/>
          <w:sz w:val="22"/>
          <w:szCs w:val="22"/>
          <w:lang w:val="en-US" w:eastAsia="zh-CN"/>
        </w:rPr>
        <w:t xml:space="preserve"> SRS resource in the second SRS resource set is </w:t>
      </w:r>
      <w:proofErr w:type="spellStart"/>
      <w:r w:rsidRPr="00E661CF">
        <w:rPr>
          <w:rFonts w:eastAsiaTheme="minorEastAsia"/>
          <w:b/>
          <w:i/>
          <w:sz w:val="22"/>
          <w:szCs w:val="22"/>
          <w:lang w:val="en-US" w:eastAsia="zh-CN"/>
        </w:rPr>
        <w:t>P</w:t>
      </w:r>
      <w:r w:rsidRPr="00E661CF">
        <w:rPr>
          <w:rFonts w:eastAsiaTheme="minorEastAsia"/>
          <w:b/>
          <w:i/>
          <w:sz w:val="22"/>
          <w:szCs w:val="22"/>
          <w:vertAlign w:val="subscript"/>
          <w:lang w:val="en-US" w:eastAsia="zh-CN"/>
        </w:rPr>
        <w:t>j</w:t>
      </w:r>
      <w:proofErr w:type="spellEnd"/>
      <w:r w:rsidRPr="00E661CF">
        <w:rPr>
          <w:rFonts w:eastAsiaTheme="minorEastAsia"/>
          <w:b/>
          <w:i/>
          <w:sz w:val="22"/>
          <w:szCs w:val="22"/>
          <w:lang w:val="en-US" w:eastAsia="zh-CN"/>
        </w:rPr>
        <w:t xml:space="preserve"> = 1000 + N</w:t>
      </w:r>
      <w:r w:rsidRPr="00E661CF">
        <w:rPr>
          <w:rFonts w:eastAsiaTheme="minorEastAsia"/>
          <w:b/>
          <w:i/>
          <w:sz w:val="22"/>
          <w:szCs w:val="22"/>
          <w:vertAlign w:val="subscript"/>
          <w:lang w:val="en-US" w:eastAsia="zh-CN"/>
        </w:rPr>
        <w:t>SRS</w:t>
      </w:r>
      <w:proofErr w:type="gramStart"/>
      <w:r w:rsidRPr="00E661CF">
        <w:rPr>
          <w:rFonts w:eastAsiaTheme="minorEastAsia"/>
          <w:b/>
          <w:i/>
          <w:sz w:val="22"/>
          <w:szCs w:val="22"/>
          <w:vertAlign w:val="subscript"/>
          <w:lang w:val="en-US" w:eastAsia="zh-CN"/>
        </w:rPr>
        <w:t>,1</w:t>
      </w:r>
      <w:proofErr w:type="gramEnd"/>
      <w:r w:rsidRPr="00E661CF">
        <w:rPr>
          <w:rFonts w:eastAsiaTheme="minorEastAsia"/>
          <w:b/>
          <w:i/>
          <w:sz w:val="22"/>
          <w:szCs w:val="22"/>
          <w:lang w:val="en-US" w:eastAsia="zh-CN"/>
        </w:rPr>
        <w:t xml:space="preserve"> + j, </w:t>
      </w:r>
      <w:r>
        <w:rPr>
          <w:rFonts w:eastAsiaTheme="minorEastAsia"/>
          <w:b/>
          <w:i/>
          <w:sz w:val="22"/>
          <w:szCs w:val="22"/>
          <w:lang w:val="en-US" w:eastAsia="zh-CN"/>
        </w:rPr>
        <w:t>and</w:t>
      </w:r>
      <w:r w:rsidRPr="00E661CF">
        <w:rPr>
          <w:rFonts w:eastAsiaTheme="minorEastAsia"/>
          <w:b/>
          <w:i/>
          <w:sz w:val="22"/>
          <w:szCs w:val="22"/>
          <w:lang w:val="en-US" w:eastAsia="zh-CN"/>
        </w:rPr>
        <w:t xml:space="preserve"> N</w:t>
      </w:r>
      <w:r w:rsidRPr="00E661CF">
        <w:rPr>
          <w:rFonts w:eastAsiaTheme="minorEastAsia"/>
          <w:b/>
          <w:i/>
          <w:sz w:val="22"/>
          <w:szCs w:val="22"/>
          <w:vertAlign w:val="subscript"/>
          <w:lang w:val="en-US" w:eastAsia="zh-CN"/>
        </w:rPr>
        <w:t>SRS,1</w:t>
      </w:r>
      <w:r w:rsidRPr="00E661CF">
        <w:rPr>
          <w:rFonts w:eastAsiaTheme="minorEastAsia"/>
          <w:b/>
          <w:i/>
          <w:sz w:val="22"/>
          <w:szCs w:val="22"/>
          <w:lang w:val="en-US" w:eastAsia="zh-CN"/>
        </w:rPr>
        <w:t xml:space="preserve"> is the number of resources in the first SRS resource set.</w:t>
      </w:r>
    </w:p>
    <w:p w14:paraId="512885E1" w14:textId="77777777" w:rsidR="0084495C" w:rsidRPr="00C11FE4" w:rsidRDefault="0084495C" w:rsidP="0084495C">
      <w:pPr>
        <w:spacing w:after="120"/>
        <w:jc w:val="both"/>
        <w:rPr>
          <w:rFonts w:eastAsiaTheme="minorEastAsia"/>
          <w:b/>
          <w:i/>
          <w:sz w:val="22"/>
          <w:szCs w:val="22"/>
          <w:lang w:val="en-US" w:eastAsia="zh-CN"/>
        </w:rPr>
      </w:pPr>
      <w:r>
        <w:rPr>
          <w:rFonts w:eastAsiaTheme="minorEastAsia"/>
          <w:b/>
          <w:i/>
          <w:sz w:val="22"/>
          <w:szCs w:val="22"/>
          <w:lang w:val="en-US" w:eastAsia="zh-CN"/>
        </w:rPr>
        <w:t xml:space="preserve">Observation 1: Both per-panel and per-UE power constraints are feasible, and both assumptions shall be applied to the same UE. </w:t>
      </w:r>
    </w:p>
    <w:p w14:paraId="39D11DD0" w14:textId="77777777" w:rsidR="0084495C" w:rsidRDefault="0084495C" w:rsidP="0084495C">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5: Study </w:t>
      </w:r>
      <w:proofErr w:type="spellStart"/>
      <w:r>
        <w:rPr>
          <w:rFonts w:eastAsiaTheme="minorEastAsia"/>
          <w:b/>
          <w:i/>
          <w:sz w:val="22"/>
          <w:szCs w:val="22"/>
          <w:lang w:val="en-US" w:eastAsia="zh-CN"/>
        </w:rPr>
        <w:t>STxMP</w:t>
      </w:r>
      <w:proofErr w:type="spellEnd"/>
      <w:r>
        <w:rPr>
          <w:rFonts w:eastAsiaTheme="minorEastAsia"/>
          <w:b/>
          <w:i/>
          <w:sz w:val="22"/>
          <w:szCs w:val="22"/>
          <w:lang w:val="en-US" w:eastAsia="zh-CN"/>
        </w:rPr>
        <w:t xml:space="preserve"> power control with both per UE and per panel power constraints, including the possible impacts on </w:t>
      </w:r>
      <w:proofErr w:type="spellStart"/>
      <w:r>
        <w:rPr>
          <w:rFonts w:eastAsiaTheme="minorEastAsia"/>
          <w:b/>
          <w:i/>
          <w:sz w:val="22"/>
          <w:szCs w:val="22"/>
          <w:lang w:val="en-US" w:eastAsia="zh-CN"/>
        </w:rPr>
        <w:t>Pcmax</w:t>
      </w:r>
      <w:proofErr w:type="spellEnd"/>
      <w:r>
        <w:rPr>
          <w:rFonts w:eastAsiaTheme="minorEastAsia"/>
          <w:b/>
          <w:i/>
          <w:sz w:val="22"/>
          <w:szCs w:val="22"/>
          <w:lang w:val="en-US" w:eastAsia="zh-CN"/>
        </w:rPr>
        <w:t xml:space="preserve"> configuration, PHR, PUSCH-to-DMRS EPRE ratio, </w:t>
      </w:r>
      <w:r w:rsidRPr="0084495C">
        <w:rPr>
          <w:rFonts w:eastAsiaTheme="minorEastAsia"/>
          <w:b/>
          <w:i/>
          <w:sz w:val="22"/>
          <w:szCs w:val="22"/>
          <w:lang w:eastAsia="zh-CN"/>
        </w:rPr>
        <w:t>PUSCH-to-PTRS power ratio per layer per RE</w:t>
      </w:r>
      <w:r>
        <w:rPr>
          <w:rFonts w:eastAsiaTheme="minorEastAsia"/>
          <w:b/>
          <w:i/>
          <w:sz w:val="22"/>
          <w:szCs w:val="22"/>
          <w:lang w:val="en-US" w:eastAsia="zh-CN"/>
        </w:rPr>
        <w:t xml:space="preserve">. </w:t>
      </w:r>
    </w:p>
    <w:p w14:paraId="6322504A" w14:textId="3FC7CBF6" w:rsidR="007752EA" w:rsidRDefault="007752EA" w:rsidP="007752E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423E8">
        <w:rPr>
          <w:rFonts w:eastAsiaTheme="minorEastAsia"/>
          <w:b/>
          <w:i/>
          <w:sz w:val="22"/>
          <w:szCs w:val="22"/>
          <w:lang w:val="en-US" w:eastAsia="zh-CN"/>
        </w:rPr>
        <w:t>6</w:t>
      </w:r>
      <w:r>
        <w:rPr>
          <w:rFonts w:eastAsiaTheme="minorEastAsia"/>
          <w:b/>
          <w:i/>
          <w:sz w:val="22"/>
          <w:szCs w:val="22"/>
          <w:lang w:val="en-US" w:eastAsia="zh-CN"/>
        </w:rPr>
        <w:t xml:space="preserve">: Support to indicate the association between two CG configurations for CG based </w:t>
      </w:r>
      <w:proofErr w:type="spellStart"/>
      <w:r w:rsidRPr="00166B29">
        <w:rPr>
          <w:rFonts w:eastAsiaTheme="minorEastAsia"/>
          <w:b/>
          <w:i/>
          <w:sz w:val="22"/>
          <w:szCs w:val="22"/>
          <w:lang w:val="en-US" w:eastAsia="zh-CN"/>
        </w:rPr>
        <w:t>STxMP</w:t>
      </w:r>
      <w:proofErr w:type="spellEnd"/>
      <w:r w:rsidRPr="00166B29">
        <w:rPr>
          <w:rFonts w:eastAsiaTheme="minorEastAsia"/>
          <w:b/>
          <w:i/>
          <w:sz w:val="22"/>
          <w:szCs w:val="22"/>
          <w:lang w:val="en-US" w:eastAsia="zh-CN"/>
        </w:rPr>
        <w:t xml:space="preserve"> PUSCH+PUSCH</w:t>
      </w:r>
      <w:r>
        <w:rPr>
          <w:rFonts w:eastAsiaTheme="minorEastAsia"/>
          <w:b/>
          <w:i/>
          <w:sz w:val="22"/>
          <w:szCs w:val="22"/>
          <w:lang w:val="en-US" w:eastAsia="zh-CN"/>
        </w:rPr>
        <w:t>.</w:t>
      </w:r>
    </w:p>
    <w:p w14:paraId="6BA36F81" w14:textId="77777777" w:rsidR="009F27DE" w:rsidRPr="00CD1C11" w:rsidRDefault="009F27DE" w:rsidP="004F402E">
      <w:pPr>
        <w:spacing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7D7AC143" w14:textId="77777777" w:rsidR="00913FFF" w:rsidRPr="004F0F90" w:rsidRDefault="00913FFF" w:rsidP="00913FFF">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w:t>
      </w:r>
      <w:r>
        <w:rPr>
          <w:rFonts w:eastAsia="宋体" w:hint="eastAsia"/>
          <w:color w:val="000000"/>
          <w:lang w:eastAsia="zh-CN"/>
        </w:rPr>
        <w:t>2</w:t>
      </w:r>
      <w:r>
        <w:rPr>
          <w:rFonts w:eastAsia="宋体"/>
          <w:color w:val="000000"/>
          <w:lang w:eastAsia="zh-CN"/>
        </w:rPr>
        <w:t>,</w:t>
      </w:r>
      <w:r w:rsidRPr="00436777">
        <w:rPr>
          <w:rFonts w:eastAsia="宋体"/>
          <w:color w:val="000000"/>
          <w:lang w:eastAsia="zh-CN"/>
        </w:rPr>
        <w:t xml:space="preserve"> </w:t>
      </w:r>
      <w:r w:rsidRPr="004F0F90">
        <w:rPr>
          <w:rFonts w:eastAsia="宋体"/>
          <w:color w:val="000000"/>
          <w:lang w:eastAsia="zh-CN"/>
        </w:rPr>
        <w:t>February 27th – March 3rd, 2023</w:t>
      </w:r>
    </w:p>
    <w:p w14:paraId="05F0B310" w14:textId="77777777" w:rsidR="00D16995" w:rsidRPr="00436777" w:rsidRDefault="00D16995" w:rsidP="00D16995">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RAN1#111,</w:t>
      </w:r>
      <w:r w:rsidRPr="00436777">
        <w:rPr>
          <w:rFonts w:eastAsia="宋体"/>
          <w:color w:val="000000"/>
          <w:lang w:eastAsia="zh-CN"/>
        </w:rPr>
        <w:t xml:space="preserve"> </w:t>
      </w:r>
      <w:r w:rsidRPr="002D478C">
        <w:rPr>
          <w:rFonts w:eastAsia="宋体"/>
          <w:color w:val="000000"/>
          <w:lang w:eastAsia="zh-CN"/>
        </w:rPr>
        <w:t>November 14th – 18th, 2022</w:t>
      </w:r>
    </w:p>
    <w:p w14:paraId="4D90D53E" w14:textId="1C96663C" w:rsidR="00BD416C" w:rsidRDefault="00321A01" w:rsidP="000D186A">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RAN1#110bis-e,</w:t>
      </w:r>
      <w:r w:rsidRPr="00436777">
        <w:rPr>
          <w:rFonts w:eastAsia="宋体"/>
          <w:color w:val="000000"/>
          <w:lang w:eastAsia="zh-CN"/>
        </w:rPr>
        <w:t xml:space="preserve"> 10th – 19th October, 2022</w:t>
      </w:r>
    </w:p>
    <w:p w14:paraId="50DCC531" w14:textId="1A3D5F02" w:rsidR="00F44F1A" w:rsidRPr="000D186A" w:rsidRDefault="00F44F1A" w:rsidP="00F44F1A">
      <w:pPr>
        <w:pStyle w:val="a7"/>
        <w:numPr>
          <w:ilvl w:val="0"/>
          <w:numId w:val="2"/>
        </w:numPr>
        <w:spacing w:after="0"/>
        <w:rPr>
          <w:rFonts w:eastAsia="宋体"/>
          <w:color w:val="000000"/>
          <w:lang w:eastAsia="zh-CN"/>
        </w:rPr>
      </w:pPr>
      <w:r w:rsidRPr="00F44F1A">
        <w:rPr>
          <w:rFonts w:eastAsia="宋体"/>
          <w:color w:val="000000"/>
          <w:lang w:eastAsia="zh-CN"/>
        </w:rPr>
        <w:t>R1-2302265(R4-2303494)</w:t>
      </w:r>
      <w:r>
        <w:rPr>
          <w:rFonts w:eastAsia="宋体"/>
          <w:color w:val="000000"/>
          <w:lang w:eastAsia="zh-CN"/>
        </w:rPr>
        <w:t xml:space="preserve">, </w:t>
      </w:r>
      <w:r w:rsidRPr="00F44F1A">
        <w:rPr>
          <w:rFonts w:eastAsia="宋体"/>
          <w:color w:val="000000"/>
          <w:lang w:eastAsia="zh-CN"/>
        </w:rPr>
        <w:t xml:space="preserve">Reply LS on UE power limitation for </w:t>
      </w:r>
      <w:proofErr w:type="spellStart"/>
      <w:r w:rsidRPr="00F44F1A">
        <w:rPr>
          <w:rFonts w:eastAsia="宋体"/>
          <w:color w:val="000000"/>
          <w:lang w:eastAsia="zh-CN"/>
        </w:rPr>
        <w:t>STxMP</w:t>
      </w:r>
      <w:proofErr w:type="spellEnd"/>
      <w:r w:rsidRPr="00F44F1A">
        <w:rPr>
          <w:rFonts w:eastAsia="宋体"/>
          <w:color w:val="000000"/>
          <w:lang w:eastAsia="zh-CN"/>
        </w:rPr>
        <w:t xml:space="preserve"> in FR2</w:t>
      </w:r>
      <w:r>
        <w:rPr>
          <w:rFonts w:eastAsia="宋体"/>
          <w:color w:val="000000"/>
          <w:lang w:eastAsia="zh-CN"/>
        </w:rPr>
        <w:t xml:space="preserve">, </w:t>
      </w:r>
      <w:r w:rsidRPr="00F44F1A">
        <w:rPr>
          <w:rFonts w:eastAsia="宋体"/>
          <w:color w:val="000000"/>
          <w:lang w:eastAsia="zh-CN"/>
        </w:rPr>
        <w:t>Athens, Greece, Feb. 27th – Mar. 3rd, 2023</w:t>
      </w:r>
    </w:p>
    <w:sectPr w:rsidR="00F44F1A" w:rsidRPr="000D186A"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8AE41" w14:textId="77777777" w:rsidR="007B590D" w:rsidRPr="00D733E0" w:rsidRDefault="007B590D" w:rsidP="00D400AF">
      <w:pPr>
        <w:spacing w:after="0"/>
        <w:rPr>
          <w:rFonts w:ascii="Arial" w:eastAsia="宋体" w:hAnsi="Arial" w:cs="Arial"/>
          <w:color w:val="0000FF"/>
          <w:kern w:val="2"/>
          <w:lang w:val="en-US" w:eastAsia="zh-CN"/>
        </w:rPr>
      </w:pPr>
      <w:r>
        <w:separator/>
      </w:r>
    </w:p>
  </w:endnote>
  <w:endnote w:type="continuationSeparator" w:id="0">
    <w:p w14:paraId="6F8C8CBD" w14:textId="77777777" w:rsidR="007B590D" w:rsidRPr="00D733E0" w:rsidRDefault="007B590D"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D406ABE" w:rsidR="00F44F1A" w:rsidRPr="007A56A3" w:rsidRDefault="00F44F1A">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02FDD" w:rsidRPr="00702FDD">
          <w:rPr>
            <w:noProof/>
            <w:sz w:val="21"/>
            <w:lang w:val="zh-CN" w:eastAsia="zh-CN"/>
          </w:rPr>
          <w:t>5</w:t>
        </w:r>
        <w:r w:rsidRPr="007A56A3">
          <w:rPr>
            <w:sz w:val="21"/>
          </w:rPr>
          <w:fldChar w:fldCharType="end"/>
        </w:r>
      </w:p>
    </w:sdtContent>
  </w:sdt>
  <w:p w14:paraId="55D08AE3" w14:textId="77777777" w:rsidR="00F44F1A" w:rsidRDefault="00F44F1A"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4E18E" w14:textId="77777777" w:rsidR="007B590D" w:rsidRPr="00D733E0" w:rsidRDefault="007B590D" w:rsidP="00D400AF">
      <w:pPr>
        <w:spacing w:after="0"/>
        <w:rPr>
          <w:rFonts w:ascii="Arial" w:eastAsia="宋体" w:hAnsi="Arial" w:cs="Arial"/>
          <w:color w:val="0000FF"/>
          <w:kern w:val="2"/>
          <w:lang w:val="en-US" w:eastAsia="zh-CN"/>
        </w:rPr>
      </w:pPr>
      <w:r>
        <w:separator/>
      </w:r>
    </w:p>
  </w:footnote>
  <w:footnote w:type="continuationSeparator" w:id="0">
    <w:p w14:paraId="13BAE3FB" w14:textId="77777777" w:rsidR="007B590D" w:rsidRPr="00D733E0" w:rsidRDefault="007B590D"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70BE1"/>
    <w:multiLevelType w:val="hybridMultilevel"/>
    <w:tmpl w:val="E6BA1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07674"/>
    <w:multiLevelType w:val="hybridMultilevel"/>
    <w:tmpl w:val="01241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BA7697"/>
    <w:multiLevelType w:val="hybridMultilevel"/>
    <w:tmpl w:val="8FB69F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FD325C8"/>
    <w:multiLevelType w:val="hybridMultilevel"/>
    <w:tmpl w:val="44C6B96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006FC5"/>
    <w:multiLevelType w:val="hybridMultilevel"/>
    <w:tmpl w:val="3430A63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3E3206"/>
    <w:multiLevelType w:val="hybridMultilevel"/>
    <w:tmpl w:val="78B67AA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994C5C"/>
    <w:multiLevelType w:val="hybridMultilevel"/>
    <w:tmpl w:val="51405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3"/>
  </w:num>
  <w:num w:numId="5">
    <w:abstractNumId w:val="17"/>
  </w:num>
  <w:num w:numId="6">
    <w:abstractNumId w:val="1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6"/>
  </w:num>
  <w:num w:numId="9">
    <w:abstractNumId w:val="13"/>
  </w:num>
  <w:num w:numId="10">
    <w:abstractNumId w:val="18"/>
  </w:num>
  <w:num w:numId="11">
    <w:abstractNumId w:val="8"/>
  </w:num>
  <w:num w:numId="12">
    <w:abstractNumId w:val="10"/>
  </w:num>
  <w:num w:numId="13">
    <w:abstractNumId w:val="5"/>
  </w:num>
  <w:num w:numId="14">
    <w:abstractNumId w:val="11"/>
  </w:num>
  <w:num w:numId="15">
    <w:abstractNumId w:val="12"/>
  </w:num>
  <w:num w:numId="16">
    <w:abstractNumId w:val="1"/>
  </w:num>
  <w:num w:numId="17">
    <w:abstractNumId w:val="15"/>
  </w:num>
  <w:num w:numId="18">
    <w:abstractNumId w:val="9"/>
  </w:num>
  <w:num w:numId="1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607"/>
    <w:rsid w:val="00043C63"/>
    <w:rsid w:val="00043F7F"/>
    <w:rsid w:val="00044075"/>
    <w:rsid w:val="00045D53"/>
    <w:rsid w:val="00046FC3"/>
    <w:rsid w:val="00047F8B"/>
    <w:rsid w:val="00051FF9"/>
    <w:rsid w:val="000525FB"/>
    <w:rsid w:val="000558F8"/>
    <w:rsid w:val="00056D07"/>
    <w:rsid w:val="0005775A"/>
    <w:rsid w:val="000605C5"/>
    <w:rsid w:val="000609E1"/>
    <w:rsid w:val="00060A98"/>
    <w:rsid w:val="0006198E"/>
    <w:rsid w:val="00061D32"/>
    <w:rsid w:val="000626F7"/>
    <w:rsid w:val="00062A5B"/>
    <w:rsid w:val="000634E2"/>
    <w:rsid w:val="000655EB"/>
    <w:rsid w:val="0006581D"/>
    <w:rsid w:val="00065B12"/>
    <w:rsid w:val="00065EA6"/>
    <w:rsid w:val="000665BA"/>
    <w:rsid w:val="00070749"/>
    <w:rsid w:val="00071852"/>
    <w:rsid w:val="000724E5"/>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C0E"/>
    <w:rsid w:val="000C0E26"/>
    <w:rsid w:val="000C12FB"/>
    <w:rsid w:val="000C1698"/>
    <w:rsid w:val="000C2BB6"/>
    <w:rsid w:val="000C2D0C"/>
    <w:rsid w:val="000C2F35"/>
    <w:rsid w:val="000C35DA"/>
    <w:rsid w:val="000C3B7F"/>
    <w:rsid w:val="000C3B91"/>
    <w:rsid w:val="000C66DE"/>
    <w:rsid w:val="000C68BF"/>
    <w:rsid w:val="000C737F"/>
    <w:rsid w:val="000D1018"/>
    <w:rsid w:val="000D186A"/>
    <w:rsid w:val="000D23E2"/>
    <w:rsid w:val="000D2E8E"/>
    <w:rsid w:val="000D3247"/>
    <w:rsid w:val="000D50FD"/>
    <w:rsid w:val="000D5512"/>
    <w:rsid w:val="000D6575"/>
    <w:rsid w:val="000D6AA4"/>
    <w:rsid w:val="000E0F83"/>
    <w:rsid w:val="000E1BA1"/>
    <w:rsid w:val="000E30A2"/>
    <w:rsid w:val="000E3448"/>
    <w:rsid w:val="000E3EDF"/>
    <w:rsid w:val="000E582D"/>
    <w:rsid w:val="000E616F"/>
    <w:rsid w:val="000E7787"/>
    <w:rsid w:val="000F1AF9"/>
    <w:rsid w:val="000F3573"/>
    <w:rsid w:val="000F41CD"/>
    <w:rsid w:val="000F4533"/>
    <w:rsid w:val="000F4B5D"/>
    <w:rsid w:val="000F5843"/>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08C9"/>
    <w:rsid w:val="0012100E"/>
    <w:rsid w:val="00121549"/>
    <w:rsid w:val="001239A5"/>
    <w:rsid w:val="00123D5D"/>
    <w:rsid w:val="001243DF"/>
    <w:rsid w:val="00124B2D"/>
    <w:rsid w:val="00126822"/>
    <w:rsid w:val="001306E5"/>
    <w:rsid w:val="00130C59"/>
    <w:rsid w:val="00131E6B"/>
    <w:rsid w:val="001324BE"/>
    <w:rsid w:val="0013484A"/>
    <w:rsid w:val="00134E40"/>
    <w:rsid w:val="001370F7"/>
    <w:rsid w:val="00137C5E"/>
    <w:rsid w:val="00137E62"/>
    <w:rsid w:val="00143EA7"/>
    <w:rsid w:val="0014402E"/>
    <w:rsid w:val="001442EC"/>
    <w:rsid w:val="00144347"/>
    <w:rsid w:val="00144AE1"/>
    <w:rsid w:val="001461D5"/>
    <w:rsid w:val="00146470"/>
    <w:rsid w:val="00146A1E"/>
    <w:rsid w:val="00151A42"/>
    <w:rsid w:val="001536B1"/>
    <w:rsid w:val="001539C8"/>
    <w:rsid w:val="001548B5"/>
    <w:rsid w:val="001549D1"/>
    <w:rsid w:val="00154A96"/>
    <w:rsid w:val="0015527B"/>
    <w:rsid w:val="00155B6E"/>
    <w:rsid w:val="001565C5"/>
    <w:rsid w:val="00156B3D"/>
    <w:rsid w:val="001606C6"/>
    <w:rsid w:val="00161117"/>
    <w:rsid w:val="001613C9"/>
    <w:rsid w:val="00161D3A"/>
    <w:rsid w:val="001620A6"/>
    <w:rsid w:val="00162DD9"/>
    <w:rsid w:val="00163281"/>
    <w:rsid w:val="001635BE"/>
    <w:rsid w:val="00163972"/>
    <w:rsid w:val="0016414E"/>
    <w:rsid w:val="0016416D"/>
    <w:rsid w:val="0016549B"/>
    <w:rsid w:val="0016604E"/>
    <w:rsid w:val="001663EA"/>
    <w:rsid w:val="0016672E"/>
    <w:rsid w:val="00166B29"/>
    <w:rsid w:val="001670EF"/>
    <w:rsid w:val="00167221"/>
    <w:rsid w:val="00171154"/>
    <w:rsid w:val="00171675"/>
    <w:rsid w:val="00172126"/>
    <w:rsid w:val="00172A7C"/>
    <w:rsid w:val="001732EA"/>
    <w:rsid w:val="00173812"/>
    <w:rsid w:val="00173833"/>
    <w:rsid w:val="00174910"/>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470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8D3"/>
    <w:rsid w:val="00236EA5"/>
    <w:rsid w:val="00236F5C"/>
    <w:rsid w:val="002376AB"/>
    <w:rsid w:val="00240708"/>
    <w:rsid w:val="00240BD1"/>
    <w:rsid w:val="00241420"/>
    <w:rsid w:val="00242725"/>
    <w:rsid w:val="00242B85"/>
    <w:rsid w:val="00242D06"/>
    <w:rsid w:val="002431EA"/>
    <w:rsid w:val="00244898"/>
    <w:rsid w:val="002453B9"/>
    <w:rsid w:val="002456F6"/>
    <w:rsid w:val="00246097"/>
    <w:rsid w:val="002463CA"/>
    <w:rsid w:val="00251607"/>
    <w:rsid w:val="00253482"/>
    <w:rsid w:val="002536D1"/>
    <w:rsid w:val="00253C64"/>
    <w:rsid w:val="00253F7F"/>
    <w:rsid w:val="00254398"/>
    <w:rsid w:val="00255323"/>
    <w:rsid w:val="00255898"/>
    <w:rsid w:val="00256A79"/>
    <w:rsid w:val="00257D5C"/>
    <w:rsid w:val="002603FA"/>
    <w:rsid w:val="00263D6F"/>
    <w:rsid w:val="002643C9"/>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09ED"/>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28F6"/>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A10"/>
    <w:rsid w:val="00302D15"/>
    <w:rsid w:val="0030646A"/>
    <w:rsid w:val="00306DFD"/>
    <w:rsid w:val="0030770A"/>
    <w:rsid w:val="00307ABB"/>
    <w:rsid w:val="0031017C"/>
    <w:rsid w:val="00310429"/>
    <w:rsid w:val="00310958"/>
    <w:rsid w:val="00311F2D"/>
    <w:rsid w:val="00312AA9"/>
    <w:rsid w:val="00314279"/>
    <w:rsid w:val="003179B4"/>
    <w:rsid w:val="00317D85"/>
    <w:rsid w:val="00321A01"/>
    <w:rsid w:val="00321DBD"/>
    <w:rsid w:val="003225C0"/>
    <w:rsid w:val="003250A3"/>
    <w:rsid w:val="003253D6"/>
    <w:rsid w:val="0032616E"/>
    <w:rsid w:val="003277F7"/>
    <w:rsid w:val="00331E5A"/>
    <w:rsid w:val="00332FB4"/>
    <w:rsid w:val="003336D2"/>
    <w:rsid w:val="00333D53"/>
    <w:rsid w:val="00333D75"/>
    <w:rsid w:val="00334088"/>
    <w:rsid w:val="00334AD9"/>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28BE"/>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8CB"/>
    <w:rsid w:val="00387BED"/>
    <w:rsid w:val="00387E88"/>
    <w:rsid w:val="0039170A"/>
    <w:rsid w:val="00394836"/>
    <w:rsid w:val="0039549F"/>
    <w:rsid w:val="00395821"/>
    <w:rsid w:val="00396193"/>
    <w:rsid w:val="003978C2"/>
    <w:rsid w:val="003A0E8A"/>
    <w:rsid w:val="003A13EF"/>
    <w:rsid w:val="003A18EC"/>
    <w:rsid w:val="003A43AD"/>
    <w:rsid w:val="003A4C01"/>
    <w:rsid w:val="003A5F74"/>
    <w:rsid w:val="003A680E"/>
    <w:rsid w:val="003A70C3"/>
    <w:rsid w:val="003A7ABB"/>
    <w:rsid w:val="003A7EED"/>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228"/>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36F2E"/>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41D6"/>
    <w:rsid w:val="00475868"/>
    <w:rsid w:val="00475D2C"/>
    <w:rsid w:val="00475FA4"/>
    <w:rsid w:val="004760A1"/>
    <w:rsid w:val="004760EC"/>
    <w:rsid w:val="0047652B"/>
    <w:rsid w:val="0047746F"/>
    <w:rsid w:val="004813C3"/>
    <w:rsid w:val="00481674"/>
    <w:rsid w:val="00481998"/>
    <w:rsid w:val="004837D9"/>
    <w:rsid w:val="00483F51"/>
    <w:rsid w:val="0048567B"/>
    <w:rsid w:val="004859FA"/>
    <w:rsid w:val="00486160"/>
    <w:rsid w:val="004863D6"/>
    <w:rsid w:val="004871DC"/>
    <w:rsid w:val="004872F7"/>
    <w:rsid w:val="004879E2"/>
    <w:rsid w:val="004900A3"/>
    <w:rsid w:val="0049067E"/>
    <w:rsid w:val="00491DE1"/>
    <w:rsid w:val="0049412D"/>
    <w:rsid w:val="00495095"/>
    <w:rsid w:val="004A1714"/>
    <w:rsid w:val="004A175B"/>
    <w:rsid w:val="004A34B8"/>
    <w:rsid w:val="004A3B42"/>
    <w:rsid w:val="004A5710"/>
    <w:rsid w:val="004A61AC"/>
    <w:rsid w:val="004A6B81"/>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6D11"/>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0CC2"/>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07DFD"/>
    <w:rsid w:val="00510E10"/>
    <w:rsid w:val="005122EA"/>
    <w:rsid w:val="0051388E"/>
    <w:rsid w:val="00516226"/>
    <w:rsid w:val="00516A8D"/>
    <w:rsid w:val="00522241"/>
    <w:rsid w:val="005226BE"/>
    <w:rsid w:val="0052296B"/>
    <w:rsid w:val="00522DE3"/>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0CB"/>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4CEC"/>
    <w:rsid w:val="005B7F72"/>
    <w:rsid w:val="005C0E5B"/>
    <w:rsid w:val="005C0FD5"/>
    <w:rsid w:val="005C11C6"/>
    <w:rsid w:val="005C11E9"/>
    <w:rsid w:val="005C253D"/>
    <w:rsid w:val="005C255B"/>
    <w:rsid w:val="005C2D6F"/>
    <w:rsid w:val="005C3431"/>
    <w:rsid w:val="005C363C"/>
    <w:rsid w:val="005C5B21"/>
    <w:rsid w:val="005C6262"/>
    <w:rsid w:val="005C7939"/>
    <w:rsid w:val="005C7DC5"/>
    <w:rsid w:val="005D0CC7"/>
    <w:rsid w:val="005D0D65"/>
    <w:rsid w:val="005D0D82"/>
    <w:rsid w:val="005D1DDA"/>
    <w:rsid w:val="005D30DC"/>
    <w:rsid w:val="005D437D"/>
    <w:rsid w:val="005D5E1F"/>
    <w:rsid w:val="005D75FA"/>
    <w:rsid w:val="005E152F"/>
    <w:rsid w:val="005E2A62"/>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0A54"/>
    <w:rsid w:val="00601EB6"/>
    <w:rsid w:val="006022C5"/>
    <w:rsid w:val="00602C78"/>
    <w:rsid w:val="00604E17"/>
    <w:rsid w:val="00610066"/>
    <w:rsid w:val="006110D5"/>
    <w:rsid w:val="006117EA"/>
    <w:rsid w:val="00612A2D"/>
    <w:rsid w:val="006142D5"/>
    <w:rsid w:val="00614A2A"/>
    <w:rsid w:val="006156F3"/>
    <w:rsid w:val="006169B1"/>
    <w:rsid w:val="0062010B"/>
    <w:rsid w:val="00620F8E"/>
    <w:rsid w:val="0062164C"/>
    <w:rsid w:val="0062284D"/>
    <w:rsid w:val="006249B7"/>
    <w:rsid w:val="00625AB6"/>
    <w:rsid w:val="00625F31"/>
    <w:rsid w:val="00625FE9"/>
    <w:rsid w:val="00626862"/>
    <w:rsid w:val="006279BF"/>
    <w:rsid w:val="0063149A"/>
    <w:rsid w:val="006325D0"/>
    <w:rsid w:val="0063337A"/>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4CE4"/>
    <w:rsid w:val="006855CE"/>
    <w:rsid w:val="00686668"/>
    <w:rsid w:val="00687805"/>
    <w:rsid w:val="006908C3"/>
    <w:rsid w:val="00691FB1"/>
    <w:rsid w:val="00692556"/>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0775"/>
    <w:rsid w:val="006D1371"/>
    <w:rsid w:val="006D330B"/>
    <w:rsid w:val="006D34CE"/>
    <w:rsid w:val="006D383D"/>
    <w:rsid w:val="006D3885"/>
    <w:rsid w:val="006D51DE"/>
    <w:rsid w:val="006D5669"/>
    <w:rsid w:val="006D5714"/>
    <w:rsid w:val="006D5B25"/>
    <w:rsid w:val="006D68A5"/>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2FDD"/>
    <w:rsid w:val="00703E33"/>
    <w:rsid w:val="00703FFB"/>
    <w:rsid w:val="0070445C"/>
    <w:rsid w:val="00707451"/>
    <w:rsid w:val="00710098"/>
    <w:rsid w:val="0071117E"/>
    <w:rsid w:val="0071141D"/>
    <w:rsid w:val="00711BE5"/>
    <w:rsid w:val="00712139"/>
    <w:rsid w:val="00712B8B"/>
    <w:rsid w:val="00721CC3"/>
    <w:rsid w:val="00722078"/>
    <w:rsid w:val="00722644"/>
    <w:rsid w:val="00723B7A"/>
    <w:rsid w:val="00725794"/>
    <w:rsid w:val="00725AC5"/>
    <w:rsid w:val="00727EED"/>
    <w:rsid w:val="007303B1"/>
    <w:rsid w:val="00731662"/>
    <w:rsid w:val="00731CA3"/>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52EA"/>
    <w:rsid w:val="00776711"/>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2D65"/>
    <w:rsid w:val="007A4E78"/>
    <w:rsid w:val="007A56A3"/>
    <w:rsid w:val="007A5A18"/>
    <w:rsid w:val="007A5C69"/>
    <w:rsid w:val="007A6E0B"/>
    <w:rsid w:val="007B179F"/>
    <w:rsid w:val="007B20EB"/>
    <w:rsid w:val="007B2301"/>
    <w:rsid w:val="007B268D"/>
    <w:rsid w:val="007B31A1"/>
    <w:rsid w:val="007B3213"/>
    <w:rsid w:val="007B432E"/>
    <w:rsid w:val="007B590D"/>
    <w:rsid w:val="007B5C75"/>
    <w:rsid w:val="007B5DC1"/>
    <w:rsid w:val="007B70FF"/>
    <w:rsid w:val="007B7698"/>
    <w:rsid w:val="007B79CF"/>
    <w:rsid w:val="007C1098"/>
    <w:rsid w:val="007C18E3"/>
    <w:rsid w:val="007C3253"/>
    <w:rsid w:val="007C3C8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D6909"/>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B96"/>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4E9D"/>
    <w:rsid w:val="008353EE"/>
    <w:rsid w:val="00836330"/>
    <w:rsid w:val="008368FC"/>
    <w:rsid w:val="008373AD"/>
    <w:rsid w:val="00841173"/>
    <w:rsid w:val="0084179F"/>
    <w:rsid w:val="00841A1E"/>
    <w:rsid w:val="00841ED1"/>
    <w:rsid w:val="00844905"/>
    <w:rsid w:val="0084495C"/>
    <w:rsid w:val="00844BF6"/>
    <w:rsid w:val="00844D87"/>
    <w:rsid w:val="008451BC"/>
    <w:rsid w:val="0085049B"/>
    <w:rsid w:val="0085097A"/>
    <w:rsid w:val="00852FB8"/>
    <w:rsid w:val="00853C6A"/>
    <w:rsid w:val="00853DAC"/>
    <w:rsid w:val="0085509B"/>
    <w:rsid w:val="00855C12"/>
    <w:rsid w:val="0085602F"/>
    <w:rsid w:val="00856C64"/>
    <w:rsid w:val="00856DCD"/>
    <w:rsid w:val="00862567"/>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6E99"/>
    <w:rsid w:val="0089742C"/>
    <w:rsid w:val="008A0E7D"/>
    <w:rsid w:val="008A12F3"/>
    <w:rsid w:val="008A160B"/>
    <w:rsid w:val="008A2AE0"/>
    <w:rsid w:val="008A51E2"/>
    <w:rsid w:val="008A5AD6"/>
    <w:rsid w:val="008A7442"/>
    <w:rsid w:val="008B12EE"/>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2239"/>
    <w:rsid w:val="008D5D47"/>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3FFF"/>
    <w:rsid w:val="00915923"/>
    <w:rsid w:val="00915CF5"/>
    <w:rsid w:val="009162C2"/>
    <w:rsid w:val="00916B34"/>
    <w:rsid w:val="00916F25"/>
    <w:rsid w:val="009173E0"/>
    <w:rsid w:val="0092004C"/>
    <w:rsid w:val="00920308"/>
    <w:rsid w:val="00922DF2"/>
    <w:rsid w:val="00923282"/>
    <w:rsid w:val="00923579"/>
    <w:rsid w:val="009241A8"/>
    <w:rsid w:val="009247D2"/>
    <w:rsid w:val="00924976"/>
    <w:rsid w:val="00926DEC"/>
    <w:rsid w:val="009276BE"/>
    <w:rsid w:val="0092796D"/>
    <w:rsid w:val="00927E2B"/>
    <w:rsid w:val="00930C86"/>
    <w:rsid w:val="0093246B"/>
    <w:rsid w:val="009328A1"/>
    <w:rsid w:val="0093393A"/>
    <w:rsid w:val="00933CF8"/>
    <w:rsid w:val="00933EE2"/>
    <w:rsid w:val="0093564C"/>
    <w:rsid w:val="00935796"/>
    <w:rsid w:val="00936004"/>
    <w:rsid w:val="0093607E"/>
    <w:rsid w:val="00936260"/>
    <w:rsid w:val="00940298"/>
    <w:rsid w:val="009404CA"/>
    <w:rsid w:val="00941E31"/>
    <w:rsid w:val="00942627"/>
    <w:rsid w:val="00942E9E"/>
    <w:rsid w:val="00943FB4"/>
    <w:rsid w:val="00944A42"/>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1131"/>
    <w:rsid w:val="009A1BAC"/>
    <w:rsid w:val="009A2741"/>
    <w:rsid w:val="009A31FD"/>
    <w:rsid w:val="009A5E76"/>
    <w:rsid w:val="009A71AA"/>
    <w:rsid w:val="009B1473"/>
    <w:rsid w:val="009B158B"/>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098A"/>
    <w:rsid w:val="009E1668"/>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1AE6"/>
    <w:rsid w:val="00A13B5F"/>
    <w:rsid w:val="00A14C67"/>
    <w:rsid w:val="00A14D42"/>
    <w:rsid w:val="00A14F3C"/>
    <w:rsid w:val="00A15C66"/>
    <w:rsid w:val="00A174CA"/>
    <w:rsid w:val="00A17CB7"/>
    <w:rsid w:val="00A20B13"/>
    <w:rsid w:val="00A223F2"/>
    <w:rsid w:val="00A22650"/>
    <w:rsid w:val="00A233B8"/>
    <w:rsid w:val="00A23A24"/>
    <w:rsid w:val="00A25662"/>
    <w:rsid w:val="00A271C7"/>
    <w:rsid w:val="00A2721B"/>
    <w:rsid w:val="00A303C9"/>
    <w:rsid w:val="00A3124A"/>
    <w:rsid w:val="00A33301"/>
    <w:rsid w:val="00A33F07"/>
    <w:rsid w:val="00A345A2"/>
    <w:rsid w:val="00A34FE9"/>
    <w:rsid w:val="00A3586C"/>
    <w:rsid w:val="00A35A53"/>
    <w:rsid w:val="00A36B30"/>
    <w:rsid w:val="00A36D9B"/>
    <w:rsid w:val="00A402C4"/>
    <w:rsid w:val="00A410FF"/>
    <w:rsid w:val="00A41166"/>
    <w:rsid w:val="00A43352"/>
    <w:rsid w:val="00A445EA"/>
    <w:rsid w:val="00A44824"/>
    <w:rsid w:val="00A45ABA"/>
    <w:rsid w:val="00A45AD7"/>
    <w:rsid w:val="00A46304"/>
    <w:rsid w:val="00A465FF"/>
    <w:rsid w:val="00A4681B"/>
    <w:rsid w:val="00A46B54"/>
    <w:rsid w:val="00A50D60"/>
    <w:rsid w:val="00A50F07"/>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2E3F"/>
    <w:rsid w:val="00A73769"/>
    <w:rsid w:val="00A739FF"/>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1EE2"/>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39AB"/>
    <w:rsid w:val="00AC4314"/>
    <w:rsid w:val="00AC4A38"/>
    <w:rsid w:val="00AC580E"/>
    <w:rsid w:val="00AC5B77"/>
    <w:rsid w:val="00AC5C34"/>
    <w:rsid w:val="00AC67D2"/>
    <w:rsid w:val="00AC7B01"/>
    <w:rsid w:val="00AD18F1"/>
    <w:rsid w:val="00AD2195"/>
    <w:rsid w:val="00AD255F"/>
    <w:rsid w:val="00AD2AE9"/>
    <w:rsid w:val="00AD30DB"/>
    <w:rsid w:val="00AD45E6"/>
    <w:rsid w:val="00AD4B38"/>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16E"/>
    <w:rsid w:val="00AF2A6E"/>
    <w:rsid w:val="00AF37B7"/>
    <w:rsid w:val="00AF3F86"/>
    <w:rsid w:val="00AF5A28"/>
    <w:rsid w:val="00AF5D35"/>
    <w:rsid w:val="00AF5FA6"/>
    <w:rsid w:val="00AF64BF"/>
    <w:rsid w:val="00AF710D"/>
    <w:rsid w:val="00B002F8"/>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144"/>
    <w:rsid w:val="00B27F49"/>
    <w:rsid w:val="00B3090C"/>
    <w:rsid w:val="00B3102E"/>
    <w:rsid w:val="00B31273"/>
    <w:rsid w:val="00B31802"/>
    <w:rsid w:val="00B31C13"/>
    <w:rsid w:val="00B31E3F"/>
    <w:rsid w:val="00B31EF5"/>
    <w:rsid w:val="00B33564"/>
    <w:rsid w:val="00B33607"/>
    <w:rsid w:val="00B34174"/>
    <w:rsid w:val="00B34AE2"/>
    <w:rsid w:val="00B357F2"/>
    <w:rsid w:val="00B35A69"/>
    <w:rsid w:val="00B35C00"/>
    <w:rsid w:val="00B36F16"/>
    <w:rsid w:val="00B377A1"/>
    <w:rsid w:val="00B378D1"/>
    <w:rsid w:val="00B41079"/>
    <w:rsid w:val="00B42291"/>
    <w:rsid w:val="00B42336"/>
    <w:rsid w:val="00B429ED"/>
    <w:rsid w:val="00B42A77"/>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0D4A"/>
    <w:rsid w:val="00B72786"/>
    <w:rsid w:val="00B72826"/>
    <w:rsid w:val="00B72E7D"/>
    <w:rsid w:val="00B74261"/>
    <w:rsid w:val="00B746D4"/>
    <w:rsid w:val="00B74B3E"/>
    <w:rsid w:val="00B76B2D"/>
    <w:rsid w:val="00B76C15"/>
    <w:rsid w:val="00B8158F"/>
    <w:rsid w:val="00B81EAB"/>
    <w:rsid w:val="00B830CE"/>
    <w:rsid w:val="00B83206"/>
    <w:rsid w:val="00B8379F"/>
    <w:rsid w:val="00B85686"/>
    <w:rsid w:val="00B85B67"/>
    <w:rsid w:val="00B86322"/>
    <w:rsid w:val="00B86F2D"/>
    <w:rsid w:val="00B87418"/>
    <w:rsid w:val="00B8789C"/>
    <w:rsid w:val="00B87C84"/>
    <w:rsid w:val="00B90194"/>
    <w:rsid w:val="00B90E4D"/>
    <w:rsid w:val="00B90F92"/>
    <w:rsid w:val="00B920F2"/>
    <w:rsid w:val="00B9261C"/>
    <w:rsid w:val="00B94BAE"/>
    <w:rsid w:val="00B959E2"/>
    <w:rsid w:val="00BA09B9"/>
    <w:rsid w:val="00BA0ED2"/>
    <w:rsid w:val="00BA2346"/>
    <w:rsid w:val="00BA28EB"/>
    <w:rsid w:val="00BA3029"/>
    <w:rsid w:val="00BA3721"/>
    <w:rsid w:val="00BA4479"/>
    <w:rsid w:val="00BA5CE4"/>
    <w:rsid w:val="00BA7F5D"/>
    <w:rsid w:val="00BB1AB5"/>
    <w:rsid w:val="00BB3F45"/>
    <w:rsid w:val="00BB53CC"/>
    <w:rsid w:val="00BB5596"/>
    <w:rsid w:val="00BB6006"/>
    <w:rsid w:val="00BB607E"/>
    <w:rsid w:val="00BC00B6"/>
    <w:rsid w:val="00BC0172"/>
    <w:rsid w:val="00BC0992"/>
    <w:rsid w:val="00BC23D1"/>
    <w:rsid w:val="00BC5392"/>
    <w:rsid w:val="00BC5D38"/>
    <w:rsid w:val="00BC6658"/>
    <w:rsid w:val="00BC76C4"/>
    <w:rsid w:val="00BD1DA0"/>
    <w:rsid w:val="00BD2A3B"/>
    <w:rsid w:val="00BD2C5D"/>
    <w:rsid w:val="00BD3C1F"/>
    <w:rsid w:val="00BD416C"/>
    <w:rsid w:val="00BD4A56"/>
    <w:rsid w:val="00BD5605"/>
    <w:rsid w:val="00BD6844"/>
    <w:rsid w:val="00BD73E7"/>
    <w:rsid w:val="00BE085C"/>
    <w:rsid w:val="00BE2DF6"/>
    <w:rsid w:val="00BE41F1"/>
    <w:rsid w:val="00BE4339"/>
    <w:rsid w:val="00BE4646"/>
    <w:rsid w:val="00BE4B1F"/>
    <w:rsid w:val="00BE5B62"/>
    <w:rsid w:val="00BE6B0B"/>
    <w:rsid w:val="00BE6EFD"/>
    <w:rsid w:val="00BF1578"/>
    <w:rsid w:val="00BF34C1"/>
    <w:rsid w:val="00BF3744"/>
    <w:rsid w:val="00BF4C15"/>
    <w:rsid w:val="00C017AD"/>
    <w:rsid w:val="00C01919"/>
    <w:rsid w:val="00C0319D"/>
    <w:rsid w:val="00C0379A"/>
    <w:rsid w:val="00C03AE2"/>
    <w:rsid w:val="00C03FE8"/>
    <w:rsid w:val="00C041C1"/>
    <w:rsid w:val="00C07282"/>
    <w:rsid w:val="00C1123E"/>
    <w:rsid w:val="00C11FE4"/>
    <w:rsid w:val="00C13C98"/>
    <w:rsid w:val="00C13CE2"/>
    <w:rsid w:val="00C145DA"/>
    <w:rsid w:val="00C20287"/>
    <w:rsid w:val="00C2111E"/>
    <w:rsid w:val="00C225B3"/>
    <w:rsid w:val="00C22999"/>
    <w:rsid w:val="00C22BD3"/>
    <w:rsid w:val="00C23D1E"/>
    <w:rsid w:val="00C23D9C"/>
    <w:rsid w:val="00C24285"/>
    <w:rsid w:val="00C245B2"/>
    <w:rsid w:val="00C249DC"/>
    <w:rsid w:val="00C25A2A"/>
    <w:rsid w:val="00C2607F"/>
    <w:rsid w:val="00C26959"/>
    <w:rsid w:val="00C30FB4"/>
    <w:rsid w:val="00C316A4"/>
    <w:rsid w:val="00C34C9F"/>
    <w:rsid w:val="00C35896"/>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91F"/>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64D2"/>
    <w:rsid w:val="00C971C8"/>
    <w:rsid w:val="00CA000B"/>
    <w:rsid w:val="00CA002E"/>
    <w:rsid w:val="00CA245D"/>
    <w:rsid w:val="00CA3800"/>
    <w:rsid w:val="00CA50A9"/>
    <w:rsid w:val="00CA6661"/>
    <w:rsid w:val="00CA670E"/>
    <w:rsid w:val="00CA6B7F"/>
    <w:rsid w:val="00CA79EA"/>
    <w:rsid w:val="00CB125B"/>
    <w:rsid w:val="00CB3026"/>
    <w:rsid w:val="00CB437D"/>
    <w:rsid w:val="00CB5875"/>
    <w:rsid w:val="00CB62DE"/>
    <w:rsid w:val="00CB75BB"/>
    <w:rsid w:val="00CB7721"/>
    <w:rsid w:val="00CC0B5A"/>
    <w:rsid w:val="00CC232F"/>
    <w:rsid w:val="00CC40B8"/>
    <w:rsid w:val="00CC5275"/>
    <w:rsid w:val="00CC53A1"/>
    <w:rsid w:val="00CC5606"/>
    <w:rsid w:val="00CC643E"/>
    <w:rsid w:val="00CC647C"/>
    <w:rsid w:val="00CC6C05"/>
    <w:rsid w:val="00CD11CD"/>
    <w:rsid w:val="00CD1960"/>
    <w:rsid w:val="00CD1C11"/>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4924"/>
    <w:rsid w:val="00CF51D0"/>
    <w:rsid w:val="00CF62BA"/>
    <w:rsid w:val="00CF63D6"/>
    <w:rsid w:val="00CF72B9"/>
    <w:rsid w:val="00D006D9"/>
    <w:rsid w:val="00D02409"/>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995"/>
    <w:rsid w:val="00D16F8D"/>
    <w:rsid w:val="00D17359"/>
    <w:rsid w:val="00D21D12"/>
    <w:rsid w:val="00D21DA4"/>
    <w:rsid w:val="00D220F3"/>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57136"/>
    <w:rsid w:val="00D6062A"/>
    <w:rsid w:val="00D60DB5"/>
    <w:rsid w:val="00D62611"/>
    <w:rsid w:val="00D70975"/>
    <w:rsid w:val="00D714FC"/>
    <w:rsid w:val="00D716C9"/>
    <w:rsid w:val="00D77273"/>
    <w:rsid w:val="00D77554"/>
    <w:rsid w:val="00D81B17"/>
    <w:rsid w:val="00D8208B"/>
    <w:rsid w:val="00D83CB9"/>
    <w:rsid w:val="00D85742"/>
    <w:rsid w:val="00D85DB2"/>
    <w:rsid w:val="00D85FFE"/>
    <w:rsid w:val="00D872A2"/>
    <w:rsid w:val="00D90034"/>
    <w:rsid w:val="00D909C2"/>
    <w:rsid w:val="00D90FAA"/>
    <w:rsid w:val="00D92F0F"/>
    <w:rsid w:val="00D93FFC"/>
    <w:rsid w:val="00D94006"/>
    <w:rsid w:val="00D964AA"/>
    <w:rsid w:val="00D969ED"/>
    <w:rsid w:val="00D9783E"/>
    <w:rsid w:val="00DA2386"/>
    <w:rsid w:val="00DA56D8"/>
    <w:rsid w:val="00DA57AE"/>
    <w:rsid w:val="00DA58EC"/>
    <w:rsid w:val="00DA5DF0"/>
    <w:rsid w:val="00DA6280"/>
    <w:rsid w:val="00DA6BFA"/>
    <w:rsid w:val="00DA788F"/>
    <w:rsid w:val="00DA78C8"/>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FA1"/>
    <w:rsid w:val="00DB6393"/>
    <w:rsid w:val="00DB6633"/>
    <w:rsid w:val="00DB6C31"/>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D2C"/>
    <w:rsid w:val="00E06703"/>
    <w:rsid w:val="00E06740"/>
    <w:rsid w:val="00E06B2D"/>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35DE0"/>
    <w:rsid w:val="00E40F1B"/>
    <w:rsid w:val="00E423E8"/>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61CF"/>
    <w:rsid w:val="00E673C1"/>
    <w:rsid w:val="00E679BE"/>
    <w:rsid w:val="00E712E6"/>
    <w:rsid w:val="00E7250E"/>
    <w:rsid w:val="00E731E2"/>
    <w:rsid w:val="00E733EC"/>
    <w:rsid w:val="00E73A3C"/>
    <w:rsid w:val="00E73B6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A7E"/>
    <w:rsid w:val="00EA4E95"/>
    <w:rsid w:val="00EA50F9"/>
    <w:rsid w:val="00EA5263"/>
    <w:rsid w:val="00EA58B0"/>
    <w:rsid w:val="00EA625F"/>
    <w:rsid w:val="00EB0BD6"/>
    <w:rsid w:val="00EB1AF7"/>
    <w:rsid w:val="00EB2DE0"/>
    <w:rsid w:val="00EB35D6"/>
    <w:rsid w:val="00EB5F08"/>
    <w:rsid w:val="00EB7365"/>
    <w:rsid w:val="00EB7FD8"/>
    <w:rsid w:val="00EC0C8F"/>
    <w:rsid w:val="00EC0DFF"/>
    <w:rsid w:val="00EC190D"/>
    <w:rsid w:val="00EC190E"/>
    <w:rsid w:val="00EC1D61"/>
    <w:rsid w:val="00EC288C"/>
    <w:rsid w:val="00EC290F"/>
    <w:rsid w:val="00EC38D1"/>
    <w:rsid w:val="00EC4E01"/>
    <w:rsid w:val="00EC4FF9"/>
    <w:rsid w:val="00EC6CF9"/>
    <w:rsid w:val="00ED027A"/>
    <w:rsid w:val="00ED0701"/>
    <w:rsid w:val="00ED315A"/>
    <w:rsid w:val="00ED32D2"/>
    <w:rsid w:val="00ED3BB6"/>
    <w:rsid w:val="00ED47B5"/>
    <w:rsid w:val="00ED4DD7"/>
    <w:rsid w:val="00ED52D9"/>
    <w:rsid w:val="00ED75B3"/>
    <w:rsid w:val="00ED79C6"/>
    <w:rsid w:val="00ED7F7E"/>
    <w:rsid w:val="00EE08F9"/>
    <w:rsid w:val="00EE0AFE"/>
    <w:rsid w:val="00EE11D6"/>
    <w:rsid w:val="00EE26A1"/>
    <w:rsid w:val="00EE30FD"/>
    <w:rsid w:val="00EE5364"/>
    <w:rsid w:val="00EE5414"/>
    <w:rsid w:val="00EF0ECF"/>
    <w:rsid w:val="00EF11E6"/>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27F24"/>
    <w:rsid w:val="00F30002"/>
    <w:rsid w:val="00F30420"/>
    <w:rsid w:val="00F30C46"/>
    <w:rsid w:val="00F31953"/>
    <w:rsid w:val="00F32F70"/>
    <w:rsid w:val="00F33510"/>
    <w:rsid w:val="00F353A6"/>
    <w:rsid w:val="00F360EC"/>
    <w:rsid w:val="00F36545"/>
    <w:rsid w:val="00F373E7"/>
    <w:rsid w:val="00F40025"/>
    <w:rsid w:val="00F40C68"/>
    <w:rsid w:val="00F41186"/>
    <w:rsid w:val="00F437FC"/>
    <w:rsid w:val="00F44F1A"/>
    <w:rsid w:val="00F46109"/>
    <w:rsid w:val="00F468BE"/>
    <w:rsid w:val="00F469A2"/>
    <w:rsid w:val="00F46B5E"/>
    <w:rsid w:val="00F46ED6"/>
    <w:rsid w:val="00F47E30"/>
    <w:rsid w:val="00F47FF4"/>
    <w:rsid w:val="00F50388"/>
    <w:rsid w:val="00F5058B"/>
    <w:rsid w:val="00F518C8"/>
    <w:rsid w:val="00F553A9"/>
    <w:rsid w:val="00F558B4"/>
    <w:rsid w:val="00F570EC"/>
    <w:rsid w:val="00F574BA"/>
    <w:rsid w:val="00F60EA5"/>
    <w:rsid w:val="00F6458B"/>
    <w:rsid w:val="00F65748"/>
    <w:rsid w:val="00F65C75"/>
    <w:rsid w:val="00F6630A"/>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20"/>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339"/>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B7383"/>
    <w:rsid w:val="00FC0151"/>
    <w:rsid w:val="00FC17E7"/>
    <w:rsid w:val="00FC1951"/>
    <w:rsid w:val="00FC2785"/>
    <w:rsid w:val="00FC376F"/>
    <w:rsid w:val="00FC469B"/>
    <w:rsid w:val="00FC54C8"/>
    <w:rsid w:val="00FC5B36"/>
    <w:rsid w:val="00FC68CE"/>
    <w:rsid w:val="00FC6B87"/>
    <w:rsid w:val="00FC748E"/>
    <w:rsid w:val="00FC7A05"/>
    <w:rsid w:val="00FD12D6"/>
    <w:rsid w:val="00FD2A5E"/>
    <w:rsid w:val="00FD3459"/>
    <w:rsid w:val="00FD4A75"/>
    <w:rsid w:val="00FD64FC"/>
    <w:rsid w:val="00FE0FCC"/>
    <w:rsid w:val="00FE0FE4"/>
    <w:rsid w:val="00FE25DE"/>
    <w:rsid w:val="00FE2E88"/>
    <w:rsid w:val="00FE2FAD"/>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0C0C0E"/>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88870983">
      <w:bodyDiv w:val="1"/>
      <w:marLeft w:val="0"/>
      <w:marRight w:val="0"/>
      <w:marTop w:val="0"/>
      <w:marBottom w:val="0"/>
      <w:divBdr>
        <w:top w:val="none" w:sz="0" w:space="0" w:color="auto"/>
        <w:left w:val="none" w:sz="0" w:space="0" w:color="auto"/>
        <w:bottom w:val="none" w:sz="0" w:space="0" w:color="auto"/>
        <w:right w:val="none" w:sz="0" w:space="0" w:color="auto"/>
      </w:divBdr>
      <w:divsChild>
        <w:div w:id="1264417204">
          <w:marLeft w:val="2520"/>
          <w:marRight w:val="0"/>
          <w:marTop w:val="0"/>
          <w:marBottom w:val="0"/>
          <w:divBdr>
            <w:top w:val="none" w:sz="0" w:space="0" w:color="auto"/>
            <w:left w:val="none" w:sz="0" w:space="0" w:color="auto"/>
            <w:bottom w:val="none" w:sz="0" w:space="0" w:color="auto"/>
            <w:right w:val="none" w:sz="0" w:space="0" w:color="auto"/>
          </w:divBdr>
        </w:div>
      </w:divsChild>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EFCB4-8C11-4B43-948E-997D57328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5</Pages>
  <Words>2298</Words>
  <Characters>13102</Characters>
  <Application>Microsoft Office Word</Application>
  <DocSecurity>0</DocSecurity>
  <Lines>109</Lines>
  <Paragraphs>30</Paragraphs>
  <ScaleCrop>false</ScaleCrop>
  <Company/>
  <LinksUpToDate>false</LinksUpToDate>
  <CharactersWithSpaces>15370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14</cp:revision>
  <cp:lastPrinted>2021-09-29T23:28:00Z</cp:lastPrinted>
  <dcterms:created xsi:type="dcterms:W3CDTF">2023-02-16T03:22:00Z</dcterms:created>
  <dcterms:modified xsi:type="dcterms:W3CDTF">2023-04-07T04:16:00Z</dcterms:modified>
</cp:coreProperties>
</file>