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50C" w:rsidRPr="00A47C55" w:rsidRDefault="00C8650C" w:rsidP="00C8650C">
      <w:pPr>
        <w:tabs>
          <w:tab w:val="right" w:pos="9639"/>
        </w:tabs>
        <w:outlineLvl w:val="0"/>
        <w:rPr>
          <w:rFonts w:ascii="Times New Roman" w:eastAsia="Times New Roman" w:hAnsi="Times New Roman"/>
          <w:b/>
          <w:i/>
          <w:noProof/>
          <w:sz w:val="28"/>
          <w:szCs w:val="28"/>
        </w:rPr>
      </w:pPr>
      <w:r w:rsidRPr="00A47C55">
        <w:rPr>
          <w:rFonts w:ascii="Times New Roman" w:eastAsia="Times New Roman" w:hAnsi="Times New Roman"/>
          <w:b/>
          <w:noProof/>
          <w:sz w:val="28"/>
          <w:szCs w:val="28"/>
        </w:rPr>
        <w:t>3GPP TSG-</w:t>
      </w:r>
      <w:r w:rsidRPr="00A47C55">
        <w:rPr>
          <w:rFonts w:ascii="Times New Roman" w:eastAsia="Times New Roman" w:hAnsi="Times New Roman"/>
          <w:sz w:val="28"/>
          <w:szCs w:val="28"/>
        </w:rPr>
        <w:fldChar w:fldCharType="begin"/>
      </w:r>
      <w:r w:rsidRPr="00A47C55">
        <w:rPr>
          <w:rFonts w:ascii="Times New Roman" w:eastAsia="Times New Roman" w:hAnsi="Times New Roman"/>
          <w:sz w:val="28"/>
          <w:szCs w:val="28"/>
        </w:rPr>
        <w:instrText xml:space="preserve"> DOCPROPERTY  TSG/WGRef  \* MERGEFORMAT </w:instrText>
      </w:r>
      <w:r w:rsidRPr="00A47C55">
        <w:rPr>
          <w:rFonts w:ascii="Times New Roman" w:eastAsia="Times New Roman" w:hAnsi="Times New Roman"/>
          <w:sz w:val="28"/>
          <w:szCs w:val="28"/>
        </w:rPr>
        <w:fldChar w:fldCharType="separate"/>
      </w:r>
      <w:r w:rsidRPr="00A47C55">
        <w:rPr>
          <w:rFonts w:ascii="Times New Roman" w:eastAsia="Times New Roman" w:hAnsi="Times New Roman"/>
          <w:b/>
          <w:noProof/>
          <w:sz w:val="28"/>
          <w:szCs w:val="28"/>
        </w:rPr>
        <w:t>RAN-WG1</w:t>
      </w:r>
      <w:r w:rsidRPr="00A47C55">
        <w:rPr>
          <w:rFonts w:ascii="Times New Roman" w:eastAsia="Times New Roman" w:hAnsi="Times New Roman"/>
          <w:b/>
          <w:noProof/>
          <w:sz w:val="28"/>
          <w:szCs w:val="28"/>
        </w:rPr>
        <w:fldChar w:fldCharType="end"/>
      </w:r>
      <w:r w:rsidRPr="00A47C55">
        <w:rPr>
          <w:rFonts w:ascii="Times New Roman" w:eastAsia="Times New Roman" w:hAnsi="Times New Roman"/>
          <w:b/>
          <w:noProof/>
          <w:sz w:val="28"/>
          <w:szCs w:val="28"/>
        </w:rPr>
        <w:t xml:space="preserve"> #</w:t>
      </w:r>
      <w:r w:rsidRPr="00A47C55">
        <w:rPr>
          <w:rFonts w:ascii="Times New Roman" w:eastAsia="Times New Roman" w:hAnsi="Times New Roman"/>
          <w:b/>
          <w:sz w:val="28"/>
          <w:szCs w:val="28"/>
        </w:rPr>
        <w:t>112bis-e</w:t>
      </w:r>
      <w:r w:rsidRPr="00A47C55">
        <w:rPr>
          <w:rFonts w:ascii="Times New Roman" w:eastAsia="Times New Roman" w:hAnsi="Times New Roman"/>
          <w:b/>
          <w:i/>
          <w:noProof/>
          <w:sz w:val="28"/>
          <w:szCs w:val="28"/>
        </w:rPr>
        <w:tab/>
      </w:r>
      <w:r w:rsidRPr="00A47C55">
        <w:rPr>
          <w:rFonts w:ascii="Times New Roman" w:eastAsia="Times New Roman" w:hAnsi="Times New Roman"/>
          <w:strike/>
          <w:color w:val="FF0000"/>
          <w:sz w:val="28"/>
          <w:szCs w:val="28"/>
        </w:rPr>
        <w:fldChar w:fldCharType="begin"/>
      </w:r>
      <w:r w:rsidRPr="00A47C55">
        <w:rPr>
          <w:rFonts w:ascii="Times New Roman" w:eastAsia="Times New Roman" w:hAnsi="Times New Roman"/>
          <w:strike/>
          <w:color w:val="FF0000"/>
          <w:sz w:val="28"/>
          <w:szCs w:val="28"/>
        </w:rPr>
        <w:instrText xml:space="preserve"> DOCPROPERTY  Tdoc#  \* MERGEFORMAT </w:instrText>
      </w:r>
      <w:r w:rsidRPr="00A47C55">
        <w:rPr>
          <w:rFonts w:ascii="Times New Roman" w:eastAsia="Times New Roman" w:hAnsi="Times New Roman"/>
          <w:strike/>
          <w:color w:val="FF0000"/>
          <w:sz w:val="28"/>
          <w:szCs w:val="28"/>
        </w:rPr>
        <w:fldChar w:fldCharType="separate"/>
      </w:r>
      <w:r w:rsidR="009707D0" w:rsidRPr="009707D0">
        <w:rPr>
          <w:rFonts w:ascii="Times New Roman" w:eastAsia="Times New Roman" w:hAnsi="Times New Roman"/>
          <w:b/>
          <w:noProof/>
          <w:sz w:val="28"/>
          <w:szCs w:val="28"/>
        </w:rPr>
        <w:t>R1-2303658</w:t>
      </w:r>
      <w:r w:rsidRPr="00A47C55">
        <w:rPr>
          <w:rFonts w:ascii="Times New Roman" w:eastAsia="Times New Roman" w:hAnsi="Times New Roman"/>
          <w:b/>
          <w:noProof/>
          <w:sz w:val="28"/>
          <w:szCs w:val="28"/>
        </w:rPr>
        <w:t xml:space="preserve"> </w:t>
      </w:r>
      <w:r w:rsidRPr="00A47C55">
        <w:rPr>
          <w:rFonts w:ascii="Times New Roman" w:eastAsia="Times New Roman" w:hAnsi="Times New Roman"/>
          <w:b/>
          <w:strike/>
          <w:noProof/>
          <w:color w:val="FF0000"/>
          <w:sz w:val="28"/>
          <w:szCs w:val="28"/>
        </w:rPr>
        <w:t xml:space="preserve"> </w:t>
      </w:r>
      <w:r w:rsidRPr="00A47C55">
        <w:rPr>
          <w:rFonts w:ascii="Times New Roman" w:eastAsia="Times New Roman" w:hAnsi="Times New Roman"/>
          <w:b/>
          <w:strike/>
          <w:noProof/>
          <w:color w:val="FF0000"/>
          <w:sz w:val="28"/>
          <w:szCs w:val="28"/>
        </w:rPr>
        <w:fldChar w:fldCharType="end"/>
      </w:r>
    </w:p>
    <w:p w:rsidR="00C8650C" w:rsidRPr="00A47C55" w:rsidRDefault="00C8650C" w:rsidP="00C8650C">
      <w:pPr>
        <w:spacing w:after="120"/>
        <w:rPr>
          <w:rFonts w:ascii="Times New Roman" w:eastAsiaTheme="minorEastAsia" w:hAnsi="Times New Roman"/>
          <w:b/>
          <w:noProof/>
          <w:sz w:val="28"/>
          <w:szCs w:val="28"/>
          <w:lang w:eastAsia="zh-TW"/>
        </w:rPr>
      </w:pPr>
      <w:r w:rsidRPr="00A47C55">
        <w:rPr>
          <w:rFonts w:ascii="Times New Roman" w:eastAsia="Times New Roman" w:hAnsi="Times New Roman"/>
          <w:sz w:val="28"/>
          <w:szCs w:val="28"/>
        </w:rPr>
        <w:fldChar w:fldCharType="begin"/>
      </w:r>
      <w:r w:rsidRPr="00A47C55">
        <w:rPr>
          <w:rFonts w:ascii="Times New Roman" w:eastAsia="Times New Roman" w:hAnsi="Times New Roman"/>
          <w:sz w:val="28"/>
          <w:szCs w:val="28"/>
        </w:rPr>
        <w:instrText xml:space="preserve"> DOCPROPERTY  Location  \* MERGEFORMAT </w:instrText>
      </w:r>
      <w:r w:rsidRPr="00A47C55">
        <w:rPr>
          <w:rFonts w:ascii="Times New Roman" w:eastAsia="Times New Roman" w:hAnsi="Times New Roman"/>
          <w:sz w:val="28"/>
          <w:szCs w:val="28"/>
        </w:rPr>
        <w:fldChar w:fldCharType="separate"/>
      </w:r>
      <w:r w:rsidRPr="00A47C55">
        <w:rPr>
          <w:rFonts w:ascii="Times New Roman" w:eastAsia="Times New Roman" w:hAnsi="Times New Roman"/>
          <w:b/>
          <w:noProof/>
          <w:sz w:val="28"/>
          <w:szCs w:val="28"/>
        </w:rPr>
        <w:t>e-Meeting</w:t>
      </w:r>
      <w:r w:rsidRPr="00A47C55">
        <w:rPr>
          <w:rFonts w:ascii="Times New Roman" w:eastAsia="Times New Roman" w:hAnsi="Times New Roman"/>
          <w:b/>
          <w:noProof/>
          <w:sz w:val="28"/>
          <w:szCs w:val="28"/>
        </w:rPr>
        <w:fldChar w:fldCharType="end"/>
      </w:r>
      <w:r w:rsidRPr="00A47C55">
        <w:rPr>
          <w:rFonts w:ascii="Times New Roman" w:eastAsia="Times New Roman" w:hAnsi="Times New Roman"/>
          <w:b/>
          <w:noProof/>
          <w:sz w:val="28"/>
          <w:szCs w:val="28"/>
        </w:rPr>
        <w:t>, April 17</w:t>
      </w:r>
      <w:r w:rsidRPr="00A47C55">
        <w:rPr>
          <w:rFonts w:ascii="Times New Roman" w:eastAsia="Times New Roman" w:hAnsi="Times New Roman"/>
          <w:b/>
          <w:noProof/>
          <w:sz w:val="28"/>
          <w:szCs w:val="28"/>
          <w:vertAlign w:val="superscript"/>
        </w:rPr>
        <w:t>th</w:t>
      </w:r>
      <w:r w:rsidRPr="00A47C55">
        <w:rPr>
          <w:rFonts w:ascii="Times New Roman" w:eastAsia="Times New Roman" w:hAnsi="Times New Roman"/>
          <w:b/>
          <w:noProof/>
          <w:sz w:val="28"/>
          <w:szCs w:val="28"/>
        </w:rPr>
        <w:t xml:space="preserve"> – April 26</w:t>
      </w:r>
      <w:r w:rsidRPr="00A47C55">
        <w:rPr>
          <w:rFonts w:ascii="Times New Roman" w:eastAsia="Times New Roman" w:hAnsi="Times New Roman"/>
          <w:b/>
          <w:noProof/>
          <w:sz w:val="28"/>
          <w:szCs w:val="28"/>
          <w:vertAlign w:val="superscript"/>
        </w:rPr>
        <w:t>th</w:t>
      </w:r>
      <w:r w:rsidRPr="00A47C55">
        <w:rPr>
          <w:rFonts w:ascii="Times New Roman" w:eastAsia="MS Mincho" w:hAnsi="Times New Roman"/>
          <w:b/>
          <w:bCs/>
          <w:sz w:val="28"/>
          <w:lang w:eastAsia="ja-JP"/>
        </w:rPr>
        <w:t>, 2023</w:t>
      </w:r>
    </w:p>
    <w:p w:rsidR="00C8650C" w:rsidRPr="00A47C55" w:rsidRDefault="00C8650C" w:rsidP="00C8650C">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Agenda Item:</w:t>
      </w:r>
      <w:r w:rsidRPr="00A47C55">
        <w:rPr>
          <w:rFonts w:ascii="Times New Roman" w:eastAsia="Times New Roman" w:hAnsi="Times New Roman"/>
          <w:b/>
          <w:sz w:val="22"/>
          <w:szCs w:val="22"/>
          <w:lang w:eastAsia="zh-CN"/>
        </w:rPr>
        <w:tab/>
      </w:r>
      <w:r>
        <w:rPr>
          <w:rFonts w:ascii="Times New Roman" w:eastAsia="Times New Roman" w:hAnsi="Times New Roman"/>
          <w:b/>
          <w:sz w:val="22"/>
          <w:szCs w:val="22"/>
          <w:lang w:eastAsia="zh-CN"/>
        </w:rPr>
        <w:t>9.12.2</w:t>
      </w:r>
    </w:p>
    <w:p w:rsidR="00C8650C" w:rsidRPr="00A47C55" w:rsidRDefault="00C8650C" w:rsidP="00C8650C">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Source:</w:t>
      </w:r>
      <w:r w:rsidRPr="00A47C55">
        <w:rPr>
          <w:rFonts w:ascii="Times New Roman" w:eastAsia="Times New Roman" w:hAnsi="Times New Roman"/>
          <w:b/>
          <w:sz w:val="22"/>
          <w:szCs w:val="22"/>
          <w:lang w:eastAsia="zh-CN"/>
        </w:rPr>
        <w:tab/>
        <w:t>Google Inc.</w:t>
      </w:r>
    </w:p>
    <w:p w:rsidR="00C8650C" w:rsidRPr="00A47C55" w:rsidRDefault="00C8650C" w:rsidP="00C8650C">
      <w:pPr>
        <w:tabs>
          <w:tab w:val="left" w:pos="1701"/>
          <w:tab w:val="right" w:pos="9639"/>
        </w:tabs>
        <w:spacing w:after="240"/>
        <w:jc w:val="both"/>
        <w:rPr>
          <w:rFonts w:ascii="Times New Roman" w:eastAsia="Times New Roman" w:hAnsi="Times New Roman"/>
          <w:b/>
          <w:strike/>
          <w:sz w:val="22"/>
          <w:szCs w:val="22"/>
          <w:lang w:eastAsia="zh-CN"/>
        </w:rPr>
      </w:pPr>
      <w:r w:rsidRPr="00A47C55">
        <w:rPr>
          <w:rFonts w:ascii="Times New Roman" w:eastAsia="Times New Roman" w:hAnsi="Times New Roman"/>
          <w:b/>
          <w:sz w:val="22"/>
          <w:szCs w:val="22"/>
          <w:lang w:eastAsia="zh-CN"/>
        </w:rPr>
        <w:t>Title:</w:t>
      </w:r>
      <w:r w:rsidRPr="00A47C55">
        <w:rPr>
          <w:rFonts w:ascii="Times New Roman" w:eastAsia="Times New Roman" w:hAnsi="Times New Roman"/>
          <w:b/>
          <w:sz w:val="22"/>
          <w:szCs w:val="22"/>
          <w:lang w:eastAsia="zh-CN"/>
        </w:rPr>
        <w:tab/>
        <w:t xml:space="preserve">Discussion on </w:t>
      </w:r>
      <w:r>
        <w:rPr>
          <w:rFonts w:ascii="Times New Roman" w:eastAsia="Times New Roman" w:hAnsi="Times New Roman"/>
          <w:b/>
          <w:sz w:val="22"/>
          <w:szCs w:val="22"/>
          <w:lang w:eastAsia="zh-CN"/>
        </w:rPr>
        <w:t>p</w:t>
      </w:r>
      <w:r w:rsidRPr="00C8650C">
        <w:rPr>
          <w:rFonts w:ascii="Times New Roman" w:eastAsia="Times New Roman" w:hAnsi="Times New Roman"/>
          <w:b/>
          <w:sz w:val="22"/>
          <w:szCs w:val="22"/>
          <w:lang w:eastAsia="zh-CN"/>
        </w:rPr>
        <w:t>ower domain enhancements</w:t>
      </w:r>
    </w:p>
    <w:p w:rsidR="00C8650C" w:rsidRPr="00A47C55" w:rsidRDefault="00C8650C" w:rsidP="00C8650C">
      <w:pPr>
        <w:tabs>
          <w:tab w:val="left" w:pos="1701"/>
          <w:tab w:val="right" w:pos="9639"/>
        </w:tabs>
        <w:spacing w:after="240"/>
        <w:jc w:val="both"/>
        <w:rPr>
          <w:rFonts w:ascii="Times New Roman" w:eastAsia="Times New Roman" w:hAnsi="Times New Roman"/>
          <w:b/>
          <w:sz w:val="22"/>
          <w:szCs w:val="22"/>
          <w:lang w:eastAsia="zh-CN"/>
        </w:rPr>
      </w:pPr>
      <w:r w:rsidRPr="00A47C55">
        <w:rPr>
          <w:rFonts w:ascii="Times New Roman" w:eastAsia="Times New Roman" w:hAnsi="Times New Roman"/>
          <w:b/>
          <w:sz w:val="22"/>
          <w:szCs w:val="22"/>
          <w:lang w:eastAsia="zh-CN"/>
        </w:rPr>
        <w:t>Document for:</w:t>
      </w:r>
      <w:r w:rsidRPr="00A47C55">
        <w:rPr>
          <w:rFonts w:ascii="Times New Roman" w:eastAsia="Times New Roman" w:hAnsi="Times New Roman"/>
          <w:b/>
          <w:sz w:val="22"/>
          <w:szCs w:val="22"/>
          <w:lang w:eastAsia="zh-CN"/>
        </w:rPr>
        <w:tab/>
        <w:t>Discussion and decision</w:t>
      </w:r>
    </w:p>
    <w:p w:rsidR="00C8650C" w:rsidRPr="00A47C55" w:rsidRDefault="00C8650C" w:rsidP="00C8650C">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1. Introduction</w:t>
      </w:r>
    </w:p>
    <w:p w:rsidR="00C8650C" w:rsidRPr="00A47C55" w:rsidRDefault="00C8650C" w:rsidP="00C8650C">
      <w:pPr>
        <w:rPr>
          <w:rFonts w:ascii="Times New Roman" w:hAnsi="Times New Roman"/>
          <w:sz w:val="22"/>
          <w:szCs w:val="22"/>
          <w:lang w:eastAsia="zh-TW"/>
        </w:rPr>
      </w:pPr>
      <w:r w:rsidRPr="00A47C55">
        <w:rPr>
          <w:rFonts w:ascii="Times New Roman" w:hAnsi="Times New Roman"/>
          <w:sz w:val="22"/>
          <w:szCs w:val="22"/>
        </w:rPr>
        <w:t xml:space="preserve">In this document, we provide our views on mechanisms for </w:t>
      </w:r>
      <w:r>
        <w:rPr>
          <w:rFonts w:ascii="Times New Roman" w:hAnsi="Times New Roman"/>
          <w:sz w:val="22"/>
          <w:szCs w:val="22"/>
        </w:rPr>
        <w:t>p</w:t>
      </w:r>
      <w:r w:rsidRPr="00C8650C">
        <w:rPr>
          <w:rFonts w:ascii="Times New Roman" w:hAnsi="Times New Roman"/>
          <w:sz w:val="22"/>
          <w:szCs w:val="22"/>
        </w:rPr>
        <w:t>ower domain enhancements</w:t>
      </w:r>
      <w:r w:rsidRPr="00A47C55">
        <w:rPr>
          <w:rFonts w:ascii="Times New Roman" w:eastAsia="微軟正黑體" w:hAnsi="Times New Roman"/>
          <w:sz w:val="22"/>
          <w:szCs w:val="22"/>
          <w:lang w:eastAsia="zh-TW"/>
        </w:rPr>
        <w:t>.</w:t>
      </w:r>
    </w:p>
    <w:p w:rsidR="003B2F12" w:rsidRDefault="00C8650C" w:rsidP="003B2F12">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2. Discussion</w:t>
      </w:r>
    </w:p>
    <w:p w:rsidR="00537920" w:rsidRPr="005A65DE" w:rsidRDefault="003B2F12" w:rsidP="003B2F12">
      <w:pPr>
        <w:keepNext/>
        <w:keepLines/>
        <w:pBdr>
          <w:top w:val="single" w:sz="12" w:space="0" w:color="auto"/>
        </w:pBdr>
        <w:spacing w:before="240" w:after="180"/>
        <w:ind w:left="1134" w:hanging="1134"/>
        <w:outlineLvl w:val="1"/>
        <w:rPr>
          <w:rFonts w:ascii="Times New Roman" w:eastAsia="Times New Roman" w:hAnsi="Times New Roman"/>
          <w:sz w:val="36"/>
          <w:lang w:eastAsia="ja-JP"/>
        </w:rPr>
      </w:pPr>
      <w:r w:rsidRPr="003B2F12">
        <w:rPr>
          <w:rFonts w:ascii="Times New Roman" w:eastAsia="Times New Roman" w:hAnsi="Times New Roman"/>
          <w:sz w:val="28"/>
          <w:lang w:eastAsia="ja-JP"/>
        </w:rPr>
        <w:t xml:space="preserve">2.1 </w:t>
      </w:r>
      <w:r w:rsidR="00537920" w:rsidRPr="003B2F12">
        <w:rPr>
          <w:rFonts w:ascii="Times New Roman" w:eastAsia="Times New Roman" w:hAnsi="Times New Roman"/>
          <w:sz w:val="28"/>
          <w:lang w:eastAsia="ja-JP"/>
        </w:rPr>
        <w:t>High Power Transmission in CA and DC</w:t>
      </w:r>
    </w:p>
    <w:tbl>
      <w:tblPr>
        <w:tblStyle w:val="TableGrid"/>
        <w:tblW w:w="0" w:type="auto"/>
        <w:tblLook w:val="04A0" w:firstRow="1" w:lastRow="0" w:firstColumn="1" w:lastColumn="0" w:noHBand="0" w:noVBand="1"/>
      </w:tblPr>
      <w:tblGrid>
        <w:gridCol w:w="9350"/>
      </w:tblGrid>
      <w:tr w:rsidR="0032254B" w:rsidTr="00A043F8">
        <w:tc>
          <w:tcPr>
            <w:tcW w:w="9629" w:type="dxa"/>
          </w:tcPr>
          <w:p w:rsidR="0032254B" w:rsidRPr="0032254B" w:rsidRDefault="0032254B" w:rsidP="00A043F8">
            <w:pPr>
              <w:jc w:val="both"/>
              <w:rPr>
                <w:rFonts w:eastAsia="DengXian"/>
                <w:sz w:val="22"/>
                <w:szCs w:val="22"/>
                <w:lang w:val="en-US" w:eastAsia="zh-CN"/>
              </w:rPr>
            </w:pPr>
            <w:r w:rsidRPr="0032254B">
              <w:rPr>
                <w:rFonts w:eastAsia="DengXian"/>
                <w:sz w:val="22"/>
                <w:szCs w:val="22"/>
                <w:lang w:val="en-US" w:eastAsia="zh-CN"/>
              </w:rPr>
              <w:t>RAN1 #111</w:t>
            </w:r>
          </w:p>
          <w:p w:rsidR="0032254B" w:rsidRPr="002046B9" w:rsidRDefault="0032254B" w:rsidP="0032254B">
            <w:pPr>
              <w:jc w:val="both"/>
              <w:rPr>
                <w:rFonts w:ascii="Times New Roman" w:eastAsia="DengXian" w:hAnsi="Times New Roman"/>
                <w:sz w:val="22"/>
                <w:szCs w:val="20"/>
                <w:highlight w:val="green"/>
                <w:lang w:val="en-US" w:eastAsia="zh-CN"/>
              </w:rPr>
            </w:pPr>
            <w:r w:rsidRPr="002046B9">
              <w:rPr>
                <w:rFonts w:ascii="Times New Roman" w:eastAsia="DengXian" w:hAnsi="Times New Roman"/>
                <w:sz w:val="22"/>
                <w:szCs w:val="20"/>
                <w:highlight w:val="green"/>
                <w:lang w:val="en-US" w:eastAsia="zh-CN"/>
              </w:rPr>
              <w:t>Agreement</w:t>
            </w:r>
          </w:p>
          <w:p w:rsidR="0032254B" w:rsidRPr="002046B9" w:rsidRDefault="0032254B" w:rsidP="0032254B">
            <w:pPr>
              <w:numPr>
                <w:ilvl w:val="0"/>
                <w:numId w:val="3"/>
              </w:numPr>
              <w:jc w:val="both"/>
              <w:rPr>
                <w:rFonts w:ascii="Times New Roman" w:hAnsi="Times New Roman"/>
                <w:sz w:val="22"/>
                <w:szCs w:val="20"/>
                <w:lang w:val="en-US"/>
              </w:rPr>
            </w:pPr>
            <w:r w:rsidRPr="002046B9">
              <w:rPr>
                <w:rFonts w:ascii="Times New Roman" w:hAnsi="Times New Roman"/>
                <w:sz w:val="22"/>
                <w:szCs w:val="20"/>
                <w:lang w:val="en-US"/>
              </w:rPr>
              <w:t xml:space="preserve">At least the following enhancements to information exchange between UE and </w:t>
            </w:r>
            <w:proofErr w:type="spellStart"/>
            <w:r w:rsidRPr="002046B9">
              <w:rPr>
                <w:rFonts w:ascii="Times New Roman" w:hAnsi="Times New Roman"/>
                <w:sz w:val="22"/>
                <w:szCs w:val="20"/>
                <w:lang w:val="en-US"/>
              </w:rPr>
              <w:t>gNB</w:t>
            </w:r>
            <w:proofErr w:type="spellEnd"/>
            <w:r w:rsidRPr="002046B9">
              <w:rPr>
                <w:rFonts w:ascii="Times New Roman" w:hAnsi="Times New Roman"/>
                <w:sz w:val="22"/>
                <w:szCs w:val="20"/>
                <w:lang w:val="en-US"/>
              </w:rPr>
              <w:t xml:space="preserve"> to facilitate higher power transmissions in CA and DC can be considered for study. Enhanced signaling, if necessary and subject to RAN4’s input, to allow: </w:t>
            </w:r>
          </w:p>
          <w:p w:rsidR="0032254B" w:rsidRPr="002046B9" w:rsidRDefault="0032254B" w:rsidP="0032254B">
            <w:pPr>
              <w:numPr>
                <w:ilvl w:val="1"/>
                <w:numId w:val="3"/>
              </w:numPr>
              <w:contextualSpacing/>
              <w:jc w:val="both"/>
              <w:rPr>
                <w:rFonts w:ascii="Times New Roman" w:hAnsi="Times New Roman"/>
                <w:sz w:val="22"/>
                <w:szCs w:val="20"/>
                <w:lang w:val="en-US"/>
              </w:rPr>
            </w:pPr>
            <w:r w:rsidRPr="002046B9">
              <w:rPr>
                <w:rFonts w:ascii="Times New Roman" w:hAnsi="Times New Roman"/>
                <w:sz w:val="22"/>
                <w:szCs w:val="20"/>
                <w:lang w:val="en-US"/>
              </w:rPr>
              <w:t xml:space="preserve">Determination at </w:t>
            </w:r>
            <w:proofErr w:type="spellStart"/>
            <w:r w:rsidRPr="002046B9">
              <w:rPr>
                <w:rFonts w:ascii="Times New Roman" w:hAnsi="Times New Roman"/>
                <w:sz w:val="22"/>
                <w:szCs w:val="20"/>
                <w:lang w:val="en-US"/>
              </w:rPr>
              <w:t>gNB</w:t>
            </w:r>
            <w:proofErr w:type="spellEnd"/>
            <w:r w:rsidRPr="002046B9">
              <w:rPr>
                <w:rFonts w:ascii="Times New Roman" w:hAnsi="Times New Roman"/>
                <w:sz w:val="22"/>
                <w:szCs w:val="20"/>
                <w:lang w:val="en-US"/>
              </w:rPr>
              <w:t xml:space="preserve"> of power class change at the UE</w:t>
            </w:r>
          </w:p>
          <w:p w:rsidR="0032254B" w:rsidRPr="002046B9" w:rsidRDefault="0032254B" w:rsidP="0032254B">
            <w:pPr>
              <w:numPr>
                <w:ilvl w:val="1"/>
                <w:numId w:val="3"/>
              </w:numPr>
              <w:contextualSpacing/>
              <w:jc w:val="both"/>
              <w:rPr>
                <w:rFonts w:ascii="Times New Roman" w:hAnsi="Times New Roman"/>
                <w:sz w:val="22"/>
                <w:szCs w:val="20"/>
                <w:lang w:val="en-US"/>
              </w:rPr>
            </w:pPr>
            <w:r w:rsidRPr="002046B9">
              <w:rPr>
                <w:rFonts w:ascii="Times New Roman" w:hAnsi="Times New Roman"/>
                <w:sz w:val="22"/>
                <w:szCs w:val="20"/>
                <w:lang w:val="en-US"/>
              </w:rPr>
              <w:t xml:space="preserve">Increased awareness at </w:t>
            </w:r>
            <w:proofErr w:type="spellStart"/>
            <w:r w:rsidRPr="002046B9">
              <w:rPr>
                <w:rFonts w:ascii="Times New Roman" w:hAnsi="Times New Roman"/>
                <w:sz w:val="22"/>
                <w:szCs w:val="20"/>
                <w:lang w:val="en-US"/>
              </w:rPr>
              <w:t>gNB</w:t>
            </w:r>
            <w:proofErr w:type="spellEnd"/>
            <w:r w:rsidRPr="002046B9">
              <w:rPr>
                <w:rFonts w:ascii="Times New Roman" w:hAnsi="Times New Roman"/>
                <w:sz w:val="22"/>
                <w:szCs w:val="20"/>
                <w:lang w:val="en-US"/>
              </w:rPr>
              <w:t xml:space="preserve"> of energy/power availability at the UE, e.g., a budget.</w:t>
            </w:r>
          </w:p>
          <w:p w:rsidR="0032254B" w:rsidRPr="002046B9" w:rsidRDefault="0032254B" w:rsidP="0032254B">
            <w:pPr>
              <w:numPr>
                <w:ilvl w:val="2"/>
                <w:numId w:val="3"/>
              </w:numPr>
              <w:contextualSpacing/>
              <w:jc w:val="both"/>
              <w:rPr>
                <w:rFonts w:ascii="Times New Roman" w:hAnsi="Times New Roman"/>
                <w:sz w:val="22"/>
                <w:szCs w:val="20"/>
                <w:lang w:val="en-US"/>
              </w:rPr>
            </w:pPr>
            <w:r w:rsidRPr="002046B9">
              <w:rPr>
                <w:rFonts w:ascii="Times New Roman" w:hAnsi="Times New Roman"/>
                <w:sz w:val="22"/>
                <w:szCs w:val="20"/>
                <w:lang w:val="en-US"/>
              </w:rPr>
              <w:t xml:space="preserve">More informative PHR to be sent from UE to </w:t>
            </w:r>
            <w:proofErr w:type="spellStart"/>
            <w:r w:rsidRPr="002046B9">
              <w:rPr>
                <w:rFonts w:ascii="Times New Roman" w:hAnsi="Times New Roman"/>
                <w:sz w:val="22"/>
                <w:szCs w:val="20"/>
                <w:lang w:val="en-US"/>
              </w:rPr>
              <w:t>gNB</w:t>
            </w:r>
            <w:proofErr w:type="spellEnd"/>
            <w:r w:rsidRPr="002046B9">
              <w:rPr>
                <w:rFonts w:ascii="Times New Roman" w:hAnsi="Times New Roman"/>
                <w:sz w:val="22"/>
                <w:szCs w:val="20"/>
                <w:lang w:val="en-US"/>
              </w:rPr>
              <w:t>, which may include, e.g., P-MPR related information, power headroom for carrier configured for DL but not UL, power class change indication.</w:t>
            </w:r>
          </w:p>
          <w:p w:rsidR="0032254B" w:rsidRPr="002046B9" w:rsidRDefault="0032254B" w:rsidP="0032254B">
            <w:pPr>
              <w:numPr>
                <w:ilvl w:val="1"/>
                <w:numId w:val="3"/>
              </w:numPr>
              <w:contextualSpacing/>
              <w:jc w:val="both"/>
              <w:rPr>
                <w:rFonts w:ascii="Times New Roman" w:hAnsi="Times New Roman"/>
                <w:sz w:val="22"/>
                <w:szCs w:val="20"/>
                <w:lang w:val="en-US"/>
              </w:rPr>
            </w:pPr>
            <w:r w:rsidRPr="002046B9">
              <w:rPr>
                <w:rFonts w:ascii="Times New Roman" w:hAnsi="Times New Roman"/>
                <w:sz w:val="22"/>
                <w:szCs w:val="20"/>
                <w:lang w:val="en-US"/>
              </w:rPr>
              <w:t xml:space="preserve">More effective scheduling decisions in the context of UL CA, e.g., best band combination, preferred carrier for servicing uplink, adaptive load sharing across sharing, </w:t>
            </w:r>
          </w:p>
          <w:p w:rsidR="0032254B" w:rsidRPr="002046B9" w:rsidRDefault="0032254B" w:rsidP="005A65DE">
            <w:pPr>
              <w:numPr>
                <w:ilvl w:val="0"/>
                <w:numId w:val="3"/>
              </w:numPr>
              <w:jc w:val="both"/>
              <w:rPr>
                <w:rFonts w:ascii="Times New Roman" w:hAnsi="Times New Roman"/>
                <w:sz w:val="22"/>
                <w:szCs w:val="20"/>
                <w:lang w:val="en-US"/>
              </w:rPr>
            </w:pPr>
            <w:r w:rsidRPr="002046B9">
              <w:rPr>
                <w:rFonts w:ascii="Times New Roman" w:hAnsi="Times New Roman"/>
                <w:sz w:val="22"/>
                <w:szCs w:val="20"/>
                <w:lang w:val="en-US"/>
              </w:rPr>
              <w:t>Other options are not precluded.</w:t>
            </w:r>
          </w:p>
          <w:p w:rsidR="00FB3817" w:rsidRDefault="00FB3817" w:rsidP="005A65DE">
            <w:pPr>
              <w:jc w:val="both"/>
              <w:rPr>
                <w:sz w:val="22"/>
                <w:szCs w:val="22"/>
                <w:lang w:val="en-US"/>
              </w:rPr>
            </w:pPr>
            <w:bookmarkStart w:id="0" w:name="_GoBack"/>
            <w:bookmarkEnd w:id="0"/>
          </w:p>
          <w:p w:rsidR="0032254B" w:rsidRDefault="0032254B" w:rsidP="005A65DE">
            <w:pPr>
              <w:jc w:val="both"/>
              <w:rPr>
                <w:sz w:val="22"/>
                <w:szCs w:val="22"/>
                <w:lang w:val="en-US"/>
              </w:rPr>
            </w:pPr>
            <w:r>
              <w:rPr>
                <w:sz w:val="22"/>
                <w:szCs w:val="22"/>
                <w:lang w:val="en-US"/>
              </w:rPr>
              <w:t>RAN1 #112</w:t>
            </w:r>
          </w:p>
          <w:p w:rsidR="0032254B" w:rsidRPr="002046B9" w:rsidRDefault="0032254B" w:rsidP="005A65DE">
            <w:pPr>
              <w:jc w:val="both"/>
              <w:rPr>
                <w:rFonts w:ascii="Times New Roman" w:hAnsi="Times New Roman"/>
                <w:sz w:val="22"/>
                <w:szCs w:val="20"/>
                <w:highlight w:val="green"/>
                <w:lang w:val="en-US"/>
              </w:rPr>
            </w:pPr>
            <w:r w:rsidRPr="002046B9">
              <w:rPr>
                <w:rFonts w:ascii="Times New Roman" w:hAnsi="Times New Roman"/>
                <w:sz w:val="22"/>
                <w:szCs w:val="20"/>
                <w:highlight w:val="green"/>
                <w:lang w:val="en-US"/>
              </w:rPr>
              <w:t>Agreement</w:t>
            </w:r>
          </w:p>
          <w:p w:rsidR="0032254B" w:rsidRPr="002046B9" w:rsidRDefault="0032254B" w:rsidP="005A65DE">
            <w:pPr>
              <w:jc w:val="both"/>
              <w:rPr>
                <w:rFonts w:ascii="Times New Roman" w:hAnsi="Times New Roman"/>
                <w:sz w:val="22"/>
                <w:szCs w:val="20"/>
                <w:lang w:val="en-US"/>
              </w:rPr>
            </w:pPr>
            <w:r w:rsidRPr="002046B9">
              <w:rPr>
                <w:rFonts w:ascii="Times New Roman" w:hAnsi="Times New Roman"/>
                <w:sz w:val="22"/>
                <w:szCs w:val="20"/>
                <w:lang w:val="en-US"/>
              </w:rPr>
              <w:t xml:space="preserve">Further discussions in RAN1 concerning means to facilitate higher power transmissions in CA and DC, if applicable, can target increasing </w:t>
            </w:r>
            <w:proofErr w:type="spellStart"/>
            <w:r w:rsidRPr="002046B9">
              <w:rPr>
                <w:rFonts w:ascii="Times New Roman" w:hAnsi="Times New Roman"/>
                <w:sz w:val="22"/>
                <w:szCs w:val="20"/>
                <w:lang w:val="en-US"/>
              </w:rPr>
              <w:t>gNB</w:t>
            </w:r>
            <w:proofErr w:type="spellEnd"/>
            <w:r w:rsidRPr="002046B9">
              <w:rPr>
                <w:rFonts w:ascii="Times New Roman" w:hAnsi="Times New Roman"/>
                <w:sz w:val="22"/>
                <w:szCs w:val="20"/>
                <w:lang w:val="en-US"/>
              </w:rPr>
              <w:t xml:space="preserve"> awareness of UE’s </w:t>
            </w:r>
            <w:proofErr w:type="spellStart"/>
            <w:r w:rsidRPr="002046B9">
              <w:rPr>
                <w:rFonts w:ascii="Times New Roman" w:hAnsi="Times New Roman"/>
                <w:sz w:val="22"/>
                <w:szCs w:val="20"/>
                <w:lang w:val="en-US"/>
              </w:rPr>
              <w:t>Tx</w:t>
            </w:r>
            <w:proofErr w:type="spellEnd"/>
            <w:r w:rsidRPr="002046B9">
              <w:rPr>
                <w:rFonts w:ascii="Times New Roman" w:hAnsi="Times New Roman"/>
                <w:sz w:val="22"/>
                <w:szCs w:val="20"/>
                <w:lang w:val="en-US"/>
              </w:rPr>
              <w:t xml:space="preserve"> power, e.g., PHR reporting enhancement such as current power class, power class change, or application of P-MPR by UE (subject to RAN4’s input). </w:t>
            </w:r>
          </w:p>
          <w:p w:rsidR="0032254B" w:rsidRPr="005A65DE" w:rsidRDefault="0032254B" w:rsidP="005A65DE">
            <w:pPr>
              <w:pStyle w:val="ListParagraph"/>
              <w:numPr>
                <w:ilvl w:val="0"/>
                <w:numId w:val="4"/>
              </w:numPr>
              <w:jc w:val="both"/>
              <w:rPr>
                <w:lang w:val="en-US"/>
              </w:rPr>
            </w:pPr>
            <w:r w:rsidRPr="002046B9">
              <w:rPr>
                <w:sz w:val="22"/>
                <w:lang w:val="en-US"/>
              </w:rPr>
              <w:t>FFS: details.</w:t>
            </w:r>
          </w:p>
        </w:tc>
      </w:tr>
    </w:tbl>
    <w:p w:rsidR="0032254B" w:rsidRDefault="0032254B" w:rsidP="0032254B">
      <w:pPr>
        <w:rPr>
          <w:rFonts w:ascii="Times New Roman" w:eastAsia="Times New Roman" w:hAnsi="Times New Roman"/>
          <w:sz w:val="22"/>
          <w:szCs w:val="22"/>
          <w:lang w:eastAsia="ja-JP"/>
        </w:rPr>
      </w:pPr>
    </w:p>
    <w:p w:rsidR="00897163" w:rsidRDefault="00537920" w:rsidP="00FA60A2">
      <w:pPr>
        <w:spacing w:after="24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In the current NR spec, a high power capable UE (e.g., power class 2) </w:t>
      </w:r>
      <w:r w:rsidR="007E7598">
        <w:rPr>
          <w:rFonts w:ascii="Times New Roman" w:eastAsia="Times New Roman" w:hAnsi="Times New Roman"/>
          <w:sz w:val="22"/>
          <w:szCs w:val="22"/>
          <w:lang w:eastAsia="ja-JP"/>
        </w:rPr>
        <w:t>can indicate</w:t>
      </w:r>
      <w:r>
        <w:rPr>
          <w:rFonts w:ascii="Times New Roman" w:eastAsia="Times New Roman" w:hAnsi="Times New Roman"/>
          <w:sz w:val="22"/>
          <w:szCs w:val="22"/>
          <w:lang w:eastAsia="ja-JP"/>
        </w:rPr>
        <w:t xml:space="preserve"> a maximum duty cycle</w:t>
      </w:r>
      <w:r w:rsidR="007E7598">
        <w:rPr>
          <w:rFonts w:ascii="Times New Roman" w:eastAsia="Times New Roman" w:hAnsi="Times New Roman"/>
          <w:sz w:val="22"/>
          <w:szCs w:val="22"/>
          <w:lang w:eastAsia="ja-JP"/>
        </w:rPr>
        <w:t xml:space="preserve"> to the base station via UE capability (e.g., </w:t>
      </w:r>
      <w:r w:rsidR="007E7598" w:rsidRPr="007E7598">
        <w:rPr>
          <w:rFonts w:ascii="Times New Roman" w:eastAsia="Times New Roman" w:hAnsi="Times New Roman"/>
          <w:i/>
          <w:sz w:val="22"/>
          <w:szCs w:val="22"/>
          <w:lang w:eastAsia="ja-JP"/>
        </w:rPr>
        <w:t>maxUplinkDutyCycle-PC2-FR1</w:t>
      </w:r>
      <w:r w:rsidR="007E7598">
        <w:rPr>
          <w:rFonts w:ascii="Times New Roman" w:eastAsia="Times New Roman" w:hAnsi="Times New Roman"/>
          <w:sz w:val="22"/>
          <w:szCs w:val="22"/>
          <w:lang w:eastAsia="ja-JP"/>
        </w:rPr>
        <w:t>)</w:t>
      </w:r>
      <w:r>
        <w:rPr>
          <w:rFonts w:ascii="Times New Roman" w:eastAsia="Times New Roman" w:hAnsi="Times New Roman"/>
          <w:sz w:val="22"/>
          <w:szCs w:val="22"/>
          <w:lang w:eastAsia="ja-JP"/>
        </w:rPr>
        <w:t xml:space="preserve">. </w:t>
      </w:r>
      <w:r w:rsidR="009707D0">
        <w:rPr>
          <w:rFonts w:ascii="Times New Roman" w:eastAsia="Times New Roman" w:hAnsi="Times New Roman"/>
          <w:sz w:val="22"/>
          <w:szCs w:val="22"/>
          <w:lang w:eastAsia="ja-JP"/>
        </w:rPr>
        <w:t>If the UE is capable of power class 2, but does not indicate the maximum duty cycle</w:t>
      </w:r>
      <w:r w:rsidR="009D301E">
        <w:rPr>
          <w:rFonts w:ascii="Times New Roman" w:eastAsia="Times New Roman" w:hAnsi="Times New Roman"/>
          <w:sz w:val="22"/>
          <w:szCs w:val="22"/>
          <w:lang w:eastAsia="ja-JP"/>
        </w:rPr>
        <w:t xml:space="preserve"> to the base station</w:t>
      </w:r>
      <w:r w:rsidR="002F7502">
        <w:rPr>
          <w:rFonts w:ascii="Times New Roman" w:eastAsia="Times New Roman" w:hAnsi="Times New Roman"/>
          <w:sz w:val="22"/>
          <w:szCs w:val="22"/>
          <w:lang w:eastAsia="ja-JP"/>
        </w:rPr>
        <w:t>, the base station</w:t>
      </w:r>
      <w:r w:rsidR="009707D0">
        <w:rPr>
          <w:rFonts w:ascii="Times New Roman" w:eastAsia="Times New Roman" w:hAnsi="Times New Roman"/>
          <w:sz w:val="22"/>
          <w:szCs w:val="22"/>
          <w:lang w:eastAsia="ja-JP"/>
        </w:rPr>
        <w:t xml:space="preserve"> </w:t>
      </w:r>
      <w:r w:rsidR="002F7502">
        <w:rPr>
          <w:rFonts w:ascii="Times New Roman" w:eastAsia="Times New Roman" w:hAnsi="Times New Roman"/>
          <w:sz w:val="22"/>
          <w:szCs w:val="22"/>
          <w:lang w:eastAsia="ja-JP"/>
        </w:rPr>
        <w:t xml:space="preserve">would </w:t>
      </w:r>
      <w:r w:rsidR="009707D0">
        <w:rPr>
          <w:rFonts w:ascii="Times New Roman" w:eastAsia="Times New Roman" w:hAnsi="Times New Roman"/>
          <w:sz w:val="22"/>
          <w:szCs w:val="22"/>
          <w:lang w:eastAsia="ja-JP"/>
        </w:rPr>
        <w:t>consider a de</w:t>
      </w:r>
      <w:r w:rsidR="002F7502">
        <w:rPr>
          <w:rFonts w:ascii="Times New Roman" w:eastAsia="Times New Roman" w:hAnsi="Times New Roman"/>
          <w:sz w:val="22"/>
          <w:szCs w:val="22"/>
          <w:lang w:eastAsia="ja-JP"/>
        </w:rPr>
        <w:t>fault</w:t>
      </w:r>
      <w:r w:rsidR="009707D0">
        <w:rPr>
          <w:rFonts w:ascii="Times New Roman" w:eastAsia="Times New Roman" w:hAnsi="Times New Roman"/>
          <w:sz w:val="22"/>
          <w:szCs w:val="22"/>
          <w:lang w:eastAsia="ja-JP"/>
        </w:rPr>
        <w:t xml:space="preserve"> maximum duty cycle</w:t>
      </w:r>
      <w:r w:rsidR="002F7502">
        <w:rPr>
          <w:rFonts w:ascii="Times New Roman" w:eastAsia="Times New Roman" w:hAnsi="Times New Roman"/>
          <w:sz w:val="22"/>
          <w:szCs w:val="22"/>
          <w:lang w:eastAsia="ja-JP"/>
        </w:rPr>
        <w:t xml:space="preserve"> to the power class (e.g., 50% to PC2)</w:t>
      </w:r>
      <w:r w:rsidR="009707D0">
        <w:rPr>
          <w:rFonts w:ascii="Times New Roman" w:eastAsia="Times New Roman" w:hAnsi="Times New Roman"/>
          <w:sz w:val="22"/>
          <w:szCs w:val="22"/>
          <w:lang w:eastAsia="ja-JP"/>
        </w:rPr>
        <w:t xml:space="preserve">. If </w:t>
      </w:r>
      <w:r w:rsidR="009D301E">
        <w:rPr>
          <w:rFonts w:ascii="Times New Roman" w:eastAsia="Times New Roman" w:hAnsi="Times New Roman"/>
          <w:sz w:val="22"/>
          <w:szCs w:val="22"/>
          <w:lang w:eastAsia="ja-JP"/>
        </w:rPr>
        <w:t>the</w:t>
      </w:r>
      <w:r w:rsidR="00FA60A2">
        <w:rPr>
          <w:rFonts w:ascii="Times New Roman" w:eastAsia="Times New Roman" w:hAnsi="Times New Roman"/>
          <w:sz w:val="22"/>
          <w:szCs w:val="22"/>
          <w:lang w:eastAsia="ja-JP"/>
        </w:rPr>
        <w:t xml:space="preserve"> UE is </w:t>
      </w:r>
      <w:r w:rsidR="002F7502">
        <w:rPr>
          <w:rFonts w:ascii="Times New Roman" w:eastAsia="Times New Roman" w:hAnsi="Times New Roman"/>
          <w:sz w:val="22"/>
          <w:szCs w:val="22"/>
          <w:lang w:eastAsia="ja-JP"/>
        </w:rPr>
        <w:t>to transmit signal</w:t>
      </w:r>
      <w:r w:rsidR="00FA60A2">
        <w:rPr>
          <w:rFonts w:ascii="Times New Roman" w:eastAsia="Times New Roman" w:hAnsi="Times New Roman"/>
          <w:sz w:val="22"/>
          <w:szCs w:val="22"/>
          <w:lang w:eastAsia="ja-JP"/>
        </w:rPr>
        <w:t xml:space="preserve">s </w:t>
      </w:r>
      <w:r w:rsidR="00FB3817">
        <w:rPr>
          <w:rFonts w:ascii="Times New Roman" w:eastAsia="Times New Roman" w:hAnsi="Times New Roman"/>
          <w:sz w:val="22"/>
          <w:szCs w:val="22"/>
          <w:lang w:eastAsia="ja-JP"/>
        </w:rPr>
        <w:t xml:space="preserve">in which </w:t>
      </w:r>
      <w:r w:rsidR="002F7502">
        <w:rPr>
          <w:rFonts w:ascii="Times New Roman" w:eastAsia="Times New Roman" w:hAnsi="Times New Roman"/>
          <w:sz w:val="22"/>
          <w:szCs w:val="22"/>
          <w:lang w:eastAsia="ja-JP"/>
        </w:rPr>
        <w:t>the transmitted power would</w:t>
      </w:r>
      <w:r w:rsidR="00FA60A2">
        <w:rPr>
          <w:rFonts w:ascii="Times New Roman" w:eastAsia="Times New Roman" w:hAnsi="Times New Roman"/>
          <w:sz w:val="22"/>
          <w:szCs w:val="22"/>
          <w:lang w:eastAsia="ja-JP"/>
        </w:rPr>
        <w:t xml:space="preserve"> violate the regulation (e.g., SAR, MPE), the UE is allowed to </w:t>
      </w:r>
      <w:r w:rsidR="00FB3817">
        <w:rPr>
          <w:rFonts w:ascii="Times New Roman" w:eastAsia="Times New Roman" w:hAnsi="Times New Roman"/>
          <w:sz w:val="22"/>
          <w:szCs w:val="22"/>
          <w:lang w:eastAsia="ja-JP"/>
        </w:rPr>
        <w:t>fallback to</w:t>
      </w:r>
      <w:r w:rsidR="00FA60A2">
        <w:rPr>
          <w:rFonts w:ascii="Times New Roman" w:eastAsia="Times New Roman" w:hAnsi="Times New Roman"/>
          <w:sz w:val="22"/>
          <w:szCs w:val="22"/>
          <w:lang w:eastAsia="ja-JP"/>
        </w:rPr>
        <w:t xml:space="preserve"> a lower </w:t>
      </w:r>
      <w:r w:rsidR="00FB3817">
        <w:rPr>
          <w:rFonts w:ascii="Times New Roman" w:eastAsia="Times New Roman" w:hAnsi="Times New Roman"/>
          <w:sz w:val="22"/>
          <w:szCs w:val="22"/>
          <w:lang w:eastAsia="ja-JP"/>
        </w:rPr>
        <w:t>P</w:t>
      </w:r>
      <w:r w:rsidR="00FB3817" w:rsidRPr="00FB3817">
        <w:rPr>
          <w:rFonts w:ascii="Times New Roman" w:eastAsia="Times New Roman" w:hAnsi="Times New Roman"/>
          <w:sz w:val="22"/>
          <w:szCs w:val="22"/>
          <w:vertAlign w:val="subscript"/>
          <w:lang w:eastAsia="ja-JP"/>
        </w:rPr>
        <w:t>CMAX,</w:t>
      </w:r>
      <w:r w:rsidR="00FB3817">
        <w:rPr>
          <w:rFonts w:ascii="Times New Roman" w:eastAsia="Times New Roman" w:hAnsi="Times New Roman"/>
          <w:sz w:val="22"/>
          <w:szCs w:val="22"/>
          <w:vertAlign w:val="subscript"/>
          <w:lang w:eastAsia="ja-JP"/>
        </w:rPr>
        <w:t xml:space="preserve"> </w:t>
      </w:r>
      <w:r w:rsidR="00FB3817" w:rsidRPr="00FB3817">
        <w:rPr>
          <w:rFonts w:ascii="Times New Roman" w:eastAsia="Times New Roman" w:hAnsi="Times New Roman"/>
          <w:sz w:val="22"/>
          <w:szCs w:val="22"/>
          <w:vertAlign w:val="subscript"/>
          <w:lang w:eastAsia="ja-JP"/>
        </w:rPr>
        <w:t>f,</w:t>
      </w:r>
      <w:r w:rsidR="00FB3817">
        <w:rPr>
          <w:rFonts w:ascii="Times New Roman" w:eastAsia="Times New Roman" w:hAnsi="Times New Roman"/>
          <w:sz w:val="22"/>
          <w:szCs w:val="22"/>
          <w:vertAlign w:val="subscript"/>
          <w:lang w:eastAsia="ja-JP"/>
        </w:rPr>
        <w:t xml:space="preserve"> </w:t>
      </w:r>
      <w:r w:rsidR="00FB3817" w:rsidRPr="00FB3817">
        <w:rPr>
          <w:rFonts w:ascii="Times New Roman" w:eastAsia="Times New Roman" w:hAnsi="Times New Roman"/>
          <w:sz w:val="22"/>
          <w:szCs w:val="22"/>
          <w:vertAlign w:val="subscript"/>
          <w:lang w:eastAsia="ja-JP"/>
        </w:rPr>
        <w:t xml:space="preserve">c </w:t>
      </w:r>
      <w:r w:rsidR="00FA60A2">
        <w:rPr>
          <w:rFonts w:ascii="Times New Roman" w:eastAsia="Times New Roman" w:hAnsi="Times New Roman"/>
          <w:sz w:val="22"/>
          <w:szCs w:val="22"/>
          <w:lang w:eastAsia="ja-JP"/>
        </w:rPr>
        <w:t>(</w:t>
      </w:r>
      <w:r w:rsidR="00FB3817">
        <w:rPr>
          <w:rFonts w:ascii="Times New Roman" w:eastAsia="Times New Roman" w:hAnsi="Times New Roman"/>
          <w:sz w:val="22"/>
          <w:szCs w:val="22"/>
          <w:lang w:eastAsia="ja-JP"/>
        </w:rPr>
        <w:t xml:space="preserve">due to </w:t>
      </w:r>
      <w:r w:rsidR="002046B9">
        <w:rPr>
          <w:rFonts w:ascii="Times New Roman" w:eastAsia="Times New Roman" w:hAnsi="Times New Roman"/>
          <w:sz w:val="22"/>
          <w:szCs w:val="22"/>
          <w:lang w:eastAsia="ja-JP"/>
        </w:rPr>
        <w:t>ΔP</w:t>
      </w:r>
      <w:r w:rsidR="002046B9">
        <w:rPr>
          <w:rFonts w:ascii="Times New Roman" w:eastAsia="Times New Roman" w:hAnsi="Times New Roman"/>
          <w:sz w:val="22"/>
          <w:szCs w:val="22"/>
          <w:vertAlign w:val="subscript"/>
          <w:lang w:eastAsia="ja-JP"/>
        </w:rPr>
        <w:t>PowerC</w:t>
      </w:r>
      <w:r w:rsidR="002046B9" w:rsidRPr="002046B9">
        <w:rPr>
          <w:rFonts w:ascii="Times New Roman" w:eastAsia="Times New Roman" w:hAnsi="Times New Roman"/>
          <w:sz w:val="22"/>
          <w:szCs w:val="22"/>
          <w:vertAlign w:val="subscript"/>
          <w:lang w:eastAsia="ja-JP"/>
        </w:rPr>
        <w:t>lass</w:t>
      </w:r>
      <w:r w:rsidR="00FB3817">
        <w:rPr>
          <w:rFonts w:ascii="Times New Roman" w:eastAsia="Times New Roman" w:hAnsi="Times New Roman"/>
          <w:sz w:val="22"/>
          <w:szCs w:val="22"/>
          <w:vertAlign w:val="subscript"/>
          <w:lang w:eastAsia="ja-JP"/>
        </w:rPr>
        <w:t xml:space="preserve"> </w:t>
      </w:r>
      <w:r w:rsidR="00FB3817" w:rsidRPr="00FB3817">
        <w:rPr>
          <w:rFonts w:ascii="Times New Roman" w:eastAsia="Times New Roman" w:hAnsi="Times New Roman"/>
          <w:sz w:val="22"/>
          <w:szCs w:val="22"/>
          <w:lang w:eastAsia="ja-JP"/>
        </w:rPr>
        <w:t>changing</w:t>
      </w:r>
      <w:r w:rsidR="00FA60A2">
        <w:rPr>
          <w:rFonts w:ascii="Times New Roman" w:eastAsia="Times New Roman" w:hAnsi="Times New Roman"/>
          <w:sz w:val="22"/>
          <w:szCs w:val="22"/>
          <w:lang w:eastAsia="ja-JP"/>
        </w:rPr>
        <w:t xml:space="preserve">). </w:t>
      </w:r>
      <w:r w:rsidR="00897163">
        <w:rPr>
          <w:rFonts w:ascii="Times New Roman" w:eastAsia="Times New Roman" w:hAnsi="Times New Roman"/>
          <w:sz w:val="22"/>
          <w:szCs w:val="22"/>
          <w:lang w:eastAsia="ja-JP"/>
        </w:rPr>
        <w:t>The exact evaluation period of the maximum duty cycle is up to UE implementation. The only restriction imposed by the RAN4 spec is that the evaluation period should be no less than one radio frame.</w:t>
      </w:r>
    </w:p>
    <w:p w:rsidR="00CF46C3" w:rsidRDefault="008D5D67" w:rsidP="00897163">
      <w:pPr>
        <w:spacing w:after="240"/>
        <w:rPr>
          <w:rFonts w:ascii="Times New Roman" w:eastAsia="Times New Roman" w:hAnsi="Times New Roman"/>
          <w:sz w:val="22"/>
          <w:szCs w:val="22"/>
          <w:lang w:eastAsia="ja-JP"/>
        </w:rPr>
      </w:pPr>
      <w:r>
        <w:rPr>
          <w:rFonts w:ascii="Times New Roman" w:eastAsia="Times New Roman" w:hAnsi="Times New Roman"/>
          <w:sz w:val="22"/>
          <w:szCs w:val="22"/>
          <w:lang w:eastAsia="ja-JP"/>
        </w:rPr>
        <w:lastRenderedPageBreak/>
        <w:t>According to</w:t>
      </w:r>
      <w:r w:rsidR="009D301E">
        <w:rPr>
          <w:rFonts w:ascii="Times New Roman" w:eastAsia="Times New Roman" w:hAnsi="Times New Roman"/>
          <w:sz w:val="22"/>
          <w:szCs w:val="22"/>
          <w:lang w:eastAsia="ja-JP"/>
        </w:rPr>
        <w:t xml:space="preserve"> the</w:t>
      </w:r>
      <w:r>
        <w:rPr>
          <w:rFonts w:ascii="Times New Roman" w:eastAsia="Times New Roman" w:hAnsi="Times New Roman"/>
          <w:sz w:val="22"/>
          <w:szCs w:val="22"/>
          <w:lang w:eastAsia="ja-JP"/>
        </w:rPr>
        <w:t xml:space="preserve"> 38.101, frequency </w:t>
      </w:r>
      <w:r w:rsidR="007C1A1B">
        <w:rPr>
          <w:rFonts w:ascii="Times New Roman" w:eastAsia="Times New Roman" w:hAnsi="Times New Roman"/>
          <w:sz w:val="22"/>
          <w:szCs w:val="22"/>
          <w:lang w:eastAsia="ja-JP"/>
        </w:rPr>
        <w:t>band</w:t>
      </w:r>
      <w:r>
        <w:rPr>
          <w:rFonts w:ascii="Times New Roman" w:eastAsia="Times New Roman" w:hAnsi="Times New Roman"/>
          <w:sz w:val="22"/>
          <w:szCs w:val="22"/>
          <w:lang w:eastAsia="ja-JP"/>
        </w:rPr>
        <w:t>s</w:t>
      </w:r>
      <w:r w:rsidR="007C1A1B">
        <w:rPr>
          <w:rFonts w:ascii="Times New Roman" w:eastAsia="Times New Roman" w:hAnsi="Times New Roman"/>
          <w:sz w:val="22"/>
          <w:szCs w:val="22"/>
          <w:lang w:eastAsia="ja-JP"/>
        </w:rPr>
        <w:t xml:space="preserve"> that support PC2 capable UE are usually TDD bands. </w:t>
      </w:r>
      <w:r>
        <w:rPr>
          <w:rFonts w:ascii="Times New Roman" w:eastAsia="Times New Roman" w:hAnsi="Times New Roman"/>
          <w:sz w:val="22"/>
          <w:szCs w:val="22"/>
          <w:lang w:eastAsia="ja-JP"/>
        </w:rPr>
        <w:t>Considering t</w:t>
      </w:r>
      <w:r w:rsidR="00C810DE">
        <w:rPr>
          <w:rFonts w:ascii="Times New Roman" w:eastAsia="Times New Roman" w:hAnsi="Times New Roman"/>
          <w:sz w:val="22"/>
          <w:szCs w:val="22"/>
          <w:lang w:eastAsia="ja-JP"/>
        </w:rPr>
        <w:t xml:space="preserve">he </w:t>
      </w:r>
      <w:r w:rsidR="000D6FDD">
        <w:rPr>
          <w:rFonts w:ascii="Times New Roman" w:eastAsia="Times New Roman" w:hAnsi="Times New Roman"/>
          <w:sz w:val="22"/>
          <w:szCs w:val="22"/>
          <w:lang w:eastAsia="ja-JP"/>
        </w:rPr>
        <w:t xml:space="preserve">UL duration in some common </w:t>
      </w:r>
      <w:r w:rsidR="007C1A1B">
        <w:rPr>
          <w:rFonts w:ascii="Times New Roman" w:eastAsia="Times New Roman" w:hAnsi="Times New Roman"/>
          <w:sz w:val="22"/>
          <w:szCs w:val="22"/>
          <w:lang w:eastAsia="ja-JP"/>
        </w:rPr>
        <w:t xml:space="preserve">seem </w:t>
      </w:r>
      <w:r w:rsidR="000D6FDD">
        <w:rPr>
          <w:rFonts w:ascii="Times New Roman" w:eastAsia="Times New Roman" w:hAnsi="Times New Roman"/>
          <w:sz w:val="22"/>
          <w:szCs w:val="22"/>
          <w:lang w:eastAsia="ja-JP"/>
        </w:rPr>
        <w:t xml:space="preserve">TDD configurations such as DDDSU or DDDDDDDSUU </w:t>
      </w:r>
      <w:r w:rsidR="007C1A1B">
        <w:rPr>
          <w:rFonts w:ascii="Times New Roman" w:eastAsia="Times New Roman" w:hAnsi="Times New Roman"/>
          <w:sz w:val="22"/>
          <w:szCs w:val="22"/>
          <w:lang w:eastAsia="ja-JP"/>
        </w:rPr>
        <w:t>are</w:t>
      </w:r>
      <w:r w:rsidR="000D6FDD">
        <w:rPr>
          <w:rFonts w:ascii="Times New Roman" w:eastAsia="Times New Roman" w:hAnsi="Times New Roman"/>
          <w:sz w:val="22"/>
          <w:szCs w:val="22"/>
          <w:lang w:eastAsia="ja-JP"/>
        </w:rPr>
        <w:t xml:space="preserve"> around 30%.</w:t>
      </w:r>
      <w:r>
        <w:rPr>
          <w:rFonts w:ascii="Times New Roman" w:eastAsia="Times New Roman" w:hAnsi="Times New Roman"/>
          <w:sz w:val="22"/>
          <w:szCs w:val="22"/>
          <w:lang w:eastAsia="ja-JP"/>
        </w:rPr>
        <w:t xml:space="preserve"> R</w:t>
      </w:r>
      <w:r w:rsidR="007C1A1B">
        <w:rPr>
          <w:rFonts w:ascii="Times New Roman" w:eastAsia="Times New Roman" w:hAnsi="Times New Roman"/>
          <w:sz w:val="22"/>
          <w:szCs w:val="22"/>
          <w:lang w:eastAsia="ja-JP"/>
        </w:rPr>
        <w:t>egardless any special implementation in the base station side</w:t>
      </w:r>
      <w:r w:rsidR="009D301E">
        <w:rPr>
          <w:rFonts w:ascii="Times New Roman" w:eastAsia="Times New Roman" w:hAnsi="Times New Roman"/>
          <w:sz w:val="22"/>
          <w:szCs w:val="22"/>
          <w:lang w:eastAsia="ja-JP"/>
        </w:rPr>
        <w:t>,</w:t>
      </w:r>
      <w:r w:rsidR="007C1A1B">
        <w:rPr>
          <w:rFonts w:ascii="Times New Roman" w:eastAsia="Times New Roman" w:hAnsi="Times New Roman"/>
          <w:sz w:val="22"/>
          <w:szCs w:val="22"/>
          <w:lang w:eastAsia="ja-JP"/>
        </w:rPr>
        <w:t xml:space="preserve"> UE usually won’t have to operate in fallback power level</w:t>
      </w:r>
      <w:r w:rsidR="009D301E">
        <w:rPr>
          <w:rFonts w:ascii="Times New Roman" w:eastAsia="Times New Roman" w:hAnsi="Times New Roman"/>
          <w:sz w:val="22"/>
          <w:szCs w:val="22"/>
          <w:lang w:eastAsia="ja-JP"/>
        </w:rPr>
        <w:t xml:space="preserve"> (e.g., as PC3 UE)</w:t>
      </w:r>
      <w:r w:rsidR="007C1A1B">
        <w:rPr>
          <w:rFonts w:ascii="Times New Roman" w:eastAsia="Times New Roman" w:hAnsi="Times New Roman"/>
          <w:sz w:val="22"/>
          <w:szCs w:val="22"/>
          <w:lang w:eastAsia="ja-JP"/>
        </w:rPr>
        <w:t>.</w:t>
      </w:r>
      <w:r>
        <w:rPr>
          <w:rFonts w:ascii="Times New Roman" w:eastAsia="Times New Roman" w:hAnsi="Times New Roman"/>
          <w:sz w:val="22"/>
          <w:szCs w:val="22"/>
          <w:lang w:eastAsia="ja-JP"/>
        </w:rPr>
        <w:t xml:space="preserve"> </w:t>
      </w:r>
      <w:r w:rsidR="00897163">
        <w:rPr>
          <w:rFonts w:ascii="Times New Roman" w:eastAsia="Times New Roman" w:hAnsi="Times New Roman"/>
          <w:sz w:val="22"/>
          <w:szCs w:val="22"/>
          <w:lang w:eastAsia="ja-JP"/>
        </w:rPr>
        <w:t>For special cases such as</w:t>
      </w:r>
      <w:r>
        <w:rPr>
          <w:rFonts w:ascii="Times New Roman" w:eastAsia="Times New Roman" w:hAnsi="Times New Roman"/>
          <w:sz w:val="22"/>
          <w:szCs w:val="22"/>
          <w:lang w:eastAsia="ja-JP"/>
        </w:rPr>
        <w:t xml:space="preserve"> </w:t>
      </w:r>
      <w:r w:rsidR="00897163">
        <w:rPr>
          <w:rFonts w:ascii="Times New Roman" w:eastAsia="Times New Roman" w:hAnsi="Times New Roman"/>
          <w:sz w:val="22"/>
          <w:szCs w:val="22"/>
          <w:lang w:eastAsia="ja-JP"/>
        </w:rPr>
        <w:t>the UE is configured with</w:t>
      </w:r>
      <w:r>
        <w:rPr>
          <w:rFonts w:ascii="Times New Roman" w:eastAsia="Times New Roman" w:hAnsi="Times New Roman"/>
          <w:sz w:val="22"/>
          <w:szCs w:val="22"/>
          <w:lang w:eastAsia="ja-JP"/>
        </w:rPr>
        <w:t xml:space="preserve"> </w:t>
      </w:r>
      <w:r w:rsidR="00897163">
        <w:rPr>
          <w:rFonts w:ascii="Times New Roman" w:eastAsia="Times New Roman" w:hAnsi="Times New Roman"/>
          <w:sz w:val="22"/>
          <w:szCs w:val="22"/>
          <w:lang w:eastAsia="ja-JP"/>
        </w:rPr>
        <w:t xml:space="preserve">a </w:t>
      </w:r>
      <w:r>
        <w:rPr>
          <w:rFonts w:ascii="Times New Roman" w:eastAsia="Times New Roman" w:hAnsi="Times New Roman"/>
          <w:sz w:val="22"/>
          <w:szCs w:val="22"/>
          <w:lang w:eastAsia="ja-JP"/>
        </w:rPr>
        <w:t xml:space="preserve">TDD configuration </w:t>
      </w:r>
      <w:r w:rsidR="00897163">
        <w:rPr>
          <w:rFonts w:ascii="Times New Roman" w:eastAsia="Times New Roman" w:hAnsi="Times New Roman"/>
          <w:sz w:val="22"/>
          <w:szCs w:val="22"/>
          <w:lang w:eastAsia="ja-JP"/>
        </w:rPr>
        <w:t>with</w:t>
      </w:r>
      <w:r>
        <w:rPr>
          <w:rFonts w:ascii="Times New Roman" w:eastAsia="Times New Roman" w:hAnsi="Times New Roman"/>
          <w:sz w:val="22"/>
          <w:szCs w:val="22"/>
          <w:lang w:eastAsia="ja-JP"/>
        </w:rPr>
        <w:t xml:space="preserve"> </w:t>
      </w:r>
      <w:r w:rsidR="00897163">
        <w:rPr>
          <w:rFonts w:ascii="Times New Roman" w:eastAsia="Times New Roman" w:hAnsi="Times New Roman"/>
          <w:sz w:val="22"/>
          <w:szCs w:val="22"/>
          <w:lang w:eastAsia="ja-JP"/>
        </w:rPr>
        <w:t xml:space="preserve">UL duration larger than 50%, or the UE is connected to a FDD band that supports PC2 capable UE. </w:t>
      </w:r>
      <w:r w:rsidR="009D301E">
        <w:rPr>
          <w:rFonts w:ascii="Times New Roman" w:eastAsia="Times New Roman" w:hAnsi="Times New Roman"/>
          <w:sz w:val="22"/>
          <w:szCs w:val="22"/>
          <w:lang w:eastAsia="ja-JP"/>
        </w:rPr>
        <w:t>W</w:t>
      </w:r>
      <w:r w:rsidR="009D301E">
        <w:rPr>
          <w:rFonts w:ascii="Times New Roman" w:eastAsia="Times New Roman" w:hAnsi="Times New Roman"/>
          <w:sz w:val="22"/>
          <w:szCs w:val="22"/>
          <w:lang w:eastAsia="ja-JP"/>
        </w:rPr>
        <w:t>ithout the exact evaluation period information from UE</w:t>
      </w:r>
      <w:r w:rsidR="009D301E">
        <w:rPr>
          <w:rFonts w:ascii="Times New Roman" w:eastAsia="Times New Roman" w:hAnsi="Times New Roman"/>
          <w:sz w:val="22"/>
          <w:szCs w:val="22"/>
          <w:lang w:eastAsia="ja-JP"/>
        </w:rPr>
        <w:t>, the base station can apply a</w:t>
      </w:r>
      <w:r w:rsidR="00897163">
        <w:rPr>
          <w:rFonts w:ascii="Times New Roman" w:eastAsia="Times New Roman" w:hAnsi="Times New Roman"/>
          <w:sz w:val="22"/>
          <w:szCs w:val="22"/>
          <w:lang w:eastAsia="ja-JP"/>
        </w:rPr>
        <w:t xml:space="preserve"> simple</w:t>
      </w:r>
      <w:r w:rsidR="009D301E">
        <w:rPr>
          <w:rFonts w:ascii="Times New Roman" w:eastAsia="Times New Roman" w:hAnsi="Times New Roman"/>
          <w:sz w:val="22"/>
          <w:szCs w:val="22"/>
          <w:lang w:eastAsia="ja-JP"/>
        </w:rPr>
        <w:t xml:space="preserve"> approach by</w:t>
      </w:r>
      <w:r w:rsidR="00897163">
        <w:rPr>
          <w:rFonts w:ascii="Times New Roman" w:eastAsia="Times New Roman" w:hAnsi="Times New Roman"/>
          <w:sz w:val="22"/>
          <w:szCs w:val="22"/>
          <w:lang w:eastAsia="ja-JP"/>
        </w:rPr>
        <w:t xml:space="preserve"> carefully control</w:t>
      </w:r>
      <w:r w:rsidR="009D301E">
        <w:rPr>
          <w:rFonts w:ascii="Times New Roman" w:eastAsia="Times New Roman" w:hAnsi="Times New Roman"/>
          <w:sz w:val="22"/>
          <w:szCs w:val="22"/>
          <w:lang w:eastAsia="ja-JP"/>
        </w:rPr>
        <w:t>ling</w:t>
      </w:r>
      <w:r w:rsidR="00897163">
        <w:rPr>
          <w:rFonts w:ascii="Times New Roman" w:eastAsia="Times New Roman" w:hAnsi="Times New Roman"/>
          <w:sz w:val="22"/>
          <w:szCs w:val="22"/>
          <w:lang w:eastAsia="ja-JP"/>
        </w:rPr>
        <w:t xml:space="preserve"> the UL duty cycle per radio frame. </w:t>
      </w:r>
      <w:r w:rsidR="00A22D7B">
        <w:rPr>
          <w:rFonts w:ascii="Times New Roman" w:eastAsia="Times New Roman" w:hAnsi="Times New Roman"/>
          <w:sz w:val="22"/>
          <w:szCs w:val="22"/>
          <w:lang w:eastAsia="ja-JP"/>
        </w:rPr>
        <w:t>However,</w:t>
      </w:r>
      <w:r w:rsidR="00FB3817">
        <w:rPr>
          <w:rFonts w:ascii="Times New Roman" w:eastAsia="Times New Roman" w:hAnsi="Times New Roman"/>
          <w:sz w:val="22"/>
          <w:szCs w:val="22"/>
          <w:lang w:eastAsia="ja-JP"/>
        </w:rPr>
        <w:t xml:space="preserve"> this approach</w:t>
      </w:r>
      <w:r w:rsidR="006865D2">
        <w:rPr>
          <w:rFonts w:ascii="Times New Roman" w:eastAsia="Times New Roman" w:hAnsi="Times New Roman"/>
          <w:sz w:val="22"/>
          <w:szCs w:val="22"/>
          <w:lang w:eastAsia="ja-JP"/>
        </w:rPr>
        <w:t xml:space="preserve"> </w:t>
      </w:r>
      <w:r w:rsidR="007E1C57">
        <w:rPr>
          <w:rFonts w:ascii="Times New Roman" w:eastAsia="Times New Roman" w:hAnsi="Times New Roman"/>
          <w:sz w:val="22"/>
          <w:szCs w:val="22"/>
          <w:lang w:eastAsia="ja-JP"/>
        </w:rPr>
        <w:t xml:space="preserve">would </w:t>
      </w:r>
      <w:r w:rsidR="006865D2">
        <w:rPr>
          <w:rFonts w:ascii="Times New Roman" w:eastAsia="Times New Roman" w:hAnsi="Times New Roman"/>
          <w:sz w:val="22"/>
          <w:szCs w:val="22"/>
          <w:lang w:eastAsia="ja-JP"/>
        </w:rPr>
        <w:t xml:space="preserve">sacrifice the opportunity </w:t>
      </w:r>
      <w:r w:rsidR="00207535">
        <w:rPr>
          <w:rFonts w:ascii="Times New Roman" w:eastAsia="Times New Roman" w:hAnsi="Times New Roman"/>
          <w:sz w:val="22"/>
          <w:szCs w:val="22"/>
          <w:lang w:eastAsia="ja-JP"/>
        </w:rPr>
        <w:t xml:space="preserve">to </w:t>
      </w:r>
      <w:r w:rsidR="000F47B4">
        <w:rPr>
          <w:rFonts w:ascii="Times New Roman" w:eastAsia="Times New Roman" w:hAnsi="Times New Roman"/>
          <w:sz w:val="22"/>
          <w:szCs w:val="22"/>
          <w:lang w:eastAsia="ja-JP"/>
        </w:rPr>
        <w:t>boost</w:t>
      </w:r>
      <w:r w:rsidR="00FB3817">
        <w:rPr>
          <w:rFonts w:ascii="Times New Roman" w:eastAsia="Times New Roman" w:hAnsi="Times New Roman"/>
          <w:sz w:val="22"/>
          <w:szCs w:val="22"/>
          <w:lang w:eastAsia="ja-JP"/>
        </w:rPr>
        <w:t xml:space="preserve"> transmission</w:t>
      </w:r>
      <w:r w:rsidR="00207535">
        <w:rPr>
          <w:rFonts w:ascii="Times New Roman" w:eastAsia="Times New Roman" w:hAnsi="Times New Roman"/>
          <w:sz w:val="22"/>
          <w:szCs w:val="22"/>
          <w:lang w:eastAsia="ja-JP"/>
        </w:rPr>
        <w:t xml:space="preserve"> power in one of the radio frame when the UE has a larger evaluation period (e.g., 2 or 3 radio frames).</w:t>
      </w:r>
      <w:r w:rsidR="001325C8">
        <w:rPr>
          <w:rFonts w:ascii="Times New Roman" w:eastAsia="Times New Roman" w:hAnsi="Times New Roman"/>
          <w:sz w:val="22"/>
          <w:szCs w:val="22"/>
          <w:lang w:eastAsia="ja-JP"/>
        </w:rPr>
        <w:t xml:space="preserve"> </w:t>
      </w:r>
    </w:p>
    <w:p w:rsidR="002F7502" w:rsidRPr="002A7016" w:rsidRDefault="00CF46C3" w:rsidP="002A7016">
      <w:pPr>
        <w:spacing w:after="24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Another approach for the base station is to estimate the </w:t>
      </w:r>
      <w:r w:rsidR="009D301E">
        <w:rPr>
          <w:rFonts w:ascii="Times New Roman" w:eastAsia="Times New Roman" w:hAnsi="Times New Roman"/>
          <w:sz w:val="22"/>
          <w:szCs w:val="22"/>
          <w:lang w:eastAsia="ja-JP"/>
        </w:rPr>
        <w:t>exact evaluation period from</w:t>
      </w:r>
      <w:r>
        <w:rPr>
          <w:rFonts w:ascii="Times New Roman" w:eastAsia="Times New Roman" w:hAnsi="Times New Roman"/>
          <w:sz w:val="22"/>
          <w:szCs w:val="22"/>
          <w:lang w:eastAsia="ja-JP"/>
        </w:rPr>
        <w:t xml:space="preserve"> received PHR</w:t>
      </w:r>
      <w:r w:rsidR="009D301E">
        <w:rPr>
          <w:rFonts w:ascii="Times New Roman" w:eastAsia="Times New Roman" w:hAnsi="Times New Roman"/>
          <w:sz w:val="22"/>
          <w:szCs w:val="22"/>
          <w:lang w:eastAsia="ja-JP"/>
        </w:rPr>
        <w:t>(s)</w:t>
      </w:r>
      <w:r>
        <w:rPr>
          <w:rFonts w:ascii="Times New Roman" w:eastAsia="Times New Roman" w:hAnsi="Times New Roman"/>
          <w:sz w:val="22"/>
          <w:szCs w:val="22"/>
          <w:lang w:eastAsia="ja-JP"/>
        </w:rPr>
        <w:t>. A UE can be configured to report PHR periodically, or be triggered by even</w:t>
      </w:r>
      <w:r w:rsidR="009D301E">
        <w:rPr>
          <w:rFonts w:ascii="Times New Roman" w:eastAsia="Times New Roman" w:hAnsi="Times New Roman"/>
          <w:sz w:val="22"/>
          <w:szCs w:val="22"/>
          <w:lang w:eastAsia="ja-JP"/>
        </w:rPr>
        <w:t>t</w:t>
      </w:r>
      <w:r>
        <w:rPr>
          <w:rFonts w:ascii="Times New Roman" w:eastAsia="Times New Roman" w:hAnsi="Times New Roman"/>
          <w:sz w:val="22"/>
          <w:szCs w:val="22"/>
          <w:lang w:eastAsia="ja-JP"/>
        </w:rPr>
        <w:t xml:space="preserve">s such as configuration change, path loss change, and </w:t>
      </w:r>
      <w:r w:rsidR="009D301E">
        <w:rPr>
          <w:rFonts w:ascii="Times New Roman" w:eastAsia="Times New Roman" w:hAnsi="Times New Roman"/>
          <w:sz w:val="22"/>
          <w:szCs w:val="22"/>
          <w:lang w:eastAsia="ja-JP"/>
        </w:rPr>
        <w:t>MPE/</w:t>
      </w:r>
      <w:r>
        <w:rPr>
          <w:rFonts w:ascii="Times New Roman" w:eastAsia="Times New Roman" w:hAnsi="Times New Roman"/>
          <w:sz w:val="22"/>
          <w:szCs w:val="22"/>
          <w:lang w:eastAsia="ja-JP"/>
        </w:rPr>
        <w:t>P-MPR change (FR2). The base station can estimate the evaluation period according to the P</w:t>
      </w:r>
      <w:r w:rsidRPr="00FB3817">
        <w:rPr>
          <w:rFonts w:ascii="Times New Roman" w:eastAsia="Times New Roman" w:hAnsi="Times New Roman"/>
          <w:sz w:val="22"/>
          <w:szCs w:val="22"/>
          <w:vertAlign w:val="subscript"/>
          <w:lang w:eastAsia="ja-JP"/>
        </w:rPr>
        <w:t>CMAX,</w:t>
      </w:r>
      <w:r>
        <w:rPr>
          <w:rFonts w:ascii="Times New Roman" w:eastAsia="Times New Roman" w:hAnsi="Times New Roman"/>
          <w:sz w:val="22"/>
          <w:szCs w:val="22"/>
          <w:vertAlign w:val="subscript"/>
          <w:lang w:eastAsia="ja-JP"/>
        </w:rPr>
        <w:t xml:space="preserve"> </w:t>
      </w:r>
      <w:r w:rsidRPr="00FB3817">
        <w:rPr>
          <w:rFonts w:ascii="Times New Roman" w:eastAsia="Times New Roman" w:hAnsi="Times New Roman"/>
          <w:sz w:val="22"/>
          <w:szCs w:val="22"/>
          <w:vertAlign w:val="subscript"/>
          <w:lang w:eastAsia="ja-JP"/>
        </w:rPr>
        <w:t>f,</w:t>
      </w:r>
      <w:r>
        <w:rPr>
          <w:rFonts w:ascii="Times New Roman" w:eastAsia="Times New Roman" w:hAnsi="Times New Roman"/>
          <w:sz w:val="22"/>
          <w:szCs w:val="22"/>
          <w:vertAlign w:val="subscript"/>
          <w:lang w:eastAsia="ja-JP"/>
        </w:rPr>
        <w:t xml:space="preserve"> </w:t>
      </w:r>
      <w:proofErr w:type="gramStart"/>
      <w:r w:rsidRPr="00FB3817">
        <w:rPr>
          <w:rFonts w:ascii="Times New Roman" w:eastAsia="Times New Roman" w:hAnsi="Times New Roman"/>
          <w:sz w:val="22"/>
          <w:szCs w:val="22"/>
          <w:vertAlign w:val="subscript"/>
          <w:lang w:eastAsia="ja-JP"/>
        </w:rPr>
        <w:t>c</w:t>
      </w:r>
      <w:proofErr w:type="gramEnd"/>
      <w:r>
        <w:rPr>
          <w:rFonts w:ascii="Times New Roman" w:eastAsia="Times New Roman" w:hAnsi="Times New Roman"/>
          <w:sz w:val="22"/>
          <w:szCs w:val="22"/>
          <w:lang w:eastAsia="ja-JP"/>
        </w:rPr>
        <w:t xml:space="preserve"> </w:t>
      </w:r>
      <w:r w:rsidR="007959D9">
        <w:rPr>
          <w:rFonts w:ascii="Times New Roman" w:eastAsia="Times New Roman" w:hAnsi="Times New Roman"/>
          <w:sz w:val="22"/>
          <w:szCs w:val="22"/>
          <w:lang w:eastAsia="ja-JP"/>
        </w:rPr>
        <w:t>field</w:t>
      </w:r>
      <w:r>
        <w:rPr>
          <w:rFonts w:ascii="Times New Roman" w:eastAsia="Times New Roman" w:hAnsi="Times New Roman"/>
          <w:sz w:val="22"/>
          <w:szCs w:val="22"/>
          <w:lang w:eastAsia="ja-JP"/>
        </w:rPr>
        <w:t xml:space="preserve"> </w:t>
      </w:r>
      <w:r w:rsidR="009D301E">
        <w:rPr>
          <w:rFonts w:ascii="Times New Roman" w:eastAsia="Times New Roman" w:hAnsi="Times New Roman"/>
          <w:sz w:val="22"/>
          <w:szCs w:val="22"/>
          <w:lang w:eastAsia="ja-JP"/>
        </w:rPr>
        <w:t>variation</w:t>
      </w:r>
      <w:r>
        <w:rPr>
          <w:rFonts w:ascii="Times New Roman" w:eastAsia="Times New Roman" w:hAnsi="Times New Roman"/>
          <w:sz w:val="22"/>
          <w:szCs w:val="22"/>
          <w:lang w:eastAsia="ja-JP"/>
        </w:rPr>
        <w:t>.</w:t>
      </w:r>
      <w:r w:rsidR="007959D9">
        <w:rPr>
          <w:rFonts w:ascii="Times New Roman" w:eastAsia="Times New Roman" w:hAnsi="Times New Roman"/>
          <w:sz w:val="22"/>
          <w:szCs w:val="22"/>
          <w:lang w:eastAsia="ja-JP"/>
        </w:rPr>
        <w:t xml:space="preserve"> Of course, an even mor</w:t>
      </w:r>
      <w:r w:rsidR="009D301E">
        <w:rPr>
          <w:rFonts w:ascii="Times New Roman" w:eastAsia="Times New Roman" w:hAnsi="Times New Roman"/>
          <w:sz w:val="22"/>
          <w:szCs w:val="22"/>
          <w:lang w:eastAsia="ja-JP"/>
        </w:rPr>
        <w:t>e direct approach is to indicate</w:t>
      </w:r>
      <w:r w:rsidR="007959D9">
        <w:rPr>
          <w:rFonts w:ascii="Times New Roman" w:eastAsia="Times New Roman" w:hAnsi="Times New Roman"/>
          <w:sz w:val="22"/>
          <w:szCs w:val="22"/>
          <w:lang w:eastAsia="ja-JP"/>
        </w:rPr>
        <w:t xml:space="preserve"> the exact evaluation period to the base station</w:t>
      </w:r>
      <w:r w:rsidR="009D301E">
        <w:rPr>
          <w:rFonts w:ascii="Times New Roman" w:eastAsia="Times New Roman" w:hAnsi="Times New Roman"/>
          <w:sz w:val="22"/>
          <w:szCs w:val="22"/>
          <w:lang w:eastAsia="ja-JP"/>
        </w:rPr>
        <w:t>, thereby</w:t>
      </w:r>
      <w:r w:rsidR="007959D9">
        <w:rPr>
          <w:rFonts w:ascii="Times New Roman" w:eastAsia="Times New Roman" w:hAnsi="Times New Roman"/>
          <w:sz w:val="22"/>
          <w:szCs w:val="22"/>
          <w:lang w:eastAsia="ja-JP"/>
        </w:rPr>
        <w:t xml:space="preserve"> the base station can sc</w:t>
      </w:r>
      <w:r w:rsidR="002A7016">
        <w:rPr>
          <w:rFonts w:ascii="Times New Roman" w:eastAsia="Times New Roman" w:hAnsi="Times New Roman"/>
          <w:sz w:val="22"/>
          <w:szCs w:val="22"/>
          <w:lang w:eastAsia="ja-JP"/>
        </w:rPr>
        <w:t>hedule UL</w:t>
      </w:r>
      <w:r w:rsidR="007959D9">
        <w:rPr>
          <w:rFonts w:ascii="Times New Roman" w:eastAsia="Times New Roman" w:hAnsi="Times New Roman"/>
          <w:sz w:val="22"/>
          <w:szCs w:val="22"/>
          <w:lang w:eastAsia="ja-JP"/>
        </w:rPr>
        <w:t xml:space="preserve"> power accordingly. </w:t>
      </w:r>
      <w:r w:rsidR="009D301E">
        <w:rPr>
          <w:rFonts w:ascii="Times New Roman" w:eastAsia="Times New Roman" w:hAnsi="Times New Roman"/>
          <w:sz w:val="22"/>
          <w:szCs w:val="22"/>
          <w:lang w:eastAsia="ja-JP"/>
        </w:rPr>
        <w:t>However, b</w:t>
      </w:r>
      <w:r w:rsidR="009D301E">
        <w:rPr>
          <w:rFonts w:ascii="Times New Roman" w:eastAsia="Times New Roman" w:hAnsi="Times New Roman"/>
          <w:sz w:val="22"/>
          <w:szCs w:val="22"/>
          <w:lang w:eastAsia="ja-JP"/>
        </w:rPr>
        <w:t>ecause the exact evaluation period should be a static value</w:t>
      </w:r>
      <w:r w:rsidR="009D301E">
        <w:rPr>
          <w:rFonts w:ascii="Times New Roman" w:eastAsia="Times New Roman" w:hAnsi="Times New Roman"/>
          <w:sz w:val="22"/>
          <w:szCs w:val="22"/>
          <w:lang w:eastAsia="ja-JP"/>
        </w:rPr>
        <w:t xml:space="preserve"> to the UE, to save signalling overhead,</w:t>
      </w:r>
      <w:r w:rsidR="002A7016">
        <w:rPr>
          <w:rFonts w:ascii="Times New Roman" w:eastAsia="Times New Roman" w:hAnsi="Times New Roman"/>
          <w:sz w:val="22"/>
          <w:szCs w:val="22"/>
          <w:lang w:eastAsia="ja-JP"/>
        </w:rPr>
        <w:t xml:space="preserve"> indicating vi</w:t>
      </w:r>
      <w:r w:rsidR="009D301E">
        <w:rPr>
          <w:rFonts w:ascii="Times New Roman" w:eastAsia="Times New Roman" w:hAnsi="Times New Roman"/>
          <w:sz w:val="22"/>
          <w:szCs w:val="22"/>
          <w:lang w:eastAsia="ja-JP"/>
        </w:rPr>
        <w:t>a UE capability is recommended.</w:t>
      </w:r>
    </w:p>
    <w:p w:rsidR="00FF3134" w:rsidRDefault="007E1C57" w:rsidP="0032254B">
      <w:pPr>
        <w:rPr>
          <w:rFonts w:ascii="Times New Roman" w:eastAsia="Times New Roman" w:hAnsi="Times New Roman"/>
          <w:sz w:val="22"/>
          <w:szCs w:val="22"/>
          <w:lang w:eastAsia="ja-JP"/>
        </w:rPr>
      </w:pPr>
      <w:r w:rsidRPr="002F7502">
        <w:rPr>
          <w:rFonts w:ascii="Times New Roman" w:eastAsia="Times New Roman" w:hAnsi="Times New Roman"/>
          <w:b/>
          <w:sz w:val="22"/>
          <w:szCs w:val="22"/>
          <w:lang w:eastAsia="ja-JP"/>
        </w:rPr>
        <w:t>Observation</w:t>
      </w:r>
      <w:r w:rsidR="00CB2776">
        <w:rPr>
          <w:rFonts w:ascii="Times New Roman" w:eastAsia="Times New Roman" w:hAnsi="Times New Roman"/>
          <w:b/>
          <w:sz w:val="22"/>
          <w:szCs w:val="22"/>
          <w:lang w:eastAsia="ja-JP"/>
        </w:rPr>
        <w:t xml:space="preserve"> 1</w:t>
      </w:r>
      <w:r>
        <w:rPr>
          <w:rFonts w:ascii="Times New Roman" w:eastAsia="Times New Roman" w:hAnsi="Times New Roman"/>
          <w:sz w:val="22"/>
          <w:szCs w:val="22"/>
          <w:lang w:eastAsia="ja-JP"/>
        </w:rPr>
        <w:t xml:space="preserve">: </w:t>
      </w:r>
      <w:r w:rsidR="00FF3134">
        <w:rPr>
          <w:rFonts w:ascii="Times New Roman" w:eastAsia="Times New Roman" w:hAnsi="Times New Roman"/>
          <w:sz w:val="22"/>
          <w:szCs w:val="22"/>
          <w:lang w:eastAsia="ja-JP"/>
        </w:rPr>
        <w:t>B</w:t>
      </w:r>
      <w:r w:rsidR="00070ADC">
        <w:rPr>
          <w:rFonts w:ascii="Times New Roman" w:eastAsia="Times New Roman" w:hAnsi="Times New Roman"/>
          <w:sz w:val="22"/>
          <w:szCs w:val="22"/>
          <w:lang w:eastAsia="ja-JP"/>
        </w:rPr>
        <w:t>ased on the current spec that</w:t>
      </w:r>
      <w:r w:rsidR="00FF3134">
        <w:rPr>
          <w:rFonts w:ascii="Times New Roman" w:eastAsia="Times New Roman" w:hAnsi="Times New Roman"/>
          <w:sz w:val="22"/>
          <w:szCs w:val="22"/>
          <w:lang w:eastAsia="ja-JP"/>
        </w:rPr>
        <w:t xml:space="preserve"> PC2 UE </w:t>
      </w:r>
      <w:r w:rsidR="00070ADC">
        <w:rPr>
          <w:rFonts w:ascii="Times New Roman" w:eastAsia="Times New Roman" w:hAnsi="Times New Roman"/>
          <w:sz w:val="22"/>
          <w:szCs w:val="22"/>
          <w:lang w:eastAsia="ja-JP"/>
        </w:rPr>
        <w:t xml:space="preserve">supported bands </w:t>
      </w:r>
      <w:r w:rsidR="00FF3134">
        <w:rPr>
          <w:rFonts w:ascii="Times New Roman" w:eastAsia="Times New Roman" w:hAnsi="Times New Roman"/>
          <w:sz w:val="22"/>
          <w:szCs w:val="22"/>
          <w:lang w:eastAsia="ja-JP"/>
        </w:rPr>
        <w:t xml:space="preserve">are usually TDD bands and the UL duration in </w:t>
      </w:r>
      <w:r w:rsidR="00070ADC">
        <w:rPr>
          <w:rFonts w:ascii="Times New Roman" w:eastAsia="Times New Roman" w:hAnsi="Times New Roman"/>
          <w:sz w:val="22"/>
          <w:szCs w:val="22"/>
          <w:lang w:eastAsia="ja-JP"/>
        </w:rPr>
        <w:t>the TDD configuration are</w:t>
      </w:r>
      <w:r w:rsidR="00FF3134">
        <w:rPr>
          <w:rFonts w:ascii="Times New Roman" w:eastAsia="Times New Roman" w:hAnsi="Times New Roman"/>
          <w:sz w:val="22"/>
          <w:szCs w:val="22"/>
          <w:lang w:eastAsia="ja-JP"/>
        </w:rPr>
        <w:t xml:space="preserve"> usually smaller than 50%, </w:t>
      </w:r>
      <w:r w:rsidR="00BC0CEC">
        <w:rPr>
          <w:rFonts w:ascii="Times New Roman" w:eastAsia="Times New Roman" w:hAnsi="Times New Roman"/>
          <w:sz w:val="22"/>
          <w:szCs w:val="22"/>
          <w:lang w:eastAsia="ja-JP"/>
        </w:rPr>
        <w:t xml:space="preserve">thus </w:t>
      </w:r>
      <w:r w:rsidR="00FF3134">
        <w:rPr>
          <w:rFonts w:ascii="Times New Roman" w:eastAsia="Times New Roman" w:hAnsi="Times New Roman"/>
          <w:sz w:val="22"/>
          <w:szCs w:val="22"/>
          <w:lang w:eastAsia="ja-JP"/>
        </w:rPr>
        <w:t xml:space="preserve">PC2 </w:t>
      </w:r>
      <w:r w:rsidR="00BC0CEC">
        <w:rPr>
          <w:rFonts w:ascii="Times New Roman" w:eastAsia="Times New Roman" w:hAnsi="Times New Roman"/>
          <w:sz w:val="22"/>
          <w:szCs w:val="22"/>
          <w:lang w:eastAsia="ja-JP"/>
        </w:rPr>
        <w:t>UE does</w:t>
      </w:r>
      <w:r w:rsidR="00FF3134">
        <w:rPr>
          <w:rFonts w:ascii="Times New Roman" w:eastAsia="Times New Roman" w:hAnsi="Times New Roman"/>
          <w:sz w:val="22"/>
          <w:szCs w:val="22"/>
          <w:lang w:eastAsia="ja-JP"/>
        </w:rPr>
        <w:t xml:space="preserve"> not </w:t>
      </w:r>
      <w:r w:rsidR="00BC0CEC">
        <w:rPr>
          <w:rFonts w:ascii="Times New Roman" w:eastAsia="Times New Roman" w:hAnsi="Times New Roman"/>
          <w:sz w:val="22"/>
          <w:szCs w:val="22"/>
          <w:lang w:eastAsia="ja-JP"/>
        </w:rPr>
        <w:t>have to</w:t>
      </w:r>
      <w:r w:rsidR="00070ADC">
        <w:rPr>
          <w:rFonts w:ascii="Times New Roman" w:eastAsia="Times New Roman" w:hAnsi="Times New Roman"/>
          <w:sz w:val="22"/>
          <w:szCs w:val="22"/>
          <w:lang w:eastAsia="ja-JP"/>
        </w:rPr>
        <w:t xml:space="preserve"> fallback to operate as a </w:t>
      </w:r>
      <w:r w:rsidR="00FF3134">
        <w:rPr>
          <w:rFonts w:ascii="Times New Roman" w:eastAsia="Times New Roman" w:hAnsi="Times New Roman"/>
          <w:sz w:val="22"/>
          <w:szCs w:val="22"/>
          <w:lang w:eastAsia="ja-JP"/>
        </w:rPr>
        <w:t>PC3</w:t>
      </w:r>
      <w:r w:rsidR="00BC0CEC">
        <w:rPr>
          <w:rFonts w:ascii="Times New Roman" w:eastAsia="Times New Roman" w:hAnsi="Times New Roman"/>
          <w:sz w:val="22"/>
          <w:szCs w:val="22"/>
          <w:lang w:eastAsia="ja-JP"/>
        </w:rPr>
        <w:t xml:space="preserve"> </w:t>
      </w:r>
      <w:r w:rsidR="00070ADC">
        <w:rPr>
          <w:rFonts w:ascii="Times New Roman" w:eastAsia="Times New Roman" w:hAnsi="Times New Roman"/>
          <w:sz w:val="22"/>
          <w:szCs w:val="22"/>
          <w:lang w:eastAsia="ja-JP"/>
        </w:rPr>
        <w:t xml:space="preserve">UE </w:t>
      </w:r>
      <w:r w:rsidR="00BC0CEC">
        <w:rPr>
          <w:rFonts w:ascii="Times New Roman" w:eastAsia="Times New Roman" w:hAnsi="Times New Roman"/>
          <w:sz w:val="22"/>
          <w:szCs w:val="22"/>
          <w:lang w:eastAsia="ja-JP"/>
        </w:rPr>
        <w:t>often</w:t>
      </w:r>
      <w:r w:rsidR="00FF3134">
        <w:rPr>
          <w:rFonts w:ascii="Times New Roman" w:eastAsia="Times New Roman" w:hAnsi="Times New Roman"/>
          <w:sz w:val="22"/>
          <w:szCs w:val="22"/>
          <w:lang w:eastAsia="ja-JP"/>
        </w:rPr>
        <w:t>. Howe</w:t>
      </w:r>
      <w:r w:rsidR="00BC0CEC">
        <w:rPr>
          <w:rFonts w:ascii="Times New Roman" w:eastAsia="Times New Roman" w:hAnsi="Times New Roman"/>
          <w:sz w:val="22"/>
          <w:szCs w:val="22"/>
          <w:lang w:eastAsia="ja-JP"/>
        </w:rPr>
        <w:t>ver, the current spec do allow</w:t>
      </w:r>
      <w:r w:rsidR="00FF3134">
        <w:rPr>
          <w:rFonts w:ascii="Times New Roman" w:eastAsia="Times New Roman" w:hAnsi="Times New Roman"/>
          <w:sz w:val="22"/>
          <w:szCs w:val="22"/>
          <w:lang w:eastAsia="ja-JP"/>
        </w:rPr>
        <w:t xml:space="preserve"> a UE to be configured with UL duration larger than 50%.</w:t>
      </w:r>
      <w:r w:rsidR="00BC0CEC">
        <w:rPr>
          <w:rFonts w:ascii="Times New Roman" w:eastAsia="Times New Roman" w:hAnsi="Times New Roman"/>
          <w:sz w:val="22"/>
          <w:szCs w:val="22"/>
          <w:lang w:eastAsia="ja-JP"/>
        </w:rPr>
        <w:t xml:space="preserve"> Further enhancement can be discussed.</w:t>
      </w:r>
    </w:p>
    <w:p w:rsidR="00FF3134" w:rsidRDefault="00FF3134" w:rsidP="0032254B">
      <w:pPr>
        <w:rPr>
          <w:rFonts w:ascii="Times New Roman" w:eastAsia="Times New Roman" w:hAnsi="Times New Roman"/>
          <w:sz w:val="22"/>
          <w:szCs w:val="22"/>
          <w:lang w:eastAsia="ja-JP"/>
        </w:rPr>
      </w:pPr>
    </w:p>
    <w:p w:rsidR="003B2F12" w:rsidRDefault="00FF3134" w:rsidP="0032254B">
      <w:pPr>
        <w:rPr>
          <w:rFonts w:ascii="Times New Roman" w:eastAsia="Times New Roman" w:hAnsi="Times New Roman"/>
          <w:sz w:val="22"/>
          <w:szCs w:val="22"/>
          <w:lang w:eastAsia="ja-JP"/>
        </w:rPr>
      </w:pPr>
      <w:r w:rsidRPr="00FF3134">
        <w:rPr>
          <w:rFonts w:ascii="Times New Roman" w:eastAsia="Times New Roman" w:hAnsi="Times New Roman"/>
          <w:b/>
          <w:sz w:val="22"/>
          <w:szCs w:val="22"/>
          <w:lang w:eastAsia="ja-JP"/>
        </w:rPr>
        <w:t>Observation</w:t>
      </w:r>
      <w:r w:rsidR="00CB2776">
        <w:rPr>
          <w:rFonts w:ascii="Times New Roman" w:eastAsia="Times New Roman" w:hAnsi="Times New Roman"/>
          <w:b/>
          <w:sz w:val="22"/>
          <w:szCs w:val="22"/>
          <w:lang w:eastAsia="ja-JP"/>
        </w:rPr>
        <w:t xml:space="preserve"> 2</w:t>
      </w:r>
      <w:r>
        <w:rPr>
          <w:rFonts w:ascii="Times New Roman" w:eastAsia="Times New Roman" w:hAnsi="Times New Roman"/>
          <w:sz w:val="22"/>
          <w:szCs w:val="22"/>
          <w:lang w:eastAsia="ja-JP"/>
        </w:rPr>
        <w:t>: The e</w:t>
      </w:r>
      <w:r w:rsidR="007E1C57">
        <w:rPr>
          <w:rFonts w:ascii="Times New Roman" w:eastAsia="Times New Roman" w:hAnsi="Times New Roman"/>
          <w:sz w:val="22"/>
          <w:szCs w:val="22"/>
          <w:lang w:eastAsia="ja-JP"/>
        </w:rPr>
        <w:t xml:space="preserve">xact evaluation period of </w:t>
      </w:r>
      <w:r w:rsidR="002F7502">
        <w:rPr>
          <w:rFonts w:ascii="Times New Roman" w:eastAsia="Times New Roman" w:hAnsi="Times New Roman"/>
          <w:sz w:val="22"/>
          <w:szCs w:val="22"/>
          <w:lang w:eastAsia="ja-JP"/>
        </w:rPr>
        <w:t xml:space="preserve">the </w:t>
      </w:r>
      <w:r w:rsidR="007E1C57">
        <w:rPr>
          <w:rFonts w:ascii="Times New Roman" w:eastAsia="Times New Roman" w:hAnsi="Times New Roman"/>
          <w:sz w:val="22"/>
          <w:szCs w:val="22"/>
          <w:lang w:eastAsia="ja-JP"/>
        </w:rPr>
        <w:t xml:space="preserve">maximum duty cycle for high power capable UE is unknown to the base station. </w:t>
      </w:r>
      <w:r>
        <w:rPr>
          <w:rFonts w:ascii="Times New Roman" w:eastAsia="Times New Roman" w:hAnsi="Times New Roman"/>
          <w:sz w:val="22"/>
          <w:szCs w:val="22"/>
          <w:lang w:eastAsia="ja-JP"/>
        </w:rPr>
        <w:t>The base station can estimate the exact</w:t>
      </w:r>
      <w:r w:rsidR="007E1C57">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evaluation period of a UE according to P</w:t>
      </w:r>
      <w:r w:rsidRPr="00FB3817">
        <w:rPr>
          <w:rFonts w:ascii="Times New Roman" w:eastAsia="Times New Roman" w:hAnsi="Times New Roman"/>
          <w:sz w:val="22"/>
          <w:szCs w:val="22"/>
          <w:vertAlign w:val="subscript"/>
          <w:lang w:eastAsia="ja-JP"/>
        </w:rPr>
        <w:t>CMAX,</w:t>
      </w:r>
      <w:r>
        <w:rPr>
          <w:rFonts w:ascii="Times New Roman" w:eastAsia="Times New Roman" w:hAnsi="Times New Roman"/>
          <w:sz w:val="22"/>
          <w:szCs w:val="22"/>
          <w:vertAlign w:val="subscript"/>
          <w:lang w:eastAsia="ja-JP"/>
        </w:rPr>
        <w:t xml:space="preserve"> </w:t>
      </w:r>
      <w:r w:rsidRPr="00FB3817">
        <w:rPr>
          <w:rFonts w:ascii="Times New Roman" w:eastAsia="Times New Roman" w:hAnsi="Times New Roman"/>
          <w:sz w:val="22"/>
          <w:szCs w:val="22"/>
          <w:vertAlign w:val="subscript"/>
          <w:lang w:eastAsia="ja-JP"/>
        </w:rPr>
        <w:t>f,</w:t>
      </w:r>
      <w:r>
        <w:rPr>
          <w:rFonts w:ascii="Times New Roman" w:eastAsia="Times New Roman" w:hAnsi="Times New Roman"/>
          <w:sz w:val="22"/>
          <w:szCs w:val="22"/>
          <w:vertAlign w:val="subscript"/>
          <w:lang w:eastAsia="ja-JP"/>
        </w:rPr>
        <w:t xml:space="preserve"> </w:t>
      </w:r>
      <w:r w:rsidRPr="00FB3817">
        <w:rPr>
          <w:rFonts w:ascii="Times New Roman" w:eastAsia="Times New Roman" w:hAnsi="Times New Roman"/>
          <w:sz w:val="22"/>
          <w:szCs w:val="22"/>
          <w:vertAlign w:val="subscript"/>
          <w:lang w:eastAsia="ja-JP"/>
        </w:rPr>
        <w:t>c</w:t>
      </w:r>
      <w:r>
        <w:rPr>
          <w:rFonts w:ascii="Times New Roman" w:eastAsia="Times New Roman" w:hAnsi="Times New Roman"/>
          <w:sz w:val="22"/>
          <w:szCs w:val="22"/>
          <w:vertAlign w:val="subscript"/>
          <w:lang w:eastAsia="ja-JP"/>
        </w:rPr>
        <w:t xml:space="preserve"> </w:t>
      </w:r>
      <w:r w:rsidRPr="00FF3134">
        <w:rPr>
          <w:rFonts w:ascii="Times New Roman" w:eastAsia="Times New Roman" w:hAnsi="Times New Roman"/>
          <w:sz w:val="22"/>
          <w:szCs w:val="22"/>
          <w:lang w:eastAsia="ja-JP"/>
        </w:rPr>
        <w:t>changes</w:t>
      </w:r>
      <w:r>
        <w:rPr>
          <w:rFonts w:ascii="Times New Roman" w:eastAsia="Times New Roman" w:hAnsi="Times New Roman"/>
          <w:sz w:val="22"/>
          <w:szCs w:val="22"/>
          <w:lang w:eastAsia="ja-JP"/>
        </w:rPr>
        <w:t xml:space="preserve"> in PHR. With the cost of overhead, indicating the exact evaluation period </w:t>
      </w:r>
      <w:r w:rsidR="00BC0CEC">
        <w:rPr>
          <w:rFonts w:ascii="Times New Roman" w:eastAsia="Times New Roman" w:hAnsi="Times New Roman"/>
          <w:sz w:val="22"/>
          <w:szCs w:val="22"/>
          <w:lang w:eastAsia="ja-JP"/>
        </w:rPr>
        <w:t>to the base station can</w:t>
      </w:r>
      <w:r>
        <w:rPr>
          <w:rFonts w:ascii="Times New Roman" w:eastAsia="Times New Roman" w:hAnsi="Times New Roman"/>
          <w:sz w:val="22"/>
          <w:szCs w:val="22"/>
          <w:lang w:eastAsia="ja-JP"/>
        </w:rPr>
        <w:t xml:space="preserve"> </w:t>
      </w:r>
      <w:r w:rsidR="00BC0CEC">
        <w:rPr>
          <w:rFonts w:ascii="Times New Roman" w:eastAsia="Times New Roman" w:hAnsi="Times New Roman"/>
          <w:sz w:val="22"/>
          <w:szCs w:val="22"/>
          <w:lang w:eastAsia="ja-JP"/>
        </w:rPr>
        <w:t>simplify</w:t>
      </w:r>
      <w:r>
        <w:rPr>
          <w:rFonts w:ascii="Times New Roman" w:eastAsia="Times New Roman" w:hAnsi="Times New Roman"/>
          <w:sz w:val="22"/>
          <w:szCs w:val="22"/>
          <w:lang w:eastAsia="ja-JP"/>
        </w:rPr>
        <w:t xml:space="preserve"> base station i</w:t>
      </w:r>
      <w:r w:rsidR="00BC0CEC">
        <w:rPr>
          <w:rFonts w:ascii="Times New Roman" w:eastAsia="Times New Roman" w:hAnsi="Times New Roman"/>
          <w:sz w:val="22"/>
          <w:szCs w:val="22"/>
          <w:lang w:eastAsia="ja-JP"/>
        </w:rPr>
        <w:t>m</w:t>
      </w:r>
      <w:r w:rsidR="00070ADC">
        <w:rPr>
          <w:rFonts w:ascii="Times New Roman" w:eastAsia="Times New Roman" w:hAnsi="Times New Roman"/>
          <w:sz w:val="22"/>
          <w:szCs w:val="22"/>
          <w:lang w:eastAsia="ja-JP"/>
        </w:rPr>
        <w:t>plementation. However, the</w:t>
      </w:r>
      <w:r w:rsidR="00BC0CEC">
        <w:rPr>
          <w:rFonts w:ascii="Times New Roman" w:eastAsia="Times New Roman" w:hAnsi="Times New Roman"/>
          <w:sz w:val="22"/>
          <w:szCs w:val="22"/>
          <w:lang w:eastAsia="ja-JP"/>
        </w:rPr>
        <w:t xml:space="preserve"> performance gain between these approaches needs further study.</w:t>
      </w:r>
    </w:p>
    <w:p w:rsidR="003B2F12" w:rsidRDefault="003B2F12" w:rsidP="0032254B">
      <w:pPr>
        <w:rPr>
          <w:rFonts w:ascii="Times New Roman" w:eastAsia="Times New Roman" w:hAnsi="Times New Roman"/>
          <w:sz w:val="22"/>
          <w:szCs w:val="22"/>
          <w:lang w:eastAsia="ja-JP"/>
        </w:rPr>
      </w:pPr>
    </w:p>
    <w:p w:rsidR="00207535" w:rsidRDefault="003B2F12" w:rsidP="0032254B">
      <w:pPr>
        <w:rPr>
          <w:rFonts w:ascii="Times New Roman" w:eastAsia="Times New Roman" w:hAnsi="Times New Roman"/>
          <w:sz w:val="22"/>
          <w:szCs w:val="22"/>
          <w:lang w:eastAsia="ja-JP"/>
        </w:rPr>
      </w:pPr>
      <w:r w:rsidRPr="00BC0CEC">
        <w:rPr>
          <w:rFonts w:ascii="Times New Roman" w:eastAsia="Times New Roman" w:hAnsi="Times New Roman"/>
          <w:b/>
          <w:sz w:val="22"/>
          <w:szCs w:val="22"/>
          <w:lang w:eastAsia="ja-JP"/>
        </w:rPr>
        <w:t>Proposal</w:t>
      </w:r>
      <w:r w:rsidR="00CB2776">
        <w:rPr>
          <w:rFonts w:ascii="Times New Roman" w:eastAsia="Times New Roman" w:hAnsi="Times New Roman"/>
          <w:b/>
          <w:sz w:val="22"/>
          <w:szCs w:val="22"/>
          <w:lang w:eastAsia="ja-JP"/>
        </w:rPr>
        <w:t xml:space="preserve"> 1</w:t>
      </w:r>
      <w:r>
        <w:rPr>
          <w:rFonts w:ascii="Times New Roman" w:eastAsia="Times New Roman" w:hAnsi="Times New Roman"/>
          <w:sz w:val="22"/>
          <w:szCs w:val="22"/>
          <w:lang w:eastAsia="ja-JP"/>
        </w:rPr>
        <w:t xml:space="preserve">: </w:t>
      </w:r>
      <w:r w:rsidR="003E71A6">
        <w:rPr>
          <w:rFonts w:ascii="Times New Roman" w:eastAsia="Times New Roman" w:hAnsi="Times New Roman"/>
          <w:sz w:val="22"/>
          <w:szCs w:val="22"/>
          <w:lang w:eastAsia="ja-JP"/>
        </w:rPr>
        <w:t>To support high power t</w:t>
      </w:r>
      <w:r w:rsidR="003E71A6" w:rsidRPr="002A7016">
        <w:rPr>
          <w:rFonts w:ascii="Times New Roman" w:eastAsia="Times New Roman" w:hAnsi="Times New Roman"/>
          <w:sz w:val="22"/>
          <w:szCs w:val="22"/>
          <w:lang w:eastAsia="ja-JP"/>
        </w:rPr>
        <w:t>ransmission in CA and DC</w:t>
      </w:r>
      <w:r w:rsidR="003E71A6">
        <w:rPr>
          <w:rFonts w:ascii="Times New Roman" w:eastAsia="Times New Roman" w:hAnsi="Times New Roman"/>
          <w:sz w:val="22"/>
          <w:szCs w:val="22"/>
          <w:lang w:eastAsia="ja-JP"/>
        </w:rPr>
        <w:t>, f</w:t>
      </w:r>
      <w:r w:rsidR="00BC0CEC">
        <w:rPr>
          <w:rFonts w:ascii="Times New Roman" w:eastAsia="Times New Roman" w:hAnsi="Times New Roman"/>
          <w:sz w:val="22"/>
          <w:szCs w:val="22"/>
          <w:lang w:eastAsia="ja-JP"/>
        </w:rPr>
        <w:t>ollowing enhancements can be considered</w:t>
      </w:r>
      <w:r w:rsidR="002A7016">
        <w:rPr>
          <w:rFonts w:ascii="Times New Roman" w:eastAsia="Times New Roman" w:hAnsi="Times New Roman"/>
          <w:sz w:val="22"/>
          <w:szCs w:val="22"/>
          <w:lang w:eastAsia="ja-JP"/>
        </w:rPr>
        <w:t xml:space="preserve"> </w:t>
      </w:r>
    </w:p>
    <w:p w:rsidR="00BC0CEC" w:rsidRDefault="002A7016" w:rsidP="002A7016">
      <w:pPr>
        <w:pStyle w:val="ListParagraph"/>
        <w:numPr>
          <w:ilvl w:val="0"/>
          <w:numId w:val="4"/>
        </w:numPr>
        <w:rPr>
          <w:rFonts w:eastAsia="Times New Roman"/>
          <w:sz w:val="22"/>
          <w:szCs w:val="22"/>
          <w:lang w:eastAsia="ja-JP"/>
        </w:rPr>
      </w:pPr>
      <w:r>
        <w:rPr>
          <w:rFonts w:eastAsia="Times New Roman"/>
          <w:sz w:val="22"/>
          <w:szCs w:val="22"/>
          <w:lang w:eastAsia="ja-JP"/>
        </w:rPr>
        <w:t xml:space="preserve">Option 1: </w:t>
      </w:r>
      <w:r w:rsidR="00BC0CEC">
        <w:rPr>
          <w:rFonts w:eastAsia="Times New Roman"/>
          <w:sz w:val="22"/>
          <w:szCs w:val="22"/>
          <w:lang w:eastAsia="ja-JP"/>
        </w:rPr>
        <w:t>Introduce</w:t>
      </w:r>
      <w:r>
        <w:rPr>
          <w:rFonts w:eastAsia="Times New Roman"/>
          <w:sz w:val="22"/>
          <w:szCs w:val="22"/>
          <w:lang w:eastAsia="ja-JP"/>
        </w:rPr>
        <w:t xml:space="preserve"> MPE/P-MPR triggering mechanism </w:t>
      </w:r>
      <w:r w:rsidR="003E71A6">
        <w:rPr>
          <w:rFonts w:eastAsia="Times New Roman"/>
          <w:sz w:val="22"/>
          <w:szCs w:val="22"/>
          <w:lang w:eastAsia="ja-JP"/>
        </w:rPr>
        <w:t>in FR1 for PHR reporting</w:t>
      </w:r>
    </w:p>
    <w:p w:rsidR="0032254B" w:rsidRPr="003E71A6" w:rsidRDefault="002A7016" w:rsidP="0032254B">
      <w:pPr>
        <w:pStyle w:val="ListParagraph"/>
        <w:numPr>
          <w:ilvl w:val="0"/>
          <w:numId w:val="4"/>
        </w:numPr>
        <w:rPr>
          <w:rFonts w:eastAsia="Times New Roman"/>
          <w:sz w:val="22"/>
          <w:szCs w:val="22"/>
          <w:lang w:eastAsia="ja-JP"/>
        </w:rPr>
      </w:pPr>
      <w:r>
        <w:rPr>
          <w:rFonts w:eastAsia="Times New Roman"/>
          <w:sz w:val="22"/>
          <w:szCs w:val="22"/>
          <w:lang w:eastAsia="ja-JP"/>
        </w:rPr>
        <w:t>Option 2: UE indicates the exact evaluation period of maximum duty cycle to the base station via UE capability</w:t>
      </w:r>
    </w:p>
    <w:p w:rsidR="00C8650C" w:rsidRDefault="00C8650C" w:rsidP="00C8650C">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3. Conclusion</w:t>
      </w:r>
    </w:p>
    <w:p w:rsidR="00070ADC" w:rsidRDefault="00070ADC" w:rsidP="00070ADC">
      <w:pPr>
        <w:rPr>
          <w:rFonts w:ascii="Times New Roman" w:eastAsia="Times New Roman" w:hAnsi="Times New Roman"/>
          <w:sz w:val="22"/>
          <w:szCs w:val="22"/>
          <w:lang w:eastAsia="ja-JP"/>
        </w:rPr>
      </w:pPr>
      <w:r w:rsidRPr="002F7502">
        <w:rPr>
          <w:rFonts w:ascii="Times New Roman" w:eastAsia="Times New Roman" w:hAnsi="Times New Roman"/>
          <w:b/>
          <w:sz w:val="22"/>
          <w:szCs w:val="22"/>
          <w:lang w:eastAsia="ja-JP"/>
        </w:rPr>
        <w:t>Observation</w:t>
      </w:r>
      <w:r>
        <w:rPr>
          <w:rFonts w:ascii="Times New Roman" w:eastAsia="Times New Roman" w:hAnsi="Times New Roman"/>
          <w:b/>
          <w:sz w:val="22"/>
          <w:szCs w:val="22"/>
          <w:lang w:eastAsia="ja-JP"/>
        </w:rPr>
        <w:t xml:space="preserve"> 1</w:t>
      </w:r>
      <w:r>
        <w:rPr>
          <w:rFonts w:ascii="Times New Roman" w:eastAsia="Times New Roman" w:hAnsi="Times New Roman"/>
          <w:sz w:val="22"/>
          <w:szCs w:val="22"/>
          <w:lang w:eastAsia="ja-JP"/>
        </w:rPr>
        <w:t>: Based on the current spec that PC2 UE supported bands are usually TDD bands and the UL duration in the TDD configuration are usually smaller than 50%, thus PC2 UE does not have to fallback to operate as a PC3 UE often. However, the current spec do allow a UE to be configured with UL duration larger than 50%. Further enhancement can be discussed.</w:t>
      </w:r>
    </w:p>
    <w:p w:rsidR="00070ADC" w:rsidRDefault="00070ADC" w:rsidP="00070ADC">
      <w:pPr>
        <w:rPr>
          <w:rFonts w:ascii="Times New Roman" w:eastAsia="Times New Roman" w:hAnsi="Times New Roman"/>
          <w:sz w:val="22"/>
          <w:szCs w:val="22"/>
          <w:lang w:eastAsia="ja-JP"/>
        </w:rPr>
      </w:pPr>
    </w:p>
    <w:p w:rsidR="00070ADC" w:rsidRDefault="00070ADC" w:rsidP="00070ADC">
      <w:pPr>
        <w:rPr>
          <w:rFonts w:ascii="Times New Roman" w:eastAsia="Times New Roman" w:hAnsi="Times New Roman"/>
          <w:sz w:val="22"/>
          <w:szCs w:val="22"/>
          <w:lang w:eastAsia="ja-JP"/>
        </w:rPr>
      </w:pPr>
      <w:r w:rsidRPr="00FF3134">
        <w:rPr>
          <w:rFonts w:ascii="Times New Roman" w:eastAsia="Times New Roman" w:hAnsi="Times New Roman"/>
          <w:b/>
          <w:sz w:val="22"/>
          <w:szCs w:val="22"/>
          <w:lang w:eastAsia="ja-JP"/>
        </w:rPr>
        <w:t>Observation</w:t>
      </w:r>
      <w:r>
        <w:rPr>
          <w:rFonts w:ascii="Times New Roman" w:eastAsia="Times New Roman" w:hAnsi="Times New Roman"/>
          <w:b/>
          <w:sz w:val="22"/>
          <w:szCs w:val="22"/>
          <w:lang w:eastAsia="ja-JP"/>
        </w:rPr>
        <w:t xml:space="preserve"> 2</w:t>
      </w:r>
      <w:r>
        <w:rPr>
          <w:rFonts w:ascii="Times New Roman" w:eastAsia="Times New Roman" w:hAnsi="Times New Roman"/>
          <w:sz w:val="22"/>
          <w:szCs w:val="22"/>
          <w:lang w:eastAsia="ja-JP"/>
        </w:rPr>
        <w:t>: The exact evaluation period of the maximum duty cycle for high power capable UE is unknown to the base station. The base station can estimate the exact evaluation period of a UE according to P</w:t>
      </w:r>
      <w:r w:rsidRPr="00FB3817">
        <w:rPr>
          <w:rFonts w:ascii="Times New Roman" w:eastAsia="Times New Roman" w:hAnsi="Times New Roman"/>
          <w:sz w:val="22"/>
          <w:szCs w:val="22"/>
          <w:vertAlign w:val="subscript"/>
          <w:lang w:eastAsia="ja-JP"/>
        </w:rPr>
        <w:t>CMAX,</w:t>
      </w:r>
      <w:r>
        <w:rPr>
          <w:rFonts w:ascii="Times New Roman" w:eastAsia="Times New Roman" w:hAnsi="Times New Roman"/>
          <w:sz w:val="22"/>
          <w:szCs w:val="22"/>
          <w:vertAlign w:val="subscript"/>
          <w:lang w:eastAsia="ja-JP"/>
        </w:rPr>
        <w:t xml:space="preserve"> </w:t>
      </w:r>
      <w:r w:rsidRPr="00FB3817">
        <w:rPr>
          <w:rFonts w:ascii="Times New Roman" w:eastAsia="Times New Roman" w:hAnsi="Times New Roman"/>
          <w:sz w:val="22"/>
          <w:szCs w:val="22"/>
          <w:vertAlign w:val="subscript"/>
          <w:lang w:eastAsia="ja-JP"/>
        </w:rPr>
        <w:t>f,</w:t>
      </w:r>
      <w:r>
        <w:rPr>
          <w:rFonts w:ascii="Times New Roman" w:eastAsia="Times New Roman" w:hAnsi="Times New Roman"/>
          <w:sz w:val="22"/>
          <w:szCs w:val="22"/>
          <w:vertAlign w:val="subscript"/>
          <w:lang w:eastAsia="ja-JP"/>
        </w:rPr>
        <w:t xml:space="preserve"> </w:t>
      </w:r>
      <w:r w:rsidRPr="00FB3817">
        <w:rPr>
          <w:rFonts w:ascii="Times New Roman" w:eastAsia="Times New Roman" w:hAnsi="Times New Roman"/>
          <w:sz w:val="22"/>
          <w:szCs w:val="22"/>
          <w:vertAlign w:val="subscript"/>
          <w:lang w:eastAsia="ja-JP"/>
        </w:rPr>
        <w:t>c</w:t>
      </w:r>
      <w:r>
        <w:rPr>
          <w:rFonts w:ascii="Times New Roman" w:eastAsia="Times New Roman" w:hAnsi="Times New Roman"/>
          <w:sz w:val="22"/>
          <w:szCs w:val="22"/>
          <w:vertAlign w:val="subscript"/>
          <w:lang w:eastAsia="ja-JP"/>
        </w:rPr>
        <w:t xml:space="preserve"> </w:t>
      </w:r>
      <w:r w:rsidRPr="00FF3134">
        <w:rPr>
          <w:rFonts w:ascii="Times New Roman" w:eastAsia="Times New Roman" w:hAnsi="Times New Roman"/>
          <w:sz w:val="22"/>
          <w:szCs w:val="22"/>
          <w:lang w:eastAsia="ja-JP"/>
        </w:rPr>
        <w:t>changes</w:t>
      </w:r>
      <w:r>
        <w:rPr>
          <w:rFonts w:ascii="Times New Roman" w:eastAsia="Times New Roman" w:hAnsi="Times New Roman"/>
          <w:sz w:val="22"/>
          <w:szCs w:val="22"/>
          <w:lang w:eastAsia="ja-JP"/>
        </w:rPr>
        <w:t xml:space="preserve"> in PHR. With the cost of overhead, indicating the exact evaluation period to the base station can simplify base station implementation. However, the performance gain between these approaches needs further study.</w:t>
      </w:r>
    </w:p>
    <w:p w:rsidR="00070ADC" w:rsidRDefault="00070ADC" w:rsidP="00070ADC">
      <w:pPr>
        <w:rPr>
          <w:rFonts w:ascii="Times New Roman" w:eastAsia="Times New Roman" w:hAnsi="Times New Roman"/>
          <w:sz w:val="22"/>
          <w:szCs w:val="22"/>
          <w:lang w:eastAsia="ja-JP"/>
        </w:rPr>
      </w:pPr>
    </w:p>
    <w:p w:rsidR="00070ADC" w:rsidRDefault="00070ADC" w:rsidP="00070ADC">
      <w:pPr>
        <w:rPr>
          <w:rFonts w:ascii="Times New Roman" w:eastAsia="Times New Roman" w:hAnsi="Times New Roman"/>
          <w:sz w:val="22"/>
          <w:szCs w:val="22"/>
          <w:lang w:eastAsia="ja-JP"/>
        </w:rPr>
      </w:pPr>
      <w:r w:rsidRPr="00BC0CEC">
        <w:rPr>
          <w:rFonts w:ascii="Times New Roman" w:eastAsia="Times New Roman" w:hAnsi="Times New Roman"/>
          <w:b/>
          <w:sz w:val="22"/>
          <w:szCs w:val="22"/>
          <w:lang w:eastAsia="ja-JP"/>
        </w:rPr>
        <w:t>Proposal</w:t>
      </w:r>
      <w:r>
        <w:rPr>
          <w:rFonts w:ascii="Times New Roman" w:eastAsia="Times New Roman" w:hAnsi="Times New Roman"/>
          <w:b/>
          <w:sz w:val="22"/>
          <w:szCs w:val="22"/>
          <w:lang w:eastAsia="ja-JP"/>
        </w:rPr>
        <w:t xml:space="preserve"> 1</w:t>
      </w:r>
      <w:r>
        <w:rPr>
          <w:rFonts w:ascii="Times New Roman" w:eastAsia="Times New Roman" w:hAnsi="Times New Roman"/>
          <w:sz w:val="22"/>
          <w:szCs w:val="22"/>
          <w:lang w:eastAsia="ja-JP"/>
        </w:rPr>
        <w:t>: To support high power t</w:t>
      </w:r>
      <w:r w:rsidRPr="002A7016">
        <w:rPr>
          <w:rFonts w:ascii="Times New Roman" w:eastAsia="Times New Roman" w:hAnsi="Times New Roman"/>
          <w:sz w:val="22"/>
          <w:szCs w:val="22"/>
          <w:lang w:eastAsia="ja-JP"/>
        </w:rPr>
        <w:t>ransmission in CA and DC</w:t>
      </w:r>
      <w:r>
        <w:rPr>
          <w:rFonts w:ascii="Times New Roman" w:eastAsia="Times New Roman" w:hAnsi="Times New Roman"/>
          <w:sz w:val="22"/>
          <w:szCs w:val="22"/>
          <w:lang w:eastAsia="ja-JP"/>
        </w:rPr>
        <w:t xml:space="preserve">, following enhancements can be considered </w:t>
      </w:r>
    </w:p>
    <w:p w:rsidR="00070ADC" w:rsidRDefault="00070ADC" w:rsidP="00070ADC">
      <w:pPr>
        <w:pStyle w:val="ListParagraph"/>
        <w:numPr>
          <w:ilvl w:val="0"/>
          <w:numId w:val="4"/>
        </w:numPr>
        <w:rPr>
          <w:rFonts w:eastAsia="Times New Roman"/>
          <w:sz w:val="22"/>
          <w:szCs w:val="22"/>
          <w:lang w:eastAsia="ja-JP"/>
        </w:rPr>
      </w:pPr>
      <w:r>
        <w:rPr>
          <w:rFonts w:eastAsia="Times New Roman"/>
          <w:sz w:val="22"/>
          <w:szCs w:val="22"/>
          <w:lang w:eastAsia="ja-JP"/>
        </w:rPr>
        <w:lastRenderedPageBreak/>
        <w:t>Option 1: Introduce MPE/P-MPR triggering mechanism in FR1 for PHR reporting</w:t>
      </w:r>
    </w:p>
    <w:p w:rsidR="00070ADC" w:rsidRPr="003E71A6" w:rsidRDefault="00070ADC" w:rsidP="00070ADC">
      <w:pPr>
        <w:pStyle w:val="ListParagraph"/>
        <w:numPr>
          <w:ilvl w:val="0"/>
          <w:numId w:val="4"/>
        </w:numPr>
        <w:rPr>
          <w:rFonts w:eastAsia="Times New Roman"/>
          <w:sz w:val="22"/>
          <w:szCs w:val="22"/>
          <w:lang w:eastAsia="ja-JP"/>
        </w:rPr>
      </w:pPr>
      <w:r>
        <w:rPr>
          <w:rFonts w:eastAsia="Times New Roman"/>
          <w:sz w:val="22"/>
          <w:szCs w:val="22"/>
          <w:lang w:eastAsia="ja-JP"/>
        </w:rPr>
        <w:t>Option 2: UE indicates the exact evaluation period of maximum duty cycle to the base station via UE capability</w:t>
      </w:r>
    </w:p>
    <w:p w:rsidR="00C8650C" w:rsidRPr="00A47C55" w:rsidRDefault="00C8650C" w:rsidP="00C8650C">
      <w:pPr>
        <w:keepNext/>
        <w:keepLines/>
        <w:pBdr>
          <w:top w:val="single" w:sz="12" w:space="3" w:color="auto"/>
        </w:pBdr>
        <w:spacing w:before="240" w:after="180"/>
        <w:outlineLvl w:val="0"/>
        <w:rPr>
          <w:rFonts w:ascii="Times New Roman" w:eastAsia="Times New Roman" w:hAnsi="Times New Roman"/>
          <w:sz w:val="36"/>
          <w:lang w:eastAsia="ja-JP"/>
        </w:rPr>
      </w:pPr>
      <w:r w:rsidRPr="00A47C55">
        <w:rPr>
          <w:rFonts w:ascii="Times New Roman" w:eastAsia="Times New Roman" w:hAnsi="Times New Roman"/>
          <w:sz w:val="36"/>
          <w:lang w:eastAsia="ja-JP"/>
        </w:rPr>
        <w:t>4. Reference</w:t>
      </w:r>
    </w:p>
    <w:p w:rsidR="003E71A6" w:rsidRDefault="00C8650C" w:rsidP="003E71A6">
      <w:pPr>
        <w:ind w:left="720" w:hanging="720"/>
        <w:rPr>
          <w:rFonts w:ascii="Times New Roman" w:eastAsiaTheme="minorEastAsia" w:hAnsi="Times New Roman"/>
          <w:sz w:val="22"/>
          <w:szCs w:val="22"/>
          <w:lang w:val="en-US" w:eastAsia="zh-TW"/>
        </w:rPr>
      </w:pPr>
      <w:r w:rsidRPr="003E71A6">
        <w:rPr>
          <w:rFonts w:ascii="Times New Roman" w:eastAsiaTheme="minorEastAsia" w:hAnsi="Times New Roman"/>
          <w:sz w:val="22"/>
          <w:szCs w:val="22"/>
          <w:lang w:val="en-US" w:eastAsia="zh-TW"/>
        </w:rPr>
        <w:t xml:space="preserve">[1] </w:t>
      </w:r>
      <w:r w:rsidRPr="003E71A6">
        <w:rPr>
          <w:rFonts w:ascii="Times New Roman" w:eastAsiaTheme="minorEastAsia" w:hAnsi="Times New Roman"/>
          <w:sz w:val="22"/>
          <w:szCs w:val="22"/>
          <w:lang w:val="en-US" w:eastAsia="zh-TW"/>
        </w:rPr>
        <w:tab/>
      </w:r>
      <w:r w:rsidR="003E71A6" w:rsidRPr="003E71A6">
        <w:rPr>
          <w:rFonts w:ascii="Times New Roman" w:eastAsiaTheme="minorEastAsia" w:hAnsi="Times New Roman"/>
          <w:sz w:val="22"/>
          <w:szCs w:val="22"/>
          <w:lang w:val="en-US" w:eastAsia="zh-TW"/>
        </w:rPr>
        <w:t>Draft Report of 3GPP TSG RAN WG1 #112 v0.4.0</w:t>
      </w:r>
      <w:r w:rsidR="002829AA">
        <w:rPr>
          <w:rFonts w:ascii="Times New Roman" w:eastAsiaTheme="minorEastAsia" w:hAnsi="Times New Roman"/>
          <w:sz w:val="22"/>
          <w:szCs w:val="22"/>
          <w:lang w:val="en-US" w:eastAsia="zh-TW"/>
        </w:rPr>
        <w:t xml:space="preserve">, </w:t>
      </w:r>
      <w:r w:rsidR="002829AA">
        <w:rPr>
          <w:rFonts w:ascii="Times New Roman" w:eastAsiaTheme="minorEastAsia" w:hAnsi="Times New Roman"/>
          <w:sz w:val="22"/>
          <w:szCs w:val="22"/>
          <w:lang w:val="en-US" w:eastAsia="zh-TW"/>
        </w:rPr>
        <w:t>RAN1 #112 Feb., 2023</w:t>
      </w:r>
      <w:r w:rsidR="002829AA">
        <w:rPr>
          <w:rFonts w:ascii="Times New Roman" w:eastAsiaTheme="minorEastAsia" w:hAnsi="Times New Roman"/>
          <w:sz w:val="22"/>
          <w:szCs w:val="22"/>
          <w:lang w:val="en-US" w:eastAsia="zh-TW"/>
        </w:rPr>
        <w:t>.</w:t>
      </w:r>
    </w:p>
    <w:p w:rsidR="00D40991" w:rsidRDefault="003E71A6" w:rsidP="003E71A6">
      <w:pPr>
        <w:ind w:left="720" w:hanging="720"/>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[2]</w:t>
      </w:r>
      <w:r>
        <w:rPr>
          <w:rFonts w:ascii="Times New Roman" w:eastAsiaTheme="minorEastAsia" w:hAnsi="Times New Roman"/>
          <w:sz w:val="22"/>
          <w:szCs w:val="22"/>
          <w:lang w:val="en-US" w:eastAsia="zh-TW"/>
        </w:rPr>
        <w:tab/>
      </w:r>
      <w:r w:rsidRPr="003E71A6">
        <w:rPr>
          <w:rFonts w:ascii="Times New Roman" w:eastAsiaTheme="minorEastAsia" w:hAnsi="Times New Roman"/>
          <w:sz w:val="22"/>
          <w:szCs w:val="22"/>
          <w:lang w:val="en-US" w:eastAsia="zh-TW"/>
        </w:rPr>
        <w:t>R1-2301873</w:t>
      </w:r>
      <w:r>
        <w:rPr>
          <w:rFonts w:ascii="Times New Roman" w:eastAsiaTheme="minorEastAsia" w:hAnsi="Times New Roman"/>
          <w:sz w:val="22"/>
          <w:szCs w:val="22"/>
          <w:lang w:val="en-US" w:eastAsia="zh-TW"/>
        </w:rPr>
        <w:t>, “</w:t>
      </w:r>
      <w:r w:rsidRPr="003E71A6">
        <w:rPr>
          <w:rFonts w:ascii="Times New Roman" w:eastAsiaTheme="minorEastAsia" w:hAnsi="Times New Roman"/>
          <w:sz w:val="22"/>
          <w:szCs w:val="22"/>
          <w:lang w:val="en-US" w:eastAsia="zh-TW"/>
        </w:rPr>
        <w:t>Final FL summary of power domain enhancements (AI 9.14.2)</w:t>
      </w:r>
      <w:r>
        <w:rPr>
          <w:rFonts w:ascii="Times New Roman" w:eastAsiaTheme="minorEastAsia" w:hAnsi="Times New Roman"/>
          <w:sz w:val="22"/>
          <w:szCs w:val="22"/>
          <w:lang w:val="en-US" w:eastAsia="zh-TW"/>
        </w:rPr>
        <w:t>,” RAN1 #112 Feb., 2023</w:t>
      </w:r>
      <w:r w:rsidR="002829AA">
        <w:rPr>
          <w:rFonts w:ascii="Times New Roman" w:eastAsiaTheme="minorEastAsia" w:hAnsi="Times New Roman"/>
          <w:sz w:val="22"/>
          <w:szCs w:val="22"/>
          <w:lang w:val="en-US" w:eastAsia="zh-TW"/>
        </w:rPr>
        <w:t>.</w:t>
      </w:r>
    </w:p>
    <w:p w:rsidR="003E71A6" w:rsidRPr="003E71A6" w:rsidRDefault="003E71A6" w:rsidP="003E71A6">
      <w:pPr>
        <w:ind w:left="720" w:hanging="720"/>
        <w:rPr>
          <w:rFonts w:ascii="Times New Roman" w:eastAsiaTheme="minorEastAsia" w:hAnsi="Times New Roman"/>
          <w:sz w:val="22"/>
          <w:szCs w:val="22"/>
          <w:lang w:val="en-US" w:eastAsia="zh-TW"/>
        </w:rPr>
      </w:pPr>
    </w:p>
    <w:sectPr w:rsidR="003E71A6" w:rsidRPr="003E71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4B1855"/>
    <w:multiLevelType w:val="hybridMultilevel"/>
    <w:tmpl w:val="DC740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796"/>
    <w:rsid w:val="000144F5"/>
    <w:rsid w:val="00070ADC"/>
    <w:rsid w:val="000D6FDD"/>
    <w:rsid w:val="000F47B4"/>
    <w:rsid w:val="001325C8"/>
    <w:rsid w:val="00137796"/>
    <w:rsid w:val="002046B9"/>
    <w:rsid w:val="00207535"/>
    <w:rsid w:val="002829AA"/>
    <w:rsid w:val="002A7016"/>
    <w:rsid w:val="002F7502"/>
    <w:rsid w:val="0032254B"/>
    <w:rsid w:val="003B2F12"/>
    <w:rsid w:val="003E71A6"/>
    <w:rsid w:val="00537920"/>
    <w:rsid w:val="005A65DE"/>
    <w:rsid w:val="006865D2"/>
    <w:rsid w:val="007959D9"/>
    <w:rsid w:val="007C1A1B"/>
    <w:rsid w:val="007E1C57"/>
    <w:rsid w:val="007E7598"/>
    <w:rsid w:val="00897163"/>
    <w:rsid w:val="008D5D67"/>
    <w:rsid w:val="009707D0"/>
    <w:rsid w:val="009D301E"/>
    <w:rsid w:val="00A22D7B"/>
    <w:rsid w:val="00B42822"/>
    <w:rsid w:val="00BC0CEC"/>
    <w:rsid w:val="00C810DE"/>
    <w:rsid w:val="00C8650C"/>
    <w:rsid w:val="00CB2776"/>
    <w:rsid w:val="00CF46C3"/>
    <w:rsid w:val="00D40991"/>
    <w:rsid w:val="00F22564"/>
    <w:rsid w:val="00FA60A2"/>
    <w:rsid w:val="00FB3817"/>
    <w:rsid w:val="00FF31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0458D"/>
  <w15:chartTrackingRefBased/>
  <w15:docId w15:val="{DDEBF206-8DFE-4A29-9B77-468A6FAB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50C"/>
    <w:pPr>
      <w:spacing w:after="0" w:line="240" w:lineRule="auto"/>
    </w:pPr>
    <w:rPr>
      <w:rFonts w:ascii="Times" w:eastAsia="Batang" w:hAnsi="Times" w:cs="Times New Roman"/>
      <w:sz w:val="2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322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rsid w:val="0032254B"/>
    <w:pPr>
      <w:spacing w:after="180"/>
      <w:ind w:left="720"/>
      <w:contextualSpacing/>
    </w:pPr>
    <w:rPr>
      <w:rFonts w:ascii="Times New Roman" w:eastAsiaTheme="minorEastAsia" w:hAnsi="Times New Roman"/>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2254B"/>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3</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13</cp:revision>
  <dcterms:created xsi:type="dcterms:W3CDTF">2023-04-06T08:06:00Z</dcterms:created>
  <dcterms:modified xsi:type="dcterms:W3CDTF">2023-04-07T17:33:00Z</dcterms:modified>
</cp:coreProperties>
</file>