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1CCA0B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A14E7C">
        <w:rPr>
          <w:rFonts w:ascii="Arial" w:hAnsi="Arial" w:cs="Arial"/>
          <w:b/>
          <w:kern w:val="2"/>
          <w:lang w:eastAsia="zh-CN"/>
        </w:rPr>
        <w:t>2</w:t>
      </w:r>
      <w:r w:rsidR="007B4C73">
        <w:rPr>
          <w:rFonts w:ascii="Arial" w:hAnsi="Arial" w:cs="Arial"/>
          <w:b/>
          <w:kern w:val="2"/>
          <w:lang w:eastAsia="zh-CN"/>
        </w:rPr>
        <w:t>bis-e</w:t>
      </w:r>
      <w:r w:rsidR="00972929" w:rsidRPr="00D74B92">
        <w:rPr>
          <w:rFonts w:ascii="Arial" w:hAnsi="Arial" w:cs="Arial"/>
          <w:b/>
          <w:kern w:val="2"/>
          <w:lang w:eastAsia="zh-CN"/>
        </w:rPr>
        <w:tab/>
      </w:r>
      <w:r w:rsidR="00803151" w:rsidRPr="00803151">
        <w:rPr>
          <w:rFonts w:ascii="Arial" w:hAnsi="Arial" w:cs="Arial"/>
          <w:b/>
          <w:kern w:val="2"/>
          <w:lang w:eastAsia="zh-CN"/>
        </w:rPr>
        <w:t>R1-2303647</w:t>
      </w:r>
    </w:p>
    <w:p w14:paraId="2A9D85E6" w14:textId="0A7BFCD5" w:rsidR="009C0564" w:rsidRPr="007F5EC6" w:rsidRDefault="007B4C73" w:rsidP="00DA0712">
      <w:pPr>
        <w:jc w:val="left"/>
        <w:rPr>
          <w:rFonts w:ascii="Arial" w:hAnsi="Arial" w:cs="Arial"/>
          <w:b/>
          <w:kern w:val="2"/>
          <w:lang w:eastAsia="zh-CN"/>
        </w:rPr>
      </w:pPr>
      <w:r>
        <w:rPr>
          <w:rFonts w:ascii="Arial" w:hAnsi="Arial" w:cs="Arial"/>
          <w:b/>
          <w:kern w:val="2"/>
          <w:lang w:eastAsia="zh-CN"/>
        </w:rPr>
        <w:t>e-Meeting</w:t>
      </w:r>
      <w:r w:rsidR="008E45E0" w:rsidRPr="008E45E0">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April 17</w:t>
      </w:r>
      <w:r w:rsidRPr="007B4C73">
        <w:rPr>
          <w:rFonts w:ascii="Arial" w:hAnsi="Arial" w:cs="Arial"/>
          <w:b/>
          <w:kern w:val="2"/>
          <w:vertAlign w:val="superscript"/>
          <w:lang w:eastAsia="zh-CN"/>
        </w:rPr>
        <w:t>th</w:t>
      </w:r>
      <w:r w:rsidR="00A14E7C">
        <w:rPr>
          <w:rFonts w:ascii="Arial" w:hAnsi="Arial" w:cs="Arial"/>
          <w:b/>
          <w:kern w:val="2"/>
          <w:lang w:eastAsia="zh-CN"/>
        </w:rPr>
        <w:t xml:space="preserve"> – </w:t>
      </w:r>
      <w:r>
        <w:rPr>
          <w:rFonts w:ascii="Arial" w:hAnsi="Arial" w:cs="Arial"/>
          <w:b/>
          <w:kern w:val="2"/>
          <w:lang w:eastAsia="zh-CN"/>
        </w:rPr>
        <w:t>April 26</w:t>
      </w:r>
      <w:r w:rsidRPr="007B4C73">
        <w:rPr>
          <w:rFonts w:ascii="Arial" w:hAnsi="Arial" w:cs="Arial"/>
          <w:b/>
          <w:kern w:val="2"/>
          <w:vertAlign w:val="superscript"/>
          <w:lang w:eastAsia="zh-CN"/>
        </w:rPr>
        <w:t>th</w:t>
      </w:r>
      <w:r w:rsidR="00E07679" w:rsidRPr="00D74B92">
        <w:rPr>
          <w:rFonts w:ascii="Arial" w:hAnsi="Arial" w:cs="Arial"/>
          <w:b/>
          <w:kern w:val="2"/>
          <w:lang w:eastAsia="zh-CN"/>
        </w:rPr>
        <w:t>, 20</w:t>
      </w:r>
      <w:r w:rsidR="008143CB">
        <w:rPr>
          <w:rFonts w:ascii="Arial" w:hAnsi="Arial" w:cs="Arial"/>
          <w:b/>
          <w:kern w:val="2"/>
          <w:lang w:eastAsia="zh-CN"/>
        </w:rPr>
        <w:t>2</w:t>
      </w:r>
      <w:r w:rsidR="00A14E7C">
        <w:rPr>
          <w:rFonts w:ascii="Arial" w:hAnsi="Arial" w:cs="Arial"/>
          <w:b/>
          <w:kern w:val="2"/>
          <w:lang w:eastAsia="zh-CN"/>
        </w:rPr>
        <w:t>3</w:t>
      </w:r>
    </w:p>
    <w:p w14:paraId="7826937B" w14:textId="22A33CF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C37D0E">
        <w:rPr>
          <w:rFonts w:ascii="Arial" w:hAnsi="Arial" w:cs="Arial"/>
          <w:b/>
          <w:lang w:eastAsia="zh-CN"/>
        </w:rPr>
        <w:t>7.2</w:t>
      </w:r>
    </w:p>
    <w:p w14:paraId="7AF4C819" w14:textId="6580824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00A14E7C">
        <w:rPr>
          <w:rFonts w:ascii="Arial" w:hAnsi="Arial" w:cs="Arial"/>
          <w:b/>
          <w:kern w:val="2"/>
          <w:lang w:eastAsia="zh-CN"/>
        </w:rPr>
        <w:tab/>
        <w:t>Rakuten Mobile</w:t>
      </w:r>
      <w:r w:rsidR="00B052E2">
        <w:rPr>
          <w:rFonts w:ascii="Arial" w:hAnsi="Arial" w:cs="Arial"/>
          <w:b/>
          <w:kern w:val="2"/>
          <w:lang w:eastAsia="zh-CN"/>
        </w:rPr>
        <w:t>, Inc.</w:t>
      </w:r>
    </w:p>
    <w:p w14:paraId="592199C5" w14:textId="0EFB4B9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14E7C">
        <w:rPr>
          <w:rFonts w:ascii="Arial" w:hAnsi="Arial" w:cs="Arial"/>
          <w:b/>
          <w:lang w:eastAsia="zh-CN"/>
        </w:rPr>
        <w:t xml:space="preserve">Discussion on </w:t>
      </w:r>
      <w:r w:rsidR="00C37D0E">
        <w:rPr>
          <w:rFonts w:ascii="Arial" w:hAnsi="Arial" w:cs="Arial"/>
          <w:b/>
          <w:lang w:eastAsia="zh-CN"/>
        </w:rPr>
        <w:t>cell DTX/DRX mechanism</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1"/>
        <w:rPr>
          <w:rFonts w:cs="Arial"/>
        </w:rPr>
      </w:pPr>
      <w:bookmarkStart w:id="0" w:name="_Ref124589705"/>
      <w:bookmarkStart w:id="1" w:name="_Ref129681862"/>
      <w:r w:rsidRPr="00D74B92">
        <w:rPr>
          <w:rFonts w:cs="Arial"/>
        </w:rPr>
        <w:t>Introduction</w:t>
      </w:r>
      <w:bookmarkEnd w:id="0"/>
      <w:bookmarkEnd w:id="1"/>
    </w:p>
    <w:p w14:paraId="6B4D7DD6" w14:textId="0B65F8EA" w:rsidR="00E3029F" w:rsidRDefault="00A14E7C" w:rsidP="00B87EC9">
      <w:pPr>
        <w:rPr>
          <w:rFonts w:eastAsia="ＭＳ 明朝"/>
          <w:lang w:eastAsia="ja-JP"/>
        </w:rPr>
      </w:pPr>
      <w:r>
        <w:rPr>
          <w:rFonts w:eastAsia="ＭＳ 明朝" w:hint="eastAsia"/>
          <w:lang w:eastAsia="ja-JP"/>
        </w:rPr>
        <w:t xml:space="preserve"> </w:t>
      </w:r>
      <w:r>
        <w:rPr>
          <w:rFonts w:eastAsia="ＭＳ 明朝"/>
          <w:lang w:eastAsia="ja-JP"/>
        </w:rPr>
        <w:t xml:space="preserve">The work item on Further NR </w:t>
      </w:r>
      <w:r w:rsidR="00C37D0E">
        <w:rPr>
          <w:rFonts w:eastAsia="ＭＳ 明朝"/>
          <w:lang w:eastAsia="ja-JP"/>
        </w:rPr>
        <w:t>energy saving</w:t>
      </w:r>
      <w:r>
        <w:rPr>
          <w:rFonts w:eastAsia="ＭＳ 明朝"/>
          <w:lang w:eastAsia="ja-JP"/>
        </w:rPr>
        <w:t xml:space="preserve"> was approved as in the WID [1]. </w:t>
      </w:r>
      <w:r w:rsidR="00C37D0E">
        <w:rPr>
          <w:rFonts w:eastAsia="ＭＳ 明朝"/>
          <w:lang w:eastAsia="ja-JP"/>
        </w:rPr>
        <w:t xml:space="preserve"> The following items are listed as RAN1 specific work:</w:t>
      </w:r>
    </w:p>
    <w:p w14:paraId="28E131BA" w14:textId="6B481F21" w:rsidR="00F049DE" w:rsidRPr="00F049DE" w:rsidRDefault="00C37D0E" w:rsidP="00F049DE">
      <w:pPr>
        <w:rPr>
          <w:rFonts w:eastAsia="ＭＳ 明朝"/>
          <w:lang w:eastAsia="ja-JP"/>
        </w:rPr>
      </w:pPr>
      <w:r>
        <w:rPr>
          <w:rFonts w:eastAsia="ＭＳ 明朝" w:hint="eastAsia"/>
          <w:lang w:eastAsia="ja-JP"/>
        </w:rPr>
        <w:t>-</w:t>
      </w:r>
      <w:r>
        <w:rPr>
          <w:rFonts w:eastAsia="ＭＳ 明朝"/>
          <w:lang w:eastAsia="ja-JP"/>
        </w:rPr>
        <w:t>-------------</w:t>
      </w:r>
    </w:p>
    <w:p w14:paraId="337022B0" w14:textId="3F43D8CE" w:rsidR="00F049DE" w:rsidRPr="00F049DE" w:rsidRDefault="00F049DE" w:rsidP="00F049DE">
      <w:pPr>
        <w:pStyle w:val="bullet1"/>
        <w:rPr>
          <w:lang w:eastAsia="en-GB"/>
        </w:rPr>
      </w:pPr>
      <w:r w:rsidRPr="00F049DE">
        <w:rPr>
          <w:lang w:eastAsia="en-GB"/>
        </w:rPr>
        <w:t>Specify enhancement on cell DTX/DRX mechanism including the alignment of cell DTX/DRX and UE DRX in RRC_CONNECTED mode, and inter-node information exchange on cell DTX/DRX [RAN2, RAN1, RAN3]</w:t>
      </w:r>
    </w:p>
    <w:p w14:paraId="6FEF8769" w14:textId="4BAF66D4" w:rsidR="00F049DE" w:rsidRPr="00F049DE" w:rsidRDefault="00F049DE" w:rsidP="00F049DE">
      <w:pPr>
        <w:numPr>
          <w:ilvl w:val="0"/>
          <w:numId w:val="31"/>
        </w:numPr>
        <w:overflowPunct w:val="0"/>
        <w:snapToGrid/>
        <w:spacing w:beforeLines="50" w:before="120" w:afterLines="50"/>
        <w:ind w:left="1049" w:hanging="329"/>
        <w:jc w:val="left"/>
        <w:textAlignment w:val="baseline"/>
        <w:rPr>
          <w:bCs/>
          <w:sz w:val="20"/>
          <w:szCs w:val="20"/>
          <w:lang w:eastAsia="zh-CN"/>
        </w:rPr>
      </w:pPr>
      <w:r w:rsidRPr="00F049DE">
        <w:rPr>
          <w:bCs/>
          <w:sz w:val="20"/>
          <w:szCs w:val="20"/>
          <w:lang w:eastAsia="zh-CN"/>
        </w:rPr>
        <w:t>Note: No change for SSB transmission due to cell DTX/DRX.</w:t>
      </w:r>
    </w:p>
    <w:p w14:paraId="2C45C0BC" w14:textId="77777777" w:rsidR="00F049DE" w:rsidRDefault="00F049DE" w:rsidP="00F049DE">
      <w:pPr>
        <w:numPr>
          <w:ilvl w:val="0"/>
          <w:numId w:val="31"/>
        </w:numPr>
        <w:overflowPunct w:val="0"/>
        <w:snapToGrid/>
        <w:spacing w:beforeLines="50" w:before="120" w:afterLines="50"/>
        <w:ind w:left="1049" w:hanging="329"/>
        <w:jc w:val="left"/>
        <w:textAlignment w:val="baseline"/>
        <w:rPr>
          <w:bCs/>
          <w:sz w:val="20"/>
          <w:szCs w:val="20"/>
          <w:lang w:eastAsia="zh-CN"/>
        </w:rPr>
      </w:pPr>
      <w:r w:rsidRPr="00F049DE">
        <w:rPr>
          <w:bCs/>
          <w:sz w:val="20"/>
          <w:szCs w:val="20"/>
          <w:lang w:eastAsia="zh-CN"/>
        </w:rPr>
        <w:t>Note: The impact to IDLE/INACTIVE UEs due to the above enhancement should be avoided.</w:t>
      </w:r>
    </w:p>
    <w:p w14:paraId="0FD4F6F7" w14:textId="1F1CBB2F" w:rsidR="00C37D0E" w:rsidRPr="00F049DE" w:rsidRDefault="00C37D0E" w:rsidP="00F049DE">
      <w:pPr>
        <w:pStyle w:val="bullet1"/>
        <w:rPr>
          <w:rFonts w:eastAsia="SimSun"/>
          <w:szCs w:val="20"/>
          <w:lang w:val="en-US" w:eastAsia="zh-CN"/>
        </w:rPr>
      </w:pPr>
      <w:r w:rsidRPr="00F049DE">
        <w:rPr>
          <w:lang w:eastAsia="ja-JP"/>
        </w:rPr>
        <w:t>Specify the following techniques in spatial and power domains</w:t>
      </w:r>
    </w:p>
    <w:p w14:paraId="7813143B"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Specify necessary enhancements on CSI and beam management related procedures including measurement and report, and signaling to enable efficient adaptation of spatial elements (e.g. antenna ports, active transceiver chains) [RAN1, RAN2]</w:t>
      </w:r>
    </w:p>
    <w:p w14:paraId="0EFC059C"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Specify necessary enhancements on CSI related procedures including measurement and report, and signaling to enable efficient adaptation of power offset values between PDSCH and CSI-RS [RAN1, RAN2]</w:t>
      </w:r>
    </w:p>
    <w:p w14:paraId="756FF3FB"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Note: Above objectives are only for UE specific channels/signals</w:t>
      </w:r>
    </w:p>
    <w:p w14:paraId="62EFDADE" w14:textId="77777777" w:rsidR="00C37D0E" w:rsidRPr="00C37D0E" w:rsidRDefault="00C37D0E" w:rsidP="00C37D0E">
      <w:pPr>
        <w:numPr>
          <w:ilvl w:val="0"/>
          <w:numId w:val="31"/>
        </w:numPr>
        <w:rPr>
          <w:rFonts w:eastAsia="ＭＳ 明朝"/>
          <w:bCs/>
          <w:lang w:eastAsia="ja-JP"/>
        </w:rPr>
      </w:pPr>
      <w:r w:rsidRPr="00C37D0E">
        <w:rPr>
          <w:rFonts w:eastAsia="ＭＳ 明朝"/>
          <w:bCs/>
          <w:lang w:eastAsia="ja-JP"/>
        </w:rPr>
        <w:t>Note: Legacy UE CSI/CSI-RS capabilities applies when considering total number of CSI reports and requirements</w:t>
      </w:r>
    </w:p>
    <w:p w14:paraId="204FA49A" w14:textId="5F93A1CA" w:rsidR="00C37D0E" w:rsidRDefault="00C37D0E" w:rsidP="00B87EC9">
      <w:pPr>
        <w:rPr>
          <w:rFonts w:eastAsia="ＭＳ 明朝"/>
          <w:lang w:eastAsia="ja-JP"/>
        </w:rPr>
      </w:pPr>
      <w:r>
        <w:rPr>
          <w:rFonts w:eastAsia="ＭＳ 明朝" w:hint="eastAsia"/>
          <w:lang w:eastAsia="ja-JP"/>
        </w:rPr>
        <w:t>-</w:t>
      </w:r>
      <w:r>
        <w:rPr>
          <w:rFonts w:eastAsia="ＭＳ 明朝"/>
          <w:lang w:eastAsia="ja-JP"/>
        </w:rPr>
        <w:t>-------------</w:t>
      </w:r>
    </w:p>
    <w:p w14:paraId="7C6009D4" w14:textId="04EE1A96" w:rsidR="00C37D0E" w:rsidRDefault="000836C0" w:rsidP="00B87EC9">
      <w:pPr>
        <w:rPr>
          <w:rFonts w:eastAsia="ＭＳ 明朝"/>
          <w:lang w:eastAsia="ja-JP"/>
        </w:rPr>
      </w:pPr>
      <w:r>
        <w:rPr>
          <w:rFonts w:eastAsia="ＭＳ 明朝" w:hint="eastAsia"/>
          <w:lang w:eastAsia="ja-JP"/>
        </w:rPr>
        <w:t>I</w:t>
      </w:r>
      <w:r>
        <w:rPr>
          <w:rFonts w:eastAsia="ＭＳ 明朝"/>
          <w:lang w:eastAsia="ja-JP"/>
        </w:rPr>
        <w:t>n this contribution, we discuss about potential items for DTX/DRX enhancements based on the discussion during the study item.</w:t>
      </w:r>
      <w:r>
        <w:rPr>
          <w:rFonts w:eastAsia="ＭＳ 明朝" w:hint="eastAsia"/>
          <w:lang w:eastAsia="ja-JP"/>
        </w:rPr>
        <w:t xml:space="preserve"> </w:t>
      </w:r>
      <w:r w:rsidR="00CC67A1">
        <w:rPr>
          <w:rFonts w:eastAsia="ＭＳ 明朝" w:hint="eastAsia"/>
          <w:lang w:eastAsia="ja-JP"/>
        </w:rPr>
        <w:t>I</w:t>
      </w:r>
      <w:r w:rsidR="00CC67A1">
        <w:rPr>
          <w:rFonts w:eastAsia="ＭＳ 明朝"/>
          <w:lang w:eastAsia="ja-JP"/>
        </w:rPr>
        <w:t>n the TR 38.364, as potential RAN1 specification impacts, the following aspects are listed:</w:t>
      </w:r>
    </w:p>
    <w:p w14:paraId="5DF473E7" w14:textId="071959AA" w:rsidR="00CC67A1" w:rsidRDefault="00CC67A1" w:rsidP="00CC67A1">
      <w:pPr>
        <w:rPr>
          <w:rFonts w:eastAsia="ＭＳ 明朝"/>
          <w:lang w:val="en-GB" w:eastAsia="ja-JP"/>
        </w:rPr>
      </w:pPr>
      <w:r>
        <w:rPr>
          <w:rFonts w:eastAsia="ＭＳ 明朝" w:hint="eastAsia"/>
          <w:lang w:val="en-GB" w:eastAsia="ja-JP"/>
        </w:rPr>
        <w:t>-</w:t>
      </w:r>
      <w:r>
        <w:rPr>
          <w:rFonts w:eastAsia="ＭＳ 明朝"/>
          <w:lang w:val="en-GB" w:eastAsia="ja-JP"/>
        </w:rPr>
        <w:t>---------------</w:t>
      </w:r>
    </w:p>
    <w:p w14:paraId="4D8A0584" w14:textId="28D712AE" w:rsidR="00CC67A1" w:rsidRPr="00CC67A1" w:rsidRDefault="00CC67A1" w:rsidP="00CC67A1">
      <w:pPr>
        <w:rPr>
          <w:rFonts w:eastAsia="ＭＳ 明朝"/>
          <w:lang w:val="en-GB" w:eastAsia="ja-JP"/>
        </w:rPr>
      </w:pPr>
      <w:r w:rsidRPr="00CC67A1">
        <w:rPr>
          <w:rFonts w:eastAsia="ＭＳ 明朝"/>
          <w:lang w:val="en-GB" w:eastAsia="ja-JP"/>
        </w:rPr>
        <w:t>Specification impact of the technique may include:</w:t>
      </w:r>
    </w:p>
    <w:p w14:paraId="430276D7"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design of cell DTX/DRX pattern/timers/parameters/procedure, if needed,</w:t>
      </w:r>
    </w:p>
    <w:p w14:paraId="5095E06F"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configuration and indication of cell DTX/DRX information to UE, if needed and applicable,</w:t>
      </w:r>
    </w:p>
    <w:p w14:paraId="20CFE35C"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 xml:space="preserve">UE </w:t>
      </w:r>
      <w:proofErr w:type="spellStart"/>
      <w:r w:rsidRPr="00CC67A1">
        <w:rPr>
          <w:rFonts w:eastAsia="ＭＳ 明朝"/>
          <w:lang w:val="en-GB" w:eastAsia="ja-JP"/>
        </w:rPr>
        <w:t>behavior</w:t>
      </w:r>
      <w:proofErr w:type="spellEnd"/>
      <w:r w:rsidRPr="00CC67A1">
        <w:rPr>
          <w:rFonts w:eastAsia="ＭＳ 明朝"/>
          <w:lang w:val="en-GB" w:eastAsia="ja-JP"/>
        </w:rPr>
        <w:t xml:space="preserve"> and procedures when cell DTX/DRX is in operation and/or when UE DRX is configured, if needed,</w:t>
      </w:r>
    </w:p>
    <w:p w14:paraId="6251FC83"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potential channel/signal design and mechanism and uplink procedure (e.g., UE request or assistance feedback) related to cell DTX/DRX,</w:t>
      </w:r>
    </w:p>
    <w:p w14:paraId="7E51215A"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enhancements to UE DRX configuration</w:t>
      </w:r>
    </w:p>
    <w:p w14:paraId="09796BE4" w14:textId="77777777" w:rsidR="00CC67A1" w:rsidRPr="00CC67A1" w:rsidRDefault="00CC67A1" w:rsidP="00CC67A1">
      <w:pPr>
        <w:rPr>
          <w:rFonts w:eastAsia="ＭＳ 明朝"/>
          <w:lang w:val="en-GB" w:eastAsia="ja-JP"/>
        </w:rPr>
      </w:pPr>
      <w:r w:rsidRPr="00CC67A1">
        <w:rPr>
          <w:rFonts w:eastAsia="ＭＳ 明朝"/>
          <w:lang w:val="en-GB" w:eastAsia="ja-JP"/>
        </w:rPr>
        <w:t>-</w:t>
      </w:r>
      <w:r w:rsidRPr="00CC67A1">
        <w:rPr>
          <w:rFonts w:eastAsia="ＭＳ 明朝"/>
          <w:lang w:val="en-GB" w:eastAsia="ja-JP"/>
        </w:rPr>
        <w:tab/>
        <w:t>enhancements to UE DRX parameter adaptation.</w:t>
      </w:r>
    </w:p>
    <w:p w14:paraId="49BC217F" w14:textId="31C22586" w:rsidR="00CC67A1" w:rsidRPr="00CC67A1" w:rsidRDefault="00CC67A1" w:rsidP="00B87EC9">
      <w:pPr>
        <w:rPr>
          <w:rFonts w:eastAsia="ＭＳ 明朝"/>
          <w:lang w:val="en-GB" w:eastAsia="ja-JP"/>
        </w:rPr>
      </w:pPr>
      <w:r>
        <w:rPr>
          <w:rFonts w:eastAsia="ＭＳ 明朝" w:hint="eastAsia"/>
          <w:lang w:val="en-GB" w:eastAsia="ja-JP"/>
        </w:rPr>
        <w:t>-</w:t>
      </w:r>
      <w:r>
        <w:rPr>
          <w:rFonts w:eastAsia="ＭＳ 明朝"/>
          <w:lang w:val="en-GB" w:eastAsia="ja-JP"/>
        </w:rPr>
        <w:t>----------------</w:t>
      </w:r>
    </w:p>
    <w:p w14:paraId="0262D996" w14:textId="131ED09C" w:rsidR="00CC67A1" w:rsidRDefault="00CC67A1" w:rsidP="00B87EC9">
      <w:pPr>
        <w:rPr>
          <w:rFonts w:eastAsia="ＭＳ 明朝"/>
          <w:lang w:eastAsia="ja-JP"/>
        </w:rPr>
      </w:pPr>
    </w:p>
    <w:p w14:paraId="203599BC" w14:textId="22B46D91" w:rsidR="00A86056" w:rsidRDefault="00A86056" w:rsidP="00B87EC9">
      <w:pPr>
        <w:rPr>
          <w:rFonts w:eastAsia="ＭＳ 明朝"/>
          <w:lang w:eastAsia="ja-JP"/>
        </w:rPr>
      </w:pPr>
      <w:r>
        <w:rPr>
          <w:rFonts w:eastAsia="ＭＳ 明朝" w:hint="eastAsia"/>
          <w:lang w:eastAsia="ja-JP"/>
        </w:rPr>
        <w:lastRenderedPageBreak/>
        <w:t>I</w:t>
      </w:r>
      <w:r>
        <w:rPr>
          <w:rFonts w:eastAsia="ＭＳ 明朝"/>
          <w:lang w:eastAsia="ja-JP"/>
        </w:rPr>
        <w:t>n RAN1#112 meeting, the following proposals were agreed related with cell DTX/DRX:</w:t>
      </w:r>
    </w:p>
    <w:p w14:paraId="16F4B62F" w14:textId="77777777" w:rsidR="00A86056" w:rsidRDefault="00A86056" w:rsidP="00B87EC9">
      <w:pPr>
        <w:rPr>
          <w:rFonts w:eastAsia="ＭＳ 明朝"/>
          <w:lang w:eastAsia="ja-JP"/>
        </w:rPr>
      </w:pPr>
    </w:p>
    <w:p w14:paraId="32EDD287" w14:textId="77777777" w:rsidR="00720E9E" w:rsidRPr="00720E9E" w:rsidRDefault="00720E9E" w:rsidP="00720E9E">
      <w:pPr>
        <w:rPr>
          <w:rFonts w:eastAsia="ＭＳ 明朝"/>
          <w:b/>
          <w:bCs/>
          <w:lang w:eastAsia="ja-JP"/>
        </w:rPr>
      </w:pPr>
      <w:r w:rsidRPr="00720E9E">
        <w:rPr>
          <w:rFonts w:eastAsia="ＭＳ 明朝"/>
          <w:b/>
          <w:bCs/>
          <w:highlight w:val="green"/>
          <w:lang w:eastAsia="ja-JP"/>
        </w:rPr>
        <w:t>Agreement</w:t>
      </w:r>
    </w:p>
    <w:p w14:paraId="68B259A3" w14:textId="77777777" w:rsidR="00720E9E" w:rsidRPr="00720E9E" w:rsidRDefault="00720E9E" w:rsidP="00720E9E">
      <w:pPr>
        <w:numPr>
          <w:ilvl w:val="0"/>
          <w:numId w:val="36"/>
        </w:numPr>
        <w:rPr>
          <w:rFonts w:eastAsia="ＭＳ 明朝"/>
          <w:lang w:val="en-GB" w:eastAsia="ja-JP"/>
        </w:rPr>
      </w:pPr>
      <w:r w:rsidRPr="00720E9E">
        <w:rPr>
          <w:rFonts w:eastAsia="ＭＳ 明朝"/>
          <w:lang w:val="en-GB" w:eastAsia="ja-JP"/>
        </w:rPr>
        <w:t>RAN1 continues discussion on the at least following physical layer related aspects of cell DTX/DRX aspects</w:t>
      </w:r>
    </w:p>
    <w:p w14:paraId="1D259ED4" w14:textId="77777777" w:rsidR="00720E9E" w:rsidRPr="00720E9E" w:rsidRDefault="00720E9E" w:rsidP="00720E9E">
      <w:pPr>
        <w:numPr>
          <w:ilvl w:val="1"/>
          <w:numId w:val="36"/>
        </w:numPr>
        <w:rPr>
          <w:rFonts w:eastAsia="ＭＳ 明朝"/>
          <w:lang w:val="en-GB" w:eastAsia="ja-JP"/>
        </w:rPr>
      </w:pPr>
      <w:r w:rsidRPr="00720E9E">
        <w:rPr>
          <w:rFonts w:eastAsia="ＭＳ 明朝"/>
          <w:lang w:val="en-GB" w:eastAsia="ja-JP"/>
        </w:rPr>
        <w:t xml:space="preserve">physical layer signals/channels and procedures expected to be impacted during non-active periods of cell DTX/DRX </w:t>
      </w:r>
    </w:p>
    <w:p w14:paraId="474AF1F9" w14:textId="77777777" w:rsidR="00720E9E" w:rsidRPr="00720E9E" w:rsidRDefault="00720E9E" w:rsidP="00720E9E">
      <w:pPr>
        <w:numPr>
          <w:ilvl w:val="2"/>
          <w:numId w:val="36"/>
        </w:numPr>
        <w:rPr>
          <w:rFonts w:eastAsia="ＭＳ 明朝"/>
          <w:lang w:val="en-GB" w:eastAsia="ja-JP"/>
        </w:rPr>
      </w:pPr>
      <w:r w:rsidRPr="00720E9E">
        <w:rPr>
          <w:rFonts w:eastAsia="ＭＳ 明朝"/>
          <w:lang w:val="en-GB" w:eastAsia="ja-JP"/>
        </w:rPr>
        <w:t>consider impact to at least KPIs from the SI when physical layers/signals/channels are impacted by cell DTX/DRX</w:t>
      </w:r>
    </w:p>
    <w:p w14:paraId="2131B7D3" w14:textId="77777777" w:rsidR="00720E9E" w:rsidRPr="00720E9E" w:rsidRDefault="00720E9E" w:rsidP="00720E9E">
      <w:pPr>
        <w:numPr>
          <w:ilvl w:val="0"/>
          <w:numId w:val="36"/>
        </w:numPr>
        <w:rPr>
          <w:rFonts w:eastAsia="ＭＳ 明朝"/>
          <w:lang w:val="en-GB" w:eastAsia="ja-JP"/>
        </w:rPr>
      </w:pPr>
      <w:r w:rsidRPr="00720E9E">
        <w:rPr>
          <w:rFonts w:eastAsia="ＭＳ 明朝"/>
          <w:lang w:val="en-GB" w:eastAsia="ja-JP"/>
        </w:rPr>
        <w:t>Further discussions on other aspects are not precluded</w:t>
      </w:r>
    </w:p>
    <w:p w14:paraId="3909ACE4" w14:textId="77777777" w:rsidR="00720E9E" w:rsidRPr="00720E9E" w:rsidRDefault="00720E9E" w:rsidP="00B87EC9">
      <w:pPr>
        <w:rPr>
          <w:rFonts w:eastAsia="ＭＳ 明朝"/>
          <w:lang w:val="en-GB" w:eastAsia="ja-JP"/>
        </w:rPr>
      </w:pPr>
    </w:p>
    <w:p w14:paraId="1C1B4686" w14:textId="77777777" w:rsidR="00720E9E" w:rsidRPr="00096C58" w:rsidRDefault="00720E9E" w:rsidP="00720E9E">
      <w:pPr>
        <w:pStyle w:val="a3"/>
        <w:suppressAutoHyphens/>
        <w:spacing w:after="0"/>
        <w:rPr>
          <w:rFonts w:cs="Times"/>
          <w:highlight w:val="green"/>
          <w:lang w:eastAsia="zh-CN"/>
        </w:rPr>
      </w:pPr>
      <w:r w:rsidRPr="00096C58">
        <w:rPr>
          <w:rFonts w:cs="Times"/>
          <w:highlight w:val="green"/>
          <w:lang w:eastAsia="zh-CN"/>
        </w:rPr>
        <w:t>Agreement</w:t>
      </w:r>
    </w:p>
    <w:p w14:paraId="5D6D3C73" w14:textId="77777777" w:rsidR="00720E9E" w:rsidRPr="00096C58" w:rsidRDefault="00720E9E" w:rsidP="00720E9E">
      <w:pPr>
        <w:pStyle w:val="a3"/>
        <w:spacing w:after="0"/>
        <w:rPr>
          <w:sz w:val="22"/>
          <w:szCs w:val="22"/>
          <w:lang w:eastAsia="zh-CN"/>
        </w:rPr>
      </w:pPr>
      <w:r w:rsidRPr="00096C58">
        <w:rPr>
          <w:sz w:val="22"/>
          <w:szCs w:val="22"/>
          <w:lang w:eastAsia="zh-CN"/>
        </w:rPr>
        <w:t>At least the following candidate signals/channels for connected mode UEs</w:t>
      </w:r>
      <w:r w:rsidRPr="00096C58">
        <w:rPr>
          <w:rFonts w:eastAsia="Malgun Gothic"/>
          <w:sz w:val="22"/>
          <w:szCs w:val="22"/>
          <w:lang w:eastAsia="zh-CN"/>
        </w:rPr>
        <w:t>,</w:t>
      </w:r>
      <w:r w:rsidRPr="00096C58">
        <w:rPr>
          <w:sz w:val="22"/>
          <w:szCs w:val="22"/>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2B4E357" w14:textId="77777777" w:rsidR="00720E9E" w:rsidRPr="00096C58" w:rsidRDefault="00720E9E" w:rsidP="00720E9E">
      <w:pPr>
        <w:pStyle w:val="a3"/>
        <w:numPr>
          <w:ilvl w:val="0"/>
          <w:numId w:val="35"/>
        </w:numPr>
        <w:suppressAutoHyphens/>
        <w:autoSpaceDE/>
        <w:autoSpaceDN/>
        <w:adjustRightInd/>
        <w:snapToGrid/>
        <w:spacing w:after="0" w:line="252" w:lineRule="auto"/>
        <w:rPr>
          <w:sz w:val="22"/>
          <w:szCs w:val="22"/>
          <w:lang w:eastAsia="zh-CN"/>
        </w:rPr>
      </w:pPr>
      <w:r w:rsidRPr="00096C58">
        <w:rPr>
          <w:sz w:val="22"/>
          <w:szCs w:val="22"/>
          <w:lang w:eastAsia="zh-CN"/>
        </w:rPr>
        <w:t>DL</w:t>
      </w:r>
    </w:p>
    <w:p w14:paraId="30825919"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Periodic/Semi-persistent CSI-RS (including TRS)</w:t>
      </w:r>
    </w:p>
    <w:p w14:paraId="13A0DB6B"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PRS</w:t>
      </w:r>
    </w:p>
    <w:p w14:paraId="1D0E485A"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PDCCH scrambled with UE specific RNTI</w:t>
      </w:r>
    </w:p>
    <w:p w14:paraId="47FA6C2D"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PDCCH in Type-3 CSS</w:t>
      </w:r>
    </w:p>
    <w:p w14:paraId="6D14DF20"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SPS-PDSCH</w:t>
      </w:r>
    </w:p>
    <w:p w14:paraId="54C0B43A" w14:textId="77777777" w:rsidR="00720E9E" w:rsidRPr="00096C58" w:rsidRDefault="00720E9E" w:rsidP="00720E9E">
      <w:pPr>
        <w:pStyle w:val="a3"/>
        <w:numPr>
          <w:ilvl w:val="0"/>
          <w:numId w:val="35"/>
        </w:numPr>
        <w:suppressAutoHyphens/>
        <w:autoSpaceDE/>
        <w:autoSpaceDN/>
        <w:adjustRightInd/>
        <w:snapToGrid/>
        <w:spacing w:after="0" w:line="252" w:lineRule="auto"/>
        <w:rPr>
          <w:sz w:val="22"/>
          <w:szCs w:val="22"/>
          <w:lang w:eastAsia="zh-CN"/>
        </w:rPr>
      </w:pPr>
      <w:r w:rsidRPr="00096C58">
        <w:rPr>
          <w:sz w:val="22"/>
          <w:szCs w:val="22"/>
          <w:lang w:eastAsia="zh-CN"/>
        </w:rPr>
        <w:t>UL</w:t>
      </w:r>
    </w:p>
    <w:p w14:paraId="7FCEFA98"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SR</w:t>
      </w:r>
    </w:p>
    <w:p w14:paraId="42709E24"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Periodic/Semi-persistent CSI report</w:t>
      </w:r>
    </w:p>
    <w:p w14:paraId="756FADE8"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Periodic/Semi-persistent SRS</w:t>
      </w:r>
    </w:p>
    <w:p w14:paraId="586F8D86" w14:textId="77777777" w:rsidR="00720E9E" w:rsidRPr="00096C58" w:rsidRDefault="00720E9E" w:rsidP="00720E9E">
      <w:pPr>
        <w:pStyle w:val="a3"/>
        <w:numPr>
          <w:ilvl w:val="1"/>
          <w:numId w:val="35"/>
        </w:numPr>
        <w:suppressAutoHyphens/>
        <w:autoSpaceDE/>
        <w:autoSpaceDN/>
        <w:adjustRightInd/>
        <w:snapToGrid/>
        <w:spacing w:after="0" w:line="252" w:lineRule="auto"/>
        <w:rPr>
          <w:sz w:val="22"/>
          <w:szCs w:val="22"/>
          <w:lang w:eastAsia="zh-CN"/>
        </w:rPr>
      </w:pPr>
      <w:r w:rsidRPr="00096C58">
        <w:rPr>
          <w:sz w:val="22"/>
          <w:szCs w:val="22"/>
          <w:lang w:eastAsia="zh-CN"/>
        </w:rPr>
        <w:t>CG-PUSCH</w:t>
      </w:r>
    </w:p>
    <w:p w14:paraId="4A952B6A" w14:textId="77777777" w:rsidR="00720E9E" w:rsidRPr="00096C58" w:rsidRDefault="00720E9E" w:rsidP="00720E9E">
      <w:pPr>
        <w:pStyle w:val="a3"/>
        <w:suppressAutoHyphens/>
        <w:spacing w:after="0"/>
        <w:rPr>
          <w:rFonts w:cs="Times"/>
          <w:lang w:eastAsia="zh-CN"/>
        </w:rPr>
      </w:pPr>
      <w:r w:rsidRPr="00096C58">
        <w:rPr>
          <w:sz w:val="22"/>
          <w:szCs w:val="22"/>
          <w:lang w:eastAsia="zh-CN"/>
        </w:rPr>
        <w:t>Other signals/channels are not precluded</w:t>
      </w:r>
    </w:p>
    <w:p w14:paraId="7EA95162" w14:textId="77777777" w:rsidR="00B87EC9" w:rsidRPr="007F5EC6" w:rsidRDefault="00B87EC9" w:rsidP="007F5EC6"/>
    <w:p w14:paraId="3028A3AA" w14:textId="44544B5C" w:rsidR="006C2DB4" w:rsidRPr="006C2DB4" w:rsidRDefault="00816E9B" w:rsidP="006C2DB4">
      <w:pPr>
        <w:pStyle w:val="1"/>
        <w:rPr>
          <w:u w:val="single"/>
        </w:rPr>
      </w:pPr>
      <w:r w:rsidRPr="00D74B92">
        <w:t>Discussion</w:t>
      </w:r>
      <w:r w:rsidR="00623A6F" w:rsidRPr="00D74B92">
        <w:t xml:space="preserve"> </w:t>
      </w:r>
      <w:bookmarkStart w:id="2" w:name="_Ref129681832"/>
    </w:p>
    <w:p w14:paraId="74763285" w14:textId="3F111745" w:rsidR="00D83B49" w:rsidRDefault="00720E9E" w:rsidP="00720E9E">
      <w:pPr>
        <w:pStyle w:val="2"/>
        <w:rPr>
          <w:lang w:eastAsia="ja-JP"/>
        </w:rPr>
      </w:pPr>
      <w:r>
        <w:rPr>
          <w:rFonts w:eastAsia="ＭＳ 明朝" w:hint="eastAsia"/>
          <w:lang w:eastAsia="ja-JP"/>
        </w:rPr>
        <w:t>D</w:t>
      </w:r>
      <w:r>
        <w:rPr>
          <w:rFonts w:eastAsia="ＭＳ 明朝"/>
          <w:lang w:eastAsia="ja-JP"/>
        </w:rPr>
        <w:t>iscussion on Cell DTX/DRX</w:t>
      </w:r>
    </w:p>
    <w:p w14:paraId="78D92129" w14:textId="57BCC079" w:rsidR="007332BC" w:rsidRDefault="002A4968" w:rsidP="007F5EC6">
      <w:pPr>
        <w:rPr>
          <w:rFonts w:eastAsia="ＭＳ 明朝"/>
          <w:lang w:eastAsia="ja-JP"/>
        </w:rPr>
      </w:pPr>
      <w:r>
        <w:rPr>
          <w:rFonts w:eastAsia="ＭＳ 明朝" w:hint="eastAsia"/>
          <w:lang w:eastAsia="ja-JP"/>
        </w:rPr>
        <w:t>A</w:t>
      </w:r>
      <w:r>
        <w:rPr>
          <w:rFonts w:eastAsia="ＭＳ 明朝"/>
          <w:lang w:eastAsia="ja-JP"/>
        </w:rPr>
        <w:t>s per the offline discussion in RAN1 #112 meeting, there were multiple options about signaling perspective:</w:t>
      </w:r>
    </w:p>
    <w:p w14:paraId="553A6F8E" w14:textId="4A27D888" w:rsidR="007332BC" w:rsidRDefault="003957F0" w:rsidP="007332BC">
      <w:pPr>
        <w:rPr>
          <w:lang w:eastAsia="zh-CN"/>
        </w:rPr>
      </w:pPr>
      <w:r>
        <w:rPr>
          <w:lang w:eastAsia="zh-CN"/>
        </w:rPr>
        <w:t xml:space="preserve">1) </w:t>
      </w:r>
      <w:r w:rsidR="0020274B">
        <w:rPr>
          <w:lang w:eastAsia="zh-CN"/>
        </w:rPr>
        <w:t>S</w:t>
      </w:r>
      <w:r>
        <w:rPr>
          <w:lang w:eastAsia="zh-CN"/>
        </w:rPr>
        <w:t>ignaling</w:t>
      </w:r>
      <w:r w:rsidR="002A4968">
        <w:rPr>
          <w:lang w:eastAsia="zh-CN"/>
        </w:rPr>
        <w:t xml:space="preserve"> </w:t>
      </w:r>
      <w:r w:rsidR="0020274B">
        <w:rPr>
          <w:lang w:eastAsia="zh-CN"/>
        </w:rPr>
        <w:t xml:space="preserve">granularity </w:t>
      </w:r>
      <w:r w:rsidR="002A4968">
        <w:rPr>
          <w:lang w:eastAsia="zh-CN"/>
        </w:rPr>
        <w:t>of the</w:t>
      </w:r>
      <w:r w:rsidR="007332BC">
        <w:rPr>
          <w:lang w:eastAsia="zh-CN"/>
        </w:rPr>
        <w:t xml:space="preserve"> cell DTX/DRX functionality or associated behavior to RAN1 specification:</w:t>
      </w:r>
    </w:p>
    <w:p w14:paraId="3DD679F8"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Option 1) no explicit signaling</w:t>
      </w:r>
    </w:p>
    <w:p w14:paraId="681201B2"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Option 2) UE-specific signaling</w:t>
      </w:r>
    </w:p>
    <w:p w14:paraId="15D80B5E"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Option 3) Cell-specific signaling</w:t>
      </w:r>
    </w:p>
    <w:p w14:paraId="7FBA8B73" w14:textId="4DB919BC" w:rsidR="007332BC" w:rsidRDefault="003957F0" w:rsidP="007332BC">
      <w:pPr>
        <w:rPr>
          <w:lang w:eastAsia="zh-CN"/>
        </w:rPr>
      </w:pPr>
      <w:r>
        <w:rPr>
          <w:lang w:eastAsia="zh-CN"/>
        </w:rPr>
        <w:t xml:space="preserve">2) </w:t>
      </w:r>
      <w:r w:rsidR="0020274B">
        <w:rPr>
          <w:lang w:eastAsia="zh-CN"/>
        </w:rPr>
        <w:t>Signaling type</w:t>
      </w:r>
      <w:r>
        <w:rPr>
          <w:lang w:eastAsia="zh-CN"/>
        </w:rPr>
        <w:t xml:space="preserve"> </w:t>
      </w:r>
      <w:r w:rsidR="002A4968">
        <w:rPr>
          <w:lang w:eastAsia="zh-CN"/>
        </w:rPr>
        <w:t>of</w:t>
      </w:r>
      <w:r w:rsidR="007332BC">
        <w:rPr>
          <w:lang w:eastAsia="zh-CN"/>
        </w:rPr>
        <w:t xml:space="preserve"> </w:t>
      </w:r>
      <w:r w:rsidR="002A4968">
        <w:rPr>
          <w:lang w:eastAsia="zh-CN"/>
        </w:rPr>
        <w:t xml:space="preserve">the </w:t>
      </w:r>
      <w:r w:rsidR="007332BC">
        <w:rPr>
          <w:lang w:eastAsia="zh-CN"/>
        </w:rPr>
        <w:t>cell DTX/DRX functionality or associated behavior to RAN1 specification assuming signaling is needed:</w:t>
      </w:r>
    </w:p>
    <w:p w14:paraId="3284B164"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L1 signaling (e.g. DCI)</w:t>
      </w:r>
    </w:p>
    <w:p w14:paraId="2796117C"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MAC CE</w:t>
      </w:r>
    </w:p>
    <w:p w14:paraId="432998D0"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RRC</w:t>
      </w:r>
    </w:p>
    <w:p w14:paraId="2DD84A71" w14:textId="77777777" w:rsidR="007332BC" w:rsidRDefault="007332BC" w:rsidP="007332BC">
      <w:pPr>
        <w:pStyle w:val="af4"/>
        <w:numPr>
          <w:ilvl w:val="0"/>
          <w:numId w:val="33"/>
        </w:numPr>
        <w:suppressAutoHyphens/>
        <w:spacing w:after="0" w:line="252" w:lineRule="auto"/>
        <w:contextualSpacing w:val="0"/>
        <w:rPr>
          <w:sz w:val="20"/>
          <w:szCs w:val="20"/>
          <w:lang w:eastAsia="zh-CN"/>
        </w:rPr>
      </w:pPr>
      <w:r>
        <w:rPr>
          <w:sz w:val="20"/>
          <w:szCs w:val="20"/>
          <w:lang w:eastAsia="zh-CN"/>
        </w:rPr>
        <w:t>other</w:t>
      </w:r>
    </w:p>
    <w:p w14:paraId="29F126F5" w14:textId="238F4587" w:rsidR="00F85D32" w:rsidRDefault="00F85D32" w:rsidP="007F5EC6">
      <w:pPr>
        <w:rPr>
          <w:rFonts w:eastAsia="ＭＳ 明朝"/>
          <w:lang w:eastAsia="ja-JP"/>
        </w:rPr>
      </w:pPr>
    </w:p>
    <w:p w14:paraId="4A6B194B" w14:textId="2E8E5DD3" w:rsidR="002A4968" w:rsidRDefault="00D87B59" w:rsidP="00D87B59">
      <w:pPr>
        <w:ind w:firstLineChars="50" w:firstLine="110"/>
        <w:rPr>
          <w:rFonts w:eastAsia="ＭＳ 明朝"/>
          <w:lang w:eastAsia="ja-JP"/>
        </w:rPr>
      </w:pPr>
      <w:r>
        <w:rPr>
          <w:rFonts w:eastAsia="ＭＳ 明朝"/>
          <w:lang w:eastAsia="ja-JP"/>
        </w:rPr>
        <w:t xml:space="preserve">Since Cell DTX/DRX is operated while aligning ON/OFF duration with UE C-DRX mechanism, configurability of the Cell DTX/DRX should be finer than the one with UE C-DRX to guarantee the </w:t>
      </w:r>
      <w:r>
        <w:rPr>
          <w:rFonts w:eastAsia="ＭＳ 明朝"/>
          <w:lang w:eastAsia="ja-JP"/>
        </w:rPr>
        <w:lastRenderedPageBreak/>
        <w:t>alignment. As the UE C-DRX can be operated in UE group level configurability, Cell DTX/DRX should have at least UE group</w:t>
      </w:r>
      <w:r w:rsidR="003957F0">
        <w:rPr>
          <w:rFonts w:eastAsia="ＭＳ 明朝"/>
          <w:lang w:eastAsia="ja-JP"/>
        </w:rPr>
        <w:t xml:space="preserve"> or finer</w:t>
      </w:r>
      <w:r>
        <w:rPr>
          <w:rFonts w:eastAsia="ＭＳ 明朝"/>
          <w:lang w:eastAsia="ja-JP"/>
        </w:rPr>
        <w:t xml:space="preserve"> level </w:t>
      </w:r>
      <w:r w:rsidR="003957F0">
        <w:rPr>
          <w:rFonts w:eastAsia="ＭＳ 明朝"/>
          <w:lang w:eastAsia="ja-JP"/>
        </w:rPr>
        <w:t xml:space="preserve">of the </w:t>
      </w:r>
      <w:r>
        <w:rPr>
          <w:rFonts w:eastAsia="ＭＳ 明朝"/>
          <w:lang w:eastAsia="ja-JP"/>
        </w:rPr>
        <w:t xml:space="preserve">configurability. </w:t>
      </w:r>
      <w:r w:rsidR="003957F0">
        <w:rPr>
          <w:rFonts w:eastAsia="ＭＳ 明朝"/>
          <w:lang w:eastAsia="ja-JP"/>
        </w:rPr>
        <w:t>From gNB perspective, UE group level configuration means multiple cell-specific configuration(s) depending on the UE’s QoS requirements. Hence</w:t>
      </w:r>
      <w:r>
        <w:rPr>
          <w:rFonts w:eastAsia="ＭＳ 明朝"/>
          <w:lang w:eastAsia="ja-JP"/>
        </w:rPr>
        <w:t>, Cell DTX/DRX signal</w:t>
      </w:r>
      <w:r w:rsidR="003957F0">
        <w:rPr>
          <w:rFonts w:eastAsia="ＭＳ 明朝"/>
          <w:lang w:eastAsia="ja-JP"/>
        </w:rPr>
        <w:t>ing can be done in a cell-specific manner</w:t>
      </w:r>
      <w:r>
        <w:rPr>
          <w:rFonts w:eastAsia="ＭＳ 明朝"/>
          <w:lang w:eastAsia="ja-JP"/>
        </w:rPr>
        <w:t xml:space="preserve">. In addition, to guarantee e.g., latency requirement of the users, UE-specific signaling to allow special handling depending on UE’s QoS will be beneficial. Therefore, UE-specific signaling </w:t>
      </w:r>
      <w:r w:rsidR="003D72CE">
        <w:rPr>
          <w:rFonts w:eastAsia="ＭＳ 明朝"/>
          <w:lang w:eastAsia="ja-JP"/>
        </w:rPr>
        <w:t>can be considered</w:t>
      </w:r>
      <w:r>
        <w:rPr>
          <w:rFonts w:eastAsia="ＭＳ 明朝"/>
          <w:lang w:eastAsia="ja-JP"/>
        </w:rPr>
        <w:t xml:space="preserve">. </w:t>
      </w:r>
    </w:p>
    <w:p w14:paraId="1F29D297" w14:textId="2227BEFC" w:rsidR="00D87B59" w:rsidRDefault="00D87B59" w:rsidP="00D87B59">
      <w:pPr>
        <w:ind w:firstLineChars="50" w:firstLine="110"/>
        <w:rPr>
          <w:rFonts w:eastAsia="ＭＳ 明朝"/>
          <w:lang w:eastAsia="ja-JP"/>
        </w:rPr>
      </w:pPr>
      <w:r>
        <w:rPr>
          <w:rFonts w:eastAsia="ＭＳ 明朝" w:hint="eastAsia"/>
          <w:lang w:eastAsia="ja-JP"/>
        </w:rPr>
        <w:t>I</w:t>
      </w:r>
      <w:r>
        <w:rPr>
          <w:rFonts w:eastAsia="ＭＳ 明朝"/>
          <w:lang w:eastAsia="ja-JP"/>
        </w:rPr>
        <w:t xml:space="preserve">n terms of the signaling types, as explained, cell specific </w:t>
      </w:r>
      <w:r w:rsidR="000D04B5">
        <w:rPr>
          <w:rFonts w:eastAsia="ＭＳ 明朝"/>
          <w:lang w:eastAsia="ja-JP"/>
        </w:rPr>
        <w:t xml:space="preserve">RRC </w:t>
      </w:r>
      <w:r>
        <w:rPr>
          <w:rFonts w:eastAsia="ＭＳ 明朝"/>
          <w:lang w:eastAsia="ja-JP"/>
        </w:rPr>
        <w:t xml:space="preserve">signaling </w:t>
      </w:r>
      <w:r w:rsidR="003D72CE">
        <w:rPr>
          <w:rFonts w:eastAsia="ＭＳ 明朝"/>
          <w:lang w:eastAsia="ja-JP"/>
        </w:rPr>
        <w:t>is</w:t>
      </w:r>
      <w:r>
        <w:rPr>
          <w:rFonts w:eastAsia="ＭＳ 明朝"/>
          <w:lang w:eastAsia="ja-JP"/>
        </w:rPr>
        <w:t xml:space="preserve"> useful to keep alignment with UE C-DRX in terms of semi-static con</w:t>
      </w:r>
      <w:r w:rsidR="000D04B5">
        <w:rPr>
          <w:rFonts w:eastAsia="ＭＳ 明朝"/>
          <w:lang w:eastAsia="ja-JP"/>
        </w:rPr>
        <w:t>figuration</w:t>
      </w:r>
      <w:r>
        <w:rPr>
          <w:rFonts w:eastAsia="ＭＳ 明朝"/>
          <w:lang w:eastAsia="ja-JP"/>
        </w:rPr>
        <w:t xml:space="preserve">. In addition, to satisfy latency reduction requirement to satisfy UE QoS, UE-specific </w:t>
      </w:r>
      <w:r w:rsidR="000D04B5">
        <w:rPr>
          <w:rFonts w:eastAsia="ＭＳ 明朝"/>
          <w:lang w:eastAsia="ja-JP"/>
        </w:rPr>
        <w:t>o</w:t>
      </w:r>
      <w:r w:rsidR="00275B3A">
        <w:rPr>
          <w:rFonts w:eastAsia="ＭＳ 明朝"/>
          <w:lang w:eastAsia="ja-JP"/>
        </w:rPr>
        <w:t>r</w:t>
      </w:r>
      <w:r w:rsidR="000D04B5">
        <w:rPr>
          <w:rFonts w:eastAsia="ＭＳ 明朝"/>
          <w:lang w:eastAsia="ja-JP"/>
        </w:rPr>
        <w:t xml:space="preserve"> group-common </w:t>
      </w:r>
      <w:r>
        <w:rPr>
          <w:rFonts w:eastAsia="ＭＳ 明朝"/>
          <w:lang w:eastAsia="ja-JP"/>
        </w:rPr>
        <w:t>L1 signaling can be supported.</w:t>
      </w:r>
      <w:r w:rsidR="000D04B5">
        <w:rPr>
          <w:rFonts w:eastAsia="ＭＳ 明朝"/>
          <w:lang w:eastAsia="ja-JP"/>
        </w:rPr>
        <w:t xml:space="preserve"> As an essential part, UE specific L1 signaling can be considered. As the further enhancement for efficient signaling, group common signaling can be considered.</w:t>
      </w:r>
    </w:p>
    <w:p w14:paraId="5370D635" w14:textId="2AD69A7A" w:rsidR="003D72CE" w:rsidRDefault="003D72CE" w:rsidP="00D87B59">
      <w:pPr>
        <w:ind w:firstLineChars="50" w:firstLine="110"/>
        <w:rPr>
          <w:rFonts w:eastAsia="ＭＳ 明朝"/>
          <w:lang w:eastAsia="ja-JP"/>
        </w:rPr>
      </w:pPr>
    </w:p>
    <w:p w14:paraId="05F11164" w14:textId="34765881" w:rsidR="003D72CE" w:rsidRDefault="003D72CE" w:rsidP="00D87B59">
      <w:pPr>
        <w:ind w:firstLineChars="50" w:firstLine="110"/>
        <w:rPr>
          <w:rFonts w:eastAsia="ＭＳ 明朝"/>
          <w:lang w:eastAsia="ja-JP"/>
        </w:rPr>
      </w:pPr>
      <w:r>
        <w:rPr>
          <w:rFonts w:eastAsia="ＭＳ 明朝" w:hint="eastAsia"/>
          <w:lang w:eastAsia="ja-JP"/>
        </w:rPr>
        <w:t>T</w:t>
      </w:r>
      <w:r>
        <w:rPr>
          <w:rFonts w:eastAsia="ＭＳ 明朝"/>
          <w:lang w:eastAsia="ja-JP"/>
        </w:rPr>
        <w:t>o summarize the discussion above, in our opinion, multiple solutions can be considered:</w:t>
      </w:r>
    </w:p>
    <w:p w14:paraId="00D8DADC" w14:textId="598196D3" w:rsidR="003D72CE" w:rsidRDefault="003D72CE" w:rsidP="00DB3021">
      <w:pPr>
        <w:ind w:firstLineChars="50" w:firstLine="110"/>
        <w:rPr>
          <w:rFonts w:eastAsia="ＭＳ 明朝" w:hint="eastAsia"/>
          <w:lang w:eastAsia="ja-JP"/>
        </w:rPr>
      </w:pPr>
      <w:r>
        <w:rPr>
          <w:rFonts w:eastAsia="ＭＳ 明朝" w:hint="eastAsia"/>
          <w:lang w:eastAsia="ja-JP"/>
        </w:rPr>
        <w:t>S</w:t>
      </w:r>
      <w:r>
        <w:rPr>
          <w:rFonts w:eastAsia="ＭＳ 明朝"/>
          <w:lang w:eastAsia="ja-JP"/>
        </w:rPr>
        <w:t>olution 1) RRC configuration</w:t>
      </w:r>
    </w:p>
    <w:p w14:paraId="4DD1A91F" w14:textId="556920F6" w:rsidR="003D72CE" w:rsidRDefault="003D72CE" w:rsidP="00D87B59">
      <w:pPr>
        <w:ind w:firstLineChars="50" w:firstLine="110"/>
        <w:rPr>
          <w:rFonts w:eastAsia="ＭＳ 明朝" w:hint="eastAsia"/>
          <w:lang w:eastAsia="ja-JP"/>
        </w:rPr>
      </w:pPr>
      <w:r>
        <w:rPr>
          <w:rFonts w:eastAsia="ＭＳ 明朝" w:hint="eastAsia"/>
          <w:lang w:eastAsia="ja-JP"/>
        </w:rPr>
        <w:t>S</w:t>
      </w:r>
      <w:r>
        <w:rPr>
          <w:rFonts w:eastAsia="ＭＳ 明朝"/>
          <w:lang w:eastAsia="ja-JP"/>
        </w:rPr>
        <w:t xml:space="preserve">olution </w:t>
      </w:r>
      <w:r w:rsidR="00DB3021">
        <w:rPr>
          <w:rFonts w:eastAsia="ＭＳ 明朝"/>
          <w:lang w:eastAsia="ja-JP"/>
        </w:rPr>
        <w:t>2</w:t>
      </w:r>
      <w:r>
        <w:rPr>
          <w:rFonts w:eastAsia="ＭＳ 明朝"/>
          <w:lang w:eastAsia="ja-JP"/>
        </w:rPr>
        <w:t xml:space="preserve">) </w:t>
      </w:r>
      <w:r w:rsidR="008852CB">
        <w:rPr>
          <w:rFonts w:eastAsia="ＭＳ 明朝"/>
          <w:lang w:eastAsia="ja-JP"/>
        </w:rPr>
        <w:t>Semi-static</w:t>
      </w:r>
      <w:r>
        <w:rPr>
          <w:rFonts w:eastAsia="ＭＳ 明朝"/>
          <w:lang w:eastAsia="ja-JP"/>
        </w:rPr>
        <w:t xml:space="preserve"> RRC + </w:t>
      </w:r>
      <w:r w:rsidR="008852CB">
        <w:rPr>
          <w:rFonts w:eastAsia="ＭＳ 明朝"/>
          <w:lang w:eastAsia="ja-JP"/>
        </w:rPr>
        <w:t>dynamic</w:t>
      </w:r>
      <w:r>
        <w:rPr>
          <w:rFonts w:eastAsia="ＭＳ 明朝"/>
          <w:lang w:eastAsia="ja-JP"/>
        </w:rPr>
        <w:t xml:space="preserve"> L1 signaling</w:t>
      </w:r>
    </w:p>
    <w:p w14:paraId="2C1B8DD9" w14:textId="0755F6E3" w:rsidR="00D87B59" w:rsidRDefault="00D87B59" w:rsidP="007F5EC6">
      <w:pPr>
        <w:rPr>
          <w:rFonts w:eastAsia="ＭＳ 明朝"/>
          <w:lang w:eastAsia="ja-JP"/>
        </w:rPr>
      </w:pPr>
    </w:p>
    <w:p w14:paraId="110BD3D0" w14:textId="340368AC" w:rsidR="008852CB" w:rsidRDefault="003D72CE" w:rsidP="003D72CE">
      <w:pPr>
        <w:ind w:firstLineChars="50" w:firstLine="110"/>
        <w:rPr>
          <w:rFonts w:eastAsia="ＭＳ 明朝"/>
          <w:lang w:eastAsia="ja-JP"/>
        </w:rPr>
      </w:pPr>
      <w:r>
        <w:rPr>
          <w:rFonts w:eastAsia="ＭＳ 明朝"/>
          <w:lang w:eastAsia="ja-JP"/>
        </w:rPr>
        <w:t xml:space="preserve">From perspective of the simplicity of the specification, solution 1 will have minimum impact on the specification. However, from RAN1 perspective, since dynamic adaptation of DTX/DRX is not possible in this solution, it is necessary to study degradation in terms of </w:t>
      </w:r>
      <w:proofErr w:type="spellStart"/>
      <w:r w:rsidR="00DB3021">
        <w:rPr>
          <w:rFonts w:eastAsia="ＭＳ 明朝"/>
          <w:lang w:eastAsia="ja-JP"/>
        </w:rPr>
        <w:t>e,g</w:t>
      </w:r>
      <w:proofErr w:type="spellEnd"/>
      <w:r w:rsidR="00DB3021">
        <w:rPr>
          <w:rFonts w:eastAsia="ＭＳ 明朝"/>
          <w:lang w:eastAsia="ja-JP"/>
        </w:rPr>
        <w:t>.,</w:t>
      </w:r>
      <w:r>
        <w:rPr>
          <w:rFonts w:eastAsia="ＭＳ 明朝"/>
          <w:lang w:eastAsia="ja-JP"/>
        </w:rPr>
        <w:t xml:space="preserve"> latency. </w:t>
      </w:r>
      <w:r w:rsidR="00DB3021">
        <w:rPr>
          <w:rFonts w:eastAsia="ＭＳ 明朝"/>
          <w:lang w:eastAsia="ja-JP"/>
        </w:rPr>
        <w:t>Second</w:t>
      </w:r>
      <w:r w:rsidR="0004683A">
        <w:rPr>
          <w:rFonts w:eastAsia="ＭＳ 明朝"/>
          <w:lang w:eastAsia="ja-JP"/>
        </w:rPr>
        <w:t xml:space="preserve">, in case of solution </w:t>
      </w:r>
      <w:r w:rsidR="00DB3021">
        <w:rPr>
          <w:rFonts w:eastAsia="ＭＳ 明朝"/>
          <w:lang w:eastAsia="ja-JP"/>
        </w:rPr>
        <w:t>2</w:t>
      </w:r>
      <w:r w:rsidR="0004683A">
        <w:rPr>
          <w:rFonts w:eastAsia="ＭＳ 明朝"/>
          <w:lang w:eastAsia="ja-JP"/>
        </w:rPr>
        <w:t xml:space="preserve">, cell-wise static/semi-static configuration regarding cell DTX/DRX is provided in RRC to reduce the number of </w:t>
      </w:r>
      <w:r w:rsidR="008852CB">
        <w:rPr>
          <w:rFonts w:eastAsia="ＭＳ 明朝"/>
          <w:lang w:eastAsia="ja-JP"/>
        </w:rPr>
        <w:t>indications</w:t>
      </w:r>
      <w:r w:rsidR="0004683A">
        <w:rPr>
          <w:rFonts w:eastAsia="ＭＳ 明朝"/>
          <w:lang w:eastAsia="ja-JP"/>
        </w:rPr>
        <w:t xml:space="preserve"> in L1 while for UEs which require low latency, dynamic indication of the additional TX/RX resources is provided.</w:t>
      </w:r>
      <w:r w:rsidR="008852CB">
        <w:rPr>
          <w:rFonts w:eastAsia="ＭＳ 明朝"/>
          <w:lang w:eastAsia="ja-JP"/>
        </w:rPr>
        <w:t xml:space="preserve"> </w:t>
      </w:r>
    </w:p>
    <w:p w14:paraId="07ED1891" w14:textId="7D2237AA" w:rsidR="003D72CE" w:rsidRDefault="008852CB" w:rsidP="008852CB">
      <w:pPr>
        <w:ind w:firstLineChars="50" w:firstLine="110"/>
        <w:rPr>
          <w:rFonts w:eastAsia="ＭＳ 明朝"/>
          <w:lang w:eastAsia="ja-JP"/>
        </w:rPr>
      </w:pPr>
      <w:r>
        <w:rPr>
          <w:rFonts w:eastAsia="ＭＳ 明朝"/>
          <w:lang w:eastAsia="ja-JP"/>
        </w:rPr>
        <w:t>Since the RRC</w:t>
      </w:r>
      <w:r w:rsidR="00A3689E">
        <w:rPr>
          <w:rFonts w:eastAsia="ＭＳ 明朝"/>
          <w:lang w:eastAsia="ja-JP"/>
        </w:rPr>
        <w:t>/MAC CE</w:t>
      </w:r>
      <w:r>
        <w:rPr>
          <w:rFonts w:eastAsia="ＭＳ 明朝"/>
          <w:lang w:eastAsia="ja-JP"/>
        </w:rPr>
        <w:t xml:space="preserve"> signaling perspective is studied in RAN2, as agreed in RAN1#112 meeting, RAN1 can focus on the necessity of L1 signaling. However, </w:t>
      </w:r>
      <w:r w:rsidR="0054793C">
        <w:rPr>
          <w:rFonts w:eastAsia="ＭＳ 明朝"/>
          <w:lang w:eastAsia="ja-JP"/>
        </w:rPr>
        <w:t>to confirm the necessity of</w:t>
      </w:r>
      <w:r>
        <w:rPr>
          <w:rFonts w:eastAsia="ＭＳ 明朝"/>
          <w:lang w:eastAsia="ja-JP"/>
        </w:rPr>
        <w:t xml:space="preserve"> additional indication by L1 signaling, assumption </w:t>
      </w:r>
      <w:r w:rsidR="0089334B">
        <w:rPr>
          <w:rFonts w:eastAsia="ＭＳ 明朝"/>
          <w:lang w:eastAsia="ja-JP"/>
        </w:rPr>
        <w:t xml:space="preserve">on </w:t>
      </w:r>
      <w:r w:rsidR="00EC7CE8">
        <w:rPr>
          <w:rFonts w:eastAsia="ＭＳ 明朝"/>
          <w:lang w:eastAsia="ja-JP"/>
        </w:rPr>
        <w:t xml:space="preserve">signaling granularity of the </w:t>
      </w:r>
      <w:r>
        <w:rPr>
          <w:rFonts w:eastAsia="ＭＳ 明朝"/>
          <w:lang w:eastAsia="ja-JP"/>
        </w:rPr>
        <w:t>RRC signaling</w:t>
      </w:r>
      <w:r w:rsidR="0089334B">
        <w:rPr>
          <w:rFonts w:eastAsia="ＭＳ 明朝"/>
          <w:lang w:eastAsia="ja-JP"/>
        </w:rPr>
        <w:t xml:space="preserve"> </w:t>
      </w:r>
      <w:r>
        <w:rPr>
          <w:rFonts w:eastAsia="ＭＳ 明朝"/>
          <w:lang w:eastAsia="ja-JP"/>
        </w:rPr>
        <w:t>is necessary. From our perspective, as explained, RRC signaling is used to indicate cell-specific, semi-static cell DTX/DRX timing over UEs while additional UE/UE-group specific configuration is done in dynamic L1 signaling.</w:t>
      </w:r>
    </w:p>
    <w:p w14:paraId="40912E5A" w14:textId="1CAC0EA3" w:rsidR="008852CB" w:rsidRDefault="008852CB" w:rsidP="003D72CE">
      <w:pPr>
        <w:ind w:firstLineChars="50" w:firstLine="110"/>
        <w:rPr>
          <w:rFonts w:eastAsia="ＭＳ 明朝"/>
          <w:lang w:eastAsia="ja-JP"/>
        </w:rPr>
      </w:pPr>
    </w:p>
    <w:p w14:paraId="0FBA31D3" w14:textId="4E018614" w:rsidR="008852CB" w:rsidRPr="00D545E0" w:rsidRDefault="008852CB" w:rsidP="00A3689E">
      <w:pPr>
        <w:rPr>
          <w:rFonts w:eastAsia="ＭＳ 明朝"/>
          <w:b/>
          <w:bCs/>
          <w:u w:val="single"/>
          <w:lang w:eastAsia="ja-JP"/>
        </w:rPr>
      </w:pPr>
      <w:r w:rsidRPr="00D545E0">
        <w:rPr>
          <w:rFonts w:eastAsia="ＭＳ 明朝" w:hint="eastAsia"/>
          <w:b/>
          <w:bCs/>
          <w:u w:val="single"/>
          <w:lang w:eastAsia="ja-JP"/>
        </w:rPr>
        <w:t>O</w:t>
      </w:r>
      <w:r w:rsidRPr="00D545E0">
        <w:rPr>
          <w:rFonts w:eastAsia="ＭＳ 明朝"/>
          <w:b/>
          <w:bCs/>
          <w:u w:val="single"/>
          <w:lang w:eastAsia="ja-JP"/>
        </w:rPr>
        <w:t>bservation 1</w:t>
      </w:r>
    </w:p>
    <w:p w14:paraId="2B817AE5" w14:textId="475E5C8A" w:rsidR="008852CB" w:rsidRDefault="008852CB" w:rsidP="00A3689E">
      <w:pPr>
        <w:rPr>
          <w:rFonts w:eastAsia="ＭＳ 明朝" w:hint="eastAsia"/>
          <w:lang w:eastAsia="ja-JP"/>
        </w:rPr>
      </w:pPr>
      <w:r>
        <w:rPr>
          <w:rFonts w:eastAsia="ＭＳ 明朝" w:hint="eastAsia"/>
          <w:lang w:eastAsia="ja-JP"/>
        </w:rPr>
        <w:t>B</w:t>
      </w:r>
      <w:r>
        <w:rPr>
          <w:rFonts w:eastAsia="ＭＳ 明朝"/>
          <w:lang w:eastAsia="ja-JP"/>
        </w:rPr>
        <w:t xml:space="preserve">ased on the agreement of the study scope in RAN1#112, RAN1 aim is </w:t>
      </w:r>
      <w:r w:rsidR="006C2373">
        <w:rPr>
          <w:rFonts w:eastAsia="ＭＳ 明朝"/>
          <w:lang w:eastAsia="ja-JP"/>
        </w:rPr>
        <w:t>Semi-static RRC + dynamic L1 signaling</w:t>
      </w:r>
      <w:r>
        <w:rPr>
          <w:rFonts w:eastAsia="ＭＳ 明朝"/>
          <w:lang w:eastAsia="ja-JP"/>
        </w:rPr>
        <w:t>.</w:t>
      </w:r>
    </w:p>
    <w:p w14:paraId="7AFAFA33" w14:textId="77777777" w:rsidR="00A3689E" w:rsidRPr="000D04B5" w:rsidRDefault="00A3689E" w:rsidP="00A3689E">
      <w:pPr>
        <w:jc w:val="left"/>
        <w:rPr>
          <w:rFonts w:eastAsia="ＭＳ 明朝"/>
          <w:b/>
          <w:bCs/>
          <w:u w:val="single"/>
          <w:lang w:eastAsia="ja-JP"/>
        </w:rPr>
      </w:pPr>
      <w:r w:rsidRPr="000D04B5">
        <w:rPr>
          <w:rFonts w:eastAsia="ＭＳ 明朝"/>
          <w:b/>
          <w:bCs/>
          <w:u w:val="single"/>
          <w:lang w:eastAsia="ja-JP"/>
        </w:rPr>
        <w:t>Observation</w:t>
      </w:r>
      <w:r>
        <w:rPr>
          <w:rFonts w:eastAsia="ＭＳ 明朝"/>
          <w:b/>
          <w:bCs/>
          <w:u w:val="single"/>
          <w:lang w:eastAsia="ja-JP"/>
        </w:rPr>
        <w:t xml:space="preserve"> 2</w:t>
      </w:r>
    </w:p>
    <w:p w14:paraId="1F4DD0F5" w14:textId="01D365DB" w:rsidR="003D72CE" w:rsidRPr="00A3689E" w:rsidRDefault="00A3689E" w:rsidP="009A45EC">
      <w:pPr>
        <w:jc w:val="left"/>
        <w:rPr>
          <w:rFonts w:eastAsia="ＭＳ 明朝" w:hint="eastAsia"/>
          <w:lang w:eastAsia="ja-JP"/>
        </w:rPr>
      </w:pPr>
      <w:r>
        <w:rPr>
          <w:rFonts w:eastAsia="ＭＳ 明朝"/>
          <w:lang w:eastAsia="ja-JP"/>
        </w:rPr>
        <w:t>Interaction between cell DTX/DRX and UE DRX can be realized based on configuration alignment without any special functionality.</w:t>
      </w:r>
    </w:p>
    <w:p w14:paraId="003B7ADE" w14:textId="7CB1220F" w:rsidR="006826F6" w:rsidRDefault="006826F6" w:rsidP="006826F6">
      <w:pPr>
        <w:jc w:val="left"/>
        <w:rPr>
          <w:rFonts w:eastAsia="ＭＳ 明朝"/>
          <w:lang w:eastAsia="ja-JP"/>
        </w:rPr>
      </w:pPr>
      <w:r w:rsidRPr="006826F6">
        <w:rPr>
          <w:rFonts w:eastAsia="ＭＳ 明朝" w:hint="eastAsia"/>
          <w:b/>
          <w:bCs/>
          <w:u w:val="single"/>
          <w:lang w:eastAsia="ja-JP"/>
        </w:rPr>
        <w:t>P</w:t>
      </w:r>
      <w:r w:rsidRPr="006826F6">
        <w:rPr>
          <w:rFonts w:eastAsia="ＭＳ 明朝"/>
          <w:b/>
          <w:bCs/>
          <w:u w:val="single"/>
          <w:lang w:eastAsia="ja-JP"/>
        </w:rPr>
        <w:t>roposal 1</w:t>
      </w:r>
      <w:r>
        <w:rPr>
          <w:rFonts w:eastAsia="ＭＳ 明朝"/>
          <w:lang w:eastAsia="ja-JP"/>
        </w:rPr>
        <w:br/>
        <w:t>As signaling types to c</w:t>
      </w:r>
      <w:r w:rsidR="00C95201">
        <w:rPr>
          <w:rFonts w:eastAsia="ＭＳ 明朝"/>
          <w:lang w:eastAsia="ja-JP"/>
        </w:rPr>
        <w:t>o</w:t>
      </w:r>
      <w:r>
        <w:rPr>
          <w:rFonts w:eastAsia="ＭＳ 明朝"/>
          <w:lang w:eastAsia="ja-JP"/>
        </w:rPr>
        <w:t>nfigure cell DTX/DRX, discuss further about combination of static/semi-static signaling via RRC and dynamic sig</w:t>
      </w:r>
      <w:r w:rsidR="002A4968">
        <w:rPr>
          <w:rFonts w:eastAsia="ＭＳ 明朝"/>
          <w:lang w:eastAsia="ja-JP"/>
        </w:rPr>
        <w:t>n</w:t>
      </w:r>
      <w:r>
        <w:rPr>
          <w:rFonts w:eastAsia="ＭＳ 明朝"/>
          <w:lang w:eastAsia="ja-JP"/>
        </w:rPr>
        <w:t xml:space="preserve">aling </w:t>
      </w:r>
      <w:r w:rsidR="00B82037">
        <w:rPr>
          <w:rFonts w:eastAsia="ＭＳ 明朝"/>
          <w:lang w:eastAsia="ja-JP"/>
        </w:rPr>
        <w:t>via L1 signaling</w:t>
      </w:r>
      <w:r>
        <w:rPr>
          <w:rFonts w:eastAsia="ＭＳ 明朝"/>
          <w:lang w:eastAsia="ja-JP"/>
        </w:rPr>
        <w:t>.</w:t>
      </w:r>
    </w:p>
    <w:p w14:paraId="0DBB4324" w14:textId="77777777" w:rsidR="00B82037" w:rsidRDefault="006826F6" w:rsidP="006826F6">
      <w:pPr>
        <w:jc w:val="left"/>
        <w:rPr>
          <w:rFonts w:eastAsia="ＭＳ 明朝"/>
          <w:lang w:eastAsia="ja-JP"/>
        </w:rPr>
      </w:pPr>
      <w:r w:rsidRPr="006826F6">
        <w:rPr>
          <w:rFonts w:eastAsia="ＭＳ 明朝" w:hint="eastAsia"/>
          <w:b/>
          <w:bCs/>
          <w:u w:val="single"/>
          <w:lang w:eastAsia="ja-JP"/>
        </w:rPr>
        <w:t>P</w:t>
      </w:r>
      <w:r w:rsidRPr="006826F6">
        <w:rPr>
          <w:rFonts w:eastAsia="ＭＳ 明朝"/>
          <w:b/>
          <w:bCs/>
          <w:u w:val="single"/>
          <w:lang w:eastAsia="ja-JP"/>
        </w:rPr>
        <w:t>roposal 2</w:t>
      </w:r>
      <w:r w:rsidRPr="006826F6">
        <w:rPr>
          <w:rFonts w:eastAsia="ＭＳ 明朝"/>
          <w:b/>
          <w:bCs/>
          <w:u w:val="single"/>
          <w:lang w:eastAsia="ja-JP"/>
        </w:rPr>
        <w:br/>
      </w:r>
      <w:r w:rsidR="00B82037">
        <w:rPr>
          <w:rFonts w:eastAsia="ＭＳ 明朝"/>
          <w:lang w:eastAsia="ja-JP"/>
        </w:rPr>
        <w:t xml:space="preserve">In case that dynamic signaling is supported, </w:t>
      </w:r>
      <w:r>
        <w:rPr>
          <w:rFonts w:eastAsia="ＭＳ 明朝"/>
          <w:lang w:eastAsia="ja-JP"/>
        </w:rPr>
        <w:t>RRC signaling can be cell-specific or group common.</w:t>
      </w:r>
    </w:p>
    <w:p w14:paraId="27FF7286" w14:textId="77777777" w:rsidR="00B82037" w:rsidRDefault="00B82037" w:rsidP="006826F6">
      <w:pPr>
        <w:jc w:val="left"/>
        <w:rPr>
          <w:rFonts w:eastAsia="ＭＳ 明朝"/>
          <w:lang w:eastAsia="ja-JP"/>
        </w:rPr>
      </w:pPr>
    </w:p>
    <w:p w14:paraId="38D6D20A" w14:textId="77777777" w:rsidR="00FD6D7F" w:rsidRDefault="00A64B8F" w:rsidP="00FD6D7F">
      <w:pPr>
        <w:ind w:firstLineChars="50" w:firstLine="110"/>
        <w:jc w:val="left"/>
        <w:rPr>
          <w:rFonts w:eastAsia="ＭＳ 明朝"/>
          <w:lang w:eastAsia="ja-JP"/>
        </w:rPr>
      </w:pPr>
      <w:r>
        <w:rPr>
          <w:rFonts w:eastAsia="ＭＳ 明朝"/>
          <w:lang w:eastAsia="ja-JP"/>
        </w:rPr>
        <w:t xml:space="preserve">Regarding channels/signals to drop during non-active period in cell DTX/DRX, the signals/channels that are related with delay should not be considered as further candidate to drop. </w:t>
      </w:r>
      <w:r w:rsidR="00FD6D7F">
        <w:rPr>
          <w:rFonts w:eastAsia="ＭＳ 明朝"/>
          <w:lang w:eastAsia="ja-JP"/>
        </w:rPr>
        <w:t xml:space="preserve">In addition, as clearly stated in the WID, any harmful impact on the legacy devices should be avoided. </w:t>
      </w:r>
    </w:p>
    <w:p w14:paraId="73973196" w14:textId="29153886" w:rsidR="00FD6D7F" w:rsidRDefault="00FD6D7F" w:rsidP="00B82037">
      <w:pPr>
        <w:jc w:val="left"/>
        <w:rPr>
          <w:rFonts w:eastAsia="ＭＳ 明朝"/>
          <w:lang w:eastAsia="ja-JP"/>
        </w:rPr>
      </w:pPr>
      <w:r>
        <w:rPr>
          <w:rFonts w:eastAsia="ＭＳ 明朝"/>
          <w:lang w:eastAsia="ja-JP"/>
        </w:rPr>
        <w:t xml:space="preserve"> In that sense, SSB transmission alignment, which was discussed in SI phase, should not be considered as it impacts legacy UEs’ SSB reception. Similarly, SIB1, SIB2, Paging signals should not be the further </w:t>
      </w:r>
      <w:r>
        <w:rPr>
          <w:rFonts w:eastAsia="ＭＳ 明朝"/>
          <w:lang w:eastAsia="ja-JP"/>
        </w:rPr>
        <w:lastRenderedPageBreak/>
        <w:t xml:space="preserve">candidates to drop for network energy saving. For uplink signals, initial RACH greatly impact the initial access delay. Therefore, initial RACH signal should not </w:t>
      </w:r>
      <w:r w:rsidR="009D59CF">
        <w:rPr>
          <w:rFonts w:eastAsia="ＭＳ 明朝"/>
          <w:lang w:eastAsia="ja-JP"/>
        </w:rPr>
        <w:t xml:space="preserve">be </w:t>
      </w:r>
      <w:r>
        <w:rPr>
          <w:rFonts w:eastAsia="ＭＳ 明朝"/>
          <w:lang w:eastAsia="ja-JP"/>
        </w:rPr>
        <w:t>also impacted by cell DTX/DRX.</w:t>
      </w:r>
    </w:p>
    <w:p w14:paraId="2E26318A" w14:textId="02564E47" w:rsidR="009D59CF" w:rsidRDefault="009D59CF" w:rsidP="00B82037">
      <w:pPr>
        <w:jc w:val="left"/>
        <w:rPr>
          <w:rFonts w:eastAsia="ＭＳ 明朝"/>
          <w:lang w:eastAsia="ja-JP"/>
        </w:rPr>
      </w:pPr>
      <w:r>
        <w:rPr>
          <w:rFonts w:eastAsia="ＭＳ 明朝" w:hint="eastAsia"/>
          <w:lang w:eastAsia="ja-JP"/>
        </w:rPr>
        <w:t xml:space="preserve"> </w:t>
      </w:r>
      <w:r>
        <w:rPr>
          <w:rFonts w:eastAsia="ＭＳ 明朝"/>
          <w:lang w:eastAsia="ja-JP"/>
        </w:rPr>
        <w:t xml:space="preserve">At the same time, e.g., </w:t>
      </w:r>
      <w:r w:rsidR="007B587B">
        <w:rPr>
          <w:rFonts w:eastAsia="ＭＳ 明朝"/>
          <w:lang w:eastAsia="ja-JP"/>
        </w:rPr>
        <w:t xml:space="preserve">for time sensitive positioning use cases, PRS dropping may affect positioning delay. In such cases, dynamic indication of the additional PRS signal transmission during </w:t>
      </w:r>
      <w:proofErr w:type="spellStart"/>
      <w:r w:rsidR="007B587B">
        <w:rPr>
          <w:rFonts w:eastAsia="ＭＳ 明朝"/>
          <w:lang w:eastAsia="ja-JP"/>
        </w:rPr>
        <w:t>non active</w:t>
      </w:r>
      <w:proofErr w:type="spellEnd"/>
      <w:r w:rsidR="007B587B">
        <w:rPr>
          <w:rFonts w:eastAsia="ＭＳ 明朝"/>
          <w:lang w:eastAsia="ja-JP"/>
        </w:rPr>
        <w:t xml:space="preserve"> period. Hence, for some signals/channels, it may be necessary to enable adaptive allocation of the transmission timing.</w:t>
      </w:r>
    </w:p>
    <w:p w14:paraId="44059D02" w14:textId="77777777" w:rsidR="007B587B" w:rsidRDefault="007B587B" w:rsidP="00B82037">
      <w:pPr>
        <w:jc w:val="left"/>
        <w:rPr>
          <w:rFonts w:eastAsia="ＭＳ 明朝"/>
          <w:lang w:eastAsia="ja-JP"/>
        </w:rPr>
      </w:pPr>
    </w:p>
    <w:p w14:paraId="54194A37" w14:textId="65AB63B6" w:rsidR="007332BC" w:rsidRDefault="009D59CF" w:rsidP="00B82037">
      <w:pPr>
        <w:jc w:val="left"/>
        <w:rPr>
          <w:sz w:val="20"/>
          <w:szCs w:val="20"/>
          <w:lang w:eastAsia="zh-CN"/>
        </w:rPr>
      </w:pPr>
      <w:bookmarkStart w:id="3" w:name="_Hlk131780007"/>
      <w:r w:rsidRPr="009D59CF">
        <w:rPr>
          <w:rFonts w:eastAsia="ＭＳ 明朝"/>
          <w:b/>
          <w:bCs/>
          <w:u w:val="single"/>
          <w:lang w:eastAsia="ja-JP"/>
        </w:rPr>
        <w:t xml:space="preserve">Proposal </w:t>
      </w:r>
      <w:r w:rsidR="006C2373">
        <w:rPr>
          <w:rFonts w:eastAsia="ＭＳ 明朝"/>
          <w:b/>
          <w:bCs/>
          <w:u w:val="single"/>
          <w:lang w:eastAsia="ja-JP"/>
        </w:rPr>
        <w:t>3</w:t>
      </w:r>
      <w:r>
        <w:rPr>
          <w:rFonts w:eastAsia="ＭＳ 明朝"/>
          <w:lang w:eastAsia="ja-JP"/>
        </w:rPr>
        <w:br/>
        <w:t>At least, SSB, SIB1/2, Paging, RACH should not be dropped to avoid any impact to legacy UEs. These channels should not be considered as the further target of dropped channels.</w:t>
      </w:r>
      <w:r w:rsidR="006826F6">
        <w:rPr>
          <w:rFonts w:eastAsia="ＭＳ 明朝"/>
          <w:lang w:eastAsia="ja-JP"/>
        </w:rPr>
        <w:br/>
      </w:r>
    </w:p>
    <w:p w14:paraId="30A1CF51" w14:textId="2AEEAE29" w:rsidR="009D59CF" w:rsidRPr="009D59CF" w:rsidRDefault="009D59CF" w:rsidP="00B82037">
      <w:pPr>
        <w:jc w:val="left"/>
        <w:rPr>
          <w:rFonts w:eastAsia="ＭＳ 明朝" w:hint="eastAsia"/>
          <w:lang w:eastAsia="ja-JP"/>
        </w:rPr>
      </w:pPr>
      <w:r>
        <w:rPr>
          <w:rFonts w:eastAsia="ＭＳ 明朝"/>
          <w:b/>
          <w:bCs/>
          <w:u w:val="single"/>
          <w:lang w:eastAsia="ja-JP"/>
        </w:rPr>
        <w:t>Proposal</w:t>
      </w:r>
      <w:r w:rsidRPr="009D59CF">
        <w:rPr>
          <w:rFonts w:eastAsia="ＭＳ 明朝"/>
          <w:b/>
          <w:bCs/>
          <w:u w:val="single"/>
          <w:lang w:eastAsia="ja-JP"/>
        </w:rPr>
        <w:t xml:space="preserve"> </w:t>
      </w:r>
      <w:r w:rsidR="006C2373">
        <w:rPr>
          <w:rFonts w:eastAsia="ＭＳ 明朝"/>
          <w:b/>
          <w:bCs/>
          <w:u w:val="single"/>
          <w:lang w:eastAsia="ja-JP"/>
        </w:rPr>
        <w:t>4</w:t>
      </w:r>
      <w:r w:rsidRPr="009D59CF">
        <w:rPr>
          <w:rFonts w:eastAsia="ＭＳ 明朝"/>
          <w:b/>
          <w:bCs/>
          <w:u w:val="single"/>
          <w:lang w:eastAsia="ja-JP"/>
        </w:rPr>
        <w:br/>
      </w:r>
      <w:r w:rsidRPr="009D59CF">
        <w:rPr>
          <w:rFonts w:eastAsia="ＭＳ 明朝"/>
          <w:lang w:eastAsia="ja-JP"/>
        </w:rPr>
        <w:t>Dropped channel/signals can be dynamically configured for NES UEs when it is necessary to use to satisfy their QoS</w:t>
      </w:r>
      <w:r>
        <w:rPr>
          <w:rFonts w:eastAsia="ＭＳ 明朝"/>
          <w:lang w:eastAsia="ja-JP"/>
        </w:rPr>
        <w:t>, if necessary</w:t>
      </w:r>
      <w:r w:rsidRPr="009D59CF">
        <w:rPr>
          <w:rFonts w:eastAsia="ＭＳ 明朝"/>
          <w:lang w:eastAsia="ja-JP"/>
        </w:rPr>
        <w:t>.</w:t>
      </w:r>
    </w:p>
    <w:bookmarkEnd w:id="3"/>
    <w:p w14:paraId="60621719" w14:textId="77777777" w:rsidR="00C95201" w:rsidRDefault="00C95201" w:rsidP="007F5EC6">
      <w:pPr>
        <w:rPr>
          <w:rFonts w:eastAsia="ＭＳ 明朝"/>
          <w:lang w:eastAsia="ja-JP"/>
        </w:rPr>
      </w:pPr>
    </w:p>
    <w:p w14:paraId="2D1F0533" w14:textId="11400B29" w:rsidR="00720E9E" w:rsidRDefault="00720E9E" w:rsidP="00720E9E">
      <w:pPr>
        <w:pStyle w:val="2"/>
        <w:rPr>
          <w:lang w:eastAsia="ja-JP"/>
        </w:rPr>
      </w:pPr>
      <w:r>
        <w:rPr>
          <w:rFonts w:eastAsia="ＭＳ 明朝" w:hint="eastAsia"/>
          <w:lang w:eastAsia="ja-JP"/>
        </w:rPr>
        <w:t>D</w:t>
      </w:r>
      <w:r>
        <w:rPr>
          <w:rFonts w:eastAsia="ＭＳ 明朝"/>
          <w:lang w:eastAsia="ja-JP"/>
        </w:rPr>
        <w:t xml:space="preserve">iscussion on </w:t>
      </w:r>
      <w:r w:rsidR="007B587B">
        <w:rPr>
          <w:rFonts w:eastAsia="ＭＳ 明朝"/>
          <w:lang w:eastAsia="ja-JP"/>
        </w:rPr>
        <w:t xml:space="preserve">the necessity of the coordination with </w:t>
      </w:r>
      <w:r>
        <w:rPr>
          <w:rFonts w:eastAsia="ＭＳ 明朝"/>
          <w:lang w:eastAsia="ja-JP"/>
        </w:rPr>
        <w:t>UE C-DRX</w:t>
      </w:r>
    </w:p>
    <w:p w14:paraId="133399D5" w14:textId="77777777" w:rsidR="00720E9E" w:rsidRDefault="00720E9E" w:rsidP="00720E9E">
      <w:pPr>
        <w:ind w:firstLineChars="50" w:firstLine="110"/>
        <w:rPr>
          <w:rFonts w:eastAsia="ＭＳ 明朝"/>
          <w:lang w:eastAsia="ja-JP"/>
        </w:rPr>
      </w:pPr>
      <w:r>
        <w:rPr>
          <w:rFonts w:eastAsia="ＭＳ 明朝"/>
          <w:lang w:eastAsia="ja-JP"/>
        </w:rPr>
        <w:t xml:space="preserve">Enhancement of the UE C-DRX to consider network resource alignment is discussed in this section. </w:t>
      </w:r>
    </w:p>
    <w:p w14:paraId="3DA136C7" w14:textId="77777777" w:rsidR="00720E9E" w:rsidRDefault="00720E9E" w:rsidP="00720E9E">
      <w:pPr>
        <w:rPr>
          <w:rFonts w:eastAsia="ＭＳ 明朝"/>
          <w:lang w:eastAsia="ja-JP"/>
        </w:rPr>
      </w:pPr>
    </w:p>
    <w:p w14:paraId="6CBF452F" w14:textId="77777777" w:rsidR="00720E9E" w:rsidRPr="006C2DB4" w:rsidRDefault="00720E9E" w:rsidP="00720E9E">
      <w:pPr>
        <w:rPr>
          <w:rFonts w:eastAsia="ＭＳ 明朝"/>
          <w:u w:val="single"/>
          <w:lang w:eastAsia="ja-JP"/>
        </w:rPr>
      </w:pPr>
      <w:r w:rsidRPr="006C2DB4">
        <w:rPr>
          <w:rFonts w:eastAsia="ＭＳ 明朝" w:hint="eastAsia"/>
          <w:u w:val="single"/>
          <w:lang w:eastAsia="ja-JP"/>
        </w:rPr>
        <w:t>C</w:t>
      </w:r>
      <w:r w:rsidRPr="006C2DB4">
        <w:rPr>
          <w:rFonts w:eastAsia="ＭＳ 明朝"/>
          <w:u w:val="single"/>
          <w:lang w:eastAsia="ja-JP"/>
        </w:rPr>
        <w:t>onfiguration of DRX</w:t>
      </w:r>
    </w:p>
    <w:p w14:paraId="00CE1490" w14:textId="77777777" w:rsidR="00720E9E" w:rsidRDefault="00720E9E" w:rsidP="00720E9E">
      <w:pPr>
        <w:ind w:firstLineChars="50" w:firstLine="110"/>
        <w:rPr>
          <w:rFonts w:eastAsia="ＭＳ 明朝"/>
          <w:lang w:eastAsia="ja-JP"/>
        </w:rPr>
      </w:pPr>
      <w:r>
        <w:rPr>
          <w:rFonts w:eastAsia="ＭＳ 明朝" w:hint="eastAsia"/>
          <w:lang w:eastAsia="ja-JP"/>
        </w:rPr>
        <w:t>S</w:t>
      </w:r>
      <w:r>
        <w:rPr>
          <w:rFonts w:eastAsia="ＭＳ 明朝"/>
          <w:lang w:eastAsia="ja-JP"/>
        </w:rPr>
        <w:t>ince NES capable and NES non-capable UEs can coexist in NES cell in general, for specification, coexisting scenario should be assumed to evaluate the actual standard modification. In DTX/DRX alignment, by aligning DTX/DRX timing as many as possible among served UEs, it tries to maximize the duration in which gNB can switch to low power operation modes.</w:t>
      </w:r>
    </w:p>
    <w:p w14:paraId="7CF78EC8" w14:textId="77777777" w:rsidR="00720E9E" w:rsidRPr="003223CA" w:rsidRDefault="00720E9E" w:rsidP="00720E9E">
      <w:pPr>
        <w:ind w:firstLineChars="50" w:firstLine="110"/>
        <w:rPr>
          <w:rFonts w:eastAsia="ＭＳ 明朝"/>
          <w:lang w:eastAsia="ja-JP"/>
        </w:rPr>
      </w:pPr>
      <w:r>
        <w:rPr>
          <w:rFonts w:eastAsia="ＭＳ 明朝"/>
          <w:lang w:eastAsia="ja-JP"/>
        </w:rPr>
        <w:t>Due to the coexisting scenario, it is essential to align DRX parameters among NES capable and non-capable UEs to maximize the number of unused slots. To realize this, at least configurable parameters for DRX should be common among NES capable and non-NES capable UEs.</w:t>
      </w:r>
    </w:p>
    <w:p w14:paraId="402D90E2" w14:textId="462F3A84" w:rsidR="00720E9E" w:rsidRDefault="00720E9E" w:rsidP="00720E9E">
      <w:pPr>
        <w:rPr>
          <w:rFonts w:eastAsia="ＭＳ 明朝"/>
          <w:b/>
          <w:bCs/>
          <w:u w:val="single"/>
          <w:lang w:eastAsia="ja-JP"/>
        </w:rPr>
      </w:pPr>
      <w:bookmarkStart w:id="4" w:name="_Hlk131780061"/>
      <w:r>
        <w:rPr>
          <w:rFonts w:eastAsia="ＭＳ 明朝" w:hint="eastAsia"/>
          <w:b/>
          <w:bCs/>
          <w:u w:val="single"/>
          <w:lang w:eastAsia="ja-JP"/>
        </w:rPr>
        <w:t>O</w:t>
      </w:r>
      <w:r>
        <w:rPr>
          <w:rFonts w:eastAsia="ＭＳ 明朝"/>
          <w:b/>
          <w:bCs/>
          <w:u w:val="single"/>
          <w:lang w:eastAsia="ja-JP"/>
        </w:rPr>
        <w:t>bservation</w:t>
      </w:r>
      <w:r w:rsidR="007705CC">
        <w:rPr>
          <w:rFonts w:eastAsia="ＭＳ 明朝"/>
          <w:b/>
          <w:bCs/>
          <w:u w:val="single"/>
          <w:lang w:eastAsia="ja-JP"/>
        </w:rPr>
        <w:t xml:space="preserve"> </w:t>
      </w:r>
      <w:r w:rsidR="006C2373">
        <w:rPr>
          <w:rFonts w:eastAsia="ＭＳ 明朝"/>
          <w:b/>
          <w:bCs/>
          <w:u w:val="single"/>
          <w:lang w:eastAsia="ja-JP"/>
        </w:rPr>
        <w:t>3</w:t>
      </w:r>
    </w:p>
    <w:p w14:paraId="2F1C07A4" w14:textId="77777777" w:rsidR="00720E9E" w:rsidRPr="00B721F6" w:rsidRDefault="00720E9E" w:rsidP="00720E9E">
      <w:pPr>
        <w:rPr>
          <w:rFonts w:eastAsia="ＭＳ 明朝"/>
          <w:lang w:eastAsia="ja-JP"/>
        </w:rPr>
      </w:pPr>
      <w:r w:rsidRPr="00B721F6">
        <w:rPr>
          <w:rFonts w:eastAsia="ＭＳ 明朝" w:hint="eastAsia"/>
          <w:lang w:eastAsia="ja-JP"/>
        </w:rPr>
        <w:t>T</w:t>
      </w:r>
      <w:r w:rsidRPr="00B721F6">
        <w:rPr>
          <w:rFonts w:eastAsia="ＭＳ 明朝"/>
          <w:lang w:eastAsia="ja-JP"/>
        </w:rPr>
        <w:t xml:space="preserve">he </w:t>
      </w:r>
      <w:r>
        <w:rPr>
          <w:rFonts w:eastAsia="ＭＳ 明朝"/>
          <w:lang w:eastAsia="ja-JP"/>
        </w:rPr>
        <w:t>parameter ranges, granularity of DRX related operations for NES can be same as legacy UEs to avoid any impact.</w:t>
      </w:r>
    </w:p>
    <w:p w14:paraId="615DFABD" w14:textId="237E1235" w:rsidR="00720E9E" w:rsidRPr="00D83B49" w:rsidRDefault="00720E9E" w:rsidP="00720E9E">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 xml:space="preserve">roposal </w:t>
      </w:r>
      <w:r w:rsidR="006C2373">
        <w:rPr>
          <w:rFonts w:eastAsia="ＭＳ 明朝"/>
          <w:b/>
          <w:bCs/>
          <w:u w:val="single"/>
          <w:lang w:eastAsia="ja-JP"/>
        </w:rPr>
        <w:t>5</w:t>
      </w:r>
    </w:p>
    <w:p w14:paraId="6D690E88" w14:textId="77777777" w:rsidR="00720E9E" w:rsidRDefault="00720E9E" w:rsidP="00720E9E">
      <w:pPr>
        <w:rPr>
          <w:rFonts w:eastAsia="ＭＳ 明朝"/>
          <w:lang w:eastAsia="ja-JP"/>
        </w:rPr>
      </w:pPr>
      <w:r>
        <w:rPr>
          <w:rFonts w:eastAsia="ＭＳ 明朝" w:hint="eastAsia"/>
          <w:lang w:eastAsia="ja-JP"/>
        </w:rPr>
        <w:t>C</w:t>
      </w:r>
      <w:r>
        <w:rPr>
          <w:rFonts w:eastAsia="ＭＳ 明朝"/>
          <w:lang w:eastAsia="ja-JP"/>
        </w:rPr>
        <w:t xml:space="preserve">onfigurable range of the enhanced DTX/DRX parameters should be within the range of legacy DTX/DRX parameters in Rel-17. </w:t>
      </w:r>
    </w:p>
    <w:bookmarkEnd w:id="4"/>
    <w:p w14:paraId="725F6A7E" w14:textId="77777777" w:rsidR="00720E9E" w:rsidRPr="00D83B49" w:rsidRDefault="00720E9E" w:rsidP="00720E9E">
      <w:pPr>
        <w:rPr>
          <w:rFonts w:eastAsia="ＭＳ 明朝"/>
          <w:lang w:eastAsia="ja-JP"/>
        </w:rPr>
      </w:pPr>
    </w:p>
    <w:p w14:paraId="05593F92" w14:textId="26653DCE" w:rsidR="00720E9E" w:rsidRPr="007526FE" w:rsidRDefault="00720E9E" w:rsidP="00720E9E">
      <w:pPr>
        <w:ind w:firstLineChars="50" w:firstLine="110"/>
        <w:rPr>
          <w:rFonts w:eastAsia="ＭＳ 明朝"/>
          <w:lang w:eastAsia="ja-JP"/>
        </w:rPr>
      </w:pPr>
      <w:r>
        <w:rPr>
          <w:rFonts w:eastAsia="ＭＳ 明朝" w:hint="eastAsia"/>
          <w:lang w:eastAsia="ja-JP"/>
        </w:rPr>
        <w:t>I</w:t>
      </w:r>
      <w:r>
        <w:rPr>
          <w:rFonts w:eastAsia="ＭＳ 明朝"/>
          <w:lang w:eastAsia="ja-JP"/>
        </w:rPr>
        <w:t xml:space="preserve">n nature, required transmit periodicity for C-DRX cycle is different depending on the required latency. Therefore, more than one DRX configuration may be required to satisfy different QoS requirement. The detail of how to correlate QoS with DRX configuration should be up to RAN2 discussion. </w:t>
      </w:r>
    </w:p>
    <w:p w14:paraId="4BE87E08" w14:textId="77777777" w:rsidR="00720E9E" w:rsidRPr="00BB71F0" w:rsidRDefault="00720E9E" w:rsidP="00720E9E">
      <w:pPr>
        <w:rPr>
          <w:rFonts w:eastAsia="ＭＳ 明朝"/>
          <w:lang w:eastAsia="ja-JP"/>
        </w:rPr>
      </w:pPr>
    </w:p>
    <w:p w14:paraId="3137E960" w14:textId="66B2EF24" w:rsidR="00720E9E" w:rsidRPr="00D83B49" w:rsidRDefault="00720E9E" w:rsidP="00720E9E">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 xml:space="preserve">roposal </w:t>
      </w:r>
      <w:r w:rsidR="006C2373">
        <w:rPr>
          <w:rFonts w:eastAsia="ＭＳ 明朝"/>
          <w:b/>
          <w:bCs/>
          <w:u w:val="single"/>
          <w:lang w:eastAsia="ja-JP"/>
        </w:rPr>
        <w:t>6</w:t>
      </w:r>
    </w:p>
    <w:p w14:paraId="4900D400" w14:textId="0047C03F" w:rsidR="00720E9E" w:rsidRPr="00BB71F0" w:rsidRDefault="00720E9E" w:rsidP="00720E9E">
      <w:pPr>
        <w:rPr>
          <w:rFonts w:eastAsia="ＭＳ 明朝"/>
          <w:lang w:eastAsia="ja-JP"/>
        </w:rPr>
      </w:pPr>
      <w:r>
        <w:rPr>
          <w:rFonts w:eastAsia="ＭＳ 明朝" w:hint="eastAsia"/>
          <w:lang w:eastAsia="ja-JP"/>
        </w:rPr>
        <w:t>N</w:t>
      </w:r>
      <w:r>
        <w:rPr>
          <w:rFonts w:eastAsia="ＭＳ 明朝"/>
          <w:lang w:eastAsia="ja-JP"/>
        </w:rPr>
        <w:t xml:space="preserve">ES applicable UE can be configured for enhanced DRX mode, by defining new DRX Group. </w:t>
      </w:r>
    </w:p>
    <w:p w14:paraId="3FD1F2D2" w14:textId="348D8F31" w:rsidR="00720E9E" w:rsidRPr="00D83B49" w:rsidRDefault="00720E9E" w:rsidP="00720E9E">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 xml:space="preserve">roposal </w:t>
      </w:r>
      <w:r w:rsidR="006C2373">
        <w:rPr>
          <w:rFonts w:eastAsia="ＭＳ 明朝"/>
          <w:b/>
          <w:bCs/>
          <w:u w:val="single"/>
          <w:lang w:eastAsia="ja-JP"/>
        </w:rPr>
        <w:t>7</w:t>
      </w:r>
    </w:p>
    <w:p w14:paraId="745D2E90" w14:textId="77777777" w:rsidR="00720E9E" w:rsidRDefault="00720E9E" w:rsidP="00720E9E">
      <w:pPr>
        <w:rPr>
          <w:rFonts w:eastAsia="ＭＳ 明朝"/>
          <w:lang w:eastAsia="ja-JP"/>
        </w:rPr>
      </w:pPr>
      <w:r>
        <w:rPr>
          <w:rFonts w:eastAsia="ＭＳ 明朝"/>
          <w:lang w:eastAsia="ja-JP"/>
        </w:rPr>
        <w:t>Multiple DRX groups can be configured to satisfy different QoS requirements.</w:t>
      </w:r>
    </w:p>
    <w:p w14:paraId="096F704B" w14:textId="575049CE" w:rsidR="00720E9E" w:rsidRPr="00C95201" w:rsidRDefault="00C95201" w:rsidP="007F5EC6">
      <w:pPr>
        <w:rPr>
          <w:rFonts w:eastAsia="ＭＳ 明朝"/>
          <w:b/>
          <w:bCs/>
          <w:u w:val="single"/>
          <w:lang w:eastAsia="ja-JP"/>
        </w:rPr>
      </w:pPr>
      <w:r w:rsidRPr="00C95201">
        <w:rPr>
          <w:rFonts w:eastAsia="ＭＳ 明朝" w:hint="eastAsia"/>
          <w:b/>
          <w:bCs/>
          <w:u w:val="single"/>
          <w:lang w:eastAsia="ja-JP"/>
        </w:rPr>
        <w:t>P</w:t>
      </w:r>
      <w:r w:rsidRPr="00C95201">
        <w:rPr>
          <w:rFonts w:eastAsia="ＭＳ 明朝"/>
          <w:b/>
          <w:bCs/>
          <w:u w:val="single"/>
          <w:lang w:eastAsia="ja-JP"/>
        </w:rPr>
        <w:t xml:space="preserve">roposal </w:t>
      </w:r>
      <w:r w:rsidR="006C2373">
        <w:rPr>
          <w:rFonts w:eastAsia="ＭＳ 明朝"/>
          <w:b/>
          <w:bCs/>
          <w:u w:val="single"/>
          <w:lang w:eastAsia="ja-JP"/>
        </w:rPr>
        <w:t>8</w:t>
      </w:r>
    </w:p>
    <w:p w14:paraId="1C6270FE" w14:textId="6D5121BB" w:rsidR="00C95201" w:rsidRDefault="00C95201" w:rsidP="007F5EC6">
      <w:pPr>
        <w:rPr>
          <w:rFonts w:eastAsia="ＭＳ 明朝"/>
          <w:lang w:eastAsia="ja-JP"/>
        </w:rPr>
      </w:pPr>
      <w:r>
        <w:rPr>
          <w:rFonts w:eastAsia="ＭＳ 明朝"/>
          <w:lang w:eastAsia="ja-JP"/>
        </w:rPr>
        <w:lastRenderedPageBreak/>
        <w:t xml:space="preserve">At this moment, there is no significant necessity to </w:t>
      </w:r>
      <w:r w:rsidR="007B587B">
        <w:rPr>
          <w:rFonts w:eastAsia="ＭＳ 明朝"/>
          <w:lang w:eastAsia="ja-JP"/>
        </w:rPr>
        <w:t xml:space="preserve">define additional functionality </w:t>
      </w:r>
      <w:r w:rsidR="006C2373">
        <w:rPr>
          <w:rFonts w:eastAsia="ＭＳ 明朝"/>
          <w:lang w:eastAsia="ja-JP"/>
        </w:rPr>
        <w:t xml:space="preserve">relevant to RAN1 </w:t>
      </w:r>
      <w:r w:rsidR="007B587B">
        <w:rPr>
          <w:rFonts w:eastAsia="ＭＳ 明朝"/>
          <w:lang w:eastAsia="ja-JP"/>
        </w:rPr>
        <w:t>to coordinate between cell DTX/DRX and UE</w:t>
      </w:r>
      <w:r>
        <w:rPr>
          <w:rFonts w:eastAsia="ＭＳ 明朝"/>
          <w:lang w:eastAsia="ja-JP"/>
        </w:rPr>
        <w:t xml:space="preserve"> C-DRX.</w:t>
      </w:r>
    </w:p>
    <w:p w14:paraId="3C1774C0" w14:textId="6AE6B7E6" w:rsidR="00C95201" w:rsidRDefault="00C95201" w:rsidP="007F5EC6">
      <w:pPr>
        <w:rPr>
          <w:rFonts w:eastAsia="ＭＳ 明朝"/>
          <w:lang w:eastAsia="ja-JP"/>
        </w:rPr>
      </w:pPr>
    </w:p>
    <w:p w14:paraId="3029DDB4" w14:textId="77777777" w:rsidR="00C95201" w:rsidRPr="00720E9E" w:rsidRDefault="00C95201" w:rsidP="007F5EC6">
      <w:pPr>
        <w:rPr>
          <w:rFonts w:eastAsia="ＭＳ 明朝"/>
          <w:lang w:eastAsia="ja-JP"/>
        </w:rPr>
      </w:pPr>
    </w:p>
    <w:p w14:paraId="18B94AA5" w14:textId="189DDB70" w:rsidR="00157FC3" w:rsidRPr="00493C77" w:rsidRDefault="00747F48">
      <w:pPr>
        <w:pStyle w:val="1"/>
      </w:pPr>
      <w:r w:rsidRPr="00493C77">
        <w:t>Conclusion</w:t>
      </w:r>
    </w:p>
    <w:p w14:paraId="34385FFD" w14:textId="77777777" w:rsidR="006C2373" w:rsidRPr="00D545E0" w:rsidRDefault="006C2373" w:rsidP="006C2373">
      <w:pPr>
        <w:rPr>
          <w:rFonts w:eastAsia="ＭＳ 明朝"/>
          <w:b/>
          <w:bCs/>
          <w:u w:val="single"/>
          <w:lang w:eastAsia="ja-JP"/>
        </w:rPr>
      </w:pPr>
      <w:r w:rsidRPr="00D545E0">
        <w:rPr>
          <w:rFonts w:eastAsia="ＭＳ 明朝" w:hint="eastAsia"/>
          <w:b/>
          <w:bCs/>
          <w:u w:val="single"/>
          <w:lang w:eastAsia="ja-JP"/>
        </w:rPr>
        <w:t>O</w:t>
      </w:r>
      <w:r w:rsidRPr="00D545E0">
        <w:rPr>
          <w:rFonts w:eastAsia="ＭＳ 明朝"/>
          <w:b/>
          <w:bCs/>
          <w:u w:val="single"/>
          <w:lang w:eastAsia="ja-JP"/>
        </w:rPr>
        <w:t>bservation 1</w:t>
      </w:r>
    </w:p>
    <w:p w14:paraId="71C74A6B" w14:textId="77777777" w:rsidR="006C2373" w:rsidRDefault="006C2373" w:rsidP="006C2373">
      <w:pPr>
        <w:rPr>
          <w:rFonts w:eastAsia="ＭＳ 明朝" w:hint="eastAsia"/>
          <w:lang w:eastAsia="ja-JP"/>
        </w:rPr>
      </w:pPr>
      <w:r>
        <w:rPr>
          <w:rFonts w:eastAsia="ＭＳ 明朝" w:hint="eastAsia"/>
          <w:lang w:eastAsia="ja-JP"/>
        </w:rPr>
        <w:t>B</w:t>
      </w:r>
      <w:r>
        <w:rPr>
          <w:rFonts w:eastAsia="ＭＳ 明朝"/>
          <w:lang w:eastAsia="ja-JP"/>
        </w:rPr>
        <w:t>ased on the agreement of the study scope in RAN1#112, RAN1 aim is Semi-static RRC + dynamic L1 signaling.</w:t>
      </w:r>
    </w:p>
    <w:p w14:paraId="057EDF17" w14:textId="77777777" w:rsidR="006C2373" w:rsidRPr="000D04B5" w:rsidRDefault="006C2373" w:rsidP="006C2373">
      <w:pPr>
        <w:jc w:val="left"/>
        <w:rPr>
          <w:rFonts w:eastAsia="ＭＳ 明朝"/>
          <w:b/>
          <w:bCs/>
          <w:u w:val="single"/>
          <w:lang w:eastAsia="ja-JP"/>
        </w:rPr>
      </w:pPr>
      <w:r w:rsidRPr="000D04B5">
        <w:rPr>
          <w:rFonts w:eastAsia="ＭＳ 明朝"/>
          <w:b/>
          <w:bCs/>
          <w:u w:val="single"/>
          <w:lang w:eastAsia="ja-JP"/>
        </w:rPr>
        <w:t>Observation</w:t>
      </w:r>
      <w:r>
        <w:rPr>
          <w:rFonts w:eastAsia="ＭＳ 明朝"/>
          <w:b/>
          <w:bCs/>
          <w:u w:val="single"/>
          <w:lang w:eastAsia="ja-JP"/>
        </w:rPr>
        <w:t xml:space="preserve"> 2</w:t>
      </w:r>
    </w:p>
    <w:p w14:paraId="6F411E57" w14:textId="77777777" w:rsidR="006C2373" w:rsidRPr="00A3689E" w:rsidRDefault="006C2373" w:rsidP="006C2373">
      <w:pPr>
        <w:jc w:val="left"/>
        <w:rPr>
          <w:rFonts w:eastAsia="ＭＳ 明朝" w:hint="eastAsia"/>
          <w:lang w:eastAsia="ja-JP"/>
        </w:rPr>
      </w:pPr>
      <w:r>
        <w:rPr>
          <w:rFonts w:eastAsia="ＭＳ 明朝"/>
          <w:lang w:eastAsia="ja-JP"/>
        </w:rPr>
        <w:t>Interaction between cell DTX/DRX and UE DRX can be realized based on configuration alignment without any special functionality.</w:t>
      </w:r>
    </w:p>
    <w:p w14:paraId="3035D728" w14:textId="77777777" w:rsidR="006C2373" w:rsidRDefault="006C2373" w:rsidP="006C2373">
      <w:pPr>
        <w:jc w:val="left"/>
        <w:rPr>
          <w:rFonts w:eastAsia="ＭＳ 明朝"/>
          <w:lang w:eastAsia="ja-JP"/>
        </w:rPr>
      </w:pPr>
      <w:r w:rsidRPr="006826F6">
        <w:rPr>
          <w:rFonts w:eastAsia="ＭＳ 明朝" w:hint="eastAsia"/>
          <w:b/>
          <w:bCs/>
          <w:u w:val="single"/>
          <w:lang w:eastAsia="ja-JP"/>
        </w:rPr>
        <w:t>P</w:t>
      </w:r>
      <w:r w:rsidRPr="006826F6">
        <w:rPr>
          <w:rFonts w:eastAsia="ＭＳ 明朝"/>
          <w:b/>
          <w:bCs/>
          <w:u w:val="single"/>
          <w:lang w:eastAsia="ja-JP"/>
        </w:rPr>
        <w:t>roposal 1</w:t>
      </w:r>
      <w:r>
        <w:rPr>
          <w:rFonts w:eastAsia="ＭＳ 明朝"/>
          <w:lang w:eastAsia="ja-JP"/>
        </w:rPr>
        <w:br/>
        <w:t>As signaling types to configure cell DTX/DRX, discuss further about combination of static/semi-static signaling via RRC and dynamic signaling via L1 signaling.</w:t>
      </w:r>
    </w:p>
    <w:p w14:paraId="1C8BF492" w14:textId="77777777" w:rsidR="006C2373" w:rsidRDefault="006C2373" w:rsidP="006C2373">
      <w:pPr>
        <w:jc w:val="left"/>
        <w:rPr>
          <w:rFonts w:eastAsia="ＭＳ 明朝"/>
          <w:lang w:eastAsia="ja-JP"/>
        </w:rPr>
      </w:pPr>
      <w:r w:rsidRPr="006826F6">
        <w:rPr>
          <w:rFonts w:eastAsia="ＭＳ 明朝" w:hint="eastAsia"/>
          <w:b/>
          <w:bCs/>
          <w:u w:val="single"/>
          <w:lang w:eastAsia="ja-JP"/>
        </w:rPr>
        <w:t>P</w:t>
      </w:r>
      <w:r w:rsidRPr="006826F6">
        <w:rPr>
          <w:rFonts w:eastAsia="ＭＳ 明朝"/>
          <w:b/>
          <w:bCs/>
          <w:u w:val="single"/>
          <w:lang w:eastAsia="ja-JP"/>
        </w:rPr>
        <w:t>roposal 2</w:t>
      </w:r>
      <w:r w:rsidRPr="006826F6">
        <w:rPr>
          <w:rFonts w:eastAsia="ＭＳ 明朝"/>
          <w:b/>
          <w:bCs/>
          <w:u w:val="single"/>
          <w:lang w:eastAsia="ja-JP"/>
        </w:rPr>
        <w:br/>
      </w:r>
      <w:r>
        <w:rPr>
          <w:rFonts w:eastAsia="ＭＳ 明朝"/>
          <w:lang w:eastAsia="ja-JP"/>
        </w:rPr>
        <w:t>In case that dynamic signaling is supported, RRC signaling can be cell-specific or group common.</w:t>
      </w:r>
    </w:p>
    <w:p w14:paraId="7BB4B425" w14:textId="17E44E3C" w:rsidR="006C2373" w:rsidRDefault="006C2373" w:rsidP="006C2373">
      <w:pPr>
        <w:jc w:val="left"/>
        <w:rPr>
          <w:sz w:val="20"/>
          <w:szCs w:val="20"/>
          <w:lang w:eastAsia="zh-CN"/>
        </w:rPr>
      </w:pPr>
      <w:r w:rsidRPr="009D59CF">
        <w:rPr>
          <w:rFonts w:eastAsia="ＭＳ 明朝"/>
          <w:b/>
          <w:bCs/>
          <w:u w:val="single"/>
          <w:lang w:eastAsia="ja-JP"/>
        </w:rPr>
        <w:t xml:space="preserve">Proposal </w:t>
      </w:r>
      <w:r>
        <w:rPr>
          <w:rFonts w:eastAsia="ＭＳ 明朝"/>
          <w:b/>
          <w:bCs/>
          <w:u w:val="single"/>
          <w:lang w:eastAsia="ja-JP"/>
        </w:rPr>
        <w:t>3</w:t>
      </w:r>
      <w:r>
        <w:rPr>
          <w:rFonts w:eastAsia="ＭＳ 明朝"/>
          <w:lang w:eastAsia="ja-JP"/>
        </w:rPr>
        <w:br/>
        <w:t>At least, SSB, SIB1/2, Paging, RACH should not be dropped to avoid any impact to legacy UEs. These channels should not be considered as the further target of dropped channels.</w:t>
      </w:r>
    </w:p>
    <w:p w14:paraId="5E6FE920" w14:textId="77777777" w:rsidR="006C2373" w:rsidRPr="009D59CF" w:rsidRDefault="006C2373" w:rsidP="006C2373">
      <w:pPr>
        <w:jc w:val="left"/>
        <w:rPr>
          <w:rFonts w:eastAsia="ＭＳ 明朝" w:hint="eastAsia"/>
          <w:lang w:eastAsia="ja-JP"/>
        </w:rPr>
      </w:pPr>
      <w:r>
        <w:rPr>
          <w:rFonts w:eastAsia="ＭＳ 明朝"/>
          <w:b/>
          <w:bCs/>
          <w:u w:val="single"/>
          <w:lang w:eastAsia="ja-JP"/>
        </w:rPr>
        <w:t>Proposal</w:t>
      </w:r>
      <w:r w:rsidRPr="009D59CF">
        <w:rPr>
          <w:rFonts w:eastAsia="ＭＳ 明朝"/>
          <w:b/>
          <w:bCs/>
          <w:u w:val="single"/>
          <w:lang w:eastAsia="ja-JP"/>
        </w:rPr>
        <w:t xml:space="preserve"> </w:t>
      </w:r>
      <w:r>
        <w:rPr>
          <w:rFonts w:eastAsia="ＭＳ 明朝"/>
          <w:b/>
          <w:bCs/>
          <w:u w:val="single"/>
          <w:lang w:eastAsia="ja-JP"/>
        </w:rPr>
        <w:t>4</w:t>
      </w:r>
      <w:r w:rsidRPr="009D59CF">
        <w:rPr>
          <w:rFonts w:eastAsia="ＭＳ 明朝"/>
          <w:b/>
          <w:bCs/>
          <w:u w:val="single"/>
          <w:lang w:eastAsia="ja-JP"/>
        </w:rPr>
        <w:br/>
      </w:r>
      <w:r w:rsidRPr="009D59CF">
        <w:rPr>
          <w:rFonts w:eastAsia="ＭＳ 明朝"/>
          <w:lang w:eastAsia="ja-JP"/>
        </w:rPr>
        <w:t>Dropped channel/signals can be dynamically configured for NES UEs when it is necessary to use to satisfy their QoS</w:t>
      </w:r>
      <w:r>
        <w:rPr>
          <w:rFonts w:eastAsia="ＭＳ 明朝"/>
          <w:lang w:eastAsia="ja-JP"/>
        </w:rPr>
        <w:t>, if necessary</w:t>
      </w:r>
      <w:r w:rsidRPr="009D59CF">
        <w:rPr>
          <w:rFonts w:eastAsia="ＭＳ 明朝"/>
          <w:lang w:eastAsia="ja-JP"/>
        </w:rPr>
        <w:t>.</w:t>
      </w:r>
    </w:p>
    <w:p w14:paraId="31127D40" w14:textId="77777777" w:rsidR="006C2373" w:rsidRDefault="006C2373" w:rsidP="006C2373">
      <w:pPr>
        <w:rPr>
          <w:rFonts w:eastAsia="ＭＳ 明朝"/>
          <w:b/>
          <w:bCs/>
          <w:u w:val="single"/>
          <w:lang w:eastAsia="ja-JP"/>
        </w:rPr>
      </w:pPr>
      <w:r>
        <w:rPr>
          <w:rFonts w:eastAsia="ＭＳ 明朝" w:hint="eastAsia"/>
          <w:b/>
          <w:bCs/>
          <w:u w:val="single"/>
          <w:lang w:eastAsia="ja-JP"/>
        </w:rPr>
        <w:t>O</w:t>
      </w:r>
      <w:r>
        <w:rPr>
          <w:rFonts w:eastAsia="ＭＳ 明朝"/>
          <w:b/>
          <w:bCs/>
          <w:u w:val="single"/>
          <w:lang w:eastAsia="ja-JP"/>
        </w:rPr>
        <w:t>bservation 3</w:t>
      </w:r>
    </w:p>
    <w:p w14:paraId="2D5BDDFD" w14:textId="77777777" w:rsidR="006C2373" w:rsidRPr="00B721F6" w:rsidRDefault="006C2373" w:rsidP="006C2373">
      <w:pPr>
        <w:rPr>
          <w:rFonts w:eastAsia="ＭＳ 明朝"/>
          <w:lang w:eastAsia="ja-JP"/>
        </w:rPr>
      </w:pPr>
      <w:r w:rsidRPr="00B721F6">
        <w:rPr>
          <w:rFonts w:eastAsia="ＭＳ 明朝" w:hint="eastAsia"/>
          <w:lang w:eastAsia="ja-JP"/>
        </w:rPr>
        <w:t>T</w:t>
      </w:r>
      <w:r w:rsidRPr="00B721F6">
        <w:rPr>
          <w:rFonts w:eastAsia="ＭＳ 明朝"/>
          <w:lang w:eastAsia="ja-JP"/>
        </w:rPr>
        <w:t xml:space="preserve">he </w:t>
      </w:r>
      <w:r>
        <w:rPr>
          <w:rFonts w:eastAsia="ＭＳ 明朝"/>
          <w:lang w:eastAsia="ja-JP"/>
        </w:rPr>
        <w:t>parameter ranges, granularity of DRX related operations for NES can be same as legacy UEs to avoid any impact.</w:t>
      </w:r>
    </w:p>
    <w:p w14:paraId="385FEF4E" w14:textId="77777777" w:rsidR="006C2373" w:rsidRPr="00D83B49" w:rsidRDefault="006C2373" w:rsidP="006C2373">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 xml:space="preserve">roposal </w:t>
      </w:r>
      <w:r>
        <w:rPr>
          <w:rFonts w:eastAsia="ＭＳ 明朝"/>
          <w:b/>
          <w:bCs/>
          <w:u w:val="single"/>
          <w:lang w:eastAsia="ja-JP"/>
        </w:rPr>
        <w:t>5</w:t>
      </w:r>
    </w:p>
    <w:p w14:paraId="536C463F" w14:textId="77777777" w:rsidR="006C2373" w:rsidRDefault="006C2373" w:rsidP="006C2373">
      <w:pPr>
        <w:rPr>
          <w:rFonts w:eastAsia="ＭＳ 明朝"/>
          <w:lang w:eastAsia="ja-JP"/>
        </w:rPr>
      </w:pPr>
      <w:r>
        <w:rPr>
          <w:rFonts w:eastAsia="ＭＳ 明朝" w:hint="eastAsia"/>
          <w:lang w:eastAsia="ja-JP"/>
        </w:rPr>
        <w:t>C</w:t>
      </w:r>
      <w:r>
        <w:rPr>
          <w:rFonts w:eastAsia="ＭＳ 明朝"/>
          <w:lang w:eastAsia="ja-JP"/>
        </w:rPr>
        <w:t xml:space="preserve">onfigurable range of the enhanced DTX/DRX parameters should be within the range of legacy DTX/DRX parameters in Rel-17. </w:t>
      </w:r>
    </w:p>
    <w:p w14:paraId="3F452A33" w14:textId="77777777" w:rsidR="006C2373" w:rsidRPr="00D83B49" w:rsidRDefault="006C2373" w:rsidP="006C2373">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 xml:space="preserve">roposal </w:t>
      </w:r>
      <w:r>
        <w:rPr>
          <w:rFonts w:eastAsia="ＭＳ 明朝"/>
          <w:b/>
          <w:bCs/>
          <w:u w:val="single"/>
          <w:lang w:eastAsia="ja-JP"/>
        </w:rPr>
        <w:t>6</w:t>
      </w:r>
    </w:p>
    <w:p w14:paraId="5B70C1DD" w14:textId="77777777" w:rsidR="006C2373" w:rsidRPr="00BB71F0" w:rsidRDefault="006C2373" w:rsidP="006C2373">
      <w:pPr>
        <w:rPr>
          <w:rFonts w:eastAsia="ＭＳ 明朝"/>
          <w:lang w:eastAsia="ja-JP"/>
        </w:rPr>
      </w:pPr>
      <w:r>
        <w:rPr>
          <w:rFonts w:eastAsia="ＭＳ 明朝" w:hint="eastAsia"/>
          <w:lang w:eastAsia="ja-JP"/>
        </w:rPr>
        <w:t>N</w:t>
      </w:r>
      <w:r>
        <w:rPr>
          <w:rFonts w:eastAsia="ＭＳ 明朝"/>
          <w:lang w:eastAsia="ja-JP"/>
        </w:rPr>
        <w:t xml:space="preserve">ES applicable UE can be configured for enhanced DRX mode, by defining new DRX Group. </w:t>
      </w:r>
    </w:p>
    <w:p w14:paraId="0FCA253D" w14:textId="77777777" w:rsidR="006C2373" w:rsidRPr="00D83B49" w:rsidRDefault="006C2373" w:rsidP="006C2373">
      <w:pPr>
        <w:rPr>
          <w:rFonts w:eastAsia="ＭＳ 明朝"/>
          <w:b/>
          <w:bCs/>
          <w:u w:val="single"/>
          <w:lang w:eastAsia="ja-JP"/>
        </w:rPr>
      </w:pPr>
      <w:r w:rsidRPr="00D83B49">
        <w:rPr>
          <w:rFonts w:eastAsia="ＭＳ 明朝" w:hint="eastAsia"/>
          <w:b/>
          <w:bCs/>
          <w:u w:val="single"/>
          <w:lang w:eastAsia="ja-JP"/>
        </w:rPr>
        <w:t>P</w:t>
      </w:r>
      <w:r w:rsidRPr="00D83B49">
        <w:rPr>
          <w:rFonts w:eastAsia="ＭＳ 明朝"/>
          <w:b/>
          <w:bCs/>
          <w:u w:val="single"/>
          <w:lang w:eastAsia="ja-JP"/>
        </w:rPr>
        <w:t xml:space="preserve">roposal </w:t>
      </w:r>
      <w:r>
        <w:rPr>
          <w:rFonts w:eastAsia="ＭＳ 明朝"/>
          <w:b/>
          <w:bCs/>
          <w:u w:val="single"/>
          <w:lang w:eastAsia="ja-JP"/>
        </w:rPr>
        <w:t>7</w:t>
      </w:r>
    </w:p>
    <w:p w14:paraId="5903427E" w14:textId="77777777" w:rsidR="006C2373" w:rsidRDefault="006C2373" w:rsidP="006C2373">
      <w:pPr>
        <w:rPr>
          <w:rFonts w:eastAsia="ＭＳ 明朝"/>
          <w:lang w:eastAsia="ja-JP"/>
        </w:rPr>
      </w:pPr>
      <w:r>
        <w:rPr>
          <w:rFonts w:eastAsia="ＭＳ 明朝"/>
          <w:lang w:eastAsia="ja-JP"/>
        </w:rPr>
        <w:t>Multiple DRX groups can be configured to satisfy different QoS requirements.</w:t>
      </w:r>
    </w:p>
    <w:p w14:paraId="6D1AB17D" w14:textId="77777777" w:rsidR="006C2373" w:rsidRPr="00C95201" w:rsidRDefault="006C2373" w:rsidP="006C2373">
      <w:pPr>
        <w:rPr>
          <w:rFonts w:eastAsia="ＭＳ 明朝"/>
          <w:b/>
          <w:bCs/>
          <w:u w:val="single"/>
          <w:lang w:eastAsia="ja-JP"/>
        </w:rPr>
      </w:pPr>
      <w:r w:rsidRPr="00C95201">
        <w:rPr>
          <w:rFonts w:eastAsia="ＭＳ 明朝" w:hint="eastAsia"/>
          <w:b/>
          <w:bCs/>
          <w:u w:val="single"/>
          <w:lang w:eastAsia="ja-JP"/>
        </w:rPr>
        <w:t>P</w:t>
      </w:r>
      <w:r w:rsidRPr="00C95201">
        <w:rPr>
          <w:rFonts w:eastAsia="ＭＳ 明朝"/>
          <w:b/>
          <w:bCs/>
          <w:u w:val="single"/>
          <w:lang w:eastAsia="ja-JP"/>
        </w:rPr>
        <w:t xml:space="preserve">roposal </w:t>
      </w:r>
      <w:r>
        <w:rPr>
          <w:rFonts w:eastAsia="ＭＳ 明朝"/>
          <w:b/>
          <w:bCs/>
          <w:u w:val="single"/>
          <w:lang w:eastAsia="ja-JP"/>
        </w:rPr>
        <w:t>8</w:t>
      </w:r>
    </w:p>
    <w:p w14:paraId="341800D2" w14:textId="05B88E5C" w:rsidR="006C2373" w:rsidRDefault="006C2373" w:rsidP="006C2373">
      <w:pPr>
        <w:rPr>
          <w:rFonts w:eastAsia="ＭＳ 明朝"/>
          <w:lang w:eastAsia="ja-JP"/>
        </w:rPr>
      </w:pPr>
      <w:r>
        <w:rPr>
          <w:rFonts w:eastAsia="ＭＳ 明朝"/>
          <w:lang w:eastAsia="ja-JP"/>
        </w:rPr>
        <w:t xml:space="preserve">At this moment, there is no significant necessity to define additional functionality </w:t>
      </w:r>
      <w:r>
        <w:rPr>
          <w:rFonts w:eastAsia="ＭＳ 明朝"/>
          <w:lang w:eastAsia="ja-JP"/>
        </w:rPr>
        <w:t xml:space="preserve">relevant to RAN1 </w:t>
      </w:r>
      <w:r>
        <w:rPr>
          <w:rFonts w:eastAsia="ＭＳ 明朝"/>
          <w:lang w:eastAsia="ja-JP"/>
        </w:rPr>
        <w:t>to coordinate between cell DTX/DRX and UE C-DRX.</w:t>
      </w:r>
    </w:p>
    <w:p w14:paraId="5689ED36" w14:textId="77777777" w:rsidR="00D83B49" w:rsidRPr="006C2373" w:rsidRDefault="00D83B49" w:rsidP="00C00D46">
      <w:pPr>
        <w:rPr>
          <w:rFonts w:eastAsia="ＭＳ 明朝"/>
          <w:lang w:eastAsia="ja-JP"/>
        </w:rPr>
      </w:pPr>
    </w:p>
    <w:p w14:paraId="644A05CB" w14:textId="77777777" w:rsidR="00C00D46" w:rsidRPr="00D83B49" w:rsidRDefault="00C00D46" w:rsidP="003779F8">
      <w:pPr>
        <w:rPr>
          <w:rFonts w:eastAsia="ＭＳ 明朝"/>
          <w:lang w:eastAsia="ja-JP"/>
        </w:rPr>
      </w:pPr>
    </w:p>
    <w:p w14:paraId="34E86C69" w14:textId="77777777" w:rsidR="00C00D46" w:rsidRPr="007F5EC6" w:rsidRDefault="00C00D46" w:rsidP="003779F8">
      <w:pPr>
        <w:rPr>
          <w:lang w:eastAsia="zh-CN"/>
        </w:rPr>
      </w:pPr>
    </w:p>
    <w:p w14:paraId="411B24ED" w14:textId="3DE0188B" w:rsidR="00E870A9" w:rsidRPr="007F5EC6" w:rsidRDefault="001D780E" w:rsidP="00EB18A2">
      <w:pPr>
        <w:pStyle w:val="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bookmarkEnd w:id="2"/>
    <w:bookmarkEnd w:id="8"/>
    <w:bookmarkEnd w:id="9"/>
    <w:p w14:paraId="2058CEEE" w14:textId="05E3694E" w:rsidR="00547423" w:rsidRPr="007F5EC6" w:rsidRDefault="00A14E7C" w:rsidP="00A14E7C">
      <w:pPr>
        <w:pStyle w:val="References"/>
      </w:pPr>
      <w:r>
        <w:t>R</w:t>
      </w:r>
      <w:r w:rsidR="003110B4">
        <w:t>P-223540,</w:t>
      </w:r>
      <w:r>
        <w:t xml:space="preserve"> </w:t>
      </w:r>
      <w:r w:rsidR="003110B4">
        <w:t>3GPP Work Item Description: Network energy savings for NR</w:t>
      </w:r>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7389D" w14:textId="77777777" w:rsidR="00342000" w:rsidRDefault="00342000">
      <w:r>
        <w:separator/>
      </w:r>
    </w:p>
  </w:endnote>
  <w:endnote w:type="continuationSeparator" w:id="0">
    <w:p w14:paraId="25B4F39B" w14:textId="77777777" w:rsidR="00342000" w:rsidRDefault="0034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FC7E" w14:textId="77777777" w:rsidR="00342000" w:rsidRDefault="00342000">
      <w:r>
        <w:separator/>
      </w:r>
    </w:p>
  </w:footnote>
  <w:footnote w:type="continuationSeparator" w:id="0">
    <w:p w14:paraId="17F998CA" w14:textId="77777777" w:rsidR="00342000" w:rsidRDefault="00342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FDE0C5"/>
    <w:multiLevelType w:val="multilevel"/>
    <w:tmpl w:val="DEFDE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ＭＳ 明朝"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D4DA282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C5CD2"/>
    <w:multiLevelType w:val="hybridMultilevel"/>
    <w:tmpl w:val="7AC2E51C"/>
    <w:lvl w:ilvl="0" w:tplc="A0C4E622">
      <w:start w:val="3"/>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1C03D5"/>
    <w:multiLevelType w:val="hybridMultilevel"/>
    <w:tmpl w:val="CD1C6AE6"/>
    <w:lvl w:ilvl="0" w:tplc="A0C4E622">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EE266A"/>
    <w:multiLevelType w:val="multilevel"/>
    <w:tmpl w:val="7AEE266A"/>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13"/>
  </w:num>
  <w:num w:numId="2" w16cid:durableId="2083063445">
    <w:abstractNumId w:val="10"/>
  </w:num>
  <w:num w:numId="3" w16cid:durableId="780491416">
    <w:abstractNumId w:val="23"/>
  </w:num>
  <w:num w:numId="4" w16cid:durableId="665327219">
    <w:abstractNumId w:val="11"/>
  </w:num>
  <w:num w:numId="5" w16cid:durableId="1252620296">
    <w:abstractNumId w:val="21"/>
  </w:num>
  <w:num w:numId="6" w16cid:durableId="137693736">
    <w:abstractNumId w:val="14"/>
  </w:num>
  <w:num w:numId="7" w16cid:durableId="548761327">
    <w:abstractNumId w:val="19"/>
  </w:num>
  <w:num w:numId="8" w16cid:durableId="1356885054">
    <w:abstractNumId w:val="3"/>
  </w:num>
  <w:num w:numId="9" w16cid:durableId="1922979527">
    <w:abstractNumId w:val="28"/>
  </w:num>
  <w:num w:numId="10" w16cid:durableId="642274436">
    <w:abstractNumId w:val="32"/>
  </w:num>
  <w:num w:numId="11" w16cid:durableId="702361096">
    <w:abstractNumId w:val="26"/>
  </w:num>
  <w:num w:numId="12" w16cid:durableId="763115694">
    <w:abstractNumId w:val="13"/>
  </w:num>
  <w:num w:numId="13" w16cid:durableId="1838155197">
    <w:abstractNumId w:val="8"/>
  </w:num>
  <w:num w:numId="14" w16cid:durableId="2080251971">
    <w:abstractNumId w:val="16"/>
  </w:num>
  <w:num w:numId="15" w16cid:durableId="1791246985">
    <w:abstractNumId w:val="22"/>
  </w:num>
  <w:num w:numId="16" w16cid:durableId="1056247240">
    <w:abstractNumId w:val="18"/>
  </w:num>
  <w:num w:numId="17" w16cid:durableId="3751293">
    <w:abstractNumId w:val="15"/>
  </w:num>
  <w:num w:numId="18" w16cid:durableId="343481759">
    <w:abstractNumId w:val="17"/>
  </w:num>
  <w:num w:numId="19" w16cid:durableId="105851664">
    <w:abstractNumId w:val="20"/>
  </w:num>
  <w:num w:numId="20" w16cid:durableId="1759518115">
    <w:abstractNumId w:val="9"/>
  </w:num>
  <w:num w:numId="21" w16cid:durableId="1555576886">
    <w:abstractNumId w:val="28"/>
  </w:num>
  <w:num w:numId="22" w16cid:durableId="1721200417">
    <w:abstractNumId w:val="5"/>
    <w:lvlOverride w:ilvl="0"/>
    <w:lvlOverride w:ilvl="1">
      <w:startOverride w:val="1"/>
    </w:lvlOverride>
    <w:lvlOverride w:ilvl="2"/>
    <w:lvlOverride w:ilvl="3"/>
    <w:lvlOverride w:ilvl="4"/>
    <w:lvlOverride w:ilvl="5"/>
    <w:lvlOverride w:ilvl="6"/>
    <w:lvlOverride w:ilvl="7"/>
    <w:lvlOverride w:ilvl="8"/>
  </w:num>
  <w:num w:numId="23" w16cid:durableId="37361860">
    <w:abstractNumId w:val="28"/>
  </w:num>
  <w:num w:numId="24" w16cid:durableId="533005401">
    <w:abstractNumId w:val="6"/>
  </w:num>
  <w:num w:numId="25" w16cid:durableId="2035420125">
    <w:abstractNumId w:val="7"/>
  </w:num>
  <w:num w:numId="26" w16cid:durableId="988946589">
    <w:abstractNumId w:val="2"/>
  </w:num>
  <w:num w:numId="27" w16cid:durableId="98448491">
    <w:abstractNumId w:val="24"/>
  </w:num>
  <w:num w:numId="28" w16cid:durableId="984432203">
    <w:abstractNumId w:val="29"/>
  </w:num>
  <w:num w:numId="29" w16cid:durableId="2110391990">
    <w:abstractNumId w:val="31"/>
  </w:num>
  <w:num w:numId="30" w16cid:durableId="388267244">
    <w:abstractNumId w:val="25"/>
  </w:num>
  <w:num w:numId="31" w16cid:durableId="721903806">
    <w:abstractNumId w:val="27"/>
  </w:num>
  <w:num w:numId="32" w16cid:durableId="1853909567">
    <w:abstractNumId w:val="12"/>
  </w:num>
  <w:num w:numId="33" w16cid:durableId="1209149460">
    <w:abstractNumId w:val="0"/>
  </w:num>
  <w:num w:numId="34" w16cid:durableId="868835328">
    <w:abstractNumId w:val="30"/>
  </w:num>
  <w:num w:numId="35" w16cid:durableId="859782960">
    <w:abstractNumId w:val="1"/>
  </w:num>
  <w:num w:numId="36" w16cid:durableId="2609905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DB7"/>
    <w:rsid w:val="00046189"/>
    <w:rsid w:val="00046796"/>
    <w:rsid w:val="000467FD"/>
    <w:rsid w:val="0004682C"/>
    <w:rsid w:val="0004683A"/>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D31"/>
    <w:rsid w:val="00054E0C"/>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6C0"/>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13B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422D"/>
    <w:rsid w:val="000C5ADD"/>
    <w:rsid w:val="000C5F91"/>
    <w:rsid w:val="000C6025"/>
    <w:rsid w:val="000C6EFA"/>
    <w:rsid w:val="000C7087"/>
    <w:rsid w:val="000C72C8"/>
    <w:rsid w:val="000C7345"/>
    <w:rsid w:val="000C7D56"/>
    <w:rsid w:val="000D04B5"/>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4DFC"/>
    <w:rsid w:val="000D5077"/>
    <w:rsid w:val="000D51C3"/>
    <w:rsid w:val="000D5362"/>
    <w:rsid w:val="000D57F8"/>
    <w:rsid w:val="000D5851"/>
    <w:rsid w:val="000D5C60"/>
    <w:rsid w:val="000D71E2"/>
    <w:rsid w:val="000D73A5"/>
    <w:rsid w:val="000E07D6"/>
    <w:rsid w:val="000E0FFA"/>
    <w:rsid w:val="000E1380"/>
    <w:rsid w:val="000E18D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63AA"/>
    <w:rsid w:val="00127286"/>
    <w:rsid w:val="001273F3"/>
    <w:rsid w:val="00130779"/>
    <w:rsid w:val="001307A1"/>
    <w:rsid w:val="00130F5A"/>
    <w:rsid w:val="001314A8"/>
    <w:rsid w:val="0013160D"/>
    <w:rsid w:val="001321D3"/>
    <w:rsid w:val="00132FAA"/>
    <w:rsid w:val="00133599"/>
    <w:rsid w:val="00133BF7"/>
    <w:rsid w:val="00134B88"/>
    <w:rsid w:val="00135008"/>
    <w:rsid w:val="00135A01"/>
    <w:rsid w:val="00136A23"/>
    <w:rsid w:val="00136B99"/>
    <w:rsid w:val="0014063E"/>
    <w:rsid w:val="0014087D"/>
    <w:rsid w:val="00140F74"/>
    <w:rsid w:val="00141191"/>
    <w:rsid w:val="00141204"/>
    <w:rsid w:val="001412BB"/>
    <w:rsid w:val="00141519"/>
    <w:rsid w:val="0014159C"/>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A58"/>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BF1"/>
    <w:rsid w:val="001A2331"/>
    <w:rsid w:val="001A23CE"/>
    <w:rsid w:val="001A2C89"/>
    <w:rsid w:val="001A4965"/>
    <w:rsid w:val="001A57EE"/>
    <w:rsid w:val="001A5C71"/>
    <w:rsid w:val="001A656C"/>
    <w:rsid w:val="001A673E"/>
    <w:rsid w:val="001A7763"/>
    <w:rsid w:val="001B0525"/>
    <w:rsid w:val="001B2439"/>
    <w:rsid w:val="001B27A5"/>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C88"/>
    <w:rsid w:val="001D6567"/>
    <w:rsid w:val="001D65E2"/>
    <w:rsid w:val="001D695C"/>
    <w:rsid w:val="001D6FD9"/>
    <w:rsid w:val="001D780E"/>
    <w:rsid w:val="001D7A29"/>
    <w:rsid w:val="001E05C3"/>
    <w:rsid w:val="001E0AB0"/>
    <w:rsid w:val="001E0AD3"/>
    <w:rsid w:val="001E2238"/>
    <w:rsid w:val="001E36E4"/>
    <w:rsid w:val="001E379D"/>
    <w:rsid w:val="001E3A3C"/>
    <w:rsid w:val="001E462D"/>
    <w:rsid w:val="001E5C23"/>
    <w:rsid w:val="001E6354"/>
    <w:rsid w:val="001E7504"/>
    <w:rsid w:val="001E76DF"/>
    <w:rsid w:val="001F1308"/>
    <w:rsid w:val="001F1525"/>
    <w:rsid w:val="001F1E87"/>
    <w:rsid w:val="001F1EB6"/>
    <w:rsid w:val="001F2333"/>
    <w:rsid w:val="001F27CF"/>
    <w:rsid w:val="001F2B00"/>
    <w:rsid w:val="001F2E23"/>
    <w:rsid w:val="001F341F"/>
    <w:rsid w:val="001F3911"/>
    <w:rsid w:val="001F3F09"/>
    <w:rsid w:val="001F3F1A"/>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274B"/>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A7"/>
    <w:rsid w:val="00211C40"/>
    <w:rsid w:val="00211DAC"/>
    <w:rsid w:val="00212CB6"/>
    <w:rsid w:val="00212E37"/>
    <w:rsid w:val="00213712"/>
    <w:rsid w:val="00213B5D"/>
    <w:rsid w:val="00213DDF"/>
    <w:rsid w:val="002140FF"/>
    <w:rsid w:val="002164D8"/>
    <w:rsid w:val="002174F6"/>
    <w:rsid w:val="0022054D"/>
    <w:rsid w:val="00220894"/>
    <w:rsid w:val="0022095C"/>
    <w:rsid w:val="00221772"/>
    <w:rsid w:val="00222E55"/>
    <w:rsid w:val="00224952"/>
    <w:rsid w:val="00224DD2"/>
    <w:rsid w:val="00225905"/>
    <w:rsid w:val="002259D1"/>
    <w:rsid w:val="00225A6A"/>
    <w:rsid w:val="00225AC7"/>
    <w:rsid w:val="00225ACC"/>
    <w:rsid w:val="00227DBD"/>
    <w:rsid w:val="002306BB"/>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509"/>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48E"/>
    <w:rsid w:val="00262914"/>
    <w:rsid w:val="0026314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50B1"/>
    <w:rsid w:val="00275B3A"/>
    <w:rsid w:val="00276971"/>
    <w:rsid w:val="00276A35"/>
    <w:rsid w:val="00276F36"/>
    <w:rsid w:val="0027704A"/>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42F"/>
    <w:rsid w:val="0029237F"/>
    <w:rsid w:val="00292715"/>
    <w:rsid w:val="00293417"/>
    <w:rsid w:val="00293E57"/>
    <w:rsid w:val="002947D1"/>
    <w:rsid w:val="002948DF"/>
    <w:rsid w:val="00294D90"/>
    <w:rsid w:val="0029546B"/>
    <w:rsid w:val="0029628D"/>
    <w:rsid w:val="002A0348"/>
    <w:rsid w:val="002A05C7"/>
    <w:rsid w:val="002A0749"/>
    <w:rsid w:val="002A0E29"/>
    <w:rsid w:val="002A1E92"/>
    <w:rsid w:val="002A1E9C"/>
    <w:rsid w:val="002A204D"/>
    <w:rsid w:val="002A2616"/>
    <w:rsid w:val="002A26E1"/>
    <w:rsid w:val="002A2C30"/>
    <w:rsid w:val="002A335E"/>
    <w:rsid w:val="002A368A"/>
    <w:rsid w:val="002A4065"/>
    <w:rsid w:val="002A4968"/>
    <w:rsid w:val="002A4B4D"/>
    <w:rsid w:val="002A4E11"/>
    <w:rsid w:val="002A59F0"/>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3C09"/>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30EA"/>
    <w:rsid w:val="002C38B2"/>
    <w:rsid w:val="002C3DC2"/>
    <w:rsid w:val="002C3F54"/>
    <w:rsid w:val="002C3F9C"/>
    <w:rsid w:val="002C4DE6"/>
    <w:rsid w:val="002C51A7"/>
    <w:rsid w:val="002C5AFA"/>
    <w:rsid w:val="002C73E3"/>
    <w:rsid w:val="002C7DF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281C"/>
    <w:rsid w:val="002F299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0B4"/>
    <w:rsid w:val="00311161"/>
    <w:rsid w:val="00312400"/>
    <w:rsid w:val="00312739"/>
    <w:rsid w:val="00312B9D"/>
    <w:rsid w:val="00312D10"/>
    <w:rsid w:val="00313C7D"/>
    <w:rsid w:val="00313D5E"/>
    <w:rsid w:val="00316DFF"/>
    <w:rsid w:val="003178DA"/>
    <w:rsid w:val="00317DB8"/>
    <w:rsid w:val="00317E6F"/>
    <w:rsid w:val="00320085"/>
    <w:rsid w:val="00320618"/>
    <w:rsid w:val="00320F61"/>
    <w:rsid w:val="0032100B"/>
    <w:rsid w:val="00321507"/>
    <w:rsid w:val="00321BD7"/>
    <w:rsid w:val="00321F0E"/>
    <w:rsid w:val="00322217"/>
    <w:rsid w:val="003223CA"/>
    <w:rsid w:val="0032260F"/>
    <w:rsid w:val="003228DA"/>
    <w:rsid w:val="00322B78"/>
    <w:rsid w:val="0032377E"/>
    <w:rsid w:val="00323D6B"/>
    <w:rsid w:val="003245D2"/>
    <w:rsid w:val="003245E6"/>
    <w:rsid w:val="00324A6C"/>
    <w:rsid w:val="00326436"/>
    <w:rsid w:val="00326957"/>
    <w:rsid w:val="00326AE2"/>
    <w:rsid w:val="00326E13"/>
    <w:rsid w:val="00327792"/>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F31"/>
    <w:rsid w:val="00341061"/>
    <w:rsid w:val="00341749"/>
    <w:rsid w:val="00341F43"/>
    <w:rsid w:val="00342000"/>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90017"/>
    <w:rsid w:val="003901A3"/>
    <w:rsid w:val="0039072F"/>
    <w:rsid w:val="00390EC7"/>
    <w:rsid w:val="003919F6"/>
    <w:rsid w:val="0039218D"/>
    <w:rsid w:val="00392B93"/>
    <w:rsid w:val="00392BF9"/>
    <w:rsid w:val="003940CE"/>
    <w:rsid w:val="00394739"/>
    <w:rsid w:val="00394995"/>
    <w:rsid w:val="003957F0"/>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D72CE"/>
    <w:rsid w:val="003E0282"/>
    <w:rsid w:val="003E0473"/>
    <w:rsid w:val="003E07AE"/>
    <w:rsid w:val="003E0BC1"/>
    <w:rsid w:val="003E14FC"/>
    <w:rsid w:val="003E2976"/>
    <w:rsid w:val="003E33B8"/>
    <w:rsid w:val="003E349D"/>
    <w:rsid w:val="003E3B8E"/>
    <w:rsid w:val="003E4858"/>
    <w:rsid w:val="003E557D"/>
    <w:rsid w:val="003E631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770"/>
    <w:rsid w:val="003F3D4E"/>
    <w:rsid w:val="003F4271"/>
    <w:rsid w:val="003F477E"/>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1DCF"/>
    <w:rsid w:val="00421F52"/>
    <w:rsid w:val="00422341"/>
    <w:rsid w:val="004226CC"/>
    <w:rsid w:val="00423641"/>
    <w:rsid w:val="004237F1"/>
    <w:rsid w:val="00423DA5"/>
    <w:rsid w:val="00424742"/>
    <w:rsid w:val="00426266"/>
    <w:rsid w:val="00426F2B"/>
    <w:rsid w:val="00430A2D"/>
    <w:rsid w:val="004312B0"/>
    <w:rsid w:val="00431505"/>
    <w:rsid w:val="004316B1"/>
    <w:rsid w:val="0043190D"/>
    <w:rsid w:val="00431A1A"/>
    <w:rsid w:val="00431AF0"/>
    <w:rsid w:val="0043213A"/>
    <w:rsid w:val="0043259A"/>
    <w:rsid w:val="0043260B"/>
    <w:rsid w:val="004330F4"/>
    <w:rsid w:val="00433590"/>
    <w:rsid w:val="0043393D"/>
    <w:rsid w:val="004342E9"/>
    <w:rsid w:val="004344C7"/>
    <w:rsid w:val="00435274"/>
    <w:rsid w:val="004352AD"/>
    <w:rsid w:val="0043545D"/>
    <w:rsid w:val="0043547E"/>
    <w:rsid w:val="00435FE2"/>
    <w:rsid w:val="00436E2F"/>
    <w:rsid w:val="00436EAB"/>
    <w:rsid w:val="004376CE"/>
    <w:rsid w:val="004423FF"/>
    <w:rsid w:val="00442E51"/>
    <w:rsid w:val="004434F4"/>
    <w:rsid w:val="00443D0E"/>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AB"/>
    <w:rsid w:val="00457014"/>
    <w:rsid w:val="00457656"/>
    <w:rsid w:val="00457825"/>
    <w:rsid w:val="00457D9A"/>
    <w:rsid w:val="00460BBD"/>
    <w:rsid w:val="00460CC3"/>
    <w:rsid w:val="00460E86"/>
    <w:rsid w:val="00463690"/>
    <w:rsid w:val="004637C1"/>
    <w:rsid w:val="004646B4"/>
    <w:rsid w:val="00464A88"/>
    <w:rsid w:val="00464B01"/>
    <w:rsid w:val="004651A0"/>
    <w:rsid w:val="00465742"/>
    <w:rsid w:val="00466532"/>
    <w:rsid w:val="00467048"/>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575"/>
    <w:rsid w:val="004866D0"/>
    <w:rsid w:val="00486936"/>
    <w:rsid w:val="00487B59"/>
    <w:rsid w:val="00490589"/>
    <w:rsid w:val="00491322"/>
    <w:rsid w:val="0049162F"/>
    <w:rsid w:val="00492D44"/>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65E"/>
    <w:rsid w:val="004A5D55"/>
    <w:rsid w:val="004A5DF3"/>
    <w:rsid w:val="004A5E0B"/>
    <w:rsid w:val="004A6134"/>
    <w:rsid w:val="004A7092"/>
    <w:rsid w:val="004A7437"/>
    <w:rsid w:val="004A74BE"/>
    <w:rsid w:val="004B1C92"/>
    <w:rsid w:val="004B3DE0"/>
    <w:rsid w:val="004B44D6"/>
    <w:rsid w:val="004B49E6"/>
    <w:rsid w:val="004B4D69"/>
    <w:rsid w:val="004B4DE4"/>
    <w:rsid w:val="004B6A5A"/>
    <w:rsid w:val="004B6C16"/>
    <w:rsid w:val="004B7E99"/>
    <w:rsid w:val="004C01A8"/>
    <w:rsid w:val="004C1840"/>
    <w:rsid w:val="004C24C9"/>
    <w:rsid w:val="004C252E"/>
    <w:rsid w:val="004C2B04"/>
    <w:rsid w:val="004C31B6"/>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5C6"/>
    <w:rsid w:val="004E1A31"/>
    <w:rsid w:val="004E1C6F"/>
    <w:rsid w:val="004E228F"/>
    <w:rsid w:val="004E2413"/>
    <w:rsid w:val="004E2971"/>
    <w:rsid w:val="004E298C"/>
    <w:rsid w:val="004E2DE0"/>
    <w:rsid w:val="004E4060"/>
    <w:rsid w:val="004E409A"/>
    <w:rsid w:val="004E4456"/>
    <w:rsid w:val="004E6E5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186"/>
    <w:rsid w:val="005076EC"/>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7FB"/>
    <w:rsid w:val="00546AE9"/>
    <w:rsid w:val="00546CA8"/>
    <w:rsid w:val="00547423"/>
    <w:rsid w:val="0054793C"/>
    <w:rsid w:val="00547989"/>
    <w:rsid w:val="0055085F"/>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0C0"/>
    <w:rsid w:val="00602759"/>
    <w:rsid w:val="0060277A"/>
    <w:rsid w:val="00602B7C"/>
    <w:rsid w:val="00603312"/>
    <w:rsid w:val="00604662"/>
    <w:rsid w:val="006046BF"/>
    <w:rsid w:val="00604DC7"/>
    <w:rsid w:val="00604E47"/>
    <w:rsid w:val="00605441"/>
    <w:rsid w:val="0060584E"/>
    <w:rsid w:val="006068A8"/>
    <w:rsid w:val="00606970"/>
    <w:rsid w:val="00606A20"/>
    <w:rsid w:val="006072C6"/>
    <w:rsid w:val="00607914"/>
    <w:rsid w:val="00607A2E"/>
    <w:rsid w:val="00607D8D"/>
    <w:rsid w:val="006130F7"/>
    <w:rsid w:val="00613AF8"/>
    <w:rsid w:val="00613D8E"/>
    <w:rsid w:val="006142E0"/>
    <w:rsid w:val="0061444B"/>
    <w:rsid w:val="00616112"/>
    <w:rsid w:val="0061624C"/>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6F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E3C"/>
    <w:rsid w:val="00694F2D"/>
    <w:rsid w:val="00695246"/>
    <w:rsid w:val="00695257"/>
    <w:rsid w:val="00695887"/>
    <w:rsid w:val="00697733"/>
    <w:rsid w:val="006A1C32"/>
    <w:rsid w:val="006A254E"/>
    <w:rsid w:val="006A2C30"/>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114"/>
    <w:rsid w:val="006B7466"/>
    <w:rsid w:val="006B7A69"/>
    <w:rsid w:val="006B7D22"/>
    <w:rsid w:val="006B7D2C"/>
    <w:rsid w:val="006C1019"/>
    <w:rsid w:val="006C2006"/>
    <w:rsid w:val="006C2373"/>
    <w:rsid w:val="006C2BB5"/>
    <w:rsid w:val="006C2BEE"/>
    <w:rsid w:val="006C2C71"/>
    <w:rsid w:val="006C2DB4"/>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34AA"/>
    <w:rsid w:val="007038CC"/>
    <w:rsid w:val="00703C5D"/>
    <w:rsid w:val="00703C9D"/>
    <w:rsid w:val="0070490C"/>
    <w:rsid w:val="007054F5"/>
    <w:rsid w:val="0070551E"/>
    <w:rsid w:val="00705C38"/>
    <w:rsid w:val="007060B1"/>
    <w:rsid w:val="00706465"/>
    <w:rsid w:val="0070695A"/>
    <w:rsid w:val="007072EB"/>
    <w:rsid w:val="0070782D"/>
    <w:rsid w:val="00707D16"/>
    <w:rsid w:val="0071098F"/>
    <w:rsid w:val="007109C2"/>
    <w:rsid w:val="00711250"/>
    <w:rsid w:val="00711340"/>
    <w:rsid w:val="00712C42"/>
    <w:rsid w:val="0071312C"/>
    <w:rsid w:val="007136E0"/>
    <w:rsid w:val="00713DE4"/>
    <w:rsid w:val="00714C47"/>
    <w:rsid w:val="007157CD"/>
    <w:rsid w:val="007160BB"/>
    <w:rsid w:val="00716462"/>
    <w:rsid w:val="00717CCE"/>
    <w:rsid w:val="00720093"/>
    <w:rsid w:val="00720E9E"/>
    <w:rsid w:val="00721084"/>
    <w:rsid w:val="00721262"/>
    <w:rsid w:val="00721D9B"/>
    <w:rsid w:val="00721E63"/>
    <w:rsid w:val="00722121"/>
    <w:rsid w:val="007224B9"/>
    <w:rsid w:val="00722E84"/>
    <w:rsid w:val="00722F94"/>
    <w:rsid w:val="00723AA7"/>
    <w:rsid w:val="0072432E"/>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32BC"/>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26FE"/>
    <w:rsid w:val="00752F4F"/>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ED3"/>
    <w:rsid w:val="0076681D"/>
    <w:rsid w:val="00766A65"/>
    <w:rsid w:val="00766AFA"/>
    <w:rsid w:val="00767167"/>
    <w:rsid w:val="007671F5"/>
    <w:rsid w:val="007676B8"/>
    <w:rsid w:val="007705CC"/>
    <w:rsid w:val="0077175C"/>
    <w:rsid w:val="00771870"/>
    <w:rsid w:val="00771BF9"/>
    <w:rsid w:val="00772522"/>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5AD"/>
    <w:rsid w:val="007B4C73"/>
    <w:rsid w:val="007B52CD"/>
    <w:rsid w:val="007B587B"/>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C97"/>
    <w:rsid w:val="007D4178"/>
    <w:rsid w:val="007D4D33"/>
    <w:rsid w:val="007D5403"/>
    <w:rsid w:val="007D651F"/>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3151"/>
    <w:rsid w:val="00804B92"/>
    <w:rsid w:val="00804DA1"/>
    <w:rsid w:val="00804E21"/>
    <w:rsid w:val="00805092"/>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21B3"/>
    <w:rsid w:val="0082248E"/>
    <w:rsid w:val="00822944"/>
    <w:rsid w:val="00823FB6"/>
    <w:rsid w:val="00824B6F"/>
    <w:rsid w:val="00824BAA"/>
    <w:rsid w:val="00824FDF"/>
    <w:rsid w:val="00825125"/>
    <w:rsid w:val="00825749"/>
    <w:rsid w:val="008257CC"/>
    <w:rsid w:val="00825F5C"/>
    <w:rsid w:val="008274BF"/>
    <w:rsid w:val="00830DC3"/>
    <w:rsid w:val="00831555"/>
    <w:rsid w:val="00831F52"/>
    <w:rsid w:val="00832154"/>
    <w:rsid w:val="00832898"/>
    <w:rsid w:val="00832F5C"/>
    <w:rsid w:val="00834046"/>
    <w:rsid w:val="00834DE6"/>
    <w:rsid w:val="00834ECD"/>
    <w:rsid w:val="00834FF3"/>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498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E61"/>
    <w:rsid w:val="00866EB3"/>
    <w:rsid w:val="0086701A"/>
    <w:rsid w:val="00867BD2"/>
    <w:rsid w:val="00870542"/>
    <w:rsid w:val="008707F7"/>
    <w:rsid w:val="00870A2C"/>
    <w:rsid w:val="00870CDB"/>
    <w:rsid w:val="008712FD"/>
    <w:rsid w:val="008716A1"/>
    <w:rsid w:val="00872AA7"/>
    <w:rsid w:val="00872D3F"/>
    <w:rsid w:val="008733AA"/>
    <w:rsid w:val="008733E4"/>
    <w:rsid w:val="00873512"/>
    <w:rsid w:val="00873F15"/>
    <w:rsid w:val="00874096"/>
    <w:rsid w:val="008756A4"/>
    <w:rsid w:val="0087571F"/>
    <w:rsid w:val="00875793"/>
    <w:rsid w:val="00875F73"/>
    <w:rsid w:val="00877049"/>
    <w:rsid w:val="00877F56"/>
    <w:rsid w:val="00880933"/>
    <w:rsid w:val="00880D53"/>
    <w:rsid w:val="00880F30"/>
    <w:rsid w:val="00882238"/>
    <w:rsid w:val="008833E8"/>
    <w:rsid w:val="00883C82"/>
    <w:rsid w:val="008852CB"/>
    <w:rsid w:val="00886333"/>
    <w:rsid w:val="008865C8"/>
    <w:rsid w:val="00887B48"/>
    <w:rsid w:val="00890EC6"/>
    <w:rsid w:val="0089111A"/>
    <w:rsid w:val="0089176E"/>
    <w:rsid w:val="008917E0"/>
    <w:rsid w:val="008918B6"/>
    <w:rsid w:val="00892365"/>
    <w:rsid w:val="00892BE5"/>
    <w:rsid w:val="0089334B"/>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7CF"/>
    <w:rsid w:val="008C2A3A"/>
    <w:rsid w:val="008C376C"/>
    <w:rsid w:val="008C47A0"/>
    <w:rsid w:val="008C4C7E"/>
    <w:rsid w:val="008C5C46"/>
    <w:rsid w:val="008C6184"/>
    <w:rsid w:val="008C63CB"/>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411"/>
    <w:rsid w:val="008E45E0"/>
    <w:rsid w:val="008E46AE"/>
    <w:rsid w:val="008E50AB"/>
    <w:rsid w:val="008E5BF2"/>
    <w:rsid w:val="008E5BFF"/>
    <w:rsid w:val="008E5C81"/>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C4D"/>
    <w:rsid w:val="009133A6"/>
    <w:rsid w:val="00913612"/>
    <w:rsid w:val="0091366A"/>
    <w:rsid w:val="00913824"/>
    <w:rsid w:val="0091536A"/>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380C"/>
    <w:rsid w:val="00954353"/>
    <w:rsid w:val="00955C0A"/>
    <w:rsid w:val="00955C4F"/>
    <w:rsid w:val="00956109"/>
    <w:rsid w:val="00956FC3"/>
    <w:rsid w:val="009575AA"/>
    <w:rsid w:val="00960CE7"/>
    <w:rsid w:val="00961A13"/>
    <w:rsid w:val="00962EB2"/>
    <w:rsid w:val="009639EE"/>
    <w:rsid w:val="00963B86"/>
    <w:rsid w:val="00964777"/>
    <w:rsid w:val="009657F1"/>
    <w:rsid w:val="0096625D"/>
    <w:rsid w:val="0096648B"/>
    <w:rsid w:val="009664F5"/>
    <w:rsid w:val="009709F8"/>
    <w:rsid w:val="0097271B"/>
    <w:rsid w:val="009728F6"/>
    <w:rsid w:val="00972929"/>
    <w:rsid w:val="00972F91"/>
    <w:rsid w:val="0097317C"/>
    <w:rsid w:val="00973601"/>
    <w:rsid w:val="00973827"/>
    <w:rsid w:val="009739F2"/>
    <w:rsid w:val="00973D63"/>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686"/>
    <w:rsid w:val="009836E4"/>
    <w:rsid w:val="0098412F"/>
    <w:rsid w:val="00984AED"/>
    <w:rsid w:val="00985F28"/>
    <w:rsid w:val="00986149"/>
    <w:rsid w:val="00986176"/>
    <w:rsid w:val="009865C6"/>
    <w:rsid w:val="0098686E"/>
    <w:rsid w:val="00986E7F"/>
    <w:rsid w:val="00987536"/>
    <w:rsid w:val="00987D4B"/>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EC"/>
    <w:rsid w:val="009A14EF"/>
    <w:rsid w:val="009A1729"/>
    <w:rsid w:val="009A245E"/>
    <w:rsid w:val="009A2DF9"/>
    <w:rsid w:val="009A33BD"/>
    <w:rsid w:val="009A3A86"/>
    <w:rsid w:val="009A45EC"/>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319C"/>
    <w:rsid w:val="009D4CBF"/>
    <w:rsid w:val="009D59CF"/>
    <w:rsid w:val="009D5BAB"/>
    <w:rsid w:val="009D5FF6"/>
    <w:rsid w:val="009D6293"/>
    <w:rsid w:val="009D6A0A"/>
    <w:rsid w:val="009D7580"/>
    <w:rsid w:val="009E058F"/>
    <w:rsid w:val="009E0A9E"/>
    <w:rsid w:val="009E19A2"/>
    <w:rsid w:val="009E2752"/>
    <w:rsid w:val="009E3AFD"/>
    <w:rsid w:val="009E3CDD"/>
    <w:rsid w:val="009E42A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6A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4E7C"/>
    <w:rsid w:val="00A150B2"/>
    <w:rsid w:val="00A1566A"/>
    <w:rsid w:val="00A1572E"/>
    <w:rsid w:val="00A165BF"/>
    <w:rsid w:val="00A16E83"/>
    <w:rsid w:val="00A172E8"/>
    <w:rsid w:val="00A179FF"/>
    <w:rsid w:val="00A21052"/>
    <w:rsid w:val="00A21A36"/>
    <w:rsid w:val="00A21DF7"/>
    <w:rsid w:val="00A221D6"/>
    <w:rsid w:val="00A22401"/>
    <w:rsid w:val="00A2275C"/>
    <w:rsid w:val="00A22A44"/>
    <w:rsid w:val="00A237BE"/>
    <w:rsid w:val="00A23C0B"/>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689E"/>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B8F"/>
    <w:rsid w:val="00A65911"/>
    <w:rsid w:val="00A65C0A"/>
    <w:rsid w:val="00A66235"/>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056"/>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0C2A"/>
    <w:rsid w:val="00AA1626"/>
    <w:rsid w:val="00AA1C25"/>
    <w:rsid w:val="00AA1C7A"/>
    <w:rsid w:val="00AA2133"/>
    <w:rsid w:val="00AA3DB7"/>
    <w:rsid w:val="00AA3E36"/>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BF4"/>
    <w:rsid w:val="00AB577C"/>
    <w:rsid w:val="00AB5ADF"/>
    <w:rsid w:val="00AB5E57"/>
    <w:rsid w:val="00AB5FB8"/>
    <w:rsid w:val="00AB725F"/>
    <w:rsid w:val="00AC00EF"/>
    <w:rsid w:val="00AC0705"/>
    <w:rsid w:val="00AC109B"/>
    <w:rsid w:val="00AC209E"/>
    <w:rsid w:val="00AC2844"/>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D5"/>
    <w:rsid w:val="00AF3DBB"/>
    <w:rsid w:val="00AF4B8B"/>
    <w:rsid w:val="00AF4B8D"/>
    <w:rsid w:val="00AF5021"/>
    <w:rsid w:val="00AF5194"/>
    <w:rsid w:val="00AF53EF"/>
    <w:rsid w:val="00AF58B5"/>
    <w:rsid w:val="00AF73C3"/>
    <w:rsid w:val="00AF795C"/>
    <w:rsid w:val="00B00752"/>
    <w:rsid w:val="00B0193D"/>
    <w:rsid w:val="00B02004"/>
    <w:rsid w:val="00B026C1"/>
    <w:rsid w:val="00B02B9C"/>
    <w:rsid w:val="00B02C89"/>
    <w:rsid w:val="00B02D41"/>
    <w:rsid w:val="00B0353B"/>
    <w:rsid w:val="00B040B2"/>
    <w:rsid w:val="00B04184"/>
    <w:rsid w:val="00B04D88"/>
    <w:rsid w:val="00B0504B"/>
    <w:rsid w:val="00B052E2"/>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66F"/>
    <w:rsid w:val="00B62907"/>
    <w:rsid w:val="00B6293E"/>
    <w:rsid w:val="00B62E0B"/>
    <w:rsid w:val="00B63358"/>
    <w:rsid w:val="00B634A9"/>
    <w:rsid w:val="00B63C32"/>
    <w:rsid w:val="00B64222"/>
    <w:rsid w:val="00B64434"/>
    <w:rsid w:val="00B644EB"/>
    <w:rsid w:val="00B657E1"/>
    <w:rsid w:val="00B659C5"/>
    <w:rsid w:val="00B66559"/>
    <w:rsid w:val="00B70D58"/>
    <w:rsid w:val="00B711CE"/>
    <w:rsid w:val="00B71CA8"/>
    <w:rsid w:val="00B71DC8"/>
    <w:rsid w:val="00B721F6"/>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037"/>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B71F0"/>
    <w:rsid w:val="00BC00EC"/>
    <w:rsid w:val="00BC01DD"/>
    <w:rsid w:val="00BC04E1"/>
    <w:rsid w:val="00BC08C5"/>
    <w:rsid w:val="00BC12FB"/>
    <w:rsid w:val="00BC13BA"/>
    <w:rsid w:val="00BC160A"/>
    <w:rsid w:val="00BC1C3C"/>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F3B"/>
    <w:rsid w:val="00BD3038"/>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E8B"/>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0D46"/>
    <w:rsid w:val="00C01671"/>
    <w:rsid w:val="00C02419"/>
    <w:rsid w:val="00C02766"/>
    <w:rsid w:val="00C02F76"/>
    <w:rsid w:val="00C03231"/>
    <w:rsid w:val="00C034E8"/>
    <w:rsid w:val="00C0364F"/>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20A00"/>
    <w:rsid w:val="00C21673"/>
    <w:rsid w:val="00C21A85"/>
    <w:rsid w:val="00C21C7A"/>
    <w:rsid w:val="00C23130"/>
    <w:rsid w:val="00C24631"/>
    <w:rsid w:val="00C255A5"/>
    <w:rsid w:val="00C25758"/>
    <w:rsid w:val="00C2584B"/>
    <w:rsid w:val="00C25942"/>
    <w:rsid w:val="00C25D34"/>
    <w:rsid w:val="00C25DD9"/>
    <w:rsid w:val="00C2663F"/>
    <w:rsid w:val="00C26DB8"/>
    <w:rsid w:val="00C272EF"/>
    <w:rsid w:val="00C307A0"/>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37D0E"/>
    <w:rsid w:val="00C40373"/>
    <w:rsid w:val="00C40813"/>
    <w:rsid w:val="00C4082D"/>
    <w:rsid w:val="00C40AE6"/>
    <w:rsid w:val="00C411AF"/>
    <w:rsid w:val="00C4138D"/>
    <w:rsid w:val="00C413CB"/>
    <w:rsid w:val="00C41D0E"/>
    <w:rsid w:val="00C41D4B"/>
    <w:rsid w:val="00C41E3A"/>
    <w:rsid w:val="00C4304C"/>
    <w:rsid w:val="00C43315"/>
    <w:rsid w:val="00C434AE"/>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63F5"/>
    <w:rsid w:val="00C570F7"/>
    <w:rsid w:val="00C574BB"/>
    <w:rsid w:val="00C6007F"/>
    <w:rsid w:val="00C61E91"/>
    <w:rsid w:val="00C62254"/>
    <w:rsid w:val="00C62CD5"/>
    <w:rsid w:val="00C62CE7"/>
    <w:rsid w:val="00C636E6"/>
    <w:rsid w:val="00C639D6"/>
    <w:rsid w:val="00C63F8E"/>
    <w:rsid w:val="00C647FB"/>
    <w:rsid w:val="00C64DCD"/>
    <w:rsid w:val="00C654E0"/>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32DC"/>
    <w:rsid w:val="00C8377F"/>
    <w:rsid w:val="00C83D54"/>
    <w:rsid w:val="00C852A9"/>
    <w:rsid w:val="00C8646D"/>
    <w:rsid w:val="00C864DD"/>
    <w:rsid w:val="00C876BC"/>
    <w:rsid w:val="00C91DE3"/>
    <w:rsid w:val="00C92C7F"/>
    <w:rsid w:val="00C9369D"/>
    <w:rsid w:val="00C9383D"/>
    <w:rsid w:val="00C941BA"/>
    <w:rsid w:val="00C944FA"/>
    <w:rsid w:val="00C95201"/>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D13"/>
    <w:rsid w:val="00CC1FAE"/>
    <w:rsid w:val="00CC2D65"/>
    <w:rsid w:val="00CC3A23"/>
    <w:rsid w:val="00CC3BD5"/>
    <w:rsid w:val="00CC3CD6"/>
    <w:rsid w:val="00CC426A"/>
    <w:rsid w:val="00CC50D9"/>
    <w:rsid w:val="00CC67A1"/>
    <w:rsid w:val="00CC70D9"/>
    <w:rsid w:val="00CC737C"/>
    <w:rsid w:val="00CC737E"/>
    <w:rsid w:val="00CD087D"/>
    <w:rsid w:val="00CD0F5D"/>
    <w:rsid w:val="00CD1C0B"/>
    <w:rsid w:val="00CD239A"/>
    <w:rsid w:val="00CD4432"/>
    <w:rsid w:val="00CD469A"/>
    <w:rsid w:val="00CD5098"/>
    <w:rsid w:val="00CD5512"/>
    <w:rsid w:val="00CD5BCB"/>
    <w:rsid w:val="00CD6B7C"/>
    <w:rsid w:val="00CD6E3D"/>
    <w:rsid w:val="00CD71AB"/>
    <w:rsid w:val="00CD7958"/>
    <w:rsid w:val="00CE0109"/>
    <w:rsid w:val="00CE1813"/>
    <w:rsid w:val="00CE1DE7"/>
    <w:rsid w:val="00CE1FC5"/>
    <w:rsid w:val="00CE46E5"/>
    <w:rsid w:val="00CE485A"/>
    <w:rsid w:val="00CE5279"/>
    <w:rsid w:val="00CE5528"/>
    <w:rsid w:val="00CE5A78"/>
    <w:rsid w:val="00CE6553"/>
    <w:rsid w:val="00CE78AE"/>
    <w:rsid w:val="00CE7E62"/>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5A7"/>
    <w:rsid w:val="00D3098D"/>
    <w:rsid w:val="00D31A02"/>
    <w:rsid w:val="00D32786"/>
    <w:rsid w:val="00D32A09"/>
    <w:rsid w:val="00D3323C"/>
    <w:rsid w:val="00D33456"/>
    <w:rsid w:val="00D3396F"/>
    <w:rsid w:val="00D33D4D"/>
    <w:rsid w:val="00D34A0B"/>
    <w:rsid w:val="00D36234"/>
    <w:rsid w:val="00D36371"/>
    <w:rsid w:val="00D40CA4"/>
    <w:rsid w:val="00D41005"/>
    <w:rsid w:val="00D41CC4"/>
    <w:rsid w:val="00D437D8"/>
    <w:rsid w:val="00D44994"/>
    <w:rsid w:val="00D45C8D"/>
    <w:rsid w:val="00D45DF3"/>
    <w:rsid w:val="00D45EA5"/>
    <w:rsid w:val="00D46174"/>
    <w:rsid w:val="00D4632B"/>
    <w:rsid w:val="00D46B35"/>
    <w:rsid w:val="00D47DD0"/>
    <w:rsid w:val="00D50183"/>
    <w:rsid w:val="00D5042D"/>
    <w:rsid w:val="00D51D12"/>
    <w:rsid w:val="00D52F94"/>
    <w:rsid w:val="00D5362B"/>
    <w:rsid w:val="00D545E0"/>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32A"/>
    <w:rsid w:val="00D83736"/>
    <w:rsid w:val="00D83898"/>
    <w:rsid w:val="00D83AE9"/>
    <w:rsid w:val="00D83B49"/>
    <w:rsid w:val="00D83F48"/>
    <w:rsid w:val="00D84266"/>
    <w:rsid w:val="00D84C46"/>
    <w:rsid w:val="00D857B8"/>
    <w:rsid w:val="00D85D1F"/>
    <w:rsid w:val="00D87175"/>
    <w:rsid w:val="00D87ABF"/>
    <w:rsid w:val="00D87B59"/>
    <w:rsid w:val="00D87C75"/>
    <w:rsid w:val="00D90CD3"/>
    <w:rsid w:val="00D90E2C"/>
    <w:rsid w:val="00D919E6"/>
    <w:rsid w:val="00D91BE1"/>
    <w:rsid w:val="00D92B24"/>
    <w:rsid w:val="00D92C29"/>
    <w:rsid w:val="00D92D50"/>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F2A"/>
    <w:rsid w:val="00DB2175"/>
    <w:rsid w:val="00DB297F"/>
    <w:rsid w:val="00DB2C83"/>
    <w:rsid w:val="00DB3021"/>
    <w:rsid w:val="00DB3153"/>
    <w:rsid w:val="00DB317A"/>
    <w:rsid w:val="00DB3B82"/>
    <w:rsid w:val="00DB485D"/>
    <w:rsid w:val="00DB4C6E"/>
    <w:rsid w:val="00DB5293"/>
    <w:rsid w:val="00DB6ED8"/>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1EB"/>
    <w:rsid w:val="00DE12F0"/>
    <w:rsid w:val="00DE219B"/>
    <w:rsid w:val="00DE3407"/>
    <w:rsid w:val="00DE3979"/>
    <w:rsid w:val="00DE52E3"/>
    <w:rsid w:val="00DE6781"/>
    <w:rsid w:val="00DE70CB"/>
    <w:rsid w:val="00DE7C00"/>
    <w:rsid w:val="00DF03E9"/>
    <w:rsid w:val="00DF03ED"/>
    <w:rsid w:val="00DF04EE"/>
    <w:rsid w:val="00DF0BF4"/>
    <w:rsid w:val="00DF10B2"/>
    <w:rsid w:val="00DF13AB"/>
    <w:rsid w:val="00DF179D"/>
    <w:rsid w:val="00DF1E9C"/>
    <w:rsid w:val="00DF2168"/>
    <w:rsid w:val="00DF2D2C"/>
    <w:rsid w:val="00DF4572"/>
    <w:rsid w:val="00DF4658"/>
    <w:rsid w:val="00DF5A1C"/>
    <w:rsid w:val="00DF5C5B"/>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3734"/>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F89"/>
    <w:rsid w:val="00E26009"/>
    <w:rsid w:val="00E26387"/>
    <w:rsid w:val="00E274C4"/>
    <w:rsid w:val="00E3029F"/>
    <w:rsid w:val="00E30808"/>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A7A"/>
    <w:rsid w:val="00E46C47"/>
    <w:rsid w:val="00E47012"/>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804D2"/>
    <w:rsid w:val="00E80514"/>
    <w:rsid w:val="00E80CF7"/>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57AC"/>
    <w:rsid w:val="00EC6057"/>
    <w:rsid w:val="00EC6847"/>
    <w:rsid w:val="00EC6EB4"/>
    <w:rsid w:val="00EC7CE8"/>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80F"/>
    <w:rsid w:val="00EE16FA"/>
    <w:rsid w:val="00EE18B9"/>
    <w:rsid w:val="00EE2A04"/>
    <w:rsid w:val="00EE32CE"/>
    <w:rsid w:val="00EE373F"/>
    <w:rsid w:val="00EE3C42"/>
    <w:rsid w:val="00EE3D4F"/>
    <w:rsid w:val="00EE534D"/>
    <w:rsid w:val="00EE5560"/>
    <w:rsid w:val="00EE596F"/>
    <w:rsid w:val="00EE5AD0"/>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CAC"/>
    <w:rsid w:val="00EF7002"/>
    <w:rsid w:val="00EF712D"/>
    <w:rsid w:val="00EF769B"/>
    <w:rsid w:val="00F00359"/>
    <w:rsid w:val="00F02651"/>
    <w:rsid w:val="00F027BA"/>
    <w:rsid w:val="00F03E79"/>
    <w:rsid w:val="00F049DE"/>
    <w:rsid w:val="00F0628D"/>
    <w:rsid w:val="00F0661B"/>
    <w:rsid w:val="00F06651"/>
    <w:rsid w:val="00F07027"/>
    <w:rsid w:val="00F07DE6"/>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50995"/>
    <w:rsid w:val="00F512B2"/>
    <w:rsid w:val="00F5283D"/>
    <w:rsid w:val="00F52ABA"/>
    <w:rsid w:val="00F52BC7"/>
    <w:rsid w:val="00F53BF4"/>
    <w:rsid w:val="00F54266"/>
    <w:rsid w:val="00F55043"/>
    <w:rsid w:val="00F5626D"/>
    <w:rsid w:val="00F56681"/>
    <w:rsid w:val="00F56DCF"/>
    <w:rsid w:val="00F57034"/>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5D32"/>
    <w:rsid w:val="00F8631D"/>
    <w:rsid w:val="00F8657A"/>
    <w:rsid w:val="00F86637"/>
    <w:rsid w:val="00F86725"/>
    <w:rsid w:val="00F8679A"/>
    <w:rsid w:val="00F86F07"/>
    <w:rsid w:val="00F87117"/>
    <w:rsid w:val="00F8736C"/>
    <w:rsid w:val="00F9030E"/>
    <w:rsid w:val="00F908C6"/>
    <w:rsid w:val="00F90ADB"/>
    <w:rsid w:val="00F90E78"/>
    <w:rsid w:val="00F91209"/>
    <w:rsid w:val="00F9221F"/>
    <w:rsid w:val="00F929AB"/>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527"/>
    <w:rsid w:val="00FB1E67"/>
    <w:rsid w:val="00FB2537"/>
    <w:rsid w:val="00FB2A82"/>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342"/>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4589"/>
    <w:rsid w:val="00FD4608"/>
    <w:rsid w:val="00FD473E"/>
    <w:rsid w:val="00FD5928"/>
    <w:rsid w:val="00FD5FAA"/>
    <w:rsid w:val="00FD66F4"/>
    <w:rsid w:val="00FD6D7F"/>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804"/>
    <w:rsid w:val="00FF4AE2"/>
    <w:rsid w:val="00FF4E8F"/>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2373"/>
    <w:pPr>
      <w:autoSpaceDE w:val="0"/>
      <w:autoSpaceDN w:val="0"/>
      <w:adjustRightInd w:val="0"/>
      <w:snapToGrid w:val="0"/>
      <w:spacing w:after="120"/>
      <w:jc w:val="both"/>
    </w:pPr>
    <w:rPr>
      <w:sz w:val="22"/>
      <w:szCs w:val="22"/>
    </w:rPr>
  </w:style>
  <w:style w:type="paragraph" w:styleId="1">
    <w:name w:val="heading 1"/>
    <w:basedOn w:val="a"/>
    <w:next w:val="a"/>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basedOn w:val="a"/>
    <w:next w:val="a"/>
    <w:qFormat/>
    <w:rsid w:val="00493C77"/>
    <w:pPr>
      <w:keepNext/>
      <w:numPr>
        <w:ilvl w:val="1"/>
        <w:numId w:val="2"/>
      </w:numPr>
      <w:spacing w:before="120"/>
      <w:outlineLvl w:val="1"/>
    </w:pPr>
    <w:rPr>
      <w:rFonts w:ascii="Arial" w:hAnsi="Arial"/>
      <w:b/>
      <w:bCs/>
      <w:sz w:val="24"/>
    </w:rPr>
  </w:style>
  <w:style w:type="paragraph" w:styleId="3">
    <w:name w:val="heading 3"/>
    <w:basedOn w:val="a"/>
    <w:next w:val="a"/>
    <w:qFormat/>
    <w:rsid w:val="00493C77"/>
    <w:pPr>
      <w:keepNext/>
      <w:numPr>
        <w:ilvl w:val="2"/>
        <w:numId w:val="2"/>
      </w:numPr>
      <w:spacing w:before="120"/>
      <w:outlineLvl w:val="2"/>
    </w:pPr>
    <w:rPr>
      <w:rFonts w:ascii="Arial" w:hAnsi="Arial"/>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本文 (文字)"/>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図表番号 (文字)"/>
    <w:aliases w:val="cap (文字)"/>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ヘッダー (文字)"/>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フッター (文字)"/>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列"/>
    <w:basedOn w:val="a"/>
    <w:link w:val="af5"/>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af6">
    <w:name w:val="annotation reference"/>
    <w:basedOn w:val="a0"/>
    <w:semiHidden/>
    <w:unhideWhenUsed/>
    <w:rsid w:val="000C5ADD"/>
    <w:rPr>
      <w:sz w:val="16"/>
      <w:szCs w:val="16"/>
    </w:rPr>
  </w:style>
  <w:style w:type="paragraph" w:styleId="af7">
    <w:name w:val="annotation text"/>
    <w:basedOn w:val="a"/>
    <w:link w:val="af8"/>
    <w:unhideWhenUsed/>
    <w:rsid w:val="000C5ADD"/>
    <w:rPr>
      <w:sz w:val="20"/>
      <w:szCs w:val="20"/>
    </w:rPr>
  </w:style>
  <w:style w:type="character" w:customStyle="1" w:styleId="af8">
    <w:name w:val="コメント文字列 (文字)"/>
    <w:basedOn w:val="a0"/>
    <w:link w:val="af7"/>
    <w:rsid w:val="000C5ADD"/>
  </w:style>
  <w:style w:type="paragraph" w:styleId="af9">
    <w:name w:val="annotation subject"/>
    <w:basedOn w:val="af7"/>
    <w:next w:val="af7"/>
    <w:link w:val="afa"/>
    <w:semiHidden/>
    <w:unhideWhenUsed/>
    <w:rsid w:val="000C5ADD"/>
    <w:rPr>
      <w:b/>
      <w:bCs/>
    </w:rPr>
  </w:style>
  <w:style w:type="character" w:customStyle="1" w:styleId="afa">
    <w:name w:val="コメント内容 (文字)"/>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4"/>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afc">
    <w:name w:val="Revision"/>
    <w:hidden/>
    <w:uiPriority w:val="99"/>
    <w:semiHidden/>
    <w:rsid w:val="008143CB"/>
    <w:rPr>
      <w:sz w:val="22"/>
      <w:szCs w:val="22"/>
    </w:rPr>
  </w:style>
  <w:style w:type="paragraph" w:customStyle="1" w:styleId="Agreement">
    <w:name w:val="Agreement"/>
    <w:basedOn w:val="a"/>
    <w:next w:val="a"/>
    <w:qFormat/>
    <w:rsid w:val="00ED3B0E"/>
    <w:pPr>
      <w:numPr>
        <w:numId w:val="9"/>
      </w:numPr>
      <w:autoSpaceDE/>
      <w:autoSpaceDN/>
      <w:adjustRightInd/>
      <w:snapToGrid/>
      <w:spacing w:before="60" w:after="0"/>
      <w:jc w:val="left"/>
    </w:pPr>
    <w:rPr>
      <w:rFonts w:ascii="Arial" w:eastAsia="ＭＳ 明朝"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a"/>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a"/>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a"/>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1700</Words>
  <Characters>9692</Characters>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2007-06-18T22:08:00Z</cp:lastPrinted>
  <dcterms:created xsi:type="dcterms:W3CDTF">2023-04-07T07:10:00Z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