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707A" w:rsidRPr="00A47C55" w:rsidRDefault="0059707A" w:rsidP="0059707A">
      <w:pPr>
        <w:tabs>
          <w:tab w:val="right" w:pos="9639"/>
        </w:tabs>
        <w:outlineLvl w:val="0"/>
        <w:rPr>
          <w:rFonts w:ascii="Times New Roman" w:eastAsia="Times New Roman" w:hAnsi="Times New Roman"/>
          <w:b/>
          <w:i/>
          <w:noProof/>
          <w:sz w:val="28"/>
          <w:szCs w:val="28"/>
        </w:rPr>
      </w:pPr>
      <w:r w:rsidRPr="00A47C55">
        <w:rPr>
          <w:rFonts w:ascii="Times New Roman" w:eastAsia="Times New Roman" w:hAnsi="Times New Roman"/>
          <w:b/>
          <w:noProof/>
          <w:sz w:val="28"/>
          <w:szCs w:val="28"/>
        </w:rPr>
        <w:t>3GPP TSG-</w:t>
      </w:r>
      <w:r w:rsidRPr="00A47C55">
        <w:rPr>
          <w:rFonts w:ascii="Times New Roman" w:eastAsia="Times New Roman" w:hAnsi="Times New Roman"/>
          <w:sz w:val="28"/>
          <w:szCs w:val="28"/>
        </w:rPr>
        <w:fldChar w:fldCharType="begin"/>
      </w:r>
      <w:r w:rsidRPr="00A47C55">
        <w:rPr>
          <w:rFonts w:ascii="Times New Roman" w:eastAsia="Times New Roman" w:hAnsi="Times New Roman"/>
          <w:sz w:val="28"/>
          <w:szCs w:val="28"/>
        </w:rPr>
        <w:instrText xml:space="preserve"> DOCPROPERTY  TSG/WGRef  \* MERGEFORMAT </w:instrText>
      </w:r>
      <w:r w:rsidRPr="00A47C55">
        <w:rPr>
          <w:rFonts w:ascii="Times New Roman" w:eastAsia="Times New Roman" w:hAnsi="Times New Roman"/>
          <w:sz w:val="28"/>
          <w:szCs w:val="28"/>
        </w:rPr>
        <w:fldChar w:fldCharType="separate"/>
      </w:r>
      <w:r w:rsidRPr="00A47C55">
        <w:rPr>
          <w:rFonts w:ascii="Times New Roman" w:eastAsia="Times New Roman" w:hAnsi="Times New Roman"/>
          <w:b/>
          <w:noProof/>
          <w:sz w:val="28"/>
          <w:szCs w:val="28"/>
        </w:rPr>
        <w:t>RAN-WG1</w:t>
      </w:r>
      <w:r w:rsidRPr="00A47C55">
        <w:rPr>
          <w:rFonts w:ascii="Times New Roman" w:eastAsia="Times New Roman" w:hAnsi="Times New Roman"/>
          <w:b/>
          <w:noProof/>
          <w:sz w:val="28"/>
          <w:szCs w:val="28"/>
        </w:rPr>
        <w:fldChar w:fldCharType="end"/>
      </w:r>
      <w:r w:rsidRPr="00A47C55">
        <w:rPr>
          <w:rFonts w:ascii="Times New Roman" w:eastAsia="Times New Roman" w:hAnsi="Times New Roman"/>
          <w:b/>
          <w:noProof/>
          <w:sz w:val="28"/>
          <w:szCs w:val="28"/>
        </w:rPr>
        <w:t xml:space="preserve"> #</w:t>
      </w:r>
      <w:r w:rsidR="00416ECB" w:rsidRPr="00A47C55">
        <w:rPr>
          <w:rFonts w:ascii="Times New Roman" w:eastAsia="Times New Roman" w:hAnsi="Times New Roman"/>
          <w:b/>
          <w:sz w:val="28"/>
          <w:szCs w:val="28"/>
        </w:rPr>
        <w:t>112</w:t>
      </w:r>
      <w:r w:rsidR="00F60207" w:rsidRPr="00A47C55">
        <w:rPr>
          <w:rFonts w:ascii="Times New Roman" w:eastAsia="Times New Roman" w:hAnsi="Times New Roman"/>
          <w:b/>
          <w:sz w:val="28"/>
          <w:szCs w:val="28"/>
        </w:rPr>
        <w:t>bis-e</w:t>
      </w:r>
      <w:r w:rsidRPr="00A47C55">
        <w:rPr>
          <w:rFonts w:ascii="Times New Roman" w:eastAsia="Times New Roman" w:hAnsi="Times New Roman"/>
          <w:b/>
          <w:i/>
          <w:noProof/>
          <w:sz w:val="28"/>
          <w:szCs w:val="28"/>
        </w:rPr>
        <w:tab/>
      </w:r>
      <w:r w:rsidRPr="00A47C55">
        <w:rPr>
          <w:rFonts w:ascii="Times New Roman" w:eastAsia="Times New Roman" w:hAnsi="Times New Roman"/>
          <w:strike/>
          <w:color w:val="FF0000"/>
          <w:sz w:val="28"/>
          <w:szCs w:val="28"/>
        </w:rPr>
        <w:fldChar w:fldCharType="begin"/>
      </w:r>
      <w:r w:rsidRPr="00A47C55">
        <w:rPr>
          <w:rFonts w:ascii="Times New Roman" w:eastAsia="Times New Roman" w:hAnsi="Times New Roman"/>
          <w:strike/>
          <w:color w:val="FF0000"/>
          <w:sz w:val="28"/>
          <w:szCs w:val="28"/>
        </w:rPr>
        <w:instrText xml:space="preserve"> DOCPROPERTY  Tdoc#  \* MERGEFORMAT </w:instrText>
      </w:r>
      <w:r w:rsidRPr="00A47C55">
        <w:rPr>
          <w:rFonts w:ascii="Times New Roman" w:eastAsia="Times New Roman" w:hAnsi="Times New Roman"/>
          <w:strike/>
          <w:color w:val="FF0000"/>
          <w:sz w:val="28"/>
          <w:szCs w:val="28"/>
        </w:rPr>
        <w:fldChar w:fldCharType="separate"/>
      </w:r>
      <w:r w:rsidR="00CD5CB9" w:rsidRPr="00CD5CB9">
        <w:rPr>
          <w:rFonts w:ascii="Times New Roman" w:eastAsia="Times New Roman" w:hAnsi="Times New Roman"/>
          <w:b/>
          <w:noProof/>
          <w:sz w:val="28"/>
          <w:szCs w:val="28"/>
        </w:rPr>
        <w:t>R1-2303644</w:t>
      </w:r>
      <w:r w:rsidR="000E0310" w:rsidRPr="00A47C55">
        <w:rPr>
          <w:rFonts w:ascii="Times New Roman" w:eastAsia="Times New Roman" w:hAnsi="Times New Roman"/>
          <w:b/>
          <w:noProof/>
          <w:sz w:val="28"/>
          <w:szCs w:val="28"/>
        </w:rPr>
        <w:t xml:space="preserve"> </w:t>
      </w:r>
      <w:r w:rsidRPr="00A47C55">
        <w:rPr>
          <w:rFonts w:ascii="Times New Roman" w:eastAsia="Times New Roman" w:hAnsi="Times New Roman"/>
          <w:b/>
          <w:strike/>
          <w:noProof/>
          <w:color w:val="FF0000"/>
          <w:sz w:val="28"/>
          <w:szCs w:val="28"/>
        </w:rPr>
        <w:t xml:space="preserve"> </w:t>
      </w:r>
      <w:r w:rsidRPr="00A47C55">
        <w:rPr>
          <w:rFonts w:ascii="Times New Roman" w:eastAsia="Times New Roman" w:hAnsi="Times New Roman"/>
          <w:b/>
          <w:strike/>
          <w:noProof/>
          <w:color w:val="FF0000"/>
          <w:sz w:val="28"/>
          <w:szCs w:val="28"/>
        </w:rPr>
        <w:fldChar w:fldCharType="end"/>
      </w:r>
    </w:p>
    <w:p w:rsidR="0059707A" w:rsidRPr="00A47C55" w:rsidRDefault="0059707A" w:rsidP="0059707A">
      <w:pPr>
        <w:spacing w:after="120"/>
        <w:rPr>
          <w:rFonts w:ascii="Times New Roman" w:eastAsiaTheme="minorEastAsia" w:hAnsi="Times New Roman"/>
          <w:b/>
          <w:noProof/>
          <w:sz w:val="28"/>
          <w:szCs w:val="28"/>
          <w:lang w:eastAsia="zh-TW"/>
        </w:rPr>
      </w:pPr>
      <w:r w:rsidRPr="00A47C55">
        <w:rPr>
          <w:rFonts w:ascii="Times New Roman" w:eastAsia="Times New Roman" w:hAnsi="Times New Roman"/>
          <w:sz w:val="28"/>
          <w:szCs w:val="28"/>
        </w:rPr>
        <w:fldChar w:fldCharType="begin"/>
      </w:r>
      <w:r w:rsidRPr="00A47C55">
        <w:rPr>
          <w:rFonts w:ascii="Times New Roman" w:eastAsia="Times New Roman" w:hAnsi="Times New Roman"/>
          <w:sz w:val="28"/>
          <w:szCs w:val="28"/>
        </w:rPr>
        <w:instrText xml:space="preserve"> DOCPROPERTY  Location  \* MERGEFORMAT </w:instrText>
      </w:r>
      <w:r w:rsidRPr="00A47C55">
        <w:rPr>
          <w:rFonts w:ascii="Times New Roman" w:eastAsia="Times New Roman" w:hAnsi="Times New Roman"/>
          <w:sz w:val="28"/>
          <w:szCs w:val="28"/>
        </w:rPr>
        <w:fldChar w:fldCharType="separate"/>
      </w:r>
      <w:r w:rsidRPr="00A47C55">
        <w:rPr>
          <w:rFonts w:ascii="Times New Roman" w:eastAsia="Times New Roman" w:hAnsi="Times New Roman"/>
          <w:b/>
          <w:noProof/>
          <w:sz w:val="28"/>
          <w:szCs w:val="28"/>
        </w:rPr>
        <w:t>e-Meeting</w:t>
      </w:r>
      <w:r w:rsidRPr="00A47C55">
        <w:rPr>
          <w:rFonts w:ascii="Times New Roman" w:eastAsia="Times New Roman" w:hAnsi="Times New Roman"/>
          <w:b/>
          <w:noProof/>
          <w:sz w:val="28"/>
          <w:szCs w:val="28"/>
        </w:rPr>
        <w:fldChar w:fldCharType="end"/>
      </w:r>
      <w:r w:rsidRPr="00A47C55">
        <w:rPr>
          <w:rFonts w:ascii="Times New Roman" w:eastAsia="Times New Roman" w:hAnsi="Times New Roman"/>
          <w:b/>
          <w:noProof/>
          <w:sz w:val="28"/>
          <w:szCs w:val="28"/>
        </w:rPr>
        <w:t xml:space="preserve">, </w:t>
      </w:r>
      <w:r w:rsidR="00F60207" w:rsidRPr="00A47C55">
        <w:rPr>
          <w:rFonts w:ascii="Times New Roman" w:eastAsia="Times New Roman" w:hAnsi="Times New Roman"/>
          <w:b/>
          <w:noProof/>
          <w:sz w:val="28"/>
          <w:szCs w:val="28"/>
        </w:rPr>
        <w:t>April 17</w:t>
      </w:r>
      <w:r w:rsidR="00F60207" w:rsidRPr="00A47C55">
        <w:rPr>
          <w:rFonts w:ascii="Times New Roman" w:eastAsia="Times New Roman" w:hAnsi="Times New Roman"/>
          <w:b/>
          <w:noProof/>
          <w:sz w:val="28"/>
          <w:szCs w:val="28"/>
          <w:vertAlign w:val="superscript"/>
        </w:rPr>
        <w:t>th</w:t>
      </w:r>
      <w:r w:rsidR="00F60207" w:rsidRPr="00A47C55">
        <w:rPr>
          <w:rFonts w:ascii="Times New Roman" w:eastAsia="Times New Roman" w:hAnsi="Times New Roman"/>
          <w:b/>
          <w:noProof/>
          <w:sz w:val="28"/>
          <w:szCs w:val="28"/>
        </w:rPr>
        <w:t xml:space="preserve"> </w:t>
      </w:r>
      <w:r w:rsidR="00786870" w:rsidRPr="00A47C55">
        <w:rPr>
          <w:rFonts w:ascii="Times New Roman" w:eastAsia="Times New Roman" w:hAnsi="Times New Roman"/>
          <w:b/>
          <w:noProof/>
          <w:sz w:val="28"/>
          <w:szCs w:val="28"/>
        </w:rPr>
        <w:t>–</w:t>
      </w:r>
      <w:r w:rsidR="000925E9" w:rsidRPr="00A47C55">
        <w:rPr>
          <w:rFonts w:ascii="Times New Roman" w:eastAsia="Times New Roman" w:hAnsi="Times New Roman"/>
          <w:b/>
          <w:noProof/>
          <w:sz w:val="28"/>
          <w:szCs w:val="28"/>
        </w:rPr>
        <w:t xml:space="preserve"> </w:t>
      </w:r>
      <w:r w:rsidR="00F60207" w:rsidRPr="00A47C55">
        <w:rPr>
          <w:rFonts w:ascii="Times New Roman" w:eastAsia="Times New Roman" w:hAnsi="Times New Roman"/>
          <w:b/>
          <w:noProof/>
          <w:sz w:val="28"/>
          <w:szCs w:val="28"/>
        </w:rPr>
        <w:t>April 26</w:t>
      </w:r>
      <w:r w:rsidR="00F60207" w:rsidRPr="00A47C55">
        <w:rPr>
          <w:rFonts w:ascii="Times New Roman" w:eastAsia="Times New Roman" w:hAnsi="Times New Roman"/>
          <w:b/>
          <w:noProof/>
          <w:sz w:val="28"/>
          <w:szCs w:val="28"/>
          <w:vertAlign w:val="superscript"/>
        </w:rPr>
        <w:t>th</w:t>
      </w:r>
      <w:r w:rsidR="00416ECB" w:rsidRPr="00A47C55">
        <w:rPr>
          <w:rFonts w:ascii="Times New Roman" w:eastAsia="MS Mincho" w:hAnsi="Times New Roman"/>
          <w:b/>
          <w:bCs/>
          <w:sz w:val="28"/>
          <w:lang w:eastAsia="ja-JP"/>
        </w:rPr>
        <w:t>, 2023</w:t>
      </w:r>
    </w:p>
    <w:p w:rsidR="0059707A" w:rsidRPr="00A47C55" w:rsidRDefault="0059707A" w:rsidP="0059707A">
      <w:pPr>
        <w:tabs>
          <w:tab w:val="left" w:pos="1701"/>
          <w:tab w:val="right" w:pos="9639"/>
        </w:tabs>
        <w:spacing w:after="240"/>
        <w:jc w:val="both"/>
        <w:rPr>
          <w:rFonts w:ascii="Times New Roman" w:eastAsia="Times New Roman" w:hAnsi="Times New Roman"/>
          <w:b/>
          <w:sz w:val="22"/>
          <w:szCs w:val="22"/>
          <w:lang w:eastAsia="zh-CN"/>
        </w:rPr>
      </w:pPr>
      <w:r w:rsidRPr="00A47C55">
        <w:rPr>
          <w:rFonts w:ascii="Times New Roman" w:eastAsia="Times New Roman" w:hAnsi="Times New Roman"/>
          <w:b/>
          <w:sz w:val="22"/>
          <w:szCs w:val="22"/>
          <w:lang w:eastAsia="zh-CN"/>
        </w:rPr>
        <w:t>Agenda Item:</w:t>
      </w:r>
      <w:r w:rsidRPr="00A47C55">
        <w:rPr>
          <w:rFonts w:ascii="Times New Roman" w:eastAsia="Times New Roman" w:hAnsi="Times New Roman"/>
          <w:b/>
          <w:sz w:val="22"/>
          <w:szCs w:val="22"/>
          <w:lang w:eastAsia="zh-CN"/>
        </w:rPr>
        <w:tab/>
      </w:r>
      <w:r w:rsidR="00F60207" w:rsidRPr="00A47C55">
        <w:rPr>
          <w:rFonts w:ascii="Times New Roman" w:eastAsia="Times New Roman" w:hAnsi="Times New Roman"/>
          <w:b/>
          <w:sz w:val="22"/>
          <w:szCs w:val="22"/>
          <w:lang w:eastAsia="zh-CN"/>
        </w:rPr>
        <w:t>9.12.3</w:t>
      </w:r>
    </w:p>
    <w:p w:rsidR="0059707A" w:rsidRPr="00A47C55" w:rsidRDefault="0059707A" w:rsidP="0059707A">
      <w:pPr>
        <w:tabs>
          <w:tab w:val="left" w:pos="1701"/>
          <w:tab w:val="right" w:pos="9639"/>
        </w:tabs>
        <w:spacing w:after="240"/>
        <w:jc w:val="both"/>
        <w:rPr>
          <w:rFonts w:ascii="Times New Roman" w:eastAsia="Times New Roman" w:hAnsi="Times New Roman"/>
          <w:b/>
          <w:sz w:val="22"/>
          <w:szCs w:val="22"/>
          <w:lang w:eastAsia="zh-CN"/>
        </w:rPr>
      </w:pPr>
      <w:r w:rsidRPr="00A47C55">
        <w:rPr>
          <w:rFonts w:ascii="Times New Roman" w:eastAsia="Times New Roman" w:hAnsi="Times New Roman"/>
          <w:b/>
          <w:sz w:val="22"/>
          <w:szCs w:val="22"/>
          <w:lang w:eastAsia="zh-CN"/>
        </w:rPr>
        <w:t>Source:</w:t>
      </w:r>
      <w:r w:rsidRPr="00A47C55">
        <w:rPr>
          <w:rFonts w:ascii="Times New Roman" w:eastAsia="Times New Roman" w:hAnsi="Times New Roman"/>
          <w:b/>
          <w:sz w:val="22"/>
          <w:szCs w:val="22"/>
          <w:lang w:eastAsia="zh-CN"/>
        </w:rPr>
        <w:tab/>
        <w:t>Google Inc.</w:t>
      </w:r>
    </w:p>
    <w:p w:rsidR="0059707A" w:rsidRPr="00A47C55" w:rsidRDefault="0059707A" w:rsidP="0059707A">
      <w:pPr>
        <w:tabs>
          <w:tab w:val="left" w:pos="1701"/>
          <w:tab w:val="right" w:pos="9639"/>
        </w:tabs>
        <w:spacing w:after="240"/>
        <w:jc w:val="both"/>
        <w:rPr>
          <w:rFonts w:ascii="Times New Roman" w:eastAsia="Times New Roman" w:hAnsi="Times New Roman"/>
          <w:b/>
          <w:strike/>
          <w:sz w:val="22"/>
          <w:szCs w:val="22"/>
          <w:lang w:eastAsia="zh-CN"/>
        </w:rPr>
      </w:pPr>
      <w:r w:rsidRPr="00A47C55">
        <w:rPr>
          <w:rFonts w:ascii="Times New Roman" w:eastAsia="Times New Roman" w:hAnsi="Times New Roman"/>
          <w:b/>
          <w:sz w:val="22"/>
          <w:szCs w:val="22"/>
          <w:lang w:eastAsia="zh-CN"/>
        </w:rPr>
        <w:t>Title:</w:t>
      </w:r>
      <w:r w:rsidRPr="00A47C55">
        <w:rPr>
          <w:rFonts w:ascii="Times New Roman" w:eastAsia="Times New Roman" w:hAnsi="Times New Roman"/>
          <w:b/>
          <w:sz w:val="22"/>
          <w:szCs w:val="22"/>
          <w:lang w:eastAsia="zh-CN"/>
        </w:rPr>
        <w:tab/>
      </w:r>
      <w:r w:rsidR="00786870" w:rsidRPr="00A47C55">
        <w:rPr>
          <w:rFonts w:ascii="Times New Roman" w:eastAsia="Times New Roman" w:hAnsi="Times New Roman"/>
          <w:b/>
          <w:sz w:val="22"/>
          <w:szCs w:val="22"/>
          <w:lang w:eastAsia="zh-CN"/>
        </w:rPr>
        <w:t xml:space="preserve">Discussion on </w:t>
      </w:r>
      <w:r w:rsidR="00F60207" w:rsidRPr="00A47C55">
        <w:rPr>
          <w:rFonts w:ascii="Times New Roman" w:eastAsia="Times New Roman" w:hAnsi="Times New Roman"/>
          <w:b/>
          <w:sz w:val="22"/>
          <w:szCs w:val="22"/>
          <w:lang w:eastAsia="zh-CN"/>
        </w:rPr>
        <w:t>dynamic switching between DFT-S-OFDM and CP-OFDM</w:t>
      </w:r>
    </w:p>
    <w:p w:rsidR="0059707A" w:rsidRPr="00A47C55" w:rsidRDefault="0059707A" w:rsidP="0059707A">
      <w:pPr>
        <w:tabs>
          <w:tab w:val="left" w:pos="1701"/>
          <w:tab w:val="right" w:pos="9639"/>
        </w:tabs>
        <w:spacing w:after="240"/>
        <w:jc w:val="both"/>
        <w:rPr>
          <w:rFonts w:ascii="Times New Roman" w:eastAsia="Times New Roman" w:hAnsi="Times New Roman"/>
          <w:b/>
          <w:sz w:val="22"/>
          <w:szCs w:val="22"/>
          <w:lang w:eastAsia="zh-CN"/>
        </w:rPr>
      </w:pPr>
      <w:r w:rsidRPr="00A47C55">
        <w:rPr>
          <w:rFonts w:ascii="Times New Roman" w:eastAsia="Times New Roman" w:hAnsi="Times New Roman"/>
          <w:b/>
          <w:sz w:val="22"/>
          <w:szCs w:val="22"/>
          <w:lang w:eastAsia="zh-CN"/>
        </w:rPr>
        <w:t>Document for:</w:t>
      </w:r>
      <w:r w:rsidRPr="00A47C55">
        <w:rPr>
          <w:rFonts w:ascii="Times New Roman" w:eastAsia="Times New Roman" w:hAnsi="Times New Roman"/>
          <w:b/>
          <w:sz w:val="22"/>
          <w:szCs w:val="22"/>
          <w:lang w:eastAsia="zh-CN"/>
        </w:rPr>
        <w:tab/>
        <w:t>Discussion and decision</w:t>
      </w:r>
    </w:p>
    <w:p w:rsidR="00E735FD" w:rsidRPr="00A47C55" w:rsidRDefault="003E445F" w:rsidP="00AC6E3A">
      <w:pPr>
        <w:keepNext/>
        <w:keepLines/>
        <w:pBdr>
          <w:top w:val="single" w:sz="12" w:space="3" w:color="auto"/>
        </w:pBdr>
        <w:spacing w:before="240" w:after="180"/>
        <w:ind w:left="1134" w:hanging="1134"/>
        <w:outlineLvl w:val="0"/>
        <w:rPr>
          <w:rFonts w:ascii="Times New Roman" w:eastAsia="Times New Roman" w:hAnsi="Times New Roman"/>
          <w:sz w:val="36"/>
          <w:lang w:eastAsia="ja-JP"/>
        </w:rPr>
      </w:pPr>
      <w:r w:rsidRPr="00A47C55">
        <w:rPr>
          <w:rFonts w:ascii="Times New Roman" w:eastAsia="Times New Roman" w:hAnsi="Times New Roman"/>
          <w:sz w:val="36"/>
          <w:lang w:eastAsia="ja-JP"/>
        </w:rPr>
        <w:t xml:space="preserve">1. </w:t>
      </w:r>
      <w:r w:rsidR="0059707A" w:rsidRPr="00A47C55">
        <w:rPr>
          <w:rFonts w:ascii="Times New Roman" w:eastAsia="Times New Roman" w:hAnsi="Times New Roman"/>
          <w:sz w:val="36"/>
          <w:lang w:eastAsia="ja-JP"/>
        </w:rPr>
        <w:t>Introduction</w:t>
      </w:r>
    </w:p>
    <w:p w:rsidR="0059707A" w:rsidRPr="00A47C55" w:rsidRDefault="001726B0" w:rsidP="0059707A">
      <w:pPr>
        <w:rPr>
          <w:rFonts w:ascii="Times New Roman" w:hAnsi="Times New Roman"/>
          <w:sz w:val="22"/>
          <w:szCs w:val="22"/>
          <w:lang w:eastAsia="zh-TW"/>
        </w:rPr>
      </w:pPr>
      <w:r w:rsidRPr="00A47C55">
        <w:rPr>
          <w:rFonts w:ascii="Times New Roman" w:hAnsi="Times New Roman"/>
          <w:sz w:val="22"/>
          <w:szCs w:val="22"/>
        </w:rPr>
        <w:t xml:space="preserve">In this document, we provide our views on </w:t>
      </w:r>
      <w:r w:rsidR="00E735FD" w:rsidRPr="00A47C55">
        <w:rPr>
          <w:rFonts w:ascii="Times New Roman" w:hAnsi="Times New Roman"/>
          <w:sz w:val="22"/>
          <w:szCs w:val="22"/>
        </w:rPr>
        <w:t xml:space="preserve">mechanisms for </w:t>
      </w:r>
      <w:r w:rsidR="00F60207" w:rsidRPr="00A47C55">
        <w:rPr>
          <w:rFonts w:ascii="Times New Roman" w:hAnsi="Times New Roman"/>
          <w:sz w:val="22"/>
          <w:szCs w:val="22"/>
        </w:rPr>
        <w:t>dynamic switching between DFT-S-OFDM and CP-OFDM</w:t>
      </w:r>
      <w:r w:rsidR="00F60207" w:rsidRPr="00A47C55">
        <w:rPr>
          <w:rFonts w:ascii="Times New Roman" w:eastAsia="微軟正黑體" w:hAnsi="Times New Roman"/>
          <w:sz w:val="22"/>
          <w:szCs w:val="22"/>
          <w:lang w:eastAsia="zh-TW"/>
        </w:rPr>
        <w:t>.</w:t>
      </w:r>
    </w:p>
    <w:p w:rsidR="00F06571" w:rsidRPr="00A47C55" w:rsidRDefault="0059707A" w:rsidP="003D13B2">
      <w:pPr>
        <w:keepNext/>
        <w:keepLines/>
        <w:pBdr>
          <w:top w:val="single" w:sz="12" w:space="0" w:color="auto"/>
        </w:pBdr>
        <w:spacing w:before="240" w:after="180"/>
        <w:ind w:left="1134" w:hanging="1134"/>
        <w:outlineLvl w:val="0"/>
        <w:rPr>
          <w:rFonts w:ascii="Times New Roman" w:eastAsia="Times New Roman" w:hAnsi="Times New Roman"/>
          <w:sz w:val="36"/>
          <w:lang w:eastAsia="ja-JP"/>
        </w:rPr>
      </w:pPr>
      <w:r w:rsidRPr="00A47C55">
        <w:rPr>
          <w:rFonts w:ascii="Times New Roman" w:eastAsia="Times New Roman" w:hAnsi="Times New Roman"/>
          <w:sz w:val="36"/>
          <w:lang w:eastAsia="ja-JP"/>
        </w:rPr>
        <w:t>2</w:t>
      </w:r>
      <w:r w:rsidR="003E445F" w:rsidRPr="00A47C55">
        <w:rPr>
          <w:rFonts w:ascii="Times New Roman" w:eastAsia="Times New Roman" w:hAnsi="Times New Roman"/>
          <w:sz w:val="36"/>
          <w:lang w:eastAsia="ja-JP"/>
        </w:rPr>
        <w:t xml:space="preserve">. </w:t>
      </w:r>
      <w:r w:rsidRPr="00A47C55">
        <w:rPr>
          <w:rFonts w:ascii="Times New Roman" w:eastAsia="Times New Roman" w:hAnsi="Times New Roman"/>
          <w:sz w:val="36"/>
          <w:lang w:eastAsia="ja-JP"/>
        </w:rPr>
        <w:t>Discussion</w:t>
      </w:r>
    </w:p>
    <w:p w:rsidR="00892D93" w:rsidRPr="00A47C55" w:rsidRDefault="00D73EFA" w:rsidP="00F878BC">
      <w:pPr>
        <w:pStyle w:val="Heading2"/>
        <w:numPr>
          <w:ilvl w:val="0"/>
          <w:numId w:val="0"/>
        </w:numPr>
        <w:ind w:left="576" w:hanging="576"/>
        <w:rPr>
          <w:rFonts w:ascii="Times New Roman" w:hAnsi="Times New Roman"/>
          <w:lang w:eastAsia="x-none"/>
        </w:rPr>
      </w:pPr>
      <w:r w:rsidRPr="00A47C55">
        <w:rPr>
          <w:rFonts w:ascii="Times New Roman" w:hAnsi="Times New Roman"/>
          <w:lang w:eastAsia="x-none"/>
        </w:rPr>
        <w:t xml:space="preserve">2.1 </w:t>
      </w:r>
      <w:r w:rsidR="00892D93" w:rsidRPr="00A47C55">
        <w:rPr>
          <w:rFonts w:ascii="Times New Roman" w:hAnsi="Times New Roman"/>
          <w:lang w:eastAsia="x-none"/>
        </w:rPr>
        <w:t xml:space="preserve">DCI </w:t>
      </w:r>
      <w:r w:rsidR="00940212" w:rsidRPr="00A47C55">
        <w:rPr>
          <w:rFonts w:ascii="Times New Roman" w:hAnsi="Times New Roman"/>
          <w:lang w:eastAsia="x-none"/>
        </w:rPr>
        <w:t>format</w:t>
      </w:r>
    </w:p>
    <w:p w:rsidR="00940212" w:rsidRPr="00A47C55" w:rsidRDefault="00940212" w:rsidP="00A47C55">
      <w:pPr>
        <w:pStyle w:val="Heading3"/>
        <w:numPr>
          <w:ilvl w:val="0"/>
          <w:numId w:val="0"/>
        </w:numPr>
        <w:ind w:left="720" w:hanging="720"/>
        <w:rPr>
          <w:rFonts w:ascii="Times New Roman" w:hAnsi="Times New Roman"/>
          <w:lang w:eastAsia="x-none"/>
        </w:rPr>
      </w:pPr>
      <w:r w:rsidRPr="00A47C55">
        <w:rPr>
          <w:rFonts w:ascii="Times New Roman" w:hAnsi="Times New Roman"/>
          <w:lang w:eastAsia="x-none"/>
        </w:rPr>
        <w:t>2.1.1 DCI format</w:t>
      </w:r>
      <w:r w:rsidR="00A47C55" w:rsidRPr="00A47C55">
        <w:rPr>
          <w:rFonts w:ascii="Times New Roman" w:hAnsi="Times New Roman"/>
          <w:lang w:eastAsia="x-none"/>
        </w:rPr>
        <w:t>/field</w:t>
      </w:r>
      <w:r w:rsidRPr="00A47C55">
        <w:rPr>
          <w:rFonts w:ascii="Times New Roman" w:hAnsi="Times New Roman"/>
          <w:lang w:eastAsia="x-none"/>
        </w:rPr>
        <w:t xml:space="preserve"> alignment</w:t>
      </w:r>
    </w:p>
    <w:tbl>
      <w:tblPr>
        <w:tblStyle w:val="TableGrid"/>
        <w:tblW w:w="0" w:type="auto"/>
        <w:tblLook w:val="04A0" w:firstRow="1" w:lastRow="0" w:firstColumn="1" w:lastColumn="0" w:noHBand="0" w:noVBand="1"/>
      </w:tblPr>
      <w:tblGrid>
        <w:gridCol w:w="9350"/>
      </w:tblGrid>
      <w:tr w:rsidR="0042040F" w:rsidTr="0042040F">
        <w:tc>
          <w:tcPr>
            <w:tcW w:w="9350" w:type="dxa"/>
          </w:tcPr>
          <w:p w:rsidR="00492D59" w:rsidRPr="00DB784F" w:rsidRDefault="00492D59" w:rsidP="008A5E6A">
            <w:pPr>
              <w:rPr>
                <w:lang w:eastAsia="x-none"/>
              </w:rPr>
            </w:pPr>
            <w:r w:rsidRPr="00DB784F">
              <w:rPr>
                <w:lang w:eastAsia="x-none"/>
              </w:rPr>
              <w:t>RAN1 #112</w:t>
            </w:r>
          </w:p>
          <w:p w:rsidR="0042040F" w:rsidRPr="00136BC9" w:rsidRDefault="0042040F" w:rsidP="0042040F">
            <w:pPr>
              <w:ind w:left="1440" w:hanging="1440"/>
              <w:rPr>
                <w:rFonts w:eastAsia="DengXian"/>
                <w:highlight w:val="green"/>
                <w:lang w:eastAsia="zh-CN"/>
              </w:rPr>
            </w:pPr>
            <w:r w:rsidRPr="00136BC9">
              <w:rPr>
                <w:rFonts w:eastAsia="DengXian" w:hint="eastAsia"/>
                <w:highlight w:val="green"/>
                <w:lang w:eastAsia="zh-CN"/>
              </w:rPr>
              <w:t>A</w:t>
            </w:r>
            <w:r w:rsidRPr="00136BC9">
              <w:rPr>
                <w:rFonts w:eastAsia="DengXian"/>
                <w:highlight w:val="green"/>
                <w:lang w:eastAsia="zh-CN"/>
              </w:rPr>
              <w:t>greement</w:t>
            </w:r>
          </w:p>
          <w:p w:rsidR="0042040F" w:rsidRDefault="0042040F" w:rsidP="0042040F">
            <w:pPr>
              <w:rPr>
                <w:rFonts w:eastAsia="DengXian"/>
                <w:lang w:eastAsia="zh-CN"/>
              </w:rPr>
            </w:pPr>
            <w:r>
              <w:rPr>
                <w:rFonts w:eastAsia="DengXian"/>
                <w:lang w:eastAsia="zh-CN"/>
              </w:rPr>
              <w:t>For single TB scheduled by single DCI, support new 1-bit field for dynamic waveform indication from UL scheduling DCI.</w:t>
            </w:r>
          </w:p>
          <w:p w:rsidR="0042040F" w:rsidRDefault="0042040F" w:rsidP="0042040F">
            <w:pPr>
              <w:ind w:left="1440" w:hanging="1440"/>
              <w:rPr>
                <w:rFonts w:eastAsia="DengXian"/>
                <w:lang w:eastAsia="zh-CN"/>
              </w:rPr>
            </w:pPr>
            <w:r>
              <w:rPr>
                <w:rFonts w:eastAsia="DengXian"/>
                <w:lang w:eastAsia="zh-CN"/>
              </w:rPr>
              <w:t>Note: no change of the current size alignment procedure between UL DCI and DL DCI.</w:t>
            </w:r>
          </w:p>
          <w:p w:rsidR="008A5E6A" w:rsidRDefault="008A5E6A" w:rsidP="0042040F">
            <w:pPr>
              <w:ind w:left="1440" w:hanging="1440"/>
              <w:rPr>
                <w:rFonts w:eastAsia="DengXian"/>
                <w:lang w:eastAsia="zh-CN"/>
              </w:rPr>
            </w:pPr>
          </w:p>
          <w:p w:rsidR="008A5E6A" w:rsidRDefault="008A5E6A" w:rsidP="008A5E6A">
            <w:pPr>
              <w:jc w:val="both"/>
              <w:rPr>
                <w:rFonts w:ascii="Times New Roman" w:hAnsi="Times New Roman"/>
                <w:szCs w:val="20"/>
              </w:rPr>
            </w:pPr>
            <w:r>
              <w:rPr>
                <w:rFonts w:ascii="Times New Roman" w:hAnsi="Times New Roman"/>
                <w:b/>
                <w:bCs/>
                <w:szCs w:val="20"/>
                <w:highlight w:val="magenta"/>
              </w:rPr>
              <w:t>FL proposal 2-4r2</w:t>
            </w:r>
            <w:r>
              <w:rPr>
                <w:rFonts w:ascii="Times New Roman" w:hAnsi="Times New Roman"/>
                <w:szCs w:val="20"/>
              </w:rPr>
              <w:t xml:space="preserve">: </w:t>
            </w:r>
          </w:p>
          <w:p w:rsidR="008A5E6A" w:rsidRDefault="008A5E6A" w:rsidP="008A5E6A">
            <w:pPr>
              <w:jc w:val="both"/>
              <w:rPr>
                <w:rFonts w:ascii="Times New Roman" w:hAnsi="Times New Roman"/>
                <w:szCs w:val="20"/>
              </w:rPr>
            </w:pPr>
            <w:r>
              <w:rPr>
                <w:rFonts w:ascii="Times New Roman" w:hAnsi="Times New Roman"/>
                <w:szCs w:val="20"/>
              </w:rPr>
              <w:t>RAN1 to select one of the following Options for DCI size alignment when DWS indication is configured in DCI format 0_1 or 0_2:</w:t>
            </w:r>
          </w:p>
          <w:p w:rsidR="008A5E6A" w:rsidRPr="00B045FE" w:rsidRDefault="008A5E6A" w:rsidP="008A5E6A">
            <w:pPr>
              <w:jc w:val="both"/>
              <w:rPr>
                <w:rFonts w:ascii="Times New Roman" w:hAnsi="Times New Roman"/>
                <w:szCs w:val="20"/>
              </w:rPr>
            </w:pPr>
          </w:p>
          <w:p w:rsidR="008A5E6A" w:rsidRPr="00B045FE" w:rsidRDefault="008A5E6A" w:rsidP="008A5E6A">
            <w:pPr>
              <w:rPr>
                <w:rFonts w:ascii="Times New Roman" w:hAnsi="Times New Roman"/>
                <w:szCs w:val="20"/>
                <w:u w:val="single"/>
              </w:rPr>
            </w:pPr>
            <w:r w:rsidRPr="00B045FE">
              <w:rPr>
                <w:rFonts w:ascii="Times New Roman" w:hAnsi="Times New Roman"/>
                <w:szCs w:val="20"/>
                <w:u w:val="single"/>
              </w:rPr>
              <w:t>Option 1: Per-format alignment</w:t>
            </w:r>
          </w:p>
          <w:p w:rsidR="008A5E6A" w:rsidRDefault="008A5E6A" w:rsidP="008A5E6A">
            <w:pPr>
              <w:pStyle w:val="ListParagraph"/>
              <w:numPr>
                <w:ilvl w:val="0"/>
                <w:numId w:val="47"/>
              </w:numPr>
              <w:overflowPunct/>
              <w:autoSpaceDE/>
              <w:autoSpaceDN/>
              <w:adjustRightInd/>
              <w:spacing w:after="100" w:afterAutospacing="1"/>
              <w:contextualSpacing w:val="0"/>
              <w:textAlignment w:val="auto"/>
            </w:pPr>
            <w:r w:rsidRPr="00B045FE">
              <w:t xml:space="preserve">Step </w:t>
            </w:r>
            <w:r>
              <w:t xml:space="preserve">1: Determine field sizes of DCI addressed to C-RNTI based on the waveform indicated by DWS field. </w:t>
            </w:r>
          </w:p>
          <w:p w:rsidR="008A5E6A" w:rsidRDefault="008A5E6A" w:rsidP="008A5E6A">
            <w:pPr>
              <w:pStyle w:val="ListParagraph"/>
              <w:numPr>
                <w:ilvl w:val="0"/>
                <w:numId w:val="47"/>
              </w:numPr>
              <w:overflowPunct/>
              <w:autoSpaceDE/>
              <w:autoSpaceDN/>
              <w:adjustRightInd/>
              <w:spacing w:before="100" w:beforeAutospacing="1" w:after="100" w:afterAutospacing="1"/>
              <w:contextualSpacing w:val="0"/>
              <w:textAlignment w:val="auto"/>
            </w:pPr>
            <w:r>
              <w:t>Step 2: If DCI is addressed to CS-RNTI, align field sizes to that of DCI addressed to C-RNTI based on the waveform indicated by DWS field using the existing C-RNTI/CS-RNTI alignment clause.</w:t>
            </w:r>
          </w:p>
          <w:p w:rsidR="008A5E6A" w:rsidRPr="00AB74D8" w:rsidRDefault="008A5E6A" w:rsidP="008A5E6A">
            <w:pPr>
              <w:pStyle w:val="ListParagraph"/>
              <w:numPr>
                <w:ilvl w:val="0"/>
                <w:numId w:val="47"/>
              </w:numPr>
              <w:overflowPunct/>
              <w:autoSpaceDE/>
              <w:autoSpaceDN/>
              <w:adjustRightInd/>
              <w:spacing w:before="100" w:beforeAutospacing="1" w:after="100" w:afterAutospacing="1"/>
              <w:contextualSpacing w:val="0"/>
              <w:textAlignment w:val="auto"/>
            </w:pPr>
            <w:r>
              <w:t>Select between:</w:t>
            </w:r>
          </w:p>
          <w:p w:rsidR="008A5E6A" w:rsidRDefault="008A5E6A" w:rsidP="008A5E6A">
            <w:pPr>
              <w:pStyle w:val="ListParagraph"/>
              <w:numPr>
                <w:ilvl w:val="1"/>
                <w:numId w:val="47"/>
              </w:numPr>
              <w:overflowPunct/>
              <w:autoSpaceDE/>
              <w:autoSpaceDN/>
              <w:adjustRightInd/>
              <w:spacing w:before="100" w:beforeAutospacing="1" w:after="100" w:afterAutospacing="1"/>
              <w:contextualSpacing w:val="0"/>
              <w:textAlignment w:val="auto"/>
            </w:pPr>
            <w:r w:rsidRPr="00AB74D8">
              <w:t xml:space="preserve">Alt. </w:t>
            </w:r>
            <w:r>
              <w:t>A:</w:t>
            </w:r>
          </w:p>
          <w:p w:rsidR="008A5E6A" w:rsidRDefault="008A5E6A" w:rsidP="008A5E6A">
            <w:pPr>
              <w:pStyle w:val="ListParagraph"/>
              <w:numPr>
                <w:ilvl w:val="2"/>
                <w:numId w:val="47"/>
              </w:numPr>
              <w:overflowPunct/>
              <w:autoSpaceDE/>
              <w:autoSpaceDN/>
              <w:adjustRightInd/>
              <w:spacing w:before="100" w:beforeAutospacing="1" w:after="100" w:afterAutospacing="1"/>
              <w:contextualSpacing w:val="0"/>
              <w:textAlignment w:val="auto"/>
            </w:pPr>
            <w:r>
              <w:t>By specification, at least one field preceding NDI has size that depends on waveform (e.g. FDRA).</w:t>
            </w:r>
          </w:p>
          <w:p w:rsidR="008A5E6A" w:rsidRDefault="008A5E6A" w:rsidP="008A5E6A">
            <w:pPr>
              <w:pStyle w:val="ListParagraph"/>
              <w:numPr>
                <w:ilvl w:val="2"/>
                <w:numId w:val="47"/>
              </w:numPr>
              <w:overflowPunct/>
              <w:autoSpaceDE/>
              <w:autoSpaceDN/>
              <w:adjustRightInd/>
              <w:spacing w:before="100" w:beforeAutospacing="1" w:after="100" w:afterAutospacing="1"/>
              <w:contextualSpacing w:val="0"/>
              <w:textAlignment w:val="auto"/>
            </w:pPr>
            <w:r>
              <w:t>Note: This implies DWS field must be decoded before finding position of NDI field.</w:t>
            </w:r>
          </w:p>
          <w:p w:rsidR="008A5E6A" w:rsidRDefault="008A5E6A" w:rsidP="008A5E6A">
            <w:pPr>
              <w:pStyle w:val="ListParagraph"/>
              <w:numPr>
                <w:ilvl w:val="2"/>
                <w:numId w:val="47"/>
              </w:numPr>
              <w:overflowPunct/>
              <w:autoSpaceDE/>
              <w:autoSpaceDN/>
              <w:adjustRightInd/>
              <w:spacing w:before="100" w:beforeAutospacing="1" w:after="100" w:afterAutospacing="1"/>
              <w:contextualSpacing w:val="0"/>
              <w:textAlignment w:val="auto"/>
            </w:pPr>
            <w:r>
              <w:t>Note: This implies DWS field must be positioned before the first field that depends on waveform.</w:t>
            </w:r>
          </w:p>
          <w:p w:rsidR="008A5E6A" w:rsidRPr="00AB74D8" w:rsidRDefault="008A5E6A" w:rsidP="008A5E6A">
            <w:pPr>
              <w:pStyle w:val="ListParagraph"/>
              <w:numPr>
                <w:ilvl w:val="2"/>
                <w:numId w:val="47"/>
              </w:numPr>
              <w:overflowPunct/>
              <w:autoSpaceDE/>
              <w:autoSpaceDN/>
              <w:adjustRightInd/>
              <w:spacing w:before="100" w:beforeAutospacing="1" w:after="100" w:afterAutospacing="1"/>
              <w:contextualSpacing w:val="0"/>
              <w:textAlignment w:val="auto"/>
            </w:pPr>
            <w:r>
              <w:t>Impact on procedure for PDCCH validation of CG type 2: i</w:t>
            </w:r>
            <w:r w:rsidRPr="00AB74D8">
              <w:t xml:space="preserve">f DWS field </w:t>
            </w:r>
            <w:r>
              <w:t xml:space="preserve">value </w:t>
            </w:r>
            <w:r w:rsidRPr="00AB74D8">
              <w:t xml:space="preserve">does not match waveform </w:t>
            </w:r>
            <w:r>
              <w:t xml:space="preserve">RRC-configured in </w:t>
            </w:r>
            <w:proofErr w:type="spellStart"/>
            <w:r w:rsidRPr="00DF5D10">
              <w:rPr>
                <w:i/>
                <w:iCs/>
              </w:rPr>
              <w:t>ConfiguredGrantConfig</w:t>
            </w:r>
            <w:proofErr w:type="spellEnd"/>
            <w:r>
              <w:t xml:space="preserve"> </w:t>
            </w:r>
            <w:r w:rsidRPr="00AB74D8">
              <w:t xml:space="preserve">for </w:t>
            </w:r>
            <w:r>
              <w:t xml:space="preserve">the </w:t>
            </w:r>
            <w:r w:rsidRPr="00AB74D8">
              <w:t>CG, and NDI=0, it is an error case.</w:t>
            </w:r>
          </w:p>
          <w:p w:rsidR="008A5E6A" w:rsidRDefault="008A5E6A" w:rsidP="008A5E6A">
            <w:pPr>
              <w:pStyle w:val="ListParagraph"/>
              <w:numPr>
                <w:ilvl w:val="1"/>
                <w:numId w:val="47"/>
              </w:numPr>
              <w:overflowPunct/>
              <w:autoSpaceDE/>
              <w:autoSpaceDN/>
              <w:adjustRightInd/>
              <w:spacing w:before="100" w:beforeAutospacing="1" w:after="100" w:afterAutospacing="1"/>
              <w:contextualSpacing w:val="0"/>
              <w:textAlignment w:val="auto"/>
            </w:pPr>
            <w:r>
              <w:t xml:space="preserve">Alt. B: </w:t>
            </w:r>
          </w:p>
          <w:p w:rsidR="008A5E6A" w:rsidRDefault="008A5E6A" w:rsidP="008A5E6A">
            <w:pPr>
              <w:pStyle w:val="ListParagraph"/>
              <w:numPr>
                <w:ilvl w:val="2"/>
                <w:numId w:val="47"/>
              </w:numPr>
              <w:overflowPunct/>
              <w:autoSpaceDE/>
              <w:autoSpaceDN/>
              <w:adjustRightInd/>
              <w:spacing w:before="100" w:beforeAutospacing="1" w:after="100" w:afterAutospacing="1"/>
              <w:contextualSpacing w:val="0"/>
              <w:textAlignment w:val="auto"/>
            </w:pPr>
            <w:r>
              <w:t>By specification, no field preceding NDI has size that depends on waveform.</w:t>
            </w:r>
          </w:p>
          <w:p w:rsidR="008A5E6A" w:rsidRDefault="008A5E6A" w:rsidP="008A5E6A">
            <w:pPr>
              <w:pStyle w:val="ListParagraph"/>
              <w:numPr>
                <w:ilvl w:val="3"/>
                <w:numId w:val="47"/>
              </w:numPr>
              <w:overflowPunct/>
              <w:autoSpaceDE/>
              <w:autoSpaceDN/>
              <w:adjustRightInd/>
              <w:spacing w:before="100" w:beforeAutospacing="1" w:after="100" w:afterAutospacing="1"/>
              <w:contextualSpacing w:val="0"/>
              <w:textAlignment w:val="auto"/>
            </w:pPr>
            <w:r>
              <w:t>Note: It seems that it is currently the case for DCI format 0_1/0_2 in R17 (may need further checking)</w:t>
            </w:r>
          </w:p>
          <w:p w:rsidR="008A5E6A" w:rsidRDefault="008A5E6A" w:rsidP="008A5E6A">
            <w:pPr>
              <w:pStyle w:val="ListParagraph"/>
              <w:numPr>
                <w:ilvl w:val="2"/>
                <w:numId w:val="47"/>
              </w:numPr>
              <w:overflowPunct/>
              <w:autoSpaceDE/>
              <w:autoSpaceDN/>
              <w:adjustRightInd/>
              <w:spacing w:before="100" w:beforeAutospacing="1" w:after="100" w:afterAutospacing="1"/>
              <w:contextualSpacing w:val="0"/>
              <w:textAlignment w:val="auto"/>
            </w:pPr>
            <w:r>
              <w:lastRenderedPageBreak/>
              <w:t>Note: This means DWS field does not need to be decoded before finding position of NDI field.</w:t>
            </w:r>
          </w:p>
          <w:p w:rsidR="008A5E6A" w:rsidRDefault="008A5E6A" w:rsidP="008A5E6A">
            <w:pPr>
              <w:pStyle w:val="ListParagraph"/>
              <w:numPr>
                <w:ilvl w:val="2"/>
                <w:numId w:val="47"/>
              </w:numPr>
              <w:overflowPunct/>
              <w:autoSpaceDE/>
              <w:autoSpaceDN/>
              <w:adjustRightInd/>
              <w:spacing w:before="100" w:beforeAutospacing="1" w:after="100" w:afterAutospacing="1"/>
              <w:contextualSpacing w:val="0"/>
              <w:textAlignment w:val="auto"/>
            </w:pPr>
            <w:r>
              <w:t>Note: This means DWS field can be positioned after NDI, but before the first field that depends on waveform.</w:t>
            </w:r>
          </w:p>
          <w:p w:rsidR="008A5E6A" w:rsidRPr="00F470F7" w:rsidRDefault="008A5E6A" w:rsidP="008A5E6A">
            <w:pPr>
              <w:pStyle w:val="ListParagraph"/>
              <w:numPr>
                <w:ilvl w:val="2"/>
                <w:numId w:val="47"/>
              </w:numPr>
              <w:overflowPunct/>
              <w:autoSpaceDE/>
              <w:autoSpaceDN/>
              <w:adjustRightInd/>
              <w:spacing w:before="100" w:beforeAutospacing="1" w:after="100" w:afterAutospacing="1"/>
              <w:contextualSpacing w:val="0"/>
              <w:textAlignment w:val="auto"/>
            </w:pPr>
            <w:r>
              <w:t>No impact on procedure for PDCCH validation of CG type 2. UE can ignore value of DWS field in the validation.</w:t>
            </w:r>
          </w:p>
          <w:p w:rsidR="008A5E6A" w:rsidRPr="00B11EB8" w:rsidRDefault="008A5E6A" w:rsidP="008A5E6A">
            <w:pPr>
              <w:pStyle w:val="ListParagraph"/>
              <w:numPr>
                <w:ilvl w:val="0"/>
                <w:numId w:val="47"/>
              </w:numPr>
              <w:overflowPunct/>
              <w:autoSpaceDE/>
              <w:autoSpaceDN/>
              <w:adjustRightInd/>
              <w:spacing w:after="100" w:afterAutospacing="1"/>
              <w:contextualSpacing w:val="0"/>
              <w:textAlignment w:val="auto"/>
            </w:pPr>
            <w:r w:rsidRPr="00B045FE">
              <w:t xml:space="preserve">Step </w:t>
            </w:r>
            <w:r>
              <w:t xml:space="preserve">3: </w:t>
            </w:r>
            <w:r w:rsidRPr="00B045FE">
              <w:t xml:space="preserve">Apply padding </w:t>
            </w:r>
            <w:r>
              <w:t>at the end of the</w:t>
            </w:r>
            <w:r w:rsidRPr="00B045FE">
              <w:t xml:space="preserve"> DCI</w:t>
            </w:r>
            <w:r>
              <w:t>, if necessary,</w:t>
            </w:r>
            <w:r w:rsidRPr="00B045FE">
              <w:t xml:space="preserve"> to match the size of the largest </w:t>
            </w:r>
            <w:r>
              <w:t xml:space="preserve">DCI size </w:t>
            </w:r>
            <w:r w:rsidRPr="00B045FE">
              <w:t>between (DWS=CP-OFDM) and (DWS=DFT-S-OFDM)</w:t>
            </w:r>
            <w:r>
              <w:t>.</w:t>
            </w:r>
          </w:p>
          <w:p w:rsidR="008A5E6A" w:rsidRPr="00B045FE" w:rsidRDefault="008A5E6A" w:rsidP="008A5E6A">
            <w:pPr>
              <w:rPr>
                <w:rFonts w:ascii="Times New Roman" w:hAnsi="Times New Roman"/>
                <w:szCs w:val="20"/>
                <w:u w:val="single"/>
              </w:rPr>
            </w:pPr>
            <w:r w:rsidRPr="00B045FE">
              <w:rPr>
                <w:rFonts w:ascii="Times New Roman" w:hAnsi="Times New Roman"/>
                <w:szCs w:val="20"/>
                <w:u w:val="single"/>
              </w:rPr>
              <w:t>Option 2:</w:t>
            </w:r>
            <w:r>
              <w:rPr>
                <w:rFonts w:ascii="Times New Roman" w:hAnsi="Times New Roman"/>
                <w:szCs w:val="20"/>
                <w:u w:val="single"/>
              </w:rPr>
              <w:t xml:space="preserve"> Per-field alignment</w:t>
            </w:r>
          </w:p>
          <w:p w:rsidR="008A5E6A" w:rsidRPr="001D6294" w:rsidRDefault="008A5E6A" w:rsidP="008A5E6A">
            <w:pPr>
              <w:pStyle w:val="ListParagraph"/>
              <w:numPr>
                <w:ilvl w:val="0"/>
                <w:numId w:val="47"/>
              </w:numPr>
              <w:overflowPunct/>
              <w:autoSpaceDE/>
              <w:autoSpaceDN/>
              <w:adjustRightInd/>
              <w:spacing w:after="100" w:afterAutospacing="1"/>
              <w:contextualSpacing w:val="0"/>
              <w:textAlignment w:val="auto"/>
            </w:pPr>
            <w:r w:rsidRPr="00B045FE">
              <w:t>Step 1</w:t>
            </w:r>
            <w:r>
              <w:t>: For C-RNTI, apply padding to each field, if necessary, to match the size of the largest field size between (DWS=CP-OFDM) and (DWS=DFT-S-OFDM).</w:t>
            </w:r>
          </w:p>
          <w:p w:rsidR="008A5E6A" w:rsidRDefault="008A5E6A" w:rsidP="008A5E6A">
            <w:pPr>
              <w:pStyle w:val="ListParagraph"/>
              <w:numPr>
                <w:ilvl w:val="0"/>
                <w:numId w:val="47"/>
              </w:numPr>
              <w:overflowPunct/>
              <w:autoSpaceDE/>
              <w:autoSpaceDN/>
              <w:adjustRightInd/>
              <w:spacing w:before="100" w:beforeAutospacing="1" w:after="100" w:afterAutospacing="1"/>
              <w:contextualSpacing w:val="0"/>
              <w:textAlignment w:val="auto"/>
            </w:pPr>
            <w:r w:rsidRPr="00B045FE">
              <w:t>Step 2</w:t>
            </w:r>
            <w:r>
              <w:t>: If DCI is addressed to CS-RNTI, a</w:t>
            </w:r>
            <w:r w:rsidRPr="001D6294">
              <w:t>lign field</w:t>
            </w:r>
            <w:r>
              <w:t xml:space="preserve"> size</w:t>
            </w:r>
            <w:r w:rsidRPr="001D6294">
              <w:t>s to those of C-RNTI according to existing alignment clause between CS-RNTI and C-RNTI.</w:t>
            </w:r>
          </w:p>
          <w:p w:rsidR="008A5E6A" w:rsidRDefault="008A5E6A" w:rsidP="008A5E6A">
            <w:pPr>
              <w:pStyle w:val="ListParagraph"/>
              <w:numPr>
                <w:ilvl w:val="0"/>
                <w:numId w:val="47"/>
              </w:numPr>
              <w:overflowPunct/>
              <w:autoSpaceDE/>
              <w:autoSpaceDN/>
              <w:adjustRightInd/>
              <w:spacing w:before="100" w:beforeAutospacing="1" w:after="100" w:afterAutospacing="1"/>
              <w:contextualSpacing w:val="0"/>
              <w:textAlignment w:val="auto"/>
            </w:pPr>
            <w:r>
              <w:t>Note: DWS field does not need to be decoded before finding position of NDI field or any other field.</w:t>
            </w:r>
          </w:p>
          <w:p w:rsidR="008A5E6A" w:rsidRPr="001D6294" w:rsidRDefault="008A5E6A" w:rsidP="008A5E6A">
            <w:pPr>
              <w:pStyle w:val="ListParagraph"/>
              <w:numPr>
                <w:ilvl w:val="0"/>
                <w:numId w:val="47"/>
              </w:numPr>
              <w:overflowPunct/>
              <w:autoSpaceDE/>
              <w:autoSpaceDN/>
              <w:adjustRightInd/>
              <w:spacing w:before="100" w:beforeAutospacing="1" w:after="100" w:afterAutospacing="1"/>
              <w:contextualSpacing w:val="0"/>
              <w:textAlignment w:val="auto"/>
            </w:pPr>
            <w:r>
              <w:t>Note: No constraint on position of DWS field in DCI (but positioning before any field that has waveform-dependent interpretation may help implementation).</w:t>
            </w:r>
          </w:p>
          <w:p w:rsidR="008A5E6A" w:rsidRPr="00693204" w:rsidRDefault="008A5E6A" w:rsidP="008A5E6A">
            <w:pPr>
              <w:rPr>
                <w:rFonts w:ascii="Times New Roman" w:hAnsi="Times New Roman"/>
                <w:szCs w:val="20"/>
                <w:u w:val="single"/>
              </w:rPr>
            </w:pPr>
            <w:r w:rsidRPr="00693204">
              <w:rPr>
                <w:rFonts w:ascii="Times New Roman" w:hAnsi="Times New Roman"/>
                <w:szCs w:val="20"/>
                <w:u w:val="single"/>
              </w:rPr>
              <w:t>Option 3: Per-field alignment only for fields preceding NDI field</w:t>
            </w:r>
          </w:p>
          <w:p w:rsidR="008A5E6A" w:rsidRDefault="008A5E6A" w:rsidP="008A5E6A">
            <w:pPr>
              <w:pStyle w:val="ListParagraph"/>
              <w:numPr>
                <w:ilvl w:val="0"/>
                <w:numId w:val="47"/>
              </w:numPr>
              <w:overflowPunct/>
              <w:autoSpaceDE/>
              <w:autoSpaceDN/>
              <w:adjustRightInd/>
              <w:spacing w:after="100" w:afterAutospacing="1"/>
              <w:contextualSpacing w:val="0"/>
              <w:textAlignment w:val="auto"/>
            </w:pPr>
            <w:r w:rsidRPr="00693204">
              <w:t>Step 1: For fields preceding NDI, apply per-field alignment as per Steps 1 and 2 of Option 2.</w:t>
            </w:r>
          </w:p>
          <w:p w:rsidR="008A5E6A" w:rsidRPr="00693204" w:rsidRDefault="008A5E6A" w:rsidP="008A5E6A">
            <w:pPr>
              <w:pStyle w:val="ListParagraph"/>
              <w:numPr>
                <w:ilvl w:val="1"/>
                <w:numId w:val="47"/>
              </w:numPr>
              <w:overflowPunct/>
              <w:autoSpaceDE/>
              <w:autoSpaceDN/>
              <w:adjustRightInd/>
              <w:spacing w:before="100" w:beforeAutospacing="1" w:after="100" w:afterAutospacing="1"/>
              <w:contextualSpacing w:val="0"/>
              <w:textAlignment w:val="auto"/>
            </w:pPr>
            <w:r>
              <w:t>Note: This means DWS field does not need to be decoded before finding position of NDI field.</w:t>
            </w:r>
          </w:p>
          <w:p w:rsidR="008A5E6A" w:rsidRPr="00693204" w:rsidRDefault="008A5E6A" w:rsidP="008A5E6A">
            <w:pPr>
              <w:pStyle w:val="ListParagraph"/>
              <w:numPr>
                <w:ilvl w:val="0"/>
                <w:numId w:val="47"/>
              </w:numPr>
              <w:overflowPunct/>
              <w:autoSpaceDE/>
              <w:autoSpaceDN/>
              <w:adjustRightInd/>
              <w:spacing w:before="100" w:beforeAutospacing="1" w:after="100" w:afterAutospacing="1"/>
              <w:contextualSpacing w:val="0"/>
              <w:textAlignment w:val="auto"/>
            </w:pPr>
            <w:r w:rsidRPr="00693204">
              <w:t>Step 2: For fields following NDI, determine field sizes based on DWS as per Steps 1 and 2 of Option 1.</w:t>
            </w:r>
          </w:p>
          <w:p w:rsidR="008A5E6A" w:rsidRDefault="008A5E6A" w:rsidP="008A5E6A">
            <w:pPr>
              <w:pStyle w:val="ListParagraph"/>
              <w:numPr>
                <w:ilvl w:val="0"/>
                <w:numId w:val="47"/>
              </w:numPr>
              <w:overflowPunct/>
              <w:autoSpaceDE/>
              <w:autoSpaceDN/>
              <w:adjustRightInd/>
              <w:spacing w:before="100" w:beforeAutospacing="1" w:after="100" w:afterAutospacing="1"/>
              <w:contextualSpacing w:val="0"/>
              <w:textAlignment w:val="auto"/>
            </w:pPr>
            <w:r w:rsidRPr="00693204">
              <w:t>Step 3: Apply padding at the end of the DCI, if necessary, to match the size of the largest DCI size between (DWS=CP-OFDM) and (DWS=DFT-S-OFDM).</w:t>
            </w:r>
          </w:p>
          <w:p w:rsidR="008A5E6A" w:rsidRPr="009759D1" w:rsidRDefault="008A5E6A" w:rsidP="008A5E6A">
            <w:pPr>
              <w:pStyle w:val="ListParagraph"/>
              <w:numPr>
                <w:ilvl w:val="0"/>
                <w:numId w:val="47"/>
              </w:numPr>
              <w:overflowPunct/>
              <w:autoSpaceDE/>
              <w:autoSpaceDN/>
              <w:adjustRightInd/>
              <w:spacing w:before="100" w:beforeAutospacing="1" w:after="100" w:afterAutospacing="1"/>
              <w:contextualSpacing w:val="0"/>
              <w:textAlignment w:val="auto"/>
            </w:pPr>
            <w:r>
              <w:t>Note: Option 3 has same features as Option1/Alt-B with respect to impact on PDCCH validation and positioning of DWS field. In case all fields preceding NDI are guaranteed to have size independent of waveform by specification, Option 3 may not be relevant.</w:t>
            </w:r>
          </w:p>
          <w:p w:rsidR="008A5E6A" w:rsidRPr="007B2018" w:rsidRDefault="008A5E6A" w:rsidP="008A5E6A">
            <w:pPr>
              <w:rPr>
                <w:rFonts w:ascii="Times New Roman" w:hAnsi="Times New Roman"/>
                <w:szCs w:val="20"/>
                <w:u w:val="single"/>
              </w:rPr>
            </w:pPr>
            <w:r w:rsidRPr="007B2018">
              <w:rPr>
                <w:rFonts w:ascii="Times New Roman" w:hAnsi="Times New Roman"/>
                <w:szCs w:val="20"/>
                <w:u w:val="single"/>
              </w:rPr>
              <w:t>Option 4: Per-field alignment only for DCI addressed to CS-RNTI</w:t>
            </w:r>
          </w:p>
          <w:p w:rsidR="008A5E6A" w:rsidRDefault="008A5E6A" w:rsidP="008A5E6A">
            <w:pPr>
              <w:pStyle w:val="ListParagraph"/>
              <w:numPr>
                <w:ilvl w:val="0"/>
                <w:numId w:val="47"/>
              </w:numPr>
              <w:overflowPunct/>
              <w:autoSpaceDE/>
              <w:autoSpaceDN/>
              <w:adjustRightInd/>
              <w:spacing w:after="100" w:afterAutospacing="1"/>
              <w:contextualSpacing w:val="0"/>
              <w:textAlignment w:val="auto"/>
            </w:pPr>
            <w:r>
              <w:t>For DCI addressed to C-RNTI:</w:t>
            </w:r>
          </w:p>
          <w:p w:rsidR="008A5E6A" w:rsidRDefault="008A5E6A" w:rsidP="008A5E6A">
            <w:pPr>
              <w:pStyle w:val="ListParagraph"/>
              <w:numPr>
                <w:ilvl w:val="1"/>
                <w:numId w:val="47"/>
              </w:numPr>
              <w:overflowPunct/>
              <w:autoSpaceDE/>
              <w:autoSpaceDN/>
              <w:adjustRightInd/>
              <w:spacing w:after="100" w:afterAutospacing="1"/>
              <w:contextualSpacing w:val="0"/>
              <w:textAlignment w:val="auto"/>
            </w:pPr>
            <w:r>
              <w:t>Step 1: Determine size of fields based on DWS indication.</w:t>
            </w:r>
          </w:p>
          <w:p w:rsidR="008A5E6A" w:rsidRPr="00DF5D10" w:rsidRDefault="008A5E6A" w:rsidP="008A5E6A">
            <w:pPr>
              <w:pStyle w:val="ListParagraph"/>
              <w:numPr>
                <w:ilvl w:val="2"/>
                <w:numId w:val="47"/>
              </w:numPr>
              <w:overflowPunct/>
              <w:autoSpaceDE/>
              <w:autoSpaceDN/>
              <w:adjustRightInd/>
              <w:spacing w:before="100" w:beforeAutospacing="1" w:after="100" w:afterAutospacing="1"/>
              <w:contextualSpacing w:val="0"/>
              <w:textAlignment w:val="auto"/>
            </w:pPr>
            <w:r>
              <w:t>Note: This implies DWS field must be positioned before the first field that depends on waveform.</w:t>
            </w:r>
          </w:p>
          <w:p w:rsidR="008A5E6A" w:rsidRDefault="008A5E6A" w:rsidP="008A5E6A">
            <w:pPr>
              <w:pStyle w:val="ListParagraph"/>
              <w:numPr>
                <w:ilvl w:val="1"/>
                <w:numId w:val="47"/>
              </w:numPr>
              <w:overflowPunct/>
              <w:autoSpaceDE/>
              <w:autoSpaceDN/>
              <w:adjustRightInd/>
              <w:spacing w:after="100" w:afterAutospacing="1"/>
              <w:contextualSpacing w:val="0"/>
              <w:textAlignment w:val="auto"/>
            </w:pPr>
            <w:r>
              <w:t xml:space="preserve">Step 2: </w:t>
            </w:r>
            <w:r w:rsidRPr="00B045FE">
              <w:t xml:space="preserve">Apply padding </w:t>
            </w:r>
            <w:r>
              <w:t>at the end of the</w:t>
            </w:r>
            <w:r w:rsidRPr="00B045FE">
              <w:t xml:space="preserve"> DCI</w:t>
            </w:r>
            <w:r>
              <w:t>, if necessary,</w:t>
            </w:r>
            <w:r w:rsidRPr="00B045FE">
              <w:t xml:space="preserve"> to match the size of the largest </w:t>
            </w:r>
            <w:r>
              <w:t xml:space="preserve">DCI size </w:t>
            </w:r>
            <w:r w:rsidRPr="00B045FE">
              <w:t>between (DWS=CP-OFDM) and (DWS=DFT-S-OFDM)</w:t>
            </w:r>
            <w:r>
              <w:t>.</w:t>
            </w:r>
          </w:p>
          <w:p w:rsidR="008A5E6A" w:rsidRDefault="008A5E6A" w:rsidP="008A5E6A">
            <w:pPr>
              <w:pStyle w:val="ListParagraph"/>
              <w:numPr>
                <w:ilvl w:val="0"/>
                <w:numId w:val="47"/>
              </w:numPr>
              <w:overflowPunct/>
              <w:autoSpaceDE/>
              <w:autoSpaceDN/>
              <w:adjustRightInd/>
              <w:spacing w:after="100" w:afterAutospacing="1"/>
              <w:contextualSpacing w:val="0"/>
              <w:textAlignment w:val="auto"/>
            </w:pPr>
            <w:r>
              <w:t>For DCI addressed to CS-RNTI:</w:t>
            </w:r>
          </w:p>
          <w:p w:rsidR="008A5E6A" w:rsidRDefault="008A5E6A" w:rsidP="008A5E6A">
            <w:pPr>
              <w:pStyle w:val="ListParagraph"/>
              <w:numPr>
                <w:ilvl w:val="1"/>
                <w:numId w:val="47"/>
              </w:numPr>
              <w:overflowPunct/>
              <w:autoSpaceDE/>
              <w:autoSpaceDN/>
              <w:adjustRightInd/>
              <w:spacing w:after="100" w:afterAutospacing="1"/>
              <w:contextualSpacing w:val="0"/>
              <w:textAlignment w:val="auto"/>
            </w:pPr>
            <w:r>
              <w:t>Apply padding to each field, if necessary, to match the size of the corresponding field for the DCI addressed to C-RNTI and (DWS=CP-OFDM).</w:t>
            </w:r>
          </w:p>
          <w:p w:rsidR="00E17065" w:rsidRDefault="008A5E6A" w:rsidP="00E17065">
            <w:pPr>
              <w:pStyle w:val="ListParagraph"/>
              <w:numPr>
                <w:ilvl w:val="2"/>
                <w:numId w:val="47"/>
              </w:numPr>
              <w:overflowPunct/>
              <w:autoSpaceDE/>
              <w:autoSpaceDN/>
              <w:adjustRightInd/>
              <w:spacing w:before="100" w:beforeAutospacing="1" w:after="100" w:afterAutospacing="1"/>
              <w:contextualSpacing w:val="0"/>
              <w:textAlignment w:val="auto"/>
            </w:pPr>
            <w:r>
              <w:t>Note: This means DWS field does not need to be decoded before finding position of NDI field in the case of CS-RNTI.</w:t>
            </w:r>
          </w:p>
          <w:p w:rsidR="008A5E6A" w:rsidRPr="00E17065" w:rsidRDefault="008A5E6A" w:rsidP="00E17065">
            <w:pPr>
              <w:pStyle w:val="ListParagraph"/>
              <w:numPr>
                <w:ilvl w:val="2"/>
                <w:numId w:val="47"/>
              </w:numPr>
              <w:overflowPunct/>
              <w:autoSpaceDE/>
              <w:autoSpaceDN/>
              <w:adjustRightInd/>
              <w:spacing w:before="100" w:beforeAutospacing="1" w:after="100" w:afterAutospacing="1"/>
              <w:contextualSpacing w:val="0"/>
              <w:textAlignment w:val="auto"/>
            </w:pPr>
            <w:r w:rsidRPr="00E17065">
              <w:t>Note: Field introduced in future specs needs to have size for CP-OFDM at least equal to size for DFT-S-OFDM, or otherwise cannot be used for CS-RNTI and NDI=1.</w:t>
            </w:r>
          </w:p>
        </w:tc>
      </w:tr>
    </w:tbl>
    <w:p w:rsidR="0042040F" w:rsidRDefault="0042040F" w:rsidP="00892D93">
      <w:pPr>
        <w:rPr>
          <w:rFonts w:ascii="Times New Roman" w:hAnsi="Times New Roman"/>
          <w:sz w:val="22"/>
          <w:lang w:eastAsia="x-none"/>
        </w:rPr>
      </w:pPr>
    </w:p>
    <w:p w:rsidR="008A5E6A" w:rsidRDefault="008A5E6A" w:rsidP="00DB784F">
      <w:pPr>
        <w:spacing w:after="240"/>
        <w:rPr>
          <w:rFonts w:ascii="Times New Roman" w:hAnsi="Times New Roman"/>
          <w:sz w:val="22"/>
          <w:lang w:eastAsia="x-none"/>
        </w:rPr>
      </w:pPr>
      <w:r>
        <w:rPr>
          <w:rFonts w:ascii="Times New Roman" w:hAnsi="Times New Roman"/>
          <w:sz w:val="22"/>
          <w:lang w:eastAsia="x-none"/>
        </w:rPr>
        <w:t xml:space="preserve">In the last meeting, the group has agreed to use a 1-bit field </w:t>
      </w:r>
      <w:r w:rsidR="00DB784F">
        <w:rPr>
          <w:rFonts w:ascii="Times New Roman" w:hAnsi="Times New Roman"/>
          <w:sz w:val="22"/>
          <w:lang w:eastAsia="x-none"/>
        </w:rPr>
        <w:t xml:space="preserve">in </w:t>
      </w:r>
      <w:r w:rsidR="00DB784F">
        <w:rPr>
          <w:rFonts w:ascii="Times New Roman" w:hAnsi="Times New Roman"/>
          <w:sz w:val="22"/>
          <w:lang w:eastAsia="x-none"/>
        </w:rPr>
        <w:t xml:space="preserve">the UL scheduling DCI format </w:t>
      </w:r>
      <w:r>
        <w:rPr>
          <w:rFonts w:ascii="Times New Roman" w:hAnsi="Times New Roman"/>
          <w:sz w:val="22"/>
          <w:lang w:eastAsia="x-none"/>
        </w:rPr>
        <w:t xml:space="preserve">to indicate the waveform switching. </w:t>
      </w:r>
      <w:r w:rsidR="007F7E25">
        <w:rPr>
          <w:rFonts w:ascii="Times New Roman" w:hAnsi="Times New Roman"/>
          <w:sz w:val="22"/>
          <w:lang w:eastAsia="x-none"/>
        </w:rPr>
        <w:t>The group also discussed how the DCI format should be aligned</w:t>
      </w:r>
      <w:r w:rsidR="00DB784F">
        <w:rPr>
          <w:rFonts w:ascii="Times New Roman" w:hAnsi="Times New Roman"/>
          <w:sz w:val="22"/>
          <w:lang w:eastAsia="x-none"/>
        </w:rPr>
        <w:t xml:space="preserve"> (per-format or per-field) when</w:t>
      </w:r>
      <w:r w:rsidR="00C22116">
        <w:rPr>
          <w:rFonts w:ascii="Times New Roman" w:hAnsi="Times New Roman"/>
          <w:sz w:val="22"/>
          <w:lang w:eastAsia="x-none"/>
        </w:rPr>
        <w:t xml:space="preserve"> </w:t>
      </w:r>
      <w:r w:rsidR="007F7E25">
        <w:rPr>
          <w:rFonts w:ascii="Times New Roman" w:hAnsi="Times New Roman"/>
          <w:sz w:val="22"/>
          <w:lang w:eastAsia="x-none"/>
        </w:rPr>
        <w:t>dynamic waveform switching (DWS)</w:t>
      </w:r>
      <w:r w:rsidR="00DB784F">
        <w:rPr>
          <w:rFonts w:ascii="Times New Roman" w:hAnsi="Times New Roman"/>
          <w:sz w:val="22"/>
          <w:lang w:eastAsia="x-none"/>
        </w:rPr>
        <w:t xml:space="preserve"> is configured</w:t>
      </w:r>
      <w:r w:rsidR="00C22116">
        <w:rPr>
          <w:rFonts w:ascii="Times New Roman" w:hAnsi="Times New Roman"/>
          <w:sz w:val="22"/>
          <w:lang w:eastAsia="x-none"/>
        </w:rPr>
        <w:t>. Some options have been identified and</w:t>
      </w:r>
      <w:r w:rsidR="007F7E25">
        <w:rPr>
          <w:rFonts w:ascii="Times New Roman" w:hAnsi="Times New Roman"/>
          <w:sz w:val="22"/>
          <w:lang w:eastAsia="x-none"/>
        </w:rPr>
        <w:t xml:space="preserve"> </w:t>
      </w:r>
      <w:r w:rsidR="00C22116">
        <w:rPr>
          <w:rFonts w:ascii="Times New Roman" w:hAnsi="Times New Roman"/>
          <w:sz w:val="22"/>
          <w:lang w:eastAsia="x-none"/>
        </w:rPr>
        <w:t>summarised</w:t>
      </w:r>
      <w:r w:rsidR="007F7E25">
        <w:rPr>
          <w:rFonts w:ascii="Times New Roman" w:hAnsi="Times New Roman"/>
          <w:sz w:val="22"/>
          <w:lang w:eastAsia="x-none"/>
        </w:rPr>
        <w:t xml:space="preserve"> in the </w:t>
      </w:r>
      <w:r w:rsidR="00C22116">
        <w:rPr>
          <w:rFonts w:ascii="Times New Roman" w:hAnsi="Times New Roman"/>
          <w:sz w:val="22"/>
          <w:lang w:eastAsia="x-none"/>
        </w:rPr>
        <w:t>feature lead’s</w:t>
      </w:r>
      <w:r w:rsidR="007F7E25">
        <w:rPr>
          <w:rFonts w:ascii="Times New Roman" w:hAnsi="Times New Roman"/>
          <w:sz w:val="22"/>
          <w:lang w:eastAsia="x-none"/>
        </w:rPr>
        <w:t xml:space="preserve"> proposal 2-4r2. </w:t>
      </w:r>
      <w:r w:rsidR="00C22116">
        <w:rPr>
          <w:rFonts w:ascii="Times New Roman" w:hAnsi="Times New Roman"/>
          <w:sz w:val="22"/>
          <w:lang w:eastAsia="x-none"/>
        </w:rPr>
        <w:t>In general, t</w:t>
      </w:r>
      <w:r w:rsidR="00E17065">
        <w:rPr>
          <w:rFonts w:ascii="Times New Roman" w:hAnsi="Times New Roman"/>
          <w:sz w:val="22"/>
          <w:lang w:eastAsia="x-none"/>
        </w:rPr>
        <w:t xml:space="preserve">he difference between </w:t>
      </w:r>
      <w:r w:rsidR="00C22116">
        <w:rPr>
          <w:rFonts w:ascii="Times New Roman" w:hAnsi="Times New Roman"/>
          <w:sz w:val="22"/>
          <w:lang w:eastAsia="x-none"/>
        </w:rPr>
        <w:t xml:space="preserve">these </w:t>
      </w:r>
      <w:r w:rsidR="00E17065">
        <w:rPr>
          <w:rFonts w:ascii="Times New Roman" w:hAnsi="Times New Roman"/>
          <w:sz w:val="22"/>
          <w:lang w:eastAsia="x-none"/>
        </w:rPr>
        <w:t>options are the total DCI size, location of the DWS field, and whether t</w:t>
      </w:r>
      <w:r w:rsidR="00C22116">
        <w:rPr>
          <w:rFonts w:ascii="Times New Roman" w:hAnsi="Times New Roman"/>
          <w:sz w:val="22"/>
          <w:lang w:eastAsia="x-none"/>
        </w:rPr>
        <w:t>he UE has to read the DWS field</w:t>
      </w:r>
      <w:r w:rsidR="00F04198">
        <w:rPr>
          <w:rFonts w:ascii="Times New Roman" w:hAnsi="Times New Roman"/>
          <w:sz w:val="22"/>
          <w:lang w:eastAsia="x-none"/>
        </w:rPr>
        <w:t xml:space="preserve"> </w:t>
      </w:r>
      <w:r w:rsidR="00E17065">
        <w:rPr>
          <w:rFonts w:ascii="Times New Roman" w:hAnsi="Times New Roman"/>
          <w:sz w:val="22"/>
          <w:lang w:eastAsia="x-none"/>
        </w:rPr>
        <w:t>be</w:t>
      </w:r>
      <w:r w:rsidR="00F04198">
        <w:rPr>
          <w:rFonts w:ascii="Times New Roman" w:hAnsi="Times New Roman"/>
          <w:sz w:val="22"/>
          <w:lang w:eastAsia="x-none"/>
        </w:rPr>
        <w:t xml:space="preserve">fore </w:t>
      </w:r>
      <w:r w:rsidR="00C22116">
        <w:rPr>
          <w:rFonts w:ascii="Times New Roman" w:hAnsi="Times New Roman"/>
          <w:sz w:val="22"/>
          <w:lang w:eastAsia="x-none"/>
        </w:rPr>
        <w:t xml:space="preserve">parsing </w:t>
      </w:r>
      <w:r w:rsidR="00F04198">
        <w:rPr>
          <w:rFonts w:ascii="Times New Roman" w:hAnsi="Times New Roman"/>
          <w:sz w:val="22"/>
          <w:lang w:eastAsia="x-none"/>
        </w:rPr>
        <w:t xml:space="preserve">other </w:t>
      </w:r>
      <w:r w:rsidR="00C22116">
        <w:rPr>
          <w:rFonts w:ascii="Times New Roman" w:hAnsi="Times New Roman"/>
          <w:sz w:val="22"/>
          <w:lang w:eastAsia="x-none"/>
        </w:rPr>
        <w:t xml:space="preserve">DCI </w:t>
      </w:r>
      <w:r w:rsidR="00F04198">
        <w:rPr>
          <w:rFonts w:ascii="Times New Roman" w:hAnsi="Times New Roman"/>
          <w:sz w:val="22"/>
          <w:lang w:eastAsia="x-none"/>
        </w:rPr>
        <w:t xml:space="preserve">fields (e.g., DWS independent and dependent fields). From our perspective, we do not </w:t>
      </w:r>
      <w:r w:rsidR="00DB784F">
        <w:rPr>
          <w:rFonts w:ascii="Times New Roman" w:hAnsi="Times New Roman"/>
          <w:sz w:val="22"/>
          <w:lang w:eastAsia="x-none"/>
        </w:rPr>
        <w:t>presume</w:t>
      </w:r>
      <w:r w:rsidR="00F04198">
        <w:rPr>
          <w:rFonts w:ascii="Times New Roman" w:hAnsi="Times New Roman"/>
          <w:sz w:val="22"/>
          <w:lang w:eastAsia="x-none"/>
        </w:rPr>
        <w:t xml:space="preserve"> </w:t>
      </w:r>
      <w:r w:rsidR="00DB784F">
        <w:rPr>
          <w:rFonts w:ascii="Times New Roman" w:hAnsi="Times New Roman"/>
          <w:sz w:val="22"/>
          <w:lang w:eastAsia="x-none"/>
        </w:rPr>
        <w:t>the spec will</w:t>
      </w:r>
      <w:r w:rsidR="00491D39">
        <w:rPr>
          <w:rFonts w:ascii="Times New Roman" w:hAnsi="Times New Roman"/>
          <w:sz w:val="22"/>
          <w:lang w:eastAsia="x-none"/>
        </w:rPr>
        <w:t xml:space="preserve"> </w:t>
      </w:r>
      <w:r w:rsidR="00DB784F">
        <w:rPr>
          <w:rFonts w:ascii="Times New Roman" w:hAnsi="Times New Roman"/>
          <w:sz w:val="22"/>
          <w:lang w:eastAsia="x-none"/>
        </w:rPr>
        <w:t>introduce</w:t>
      </w:r>
      <w:r w:rsidR="00491D39">
        <w:rPr>
          <w:rFonts w:ascii="Times New Roman" w:hAnsi="Times New Roman"/>
          <w:sz w:val="22"/>
          <w:lang w:eastAsia="x-none"/>
        </w:rPr>
        <w:t xml:space="preserve"> </w:t>
      </w:r>
      <w:r w:rsidR="00F04198">
        <w:rPr>
          <w:rFonts w:ascii="Times New Roman" w:hAnsi="Times New Roman"/>
          <w:sz w:val="22"/>
          <w:lang w:eastAsia="x-none"/>
        </w:rPr>
        <w:t xml:space="preserve">large </w:t>
      </w:r>
      <w:r w:rsidR="00DB784F">
        <w:rPr>
          <w:rFonts w:ascii="Times New Roman" w:hAnsi="Times New Roman"/>
          <w:sz w:val="22"/>
          <w:lang w:eastAsia="x-none"/>
        </w:rPr>
        <w:t>waveform-dependent</w:t>
      </w:r>
      <w:r w:rsidR="00C22116">
        <w:rPr>
          <w:rFonts w:ascii="Times New Roman" w:hAnsi="Times New Roman"/>
          <w:sz w:val="22"/>
          <w:lang w:eastAsia="x-none"/>
        </w:rPr>
        <w:t xml:space="preserve"> </w:t>
      </w:r>
      <w:r w:rsidR="00DB784F">
        <w:rPr>
          <w:rFonts w:ascii="Times New Roman" w:hAnsi="Times New Roman"/>
          <w:sz w:val="22"/>
          <w:lang w:eastAsia="x-none"/>
        </w:rPr>
        <w:t>field</w:t>
      </w:r>
      <w:r w:rsidR="00F04198">
        <w:rPr>
          <w:rFonts w:ascii="Times New Roman" w:hAnsi="Times New Roman"/>
          <w:sz w:val="22"/>
          <w:lang w:eastAsia="x-none"/>
        </w:rPr>
        <w:t xml:space="preserve"> in the near future, thus, the</w:t>
      </w:r>
      <w:r w:rsidR="00DB784F">
        <w:rPr>
          <w:rFonts w:ascii="Times New Roman" w:hAnsi="Times New Roman"/>
          <w:sz w:val="22"/>
          <w:lang w:eastAsia="x-none"/>
        </w:rPr>
        <w:t xml:space="preserve"> performance gain due to small</w:t>
      </w:r>
      <w:r w:rsidR="00F04198">
        <w:rPr>
          <w:rFonts w:ascii="Times New Roman" w:hAnsi="Times New Roman"/>
          <w:sz w:val="22"/>
          <w:lang w:eastAsia="x-none"/>
        </w:rPr>
        <w:t xml:space="preserve"> DCI size </w:t>
      </w:r>
      <w:r w:rsidR="00DB784F">
        <w:rPr>
          <w:rFonts w:ascii="Times New Roman" w:hAnsi="Times New Roman"/>
          <w:sz w:val="22"/>
          <w:lang w:eastAsia="x-none"/>
        </w:rPr>
        <w:t xml:space="preserve">difference </w:t>
      </w:r>
      <w:r w:rsidR="00F04198">
        <w:rPr>
          <w:rFonts w:ascii="Times New Roman" w:hAnsi="Times New Roman"/>
          <w:sz w:val="22"/>
          <w:lang w:eastAsia="x-none"/>
        </w:rPr>
        <w:t>is marginal.</w:t>
      </w:r>
      <w:r w:rsidR="00491D39">
        <w:rPr>
          <w:rFonts w:ascii="Times New Roman" w:hAnsi="Times New Roman"/>
          <w:sz w:val="22"/>
          <w:lang w:eastAsia="x-none"/>
        </w:rPr>
        <w:t xml:space="preserve"> </w:t>
      </w:r>
    </w:p>
    <w:p w:rsidR="000D7E47" w:rsidRPr="00B06C77" w:rsidRDefault="000D7E47" w:rsidP="00DB784F">
      <w:pPr>
        <w:rPr>
          <w:rFonts w:ascii="Times New Roman" w:hAnsi="Times New Roman"/>
          <w:sz w:val="22"/>
          <w:lang w:eastAsia="x-none"/>
        </w:rPr>
      </w:pPr>
      <w:r w:rsidRPr="00B06C77">
        <w:rPr>
          <w:rFonts w:ascii="Times New Roman" w:hAnsi="Times New Roman"/>
          <w:b/>
          <w:sz w:val="22"/>
          <w:lang w:eastAsia="x-none"/>
        </w:rPr>
        <w:lastRenderedPageBreak/>
        <w:t>Observation</w:t>
      </w:r>
      <w:r w:rsidR="00B06C77" w:rsidRPr="00B06C77">
        <w:rPr>
          <w:rFonts w:ascii="Times New Roman" w:eastAsiaTheme="minorEastAsia" w:hAnsi="Times New Roman"/>
          <w:b/>
          <w:sz w:val="22"/>
          <w:lang w:eastAsia="zh-TW"/>
        </w:rPr>
        <w:t xml:space="preserve"> </w:t>
      </w:r>
      <w:r w:rsidR="00B06C77" w:rsidRPr="00B06C77">
        <w:rPr>
          <w:rFonts w:ascii="Times New Roman" w:eastAsia="微軟正黑體" w:hAnsi="Times New Roman"/>
          <w:b/>
          <w:sz w:val="22"/>
          <w:lang w:val="en-US" w:eastAsia="zh-TW"/>
        </w:rPr>
        <w:t>1</w:t>
      </w:r>
      <w:r w:rsidRPr="00B06C77">
        <w:rPr>
          <w:rFonts w:ascii="Times New Roman" w:hAnsi="Times New Roman"/>
          <w:sz w:val="22"/>
          <w:lang w:eastAsia="x-none"/>
        </w:rPr>
        <w:t xml:space="preserve">: </w:t>
      </w:r>
      <w:r w:rsidR="00491D39" w:rsidRPr="00B06C77">
        <w:rPr>
          <w:rFonts w:ascii="Times New Roman" w:hAnsi="Times New Roman"/>
          <w:sz w:val="22"/>
          <w:lang w:eastAsia="x-none"/>
        </w:rPr>
        <w:t>The difference between different DCI size alignment options are the total DCI size, location of the DWS field, and whether t</w:t>
      </w:r>
      <w:r w:rsidR="002A54F4" w:rsidRPr="00B06C77">
        <w:rPr>
          <w:rFonts w:ascii="Times New Roman" w:hAnsi="Times New Roman"/>
          <w:sz w:val="22"/>
          <w:lang w:eastAsia="x-none"/>
        </w:rPr>
        <w:t>he UE has to read the DWS field</w:t>
      </w:r>
      <w:r w:rsidR="00491D39" w:rsidRPr="00B06C77">
        <w:rPr>
          <w:rFonts w:ascii="Times New Roman" w:hAnsi="Times New Roman"/>
          <w:sz w:val="22"/>
          <w:lang w:eastAsia="x-none"/>
        </w:rPr>
        <w:t xml:space="preserve"> before other fields (e.g., DWS independent and dependent fields)</w:t>
      </w:r>
      <w:r w:rsidR="002A54F4" w:rsidRPr="00B06C77">
        <w:rPr>
          <w:rFonts w:ascii="Times New Roman" w:hAnsi="Times New Roman"/>
          <w:sz w:val="22"/>
          <w:lang w:eastAsia="x-none"/>
        </w:rPr>
        <w:t xml:space="preserve">. </w:t>
      </w:r>
      <w:r w:rsidR="00DB784F">
        <w:rPr>
          <w:rFonts w:ascii="Times New Roman" w:hAnsi="Times New Roman"/>
          <w:sz w:val="22"/>
          <w:lang w:eastAsia="x-none"/>
        </w:rPr>
        <w:t>W</w:t>
      </w:r>
      <w:r w:rsidR="00DB784F">
        <w:rPr>
          <w:rFonts w:ascii="Times New Roman" w:hAnsi="Times New Roman"/>
          <w:sz w:val="22"/>
          <w:lang w:eastAsia="x-none"/>
        </w:rPr>
        <w:t>e do not presume the spec will introduce large waveform-dependent field in the near future, thus, the performance gain due to small DCI size difference is marginal.</w:t>
      </w:r>
    </w:p>
    <w:p w:rsidR="00A72B86" w:rsidRPr="00B06C77" w:rsidRDefault="002A54F4" w:rsidP="005841D7">
      <w:pPr>
        <w:spacing w:before="240"/>
        <w:rPr>
          <w:rFonts w:ascii="Times New Roman" w:hAnsi="Times New Roman"/>
          <w:sz w:val="22"/>
          <w:lang w:eastAsia="x-none"/>
        </w:rPr>
      </w:pPr>
      <w:r w:rsidRPr="00B06C77">
        <w:rPr>
          <w:rFonts w:ascii="Times New Roman" w:hAnsi="Times New Roman"/>
          <w:b/>
          <w:sz w:val="22"/>
          <w:lang w:eastAsia="x-none"/>
        </w:rPr>
        <w:t>Proposal</w:t>
      </w:r>
      <w:r w:rsidR="00B06C77">
        <w:rPr>
          <w:rFonts w:ascii="Times New Roman" w:hAnsi="Times New Roman"/>
          <w:b/>
          <w:sz w:val="22"/>
          <w:lang w:eastAsia="x-none"/>
        </w:rPr>
        <w:t xml:space="preserve"> 1</w:t>
      </w:r>
      <w:r w:rsidR="00DB784F">
        <w:rPr>
          <w:rFonts w:ascii="Times New Roman" w:hAnsi="Times New Roman"/>
          <w:sz w:val="22"/>
          <w:lang w:eastAsia="x-none"/>
        </w:rPr>
        <w:t>: For DCI size alignment as</w:t>
      </w:r>
      <w:r w:rsidRPr="00B06C77">
        <w:rPr>
          <w:rFonts w:ascii="Times New Roman" w:hAnsi="Times New Roman"/>
          <w:sz w:val="22"/>
          <w:lang w:eastAsia="x-none"/>
        </w:rPr>
        <w:t xml:space="preserve"> DWS is configured, support Option-2 </w:t>
      </w:r>
      <w:r w:rsidR="00DB784F">
        <w:rPr>
          <w:rFonts w:ascii="Times New Roman" w:hAnsi="Times New Roman"/>
          <w:sz w:val="22"/>
          <w:lang w:eastAsia="x-none"/>
        </w:rPr>
        <w:t xml:space="preserve">in </w:t>
      </w:r>
      <w:r w:rsidR="00DB784F" w:rsidRPr="00DB784F">
        <w:rPr>
          <w:rFonts w:ascii="Times New Roman" w:hAnsi="Times New Roman"/>
          <w:sz w:val="22"/>
          <w:lang w:eastAsia="x-none"/>
        </w:rPr>
        <w:t>FL proposal 2-4r2</w:t>
      </w:r>
      <w:r w:rsidR="00DB784F">
        <w:rPr>
          <w:rFonts w:ascii="Times New Roman" w:hAnsi="Times New Roman"/>
          <w:sz w:val="22"/>
          <w:lang w:eastAsia="x-none"/>
        </w:rPr>
        <w:t xml:space="preserve"> </w:t>
      </w:r>
      <w:r w:rsidRPr="00B06C77">
        <w:rPr>
          <w:rFonts w:ascii="Times New Roman" w:hAnsi="Times New Roman"/>
          <w:sz w:val="22"/>
          <w:lang w:eastAsia="x-none"/>
        </w:rPr>
        <w:t>for less spec impact. To relax UE implementation, DWS field can be allocated at any position before waveform-dependent field(s).</w:t>
      </w:r>
    </w:p>
    <w:p w:rsidR="00D73EFA" w:rsidRPr="00A47C55" w:rsidRDefault="00A47C55" w:rsidP="00A47C55">
      <w:pPr>
        <w:pStyle w:val="Heading3"/>
        <w:numPr>
          <w:ilvl w:val="0"/>
          <w:numId w:val="0"/>
        </w:numPr>
        <w:ind w:left="720" w:hanging="720"/>
        <w:rPr>
          <w:rFonts w:ascii="Times New Roman" w:hAnsi="Times New Roman"/>
          <w:lang w:eastAsia="x-none"/>
        </w:rPr>
      </w:pPr>
      <w:r w:rsidRPr="00B06C77">
        <w:rPr>
          <w:rFonts w:ascii="Times New Roman" w:hAnsi="Times New Roman"/>
          <w:lang w:eastAsia="x-none"/>
        </w:rPr>
        <w:t>2.1.2</w:t>
      </w:r>
      <w:r w:rsidR="00892D93" w:rsidRPr="00B06C77">
        <w:rPr>
          <w:rFonts w:ascii="Times New Roman" w:hAnsi="Times New Roman"/>
          <w:lang w:eastAsia="x-none"/>
        </w:rPr>
        <w:tab/>
      </w:r>
      <w:r w:rsidR="00D73EFA" w:rsidRPr="00A47C55">
        <w:rPr>
          <w:rFonts w:ascii="Times New Roman" w:hAnsi="Times New Roman"/>
          <w:lang w:eastAsia="x-none"/>
        </w:rPr>
        <w:t>FDRA</w:t>
      </w:r>
      <w:r w:rsidR="00940212" w:rsidRPr="00A47C55">
        <w:rPr>
          <w:rFonts w:ascii="Times New Roman" w:hAnsi="Times New Roman"/>
          <w:lang w:eastAsia="x-none"/>
        </w:rPr>
        <w:t xml:space="preserve"> </w:t>
      </w:r>
      <w:r w:rsidRPr="00A47C55">
        <w:rPr>
          <w:rFonts w:ascii="Times New Roman" w:hAnsi="Times New Roman"/>
          <w:lang w:eastAsia="x-none"/>
        </w:rPr>
        <w:t>field</w:t>
      </w:r>
      <w:r w:rsidR="00940212" w:rsidRPr="00A47C55">
        <w:rPr>
          <w:rFonts w:ascii="Times New Roman" w:hAnsi="Times New Roman"/>
          <w:lang w:eastAsia="x-none"/>
        </w:rPr>
        <w:t xml:space="preserve"> </w:t>
      </w:r>
    </w:p>
    <w:p w:rsidR="00020E95" w:rsidRDefault="00020E95" w:rsidP="00385B14">
      <w:pPr>
        <w:spacing w:after="240"/>
        <w:rPr>
          <w:rFonts w:ascii="Times New Roman" w:hAnsi="Times New Roman"/>
          <w:sz w:val="22"/>
          <w:lang w:eastAsia="x-none"/>
        </w:rPr>
      </w:pPr>
      <w:r w:rsidRPr="00020E95">
        <w:rPr>
          <w:rFonts w:ascii="Times New Roman" w:hAnsi="Times New Roman"/>
          <w:sz w:val="22"/>
          <w:lang w:eastAsia="x-none"/>
        </w:rPr>
        <w:t xml:space="preserve">As addressed by companies, </w:t>
      </w:r>
      <w:r w:rsidR="00C22116">
        <w:rPr>
          <w:rFonts w:ascii="Times New Roman" w:hAnsi="Times New Roman"/>
          <w:sz w:val="22"/>
          <w:lang w:eastAsia="x-none"/>
        </w:rPr>
        <w:t>FDRA Type-</w:t>
      </w:r>
      <w:r>
        <w:rPr>
          <w:rFonts w:ascii="Times New Roman" w:hAnsi="Times New Roman"/>
          <w:sz w:val="22"/>
          <w:lang w:eastAsia="x-none"/>
        </w:rPr>
        <w:t>0 is not applicable for</w:t>
      </w:r>
      <w:r w:rsidRPr="00020E95">
        <w:rPr>
          <w:rFonts w:ascii="Times New Roman" w:hAnsi="Times New Roman"/>
          <w:sz w:val="22"/>
          <w:lang w:eastAsia="x-none"/>
        </w:rPr>
        <w:t xml:space="preserve"> DFT-S-OFDM</w:t>
      </w:r>
      <w:r w:rsidR="00385B14">
        <w:rPr>
          <w:rFonts w:ascii="Times New Roman" w:hAnsi="Times New Roman"/>
          <w:sz w:val="22"/>
          <w:lang w:eastAsia="x-none"/>
        </w:rPr>
        <w:t>. T</w:t>
      </w:r>
      <w:r w:rsidR="00C035B5">
        <w:rPr>
          <w:rFonts w:ascii="Times New Roman" w:hAnsi="Times New Roman"/>
          <w:sz w:val="22"/>
          <w:lang w:eastAsia="x-none"/>
        </w:rPr>
        <w:t xml:space="preserve">hen </w:t>
      </w:r>
      <w:r w:rsidR="00DB784F">
        <w:rPr>
          <w:rFonts w:ascii="Times New Roman" w:hAnsi="Times New Roman"/>
          <w:sz w:val="22"/>
          <w:lang w:eastAsia="x-none"/>
        </w:rPr>
        <w:t>there is a</w:t>
      </w:r>
      <w:r w:rsidR="00E357BC">
        <w:rPr>
          <w:rFonts w:ascii="Times New Roman" w:hAnsi="Times New Roman"/>
          <w:sz w:val="22"/>
          <w:lang w:eastAsia="x-none"/>
        </w:rPr>
        <w:t>n</w:t>
      </w:r>
      <w:r w:rsidR="00DB784F">
        <w:rPr>
          <w:rFonts w:ascii="Times New Roman" w:hAnsi="Times New Roman"/>
          <w:sz w:val="22"/>
          <w:lang w:eastAsia="x-none"/>
        </w:rPr>
        <w:t xml:space="preserve"> </w:t>
      </w:r>
      <w:r w:rsidR="00E357BC">
        <w:rPr>
          <w:rFonts w:ascii="Times New Roman" w:hAnsi="Times New Roman"/>
          <w:sz w:val="22"/>
          <w:lang w:eastAsia="x-none"/>
        </w:rPr>
        <w:t>issue</w:t>
      </w:r>
      <w:r w:rsidR="00DB784F">
        <w:rPr>
          <w:rFonts w:ascii="Times New Roman" w:hAnsi="Times New Roman"/>
          <w:sz w:val="22"/>
          <w:lang w:eastAsia="x-none"/>
        </w:rPr>
        <w:t xml:space="preserve"> that </w:t>
      </w:r>
      <w:r w:rsidR="00DB784F">
        <w:rPr>
          <w:rFonts w:ascii="Times New Roman" w:hAnsi="Times New Roman"/>
          <w:sz w:val="22"/>
          <w:lang w:eastAsia="x-none"/>
        </w:rPr>
        <w:t>i</w:t>
      </w:r>
      <w:r w:rsidR="00E357BC">
        <w:rPr>
          <w:rFonts w:ascii="Times New Roman" w:hAnsi="Times New Roman"/>
          <w:sz w:val="22"/>
          <w:lang w:eastAsia="x-none"/>
        </w:rPr>
        <w:t>f</w:t>
      </w:r>
      <w:r w:rsidR="00DB784F">
        <w:rPr>
          <w:rFonts w:ascii="Times New Roman" w:hAnsi="Times New Roman"/>
          <w:sz w:val="22"/>
          <w:lang w:eastAsia="x-none"/>
        </w:rPr>
        <w:t xml:space="preserve"> FDRA is configured as </w:t>
      </w:r>
      <w:r w:rsidR="00DB784F" w:rsidRPr="00385B14">
        <w:rPr>
          <w:rFonts w:ascii="Times New Roman" w:hAnsi="Times New Roman"/>
          <w:i/>
          <w:sz w:val="22"/>
          <w:lang w:eastAsia="x-none"/>
        </w:rPr>
        <w:t>resourceAllocationType0</w:t>
      </w:r>
      <w:r w:rsidR="00DB784F">
        <w:rPr>
          <w:rFonts w:ascii="Times New Roman" w:hAnsi="Times New Roman"/>
          <w:sz w:val="22"/>
          <w:lang w:eastAsia="x-none"/>
        </w:rPr>
        <w:t xml:space="preserve"> or </w:t>
      </w:r>
      <w:proofErr w:type="spellStart"/>
      <w:r w:rsidR="00DB784F" w:rsidRPr="00385B14">
        <w:rPr>
          <w:rFonts w:ascii="Times New Roman" w:hAnsi="Times New Roman"/>
          <w:i/>
          <w:sz w:val="22"/>
          <w:lang w:eastAsia="x-none"/>
        </w:rPr>
        <w:t>dynamicSwitch</w:t>
      </w:r>
      <w:proofErr w:type="spellEnd"/>
      <w:r w:rsidR="00DB784F">
        <w:rPr>
          <w:rFonts w:ascii="Times New Roman" w:hAnsi="Times New Roman"/>
          <w:sz w:val="22"/>
          <w:lang w:eastAsia="x-none"/>
        </w:rPr>
        <w:t xml:space="preserve"> for CP-OFDM</w:t>
      </w:r>
      <w:r w:rsidR="00E357BC">
        <w:rPr>
          <w:rFonts w:ascii="Times New Roman" w:hAnsi="Times New Roman"/>
          <w:sz w:val="22"/>
          <w:lang w:eastAsia="x-none"/>
        </w:rPr>
        <w:t>,</w:t>
      </w:r>
      <w:r w:rsidR="00DB784F">
        <w:rPr>
          <w:rFonts w:ascii="Times New Roman" w:hAnsi="Times New Roman"/>
          <w:sz w:val="22"/>
          <w:lang w:eastAsia="x-none"/>
        </w:rPr>
        <w:t xml:space="preserve"> </w:t>
      </w:r>
      <w:r w:rsidR="00C035B5">
        <w:rPr>
          <w:rFonts w:ascii="Times New Roman" w:hAnsi="Times New Roman"/>
          <w:sz w:val="22"/>
          <w:lang w:eastAsia="x-none"/>
        </w:rPr>
        <w:t>how the UE inter</w:t>
      </w:r>
      <w:r>
        <w:rPr>
          <w:rFonts w:ascii="Times New Roman" w:hAnsi="Times New Roman"/>
          <w:sz w:val="22"/>
          <w:lang w:eastAsia="x-none"/>
        </w:rPr>
        <w:t>pret</w:t>
      </w:r>
      <w:r w:rsidR="00E357BC">
        <w:rPr>
          <w:rFonts w:ascii="Times New Roman" w:hAnsi="Times New Roman"/>
          <w:sz w:val="22"/>
          <w:lang w:eastAsia="x-none"/>
        </w:rPr>
        <w:t>s</w:t>
      </w:r>
      <w:r w:rsidR="00C035B5">
        <w:rPr>
          <w:rFonts w:ascii="Times New Roman" w:hAnsi="Times New Roman"/>
          <w:sz w:val="22"/>
          <w:lang w:eastAsia="x-none"/>
        </w:rPr>
        <w:t xml:space="preserve"> F</w:t>
      </w:r>
      <w:r w:rsidR="00385B14">
        <w:rPr>
          <w:rFonts w:ascii="Times New Roman" w:hAnsi="Times New Roman"/>
          <w:sz w:val="22"/>
          <w:lang w:eastAsia="x-none"/>
        </w:rPr>
        <w:t xml:space="preserve">DRA field in a </w:t>
      </w:r>
      <w:r w:rsidR="00DB784F">
        <w:rPr>
          <w:rFonts w:ascii="Times New Roman" w:hAnsi="Times New Roman"/>
          <w:sz w:val="22"/>
          <w:lang w:eastAsia="x-none"/>
        </w:rPr>
        <w:t xml:space="preserve">scheduling </w:t>
      </w:r>
      <w:r w:rsidR="00385B14">
        <w:rPr>
          <w:rFonts w:ascii="Times New Roman" w:hAnsi="Times New Roman"/>
          <w:sz w:val="22"/>
          <w:lang w:eastAsia="x-none"/>
        </w:rPr>
        <w:t xml:space="preserve">DCI format </w:t>
      </w:r>
      <w:r w:rsidR="00E357BC">
        <w:rPr>
          <w:rFonts w:ascii="Times New Roman" w:hAnsi="Times New Roman"/>
          <w:sz w:val="22"/>
          <w:lang w:eastAsia="x-none"/>
        </w:rPr>
        <w:t>that indicates DFT-S-OFDM?</w:t>
      </w:r>
      <w:r w:rsidR="00385B14">
        <w:rPr>
          <w:rFonts w:ascii="Times New Roman" w:hAnsi="Times New Roman"/>
          <w:sz w:val="22"/>
          <w:lang w:eastAsia="x-none"/>
        </w:rPr>
        <w:t xml:space="preserve"> First of all, </w:t>
      </w:r>
      <w:r w:rsidR="000B4DC2">
        <w:rPr>
          <w:rFonts w:ascii="Times New Roman" w:hAnsi="Times New Roman"/>
          <w:sz w:val="22"/>
          <w:lang w:eastAsia="x-none"/>
        </w:rPr>
        <w:t>because there is no ambiguity when Type-1 resourc</w:t>
      </w:r>
      <w:r w:rsidR="00E357BC">
        <w:rPr>
          <w:rFonts w:ascii="Times New Roman" w:hAnsi="Times New Roman"/>
          <w:sz w:val="22"/>
          <w:lang w:eastAsia="x-none"/>
        </w:rPr>
        <w:t>e allocation is configured,</w:t>
      </w:r>
      <w:r w:rsidR="000B4DC2">
        <w:rPr>
          <w:rFonts w:ascii="Times New Roman" w:hAnsi="Times New Roman"/>
          <w:sz w:val="22"/>
          <w:lang w:eastAsia="x-none"/>
        </w:rPr>
        <w:t xml:space="preserve"> </w:t>
      </w:r>
      <w:r w:rsidR="00385B14">
        <w:rPr>
          <w:rFonts w:ascii="Times New Roman" w:hAnsi="Times New Roman"/>
          <w:sz w:val="22"/>
          <w:lang w:eastAsia="x-none"/>
        </w:rPr>
        <w:t xml:space="preserve">the </w:t>
      </w:r>
      <w:r w:rsidR="00385B14" w:rsidRPr="00385B14">
        <w:rPr>
          <w:rFonts w:ascii="Times New Roman" w:hAnsi="Times New Roman"/>
          <w:sz w:val="22"/>
          <w:lang w:eastAsia="x-none"/>
        </w:rPr>
        <w:t xml:space="preserve">issue </w:t>
      </w:r>
      <w:r w:rsidR="00385B14" w:rsidRPr="00385B14">
        <w:rPr>
          <w:rFonts w:ascii="Times New Roman" w:eastAsia="微軟正黑體" w:hAnsi="Times New Roman"/>
          <w:sz w:val="22"/>
          <w:lang w:eastAsia="x-none"/>
        </w:rPr>
        <w:t>is valid</w:t>
      </w:r>
      <w:r w:rsidR="00385B14">
        <w:rPr>
          <w:rFonts w:ascii="Times New Roman" w:hAnsi="Times New Roman"/>
          <w:sz w:val="22"/>
          <w:lang w:eastAsia="x-none"/>
        </w:rPr>
        <w:t xml:space="preserve"> only if the group agree to</w:t>
      </w:r>
      <w:r w:rsidR="00C22116">
        <w:rPr>
          <w:rFonts w:ascii="Times New Roman" w:hAnsi="Times New Roman"/>
          <w:sz w:val="22"/>
          <w:lang w:eastAsia="x-none"/>
        </w:rPr>
        <w:t xml:space="preserve"> have FDRA Type-</w:t>
      </w:r>
      <w:r w:rsidR="00385B14">
        <w:rPr>
          <w:rFonts w:ascii="Times New Roman" w:hAnsi="Times New Roman"/>
          <w:sz w:val="22"/>
          <w:lang w:eastAsia="x-none"/>
        </w:rPr>
        <w:t>0 or dynamic switch for CP-OFDM when DWS is configured.</w:t>
      </w:r>
      <w:r w:rsidR="008C0689">
        <w:rPr>
          <w:rFonts w:ascii="Times New Roman" w:hAnsi="Times New Roman"/>
          <w:sz w:val="22"/>
          <w:lang w:eastAsia="x-none"/>
        </w:rPr>
        <w:t xml:space="preserve"> </w:t>
      </w:r>
    </w:p>
    <w:p w:rsidR="00075C30" w:rsidRDefault="00385B14" w:rsidP="00385B14">
      <w:pPr>
        <w:spacing w:after="240"/>
        <w:rPr>
          <w:rFonts w:ascii="Times New Roman" w:hAnsi="Times New Roman"/>
          <w:sz w:val="22"/>
          <w:lang w:eastAsia="x-none"/>
        </w:rPr>
      </w:pPr>
      <w:r w:rsidRPr="00385B14">
        <w:rPr>
          <w:rFonts w:ascii="Times New Roman" w:hAnsi="Times New Roman"/>
          <w:b/>
          <w:sz w:val="22"/>
          <w:lang w:eastAsia="x-none"/>
        </w:rPr>
        <w:t>Proposal</w:t>
      </w:r>
      <w:r w:rsidR="00B06C77">
        <w:rPr>
          <w:rFonts w:ascii="Times New Roman" w:hAnsi="Times New Roman"/>
          <w:b/>
          <w:sz w:val="22"/>
          <w:lang w:eastAsia="x-none"/>
        </w:rPr>
        <w:t xml:space="preserve"> 2</w:t>
      </w:r>
      <w:r>
        <w:rPr>
          <w:rFonts w:ascii="Times New Roman" w:hAnsi="Times New Roman"/>
          <w:sz w:val="22"/>
          <w:lang w:eastAsia="x-none"/>
        </w:rPr>
        <w:t>: If DWS is configured, s</w:t>
      </w:r>
      <w:r w:rsidR="000B4DC2">
        <w:rPr>
          <w:rFonts w:ascii="Times New Roman" w:hAnsi="Times New Roman"/>
          <w:sz w:val="22"/>
          <w:lang w:eastAsia="x-none"/>
        </w:rPr>
        <w:t>upport frequency domain resource allocation Type-0, Type-1, and dynamic switching</w:t>
      </w:r>
      <w:r>
        <w:rPr>
          <w:rFonts w:ascii="Times New Roman" w:hAnsi="Times New Roman"/>
          <w:sz w:val="22"/>
          <w:lang w:eastAsia="x-none"/>
        </w:rPr>
        <w:t xml:space="preserve"> for </w:t>
      </w:r>
      <w:r w:rsidR="00E357BC">
        <w:rPr>
          <w:rFonts w:ascii="Times New Roman" w:hAnsi="Times New Roman"/>
          <w:sz w:val="22"/>
          <w:lang w:eastAsia="x-none"/>
        </w:rPr>
        <w:t>PUSCH transmission indicated with</w:t>
      </w:r>
      <w:r w:rsidR="00C22116">
        <w:rPr>
          <w:rFonts w:ascii="Times New Roman" w:hAnsi="Times New Roman"/>
          <w:sz w:val="22"/>
          <w:lang w:eastAsia="x-none"/>
        </w:rPr>
        <w:t xml:space="preserve"> </w:t>
      </w:r>
      <w:r>
        <w:rPr>
          <w:rFonts w:ascii="Times New Roman" w:hAnsi="Times New Roman"/>
          <w:sz w:val="22"/>
          <w:lang w:eastAsia="x-none"/>
        </w:rPr>
        <w:t xml:space="preserve">CP-OFDM </w:t>
      </w:r>
      <w:r w:rsidR="00C22116">
        <w:rPr>
          <w:rFonts w:ascii="Times New Roman" w:hAnsi="Times New Roman"/>
          <w:sz w:val="22"/>
          <w:lang w:eastAsia="x-none"/>
        </w:rPr>
        <w:t>waveform</w:t>
      </w:r>
      <w:r>
        <w:rPr>
          <w:rFonts w:ascii="Times New Roman" w:hAnsi="Times New Roman"/>
          <w:sz w:val="22"/>
          <w:lang w:eastAsia="x-none"/>
        </w:rPr>
        <w:t>.</w:t>
      </w:r>
    </w:p>
    <w:p w:rsidR="00385B14" w:rsidRPr="008C0689" w:rsidRDefault="008C0689" w:rsidP="008C0689">
      <w:pPr>
        <w:spacing w:after="240"/>
        <w:rPr>
          <w:rFonts w:ascii="Times New Roman" w:eastAsiaTheme="minorEastAsia" w:hAnsi="Times New Roman"/>
          <w:sz w:val="22"/>
          <w:lang w:eastAsia="zh-TW"/>
        </w:rPr>
      </w:pPr>
      <w:r>
        <w:rPr>
          <w:rFonts w:ascii="Times New Roman" w:hAnsi="Times New Roman"/>
          <w:sz w:val="22"/>
          <w:lang w:eastAsia="x-none"/>
        </w:rPr>
        <w:t xml:space="preserve">If the proposal </w:t>
      </w:r>
      <w:r w:rsidR="00C22116">
        <w:rPr>
          <w:rFonts w:ascii="Times New Roman" w:hAnsi="Times New Roman"/>
          <w:sz w:val="22"/>
          <w:lang w:eastAsia="x-none"/>
        </w:rPr>
        <w:t>above is valid,</w:t>
      </w:r>
      <w:r w:rsidR="00E357BC">
        <w:rPr>
          <w:rFonts w:ascii="Times New Roman" w:hAnsi="Times New Roman"/>
          <w:sz w:val="22"/>
          <w:lang w:eastAsia="x-none"/>
        </w:rPr>
        <w:t xml:space="preserve"> the solution</w:t>
      </w:r>
      <w:r w:rsidR="00C22116">
        <w:rPr>
          <w:rFonts w:ascii="Times New Roman" w:hAnsi="Times New Roman"/>
          <w:sz w:val="22"/>
          <w:lang w:eastAsia="x-none"/>
        </w:rPr>
        <w:t xml:space="preserve"> </w:t>
      </w:r>
      <w:r>
        <w:rPr>
          <w:rFonts w:ascii="Times New Roman" w:hAnsi="Times New Roman"/>
          <w:sz w:val="22"/>
          <w:lang w:eastAsia="x-none"/>
        </w:rPr>
        <w:t xml:space="preserve">is simple. Because the </w:t>
      </w:r>
      <w:r w:rsidR="00C22116">
        <w:rPr>
          <w:rFonts w:ascii="Times New Roman" w:hAnsi="Times New Roman"/>
          <w:sz w:val="22"/>
          <w:lang w:eastAsia="x-none"/>
        </w:rPr>
        <w:t>FDRA Type-</w:t>
      </w:r>
      <w:r>
        <w:rPr>
          <w:rFonts w:ascii="Times New Roman" w:hAnsi="Times New Roman"/>
          <w:sz w:val="22"/>
          <w:lang w:eastAsia="x-none"/>
        </w:rPr>
        <w:t xml:space="preserve">0 is not applicable for DFT-S-OFDM, the UE interprets the FDRA field </w:t>
      </w:r>
      <w:r w:rsidR="00C22116">
        <w:rPr>
          <w:rFonts w:ascii="Times New Roman" w:hAnsi="Times New Roman"/>
          <w:sz w:val="22"/>
          <w:lang w:eastAsia="x-none"/>
        </w:rPr>
        <w:t>according to</w:t>
      </w:r>
      <w:r>
        <w:rPr>
          <w:rFonts w:ascii="Times New Roman" w:hAnsi="Times New Roman"/>
          <w:sz w:val="22"/>
          <w:lang w:eastAsia="x-none"/>
        </w:rPr>
        <w:t xml:space="preserve"> </w:t>
      </w:r>
      <w:r w:rsidR="00C22116">
        <w:rPr>
          <w:rFonts w:ascii="Times New Roman" w:hAnsi="Times New Roman"/>
          <w:sz w:val="22"/>
          <w:lang w:eastAsia="x-none"/>
        </w:rPr>
        <w:t xml:space="preserve">resource allocation type-1 </w:t>
      </w:r>
      <w:r>
        <w:rPr>
          <w:rFonts w:ascii="Times New Roman" w:hAnsi="Times New Roman"/>
          <w:sz w:val="22"/>
          <w:lang w:eastAsia="x-none"/>
        </w:rPr>
        <w:t>when DFT-S-OFDM is indicated</w:t>
      </w:r>
      <w:r w:rsidR="00C22116">
        <w:rPr>
          <w:rFonts w:ascii="Times New Roman" w:hAnsi="Times New Roman"/>
          <w:sz w:val="22"/>
          <w:lang w:eastAsia="x-none"/>
        </w:rPr>
        <w:t xml:space="preserve"> in the scheduling DCI format</w:t>
      </w:r>
      <w:r>
        <w:rPr>
          <w:rFonts w:ascii="Times New Roman" w:hAnsi="Times New Roman"/>
          <w:sz w:val="22"/>
          <w:lang w:eastAsia="x-none"/>
        </w:rPr>
        <w:t>.</w:t>
      </w:r>
    </w:p>
    <w:p w:rsidR="00892D93" w:rsidRPr="00C22116" w:rsidRDefault="008C0689" w:rsidP="008C0689">
      <w:pPr>
        <w:spacing w:after="240"/>
        <w:rPr>
          <w:rFonts w:ascii="Times New Roman" w:hAnsi="Times New Roman"/>
          <w:sz w:val="22"/>
          <w:lang w:val="en-US" w:eastAsia="zh-TW"/>
        </w:rPr>
      </w:pPr>
      <w:r w:rsidRPr="008C0689">
        <w:rPr>
          <w:rFonts w:ascii="Times New Roman" w:hAnsi="Times New Roman"/>
          <w:b/>
          <w:sz w:val="22"/>
          <w:lang w:eastAsia="x-none"/>
        </w:rPr>
        <w:t>Proposal</w:t>
      </w:r>
      <w:r w:rsidR="00B06C77">
        <w:rPr>
          <w:rFonts w:ascii="Times New Roman" w:hAnsi="Times New Roman"/>
          <w:b/>
          <w:sz w:val="22"/>
          <w:lang w:eastAsia="x-none"/>
        </w:rPr>
        <w:t xml:space="preserve"> 3</w:t>
      </w:r>
      <w:r>
        <w:rPr>
          <w:rFonts w:ascii="Times New Roman" w:hAnsi="Times New Roman"/>
          <w:sz w:val="22"/>
          <w:lang w:eastAsia="x-none"/>
        </w:rPr>
        <w:t xml:space="preserve">: UE interprets the FDRA field as </w:t>
      </w:r>
      <w:r w:rsidR="000B4DC2">
        <w:rPr>
          <w:rFonts w:ascii="Times New Roman" w:hAnsi="Times New Roman"/>
          <w:sz w:val="22"/>
          <w:lang w:eastAsia="x-none"/>
        </w:rPr>
        <w:t>resource allocation Type-</w:t>
      </w:r>
      <w:r>
        <w:rPr>
          <w:rFonts w:ascii="Times New Roman" w:hAnsi="Times New Roman"/>
          <w:sz w:val="22"/>
          <w:lang w:eastAsia="x-none"/>
        </w:rPr>
        <w:t>1 when DFT-S-OFDM is indicated</w:t>
      </w:r>
      <w:r>
        <w:rPr>
          <w:rFonts w:asciiTheme="minorEastAsia" w:eastAsiaTheme="minorEastAsia" w:hAnsiTheme="minorEastAsia" w:hint="eastAsia"/>
          <w:sz w:val="22"/>
          <w:lang w:eastAsia="zh-TW"/>
        </w:rPr>
        <w:t xml:space="preserve"> </w:t>
      </w:r>
      <w:r w:rsidRPr="008C0689">
        <w:rPr>
          <w:rFonts w:ascii="Times New Roman" w:eastAsiaTheme="minorEastAsia" w:hAnsi="Times New Roman"/>
          <w:sz w:val="22"/>
          <w:lang w:eastAsia="zh-TW"/>
        </w:rPr>
        <w:t xml:space="preserve">in the scheduling </w:t>
      </w:r>
      <w:r>
        <w:rPr>
          <w:rFonts w:ascii="Times New Roman" w:eastAsiaTheme="minorEastAsia" w:hAnsi="Times New Roman"/>
          <w:sz w:val="22"/>
          <w:lang w:eastAsia="zh-TW"/>
        </w:rPr>
        <w:t xml:space="preserve">DCI format, and </w:t>
      </w:r>
      <w:r w:rsidRPr="008C0689">
        <w:rPr>
          <w:rFonts w:ascii="Times New Roman" w:hAnsi="Times New Roman"/>
          <w:sz w:val="22"/>
          <w:lang w:eastAsia="x-none"/>
        </w:rPr>
        <w:t xml:space="preserve">considers most significant bits in </w:t>
      </w:r>
      <w:r w:rsidR="000B4DC2">
        <w:rPr>
          <w:rFonts w:ascii="Times New Roman" w:hAnsi="Times New Roman"/>
          <w:sz w:val="22"/>
          <w:lang w:eastAsia="x-none"/>
        </w:rPr>
        <w:t xml:space="preserve">the </w:t>
      </w:r>
      <w:r w:rsidRPr="008C0689">
        <w:rPr>
          <w:rFonts w:ascii="Times New Roman" w:hAnsi="Times New Roman"/>
          <w:sz w:val="22"/>
          <w:lang w:eastAsia="x-none"/>
        </w:rPr>
        <w:t>FDRA fie</w:t>
      </w:r>
      <w:r w:rsidR="000B4DC2">
        <w:rPr>
          <w:rFonts w:ascii="Times New Roman" w:hAnsi="Times New Roman"/>
          <w:sz w:val="22"/>
          <w:lang w:eastAsia="x-none"/>
        </w:rPr>
        <w:t>ld as padding bits, if the FDRA T</w:t>
      </w:r>
      <w:r w:rsidRPr="008C0689">
        <w:rPr>
          <w:rFonts w:ascii="Times New Roman" w:hAnsi="Times New Roman"/>
          <w:sz w:val="22"/>
          <w:lang w:eastAsia="x-none"/>
        </w:rPr>
        <w:t>ype-0 or dynamic switching is configu</w:t>
      </w:r>
      <w:r w:rsidR="00E357BC">
        <w:rPr>
          <w:rFonts w:ascii="Times New Roman" w:hAnsi="Times New Roman"/>
          <w:sz w:val="22"/>
          <w:lang w:eastAsia="x-none"/>
        </w:rPr>
        <w:t>red to</w:t>
      </w:r>
      <w:r w:rsidRPr="008C0689">
        <w:rPr>
          <w:rFonts w:ascii="Times New Roman" w:hAnsi="Times New Roman"/>
          <w:sz w:val="22"/>
          <w:lang w:eastAsia="x-none"/>
        </w:rPr>
        <w:t xml:space="preserve"> CP-OFDM.</w:t>
      </w:r>
    </w:p>
    <w:p w:rsidR="006B3FBA" w:rsidRPr="00A47C55" w:rsidRDefault="008A5E6A" w:rsidP="006B3FBA">
      <w:pPr>
        <w:pStyle w:val="Heading2"/>
        <w:numPr>
          <w:ilvl w:val="0"/>
          <w:numId w:val="0"/>
        </w:numPr>
        <w:ind w:left="576" w:hanging="576"/>
        <w:rPr>
          <w:rFonts w:ascii="Times New Roman" w:hAnsi="Times New Roman"/>
          <w:lang w:eastAsia="x-none"/>
        </w:rPr>
      </w:pPr>
      <w:r>
        <w:rPr>
          <w:rFonts w:ascii="Times New Roman" w:hAnsi="Times New Roman"/>
          <w:lang w:eastAsia="x-none"/>
        </w:rPr>
        <w:t>2.2</w:t>
      </w:r>
      <w:r w:rsidR="00F878BC" w:rsidRPr="00A47C55">
        <w:rPr>
          <w:rFonts w:ascii="Times New Roman" w:hAnsi="Times New Roman"/>
          <w:lang w:eastAsia="x-none"/>
        </w:rPr>
        <w:t xml:space="preserve"> </w:t>
      </w:r>
      <w:r w:rsidR="005665AA" w:rsidRPr="00A47C55">
        <w:rPr>
          <w:rFonts w:ascii="Times New Roman" w:hAnsi="Times New Roman"/>
          <w:lang w:eastAsia="x-none"/>
        </w:rPr>
        <w:t>Assistance information</w:t>
      </w:r>
    </w:p>
    <w:tbl>
      <w:tblPr>
        <w:tblStyle w:val="TableGrid"/>
        <w:tblW w:w="0" w:type="auto"/>
        <w:tblLook w:val="04A0" w:firstRow="1" w:lastRow="0" w:firstColumn="1" w:lastColumn="0" w:noHBand="0" w:noVBand="1"/>
      </w:tblPr>
      <w:tblGrid>
        <w:gridCol w:w="9350"/>
      </w:tblGrid>
      <w:tr w:rsidR="0042040F" w:rsidTr="0042040F">
        <w:tc>
          <w:tcPr>
            <w:tcW w:w="9350" w:type="dxa"/>
          </w:tcPr>
          <w:p w:rsidR="00E10509" w:rsidRPr="00492D59" w:rsidRDefault="00E10509" w:rsidP="00E10509">
            <w:pPr>
              <w:rPr>
                <w:lang w:eastAsia="x-none"/>
              </w:rPr>
            </w:pPr>
            <w:r w:rsidRPr="00492D59">
              <w:rPr>
                <w:lang w:eastAsia="x-none"/>
              </w:rPr>
              <w:t>RAN1 #111</w:t>
            </w:r>
          </w:p>
          <w:p w:rsidR="00E10509" w:rsidRPr="00081B2A" w:rsidRDefault="00E10509" w:rsidP="00E10509">
            <w:pPr>
              <w:rPr>
                <w:highlight w:val="green"/>
                <w:lang w:eastAsia="x-none"/>
              </w:rPr>
            </w:pPr>
            <w:r w:rsidRPr="00081B2A">
              <w:rPr>
                <w:rFonts w:hint="eastAsia"/>
                <w:highlight w:val="green"/>
                <w:lang w:eastAsia="x-none"/>
              </w:rPr>
              <w:t>A</w:t>
            </w:r>
            <w:r w:rsidRPr="00081B2A">
              <w:rPr>
                <w:highlight w:val="green"/>
                <w:lang w:eastAsia="x-none"/>
              </w:rPr>
              <w:t>greement</w:t>
            </w:r>
          </w:p>
          <w:p w:rsidR="00E10509" w:rsidRPr="00081B2A" w:rsidRDefault="00E10509" w:rsidP="00E10509">
            <w:r w:rsidRPr="00081B2A">
              <w:t>Study the necessity of the following potential enhancements to assist the scheduler in determining waveform switching:</w:t>
            </w:r>
          </w:p>
          <w:p w:rsidR="00E10509" w:rsidRPr="00081B2A" w:rsidRDefault="00E10509" w:rsidP="00E10509">
            <w:pPr>
              <w:numPr>
                <w:ilvl w:val="0"/>
                <w:numId w:val="46"/>
              </w:numPr>
              <w:rPr>
                <w:lang w:eastAsia="x-none"/>
              </w:rPr>
            </w:pPr>
            <w:r w:rsidRPr="00081B2A">
              <w:rPr>
                <w:lang w:eastAsia="x-none"/>
              </w:rPr>
              <w:t>Reporting power headroom related information based on P</w:t>
            </w:r>
            <w:r w:rsidRPr="00081B2A">
              <w:rPr>
                <w:vertAlign w:val="subscript"/>
                <w:lang w:eastAsia="x-none"/>
              </w:rPr>
              <w:t>CMAX,f,c</w:t>
            </w:r>
            <w:r w:rsidRPr="00081B2A">
              <w:rPr>
                <w:lang w:eastAsia="x-none"/>
              </w:rPr>
              <w:t xml:space="preserve"> applicable to a target waveform </w:t>
            </w:r>
          </w:p>
          <w:p w:rsidR="00E10509" w:rsidRPr="00081B2A" w:rsidRDefault="00E10509" w:rsidP="00E10509">
            <w:pPr>
              <w:numPr>
                <w:ilvl w:val="1"/>
                <w:numId w:val="46"/>
              </w:numPr>
              <w:rPr>
                <w:lang w:eastAsia="x-none"/>
              </w:rPr>
            </w:pPr>
            <w:r w:rsidRPr="00081B2A">
              <w:rPr>
                <w:lang w:eastAsia="x-none"/>
              </w:rPr>
              <w:t>Target waveform can be same or different from waveform of an actual PUSCH transmission</w:t>
            </w:r>
          </w:p>
          <w:p w:rsidR="00E10509" w:rsidRPr="00081B2A" w:rsidRDefault="00E10509" w:rsidP="00E10509">
            <w:pPr>
              <w:numPr>
                <w:ilvl w:val="1"/>
                <w:numId w:val="46"/>
              </w:numPr>
              <w:rPr>
                <w:lang w:eastAsia="x-none"/>
              </w:rPr>
            </w:pPr>
            <w:r w:rsidRPr="00081B2A">
              <w:rPr>
                <w:lang w:eastAsia="x-none"/>
              </w:rPr>
              <w:t xml:space="preserve">FFS target RB allocation and/or target modulation order can be same or different from respective properties of an actual PUSCH transmission </w:t>
            </w:r>
          </w:p>
          <w:p w:rsidR="00E10509" w:rsidRPr="00081B2A" w:rsidRDefault="00E10509" w:rsidP="00E10509">
            <w:pPr>
              <w:numPr>
                <w:ilvl w:val="1"/>
                <w:numId w:val="46"/>
              </w:numPr>
              <w:rPr>
                <w:lang w:eastAsia="x-none"/>
              </w:rPr>
            </w:pPr>
            <w:r w:rsidRPr="00081B2A">
              <w:rPr>
                <w:lang w:eastAsia="x-none"/>
              </w:rPr>
              <w:t>FFS determination of target waveform, target RB allocation, target modulation order</w:t>
            </w:r>
          </w:p>
          <w:p w:rsidR="00E10509" w:rsidRPr="00081B2A" w:rsidRDefault="00E10509" w:rsidP="00E10509">
            <w:pPr>
              <w:numPr>
                <w:ilvl w:val="1"/>
                <w:numId w:val="46"/>
              </w:numPr>
              <w:rPr>
                <w:lang w:eastAsia="x-none"/>
              </w:rPr>
            </w:pPr>
            <w:r w:rsidRPr="00081B2A">
              <w:rPr>
                <w:lang w:eastAsia="x-none"/>
              </w:rPr>
              <w:t>FFS details, e.g. report P</w:t>
            </w:r>
            <w:r w:rsidRPr="00081B2A">
              <w:rPr>
                <w:vertAlign w:val="subscript"/>
                <w:lang w:eastAsia="x-none"/>
              </w:rPr>
              <w:t>CMAX,f,c</w:t>
            </w:r>
            <w:r w:rsidRPr="00081B2A">
              <w:rPr>
                <w:lang w:eastAsia="x-none"/>
              </w:rPr>
              <w:t xml:space="preserve"> or Type 1 power headroom for a waveform, or difference thereof between waveforms</w:t>
            </w:r>
          </w:p>
          <w:p w:rsidR="00E10509" w:rsidRPr="00081B2A" w:rsidRDefault="00E10509" w:rsidP="00E10509">
            <w:pPr>
              <w:numPr>
                <w:ilvl w:val="0"/>
                <w:numId w:val="46"/>
              </w:numPr>
              <w:rPr>
                <w:lang w:eastAsia="x-none"/>
              </w:rPr>
            </w:pPr>
            <w:r w:rsidRPr="00081B2A">
              <w:rPr>
                <w:lang w:eastAsia="x-none"/>
              </w:rPr>
              <w:t>PHR triggering enhancements, e.g.</w:t>
            </w:r>
          </w:p>
          <w:p w:rsidR="00E10509" w:rsidRPr="00081B2A" w:rsidRDefault="00E10509" w:rsidP="00E10509">
            <w:pPr>
              <w:numPr>
                <w:ilvl w:val="1"/>
                <w:numId w:val="46"/>
              </w:numPr>
              <w:rPr>
                <w:lang w:eastAsia="x-none"/>
              </w:rPr>
            </w:pPr>
            <w:r w:rsidRPr="00081B2A">
              <w:rPr>
                <w:lang w:eastAsia="x-none"/>
              </w:rPr>
              <w:t>Network-triggered PHR</w:t>
            </w:r>
          </w:p>
          <w:p w:rsidR="00E10509" w:rsidRPr="00081B2A" w:rsidRDefault="00E10509" w:rsidP="00E10509">
            <w:pPr>
              <w:numPr>
                <w:ilvl w:val="1"/>
                <w:numId w:val="46"/>
              </w:numPr>
              <w:rPr>
                <w:lang w:eastAsia="x-none"/>
              </w:rPr>
            </w:pPr>
            <w:r w:rsidRPr="00081B2A">
              <w:rPr>
                <w:lang w:eastAsia="x-none"/>
              </w:rPr>
              <w:t>PH becomes lower (higher) than a threshold</w:t>
            </w:r>
          </w:p>
          <w:p w:rsidR="00E10509" w:rsidRPr="00081B2A" w:rsidRDefault="00E10509" w:rsidP="00E10509">
            <w:pPr>
              <w:numPr>
                <w:ilvl w:val="1"/>
                <w:numId w:val="46"/>
              </w:numPr>
              <w:rPr>
                <w:lang w:eastAsia="x-none"/>
              </w:rPr>
            </w:pPr>
            <w:r w:rsidRPr="00081B2A">
              <w:rPr>
                <w:lang w:eastAsia="x-none"/>
              </w:rPr>
              <w:t>PHR triggered by waveform switching</w:t>
            </w:r>
          </w:p>
          <w:p w:rsidR="00E10509" w:rsidRDefault="00E10509" w:rsidP="00E10509">
            <w:pPr>
              <w:numPr>
                <w:ilvl w:val="0"/>
                <w:numId w:val="46"/>
              </w:numPr>
              <w:rPr>
                <w:lang w:eastAsia="x-none"/>
              </w:rPr>
            </w:pPr>
            <w:r w:rsidRPr="00081B2A">
              <w:rPr>
                <w:lang w:eastAsia="x-none"/>
              </w:rPr>
              <w:t>Reporting of recommended waveform or request to switch waveform</w:t>
            </w:r>
          </w:p>
          <w:p w:rsidR="0042040F" w:rsidRPr="003F7B97" w:rsidRDefault="00E10509" w:rsidP="003F7B97">
            <w:pPr>
              <w:numPr>
                <w:ilvl w:val="0"/>
                <w:numId w:val="46"/>
              </w:numPr>
              <w:rPr>
                <w:lang w:eastAsia="x-none"/>
              </w:rPr>
            </w:pPr>
            <w:r w:rsidRPr="00081B2A">
              <w:rPr>
                <w:lang w:eastAsia="x-none"/>
              </w:rPr>
              <w:t>Other solutions not precluded</w:t>
            </w:r>
          </w:p>
        </w:tc>
      </w:tr>
    </w:tbl>
    <w:p w:rsidR="0042040F" w:rsidRDefault="0042040F" w:rsidP="006B3FBA">
      <w:pPr>
        <w:rPr>
          <w:rFonts w:ascii="Times New Roman" w:hAnsi="Times New Roman"/>
          <w:sz w:val="22"/>
          <w:lang w:eastAsia="x-none"/>
        </w:rPr>
      </w:pPr>
    </w:p>
    <w:p w:rsidR="00C171BE" w:rsidRDefault="003F7B97" w:rsidP="0090569E">
      <w:pPr>
        <w:spacing w:after="240"/>
        <w:rPr>
          <w:rFonts w:ascii="Times New Roman" w:hAnsi="Times New Roman"/>
          <w:sz w:val="22"/>
          <w:lang w:eastAsia="x-none"/>
        </w:rPr>
      </w:pPr>
      <w:r>
        <w:rPr>
          <w:rFonts w:ascii="Times New Roman" w:hAnsi="Times New Roman"/>
          <w:sz w:val="22"/>
          <w:lang w:eastAsia="x-none"/>
        </w:rPr>
        <w:t xml:space="preserve">According to the </w:t>
      </w:r>
      <w:r w:rsidR="000657B6">
        <w:rPr>
          <w:rFonts w:ascii="Times New Roman" w:hAnsi="Times New Roman"/>
          <w:sz w:val="22"/>
          <w:lang w:eastAsia="x-none"/>
        </w:rPr>
        <w:t>discussion in the last meeting</w:t>
      </w:r>
      <w:r w:rsidR="007B1ABB">
        <w:rPr>
          <w:rFonts w:ascii="Times New Roman" w:hAnsi="Times New Roman"/>
          <w:sz w:val="22"/>
          <w:lang w:eastAsia="x-none"/>
        </w:rPr>
        <w:t>, the majority of companies</w:t>
      </w:r>
      <w:r w:rsidR="000657B6">
        <w:rPr>
          <w:rFonts w:ascii="Times New Roman" w:hAnsi="Times New Roman"/>
          <w:sz w:val="22"/>
          <w:lang w:eastAsia="x-none"/>
        </w:rPr>
        <w:t xml:space="preserve"> support to send assistance information to the base station, especially </w:t>
      </w:r>
      <w:r w:rsidR="0012202B">
        <w:rPr>
          <w:rFonts w:ascii="Times New Roman" w:hAnsi="Times New Roman"/>
          <w:sz w:val="22"/>
          <w:lang w:eastAsia="x-none"/>
        </w:rPr>
        <w:t>carried in</w:t>
      </w:r>
      <w:r w:rsidR="000657B6">
        <w:rPr>
          <w:rFonts w:ascii="Times New Roman" w:hAnsi="Times New Roman"/>
          <w:sz w:val="22"/>
          <w:lang w:eastAsia="x-none"/>
        </w:rPr>
        <w:t xml:space="preserve"> the PHR.</w:t>
      </w:r>
      <w:r w:rsidR="009B107F">
        <w:rPr>
          <w:rFonts w:ascii="Times New Roman" w:hAnsi="Times New Roman"/>
          <w:sz w:val="22"/>
          <w:lang w:eastAsia="x-none"/>
        </w:rPr>
        <w:t xml:space="preserve"> </w:t>
      </w:r>
      <w:r w:rsidR="007761AA">
        <w:rPr>
          <w:rFonts w:ascii="Times New Roman" w:hAnsi="Times New Roman"/>
          <w:sz w:val="22"/>
          <w:lang w:eastAsia="x-none"/>
        </w:rPr>
        <w:t>On the other hand, the opinions on whether to introduce new PHR triggering event</w:t>
      </w:r>
      <w:r w:rsidR="0012202B">
        <w:rPr>
          <w:rFonts w:ascii="Times New Roman" w:hAnsi="Times New Roman"/>
          <w:sz w:val="22"/>
          <w:lang w:eastAsia="x-none"/>
        </w:rPr>
        <w:t xml:space="preserve"> and how to trigger it are</w:t>
      </w:r>
      <w:r w:rsidR="007761AA">
        <w:rPr>
          <w:rFonts w:ascii="Times New Roman" w:hAnsi="Times New Roman"/>
          <w:sz w:val="22"/>
          <w:lang w:eastAsia="x-none"/>
        </w:rPr>
        <w:t xml:space="preserve"> diverse. In</w:t>
      </w:r>
      <w:r w:rsidR="009B107F">
        <w:rPr>
          <w:rFonts w:ascii="Times New Roman" w:hAnsi="Times New Roman"/>
          <w:sz w:val="22"/>
          <w:lang w:eastAsia="x-none"/>
        </w:rPr>
        <w:t xml:space="preserve"> our understanding</w:t>
      </w:r>
      <w:r w:rsidR="007B1ABB">
        <w:rPr>
          <w:rFonts w:ascii="Times New Roman" w:hAnsi="Times New Roman"/>
          <w:sz w:val="22"/>
          <w:lang w:eastAsia="x-none"/>
        </w:rPr>
        <w:t xml:space="preserve">, </w:t>
      </w:r>
      <w:r w:rsidR="003A35A0">
        <w:rPr>
          <w:rFonts w:ascii="Times New Roman" w:hAnsi="Times New Roman"/>
          <w:sz w:val="22"/>
          <w:lang w:eastAsia="x-none"/>
        </w:rPr>
        <w:t>this feature is an optimization</w:t>
      </w:r>
      <w:r w:rsidR="0012202B">
        <w:rPr>
          <w:rFonts w:ascii="Times New Roman" w:hAnsi="Times New Roman"/>
          <w:sz w:val="22"/>
          <w:lang w:eastAsia="x-none"/>
        </w:rPr>
        <w:t>, thus, u</w:t>
      </w:r>
      <w:r w:rsidR="000D76C3">
        <w:rPr>
          <w:rFonts w:ascii="Times New Roman" w:hAnsi="Times New Roman"/>
          <w:sz w:val="22"/>
          <w:lang w:eastAsia="x-none"/>
        </w:rPr>
        <w:t>nless the performance gain can be justified, i</w:t>
      </w:r>
      <w:r w:rsidR="003A35A0">
        <w:rPr>
          <w:rFonts w:ascii="Times New Roman" w:hAnsi="Times New Roman"/>
          <w:sz w:val="22"/>
          <w:lang w:eastAsia="x-none"/>
        </w:rPr>
        <w:t xml:space="preserve">t should </w:t>
      </w:r>
      <w:r w:rsidR="0012202B">
        <w:rPr>
          <w:rFonts w:ascii="Times New Roman" w:hAnsi="Times New Roman"/>
          <w:sz w:val="22"/>
          <w:lang w:eastAsia="x-none"/>
        </w:rPr>
        <w:t>be better to avoid</w:t>
      </w:r>
      <w:r w:rsidR="000D76C3">
        <w:rPr>
          <w:rFonts w:ascii="Times New Roman" w:hAnsi="Times New Roman"/>
          <w:sz w:val="22"/>
          <w:lang w:eastAsia="x-none"/>
        </w:rPr>
        <w:t xml:space="preserve"> high complexity </w:t>
      </w:r>
      <w:r w:rsidR="0012202B">
        <w:rPr>
          <w:rFonts w:ascii="Times New Roman" w:hAnsi="Times New Roman"/>
          <w:sz w:val="22"/>
          <w:lang w:eastAsia="x-none"/>
        </w:rPr>
        <w:t xml:space="preserve">implementation </w:t>
      </w:r>
      <w:r w:rsidR="000D76C3">
        <w:rPr>
          <w:rFonts w:ascii="Times New Roman" w:hAnsi="Times New Roman"/>
          <w:sz w:val="22"/>
          <w:lang w:eastAsia="x-none"/>
        </w:rPr>
        <w:t xml:space="preserve">or </w:t>
      </w:r>
      <w:r w:rsidR="007761AA">
        <w:rPr>
          <w:rFonts w:ascii="Times New Roman" w:hAnsi="Times New Roman"/>
          <w:sz w:val="22"/>
          <w:lang w:eastAsia="x-none"/>
        </w:rPr>
        <w:t xml:space="preserve">large </w:t>
      </w:r>
      <w:r w:rsidR="000D76C3">
        <w:rPr>
          <w:rFonts w:ascii="Times New Roman" w:hAnsi="Times New Roman"/>
          <w:sz w:val="22"/>
          <w:lang w:eastAsia="x-none"/>
        </w:rPr>
        <w:t xml:space="preserve">signalling overhead. </w:t>
      </w:r>
      <w:r w:rsidR="009B107F">
        <w:rPr>
          <w:rFonts w:ascii="Times New Roman" w:hAnsi="Times New Roman"/>
          <w:sz w:val="22"/>
          <w:lang w:eastAsia="x-none"/>
        </w:rPr>
        <w:t xml:space="preserve">In the legacy </w:t>
      </w:r>
      <w:r w:rsidR="0012202B">
        <w:rPr>
          <w:rFonts w:ascii="Times New Roman" w:hAnsi="Times New Roman"/>
          <w:sz w:val="22"/>
          <w:lang w:eastAsia="x-none"/>
        </w:rPr>
        <w:t xml:space="preserve">method </w:t>
      </w:r>
      <w:r w:rsidR="009B107F">
        <w:rPr>
          <w:rFonts w:ascii="Times New Roman" w:hAnsi="Times New Roman"/>
          <w:sz w:val="22"/>
          <w:lang w:eastAsia="x-none"/>
        </w:rPr>
        <w:t xml:space="preserve">(RRC configured </w:t>
      </w:r>
      <w:r w:rsidR="009B107F">
        <w:rPr>
          <w:rFonts w:ascii="Times New Roman" w:hAnsi="Times New Roman"/>
          <w:sz w:val="22"/>
          <w:lang w:eastAsia="x-none"/>
        </w:rPr>
        <w:lastRenderedPageBreak/>
        <w:t>waveform switching), the base station knows the UE is entering the cell edge and the signal strength becomes weak, th</w:t>
      </w:r>
      <w:r w:rsidR="0012202B">
        <w:rPr>
          <w:rFonts w:ascii="Times New Roman" w:hAnsi="Times New Roman"/>
          <w:sz w:val="22"/>
          <w:lang w:eastAsia="x-none"/>
        </w:rPr>
        <w:t>en the base station</w:t>
      </w:r>
      <w:r w:rsidR="009B107F">
        <w:rPr>
          <w:rFonts w:ascii="Times New Roman" w:hAnsi="Times New Roman"/>
          <w:sz w:val="22"/>
          <w:lang w:eastAsia="x-none"/>
        </w:rPr>
        <w:t xml:space="preserve"> configure</w:t>
      </w:r>
      <w:r w:rsidR="0012202B">
        <w:rPr>
          <w:rFonts w:ascii="Times New Roman" w:hAnsi="Times New Roman"/>
          <w:sz w:val="22"/>
          <w:lang w:eastAsia="x-none"/>
        </w:rPr>
        <w:t>s</w:t>
      </w:r>
      <w:r w:rsidR="009B107F">
        <w:rPr>
          <w:rFonts w:ascii="Times New Roman" w:hAnsi="Times New Roman"/>
          <w:sz w:val="22"/>
          <w:lang w:eastAsia="x-none"/>
        </w:rPr>
        <w:t xml:space="preserve"> the UE to transmit in another </w:t>
      </w:r>
      <w:r w:rsidR="00C171BE">
        <w:rPr>
          <w:rFonts w:ascii="Times New Roman" w:hAnsi="Times New Roman"/>
          <w:sz w:val="22"/>
          <w:lang w:eastAsia="x-none"/>
        </w:rPr>
        <w:t xml:space="preserve">waveform. </w:t>
      </w:r>
      <w:r w:rsidR="007761AA">
        <w:rPr>
          <w:rFonts w:ascii="Times New Roman" w:hAnsi="Times New Roman"/>
          <w:sz w:val="22"/>
          <w:lang w:eastAsia="x-none"/>
        </w:rPr>
        <w:t>Likewise, d</w:t>
      </w:r>
      <w:r w:rsidR="00C171BE">
        <w:rPr>
          <w:rFonts w:ascii="Times New Roman" w:hAnsi="Times New Roman"/>
          <w:sz w:val="22"/>
          <w:lang w:eastAsia="x-none"/>
        </w:rPr>
        <w:t>ynamic waveform switching does not increase the coverage</w:t>
      </w:r>
      <w:r w:rsidR="007761AA">
        <w:rPr>
          <w:rFonts w:ascii="Times New Roman" w:hAnsi="Times New Roman"/>
          <w:sz w:val="22"/>
          <w:lang w:eastAsia="x-none"/>
        </w:rPr>
        <w:t xml:space="preserve"> comparing </w:t>
      </w:r>
      <w:r w:rsidR="0012202B">
        <w:rPr>
          <w:rFonts w:ascii="Times New Roman" w:hAnsi="Times New Roman"/>
          <w:sz w:val="22"/>
          <w:lang w:eastAsia="x-none"/>
        </w:rPr>
        <w:t xml:space="preserve">to </w:t>
      </w:r>
      <w:r w:rsidR="007761AA">
        <w:rPr>
          <w:rFonts w:ascii="Times New Roman" w:hAnsi="Times New Roman"/>
          <w:sz w:val="22"/>
          <w:lang w:eastAsia="x-none"/>
        </w:rPr>
        <w:t>the legacy method</w:t>
      </w:r>
      <w:r w:rsidR="00C171BE">
        <w:rPr>
          <w:rFonts w:ascii="Times New Roman" w:hAnsi="Times New Roman"/>
          <w:sz w:val="22"/>
          <w:lang w:eastAsia="x-none"/>
        </w:rPr>
        <w:t xml:space="preserve">, but </w:t>
      </w:r>
      <w:r w:rsidR="007761AA">
        <w:rPr>
          <w:rFonts w:ascii="Times New Roman" w:hAnsi="Times New Roman"/>
          <w:sz w:val="22"/>
          <w:lang w:eastAsia="x-none"/>
        </w:rPr>
        <w:t xml:space="preserve">it shortens </w:t>
      </w:r>
      <w:r w:rsidR="00C171BE">
        <w:rPr>
          <w:rFonts w:ascii="Times New Roman" w:hAnsi="Times New Roman"/>
          <w:sz w:val="22"/>
          <w:lang w:eastAsia="x-none"/>
        </w:rPr>
        <w:t xml:space="preserve">the signalling </w:t>
      </w:r>
      <w:r w:rsidR="007761AA">
        <w:rPr>
          <w:rFonts w:ascii="Times New Roman" w:hAnsi="Times New Roman"/>
          <w:sz w:val="22"/>
          <w:lang w:eastAsia="x-none"/>
        </w:rPr>
        <w:t>latency</w:t>
      </w:r>
      <w:r w:rsidR="00C171BE">
        <w:rPr>
          <w:rFonts w:ascii="Times New Roman" w:hAnsi="Times New Roman"/>
          <w:sz w:val="22"/>
          <w:lang w:eastAsia="x-none"/>
        </w:rPr>
        <w:t xml:space="preserve">. With the shortened latency and smaller overhead, the base station can </w:t>
      </w:r>
      <w:r w:rsidR="00E67AF6">
        <w:rPr>
          <w:rFonts w:ascii="Times New Roman" w:hAnsi="Times New Roman"/>
          <w:sz w:val="22"/>
          <w:lang w:eastAsia="x-none"/>
        </w:rPr>
        <w:t>easily evaluate the PHR difference</w:t>
      </w:r>
      <w:r w:rsidR="0012202B">
        <w:rPr>
          <w:rFonts w:ascii="Times New Roman" w:hAnsi="Times New Roman"/>
          <w:sz w:val="22"/>
          <w:lang w:eastAsia="x-none"/>
        </w:rPr>
        <w:t>, for example,</w:t>
      </w:r>
      <w:r w:rsidR="00E67AF6">
        <w:rPr>
          <w:rFonts w:ascii="Times New Roman" w:hAnsi="Times New Roman"/>
          <w:sz w:val="22"/>
          <w:lang w:eastAsia="x-none"/>
        </w:rPr>
        <w:t xml:space="preserve"> in</w:t>
      </w:r>
      <w:r w:rsidR="00C171BE">
        <w:rPr>
          <w:rFonts w:ascii="Times New Roman" w:hAnsi="Times New Roman"/>
          <w:sz w:val="22"/>
          <w:lang w:eastAsia="x-none"/>
        </w:rPr>
        <w:t xml:space="preserve"> a region that both waveforms deliver similar performance.</w:t>
      </w:r>
      <w:r w:rsidR="00E67AF6">
        <w:rPr>
          <w:rFonts w:ascii="Times New Roman" w:hAnsi="Times New Roman"/>
          <w:sz w:val="22"/>
          <w:lang w:eastAsia="x-none"/>
        </w:rPr>
        <w:t xml:space="preserve"> In this sense, we believe introducing a new PHR triggering event when the UE recei</w:t>
      </w:r>
      <w:r w:rsidR="0012202B">
        <w:rPr>
          <w:rFonts w:ascii="Times New Roman" w:hAnsi="Times New Roman"/>
          <w:sz w:val="22"/>
          <w:lang w:eastAsia="x-none"/>
        </w:rPr>
        <w:t xml:space="preserve">ves the DWS indication might be </w:t>
      </w:r>
      <w:r w:rsidR="00E67AF6">
        <w:rPr>
          <w:rFonts w:ascii="Times New Roman" w:hAnsi="Times New Roman"/>
          <w:sz w:val="22"/>
          <w:lang w:eastAsia="x-none"/>
        </w:rPr>
        <w:t xml:space="preserve">the simplest way </w:t>
      </w:r>
      <w:r w:rsidR="0012202B">
        <w:rPr>
          <w:rFonts w:ascii="Times New Roman" w:hAnsi="Times New Roman"/>
          <w:sz w:val="22"/>
          <w:lang w:eastAsia="x-none"/>
        </w:rPr>
        <w:t>(</w:t>
      </w:r>
      <w:r w:rsidR="00E67AF6">
        <w:rPr>
          <w:rFonts w:ascii="Times New Roman" w:hAnsi="Times New Roman"/>
          <w:sz w:val="22"/>
          <w:lang w:eastAsia="x-none"/>
        </w:rPr>
        <w:t xml:space="preserve">minimum overhead) to help base station </w:t>
      </w:r>
      <w:r w:rsidR="007761AA">
        <w:rPr>
          <w:rFonts w:ascii="Times New Roman" w:hAnsi="Times New Roman"/>
          <w:sz w:val="22"/>
          <w:lang w:eastAsia="x-none"/>
        </w:rPr>
        <w:t>better evaluates UE capability</w:t>
      </w:r>
      <w:r w:rsidR="00E67AF6">
        <w:rPr>
          <w:rFonts w:ascii="Times New Roman" w:hAnsi="Times New Roman"/>
          <w:sz w:val="22"/>
          <w:lang w:eastAsia="x-none"/>
        </w:rPr>
        <w:t xml:space="preserve"> (e.g., PAPR reduction) </w:t>
      </w:r>
      <w:r w:rsidR="007761AA">
        <w:rPr>
          <w:rFonts w:ascii="Times New Roman" w:hAnsi="Times New Roman"/>
          <w:sz w:val="22"/>
          <w:lang w:eastAsia="x-none"/>
        </w:rPr>
        <w:t>under</w:t>
      </w:r>
      <w:r w:rsidR="00E67AF6">
        <w:rPr>
          <w:rFonts w:ascii="Times New Roman" w:hAnsi="Times New Roman"/>
          <w:sz w:val="22"/>
          <w:lang w:eastAsia="x-none"/>
        </w:rPr>
        <w:t xml:space="preserve"> different waveforms. </w:t>
      </w:r>
    </w:p>
    <w:p w:rsidR="00E67AF6" w:rsidRDefault="00E67AF6" w:rsidP="0090569E">
      <w:pPr>
        <w:spacing w:after="240"/>
        <w:rPr>
          <w:rFonts w:ascii="Times New Roman" w:hAnsi="Times New Roman"/>
          <w:sz w:val="22"/>
          <w:lang w:eastAsia="x-none"/>
        </w:rPr>
      </w:pPr>
      <w:r w:rsidRPr="0090569E">
        <w:rPr>
          <w:rFonts w:ascii="Times New Roman" w:hAnsi="Times New Roman"/>
          <w:b/>
          <w:sz w:val="22"/>
          <w:lang w:eastAsia="x-none"/>
        </w:rPr>
        <w:t>Observation</w:t>
      </w:r>
      <w:r w:rsidR="00B06C77">
        <w:rPr>
          <w:rFonts w:ascii="Times New Roman" w:hAnsi="Times New Roman"/>
          <w:b/>
          <w:sz w:val="22"/>
          <w:lang w:eastAsia="x-none"/>
        </w:rPr>
        <w:t xml:space="preserve"> 2</w:t>
      </w:r>
      <w:r w:rsidR="007761AA">
        <w:rPr>
          <w:rFonts w:ascii="Times New Roman" w:hAnsi="Times New Roman"/>
          <w:sz w:val="22"/>
          <w:lang w:eastAsia="x-none"/>
        </w:rPr>
        <w:t xml:space="preserve">: Delivering assistance information is an optimization feature </w:t>
      </w:r>
      <w:r w:rsidR="0090569E">
        <w:rPr>
          <w:rFonts w:ascii="Times New Roman" w:hAnsi="Times New Roman"/>
          <w:sz w:val="22"/>
          <w:lang w:eastAsia="x-none"/>
        </w:rPr>
        <w:t>to</w:t>
      </w:r>
      <w:r w:rsidR="007761AA">
        <w:rPr>
          <w:rFonts w:ascii="Times New Roman" w:hAnsi="Times New Roman"/>
          <w:sz w:val="22"/>
          <w:lang w:eastAsia="x-none"/>
        </w:rPr>
        <w:t xml:space="preserve"> dynamic waveform switching. The exact </w:t>
      </w:r>
      <w:r w:rsidR="0090569E">
        <w:rPr>
          <w:rFonts w:ascii="Times New Roman" w:hAnsi="Times New Roman"/>
          <w:sz w:val="22"/>
          <w:lang w:eastAsia="x-none"/>
        </w:rPr>
        <w:t>performance benefit has not been justified, thus introducing high complex implementation and large signalling overhead are not recommended.</w:t>
      </w:r>
    </w:p>
    <w:p w:rsidR="00E96C47" w:rsidRPr="0090569E" w:rsidRDefault="0090569E" w:rsidP="0090569E">
      <w:pPr>
        <w:rPr>
          <w:rFonts w:ascii="Times New Roman" w:hAnsi="Times New Roman"/>
          <w:sz w:val="22"/>
          <w:lang w:eastAsia="x-none"/>
        </w:rPr>
      </w:pPr>
      <w:r w:rsidRPr="0090569E">
        <w:rPr>
          <w:rFonts w:ascii="Times New Roman" w:hAnsi="Times New Roman"/>
          <w:b/>
          <w:sz w:val="22"/>
          <w:lang w:eastAsia="x-none"/>
        </w:rPr>
        <w:t>Proposal</w:t>
      </w:r>
      <w:r w:rsidR="00B06C77">
        <w:rPr>
          <w:rFonts w:ascii="Times New Roman" w:hAnsi="Times New Roman"/>
          <w:b/>
          <w:sz w:val="22"/>
          <w:lang w:eastAsia="x-none"/>
        </w:rPr>
        <w:t xml:space="preserve"> 4</w:t>
      </w:r>
      <w:r w:rsidRPr="0090569E">
        <w:rPr>
          <w:rFonts w:ascii="Times New Roman" w:hAnsi="Times New Roman"/>
          <w:b/>
          <w:sz w:val="22"/>
          <w:lang w:eastAsia="x-none"/>
        </w:rPr>
        <w:t>:</w:t>
      </w:r>
      <w:r>
        <w:rPr>
          <w:rFonts w:ascii="Times New Roman" w:hAnsi="Times New Roman"/>
          <w:sz w:val="22"/>
          <w:lang w:eastAsia="x-none"/>
        </w:rPr>
        <w:t xml:space="preserve"> Support introducing a new PHR triggering event when a UE receives DWS indication in a scheduling DCI format.</w:t>
      </w:r>
    </w:p>
    <w:p w:rsidR="003E445F" w:rsidRDefault="003E445F" w:rsidP="003E445F">
      <w:pPr>
        <w:keepNext/>
        <w:keepLines/>
        <w:pBdr>
          <w:top w:val="single" w:sz="12" w:space="3" w:color="auto"/>
        </w:pBdr>
        <w:spacing w:before="240" w:after="180"/>
        <w:ind w:left="1134" w:hanging="1134"/>
        <w:outlineLvl w:val="0"/>
        <w:rPr>
          <w:rFonts w:ascii="Times New Roman" w:eastAsia="Times New Roman" w:hAnsi="Times New Roman"/>
          <w:sz w:val="36"/>
          <w:lang w:eastAsia="ja-JP"/>
        </w:rPr>
      </w:pPr>
      <w:r w:rsidRPr="00A47C55">
        <w:rPr>
          <w:rFonts w:ascii="Times New Roman" w:eastAsia="Times New Roman" w:hAnsi="Times New Roman"/>
          <w:sz w:val="36"/>
          <w:lang w:eastAsia="ja-JP"/>
        </w:rPr>
        <w:t>3. Conclusion</w:t>
      </w:r>
    </w:p>
    <w:p w:rsidR="0012202B" w:rsidRPr="00B06C77" w:rsidRDefault="0012202B" w:rsidP="0012202B">
      <w:pPr>
        <w:rPr>
          <w:rFonts w:ascii="Times New Roman" w:hAnsi="Times New Roman"/>
          <w:sz w:val="22"/>
          <w:lang w:eastAsia="x-none"/>
        </w:rPr>
      </w:pPr>
      <w:r w:rsidRPr="00B06C77">
        <w:rPr>
          <w:rFonts w:ascii="Times New Roman" w:hAnsi="Times New Roman"/>
          <w:b/>
          <w:sz w:val="22"/>
          <w:lang w:eastAsia="x-none"/>
        </w:rPr>
        <w:t>Observation</w:t>
      </w:r>
      <w:r w:rsidRPr="00B06C77">
        <w:rPr>
          <w:rFonts w:ascii="Times New Roman" w:eastAsiaTheme="minorEastAsia" w:hAnsi="Times New Roman"/>
          <w:b/>
          <w:sz w:val="22"/>
          <w:lang w:eastAsia="zh-TW"/>
        </w:rPr>
        <w:t xml:space="preserve"> </w:t>
      </w:r>
      <w:r w:rsidRPr="00B06C77">
        <w:rPr>
          <w:rFonts w:ascii="Times New Roman" w:eastAsia="微軟正黑體" w:hAnsi="Times New Roman"/>
          <w:b/>
          <w:sz w:val="22"/>
          <w:lang w:val="en-US" w:eastAsia="zh-TW"/>
        </w:rPr>
        <w:t>1</w:t>
      </w:r>
      <w:r w:rsidRPr="00B06C77">
        <w:rPr>
          <w:rFonts w:ascii="Times New Roman" w:hAnsi="Times New Roman"/>
          <w:sz w:val="22"/>
          <w:lang w:eastAsia="x-none"/>
        </w:rPr>
        <w:t xml:space="preserve">: The difference between different DCI size alignment options are the total DCI size, location of the DWS field, and whether the UE has to read the DWS field before other fields (e.g., DWS independent and dependent fields). </w:t>
      </w:r>
      <w:r>
        <w:rPr>
          <w:rFonts w:ascii="Times New Roman" w:hAnsi="Times New Roman"/>
          <w:sz w:val="22"/>
          <w:lang w:eastAsia="x-none"/>
        </w:rPr>
        <w:t>We do not presume the spec will introduce large waveform-dependent field in the near future, thus, the performance gain due to small DCI size difference is marginal.</w:t>
      </w:r>
    </w:p>
    <w:p w:rsidR="0012202B" w:rsidRPr="00B06C77" w:rsidRDefault="0012202B" w:rsidP="002E684B">
      <w:pPr>
        <w:spacing w:before="240" w:after="240"/>
        <w:rPr>
          <w:rFonts w:ascii="Times New Roman" w:hAnsi="Times New Roman"/>
          <w:sz w:val="22"/>
          <w:lang w:eastAsia="x-none"/>
        </w:rPr>
      </w:pPr>
      <w:r w:rsidRPr="00B06C77">
        <w:rPr>
          <w:rFonts w:ascii="Times New Roman" w:hAnsi="Times New Roman"/>
          <w:b/>
          <w:sz w:val="22"/>
          <w:lang w:eastAsia="x-none"/>
        </w:rPr>
        <w:t>Proposal</w:t>
      </w:r>
      <w:r>
        <w:rPr>
          <w:rFonts w:ascii="Times New Roman" w:hAnsi="Times New Roman"/>
          <w:b/>
          <w:sz w:val="22"/>
          <w:lang w:eastAsia="x-none"/>
        </w:rPr>
        <w:t xml:space="preserve"> 1</w:t>
      </w:r>
      <w:r>
        <w:rPr>
          <w:rFonts w:ascii="Times New Roman" w:hAnsi="Times New Roman"/>
          <w:sz w:val="22"/>
          <w:lang w:eastAsia="x-none"/>
        </w:rPr>
        <w:t>: For DCI size alignment as</w:t>
      </w:r>
      <w:r w:rsidRPr="00B06C77">
        <w:rPr>
          <w:rFonts w:ascii="Times New Roman" w:hAnsi="Times New Roman"/>
          <w:sz w:val="22"/>
          <w:lang w:eastAsia="x-none"/>
        </w:rPr>
        <w:t xml:space="preserve"> DWS is configured, support Option-2 </w:t>
      </w:r>
      <w:r>
        <w:rPr>
          <w:rFonts w:ascii="Times New Roman" w:hAnsi="Times New Roman"/>
          <w:sz w:val="22"/>
          <w:lang w:eastAsia="x-none"/>
        </w:rPr>
        <w:t xml:space="preserve">in </w:t>
      </w:r>
      <w:r w:rsidRPr="00DB784F">
        <w:rPr>
          <w:rFonts w:ascii="Times New Roman" w:hAnsi="Times New Roman"/>
          <w:sz w:val="22"/>
          <w:lang w:eastAsia="x-none"/>
        </w:rPr>
        <w:t>FL proposal 2-4r2</w:t>
      </w:r>
      <w:r>
        <w:rPr>
          <w:rFonts w:ascii="Times New Roman" w:hAnsi="Times New Roman"/>
          <w:sz w:val="22"/>
          <w:lang w:eastAsia="x-none"/>
        </w:rPr>
        <w:t xml:space="preserve"> </w:t>
      </w:r>
      <w:r w:rsidRPr="00B06C77">
        <w:rPr>
          <w:rFonts w:ascii="Times New Roman" w:hAnsi="Times New Roman"/>
          <w:sz w:val="22"/>
          <w:lang w:eastAsia="x-none"/>
        </w:rPr>
        <w:t>for less spec impact. To relax UE implementation, DWS field can be allocated at any position before waveform-dependent field(s).</w:t>
      </w:r>
    </w:p>
    <w:p w:rsidR="002E684B" w:rsidRDefault="002E684B" w:rsidP="002E684B">
      <w:pPr>
        <w:spacing w:after="240"/>
        <w:rPr>
          <w:rFonts w:ascii="Times New Roman" w:hAnsi="Times New Roman"/>
          <w:sz w:val="22"/>
          <w:lang w:eastAsia="x-none"/>
        </w:rPr>
      </w:pPr>
      <w:r w:rsidRPr="00385B14">
        <w:rPr>
          <w:rFonts w:ascii="Times New Roman" w:hAnsi="Times New Roman"/>
          <w:b/>
          <w:sz w:val="22"/>
          <w:lang w:eastAsia="x-none"/>
        </w:rPr>
        <w:t>Proposal</w:t>
      </w:r>
      <w:r>
        <w:rPr>
          <w:rFonts w:ascii="Times New Roman" w:hAnsi="Times New Roman"/>
          <w:b/>
          <w:sz w:val="22"/>
          <w:lang w:eastAsia="x-none"/>
        </w:rPr>
        <w:t xml:space="preserve"> 2</w:t>
      </w:r>
      <w:r>
        <w:rPr>
          <w:rFonts w:ascii="Times New Roman" w:hAnsi="Times New Roman"/>
          <w:sz w:val="22"/>
          <w:lang w:eastAsia="x-none"/>
        </w:rPr>
        <w:t>: If DWS is configured, support frequency domain resource allocation Type-0, Type-1, and dynamic switching for PUSCH transmission indicated with CP-OFDM waveform.</w:t>
      </w:r>
    </w:p>
    <w:p w:rsidR="002E684B" w:rsidRPr="00C22116" w:rsidRDefault="002E684B" w:rsidP="002E684B">
      <w:pPr>
        <w:spacing w:after="240"/>
        <w:rPr>
          <w:rFonts w:ascii="Times New Roman" w:hAnsi="Times New Roman"/>
          <w:sz w:val="22"/>
          <w:lang w:val="en-US" w:eastAsia="zh-TW"/>
        </w:rPr>
      </w:pPr>
      <w:r w:rsidRPr="008C0689">
        <w:rPr>
          <w:rFonts w:ascii="Times New Roman" w:hAnsi="Times New Roman"/>
          <w:b/>
          <w:sz w:val="22"/>
          <w:lang w:eastAsia="x-none"/>
        </w:rPr>
        <w:t>Proposal</w:t>
      </w:r>
      <w:r>
        <w:rPr>
          <w:rFonts w:ascii="Times New Roman" w:hAnsi="Times New Roman"/>
          <w:b/>
          <w:sz w:val="22"/>
          <w:lang w:eastAsia="x-none"/>
        </w:rPr>
        <w:t xml:space="preserve"> 3</w:t>
      </w:r>
      <w:r>
        <w:rPr>
          <w:rFonts w:ascii="Times New Roman" w:hAnsi="Times New Roman"/>
          <w:sz w:val="22"/>
          <w:lang w:eastAsia="x-none"/>
        </w:rPr>
        <w:t>: UE interprets the FDRA field as resource allocation Type-1 when DFT-S-OFDM is indicated</w:t>
      </w:r>
      <w:r>
        <w:rPr>
          <w:rFonts w:asciiTheme="minorEastAsia" w:eastAsiaTheme="minorEastAsia" w:hAnsiTheme="minorEastAsia" w:hint="eastAsia"/>
          <w:sz w:val="22"/>
          <w:lang w:eastAsia="zh-TW"/>
        </w:rPr>
        <w:t xml:space="preserve"> </w:t>
      </w:r>
      <w:r w:rsidRPr="008C0689">
        <w:rPr>
          <w:rFonts w:ascii="Times New Roman" w:eastAsiaTheme="minorEastAsia" w:hAnsi="Times New Roman"/>
          <w:sz w:val="22"/>
          <w:lang w:eastAsia="zh-TW"/>
        </w:rPr>
        <w:t xml:space="preserve">in the scheduling </w:t>
      </w:r>
      <w:r>
        <w:rPr>
          <w:rFonts w:ascii="Times New Roman" w:eastAsiaTheme="minorEastAsia" w:hAnsi="Times New Roman"/>
          <w:sz w:val="22"/>
          <w:lang w:eastAsia="zh-TW"/>
        </w:rPr>
        <w:t xml:space="preserve">DCI format, and </w:t>
      </w:r>
      <w:r w:rsidRPr="008C0689">
        <w:rPr>
          <w:rFonts w:ascii="Times New Roman" w:hAnsi="Times New Roman"/>
          <w:sz w:val="22"/>
          <w:lang w:eastAsia="x-none"/>
        </w:rPr>
        <w:t xml:space="preserve">considers most significant bits in </w:t>
      </w:r>
      <w:r>
        <w:rPr>
          <w:rFonts w:ascii="Times New Roman" w:hAnsi="Times New Roman"/>
          <w:sz w:val="22"/>
          <w:lang w:eastAsia="x-none"/>
        </w:rPr>
        <w:t xml:space="preserve">the </w:t>
      </w:r>
      <w:r w:rsidRPr="008C0689">
        <w:rPr>
          <w:rFonts w:ascii="Times New Roman" w:hAnsi="Times New Roman"/>
          <w:sz w:val="22"/>
          <w:lang w:eastAsia="x-none"/>
        </w:rPr>
        <w:t>FDRA fie</w:t>
      </w:r>
      <w:r>
        <w:rPr>
          <w:rFonts w:ascii="Times New Roman" w:hAnsi="Times New Roman"/>
          <w:sz w:val="22"/>
          <w:lang w:eastAsia="x-none"/>
        </w:rPr>
        <w:t>ld as padding bits, if the FDRA T</w:t>
      </w:r>
      <w:r w:rsidRPr="008C0689">
        <w:rPr>
          <w:rFonts w:ascii="Times New Roman" w:hAnsi="Times New Roman"/>
          <w:sz w:val="22"/>
          <w:lang w:eastAsia="x-none"/>
        </w:rPr>
        <w:t>ype-0 or dynamic switching is configu</w:t>
      </w:r>
      <w:r>
        <w:rPr>
          <w:rFonts w:ascii="Times New Roman" w:hAnsi="Times New Roman"/>
          <w:sz w:val="22"/>
          <w:lang w:eastAsia="x-none"/>
        </w:rPr>
        <w:t>red to</w:t>
      </w:r>
      <w:r w:rsidRPr="008C0689">
        <w:rPr>
          <w:rFonts w:ascii="Times New Roman" w:hAnsi="Times New Roman"/>
          <w:sz w:val="22"/>
          <w:lang w:eastAsia="x-none"/>
        </w:rPr>
        <w:t xml:space="preserve"> CP-OFDM.</w:t>
      </w:r>
    </w:p>
    <w:p w:rsidR="002E684B" w:rsidRDefault="002E684B" w:rsidP="002E684B">
      <w:pPr>
        <w:spacing w:after="240"/>
        <w:rPr>
          <w:rFonts w:ascii="Times New Roman" w:hAnsi="Times New Roman"/>
          <w:sz w:val="22"/>
          <w:lang w:eastAsia="x-none"/>
        </w:rPr>
      </w:pPr>
      <w:r w:rsidRPr="0090569E">
        <w:rPr>
          <w:rFonts w:ascii="Times New Roman" w:hAnsi="Times New Roman"/>
          <w:b/>
          <w:sz w:val="22"/>
          <w:lang w:eastAsia="x-none"/>
        </w:rPr>
        <w:t>Observation</w:t>
      </w:r>
      <w:r>
        <w:rPr>
          <w:rFonts w:ascii="Times New Roman" w:hAnsi="Times New Roman"/>
          <w:b/>
          <w:sz w:val="22"/>
          <w:lang w:eastAsia="x-none"/>
        </w:rPr>
        <w:t xml:space="preserve"> 2</w:t>
      </w:r>
      <w:r>
        <w:rPr>
          <w:rFonts w:ascii="Times New Roman" w:hAnsi="Times New Roman"/>
          <w:sz w:val="22"/>
          <w:lang w:eastAsia="x-none"/>
        </w:rPr>
        <w:t>: Delivering assistance information is an optimization feature to dynamic waveform switching. The exact performance benefit has not been justified, thus introducing high complex implementation and large signalling overhead are not recommended.</w:t>
      </w:r>
    </w:p>
    <w:p w:rsidR="002E684B" w:rsidRPr="0090569E" w:rsidRDefault="002E684B" w:rsidP="002E684B">
      <w:pPr>
        <w:rPr>
          <w:rFonts w:ascii="Times New Roman" w:hAnsi="Times New Roman"/>
          <w:sz w:val="22"/>
          <w:lang w:eastAsia="x-none"/>
        </w:rPr>
      </w:pPr>
      <w:r w:rsidRPr="0090569E">
        <w:rPr>
          <w:rFonts w:ascii="Times New Roman" w:hAnsi="Times New Roman"/>
          <w:b/>
          <w:sz w:val="22"/>
          <w:lang w:eastAsia="x-none"/>
        </w:rPr>
        <w:t>Proposal</w:t>
      </w:r>
      <w:r>
        <w:rPr>
          <w:rFonts w:ascii="Times New Roman" w:hAnsi="Times New Roman"/>
          <w:b/>
          <w:sz w:val="22"/>
          <w:lang w:eastAsia="x-none"/>
        </w:rPr>
        <w:t xml:space="preserve"> 4</w:t>
      </w:r>
      <w:r w:rsidRPr="0090569E">
        <w:rPr>
          <w:rFonts w:ascii="Times New Roman" w:hAnsi="Times New Roman"/>
          <w:b/>
          <w:sz w:val="22"/>
          <w:lang w:eastAsia="x-none"/>
        </w:rPr>
        <w:t>:</w:t>
      </w:r>
      <w:r>
        <w:rPr>
          <w:rFonts w:ascii="Times New Roman" w:hAnsi="Times New Roman"/>
          <w:sz w:val="22"/>
          <w:lang w:eastAsia="x-none"/>
        </w:rPr>
        <w:t xml:space="preserve"> Support introducing a new PHR triggering event when a UE receives DWS indication in a scheduling DCI format.</w:t>
      </w:r>
    </w:p>
    <w:p w:rsidR="003E445F" w:rsidRPr="00A47C55" w:rsidRDefault="003E445F" w:rsidP="006721B8">
      <w:pPr>
        <w:keepNext/>
        <w:keepLines/>
        <w:pBdr>
          <w:top w:val="single" w:sz="12" w:space="3" w:color="auto"/>
        </w:pBdr>
        <w:spacing w:before="240" w:after="180"/>
        <w:outlineLvl w:val="0"/>
        <w:rPr>
          <w:rFonts w:ascii="Times New Roman" w:eastAsia="Times New Roman" w:hAnsi="Times New Roman"/>
          <w:sz w:val="36"/>
          <w:lang w:eastAsia="ja-JP"/>
        </w:rPr>
      </w:pPr>
      <w:r w:rsidRPr="00A47C55">
        <w:rPr>
          <w:rFonts w:ascii="Times New Roman" w:eastAsia="Times New Roman" w:hAnsi="Times New Roman"/>
          <w:sz w:val="36"/>
          <w:lang w:eastAsia="ja-JP"/>
        </w:rPr>
        <w:t>4. Reference</w:t>
      </w:r>
    </w:p>
    <w:p w:rsidR="008A5E6A" w:rsidRDefault="006377D3" w:rsidP="0039520C">
      <w:pPr>
        <w:ind w:left="720" w:hanging="720"/>
        <w:rPr>
          <w:rFonts w:ascii="Times New Roman" w:eastAsiaTheme="minorEastAsia" w:hAnsi="Times New Roman"/>
          <w:sz w:val="22"/>
          <w:szCs w:val="22"/>
          <w:lang w:val="en-US" w:eastAsia="zh-TW"/>
        </w:rPr>
      </w:pPr>
      <w:r w:rsidRPr="008A5E6A">
        <w:rPr>
          <w:rFonts w:ascii="Times New Roman" w:eastAsiaTheme="minorEastAsia" w:hAnsi="Times New Roman"/>
          <w:sz w:val="22"/>
          <w:szCs w:val="22"/>
          <w:lang w:val="en-US" w:eastAsia="zh-TW"/>
        </w:rPr>
        <w:t xml:space="preserve">[1] </w:t>
      </w:r>
      <w:r w:rsidR="0039520C" w:rsidRPr="008A5E6A">
        <w:rPr>
          <w:rFonts w:ascii="Times New Roman" w:eastAsiaTheme="minorEastAsia" w:hAnsi="Times New Roman"/>
          <w:sz w:val="22"/>
          <w:szCs w:val="22"/>
          <w:lang w:val="en-US" w:eastAsia="zh-TW"/>
        </w:rPr>
        <w:tab/>
      </w:r>
      <w:r w:rsidR="008A5E6A" w:rsidRPr="008A5E6A">
        <w:rPr>
          <w:rFonts w:ascii="Times New Roman" w:eastAsiaTheme="minorEastAsia" w:hAnsi="Times New Roman"/>
          <w:sz w:val="22"/>
          <w:szCs w:val="22"/>
          <w:lang w:val="en-US" w:eastAsia="zh-TW"/>
        </w:rPr>
        <w:t>Draft Report of 3GPP TSG RAN WG1 #112 v0.4.0</w:t>
      </w:r>
      <w:r w:rsidR="00BE343E">
        <w:rPr>
          <w:rFonts w:ascii="Times New Roman" w:eastAsiaTheme="minorEastAsia" w:hAnsi="Times New Roman"/>
          <w:sz w:val="22"/>
          <w:szCs w:val="22"/>
          <w:lang w:eastAsia="zh-TW"/>
        </w:rPr>
        <w:t>, Feb., 2023.</w:t>
      </w:r>
    </w:p>
    <w:p w:rsidR="00552492" w:rsidRPr="008A5E6A" w:rsidRDefault="008A5E6A" w:rsidP="0039520C">
      <w:pPr>
        <w:ind w:left="720" w:hanging="72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[2]</w:t>
      </w:r>
      <w:r>
        <w:rPr>
          <w:rFonts w:ascii="Times New Roman" w:eastAsiaTheme="minorEastAsia" w:hAnsi="Times New Roman"/>
          <w:sz w:val="22"/>
          <w:szCs w:val="22"/>
          <w:lang w:eastAsia="zh-TW"/>
        </w:rPr>
        <w:tab/>
      </w:r>
      <w:r w:rsidRPr="008A5E6A">
        <w:rPr>
          <w:rFonts w:ascii="Times New Roman" w:eastAsiaTheme="minorEastAsia" w:hAnsi="Times New Roman"/>
          <w:sz w:val="22"/>
          <w:szCs w:val="22"/>
          <w:lang w:eastAsia="zh-TW"/>
        </w:rPr>
        <w:t>R1-2302222</w:t>
      </w:r>
      <w:proofErr w:type="gramStart"/>
      <w:r>
        <w:rPr>
          <w:rFonts w:ascii="Times New Roman" w:eastAsiaTheme="minorEastAsia" w:hAnsi="Times New Roman"/>
          <w:sz w:val="22"/>
          <w:szCs w:val="22"/>
          <w:lang w:eastAsia="zh-TW"/>
        </w:rPr>
        <w:t>, ”</w:t>
      </w:r>
      <w:proofErr w:type="gramEnd"/>
      <w:r w:rsidRPr="008A5E6A">
        <w:t xml:space="preserve"> </w:t>
      </w:r>
      <w:r w:rsidRPr="008A5E6A">
        <w:rPr>
          <w:rFonts w:ascii="Times New Roman" w:eastAsiaTheme="minorEastAsia" w:hAnsi="Times New Roman"/>
          <w:sz w:val="22"/>
          <w:szCs w:val="22"/>
          <w:lang w:eastAsia="zh-TW"/>
        </w:rPr>
        <w:t>Summary #4 on dynamic switching between DFT-S-OFDM and CP-OFDM</w:t>
      </w:r>
      <w:r>
        <w:rPr>
          <w:rFonts w:ascii="Times New Roman" w:eastAsiaTheme="minorEastAsia" w:hAnsi="Times New Roman"/>
          <w:sz w:val="22"/>
          <w:szCs w:val="22"/>
          <w:lang w:eastAsia="zh-TW"/>
        </w:rPr>
        <w:t>,” RAN1 #112, Feb., 2023.</w:t>
      </w:r>
      <w:bookmarkStart w:id="0" w:name="_GoBack"/>
      <w:bookmarkEnd w:id="0"/>
    </w:p>
    <w:sectPr w:rsidR="00552492" w:rsidRPr="008A5E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365C0"/>
    <w:multiLevelType w:val="hybridMultilevel"/>
    <w:tmpl w:val="7F94CA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F1B1A"/>
    <w:multiLevelType w:val="hybridMultilevel"/>
    <w:tmpl w:val="B7C0CB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DB3814"/>
    <w:multiLevelType w:val="hybridMultilevel"/>
    <w:tmpl w:val="1690E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EE57F72"/>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0" w15:restartNumberingAfterBreak="0">
    <w:nsid w:val="1FA82086"/>
    <w:multiLevelType w:val="hybridMultilevel"/>
    <w:tmpl w:val="C6B009AE"/>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BE43B3"/>
    <w:multiLevelType w:val="hybridMultilevel"/>
    <w:tmpl w:val="BC988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932E41"/>
    <w:multiLevelType w:val="hybridMultilevel"/>
    <w:tmpl w:val="8B1E7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005A2F"/>
    <w:multiLevelType w:val="hybridMultilevel"/>
    <w:tmpl w:val="F6A227A4"/>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AD50A8"/>
    <w:multiLevelType w:val="hybridMultilevel"/>
    <w:tmpl w:val="79E82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5512E25"/>
    <w:multiLevelType w:val="hybridMultilevel"/>
    <w:tmpl w:val="0A1AE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CF76B2"/>
    <w:multiLevelType w:val="hybridMultilevel"/>
    <w:tmpl w:val="C1624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6560A1"/>
    <w:multiLevelType w:val="hybridMultilevel"/>
    <w:tmpl w:val="E40EB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93D0E67"/>
    <w:multiLevelType w:val="hybridMultilevel"/>
    <w:tmpl w:val="B986F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6D2F77"/>
    <w:multiLevelType w:val="hybridMultilevel"/>
    <w:tmpl w:val="5D18CF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6660482"/>
    <w:multiLevelType w:val="hybridMultilevel"/>
    <w:tmpl w:val="38FC7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AD63770"/>
    <w:multiLevelType w:val="hybridMultilevel"/>
    <w:tmpl w:val="14401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3C0311C"/>
    <w:multiLevelType w:val="hybridMultilevel"/>
    <w:tmpl w:val="71402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DF59C6"/>
    <w:multiLevelType w:val="multilevel"/>
    <w:tmpl w:val="5720E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bullet"/>
      <w:pStyle w:val="Heading3"/>
      <w:lvlText w:val=""/>
      <w:lvlJc w:val="left"/>
      <w:pPr>
        <w:ind w:left="720" w:hanging="720"/>
      </w:pPr>
      <w:rPr>
        <w:rFonts w:ascii="Symbol" w:hAnsi="Symbol" w:hint="default"/>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54620D58"/>
    <w:multiLevelType w:val="hybridMultilevel"/>
    <w:tmpl w:val="26FE6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1B7270"/>
    <w:multiLevelType w:val="hybridMultilevel"/>
    <w:tmpl w:val="29EE1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899295C"/>
    <w:multiLevelType w:val="hybridMultilevel"/>
    <w:tmpl w:val="F3EAF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D4188D"/>
    <w:multiLevelType w:val="hybridMultilevel"/>
    <w:tmpl w:val="28ACB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821A1C"/>
    <w:multiLevelType w:val="hybridMultilevel"/>
    <w:tmpl w:val="A86CD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16B09A9"/>
    <w:multiLevelType w:val="hybridMultilevel"/>
    <w:tmpl w:val="877E7B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CEA2201"/>
    <w:multiLevelType w:val="hybridMultilevel"/>
    <w:tmpl w:val="6994C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C96CA0"/>
    <w:multiLevelType w:val="hybridMultilevel"/>
    <w:tmpl w:val="22242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0"/>
  </w:num>
  <w:num w:numId="3">
    <w:abstractNumId w:val="29"/>
  </w:num>
  <w:num w:numId="4">
    <w:abstractNumId w:val="13"/>
  </w:num>
  <w:num w:numId="5">
    <w:abstractNumId w:val="24"/>
  </w:num>
  <w:num w:numId="6">
    <w:abstractNumId w:val="25"/>
  </w:num>
  <w:num w:numId="7">
    <w:abstractNumId w:val="3"/>
  </w:num>
  <w:num w:numId="8">
    <w:abstractNumId w:val="8"/>
  </w:num>
  <w:num w:numId="9">
    <w:abstractNumId w:val="9"/>
  </w:num>
  <w:num w:numId="10">
    <w:abstractNumId w:val="14"/>
  </w:num>
  <w:num w:numId="11">
    <w:abstractNumId w:val="10"/>
  </w:num>
  <w:num w:numId="12">
    <w:abstractNumId w:val="4"/>
  </w:num>
  <w:num w:numId="13">
    <w:abstractNumId w:val="7"/>
  </w:num>
  <w:num w:numId="14">
    <w:abstractNumId w:val="22"/>
  </w:num>
  <w:num w:numId="15">
    <w:abstractNumId w:val="41"/>
  </w:num>
  <w:num w:numId="16">
    <w:abstractNumId w:val="40"/>
  </w:num>
  <w:num w:numId="17">
    <w:abstractNumId w:val="18"/>
  </w:num>
  <w:num w:numId="18">
    <w:abstractNumId w:val="16"/>
  </w:num>
  <w:num w:numId="19">
    <w:abstractNumId w:val="17"/>
  </w:num>
  <w:num w:numId="20">
    <w:abstractNumId w:val="2"/>
  </w:num>
  <w:num w:numId="21">
    <w:abstractNumId w:val="45"/>
  </w:num>
  <w:num w:numId="22">
    <w:abstractNumId w:val="44"/>
  </w:num>
  <w:num w:numId="23">
    <w:abstractNumId w:val="38"/>
  </w:num>
  <w:num w:numId="24">
    <w:abstractNumId w:val="15"/>
  </w:num>
  <w:num w:numId="25">
    <w:abstractNumId w:val="32"/>
  </w:num>
  <w:num w:numId="26">
    <w:abstractNumId w:val="30"/>
  </w:num>
  <w:num w:numId="27">
    <w:abstractNumId w:val="33"/>
  </w:num>
  <w:num w:numId="28">
    <w:abstractNumId w:val="39"/>
  </w:num>
  <w:num w:numId="29">
    <w:abstractNumId w:val="37"/>
  </w:num>
  <w:num w:numId="30">
    <w:abstractNumId w:val="19"/>
  </w:num>
  <w:num w:numId="31">
    <w:abstractNumId w:val="35"/>
  </w:num>
  <w:num w:numId="32">
    <w:abstractNumId w:val="46"/>
  </w:num>
  <w:num w:numId="33">
    <w:abstractNumId w:val="36"/>
  </w:num>
  <w:num w:numId="34">
    <w:abstractNumId w:val="42"/>
  </w:num>
  <w:num w:numId="35">
    <w:abstractNumId w:val="27"/>
  </w:num>
  <w:num w:numId="36">
    <w:abstractNumId w:val="20"/>
  </w:num>
  <w:num w:numId="37">
    <w:abstractNumId w:val="11"/>
  </w:num>
  <w:num w:numId="38">
    <w:abstractNumId w:val="31"/>
  </w:num>
  <w:num w:numId="39">
    <w:abstractNumId w:val="26"/>
  </w:num>
  <w:num w:numId="40">
    <w:abstractNumId w:val="12"/>
  </w:num>
  <w:num w:numId="41">
    <w:abstractNumId w:val="1"/>
  </w:num>
  <w:num w:numId="42">
    <w:abstractNumId w:val="6"/>
  </w:num>
  <w:num w:numId="43">
    <w:abstractNumId w:val="43"/>
  </w:num>
  <w:num w:numId="44">
    <w:abstractNumId w:val="5"/>
  </w:num>
  <w:num w:numId="45">
    <w:abstractNumId w:val="28"/>
  </w:num>
  <w:num w:numId="46">
    <w:abstractNumId w:val="21"/>
  </w:num>
  <w:num w:numId="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99"/>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08CF"/>
    <w:rsid w:val="00014332"/>
    <w:rsid w:val="0001571E"/>
    <w:rsid w:val="00017316"/>
    <w:rsid w:val="00020E95"/>
    <w:rsid w:val="00024234"/>
    <w:rsid w:val="00041B5C"/>
    <w:rsid w:val="00043282"/>
    <w:rsid w:val="000442F2"/>
    <w:rsid w:val="000505F5"/>
    <w:rsid w:val="0005360B"/>
    <w:rsid w:val="00055352"/>
    <w:rsid w:val="00056F26"/>
    <w:rsid w:val="0006032B"/>
    <w:rsid w:val="000657B6"/>
    <w:rsid w:val="00074487"/>
    <w:rsid w:val="000752E1"/>
    <w:rsid w:val="00075C30"/>
    <w:rsid w:val="000836FE"/>
    <w:rsid w:val="00087F3D"/>
    <w:rsid w:val="000925E9"/>
    <w:rsid w:val="00095949"/>
    <w:rsid w:val="000A51FB"/>
    <w:rsid w:val="000A5268"/>
    <w:rsid w:val="000B29F4"/>
    <w:rsid w:val="000B4DC2"/>
    <w:rsid w:val="000C108C"/>
    <w:rsid w:val="000D17C8"/>
    <w:rsid w:val="000D348F"/>
    <w:rsid w:val="000D633D"/>
    <w:rsid w:val="000D6CF1"/>
    <w:rsid w:val="000D76C3"/>
    <w:rsid w:val="000D7E47"/>
    <w:rsid w:val="000E0310"/>
    <w:rsid w:val="000E1768"/>
    <w:rsid w:val="000E7E25"/>
    <w:rsid w:val="000F1CC6"/>
    <w:rsid w:val="000F619C"/>
    <w:rsid w:val="000F6D56"/>
    <w:rsid w:val="00103641"/>
    <w:rsid w:val="001106DC"/>
    <w:rsid w:val="00110974"/>
    <w:rsid w:val="0011132B"/>
    <w:rsid w:val="0011213E"/>
    <w:rsid w:val="0011257C"/>
    <w:rsid w:val="00113043"/>
    <w:rsid w:val="00114460"/>
    <w:rsid w:val="0011592B"/>
    <w:rsid w:val="0012202B"/>
    <w:rsid w:val="0013010B"/>
    <w:rsid w:val="00130A5A"/>
    <w:rsid w:val="0013369A"/>
    <w:rsid w:val="00135F48"/>
    <w:rsid w:val="0013676D"/>
    <w:rsid w:val="001369AA"/>
    <w:rsid w:val="00142508"/>
    <w:rsid w:val="00146A62"/>
    <w:rsid w:val="00152721"/>
    <w:rsid w:val="001726B0"/>
    <w:rsid w:val="00174931"/>
    <w:rsid w:val="001928C2"/>
    <w:rsid w:val="00197232"/>
    <w:rsid w:val="001A19E2"/>
    <w:rsid w:val="001A214A"/>
    <w:rsid w:val="001B3209"/>
    <w:rsid w:val="001C0899"/>
    <w:rsid w:val="001C20CB"/>
    <w:rsid w:val="001C69F9"/>
    <w:rsid w:val="001C6C12"/>
    <w:rsid w:val="001C7D79"/>
    <w:rsid w:val="001D14BE"/>
    <w:rsid w:val="001D37F8"/>
    <w:rsid w:val="001E25A6"/>
    <w:rsid w:val="001E48AD"/>
    <w:rsid w:val="001E7D4B"/>
    <w:rsid w:val="001F1A2D"/>
    <w:rsid w:val="001F1FFC"/>
    <w:rsid w:val="001F21C6"/>
    <w:rsid w:val="001F2D98"/>
    <w:rsid w:val="001F6815"/>
    <w:rsid w:val="00201577"/>
    <w:rsid w:val="00201BF2"/>
    <w:rsid w:val="002159DC"/>
    <w:rsid w:val="002377F5"/>
    <w:rsid w:val="00243990"/>
    <w:rsid w:val="00243BC3"/>
    <w:rsid w:val="00244F59"/>
    <w:rsid w:val="0024510B"/>
    <w:rsid w:val="00245BB2"/>
    <w:rsid w:val="00252A1A"/>
    <w:rsid w:val="0025300E"/>
    <w:rsid w:val="00264682"/>
    <w:rsid w:val="00264D21"/>
    <w:rsid w:val="00265230"/>
    <w:rsid w:val="002653AE"/>
    <w:rsid w:val="0026594F"/>
    <w:rsid w:val="00267F00"/>
    <w:rsid w:val="00281DE2"/>
    <w:rsid w:val="00284258"/>
    <w:rsid w:val="00284B04"/>
    <w:rsid w:val="00285D56"/>
    <w:rsid w:val="0029472E"/>
    <w:rsid w:val="00294DB6"/>
    <w:rsid w:val="002955D2"/>
    <w:rsid w:val="002A016E"/>
    <w:rsid w:val="002A54F4"/>
    <w:rsid w:val="002C27F2"/>
    <w:rsid w:val="002D0527"/>
    <w:rsid w:val="002D052D"/>
    <w:rsid w:val="002D42F7"/>
    <w:rsid w:val="002E0274"/>
    <w:rsid w:val="002E684B"/>
    <w:rsid w:val="002F5967"/>
    <w:rsid w:val="00301FE3"/>
    <w:rsid w:val="003051FB"/>
    <w:rsid w:val="00306299"/>
    <w:rsid w:val="00306FB1"/>
    <w:rsid w:val="00310298"/>
    <w:rsid w:val="00323531"/>
    <w:rsid w:val="00342B5A"/>
    <w:rsid w:val="0034327B"/>
    <w:rsid w:val="0035699A"/>
    <w:rsid w:val="00361BD6"/>
    <w:rsid w:val="00373314"/>
    <w:rsid w:val="003751D0"/>
    <w:rsid w:val="003831BB"/>
    <w:rsid w:val="00385B14"/>
    <w:rsid w:val="0039520C"/>
    <w:rsid w:val="003A1A89"/>
    <w:rsid w:val="003A35A0"/>
    <w:rsid w:val="003B094B"/>
    <w:rsid w:val="003B17F8"/>
    <w:rsid w:val="003B2561"/>
    <w:rsid w:val="003B446A"/>
    <w:rsid w:val="003B5E2E"/>
    <w:rsid w:val="003B6170"/>
    <w:rsid w:val="003B7FE3"/>
    <w:rsid w:val="003C73BF"/>
    <w:rsid w:val="003C7A7F"/>
    <w:rsid w:val="003D13B2"/>
    <w:rsid w:val="003D197A"/>
    <w:rsid w:val="003D5696"/>
    <w:rsid w:val="003D6667"/>
    <w:rsid w:val="003E445F"/>
    <w:rsid w:val="003E4C9D"/>
    <w:rsid w:val="003E4CB5"/>
    <w:rsid w:val="003E57AA"/>
    <w:rsid w:val="003F0543"/>
    <w:rsid w:val="003F7B97"/>
    <w:rsid w:val="00406BFF"/>
    <w:rsid w:val="004124F6"/>
    <w:rsid w:val="0041306F"/>
    <w:rsid w:val="00415321"/>
    <w:rsid w:val="00416ECB"/>
    <w:rsid w:val="0042040F"/>
    <w:rsid w:val="00426200"/>
    <w:rsid w:val="0043026C"/>
    <w:rsid w:val="004421DF"/>
    <w:rsid w:val="004439A7"/>
    <w:rsid w:val="00450EC6"/>
    <w:rsid w:val="004530BE"/>
    <w:rsid w:val="00454579"/>
    <w:rsid w:val="0046314C"/>
    <w:rsid w:val="0046524E"/>
    <w:rsid w:val="004660B8"/>
    <w:rsid w:val="00470696"/>
    <w:rsid w:val="00480814"/>
    <w:rsid w:val="00481385"/>
    <w:rsid w:val="00491D39"/>
    <w:rsid w:val="00492D59"/>
    <w:rsid w:val="0049452C"/>
    <w:rsid w:val="00494AA8"/>
    <w:rsid w:val="00495F21"/>
    <w:rsid w:val="0049706F"/>
    <w:rsid w:val="00497FBB"/>
    <w:rsid w:val="004A0069"/>
    <w:rsid w:val="004E0CAA"/>
    <w:rsid w:val="004E41DF"/>
    <w:rsid w:val="004E608B"/>
    <w:rsid w:val="004F54B2"/>
    <w:rsid w:val="00504264"/>
    <w:rsid w:val="00506E4E"/>
    <w:rsid w:val="00514FB1"/>
    <w:rsid w:val="00515BA5"/>
    <w:rsid w:val="00524CAF"/>
    <w:rsid w:val="005308CF"/>
    <w:rsid w:val="005320D8"/>
    <w:rsid w:val="00545F47"/>
    <w:rsid w:val="005477B9"/>
    <w:rsid w:val="00552492"/>
    <w:rsid w:val="00554C68"/>
    <w:rsid w:val="00560920"/>
    <w:rsid w:val="005665AA"/>
    <w:rsid w:val="00576662"/>
    <w:rsid w:val="00580A0E"/>
    <w:rsid w:val="005841D7"/>
    <w:rsid w:val="005868A8"/>
    <w:rsid w:val="0059707A"/>
    <w:rsid w:val="00597F0E"/>
    <w:rsid w:val="005B47A9"/>
    <w:rsid w:val="005B5C60"/>
    <w:rsid w:val="005B7A8C"/>
    <w:rsid w:val="005C70B1"/>
    <w:rsid w:val="005D32B5"/>
    <w:rsid w:val="005D34BF"/>
    <w:rsid w:val="005D72B0"/>
    <w:rsid w:val="005E4450"/>
    <w:rsid w:val="005E57AF"/>
    <w:rsid w:val="005F1536"/>
    <w:rsid w:val="005F2367"/>
    <w:rsid w:val="005F2A7B"/>
    <w:rsid w:val="005F5C4B"/>
    <w:rsid w:val="00602E81"/>
    <w:rsid w:val="006206B1"/>
    <w:rsid w:val="00620FE5"/>
    <w:rsid w:val="006243DC"/>
    <w:rsid w:val="00627C19"/>
    <w:rsid w:val="006308C9"/>
    <w:rsid w:val="006371E5"/>
    <w:rsid w:val="006377D3"/>
    <w:rsid w:val="00646E96"/>
    <w:rsid w:val="00653756"/>
    <w:rsid w:val="00663F16"/>
    <w:rsid w:val="0066544B"/>
    <w:rsid w:val="00666339"/>
    <w:rsid w:val="006721B8"/>
    <w:rsid w:val="00677101"/>
    <w:rsid w:val="00682090"/>
    <w:rsid w:val="00683EAF"/>
    <w:rsid w:val="006848C2"/>
    <w:rsid w:val="00690BAD"/>
    <w:rsid w:val="00694A00"/>
    <w:rsid w:val="00696FC5"/>
    <w:rsid w:val="00697EC4"/>
    <w:rsid w:val="006A1B03"/>
    <w:rsid w:val="006A62D3"/>
    <w:rsid w:val="006A7588"/>
    <w:rsid w:val="006B0B27"/>
    <w:rsid w:val="006B3FBA"/>
    <w:rsid w:val="006B47AD"/>
    <w:rsid w:val="006D0380"/>
    <w:rsid w:val="006D1A33"/>
    <w:rsid w:val="006D571F"/>
    <w:rsid w:val="006D5DBD"/>
    <w:rsid w:val="006D7D83"/>
    <w:rsid w:val="006E0328"/>
    <w:rsid w:val="006F4DDC"/>
    <w:rsid w:val="006F5C8B"/>
    <w:rsid w:val="00701144"/>
    <w:rsid w:val="00703146"/>
    <w:rsid w:val="00705DA6"/>
    <w:rsid w:val="00710B5F"/>
    <w:rsid w:val="0071225D"/>
    <w:rsid w:val="00717C50"/>
    <w:rsid w:val="007277F4"/>
    <w:rsid w:val="00730D5F"/>
    <w:rsid w:val="00731C72"/>
    <w:rsid w:val="00735164"/>
    <w:rsid w:val="007361BB"/>
    <w:rsid w:val="007544EE"/>
    <w:rsid w:val="0075728E"/>
    <w:rsid w:val="00760653"/>
    <w:rsid w:val="00764E1C"/>
    <w:rsid w:val="00774A24"/>
    <w:rsid w:val="007761AA"/>
    <w:rsid w:val="007765AF"/>
    <w:rsid w:val="00785157"/>
    <w:rsid w:val="00785B08"/>
    <w:rsid w:val="00786870"/>
    <w:rsid w:val="00793F37"/>
    <w:rsid w:val="0079425C"/>
    <w:rsid w:val="00797031"/>
    <w:rsid w:val="007A3B0A"/>
    <w:rsid w:val="007A4582"/>
    <w:rsid w:val="007A5E85"/>
    <w:rsid w:val="007B1ABB"/>
    <w:rsid w:val="007B1F90"/>
    <w:rsid w:val="007B7326"/>
    <w:rsid w:val="007C00DF"/>
    <w:rsid w:val="007C6183"/>
    <w:rsid w:val="007D6476"/>
    <w:rsid w:val="007E0550"/>
    <w:rsid w:val="007F7E25"/>
    <w:rsid w:val="00800945"/>
    <w:rsid w:val="008026F5"/>
    <w:rsid w:val="00807C96"/>
    <w:rsid w:val="00815795"/>
    <w:rsid w:val="00820262"/>
    <w:rsid w:val="00820FC0"/>
    <w:rsid w:val="00821188"/>
    <w:rsid w:val="00823390"/>
    <w:rsid w:val="008279D1"/>
    <w:rsid w:val="008375A8"/>
    <w:rsid w:val="008408CF"/>
    <w:rsid w:val="00840A94"/>
    <w:rsid w:val="0084352A"/>
    <w:rsid w:val="00843C1D"/>
    <w:rsid w:val="00851EC5"/>
    <w:rsid w:val="00856A1F"/>
    <w:rsid w:val="008635DA"/>
    <w:rsid w:val="008672B5"/>
    <w:rsid w:val="00867BB9"/>
    <w:rsid w:val="00870576"/>
    <w:rsid w:val="00880364"/>
    <w:rsid w:val="0088054B"/>
    <w:rsid w:val="008837F6"/>
    <w:rsid w:val="00887792"/>
    <w:rsid w:val="00892352"/>
    <w:rsid w:val="00892D93"/>
    <w:rsid w:val="0089523E"/>
    <w:rsid w:val="008A2BBB"/>
    <w:rsid w:val="008A5E6A"/>
    <w:rsid w:val="008B029B"/>
    <w:rsid w:val="008B2054"/>
    <w:rsid w:val="008C0689"/>
    <w:rsid w:val="008C410A"/>
    <w:rsid w:val="008D1F8C"/>
    <w:rsid w:val="008D257F"/>
    <w:rsid w:val="008E1C80"/>
    <w:rsid w:val="008F2B61"/>
    <w:rsid w:val="008F5067"/>
    <w:rsid w:val="008F7CB1"/>
    <w:rsid w:val="0090569E"/>
    <w:rsid w:val="00912CDD"/>
    <w:rsid w:val="00913B39"/>
    <w:rsid w:val="00916D96"/>
    <w:rsid w:val="00921DE1"/>
    <w:rsid w:val="009226B2"/>
    <w:rsid w:val="0093290B"/>
    <w:rsid w:val="00940212"/>
    <w:rsid w:val="00944E53"/>
    <w:rsid w:val="0094558B"/>
    <w:rsid w:val="00946EFE"/>
    <w:rsid w:val="00957E43"/>
    <w:rsid w:val="00960C1C"/>
    <w:rsid w:val="00964173"/>
    <w:rsid w:val="00980FE0"/>
    <w:rsid w:val="009816FB"/>
    <w:rsid w:val="0098300F"/>
    <w:rsid w:val="00983255"/>
    <w:rsid w:val="00987E48"/>
    <w:rsid w:val="00992444"/>
    <w:rsid w:val="00994588"/>
    <w:rsid w:val="009A1046"/>
    <w:rsid w:val="009A22EF"/>
    <w:rsid w:val="009A517B"/>
    <w:rsid w:val="009B107F"/>
    <w:rsid w:val="009B1EA4"/>
    <w:rsid w:val="009B5C76"/>
    <w:rsid w:val="009C5CBD"/>
    <w:rsid w:val="009F61C2"/>
    <w:rsid w:val="00A16D66"/>
    <w:rsid w:val="00A20B62"/>
    <w:rsid w:val="00A24F8F"/>
    <w:rsid w:val="00A253CA"/>
    <w:rsid w:val="00A31421"/>
    <w:rsid w:val="00A338D3"/>
    <w:rsid w:val="00A3556E"/>
    <w:rsid w:val="00A421F0"/>
    <w:rsid w:val="00A42F46"/>
    <w:rsid w:val="00A47930"/>
    <w:rsid w:val="00A47C55"/>
    <w:rsid w:val="00A52828"/>
    <w:rsid w:val="00A531B0"/>
    <w:rsid w:val="00A53D82"/>
    <w:rsid w:val="00A57715"/>
    <w:rsid w:val="00A63352"/>
    <w:rsid w:val="00A66D34"/>
    <w:rsid w:val="00A70AB0"/>
    <w:rsid w:val="00A72B86"/>
    <w:rsid w:val="00A72F60"/>
    <w:rsid w:val="00A741FC"/>
    <w:rsid w:val="00A84313"/>
    <w:rsid w:val="00A92155"/>
    <w:rsid w:val="00A97C63"/>
    <w:rsid w:val="00AA01A9"/>
    <w:rsid w:val="00AA3E6B"/>
    <w:rsid w:val="00AA7226"/>
    <w:rsid w:val="00AB5911"/>
    <w:rsid w:val="00AB6046"/>
    <w:rsid w:val="00AB7418"/>
    <w:rsid w:val="00AC3DBD"/>
    <w:rsid w:val="00AC6E3A"/>
    <w:rsid w:val="00AC7352"/>
    <w:rsid w:val="00AD0D0D"/>
    <w:rsid w:val="00AD6DCE"/>
    <w:rsid w:val="00AE0A7F"/>
    <w:rsid w:val="00AE65BB"/>
    <w:rsid w:val="00AE6972"/>
    <w:rsid w:val="00AE76CE"/>
    <w:rsid w:val="00AF0891"/>
    <w:rsid w:val="00AF4274"/>
    <w:rsid w:val="00AF5DEF"/>
    <w:rsid w:val="00AF6313"/>
    <w:rsid w:val="00B01FCE"/>
    <w:rsid w:val="00B049EC"/>
    <w:rsid w:val="00B05E60"/>
    <w:rsid w:val="00B06A6D"/>
    <w:rsid w:val="00B06C77"/>
    <w:rsid w:val="00B10AA2"/>
    <w:rsid w:val="00B14ED8"/>
    <w:rsid w:val="00B15D28"/>
    <w:rsid w:val="00B17A6E"/>
    <w:rsid w:val="00B244AC"/>
    <w:rsid w:val="00B277ED"/>
    <w:rsid w:val="00B27C23"/>
    <w:rsid w:val="00B330A1"/>
    <w:rsid w:val="00B3388E"/>
    <w:rsid w:val="00B36C98"/>
    <w:rsid w:val="00B37283"/>
    <w:rsid w:val="00B45FBF"/>
    <w:rsid w:val="00B4637F"/>
    <w:rsid w:val="00B53A95"/>
    <w:rsid w:val="00B5597D"/>
    <w:rsid w:val="00B56574"/>
    <w:rsid w:val="00B6202E"/>
    <w:rsid w:val="00B70079"/>
    <w:rsid w:val="00B7056B"/>
    <w:rsid w:val="00B70DB5"/>
    <w:rsid w:val="00B7232F"/>
    <w:rsid w:val="00B723F3"/>
    <w:rsid w:val="00B80146"/>
    <w:rsid w:val="00B81F2A"/>
    <w:rsid w:val="00B850B9"/>
    <w:rsid w:val="00B86D16"/>
    <w:rsid w:val="00B92E3B"/>
    <w:rsid w:val="00B97508"/>
    <w:rsid w:val="00BA1260"/>
    <w:rsid w:val="00BA6E99"/>
    <w:rsid w:val="00BB4EC5"/>
    <w:rsid w:val="00BC398E"/>
    <w:rsid w:val="00BC5D5B"/>
    <w:rsid w:val="00BD2FBA"/>
    <w:rsid w:val="00BD3A74"/>
    <w:rsid w:val="00BD7391"/>
    <w:rsid w:val="00BD7595"/>
    <w:rsid w:val="00BE2BB4"/>
    <w:rsid w:val="00BE343E"/>
    <w:rsid w:val="00BE47DB"/>
    <w:rsid w:val="00BE518B"/>
    <w:rsid w:val="00BE6DB1"/>
    <w:rsid w:val="00BF03B8"/>
    <w:rsid w:val="00BF40F1"/>
    <w:rsid w:val="00BF4525"/>
    <w:rsid w:val="00BF541E"/>
    <w:rsid w:val="00C035B5"/>
    <w:rsid w:val="00C0672C"/>
    <w:rsid w:val="00C171BE"/>
    <w:rsid w:val="00C22116"/>
    <w:rsid w:val="00C30AE8"/>
    <w:rsid w:val="00C33A1A"/>
    <w:rsid w:val="00C34E40"/>
    <w:rsid w:val="00C3632A"/>
    <w:rsid w:val="00C37AAA"/>
    <w:rsid w:val="00C47074"/>
    <w:rsid w:val="00C514D5"/>
    <w:rsid w:val="00C55130"/>
    <w:rsid w:val="00C56714"/>
    <w:rsid w:val="00C60A41"/>
    <w:rsid w:val="00C61AD4"/>
    <w:rsid w:val="00C63B40"/>
    <w:rsid w:val="00C65D6D"/>
    <w:rsid w:val="00C70CB6"/>
    <w:rsid w:val="00C72FF8"/>
    <w:rsid w:val="00C73EBD"/>
    <w:rsid w:val="00C8139F"/>
    <w:rsid w:val="00C83936"/>
    <w:rsid w:val="00C83A0E"/>
    <w:rsid w:val="00C87DE7"/>
    <w:rsid w:val="00C900CD"/>
    <w:rsid w:val="00C90FC5"/>
    <w:rsid w:val="00C918F5"/>
    <w:rsid w:val="00CA456F"/>
    <w:rsid w:val="00CB186E"/>
    <w:rsid w:val="00CB59C2"/>
    <w:rsid w:val="00CC072C"/>
    <w:rsid w:val="00CC60EE"/>
    <w:rsid w:val="00CD5CB9"/>
    <w:rsid w:val="00CE3823"/>
    <w:rsid w:val="00CE7E02"/>
    <w:rsid w:val="00CF08F4"/>
    <w:rsid w:val="00CF1771"/>
    <w:rsid w:val="00D01AF2"/>
    <w:rsid w:val="00D01F1B"/>
    <w:rsid w:val="00D06B7B"/>
    <w:rsid w:val="00D1095F"/>
    <w:rsid w:val="00D14EDD"/>
    <w:rsid w:val="00D16552"/>
    <w:rsid w:val="00D24F56"/>
    <w:rsid w:val="00D26111"/>
    <w:rsid w:val="00D263DE"/>
    <w:rsid w:val="00D322A2"/>
    <w:rsid w:val="00D34814"/>
    <w:rsid w:val="00D34D7B"/>
    <w:rsid w:val="00D36ECD"/>
    <w:rsid w:val="00D3733D"/>
    <w:rsid w:val="00D44767"/>
    <w:rsid w:val="00D504AA"/>
    <w:rsid w:val="00D51176"/>
    <w:rsid w:val="00D515D3"/>
    <w:rsid w:val="00D54458"/>
    <w:rsid w:val="00D73EFA"/>
    <w:rsid w:val="00D8575E"/>
    <w:rsid w:val="00D857B6"/>
    <w:rsid w:val="00D878B7"/>
    <w:rsid w:val="00D9007C"/>
    <w:rsid w:val="00DA3A53"/>
    <w:rsid w:val="00DA58AC"/>
    <w:rsid w:val="00DA77ED"/>
    <w:rsid w:val="00DB13C3"/>
    <w:rsid w:val="00DB2AAC"/>
    <w:rsid w:val="00DB6F0D"/>
    <w:rsid w:val="00DB784F"/>
    <w:rsid w:val="00DC1D5A"/>
    <w:rsid w:val="00DC6905"/>
    <w:rsid w:val="00DC69C5"/>
    <w:rsid w:val="00DC712F"/>
    <w:rsid w:val="00DD3CCE"/>
    <w:rsid w:val="00DD7C65"/>
    <w:rsid w:val="00DE2E26"/>
    <w:rsid w:val="00DE43DA"/>
    <w:rsid w:val="00DE4E95"/>
    <w:rsid w:val="00DE7862"/>
    <w:rsid w:val="00E0059A"/>
    <w:rsid w:val="00E00A43"/>
    <w:rsid w:val="00E01646"/>
    <w:rsid w:val="00E10509"/>
    <w:rsid w:val="00E16717"/>
    <w:rsid w:val="00E17065"/>
    <w:rsid w:val="00E21D0E"/>
    <w:rsid w:val="00E27339"/>
    <w:rsid w:val="00E302FC"/>
    <w:rsid w:val="00E310C7"/>
    <w:rsid w:val="00E35531"/>
    <w:rsid w:val="00E357BC"/>
    <w:rsid w:val="00E36194"/>
    <w:rsid w:val="00E36B55"/>
    <w:rsid w:val="00E430FC"/>
    <w:rsid w:val="00E45461"/>
    <w:rsid w:val="00E529F6"/>
    <w:rsid w:val="00E60A23"/>
    <w:rsid w:val="00E61ADF"/>
    <w:rsid w:val="00E61B99"/>
    <w:rsid w:val="00E65F11"/>
    <w:rsid w:val="00E67AF6"/>
    <w:rsid w:val="00E735FD"/>
    <w:rsid w:val="00E77647"/>
    <w:rsid w:val="00E808E6"/>
    <w:rsid w:val="00E818BE"/>
    <w:rsid w:val="00E94D2D"/>
    <w:rsid w:val="00E96C47"/>
    <w:rsid w:val="00EA1EEC"/>
    <w:rsid w:val="00EA3AA4"/>
    <w:rsid w:val="00EB32E5"/>
    <w:rsid w:val="00EB3DFC"/>
    <w:rsid w:val="00EB68B1"/>
    <w:rsid w:val="00EB7832"/>
    <w:rsid w:val="00ED11EC"/>
    <w:rsid w:val="00EE055E"/>
    <w:rsid w:val="00EF37E0"/>
    <w:rsid w:val="00EF5F35"/>
    <w:rsid w:val="00F04198"/>
    <w:rsid w:val="00F04DE4"/>
    <w:rsid w:val="00F06571"/>
    <w:rsid w:val="00F06D92"/>
    <w:rsid w:val="00F06ED3"/>
    <w:rsid w:val="00F155E9"/>
    <w:rsid w:val="00F2407E"/>
    <w:rsid w:val="00F430A9"/>
    <w:rsid w:val="00F60207"/>
    <w:rsid w:val="00F649AF"/>
    <w:rsid w:val="00F6695F"/>
    <w:rsid w:val="00F7528A"/>
    <w:rsid w:val="00F80426"/>
    <w:rsid w:val="00F85727"/>
    <w:rsid w:val="00F878BC"/>
    <w:rsid w:val="00F94EF3"/>
    <w:rsid w:val="00F9797B"/>
    <w:rsid w:val="00FA154F"/>
    <w:rsid w:val="00FA3263"/>
    <w:rsid w:val="00FA3421"/>
    <w:rsid w:val="00FB228C"/>
    <w:rsid w:val="00FB2C3B"/>
    <w:rsid w:val="00FB57F5"/>
    <w:rsid w:val="00FB79FA"/>
    <w:rsid w:val="00FB7B05"/>
    <w:rsid w:val="00FE0B2B"/>
    <w:rsid w:val="00FF1215"/>
    <w:rsid w:val="00FF5D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4483B"/>
  <w15:chartTrackingRefBased/>
  <w15:docId w15:val="{E2C34DAE-3221-43EC-B6C8-5EB9884E2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707A"/>
    <w:pPr>
      <w:spacing w:after="0" w:line="240" w:lineRule="auto"/>
    </w:pPr>
    <w:rPr>
      <w:rFonts w:ascii="Times" w:eastAsia="Batang" w:hAnsi="Times" w:cs="Times New Roman"/>
      <w:sz w:val="20"/>
      <w:szCs w:val="24"/>
      <w:lang w:val="en-GB" w:eastAsia="en-US"/>
    </w:rPr>
  </w:style>
  <w:style w:type="paragraph" w:styleId="Heading1">
    <w:name w:val="heading 1"/>
    <w:next w:val="Normal"/>
    <w:link w:val="Heading1Char"/>
    <w:qFormat/>
    <w:rsid w:val="0059707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07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07A"/>
    <w:pPr>
      <w:numPr>
        <w:ilvl w:val="2"/>
      </w:numPr>
      <w:spacing w:before="120"/>
      <w:outlineLvl w:val="2"/>
    </w:pPr>
    <w:rPr>
      <w:sz w:val="28"/>
    </w:rPr>
  </w:style>
  <w:style w:type="paragraph" w:styleId="Heading4">
    <w:name w:val="heading 4"/>
    <w:basedOn w:val="Heading3"/>
    <w:next w:val="Normal"/>
    <w:link w:val="Heading4Char"/>
    <w:qFormat/>
    <w:rsid w:val="0059707A"/>
    <w:pPr>
      <w:numPr>
        <w:ilvl w:val="3"/>
      </w:numPr>
      <w:outlineLvl w:val="3"/>
    </w:pPr>
    <w:rPr>
      <w:sz w:val="24"/>
    </w:rPr>
  </w:style>
  <w:style w:type="paragraph" w:styleId="Heading5">
    <w:name w:val="heading 5"/>
    <w:basedOn w:val="Heading4"/>
    <w:next w:val="Normal"/>
    <w:link w:val="Heading5Char"/>
    <w:qFormat/>
    <w:rsid w:val="0059707A"/>
    <w:pPr>
      <w:numPr>
        <w:ilvl w:val="4"/>
      </w:numPr>
      <w:outlineLvl w:val="4"/>
    </w:pPr>
    <w:rPr>
      <w:sz w:val="22"/>
    </w:rPr>
  </w:style>
  <w:style w:type="paragraph" w:styleId="Heading6">
    <w:name w:val="heading 6"/>
    <w:basedOn w:val="Normal"/>
    <w:next w:val="Normal"/>
    <w:link w:val="Heading6Char"/>
    <w:qFormat/>
    <w:rsid w:val="0059707A"/>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Cs w:val="20"/>
    </w:rPr>
  </w:style>
  <w:style w:type="paragraph" w:styleId="Heading7">
    <w:name w:val="heading 7"/>
    <w:basedOn w:val="Normal"/>
    <w:next w:val="Normal"/>
    <w:link w:val="Heading7Char"/>
    <w:qFormat/>
    <w:rsid w:val="0059707A"/>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Cs w:val="20"/>
    </w:rPr>
  </w:style>
  <w:style w:type="paragraph" w:styleId="Heading8">
    <w:name w:val="heading 8"/>
    <w:basedOn w:val="Heading1"/>
    <w:next w:val="Normal"/>
    <w:link w:val="Heading8Char"/>
    <w:qFormat/>
    <w:rsid w:val="0059707A"/>
    <w:pPr>
      <w:numPr>
        <w:ilvl w:val="7"/>
      </w:numPr>
      <w:outlineLvl w:val="7"/>
    </w:pPr>
  </w:style>
  <w:style w:type="paragraph" w:styleId="Heading9">
    <w:name w:val="heading 9"/>
    <w:basedOn w:val="Heading8"/>
    <w:next w:val="Normal"/>
    <w:link w:val="Heading9Char"/>
    <w:qFormat/>
    <w:rsid w:val="0059707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07A"/>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07A"/>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07A"/>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07A"/>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07A"/>
    <w:rPr>
      <w:rFonts w:ascii="Arial" w:eastAsia="SimSun" w:hAnsi="Arial" w:cs="Times New Roman"/>
      <w:szCs w:val="20"/>
      <w:lang w:val="en-GB" w:eastAsia="en-US"/>
    </w:rPr>
  </w:style>
  <w:style w:type="character" w:customStyle="1" w:styleId="Heading6Char">
    <w:name w:val="Heading 6 Char"/>
    <w:basedOn w:val="DefaultParagraphFont"/>
    <w:link w:val="Heading6"/>
    <w:rsid w:val="0059707A"/>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59707A"/>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59707A"/>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59707A"/>
    <w:rPr>
      <w:rFonts w:ascii="Arial" w:eastAsia="SimSun" w:hAnsi="Arial" w:cs="Times New Roman"/>
      <w:sz w:val="36"/>
      <w:szCs w:val="20"/>
      <w:lang w:val="en-GB" w:eastAsia="en-US"/>
    </w:rPr>
  </w:style>
  <w:style w:type="table" w:styleId="TableGrid">
    <w:name w:val="Table Grid"/>
    <w:basedOn w:val="TableNormal"/>
    <w:uiPriority w:val="39"/>
    <w:rsid w:val="003E44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808E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8E6"/>
    <w:rPr>
      <w:rFonts w:ascii="Segoe UI" w:eastAsia="Batang" w:hAnsi="Segoe UI" w:cs="Segoe UI"/>
      <w:sz w:val="18"/>
      <w:szCs w:val="18"/>
      <w:lang w:val="en-GB" w:eastAsia="en-US"/>
    </w:rPr>
  </w:style>
  <w:style w:type="paragraph" w:customStyle="1" w:styleId="B1">
    <w:name w:val="B1"/>
    <w:basedOn w:val="Normal"/>
    <w:link w:val="B1Char1"/>
    <w:qFormat/>
    <w:rsid w:val="00E808E6"/>
    <w:pPr>
      <w:spacing w:after="180"/>
      <w:ind w:left="568" w:hanging="284"/>
    </w:pPr>
    <w:rPr>
      <w:rFonts w:ascii="Times New Roman" w:eastAsia="SimSun" w:hAnsi="Times New Roman"/>
      <w:szCs w:val="20"/>
    </w:rPr>
  </w:style>
  <w:style w:type="paragraph" w:customStyle="1" w:styleId="B2">
    <w:name w:val="B2"/>
    <w:basedOn w:val="Normal"/>
    <w:link w:val="B2Char"/>
    <w:uiPriority w:val="99"/>
    <w:qFormat/>
    <w:rsid w:val="00E808E6"/>
    <w:pPr>
      <w:spacing w:after="180"/>
      <w:ind w:left="851" w:hanging="284"/>
    </w:pPr>
    <w:rPr>
      <w:rFonts w:ascii="Times New Roman" w:eastAsia="SimSun" w:hAnsi="Times New Roman"/>
      <w:szCs w:val="20"/>
    </w:rPr>
  </w:style>
  <w:style w:type="character" w:customStyle="1" w:styleId="B1Char1">
    <w:name w:val="B1 Char1"/>
    <w:link w:val="B1"/>
    <w:qFormat/>
    <w:rsid w:val="00E808E6"/>
    <w:rPr>
      <w:rFonts w:ascii="Times New Roman" w:eastAsia="SimSun" w:hAnsi="Times New Roman" w:cs="Times New Roman"/>
      <w:sz w:val="20"/>
      <w:szCs w:val="20"/>
      <w:lang w:val="en-GB" w:eastAsia="en-US"/>
    </w:rPr>
  </w:style>
  <w:style w:type="character" w:customStyle="1" w:styleId="B2Char">
    <w:name w:val="B2 Char"/>
    <w:link w:val="B2"/>
    <w:uiPriority w:val="99"/>
    <w:qFormat/>
    <w:locked/>
    <w:rsid w:val="00E808E6"/>
    <w:rPr>
      <w:rFonts w:ascii="Times New Roman" w:eastAsia="SimSun" w:hAnsi="Times New Roman" w:cs="Times New Roman"/>
      <w:sz w:val="20"/>
      <w:szCs w:val="20"/>
      <w:lang w:val="en-GB" w:eastAsia="en-US"/>
    </w:rPr>
  </w:style>
  <w:style w:type="paragraph" w:customStyle="1" w:styleId="EQ">
    <w:name w:val="EQ"/>
    <w:basedOn w:val="Normal"/>
    <w:next w:val="Normal"/>
    <w:uiPriority w:val="99"/>
    <w:qFormat/>
    <w:rsid w:val="00F94EF3"/>
    <w:pPr>
      <w:keepLines/>
      <w:tabs>
        <w:tab w:val="center" w:pos="4536"/>
        <w:tab w:val="right" w:pos="9072"/>
      </w:tabs>
      <w:spacing w:after="180"/>
    </w:pPr>
    <w:rPr>
      <w:rFonts w:ascii="Times New Roman" w:eastAsia="Times New Roman" w:hAnsi="Times New Roman"/>
      <w:noProof/>
      <w:szCs w:val="20"/>
    </w:rPr>
  </w:style>
  <w:style w:type="character" w:customStyle="1" w:styleId="B10">
    <w:name w:val="B1 (文字)"/>
    <w:qFormat/>
    <w:locked/>
    <w:rsid w:val="00F94EF3"/>
    <w:rPr>
      <w:lang w:val="en-GB"/>
    </w:rPr>
  </w:style>
  <w:style w:type="paragraph" w:customStyle="1" w:styleId="RAN1bullet2">
    <w:name w:val="RAN1 bullet2"/>
    <w:basedOn w:val="Normal"/>
    <w:qFormat/>
    <w:rsid w:val="00F94EF3"/>
    <w:pPr>
      <w:numPr>
        <w:ilvl w:val="1"/>
        <w:numId w:val="2"/>
      </w:numPr>
      <w:tabs>
        <w:tab w:val="left" w:pos="1440"/>
      </w:tabs>
    </w:pPr>
    <w:rPr>
      <w:szCs w:val="20"/>
      <w:lang w:val="en-US"/>
    </w:rPr>
  </w:style>
  <w:style w:type="character" w:styleId="PlaceholderText">
    <w:name w:val="Placeholder Text"/>
    <w:basedOn w:val="DefaultParagraphFont"/>
    <w:uiPriority w:val="99"/>
    <w:semiHidden/>
    <w:rsid w:val="00F94EF3"/>
    <w:rPr>
      <w:color w:val="808080"/>
    </w:rPr>
  </w:style>
  <w:style w:type="paragraph" w:customStyle="1" w:styleId="TAH">
    <w:name w:val="TAH"/>
    <w:basedOn w:val="TAC"/>
    <w:link w:val="TAHCar"/>
    <w:qFormat/>
    <w:rsid w:val="00CF1771"/>
    <w:rPr>
      <w:b/>
    </w:rPr>
  </w:style>
  <w:style w:type="paragraph" w:customStyle="1" w:styleId="TAC">
    <w:name w:val="TAC"/>
    <w:basedOn w:val="Normal"/>
    <w:link w:val="TACChar"/>
    <w:qFormat/>
    <w:rsid w:val="00CF1771"/>
    <w:pPr>
      <w:keepNext/>
      <w:keepLines/>
      <w:jc w:val="center"/>
    </w:pPr>
    <w:rPr>
      <w:rFonts w:ascii="Arial" w:eastAsia="SimSun" w:hAnsi="Arial"/>
      <w:sz w:val="18"/>
      <w:szCs w:val="20"/>
    </w:rPr>
  </w:style>
  <w:style w:type="paragraph" w:customStyle="1" w:styleId="TH">
    <w:name w:val="TH"/>
    <w:basedOn w:val="Normal"/>
    <w:link w:val="THChar"/>
    <w:qFormat/>
    <w:rsid w:val="00CF1771"/>
    <w:pPr>
      <w:keepNext/>
      <w:keepLines/>
      <w:spacing w:before="60" w:after="180"/>
      <w:jc w:val="center"/>
    </w:pPr>
    <w:rPr>
      <w:rFonts w:ascii="Arial" w:eastAsia="SimSun" w:hAnsi="Arial"/>
      <w:b/>
      <w:szCs w:val="20"/>
    </w:rPr>
  </w:style>
  <w:style w:type="character" w:customStyle="1" w:styleId="B1Zchn">
    <w:name w:val="B1 Zchn"/>
    <w:qFormat/>
    <w:rsid w:val="00CF1771"/>
    <w:rPr>
      <w:lang w:eastAsia="en-US"/>
    </w:rPr>
  </w:style>
  <w:style w:type="character" w:customStyle="1" w:styleId="THChar">
    <w:name w:val="TH Char"/>
    <w:link w:val="TH"/>
    <w:qFormat/>
    <w:rsid w:val="00CF1771"/>
    <w:rPr>
      <w:rFonts w:ascii="Arial" w:eastAsia="SimSun" w:hAnsi="Arial" w:cs="Times New Roman"/>
      <w:b/>
      <w:sz w:val="20"/>
      <w:szCs w:val="20"/>
      <w:lang w:val="en-GB" w:eastAsia="en-US"/>
    </w:rPr>
  </w:style>
  <w:style w:type="paragraph" w:customStyle="1" w:styleId="textintend1">
    <w:name w:val="text intend 1"/>
    <w:basedOn w:val="Normal"/>
    <w:rsid w:val="00CF1771"/>
    <w:pPr>
      <w:numPr>
        <w:numId w:val="3"/>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customStyle="1" w:styleId="TACChar">
    <w:name w:val="TAC Char"/>
    <w:link w:val="TAC"/>
    <w:qFormat/>
    <w:locked/>
    <w:rsid w:val="00CF1771"/>
    <w:rPr>
      <w:rFonts w:ascii="Arial" w:eastAsia="SimSun" w:hAnsi="Arial" w:cs="Times New Roman"/>
      <w:sz w:val="18"/>
      <w:szCs w:val="20"/>
      <w:lang w:val="en-GB" w:eastAsia="en-US"/>
    </w:rPr>
  </w:style>
  <w:style w:type="character" w:customStyle="1" w:styleId="TAHCar">
    <w:name w:val="TAH Car"/>
    <w:link w:val="TAH"/>
    <w:qFormat/>
    <w:rsid w:val="00CF1771"/>
    <w:rPr>
      <w:rFonts w:ascii="Arial" w:eastAsia="SimSun" w:hAnsi="Arial" w:cs="Times New Roman"/>
      <w:b/>
      <w:sz w:val="18"/>
      <w:szCs w:val="20"/>
      <w:lang w:val="en-GB" w:eastAsia="en-US"/>
    </w:rPr>
  </w:style>
  <w:style w:type="paragraph" w:styleId="NormalWeb">
    <w:name w:val="Normal (Web)"/>
    <w:basedOn w:val="Normal"/>
    <w:uiPriority w:val="99"/>
    <w:unhideWhenUsed/>
    <w:rsid w:val="00CF1771"/>
    <w:pPr>
      <w:spacing w:before="100" w:beforeAutospacing="1" w:after="100" w:afterAutospacing="1"/>
    </w:pPr>
    <w:rPr>
      <w:rFonts w:ascii="Times New Roman" w:eastAsia="Calibri" w:hAnsi="Times New Roman"/>
      <w:sz w:val="24"/>
      <w:lang w:val="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3B094B"/>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3B094B"/>
    <w:rPr>
      <w:rFonts w:ascii="Times New Roman" w:eastAsia="SimSun" w:hAnsi="Times New Roman" w:cs="Times New Roman"/>
      <w:sz w:val="20"/>
      <w:szCs w:val="20"/>
      <w:lang w:val="en-GB" w:eastAsia="ja-JP"/>
    </w:rPr>
  </w:style>
  <w:style w:type="paragraph" w:customStyle="1" w:styleId="3GPPAgreements">
    <w:name w:val="3GPP Agreements"/>
    <w:basedOn w:val="Normal"/>
    <w:link w:val="3GPPAgreementsChar"/>
    <w:qFormat/>
    <w:rsid w:val="00F06571"/>
    <w:pPr>
      <w:numPr>
        <w:numId w:val="6"/>
      </w:numPr>
      <w:overflowPunct w:val="0"/>
      <w:autoSpaceDE w:val="0"/>
      <w:autoSpaceDN w:val="0"/>
      <w:adjustRightInd w:val="0"/>
      <w:spacing w:before="60" w:after="60"/>
      <w:jc w:val="both"/>
      <w:textAlignment w:val="baseline"/>
    </w:pPr>
    <w:rPr>
      <w:rFonts w:ascii="Times New Roman" w:eastAsia="Times New Roman" w:hAnsi="Times New Roman"/>
      <w:sz w:val="22"/>
      <w:szCs w:val="20"/>
      <w:lang w:val="en-US" w:eastAsia="zh-CN"/>
    </w:rPr>
  </w:style>
  <w:style w:type="character" w:customStyle="1" w:styleId="3GPPAgreementsChar">
    <w:name w:val="3GPP Agreements Char"/>
    <w:link w:val="3GPPAgreements"/>
    <w:qFormat/>
    <w:rsid w:val="00F06571"/>
    <w:rPr>
      <w:rFonts w:ascii="Times New Roman" w:eastAsia="Times New Roman" w:hAnsi="Times New Roman" w:cs="Times New Roman"/>
      <w:szCs w:val="20"/>
      <w:lang w:eastAsia="zh-CN"/>
    </w:rPr>
  </w:style>
  <w:style w:type="paragraph" w:customStyle="1" w:styleId="a">
    <w:name w:val="목록 단락"/>
    <w:basedOn w:val="Normal"/>
    <w:uiPriority w:val="34"/>
    <w:qFormat/>
    <w:rsid w:val="00BE6DB1"/>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character" w:styleId="Emphasis">
    <w:name w:val="Emphasis"/>
    <w:basedOn w:val="DefaultParagraphFont"/>
    <w:uiPriority w:val="20"/>
    <w:qFormat/>
    <w:rsid w:val="008F7CB1"/>
    <w:rPr>
      <w:i/>
      <w:iCs/>
    </w:rPr>
  </w:style>
  <w:style w:type="paragraph" w:styleId="ListNumber3">
    <w:name w:val="List Number 3"/>
    <w:basedOn w:val="Normal"/>
    <w:qFormat/>
    <w:rsid w:val="000D6CF1"/>
    <w:pPr>
      <w:numPr>
        <w:numId w:val="42"/>
      </w:numPr>
      <w:tabs>
        <w:tab w:val="left" w:pos="926"/>
      </w:tabs>
      <w:overflowPunct w:val="0"/>
      <w:autoSpaceDE w:val="0"/>
      <w:autoSpaceDN w:val="0"/>
      <w:adjustRightInd w:val="0"/>
      <w:spacing w:after="180"/>
      <w:ind w:left="926"/>
      <w:textAlignment w:val="baseline"/>
    </w:pPr>
    <w:rPr>
      <w:rFonts w:ascii="Times New Roman" w:eastAsia="MS Mincho" w:hAnsi="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C2385-48E4-4B1A-8E40-27670FD2D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1988</TotalTime>
  <Pages>4</Pages>
  <Words>1692</Words>
  <Characters>9645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Kao-Peng Chou</dc:creator>
  <cp:keywords/>
  <dc:description/>
  <cp:lastModifiedBy>Kao-Peng Chou</cp:lastModifiedBy>
  <cp:revision>35</cp:revision>
  <dcterms:created xsi:type="dcterms:W3CDTF">2023-02-06T08:05:00Z</dcterms:created>
  <dcterms:modified xsi:type="dcterms:W3CDTF">2023-04-07T17:54:00Z</dcterms:modified>
</cp:coreProperties>
</file>