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B9FAF" w14:textId="07D4FD46" w:rsidR="001C1E0D" w:rsidRPr="001C1E0D" w:rsidRDefault="001C1E0D" w:rsidP="001C1E0D">
      <w:pPr>
        <w:tabs>
          <w:tab w:val="center" w:pos="4536"/>
          <w:tab w:val="right" w:pos="9072"/>
          <w:tab w:val="right" w:pos="9781"/>
        </w:tabs>
        <w:snapToGrid w:val="0"/>
        <w:ind w:left="-2" w:right="-12"/>
        <w:rPr>
          <w:rFonts w:ascii="Arial" w:eastAsia="宋体" w:hAnsi="Arial" w:cs="Times New Roman"/>
          <w:b/>
          <w:kern w:val="0"/>
          <w:sz w:val="22"/>
        </w:rPr>
      </w:pPr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 xml:space="preserve">3GPP TSG RAN WG1 </w:t>
      </w:r>
      <w:r w:rsidRPr="001C1E0D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1C1E0D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112bis-e</w:t>
      </w:r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1C1E0D">
        <w:rPr>
          <w:rFonts w:ascii="Arial" w:eastAsia="MS Mincho" w:hAnsi="Arial" w:cs="Times New Roman" w:hint="eastAsia"/>
          <w:b/>
          <w:kern w:val="0"/>
          <w:sz w:val="22"/>
          <w:lang w:eastAsia="en-US"/>
        </w:rPr>
        <w:t xml:space="preserve">                                                  </w:t>
      </w:r>
      <w:r w:rsidR="003823BA" w:rsidRPr="003823BA">
        <w:rPr>
          <w:rFonts w:ascii="Arial" w:eastAsia="MS Mincho" w:hAnsi="Arial" w:cs="Times New Roman"/>
          <w:b/>
          <w:kern w:val="0"/>
          <w:sz w:val="22"/>
          <w:lang w:eastAsia="en-US"/>
        </w:rPr>
        <w:t>R1-2303639</w:t>
      </w:r>
    </w:p>
    <w:p w14:paraId="4C59DB22" w14:textId="77777777" w:rsidR="001C1E0D" w:rsidRPr="001C1E0D" w:rsidRDefault="001C1E0D" w:rsidP="001C1E0D">
      <w:pPr>
        <w:widowControl/>
        <w:tabs>
          <w:tab w:val="center" w:pos="4536"/>
          <w:tab w:val="right" w:pos="8280"/>
          <w:tab w:val="right" w:pos="9072"/>
          <w:tab w:val="right" w:pos="9781"/>
        </w:tabs>
        <w:snapToGrid w:val="0"/>
        <w:ind w:left="-2" w:right="-57"/>
        <w:rPr>
          <w:rFonts w:ascii="Arial" w:hAnsi="Arial" w:cs="Arial"/>
          <w:b/>
          <w:bCs/>
          <w:kern w:val="0"/>
          <w:sz w:val="22"/>
        </w:rPr>
      </w:pPr>
      <w:proofErr w:type="gramStart"/>
      <w:r w:rsidRPr="001C1E0D">
        <w:rPr>
          <w:rFonts w:ascii="Arial" w:hAnsi="Arial" w:cs="Arial" w:hint="eastAsia"/>
          <w:b/>
          <w:bCs/>
          <w:kern w:val="0"/>
          <w:sz w:val="22"/>
        </w:rPr>
        <w:t>e-Meeting</w:t>
      </w:r>
      <w:proofErr w:type="gramEnd"/>
      <w:r w:rsidRPr="001C1E0D">
        <w:rPr>
          <w:rFonts w:ascii="Arial" w:eastAsia="MS Mincho" w:hAnsi="Arial" w:cs="Arial"/>
          <w:b/>
          <w:bCs/>
          <w:kern w:val="0"/>
          <w:sz w:val="22"/>
          <w:lang w:eastAsia="ja-JP"/>
        </w:rPr>
        <w:t xml:space="preserve">, </w:t>
      </w:r>
      <w:r w:rsidRPr="001C1E0D">
        <w:rPr>
          <w:rFonts w:ascii="Arial" w:hAnsi="Arial" w:cs="Arial" w:hint="eastAsia"/>
          <w:b/>
          <w:bCs/>
          <w:kern w:val="0"/>
          <w:sz w:val="22"/>
        </w:rPr>
        <w:t>April</w:t>
      </w:r>
      <w:r w:rsidRPr="001C1E0D">
        <w:rPr>
          <w:rFonts w:ascii="Arial" w:eastAsia="MS Mincho" w:hAnsi="Arial" w:cs="Arial"/>
          <w:b/>
          <w:bCs/>
          <w:kern w:val="0"/>
          <w:sz w:val="22"/>
          <w:lang w:eastAsia="ja-JP"/>
        </w:rPr>
        <w:t xml:space="preserve"> </w:t>
      </w:r>
      <w:r w:rsidRPr="001C1E0D">
        <w:rPr>
          <w:rFonts w:ascii="Arial" w:hAnsi="Arial" w:cs="Arial" w:hint="eastAsia"/>
          <w:b/>
          <w:bCs/>
          <w:kern w:val="0"/>
          <w:sz w:val="22"/>
        </w:rPr>
        <w:t>17</w:t>
      </w:r>
      <w:r w:rsidRPr="001C1E0D">
        <w:rPr>
          <w:rFonts w:ascii="Arial" w:hAnsi="Arial" w:cs="Arial" w:hint="eastAsia"/>
          <w:b/>
          <w:bCs/>
          <w:kern w:val="0"/>
          <w:sz w:val="22"/>
          <w:vertAlign w:val="superscript"/>
        </w:rPr>
        <w:t>th</w:t>
      </w:r>
      <w:r w:rsidRPr="001C1E0D">
        <w:rPr>
          <w:rFonts w:ascii="Arial" w:hAnsi="Arial" w:cs="Arial" w:hint="eastAsia"/>
          <w:b/>
          <w:bCs/>
          <w:kern w:val="0"/>
          <w:sz w:val="22"/>
        </w:rPr>
        <w:t xml:space="preserve"> </w:t>
      </w:r>
      <w:r w:rsidRPr="001C1E0D">
        <w:rPr>
          <w:rFonts w:ascii="Arial" w:eastAsia="MS Mincho" w:hAnsi="Arial" w:cs="Arial"/>
          <w:b/>
          <w:bCs/>
          <w:kern w:val="0"/>
          <w:sz w:val="22"/>
          <w:lang w:eastAsia="ja-JP"/>
        </w:rPr>
        <w:t xml:space="preserve">– </w:t>
      </w:r>
      <w:r w:rsidRPr="001C1E0D">
        <w:rPr>
          <w:rFonts w:ascii="Arial" w:hAnsi="Arial" w:cs="Arial" w:hint="eastAsia"/>
          <w:b/>
          <w:bCs/>
          <w:kern w:val="0"/>
          <w:sz w:val="22"/>
        </w:rPr>
        <w:t>April 26</w:t>
      </w:r>
      <w:r w:rsidRPr="001C1E0D">
        <w:rPr>
          <w:rFonts w:ascii="Arial" w:hAnsi="Arial" w:cs="Arial" w:hint="eastAsia"/>
          <w:b/>
          <w:bCs/>
          <w:kern w:val="0"/>
          <w:sz w:val="22"/>
          <w:vertAlign w:val="superscript"/>
        </w:rPr>
        <w:t>th</w:t>
      </w:r>
      <w:r w:rsidRPr="001C1E0D">
        <w:rPr>
          <w:rFonts w:ascii="Arial" w:hAnsi="Arial" w:cs="Arial" w:hint="eastAsia"/>
          <w:b/>
          <w:bCs/>
          <w:kern w:val="0"/>
          <w:sz w:val="22"/>
        </w:rPr>
        <w:t>,</w:t>
      </w:r>
      <w:r w:rsidRPr="001C1E0D">
        <w:rPr>
          <w:rFonts w:ascii="Arial" w:eastAsia="MS Mincho" w:hAnsi="Arial" w:cs="Arial"/>
          <w:b/>
          <w:bCs/>
          <w:kern w:val="0"/>
          <w:sz w:val="22"/>
          <w:lang w:eastAsia="ja-JP"/>
        </w:rPr>
        <w:t xml:space="preserve"> 202</w:t>
      </w:r>
      <w:r w:rsidRPr="001C1E0D">
        <w:rPr>
          <w:rFonts w:ascii="Arial" w:hAnsi="Arial" w:cs="Arial" w:hint="eastAsia"/>
          <w:b/>
          <w:bCs/>
          <w:kern w:val="0"/>
          <w:sz w:val="22"/>
        </w:rPr>
        <w:t>3</w:t>
      </w:r>
      <w:bookmarkStart w:id="0" w:name="_GoBack"/>
      <w:bookmarkEnd w:id="0"/>
    </w:p>
    <w:p w14:paraId="2E388A09" w14:textId="77777777" w:rsidR="001C1E0D" w:rsidRPr="001C1E0D" w:rsidRDefault="001C1E0D" w:rsidP="001C1E0D">
      <w:pPr>
        <w:widowControl/>
        <w:tabs>
          <w:tab w:val="center" w:pos="4536"/>
          <w:tab w:val="right" w:pos="8280"/>
          <w:tab w:val="right" w:pos="9072"/>
          <w:tab w:val="right" w:pos="9781"/>
        </w:tabs>
        <w:snapToGrid w:val="0"/>
        <w:ind w:left="-2" w:right="-57"/>
        <w:rPr>
          <w:rFonts w:ascii="Arial" w:eastAsia="宋体" w:hAnsi="Arial" w:cs="Times New Roman"/>
          <w:b/>
          <w:bCs/>
          <w:kern w:val="0"/>
          <w:sz w:val="22"/>
        </w:rPr>
      </w:pPr>
    </w:p>
    <w:p w14:paraId="4A143736" w14:textId="02950AF0" w:rsidR="001C1E0D" w:rsidRPr="001C1E0D" w:rsidRDefault="001C1E0D" w:rsidP="001C1E0D">
      <w:pPr>
        <w:widowControl/>
        <w:tabs>
          <w:tab w:val="left" w:pos="1843"/>
          <w:tab w:val="right" w:pos="9072"/>
        </w:tabs>
        <w:ind w:left="1843" w:hanging="1845"/>
        <w:jc w:val="left"/>
        <w:rPr>
          <w:rFonts w:ascii="Arial" w:hAnsi="Arial" w:cs="Times New Roman"/>
          <w:b/>
          <w:kern w:val="0"/>
          <w:sz w:val="22"/>
        </w:rPr>
      </w:pPr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>Source:</w:t>
      </w:r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ab/>
        <w:t>CATT</w:t>
      </w:r>
      <w:r>
        <w:rPr>
          <w:rFonts w:ascii="Arial" w:hAnsi="Arial" w:cs="Times New Roman" w:hint="eastAsia"/>
          <w:b/>
          <w:kern w:val="0"/>
          <w:sz w:val="22"/>
        </w:rPr>
        <w:t>, CMCC</w:t>
      </w:r>
      <w:r w:rsidR="00712271">
        <w:rPr>
          <w:rFonts w:ascii="Arial" w:hAnsi="Arial" w:cs="Times New Roman" w:hint="eastAsia"/>
          <w:b/>
          <w:kern w:val="0"/>
          <w:sz w:val="22"/>
        </w:rPr>
        <w:t>,</w:t>
      </w:r>
      <w:r w:rsidR="003D0BFB">
        <w:rPr>
          <w:rFonts w:ascii="Arial" w:hAnsi="Arial" w:cs="Times New Roman" w:hint="eastAsia"/>
          <w:b/>
          <w:kern w:val="0"/>
          <w:sz w:val="22"/>
        </w:rPr>
        <w:t xml:space="preserve"> </w:t>
      </w:r>
      <w:r w:rsidR="00712271">
        <w:rPr>
          <w:rFonts w:ascii="Arial" w:hAnsi="Arial" w:cs="Times New Roman" w:hint="eastAsia"/>
          <w:b/>
          <w:kern w:val="0"/>
          <w:sz w:val="22"/>
        </w:rPr>
        <w:t>Samsung</w:t>
      </w:r>
    </w:p>
    <w:p w14:paraId="0496F873" w14:textId="77777777" w:rsidR="001C1E0D" w:rsidRPr="001C1E0D" w:rsidRDefault="001C1E0D" w:rsidP="00D14DD8">
      <w:pPr>
        <w:widowControl/>
        <w:tabs>
          <w:tab w:val="left" w:pos="1843"/>
          <w:tab w:val="right" w:pos="9072"/>
        </w:tabs>
        <w:ind w:left="1840" w:hangingChars="833" w:hanging="1840"/>
        <w:jc w:val="left"/>
        <w:rPr>
          <w:rFonts w:ascii="Arial" w:eastAsia="宋体" w:hAnsi="Arial" w:cs="Times New Roman"/>
          <w:b/>
          <w:kern w:val="0"/>
          <w:sz w:val="22"/>
        </w:rPr>
      </w:pPr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>Title:</w:t>
      </w:r>
      <w:bookmarkStart w:id="1" w:name="Title"/>
      <w:bookmarkEnd w:id="1"/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>
        <w:rPr>
          <w:rFonts w:ascii="Arial" w:eastAsia="宋体" w:hAnsi="Arial" w:cs="Times New Roman" w:hint="eastAsia"/>
          <w:b/>
          <w:kern w:val="0"/>
          <w:sz w:val="22"/>
        </w:rPr>
        <w:t>TP on SBFD for TR 38.858</w:t>
      </w:r>
    </w:p>
    <w:p w14:paraId="2EC6017C" w14:textId="77777777" w:rsidR="001C1E0D" w:rsidRPr="001C1E0D" w:rsidRDefault="001C1E0D" w:rsidP="001C1E0D">
      <w:pPr>
        <w:widowControl/>
        <w:tabs>
          <w:tab w:val="left" w:pos="1843"/>
          <w:tab w:val="right" w:pos="9072"/>
        </w:tabs>
        <w:ind w:left="1843" w:hanging="1845"/>
        <w:jc w:val="left"/>
        <w:rPr>
          <w:rFonts w:ascii="Arial" w:hAnsi="Arial" w:cs="Times New Roman"/>
          <w:b/>
          <w:kern w:val="0"/>
          <w:sz w:val="22"/>
        </w:rPr>
      </w:pPr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>Agenda Item:</w:t>
      </w:r>
      <w:bookmarkStart w:id="2" w:name="Source"/>
      <w:bookmarkEnd w:id="2"/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r w:rsidRPr="001C1E0D">
        <w:rPr>
          <w:rFonts w:ascii="Arial" w:hAnsi="Arial" w:cs="Times New Roman" w:hint="eastAsia"/>
          <w:b/>
          <w:kern w:val="0"/>
          <w:sz w:val="22"/>
        </w:rPr>
        <w:t>9</w:t>
      </w:r>
      <w:r w:rsidRPr="001C1E0D">
        <w:rPr>
          <w:rFonts w:ascii="Arial" w:eastAsia="MS Mincho" w:hAnsi="Arial" w:cs="Times New Roman" w:hint="eastAsia"/>
          <w:b/>
          <w:kern w:val="0"/>
          <w:sz w:val="22"/>
          <w:lang w:eastAsia="en-US"/>
        </w:rPr>
        <w:t>.</w:t>
      </w:r>
      <w:r w:rsidRPr="001C1E0D">
        <w:rPr>
          <w:rFonts w:ascii="Arial" w:hAnsi="Arial" w:cs="Times New Roman" w:hint="eastAsia"/>
          <w:b/>
          <w:kern w:val="0"/>
          <w:sz w:val="22"/>
        </w:rPr>
        <w:t>3</w:t>
      </w:r>
    </w:p>
    <w:p w14:paraId="7D33C43D" w14:textId="77777777" w:rsidR="001C1E0D" w:rsidRPr="001C1E0D" w:rsidRDefault="001C1E0D" w:rsidP="001C1E0D">
      <w:pPr>
        <w:widowControl/>
        <w:tabs>
          <w:tab w:val="left" w:pos="1843"/>
          <w:tab w:val="right" w:pos="9072"/>
        </w:tabs>
        <w:ind w:left="1843" w:hanging="1845"/>
        <w:jc w:val="left"/>
        <w:rPr>
          <w:rFonts w:ascii="Arial" w:hAnsi="Arial" w:cs="Times New Roman"/>
          <w:b/>
          <w:kern w:val="0"/>
          <w:sz w:val="22"/>
        </w:rPr>
      </w:pPr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>Document for:</w:t>
      </w:r>
      <w:r w:rsidRPr="001C1E0D">
        <w:rPr>
          <w:rFonts w:ascii="Arial" w:eastAsia="MS Mincho" w:hAnsi="Arial" w:cs="Times New Roman"/>
          <w:b/>
          <w:kern w:val="0"/>
          <w:sz w:val="22"/>
          <w:lang w:eastAsia="en-US"/>
        </w:rPr>
        <w:tab/>
      </w:r>
      <w:bookmarkStart w:id="3" w:name="DocumentFor"/>
      <w:bookmarkEnd w:id="3"/>
      <w:r w:rsidR="006D39C4">
        <w:rPr>
          <w:rFonts w:ascii="Arial" w:hAnsi="Arial" w:cs="Times New Roman" w:hint="eastAsia"/>
          <w:b/>
          <w:kern w:val="0"/>
          <w:sz w:val="22"/>
        </w:rPr>
        <w:t>Endorsement</w:t>
      </w:r>
    </w:p>
    <w:p w14:paraId="45FC6254" w14:textId="77777777" w:rsidR="001C1E0D" w:rsidRPr="001C1E0D" w:rsidRDefault="001C1E0D" w:rsidP="001C1E0D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E550841" w14:textId="77777777" w:rsidR="001C1E0D" w:rsidRPr="001C1E0D" w:rsidRDefault="001C1E0D" w:rsidP="008E0E31">
      <w:pPr>
        <w:keepNext/>
        <w:widowControl/>
        <w:numPr>
          <w:ilvl w:val="0"/>
          <w:numId w:val="9"/>
        </w:numPr>
        <w:spacing w:before="240" w:after="12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4" w:name="_Ref521334010"/>
      <w:r w:rsidRPr="001C1E0D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4"/>
    </w:p>
    <w:p w14:paraId="1F2A9A5B" w14:textId="77777777" w:rsidR="001C1E0D" w:rsidRDefault="001C1E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Based on the agreements on SBFD made in RAN1 so far, TP is provided for TR 38.858 based on the latest TR agreed in R1-2300997.</w:t>
      </w:r>
    </w:p>
    <w:p w14:paraId="40704889" w14:textId="77777777" w:rsidR="001C1E0D" w:rsidRDefault="001C1E0D">
      <w:pPr>
        <w:rPr>
          <w:rFonts w:ascii="Times New Roman" w:hAnsi="Times New Roman" w:cs="Times New Roman"/>
        </w:rPr>
      </w:pPr>
    </w:p>
    <w:p w14:paraId="2E9B8171" w14:textId="77777777" w:rsidR="001C1E0D" w:rsidRPr="001C1E0D" w:rsidRDefault="001C1E0D" w:rsidP="008E0E31">
      <w:pPr>
        <w:keepNext/>
        <w:widowControl/>
        <w:numPr>
          <w:ilvl w:val="0"/>
          <w:numId w:val="9"/>
        </w:numPr>
        <w:spacing w:before="240" w:after="12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Text proposals</w:t>
      </w:r>
    </w:p>
    <w:p w14:paraId="1EC1A571" w14:textId="77777777" w:rsidR="001C1E0D" w:rsidRPr="001C1E0D" w:rsidRDefault="001C1E0D">
      <w:pPr>
        <w:rPr>
          <w:lang w:val="en-GB"/>
        </w:rPr>
      </w:pPr>
    </w:p>
    <w:p w14:paraId="05F4AE48" w14:textId="77777777" w:rsidR="001C1E0D" w:rsidRPr="008E0E31" w:rsidRDefault="001C1E0D">
      <w:pPr>
        <w:rPr>
          <w:rFonts w:ascii="Times New Roman" w:hAnsi="Times New Roman" w:cs="Times New Roman"/>
          <w:color w:val="FF0000"/>
        </w:rPr>
      </w:pPr>
      <w:r w:rsidRPr="008E0E31">
        <w:rPr>
          <w:rFonts w:ascii="Times New Roman" w:hAnsi="Times New Roman" w:cs="Times New Roman"/>
          <w:color w:val="FF0000"/>
        </w:rPr>
        <w:t>--------------------------------------------------------- Start of text proposal ---------------------------------------------------------</w:t>
      </w:r>
    </w:p>
    <w:p w14:paraId="16CEA58C" w14:textId="77777777" w:rsidR="00665044" w:rsidRPr="00665044" w:rsidRDefault="00665044" w:rsidP="00665044">
      <w:pPr>
        <w:keepNext/>
        <w:keepLines/>
        <w:widowControl/>
        <w:pBdr>
          <w:top w:val="single" w:sz="12" w:space="3" w:color="auto"/>
        </w:pBdr>
        <w:spacing w:before="240" w:after="180"/>
        <w:ind w:left="1134" w:rightChars="-5" w:right="-10" w:hanging="1134"/>
        <w:jc w:val="left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</w:pPr>
      <w:bookmarkStart w:id="5" w:name="_Toc104488344"/>
      <w:bookmarkStart w:id="6" w:name="_Toc127458525"/>
      <w:r w:rsidRPr="00665044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6</w:t>
      </w:r>
      <w:r w:rsidRPr="00665044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ab/>
      </w:r>
      <w:proofErr w:type="spellStart"/>
      <w:r w:rsidRPr="00665044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>Subband</w:t>
      </w:r>
      <w:proofErr w:type="spellEnd"/>
      <w:r w:rsidRPr="00665044">
        <w:rPr>
          <w:rFonts w:ascii="Arial" w:eastAsia="等线" w:hAnsi="Arial" w:cs="Times New Roman"/>
          <w:kern w:val="0"/>
          <w:sz w:val="36"/>
          <w:szCs w:val="20"/>
          <w:lang w:val="en-GB" w:eastAsia="en-US"/>
        </w:rPr>
        <w:t xml:space="preserve"> non-overlapping full duplex (SBFD)</w:t>
      </w:r>
      <w:bookmarkEnd w:id="5"/>
      <w:bookmarkEnd w:id="6"/>
    </w:p>
    <w:p w14:paraId="10B1B7D7" w14:textId="77777777" w:rsidR="00665044" w:rsidRPr="00665044" w:rsidRDefault="00665044" w:rsidP="00665044">
      <w:pPr>
        <w:widowControl/>
        <w:spacing w:after="180"/>
        <w:jc w:val="left"/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 xml:space="preserve">Editor's note: This section captures the schemes of SBFD and their feasibility from specification design point of view. </w:t>
      </w:r>
      <w:proofErr w:type="gramStart"/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>gNB</w:t>
      </w:r>
      <w:proofErr w:type="gramEnd"/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 xml:space="preserve"> self-interference handling schemes (e.g., spatial isolation, </w:t>
      </w:r>
      <w:proofErr w:type="spellStart"/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>subband</w:t>
      </w:r>
      <w:proofErr w:type="spellEnd"/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 xml:space="preserve"> frequency isolation, digital interference cancellation and </w:t>
      </w:r>
      <w:proofErr w:type="spellStart"/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>beamform</w:t>
      </w:r>
      <w:proofErr w:type="spellEnd"/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 xml:space="preserve"> nulling/isolation, etc.) and their feasibilities can be discussed in RAN4 and captured in section 9. Subsections may be added or removed under this section depending on the discussion in RAN1.</w:t>
      </w:r>
    </w:p>
    <w:p w14:paraId="0CE66DA1" w14:textId="77777777" w:rsidR="00665044" w:rsidRPr="00665044" w:rsidRDefault="00665044" w:rsidP="00665044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7" w:name="_Toc104488345"/>
      <w:bookmarkStart w:id="8" w:name="_Toc127458526"/>
      <w:r w:rsidRPr="0066504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6.1</w:t>
      </w:r>
      <w:r w:rsidRPr="0066504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General aspects of SBFD schemes</w:t>
      </w:r>
      <w:bookmarkEnd w:id="7"/>
      <w:bookmarkEnd w:id="8"/>
    </w:p>
    <w:p w14:paraId="7F0867A4" w14:textId="77777777" w:rsidR="00665044" w:rsidRDefault="00665044" w:rsidP="00665044">
      <w:pPr>
        <w:widowControl/>
        <w:spacing w:after="180"/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/>
        </w:rPr>
      </w:pPr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 xml:space="preserve">Editor's note: This section captures the general aspects of SBFD schemes except </w:t>
      </w:r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eastAsia="en-US"/>
        </w:rPr>
        <w:t>self-interference,</w:t>
      </w:r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 xml:space="preserve"> inter-gNB and inter-UE CLI handling schemes.</w:t>
      </w:r>
    </w:p>
    <w:p w14:paraId="55A617A5" w14:textId="17CF609D" w:rsidR="00665044" w:rsidRPr="003D0BFB" w:rsidRDefault="00665044" w:rsidP="00665044">
      <w:pPr>
        <w:pStyle w:val="3"/>
        <w:rPr>
          <w:color w:val="FF0000"/>
          <w:u w:val="single"/>
        </w:rPr>
      </w:pPr>
      <w:r w:rsidRPr="003D0BFB">
        <w:rPr>
          <w:color w:val="FF0000"/>
          <w:u w:val="single"/>
        </w:rPr>
        <w:t>6.</w:t>
      </w:r>
      <w:r w:rsidRPr="003D0BFB">
        <w:rPr>
          <w:rFonts w:hint="eastAsia"/>
          <w:color w:val="FF0000"/>
          <w:u w:val="single"/>
        </w:rPr>
        <w:t>1</w:t>
      </w:r>
      <w:r w:rsidRPr="003D0BFB">
        <w:rPr>
          <w:color w:val="FF0000"/>
          <w:u w:val="single"/>
        </w:rPr>
        <w:t>.1</w:t>
      </w:r>
      <w:r w:rsidRPr="003D0BFB">
        <w:rPr>
          <w:color w:val="FF0000"/>
          <w:u w:val="single"/>
        </w:rPr>
        <w:tab/>
        <w:t xml:space="preserve">SBFD </w:t>
      </w:r>
      <w:r w:rsidR="009E0010" w:rsidRPr="003D0BFB">
        <w:rPr>
          <w:color w:val="FF0000"/>
          <w:u w:val="single"/>
        </w:rPr>
        <w:t>Operations</w:t>
      </w:r>
    </w:p>
    <w:p w14:paraId="5FE5F5E6" w14:textId="77777777" w:rsidR="009E0010" w:rsidRPr="003D0BFB" w:rsidRDefault="009E0010" w:rsidP="009E0010">
      <w:pPr>
        <w:widowControl/>
        <w:spacing w:after="120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For discussion purpose, for SBFD operation within a TDD carrier, a SBFD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consists of 1 RB or a set of consecutive RBs for the same transmission direction. For discussion purpose, 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SBFD symbol is defined as symbol with </w:t>
      </w:r>
      <w:proofErr w:type="spellStart"/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that gNB would use for SBFD operation.</w:t>
      </w:r>
    </w:p>
    <w:p w14:paraId="14175F82" w14:textId="77777777" w:rsidR="009E0010" w:rsidRPr="003D0BFB" w:rsidRDefault="009E0010" w:rsidP="009E0010">
      <w:pPr>
        <w:widowControl/>
        <w:spacing w:after="180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SBFD operation within a TDD carrier is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studied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and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SBFD scheme within a single configured DL and UL BWP pair with aligned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center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frequencies is the baseline.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</w:t>
      </w:r>
    </w:p>
    <w:p w14:paraId="5FB7C7BB" w14:textId="22712DDE" w:rsidR="009E0010" w:rsidRPr="003D0BFB" w:rsidRDefault="009E0010" w:rsidP="009E0010">
      <w:pPr>
        <w:widowControl/>
        <w:spacing w:after="120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The maximum number of UL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 operation in an SBFD symbol (excluding legacy UL symbol) within a TDD carrier is one for the study in RAN1.</w:t>
      </w:r>
    </w:p>
    <w:p w14:paraId="2876320B" w14:textId="77777777" w:rsidR="009E0010" w:rsidRPr="003D0BFB" w:rsidRDefault="009E0010" w:rsidP="009E0010">
      <w:pPr>
        <w:widowControl/>
        <w:numPr>
          <w:ilvl w:val="0"/>
          <w:numId w:val="2"/>
        </w:numPr>
        <w:ind w:left="714"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The UL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can be located at one side of the carrier.</w:t>
      </w:r>
    </w:p>
    <w:p w14:paraId="596A930E" w14:textId="77777777" w:rsidR="009E0010" w:rsidRPr="003D0BFB" w:rsidRDefault="009E0010" w:rsidP="009E0010">
      <w:pPr>
        <w:widowControl/>
        <w:numPr>
          <w:ilvl w:val="0"/>
          <w:numId w:val="2"/>
        </w:numPr>
        <w:ind w:left="714"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The UL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can be located at the middle part of the carrier</w:t>
      </w:r>
    </w:p>
    <w:p w14:paraId="3B032523" w14:textId="6AF95671" w:rsidR="00975DAF" w:rsidRPr="003D0BFB" w:rsidRDefault="00975DAF" w:rsidP="003D0BFB">
      <w:pPr>
        <w:spacing w:beforeLines="50" w:before="156"/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Whether SBFD operation i</w:t>
      </w:r>
      <w:r w:rsidR="006921BE"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>n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SSB symbols is supported or not is studied in RAN1.</w:t>
      </w:r>
    </w:p>
    <w:p w14:paraId="7C6AFB11" w14:textId="77777777" w:rsidR="00D14DD8" w:rsidRPr="003D0BFB" w:rsidRDefault="00D14DD8" w:rsidP="003D0BFB">
      <w:pPr>
        <w:spacing w:beforeLines="50" w:before="156"/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RAN1 studies whether or not a slot can consist of both SBFD and non-SBFD symbols including</w:t>
      </w:r>
    </w:p>
    <w:p w14:paraId="2F2EC246" w14:textId="77777777" w:rsidR="00D14DD8" w:rsidRPr="003D0BFB" w:rsidRDefault="00D14DD8" w:rsidP="00D14DD8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Benefits</w:t>
      </w:r>
    </w:p>
    <w:p w14:paraId="2FDFBE17" w14:textId="77777777" w:rsidR="00D14DD8" w:rsidRPr="003D0BFB" w:rsidRDefault="00D14DD8" w:rsidP="00D14DD8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lastRenderedPageBreak/>
        <w:t>Use cases</w:t>
      </w:r>
    </w:p>
    <w:p w14:paraId="358C36D9" w14:textId="77777777" w:rsidR="00D14DD8" w:rsidRPr="003D0BFB" w:rsidRDefault="00D14DD8" w:rsidP="00D14DD8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Scheduling flexibility</w:t>
      </w:r>
    </w:p>
    <w:p w14:paraId="5F20E90A" w14:textId="77777777" w:rsidR="00D14DD8" w:rsidRPr="003D0BFB" w:rsidRDefault="00D14DD8" w:rsidP="00D14DD8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Implementation complexity </w:t>
      </w:r>
    </w:p>
    <w:p w14:paraId="0C99060B" w14:textId="77777777" w:rsidR="00D14DD8" w:rsidRPr="003D0BFB" w:rsidRDefault="00D14DD8" w:rsidP="00D14DD8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Compatibility with legacy TDD DL/UL configuration</w:t>
      </w:r>
    </w:p>
    <w:p w14:paraId="617E503B" w14:textId="77777777" w:rsidR="00665044" w:rsidRPr="003D0BFB" w:rsidRDefault="00665044" w:rsidP="003D0BFB">
      <w:pPr>
        <w:widowControl/>
        <w:spacing w:beforeLines="50" w:before="156" w:after="120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The time and frequency location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within a TDD carrier are not fixed in the specification.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Regarding whether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to inform the UE of the time and/or frequency location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that gNB would use for SBFD operation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>, the following alternatives are studied with Alt 4 prioritized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at least for RRC_CONNECTED state.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</w:t>
      </w:r>
    </w:p>
    <w:p w14:paraId="45D8E491" w14:textId="77777777" w:rsidR="00665044" w:rsidRPr="003D0BFB" w:rsidRDefault="00665044" w:rsidP="00097679">
      <w:pPr>
        <w:widowControl/>
        <w:numPr>
          <w:ilvl w:val="0"/>
          <w:numId w:val="1"/>
        </w:numPr>
        <w:tabs>
          <w:tab w:val="clear" w:pos="72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SBFD operation</w:t>
      </w:r>
      <w:r w:rsidRPr="003D0BFB">
        <w:rPr>
          <w:rFonts w:ascii="Times New Roman" w:eastAsia="等线" w:hAnsi="Times New Roman" w:cs="Times New Roman"/>
          <w:bCs/>
          <w:color w:val="FF0000"/>
          <w:kern w:val="0"/>
          <w:sz w:val="20"/>
          <w:szCs w:val="20"/>
          <w:u w:val="single"/>
          <w:lang w:val="en-GB"/>
        </w:rPr>
        <w:t xml:space="preserve"> Alt 1:</w:t>
      </w:r>
    </w:p>
    <w:p w14:paraId="2CC56632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Time and frequency locations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 operation are not known to UEs. </w:t>
      </w:r>
    </w:p>
    <w:p w14:paraId="2BEE45A3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UE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behaviors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follow existing specifications without introducing new UE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behaviors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 operation at gNB side.</w:t>
      </w:r>
    </w:p>
    <w:p w14:paraId="6EF23DE7" w14:textId="77777777" w:rsidR="00665044" w:rsidRPr="003D0BFB" w:rsidRDefault="00665044" w:rsidP="00097679">
      <w:pPr>
        <w:widowControl/>
        <w:numPr>
          <w:ilvl w:val="0"/>
          <w:numId w:val="1"/>
        </w:numPr>
        <w:tabs>
          <w:tab w:val="clear" w:pos="72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SBFD operation Alt 2:</w:t>
      </w:r>
    </w:p>
    <w:p w14:paraId="5E3DAFE4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Time and frequency locations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 operation are not known to UEs. </w:t>
      </w:r>
    </w:p>
    <w:p w14:paraId="7F91AA19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UE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behaviors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non-SBFD aware UEs follow existing specifications.</w:t>
      </w:r>
    </w:p>
    <w:p w14:paraId="12376CFB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From RAN1 perspective, new UE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behaviors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can be introduced for SBFD aware UEs</w:t>
      </w:r>
    </w:p>
    <w:p w14:paraId="735CA23C" w14:textId="77777777" w:rsidR="00665044" w:rsidRPr="003D0BFB" w:rsidRDefault="00665044" w:rsidP="00097679">
      <w:pPr>
        <w:widowControl/>
        <w:numPr>
          <w:ilvl w:val="0"/>
          <w:numId w:val="1"/>
        </w:numPr>
        <w:tabs>
          <w:tab w:val="clear" w:pos="72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SBFD operation Alt 3:</w:t>
      </w:r>
    </w:p>
    <w:p w14:paraId="43C8DBD2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Only time location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 operation is known to SBFD aware UEs. </w:t>
      </w:r>
    </w:p>
    <w:p w14:paraId="0BA5E33B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UE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behaviors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non-SBFD aware UEs follow existing specifications.</w:t>
      </w:r>
    </w:p>
    <w:p w14:paraId="760AFD09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From RAN1 perspective, new UE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behaviors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can be introduced for SBFD aware UEs based on the time location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 operation </w:t>
      </w:r>
    </w:p>
    <w:p w14:paraId="1E9A41BA" w14:textId="77777777" w:rsidR="00665044" w:rsidRPr="003D0BFB" w:rsidRDefault="00665044" w:rsidP="00097679">
      <w:pPr>
        <w:widowControl/>
        <w:numPr>
          <w:ilvl w:val="0"/>
          <w:numId w:val="1"/>
        </w:numPr>
        <w:tabs>
          <w:tab w:val="clear" w:pos="72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SBFD operation Alt 4:</w:t>
      </w:r>
    </w:p>
    <w:p w14:paraId="1ED82F00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Both time and frequency locations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 operation are known to SBFD aware UEs. </w:t>
      </w:r>
    </w:p>
    <w:p w14:paraId="668FCFD7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UE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behaviors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non-SBFD aware UEs follow existing specifications.</w:t>
      </w:r>
    </w:p>
    <w:p w14:paraId="362557D4" w14:textId="77777777" w:rsidR="00665044" w:rsidRPr="003D0BFB" w:rsidRDefault="00665044" w:rsidP="00097679">
      <w:pPr>
        <w:widowControl/>
        <w:numPr>
          <w:ilvl w:val="1"/>
          <w:numId w:val="1"/>
        </w:numPr>
        <w:tabs>
          <w:tab w:val="clear" w:pos="1440"/>
        </w:tabs>
        <w:ind w:hanging="357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From RAN1 perspective, new UE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behaviors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can be introduced for SBFD aware UEs based on the time and frequency locations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 operation.</w:t>
      </w:r>
    </w:p>
    <w:p w14:paraId="51A728FF" w14:textId="77777777" w:rsidR="00665044" w:rsidRPr="003D0BFB" w:rsidRDefault="00665044" w:rsidP="00AB1422">
      <w:pPr>
        <w:widowControl/>
        <w:spacing w:beforeLines="50" w:before="156" w:after="120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Among the four alternatives,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SBFD operation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Alt 4 is agreed as the baseline for SBFD operation at least for RRC_CONNECTED state.</w:t>
      </w:r>
    </w:p>
    <w:p w14:paraId="14DC9555" w14:textId="77777777" w:rsidR="00840725" w:rsidRPr="003D0BFB" w:rsidRDefault="00840725" w:rsidP="00AB1422">
      <w:pPr>
        <w:widowControl/>
        <w:spacing w:beforeLines="50" w:before="156" w:after="120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</w:p>
    <w:p w14:paraId="6D59976C" w14:textId="77777777" w:rsidR="00840725" w:rsidRPr="003D0BFB" w:rsidRDefault="00840725" w:rsidP="00840725">
      <w:pPr>
        <w:pStyle w:val="4"/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</w:pP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 xml:space="preserve">6.1.1.1 Semi-static configuration of SBFD </w:t>
      </w:r>
      <w:proofErr w:type="spellStart"/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>subbands</w:t>
      </w:r>
      <w:proofErr w:type="spellEnd"/>
    </w:p>
    <w:p w14:paraId="328D959E" w14:textId="2AA88843" w:rsidR="00665044" w:rsidRPr="003D0BFB" w:rsidRDefault="00665044" w:rsidP="003D0BFB">
      <w:pPr>
        <w:widowControl/>
        <w:spacing w:after="120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For indication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locations for SBFD operation, semi-static configuration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time and frequency location 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is studied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as baseline.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For semi-static configuration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time locations for SBFD operation, it is agreed that explicit configuration of SBFD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time locations within a period is the baseline.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For semi-static configuration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frequency locations for SBFD operation, 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at least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explicit indication of frequency location of UL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is required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.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F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>urthermore, f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or the purpose of RAN1 study, the understanding is that for semi-static configuration of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frequency locations for SBFD operation, frequency location of UL/DL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is with reference to 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>CRB grid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.</w:t>
      </w:r>
      <w:r w:rsidR="00840725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semi-static configuration of </w:t>
      </w:r>
      <w:proofErr w:type="spellStart"/>
      <w:r w:rsidR="00840725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="00840725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location, same </w:t>
      </w:r>
      <w:proofErr w:type="spellStart"/>
      <w:r w:rsidR="00840725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="00840725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frequency resources across different SBFD symbols</w:t>
      </w:r>
      <w:r w:rsidR="00840725"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are considered</w:t>
      </w:r>
      <w:r w:rsidR="00840725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as baseline</w:t>
      </w:r>
      <w:r w:rsidR="00840725"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>.</w:t>
      </w:r>
    </w:p>
    <w:p w14:paraId="7CB1A1CA" w14:textId="77777777" w:rsidR="000845DE" w:rsidRPr="003D0BFB" w:rsidRDefault="000845DE" w:rsidP="003D0BFB">
      <w:pPr>
        <w:pStyle w:val="4"/>
        <w:rPr>
          <w:rFonts w:cs="Arial"/>
          <w:color w:val="FF0000"/>
          <w:sz w:val="24"/>
          <w:u w:val="single"/>
        </w:rPr>
      </w:pP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>6.1.</w:t>
      </w:r>
      <w:r w:rsidR="00885D6C"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>1.</w:t>
      </w: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>2</w:t>
      </w: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ab/>
        <w:t>SBFD operation in symbols configured</w:t>
      </w:r>
      <w:r w:rsidR="00164604"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 xml:space="preserve"> as DL</w:t>
      </w: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 xml:space="preserve"> in </w:t>
      </w:r>
      <w:r w:rsidRPr="003D0BFB">
        <w:rPr>
          <w:rFonts w:ascii="Arial" w:eastAsia="等线" w:hAnsi="Arial" w:cs="Arial"/>
          <w:b w:val="0"/>
          <w:i/>
          <w:color w:val="FF0000"/>
          <w:kern w:val="0"/>
          <w:sz w:val="24"/>
          <w:u w:val="single"/>
          <w:lang w:val="en-GB"/>
        </w:rPr>
        <w:t>TDD-UL-DL-</w:t>
      </w:r>
      <w:proofErr w:type="spellStart"/>
      <w:r w:rsidRPr="003D0BFB">
        <w:rPr>
          <w:rFonts w:ascii="Arial" w:eastAsia="等线" w:hAnsi="Arial" w:cs="Arial"/>
          <w:b w:val="0"/>
          <w:i/>
          <w:color w:val="FF0000"/>
          <w:kern w:val="0"/>
          <w:sz w:val="24"/>
          <w:u w:val="single"/>
          <w:lang w:val="en-GB"/>
        </w:rPr>
        <w:t>ConfigCommon</w:t>
      </w:r>
      <w:proofErr w:type="spellEnd"/>
    </w:p>
    <w:p w14:paraId="4598C8F4" w14:textId="77777777" w:rsidR="000845DE" w:rsidRPr="003D0BFB" w:rsidRDefault="000845DE" w:rsidP="000845DE">
      <w:p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For a SBFD aware UE semi-statically configured with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in a SBFD symbol configured as DL in </w:t>
      </w:r>
      <w:r w:rsidRPr="003D0BFB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  <w:lang w:val="en-GB"/>
        </w:rPr>
        <w:t>TDD-UL-DL-</w:t>
      </w:r>
      <w:proofErr w:type="spellStart"/>
      <w:r w:rsidRPr="003D0BFB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  <w:lang w:val="en-GB"/>
        </w:rPr>
        <w:t>ConfigCommon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, the following is agreed as baseline in the RAN1 study:</w:t>
      </w:r>
    </w:p>
    <w:p w14:paraId="11621B2D" w14:textId="77777777" w:rsidR="000845DE" w:rsidRPr="003D0BFB" w:rsidRDefault="000845DE" w:rsidP="000845DE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UL transmissions within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allowed in the symbol</w:t>
      </w:r>
    </w:p>
    <w:p w14:paraId="7BB93B5A" w14:textId="77777777" w:rsidR="000845DE" w:rsidRPr="003D0BFB" w:rsidRDefault="000845DE" w:rsidP="000845DE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UL transmissions outside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not allowed in the symbol</w:t>
      </w:r>
    </w:p>
    <w:p w14:paraId="0C26D9C5" w14:textId="77777777" w:rsidR="000845DE" w:rsidRPr="003D0BFB" w:rsidRDefault="000845DE" w:rsidP="000845DE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lastRenderedPageBreak/>
        <w:t xml:space="preserve">Frequency locations of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known to the SBFD aware UE</w:t>
      </w:r>
    </w:p>
    <w:p w14:paraId="497D0799" w14:textId="77777777" w:rsidR="000845DE" w:rsidRPr="003D0BFB" w:rsidRDefault="000845DE" w:rsidP="000845DE">
      <w:pPr>
        <w:numPr>
          <w:ilvl w:val="1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The frequency location of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can be explicitly indicated or implicitly derived</w:t>
      </w:r>
    </w:p>
    <w:p w14:paraId="5C9958CA" w14:textId="77777777" w:rsidR="000845DE" w:rsidRPr="003D0BFB" w:rsidRDefault="000845DE" w:rsidP="000845DE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DL receptions within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allowed in the symbol</w:t>
      </w:r>
    </w:p>
    <w:p w14:paraId="01F01FEB" w14:textId="77777777" w:rsidR="000845DE" w:rsidRPr="003D0BFB" w:rsidRDefault="000845DE" w:rsidP="000845DE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Note: UL transmissions are within active UL BWP and DL receptions are within active DL BWP in the symbol</w:t>
      </w:r>
    </w:p>
    <w:p w14:paraId="74052860" w14:textId="77777777" w:rsidR="005D121B" w:rsidRPr="003D0BFB" w:rsidRDefault="005D121B" w:rsidP="005D121B">
      <w:pPr>
        <w:spacing w:beforeLines="50" w:before="156" w:afterLines="50" w:after="156"/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In addition, 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whether DL receptions outside semi-statically configured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(s) are allowed or not in a symbol configured as DL in </w:t>
      </w:r>
      <w:r w:rsidRPr="003D0BFB">
        <w:rPr>
          <w:rFonts w:ascii="Times New Roman" w:hAnsi="Times New Roman" w:cs="Times New Roman"/>
          <w:i/>
          <w:color w:val="FF0000"/>
          <w:sz w:val="20"/>
          <w:szCs w:val="20"/>
          <w:u w:val="single"/>
          <w:lang w:val="en-GB"/>
        </w:rPr>
        <w:t>TDD-UL-DL-</w:t>
      </w:r>
      <w:proofErr w:type="spellStart"/>
      <w:r w:rsidRPr="003D0BFB">
        <w:rPr>
          <w:rFonts w:ascii="Times New Roman" w:hAnsi="Times New Roman" w:cs="Times New Roman"/>
          <w:i/>
          <w:color w:val="FF0000"/>
          <w:sz w:val="20"/>
          <w:szCs w:val="20"/>
          <w:u w:val="single"/>
          <w:lang w:val="en-GB"/>
        </w:rPr>
        <w:t>ConfigCommon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</w:t>
      </w: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for SBFD aware UEs are studied 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based on the following options:</w:t>
      </w:r>
    </w:p>
    <w:p w14:paraId="04EAD8F3" w14:textId="77777777" w:rsidR="005D121B" w:rsidRPr="003D0BFB" w:rsidRDefault="005D121B" w:rsidP="005D121B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Option 1 (semi-static</w:t>
      </w:r>
      <w:r w:rsidR="00164604"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 SBFD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): DL receptions outside semi-statically configured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not allowed</w:t>
      </w:r>
    </w:p>
    <w:p w14:paraId="4091A63D" w14:textId="77777777" w:rsidR="005D121B" w:rsidRPr="003D0BFB" w:rsidRDefault="005D121B" w:rsidP="005D121B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Option 2: </w:t>
      </w: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(dynamic SBFD): 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DL receptions outside semi-statically configured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(s) are allowed </w:t>
      </w:r>
    </w:p>
    <w:p w14:paraId="2EA34256" w14:textId="77777777" w:rsidR="005D121B" w:rsidRPr="003D0BFB" w:rsidRDefault="005D121B" w:rsidP="005D121B">
      <w:pPr>
        <w:rPr>
          <w:color w:val="FF0000"/>
        </w:rPr>
      </w:pPr>
    </w:p>
    <w:p w14:paraId="48349E5B" w14:textId="77777777" w:rsidR="000845DE" w:rsidRPr="003D0BFB" w:rsidRDefault="000845DE" w:rsidP="003D0BFB">
      <w:pPr>
        <w:pStyle w:val="4"/>
        <w:rPr>
          <w:rFonts w:cs="Arial"/>
          <w:color w:val="FF0000"/>
          <w:sz w:val="24"/>
          <w:u w:val="single"/>
        </w:rPr>
      </w:pP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>6.1.</w:t>
      </w:r>
      <w:r w:rsidR="00885D6C"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>1.</w:t>
      </w: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>3</w:t>
      </w: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ab/>
        <w:t>SBFD operation in symbols configured</w:t>
      </w:r>
      <w:r w:rsidR="00164604"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 xml:space="preserve"> as flexible</w:t>
      </w:r>
      <w:r w:rsidRPr="003D0BFB">
        <w:rPr>
          <w:rFonts w:ascii="Arial" w:eastAsia="等线" w:hAnsi="Arial" w:cs="Arial"/>
          <w:b w:val="0"/>
          <w:color w:val="FF0000"/>
          <w:kern w:val="0"/>
          <w:sz w:val="24"/>
          <w:u w:val="single"/>
          <w:lang w:val="en-GB"/>
        </w:rPr>
        <w:t xml:space="preserve"> in </w:t>
      </w:r>
      <w:r w:rsidRPr="003D0BFB">
        <w:rPr>
          <w:rFonts w:ascii="Arial" w:eastAsia="等线" w:hAnsi="Arial" w:cs="Arial"/>
          <w:b w:val="0"/>
          <w:i/>
          <w:color w:val="FF0000"/>
          <w:kern w:val="0"/>
          <w:sz w:val="24"/>
          <w:u w:val="single"/>
          <w:lang w:val="en-GB"/>
        </w:rPr>
        <w:t>TDD-UL-DL-</w:t>
      </w:r>
      <w:proofErr w:type="spellStart"/>
      <w:r w:rsidRPr="003D0BFB">
        <w:rPr>
          <w:rFonts w:ascii="Arial" w:eastAsia="等线" w:hAnsi="Arial" w:cs="Arial"/>
          <w:b w:val="0"/>
          <w:i/>
          <w:color w:val="FF0000"/>
          <w:kern w:val="0"/>
          <w:sz w:val="24"/>
          <w:u w:val="single"/>
          <w:lang w:val="en-GB"/>
        </w:rPr>
        <w:t>ConfigCommon</w:t>
      </w:r>
      <w:proofErr w:type="spellEnd"/>
    </w:p>
    <w:p w14:paraId="25ABDCFB" w14:textId="77777777" w:rsidR="000845DE" w:rsidRPr="003D0BFB" w:rsidRDefault="000845DE" w:rsidP="000845DE">
      <w:p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For SBFD operation in a symbol configured as flexible in </w:t>
      </w:r>
      <w:r w:rsidRPr="003D0BFB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  <w:lang w:val="en-GB"/>
        </w:rPr>
        <w:t>TDD-UL-DL-</w:t>
      </w:r>
      <w:proofErr w:type="spellStart"/>
      <w:r w:rsidRPr="003D0BFB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  <w:lang w:val="en-GB"/>
        </w:rPr>
        <w:t>ConfigCommon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, the following options</w:t>
      </w: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 are studied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for SBFD aware UEs,</w:t>
      </w:r>
    </w:p>
    <w:p w14:paraId="4D494D71" w14:textId="77777777" w:rsidR="000845DE" w:rsidRPr="003D0BFB" w:rsidRDefault="000845DE" w:rsidP="000845DE">
      <w:p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Option 1: </w:t>
      </w:r>
    </w:p>
    <w:p w14:paraId="102CD41A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UL transmissions within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allowed in the symbol</w:t>
      </w:r>
    </w:p>
    <w:p w14:paraId="22D19A13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UL transmissions outside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not allowed in the symbol</w:t>
      </w:r>
    </w:p>
    <w:p w14:paraId="5E10A052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Frequency locations of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known to the SBFD aware UE</w:t>
      </w:r>
    </w:p>
    <w:p w14:paraId="3EE34653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DL receptions within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allowed in the symbol</w:t>
      </w:r>
    </w:p>
    <w:p w14:paraId="300DC481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FFS: Whether DL receptions outside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allowed or not in the symbol</w:t>
      </w:r>
    </w:p>
    <w:p w14:paraId="1B38675A" w14:textId="77777777" w:rsidR="000845DE" w:rsidRPr="003D0BFB" w:rsidRDefault="000845DE" w:rsidP="000845DE">
      <w:p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Option 2: </w:t>
      </w:r>
    </w:p>
    <w:p w14:paraId="5DE19D0B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UL transmissions within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allowed in the symbol</w:t>
      </w:r>
    </w:p>
    <w:p w14:paraId="3352956D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The RBs outside the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can be used as either UL, or DL excluding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guardband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(s) if used, in the symbol from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gNB’s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perspective, and the transmission direction for all those RBs is the same</w:t>
      </w:r>
    </w:p>
    <w:p w14:paraId="023B35B1" w14:textId="77777777" w:rsidR="000845DE" w:rsidRPr="003D0BFB" w:rsidRDefault="000845DE" w:rsidP="000845DE">
      <w:pPr>
        <w:numPr>
          <w:ilvl w:val="1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FFS: SBFD aware UE behaviours</w:t>
      </w:r>
    </w:p>
    <w:p w14:paraId="34877888" w14:textId="77777777" w:rsidR="000845DE" w:rsidRPr="003D0BFB" w:rsidRDefault="000845DE" w:rsidP="000845DE">
      <w:pPr>
        <w:numPr>
          <w:ilvl w:val="1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FFS: Whether or not signalling of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guardband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is needed</w:t>
      </w:r>
    </w:p>
    <w:p w14:paraId="4C27B9D9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FFS: Whether or not the symbol can be converted to a DL-only symbol</w:t>
      </w:r>
    </w:p>
    <w:p w14:paraId="2B118C68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Frequency locations of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known to the SBFD aware UE</w:t>
      </w:r>
    </w:p>
    <w:p w14:paraId="5B442BB3" w14:textId="77777777" w:rsidR="000845DE" w:rsidRPr="003D0BFB" w:rsidRDefault="000845DE" w:rsidP="000845DE">
      <w:pPr>
        <w:numPr>
          <w:ilvl w:val="0"/>
          <w:numId w:val="5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DL receptions within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allowed in the symbol</w:t>
      </w:r>
    </w:p>
    <w:p w14:paraId="614D5B86" w14:textId="77777777" w:rsidR="000845DE" w:rsidRPr="003D0BFB" w:rsidRDefault="000845DE" w:rsidP="000845DE">
      <w:p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Note: UL transmissions are within active UL BWP and DL receptions are within active DL BWP in the symbol for both options. For all RBs outside the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, UE cannot use separate RBs for DL and UL simultaneously</w:t>
      </w:r>
    </w:p>
    <w:p w14:paraId="6FBD1A4A" w14:textId="77777777" w:rsidR="00164604" w:rsidRPr="003D0BFB" w:rsidRDefault="00164604" w:rsidP="00164604">
      <w:pPr>
        <w:spacing w:beforeLines="50" w:before="156" w:afterLines="50" w:after="156"/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In addition, 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whether DL receptions outside semi-statically configured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</w:t>
      </w:r>
      <w:r w:rsidRPr="003D0BFB">
        <w:rPr>
          <w:color w:val="FF0000"/>
          <w:u w:val="single"/>
        </w:rPr>
        <w:t xml:space="preserve"> 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and UL transmissions outside semi-statically configured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allowed or not in a symbol configured as </w:t>
      </w: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>flexible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in </w:t>
      </w:r>
      <w:r w:rsidRPr="003D0BFB">
        <w:rPr>
          <w:rFonts w:ascii="Times New Roman" w:hAnsi="Times New Roman" w:cs="Times New Roman"/>
          <w:i/>
          <w:color w:val="FF0000"/>
          <w:sz w:val="20"/>
          <w:szCs w:val="20"/>
          <w:u w:val="single"/>
          <w:lang w:val="en-GB"/>
        </w:rPr>
        <w:t>TDD-UL-DL-</w:t>
      </w:r>
      <w:proofErr w:type="spellStart"/>
      <w:r w:rsidRPr="003D0BFB">
        <w:rPr>
          <w:rFonts w:ascii="Times New Roman" w:hAnsi="Times New Roman" w:cs="Times New Roman"/>
          <w:i/>
          <w:color w:val="FF0000"/>
          <w:sz w:val="20"/>
          <w:szCs w:val="20"/>
          <w:u w:val="single"/>
          <w:lang w:val="en-GB"/>
        </w:rPr>
        <w:t>ConfigCommon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</w:t>
      </w: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for SBFD aware UEs are studied 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based on the following options:</w:t>
      </w:r>
    </w:p>
    <w:p w14:paraId="44A67754" w14:textId="77777777" w:rsidR="00164604" w:rsidRPr="003D0BFB" w:rsidRDefault="00164604" w:rsidP="00164604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Option 1 (semi-static): DL receptions outside semi-statically configured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(s) are not allowed and UL transmissions outside semi-statically configured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not allowed</w:t>
      </w:r>
    </w:p>
    <w:p w14:paraId="413CA177" w14:textId="77777777" w:rsidR="00164604" w:rsidRPr="003D0BFB" w:rsidRDefault="00164604" w:rsidP="00164604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Option 2</w:t>
      </w: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 (dynamic SBFD)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: DL receptions outside semi-statically configured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(s) are allowed </w:t>
      </w:r>
    </w:p>
    <w:p w14:paraId="4E0B24CD" w14:textId="77777777" w:rsidR="00164604" w:rsidRPr="003D0BFB" w:rsidRDefault="00164604" w:rsidP="00164604">
      <w:pPr>
        <w:numPr>
          <w:ilvl w:val="1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UL transmissions outside the semi-statically configured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not allowed</w:t>
      </w:r>
    </w:p>
    <w:p w14:paraId="1C8FACC2" w14:textId="77777777" w:rsidR="00164604" w:rsidRPr="003D0BFB" w:rsidRDefault="00164604" w:rsidP="00164604">
      <w:pPr>
        <w:numPr>
          <w:ilvl w:val="0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Option 3</w:t>
      </w: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 (dynamic SBFD)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: DL receptions outside semi-statically configured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(s) are allowed</w:t>
      </w:r>
    </w:p>
    <w:p w14:paraId="4EE3519D" w14:textId="77777777" w:rsidR="00164604" w:rsidRPr="003D0BFB" w:rsidRDefault="00164604" w:rsidP="00164604">
      <w:pPr>
        <w:numPr>
          <w:ilvl w:val="1"/>
          <w:numId w:val="4"/>
        </w:numPr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UL transmissions outside the semi-statically configured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are allowed</w:t>
      </w:r>
    </w:p>
    <w:p w14:paraId="01BEC44A" w14:textId="77777777" w:rsidR="000845DE" w:rsidRPr="003D0BFB" w:rsidRDefault="000845DE" w:rsidP="000845DE">
      <w:pPr>
        <w:rPr>
          <w:color w:val="FF0000"/>
        </w:rPr>
      </w:pPr>
    </w:p>
    <w:p w14:paraId="698D9FBE" w14:textId="1E802B23" w:rsidR="00D30833" w:rsidRPr="003D0BFB" w:rsidRDefault="00D30833" w:rsidP="00D30833">
      <w:pPr>
        <w:pStyle w:val="3"/>
        <w:spacing w:before="240"/>
        <w:rPr>
          <w:rFonts w:cs="Arial"/>
          <w:color w:val="FF0000"/>
          <w:szCs w:val="28"/>
          <w:u w:val="single"/>
          <w:lang w:eastAsia="zh-CN"/>
        </w:rPr>
      </w:pPr>
      <w:r w:rsidRPr="003D0BFB">
        <w:rPr>
          <w:rFonts w:cs="Arial"/>
          <w:color w:val="FF0000"/>
          <w:szCs w:val="28"/>
          <w:u w:val="single"/>
          <w:lang w:eastAsia="zh-CN"/>
        </w:rPr>
        <w:t>6.</w:t>
      </w:r>
      <w:r w:rsidRPr="003D0BFB">
        <w:rPr>
          <w:rFonts w:cs="Arial" w:hint="eastAsia"/>
          <w:color w:val="FF0000"/>
          <w:szCs w:val="28"/>
          <w:u w:val="single"/>
          <w:lang w:eastAsia="zh-CN"/>
        </w:rPr>
        <w:t>1</w:t>
      </w:r>
      <w:r w:rsidRPr="003D0BFB">
        <w:rPr>
          <w:rFonts w:cs="Arial"/>
          <w:color w:val="FF0000"/>
          <w:szCs w:val="28"/>
          <w:u w:val="single"/>
          <w:lang w:eastAsia="zh-CN"/>
        </w:rPr>
        <w:t>.</w:t>
      </w:r>
      <w:r w:rsidR="00885D6C" w:rsidRPr="003D0BFB">
        <w:rPr>
          <w:rFonts w:cs="Arial"/>
          <w:color w:val="FF0000"/>
          <w:szCs w:val="28"/>
          <w:u w:val="single"/>
          <w:lang w:eastAsia="zh-CN"/>
        </w:rPr>
        <w:t>2</w:t>
      </w:r>
      <w:r w:rsidRPr="003D0BFB">
        <w:rPr>
          <w:rFonts w:cs="Arial"/>
          <w:color w:val="FF0000"/>
          <w:szCs w:val="28"/>
          <w:u w:val="single"/>
          <w:lang w:eastAsia="zh-CN"/>
        </w:rPr>
        <w:tab/>
      </w:r>
      <w:r w:rsidRPr="003D0BFB">
        <w:rPr>
          <w:rFonts w:cs="Arial" w:hint="eastAsia"/>
          <w:color w:val="FF0000"/>
          <w:szCs w:val="28"/>
          <w:u w:val="single"/>
          <w:lang w:val="en-US" w:eastAsia="zh-CN"/>
        </w:rPr>
        <w:t>Impact and potential enhancements for transmissions and receptions</w:t>
      </w:r>
    </w:p>
    <w:p w14:paraId="30F64BA4" w14:textId="23581EFD" w:rsidR="00975DAF" w:rsidRPr="003D0BFB" w:rsidRDefault="00975DAF" w:rsidP="003D0BFB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Impact and potential enhancements for UL transmissions and DL receptions across SBFD symbols and non-SBFD symbols, including at least the following, are studied</w:t>
      </w:r>
      <w:r w:rsidR="003A5BAE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:</w:t>
      </w:r>
    </w:p>
    <w:p w14:paraId="73C095F0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lastRenderedPageBreak/>
        <w:t>PDCCH, scheduled/configured PUCCH/PUSCH/PDSCH, without repetition in SBFD symbols and non-SBFD symbols</w:t>
      </w:r>
    </w:p>
    <w:p w14:paraId="3E44FD57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Scheduled/configured SRS/CSI-RS in SBFD symbols and non-SBFD symbols</w:t>
      </w:r>
    </w:p>
    <w:p w14:paraId="77B7D4D5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Scheduled/configured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TBoMS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 across SBFD symbols and non-SBFD symbols with or without repetition</w:t>
      </w:r>
    </w:p>
    <w:p w14:paraId="626CF49A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Multi-PUSCH/PDSCH scheduled by a single DCI in SBFD symbols and non-SBFD symbols</w:t>
      </w:r>
    </w:p>
    <w:p w14:paraId="08F0904A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Scheduled/configured PDSCH/PUSCH/PUCCH with repetitions across SBFD symbols and non-SBFD symbols</w:t>
      </w:r>
    </w:p>
    <w:p w14:paraId="0FDC2048" w14:textId="77777777" w:rsidR="00975DAF" w:rsidRPr="003D0BFB" w:rsidRDefault="00975DAF" w:rsidP="003D0BFB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Note: Inter-slot/intra-slot/inter-repetition/inter-group frequency hopping with DMRS bundling of PUSCH/PUCCH, if applicable, is considered.</w:t>
      </w:r>
    </w:p>
    <w:p w14:paraId="0ACF22E1" w14:textId="77777777" w:rsidR="00975DAF" w:rsidRPr="003D0BFB" w:rsidRDefault="00975DAF" w:rsidP="003D0BFB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Examples of potential enhancements include:</w:t>
      </w:r>
    </w:p>
    <w:p w14:paraId="4779D878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Resource allocation in frequency domain including frequency hopping</w:t>
      </w:r>
    </w:p>
    <w:p w14:paraId="28725F6B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Resource allocation in time domain</w:t>
      </w:r>
    </w:p>
    <w:p w14:paraId="46C34DF5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Power domain</w:t>
      </w:r>
    </w:p>
    <w:p w14:paraId="4D9291C9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Spatial domain </w:t>
      </w:r>
    </w:p>
    <w:p w14:paraId="0AEFA770" w14:textId="77777777" w:rsidR="00975DAF" w:rsidRPr="003D0BFB" w:rsidRDefault="00975DAF" w:rsidP="003A5BAE">
      <w:pPr>
        <w:rPr>
          <w:color w:val="FF0000"/>
        </w:rPr>
      </w:pPr>
    </w:p>
    <w:p w14:paraId="705BE24F" w14:textId="77777777" w:rsidR="00885D6C" w:rsidRPr="003D0BFB" w:rsidRDefault="00885D6C" w:rsidP="00885D6C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RAN1 studies the impact and benefits of potential enhancements to resource allocation in frequency-domain for SBFD operation, considering unaligned boundaries between resource block group(s)/reporting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(s) and SBFD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, including at least the following:</w:t>
      </w:r>
    </w:p>
    <w:p w14:paraId="1005ED29" w14:textId="77777777" w:rsidR="00885D6C" w:rsidRPr="003D0BFB" w:rsidRDefault="00885D6C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RBG for PDSCH RA type 0</w:t>
      </w:r>
    </w:p>
    <w:p w14:paraId="4E67E621" w14:textId="77777777" w:rsidR="00885D6C" w:rsidRPr="003D0BFB" w:rsidRDefault="00885D6C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CSI reporting configuration</w:t>
      </w:r>
    </w:p>
    <w:p w14:paraId="02F46E96" w14:textId="77777777" w:rsidR="00885D6C" w:rsidRPr="003D0BFB" w:rsidRDefault="00885D6C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CSI-RS resource configuration</w:t>
      </w:r>
    </w:p>
    <w:p w14:paraId="764327DC" w14:textId="77777777" w:rsidR="00885D6C" w:rsidRPr="003D0BFB" w:rsidRDefault="00885D6C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PRG of PDSCH</w:t>
      </w:r>
    </w:p>
    <w:p w14:paraId="095D2C0C" w14:textId="77777777" w:rsidR="00885D6C" w:rsidRPr="003D0BFB" w:rsidRDefault="00885D6C" w:rsidP="004D406C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</w:p>
    <w:p w14:paraId="566F7BFC" w14:textId="77777777" w:rsidR="004D406C" w:rsidRPr="003D0BFB" w:rsidRDefault="004D406C" w:rsidP="004D406C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For SBFD-aware UEs, at least 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the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following options for resource allocation in frequency-domain in case of unaligned boundaries between RBG and SBFD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are studied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. For an RBG that overlaps the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boundary,</w:t>
      </w:r>
    </w:p>
    <w:p w14:paraId="0DF45229" w14:textId="77777777" w:rsidR="004D406C" w:rsidRPr="003D0BFB" w:rsidRDefault="004D406C" w:rsidP="004D406C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Option 1: </w:t>
      </w:r>
    </w:p>
    <w:p w14:paraId="710099AD" w14:textId="77777777" w:rsidR="004D406C" w:rsidRPr="003D0BFB" w:rsidRDefault="004D406C" w:rsidP="004D406C">
      <w:pPr>
        <w:numPr>
          <w:ilvl w:val="2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Part of the DL RBG inside the DL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 can be used</w:t>
      </w:r>
    </w:p>
    <w:p w14:paraId="3F147730" w14:textId="77777777" w:rsidR="004D406C" w:rsidRPr="003D0BFB" w:rsidRDefault="004D406C" w:rsidP="004D406C">
      <w:pPr>
        <w:numPr>
          <w:ilvl w:val="2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Part of the UL RBG inside the UL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 can be used</w:t>
      </w:r>
    </w:p>
    <w:p w14:paraId="0F2D314D" w14:textId="77777777" w:rsidR="004D406C" w:rsidRPr="003D0BFB" w:rsidRDefault="004D406C" w:rsidP="004D406C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Option 2: </w:t>
      </w:r>
    </w:p>
    <w:p w14:paraId="53C907AD" w14:textId="77777777" w:rsidR="004D406C" w:rsidRPr="003D0BFB" w:rsidRDefault="004D406C" w:rsidP="004D406C">
      <w:pPr>
        <w:numPr>
          <w:ilvl w:val="2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Part of the DL RBG inside the DL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 cannot be used</w:t>
      </w:r>
    </w:p>
    <w:p w14:paraId="6238543C" w14:textId="77777777" w:rsidR="004D406C" w:rsidRPr="003D0BFB" w:rsidRDefault="004D406C" w:rsidP="004D406C">
      <w:pPr>
        <w:numPr>
          <w:ilvl w:val="2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Part of the UL RBG inside the UL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 cannot be used</w:t>
      </w:r>
    </w:p>
    <w:p w14:paraId="26045A37" w14:textId="77777777" w:rsidR="004D406C" w:rsidRPr="003D0BFB" w:rsidRDefault="004D406C" w:rsidP="000845DE">
      <w:pPr>
        <w:rPr>
          <w:color w:val="FF0000"/>
          <w:lang w:val="en-GB"/>
        </w:rPr>
      </w:pPr>
    </w:p>
    <w:p w14:paraId="1005B059" w14:textId="77777777" w:rsidR="00362C75" w:rsidRPr="003D0BFB" w:rsidRDefault="00362C75" w:rsidP="00362C75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>Frequency resource allocation for CSI-RS</w:t>
      </w:r>
      <w:r w:rsidRPr="003D0BFB">
        <w:rPr>
          <w:rFonts w:ascii="Times" w:eastAsia="Malgun Gothic" w:hAnsi="Times" w:cs="Times"/>
          <w:color w:val="FF0000"/>
          <w:kern w:val="0"/>
          <w:sz w:val="20"/>
          <w:szCs w:val="20"/>
          <w:u w:val="single"/>
          <w:lang w:val="en-GB"/>
        </w:rPr>
        <w:t xml:space="preserve">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across downlink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subbands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SBFD-aware UEs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are studied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considering the following options:</w:t>
      </w:r>
    </w:p>
    <w:p w14:paraId="454AFAEF" w14:textId="77777777" w:rsidR="00362C75" w:rsidRPr="003D0BFB" w:rsidRDefault="00362C75" w:rsidP="00362C75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Option 1: Two contiguous CSI-RS resources that are linked</w:t>
      </w:r>
    </w:p>
    <w:p w14:paraId="688969EE" w14:textId="77777777" w:rsidR="00362C75" w:rsidRPr="003D0BFB" w:rsidRDefault="00362C75" w:rsidP="00362C75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Option 2: One CSI-RS resource</w:t>
      </w:r>
    </w:p>
    <w:p w14:paraId="7AB1B7C2" w14:textId="77777777" w:rsidR="00362C75" w:rsidRPr="003D0BFB" w:rsidRDefault="00362C75" w:rsidP="00362C75">
      <w:pPr>
        <w:numPr>
          <w:ilvl w:val="2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Option 2-1: Non-contiguous CSI-RS resource allocation</w:t>
      </w:r>
    </w:p>
    <w:p w14:paraId="0EE387B0" w14:textId="77777777" w:rsidR="00362C75" w:rsidRPr="003D0BFB" w:rsidRDefault="00362C75" w:rsidP="00362C75">
      <w:pPr>
        <w:numPr>
          <w:ilvl w:val="2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Option 2-2: One contiguous CSI-RS resource allocation with non-contiguous CSI-RS resource derived by excluding frequency resources outside DL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 (s) </w:t>
      </w:r>
    </w:p>
    <w:p w14:paraId="49D9284E" w14:textId="77777777" w:rsidR="00D30833" w:rsidRPr="003D0BFB" w:rsidRDefault="00D30833" w:rsidP="000845DE">
      <w:pPr>
        <w:rPr>
          <w:color w:val="FF0000"/>
        </w:rPr>
      </w:pPr>
    </w:p>
    <w:p w14:paraId="2AEC091C" w14:textId="77777777" w:rsidR="00ED3965" w:rsidRPr="003D0BFB" w:rsidRDefault="00ED3965" w:rsidP="00ED3965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For SBFD-aware UEs, at least the following issues for PDSCH are studied:</w:t>
      </w:r>
    </w:p>
    <w:p w14:paraId="3C2649AB" w14:textId="77777777" w:rsidR="00ED3965" w:rsidRPr="003D0BFB" w:rsidRDefault="00ED3965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PRG(s) with size of 2 and 4 that overlaps with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subband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 boundary </w:t>
      </w:r>
    </w:p>
    <w:p w14:paraId="23E4FE70" w14:textId="77777777" w:rsidR="00ED3965" w:rsidRPr="003D0BFB" w:rsidRDefault="00ED3965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Wideband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precoder</w:t>
      </w:r>
      <w:proofErr w:type="spell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 in case of non-contiguous DL </w:t>
      </w: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subbands</w:t>
      </w:r>
      <w:proofErr w:type="spellEnd"/>
    </w:p>
    <w:p w14:paraId="7B2A648C" w14:textId="77777777" w:rsidR="00885D6C" w:rsidRPr="003D0BFB" w:rsidRDefault="00885D6C" w:rsidP="003D0BFB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</w:p>
    <w:p w14:paraId="1D3BF0C5" w14:textId="77777777" w:rsidR="00932744" w:rsidRPr="003D0BFB" w:rsidRDefault="00932744" w:rsidP="00932744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For UL transmissions and DL receptions across SBFD symbols and non-SBFD symbols in different slots (each transmission/reception within a slot has either all SBFD or all non-SBFD symbols)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, the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following options 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</w:rPr>
        <w:t xml:space="preserve">are studied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for SBFD-aware UEs:</w:t>
      </w:r>
    </w:p>
    <w:p w14:paraId="1F90758F" w14:textId="77777777" w:rsidR="00932744" w:rsidRPr="003D0BFB" w:rsidRDefault="00932744" w:rsidP="00932744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Option 1: The transmissions/receptions are restricted to SBFD symbols only or non-SBFD symbols only</w:t>
      </w:r>
    </w:p>
    <w:p w14:paraId="03FAA713" w14:textId="77777777" w:rsidR="00932744" w:rsidRPr="003D0BFB" w:rsidRDefault="00932744" w:rsidP="00932744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Option 2: The transmissions/receptions can be in SBFD symbols and non-SBFD symbols</w:t>
      </w:r>
    </w:p>
    <w:p w14:paraId="41E83940" w14:textId="77777777" w:rsidR="00975DAF" w:rsidRPr="003D0BFB" w:rsidRDefault="00975DAF" w:rsidP="00975DAF">
      <w:pPr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UL transmissions and DL receptions across SBFD symbols and non-SBFD symbols include the following:</w:t>
      </w:r>
    </w:p>
    <w:p w14:paraId="04E932AE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lastRenderedPageBreak/>
        <w:t>PDSCH/PUSCH/PUCCH repetitions</w:t>
      </w:r>
    </w:p>
    <w:p w14:paraId="0149FC4E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SPS PDSCH/CG PUSCH</w:t>
      </w:r>
    </w:p>
    <w:p w14:paraId="0E60ED91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proofErr w:type="spell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TBoMS</w:t>
      </w:r>
      <w:proofErr w:type="spellEnd"/>
    </w:p>
    <w:p w14:paraId="3786941E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Multi-PUSCH/PDSCH scheduled by a single DCI</w:t>
      </w:r>
    </w:p>
    <w:p w14:paraId="40ED09F8" w14:textId="77777777" w:rsidR="00975DAF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Periodic/semi-persistent SRS/CSI-RS/PUCCH</w:t>
      </w:r>
    </w:p>
    <w:p w14:paraId="60A440C4" w14:textId="77777777" w:rsidR="00932744" w:rsidRPr="003D0BFB" w:rsidRDefault="00975DAF" w:rsidP="003D0BFB">
      <w:pPr>
        <w:numPr>
          <w:ilvl w:val="1"/>
          <w:numId w:val="8"/>
        </w:numPr>
        <w:tabs>
          <w:tab w:val="clear" w:pos="0"/>
        </w:tabs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>PDCCH</w:t>
      </w:r>
    </w:p>
    <w:p w14:paraId="18557898" w14:textId="77777777" w:rsidR="00975DAF" w:rsidRPr="003D0BFB" w:rsidRDefault="00975DAF" w:rsidP="00AC4BF7">
      <w:pPr>
        <w:widowControl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</w:p>
    <w:p w14:paraId="22002D72" w14:textId="77777777" w:rsidR="002367AD" w:rsidRPr="003D0BFB" w:rsidRDefault="002367AD" w:rsidP="00AC4BF7">
      <w:pPr>
        <w:widowControl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For SBFD-aware UEs, the following options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 xml:space="preserve"> are studied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for CSI report associated with periodic/semi-persistent CSI-</w:t>
      </w:r>
      <w:proofErr w:type="gramStart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RS,</w:t>
      </w:r>
      <w:proofErr w:type="gramEnd"/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 at least, across SBFD symbols and non-SBFD symbols in different slots (each CSI-RS resource within a slot has either all SBFD or all non-SBFD symbols):</w:t>
      </w:r>
    </w:p>
    <w:p w14:paraId="7BDC3A2A" w14:textId="77777777" w:rsidR="002367AD" w:rsidRPr="003D0BFB" w:rsidRDefault="002367AD" w:rsidP="002367AD">
      <w:pPr>
        <w:widowControl/>
        <w:numPr>
          <w:ilvl w:val="1"/>
          <w:numId w:val="8"/>
        </w:numPr>
        <w:tabs>
          <w:tab w:val="clear" w:pos="0"/>
        </w:tabs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Option 1: separate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CSI reporting for SBFD symbols and non-SBFD symbols</w:t>
      </w:r>
    </w:p>
    <w:p w14:paraId="4AB04F99" w14:textId="77777777" w:rsidR="002367AD" w:rsidRPr="003D0BFB" w:rsidRDefault="002367AD" w:rsidP="002367AD">
      <w:pPr>
        <w:widowControl/>
        <w:numPr>
          <w:ilvl w:val="1"/>
          <w:numId w:val="8"/>
        </w:numPr>
        <w:tabs>
          <w:tab w:val="clear" w:pos="0"/>
        </w:tabs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</w:rPr>
        <w:t xml:space="preserve">Option 2: same </w:t>
      </w: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CSI reporting for SBFD symbols and non-SBFD symbols</w:t>
      </w:r>
    </w:p>
    <w:p w14:paraId="68EA819D" w14:textId="77777777" w:rsidR="00665044" w:rsidRPr="003D0BFB" w:rsidRDefault="00665044" w:rsidP="00665044">
      <w:pPr>
        <w:widowControl/>
        <w:spacing w:after="180"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</w:rPr>
      </w:pPr>
    </w:p>
    <w:p w14:paraId="077B467F" w14:textId="77777777" w:rsidR="002367AD" w:rsidRPr="003D0BFB" w:rsidRDefault="00AC4BF7" w:rsidP="00AC4BF7">
      <w:pPr>
        <w:widowControl/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>F</w:t>
      </w:r>
      <w:r w:rsidR="002367AD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or SRS, PUCCH and PUSCH on SBFD symbols and non-SBFD symbols in different slots</w:t>
      </w:r>
      <w:r w:rsidRPr="003D0BFB">
        <w:rPr>
          <w:rFonts w:ascii="Times New Roman" w:eastAsia="等线" w:hAnsi="Times New Roman" w:cs="Times New Roman" w:hint="eastAsia"/>
          <w:color w:val="FF0000"/>
          <w:kern w:val="0"/>
          <w:sz w:val="20"/>
          <w:szCs w:val="20"/>
          <w:u w:val="single"/>
          <w:lang w:val="en-GB"/>
        </w:rPr>
        <w:t>, at least the followings are studied</w:t>
      </w:r>
      <w:r w:rsidR="002367AD"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:</w:t>
      </w:r>
    </w:p>
    <w:p w14:paraId="1F4C1D2D" w14:textId="77777777" w:rsidR="002367AD" w:rsidRPr="003D0BFB" w:rsidRDefault="002367AD" w:rsidP="002367AD">
      <w:pPr>
        <w:widowControl/>
        <w:numPr>
          <w:ilvl w:val="1"/>
          <w:numId w:val="8"/>
        </w:numPr>
        <w:tabs>
          <w:tab w:val="clear" w:pos="0"/>
        </w:tabs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Whether/how to have separate resources </w:t>
      </w:r>
    </w:p>
    <w:p w14:paraId="4608132D" w14:textId="77777777" w:rsidR="002367AD" w:rsidRPr="003D0BFB" w:rsidRDefault="002367AD" w:rsidP="002367AD">
      <w:pPr>
        <w:widowControl/>
        <w:numPr>
          <w:ilvl w:val="1"/>
          <w:numId w:val="8"/>
        </w:numPr>
        <w:tabs>
          <w:tab w:val="clear" w:pos="0"/>
        </w:tabs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>Whether/how to have separate FH parameters</w:t>
      </w:r>
    </w:p>
    <w:p w14:paraId="3ED4784B" w14:textId="77777777" w:rsidR="002367AD" w:rsidRPr="003D0BFB" w:rsidRDefault="002367AD" w:rsidP="002367AD">
      <w:pPr>
        <w:widowControl/>
        <w:numPr>
          <w:ilvl w:val="1"/>
          <w:numId w:val="8"/>
        </w:numPr>
        <w:tabs>
          <w:tab w:val="clear" w:pos="0"/>
        </w:tabs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Whether/how to have separate UL power control parameters </w:t>
      </w:r>
    </w:p>
    <w:p w14:paraId="7817B201" w14:textId="77777777" w:rsidR="002367AD" w:rsidRPr="003D0BFB" w:rsidRDefault="002367AD" w:rsidP="002367AD">
      <w:pPr>
        <w:widowControl/>
        <w:numPr>
          <w:ilvl w:val="1"/>
          <w:numId w:val="8"/>
        </w:numPr>
        <w:tabs>
          <w:tab w:val="clear" w:pos="0"/>
        </w:tabs>
        <w:jc w:val="left"/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</w:pPr>
      <w:r w:rsidRPr="003D0BFB">
        <w:rPr>
          <w:rFonts w:ascii="Times New Roman" w:eastAsia="等线" w:hAnsi="Times New Roman" w:cs="Times New Roman"/>
          <w:color w:val="FF0000"/>
          <w:kern w:val="0"/>
          <w:sz w:val="20"/>
          <w:szCs w:val="20"/>
          <w:u w:val="single"/>
          <w:lang w:val="en-GB"/>
        </w:rPr>
        <w:t xml:space="preserve">Whether/how to have separate beam/spatial relation </w:t>
      </w:r>
    </w:p>
    <w:p w14:paraId="2A8C3388" w14:textId="77777777" w:rsidR="00885D6C" w:rsidRPr="00665044" w:rsidRDefault="00885D6C" w:rsidP="00665044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5FA1B5E1" w14:textId="77777777" w:rsidR="00665044" w:rsidRPr="00665044" w:rsidRDefault="00665044" w:rsidP="00665044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9" w:name="_Toc104488347"/>
      <w:bookmarkStart w:id="10" w:name="_Toc127458527"/>
      <w:r w:rsidRPr="0066504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6.2</w:t>
      </w:r>
      <w:r w:rsidRPr="0066504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Inter-gNB CLI handling schemes</w:t>
      </w:r>
      <w:bookmarkEnd w:id="9"/>
      <w:r w:rsidRPr="0066504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specific for SBFD</w:t>
      </w:r>
      <w:bookmarkEnd w:id="10"/>
    </w:p>
    <w:p w14:paraId="59CB71E5" w14:textId="77777777" w:rsidR="00665044" w:rsidRPr="00665044" w:rsidRDefault="00665044" w:rsidP="00665044">
      <w:pPr>
        <w:widowControl/>
        <w:spacing w:after="180"/>
        <w:jc w:val="left"/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</w:pPr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>Editor's note: This section captures the potential inter-gNB CLI handling schemes that are specific for SBFD.</w:t>
      </w:r>
    </w:p>
    <w:p w14:paraId="6CDD5360" w14:textId="77777777" w:rsidR="00665044" w:rsidRPr="00665044" w:rsidRDefault="00665044" w:rsidP="00665044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11" w:name="_Toc127458528"/>
      <w:r w:rsidRPr="0066504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6.3</w:t>
      </w:r>
      <w:r w:rsidRPr="0066504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Inter-UE CLI handling schemes specific for SBFD</w:t>
      </w:r>
      <w:bookmarkEnd w:id="11"/>
    </w:p>
    <w:p w14:paraId="01D48D61" w14:textId="77777777" w:rsidR="00665044" w:rsidRPr="00665044" w:rsidRDefault="00665044" w:rsidP="00665044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665044">
        <w:rPr>
          <w:rFonts w:ascii="Times New Roman" w:eastAsia="等线" w:hAnsi="Times New Roman" w:cs="Times New Roman"/>
          <w:i/>
          <w:color w:val="0000FF"/>
          <w:kern w:val="0"/>
          <w:sz w:val="20"/>
          <w:szCs w:val="20"/>
          <w:lang w:val="en-GB" w:eastAsia="en-US"/>
        </w:rPr>
        <w:t>Editor's note: This section captures the potential inter-UE CLI handling schemes that are specific for SBFD.</w:t>
      </w:r>
    </w:p>
    <w:p w14:paraId="52406D52" w14:textId="77777777" w:rsidR="005229A3" w:rsidRPr="003D0BFB" w:rsidRDefault="005229A3" w:rsidP="005229A3">
      <w:pPr>
        <w:spacing w:beforeLines="50" w:before="156" w:afterLines="50" w:after="156"/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For inter-UE inter-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CLI measurement, at least the following methods</w:t>
      </w:r>
      <w:r w:rsidRPr="003D0BFB">
        <w:rPr>
          <w:rFonts w:ascii="Times New Roman" w:hAnsi="Times New Roman" w:cs="Times New Roman" w:hint="eastAsia"/>
          <w:color w:val="FF0000"/>
          <w:sz w:val="20"/>
          <w:szCs w:val="20"/>
          <w:u w:val="single"/>
          <w:lang w:val="en-GB"/>
        </w:rPr>
        <w:t xml:space="preserve"> are studied</w:t>
      </w: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:</w:t>
      </w:r>
    </w:p>
    <w:p w14:paraId="0CAECDA5" w14:textId="77777777" w:rsidR="005229A3" w:rsidRPr="003D0BFB" w:rsidRDefault="005229A3" w:rsidP="005229A3">
      <w:pPr>
        <w:numPr>
          <w:ilvl w:val="1"/>
          <w:numId w:val="8"/>
        </w:numPr>
        <w:tabs>
          <w:tab w:val="clear" w:pos="0"/>
        </w:tabs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Method#1: victim UE measures RSSI within DL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</w:p>
    <w:p w14:paraId="2913D7CF" w14:textId="77777777" w:rsidR="005229A3" w:rsidRPr="003D0BFB" w:rsidRDefault="005229A3" w:rsidP="005229A3">
      <w:pPr>
        <w:numPr>
          <w:ilvl w:val="1"/>
          <w:numId w:val="8"/>
        </w:numPr>
        <w:tabs>
          <w:tab w:val="clear" w:pos="0"/>
        </w:tabs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Method#2: victim UE measures RSRP of aggressor UE within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</w:p>
    <w:p w14:paraId="794AE1C2" w14:textId="77777777" w:rsidR="005229A3" w:rsidRPr="003D0BFB" w:rsidRDefault="005229A3" w:rsidP="005229A3">
      <w:pPr>
        <w:numPr>
          <w:ilvl w:val="1"/>
          <w:numId w:val="8"/>
        </w:numPr>
        <w:tabs>
          <w:tab w:val="clear" w:pos="0"/>
        </w:tabs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Method#3: victim UE measures RSSI within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</w:t>
      </w:r>
    </w:p>
    <w:p w14:paraId="48C3CD35" w14:textId="77777777" w:rsidR="005229A3" w:rsidRPr="003D0BFB" w:rsidRDefault="005229A3" w:rsidP="005229A3">
      <w:pPr>
        <w:numPr>
          <w:ilvl w:val="1"/>
          <w:numId w:val="8"/>
        </w:numPr>
        <w:tabs>
          <w:tab w:val="clear" w:pos="0"/>
        </w:tabs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</w:pPr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Note: the restriction in Rel-16 that CLI is only measured within DL BWP does not forbid UE to measure CLI in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when UL </w:t>
      </w:r>
      <w:proofErr w:type="spellStart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>subband</w:t>
      </w:r>
      <w:proofErr w:type="spellEnd"/>
      <w:r w:rsidRPr="003D0BFB">
        <w:rPr>
          <w:rFonts w:ascii="Times New Roman" w:hAnsi="Times New Roman" w:cs="Times New Roman"/>
          <w:color w:val="FF0000"/>
          <w:sz w:val="20"/>
          <w:szCs w:val="20"/>
          <w:u w:val="single"/>
          <w:lang w:val="en-GB"/>
        </w:rPr>
        <w:t xml:space="preserve"> is confined within DL BWP.</w:t>
      </w:r>
    </w:p>
    <w:p w14:paraId="1AA43C4E" w14:textId="77777777" w:rsidR="00094A77" w:rsidRDefault="00094A77" w:rsidP="001C1E0D">
      <w:pPr>
        <w:rPr>
          <w:rFonts w:ascii="Times New Roman" w:hAnsi="Times New Roman" w:cs="Times New Roman"/>
          <w:color w:val="FF0000"/>
        </w:rPr>
      </w:pPr>
    </w:p>
    <w:p w14:paraId="29AA2BD8" w14:textId="77777777" w:rsidR="001C1E0D" w:rsidRPr="008E0E31" w:rsidRDefault="001C1E0D" w:rsidP="001C1E0D">
      <w:pPr>
        <w:rPr>
          <w:rFonts w:ascii="Times New Roman" w:hAnsi="Times New Roman" w:cs="Times New Roman"/>
          <w:color w:val="FF0000"/>
        </w:rPr>
      </w:pPr>
      <w:r w:rsidRPr="008E0E31">
        <w:rPr>
          <w:rFonts w:ascii="Times New Roman" w:hAnsi="Times New Roman" w:cs="Times New Roman"/>
          <w:color w:val="FF0000"/>
        </w:rPr>
        <w:t>--------------------------------------------------------- End of text proposal ---------------------------------------------------------</w:t>
      </w:r>
    </w:p>
    <w:p w14:paraId="0060B718" w14:textId="77777777" w:rsidR="00665044" w:rsidRPr="005229A3" w:rsidRDefault="00665044">
      <w:pPr>
        <w:rPr>
          <w:lang w:val="en-GB"/>
        </w:rPr>
      </w:pPr>
    </w:p>
    <w:p w14:paraId="195CBAFC" w14:textId="77777777" w:rsidR="00E517EC" w:rsidRPr="008E0E31" w:rsidRDefault="00E517EC" w:rsidP="008E0E31">
      <w:pPr>
        <w:keepNext/>
        <w:widowControl/>
        <w:numPr>
          <w:ilvl w:val="0"/>
          <w:numId w:val="9"/>
        </w:numPr>
        <w:spacing w:before="240" w:after="12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8E0E31">
        <w:rPr>
          <w:rFonts w:ascii="Arial" w:eastAsia="宋体" w:hAnsi="Arial" w:cs="Times New Roman" w:hint="eastAsia"/>
          <w:b/>
          <w:kern w:val="32"/>
          <w:sz w:val="28"/>
          <w:szCs w:val="20"/>
        </w:rPr>
        <w:t>Conclusions</w:t>
      </w:r>
    </w:p>
    <w:p w14:paraId="157E0FEC" w14:textId="77777777" w:rsidR="00E517EC" w:rsidRPr="008E0E31" w:rsidRDefault="00E517EC" w:rsidP="00E517EC">
      <w:pPr>
        <w:pStyle w:val="ab"/>
        <w:rPr>
          <w:rFonts w:ascii="Times New Roman" w:eastAsiaTheme="minorEastAsia" w:hAnsi="Times New Roman" w:cs="Times New Roman"/>
          <w:lang w:eastAsia="zh-CN"/>
        </w:rPr>
      </w:pPr>
      <w:r w:rsidRPr="00E517EC">
        <w:rPr>
          <w:rFonts w:ascii="Times New Roman" w:eastAsia="宋体" w:hAnsi="Times New Roman" w:cs="Times New Roman"/>
          <w:color w:val="000000"/>
          <w:lang w:eastAsia="zh-CN"/>
        </w:rPr>
        <w:t>In this contribution, text proposal</w:t>
      </w:r>
      <w:r w:rsidR="008E0E31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on SBFD based on RAN1 agreements so far is provided</w:t>
      </w:r>
      <w:r w:rsidR="008E0E31" w:rsidRPr="008E0E31">
        <w:rPr>
          <w:rFonts w:ascii="Times New Roman" w:hAnsi="Times New Roman" w:cs="Times New Roman" w:hint="eastAsia"/>
        </w:rPr>
        <w:t xml:space="preserve"> </w:t>
      </w:r>
      <w:r w:rsidR="008E0E31">
        <w:rPr>
          <w:rFonts w:ascii="Times New Roman" w:hAnsi="Times New Roman" w:cs="Times New Roman" w:hint="eastAsia"/>
        </w:rPr>
        <w:t>or TR 38.858</w:t>
      </w:r>
      <w:r w:rsidR="008E0E31">
        <w:rPr>
          <w:rFonts w:ascii="Times New Roman" w:eastAsiaTheme="minorEastAsia" w:hAnsi="Times New Roman" w:cs="Times New Roman" w:hint="eastAsia"/>
          <w:lang w:eastAsia="zh-CN"/>
        </w:rPr>
        <w:t xml:space="preserve"> and it is proposed to adopt the proposed TP.</w:t>
      </w:r>
    </w:p>
    <w:p w14:paraId="20357F53" w14:textId="77777777" w:rsidR="00665044" w:rsidRDefault="00665044"/>
    <w:p w14:paraId="3F624DBA" w14:textId="77777777" w:rsidR="00FF7DE0" w:rsidRDefault="00FF7DE0" w:rsidP="00131313">
      <w:pPr>
        <w:keepNext/>
        <w:widowControl/>
        <w:numPr>
          <w:ilvl w:val="0"/>
          <w:numId w:val="9"/>
        </w:numPr>
        <w:spacing w:before="240" w:after="12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lastRenderedPageBreak/>
        <w:t>Appendix</w:t>
      </w:r>
      <w:r w:rsidR="00131313">
        <w:rPr>
          <w:rFonts w:ascii="Arial" w:eastAsia="宋体" w:hAnsi="Arial" w:cs="Times New Roman" w:hint="eastAsia"/>
          <w:b/>
          <w:kern w:val="32"/>
          <w:sz w:val="28"/>
          <w:szCs w:val="20"/>
        </w:rPr>
        <w:t xml:space="preserve">: </w:t>
      </w:r>
      <w:r w:rsidR="006A7E45">
        <w:rPr>
          <w:rFonts w:ascii="Arial" w:eastAsia="宋体" w:hAnsi="Arial" w:cs="Times New Roman" w:hint="eastAsia"/>
          <w:b/>
          <w:kern w:val="32"/>
          <w:sz w:val="28"/>
          <w:szCs w:val="20"/>
        </w:rPr>
        <w:t>RAN1 a</w:t>
      </w:r>
      <w:r w:rsidR="00131313" w:rsidRPr="00131313">
        <w:rPr>
          <w:rFonts w:ascii="Arial" w:eastAsia="宋体" w:hAnsi="Arial" w:cs="Times New Roman"/>
          <w:b/>
          <w:kern w:val="32"/>
          <w:sz w:val="28"/>
          <w:szCs w:val="20"/>
        </w:rPr>
        <w:t>greements of SBFD</w:t>
      </w:r>
    </w:p>
    <w:p w14:paraId="394CBBED" w14:textId="77777777" w:rsidR="00131313" w:rsidRPr="00131313" w:rsidRDefault="00131313" w:rsidP="00131313">
      <w:pPr>
        <w:pStyle w:val="2"/>
        <w:tabs>
          <w:tab w:val="left" w:pos="0"/>
        </w:tabs>
        <w:spacing w:before="240" w:after="120" w:line="240" w:lineRule="auto"/>
        <w:rPr>
          <w:rFonts w:ascii="Arial" w:hAnsi="Arial" w:cs="Arial"/>
          <w:sz w:val="24"/>
          <w:szCs w:val="24"/>
        </w:rPr>
      </w:pPr>
      <w:r w:rsidRPr="00131313">
        <w:rPr>
          <w:rFonts w:ascii="Arial" w:hAnsi="Arial" w:cs="Arial"/>
          <w:sz w:val="24"/>
          <w:szCs w:val="24"/>
        </w:rPr>
        <w:t>RAN1#109-e</w:t>
      </w:r>
    </w:p>
    <w:p w14:paraId="4FD24764" w14:textId="77777777" w:rsidR="00131313" w:rsidRPr="00E65E17" w:rsidRDefault="00131313" w:rsidP="00131313">
      <w:pPr>
        <w:rPr>
          <w:rFonts w:ascii="Times New Roman" w:hAnsi="Times New Roman" w:cs="Times New Roman"/>
          <w:b/>
          <w:highlight w:val="green"/>
          <w:lang w:eastAsia="ko-KR"/>
        </w:rPr>
      </w:pPr>
      <w:r w:rsidRPr="00E65E17">
        <w:rPr>
          <w:rFonts w:ascii="Times New Roman" w:hAnsi="Times New Roman" w:cs="Times New Roman"/>
          <w:b/>
          <w:highlight w:val="green"/>
          <w:lang w:eastAsia="ko-KR"/>
        </w:rPr>
        <w:t>Agreement</w:t>
      </w:r>
    </w:p>
    <w:p w14:paraId="5109AE6E" w14:textId="77777777" w:rsidR="00131313" w:rsidRPr="00E65E17" w:rsidRDefault="00131313" w:rsidP="00131313">
      <w:pPr>
        <w:rPr>
          <w:rFonts w:ascii="Times New Roman" w:hAnsi="Times New Roman" w:cs="Times New Roman"/>
          <w:lang w:eastAsia="ko-KR"/>
        </w:rPr>
      </w:pPr>
      <w:r w:rsidRPr="00E65E17">
        <w:rPr>
          <w:rFonts w:ascii="Times New Roman" w:hAnsi="Times New Roman" w:cs="Times New Roman"/>
          <w:lang w:eastAsia="ko-KR"/>
        </w:rPr>
        <w:t xml:space="preserve">Study whether/how to inform the UE of the time and/or frequency location of </w:t>
      </w:r>
      <w:proofErr w:type="spellStart"/>
      <w:r w:rsidRPr="00E65E17">
        <w:rPr>
          <w:rFonts w:ascii="Times New Roman" w:hAnsi="Times New Roman" w:cs="Times New Roman"/>
          <w:lang w:eastAsia="ko-KR"/>
        </w:rPr>
        <w:t>subbands</w:t>
      </w:r>
      <w:proofErr w:type="spellEnd"/>
      <w:r w:rsidRPr="00E65E17">
        <w:rPr>
          <w:rFonts w:ascii="Times New Roman" w:hAnsi="Times New Roman" w:cs="Times New Roman"/>
          <w:lang w:eastAsia="ko-KR"/>
        </w:rPr>
        <w:t xml:space="preserve"> that gNB would use for SBFD operation.</w:t>
      </w:r>
    </w:p>
    <w:p w14:paraId="7B758966" w14:textId="77777777" w:rsidR="00131313" w:rsidRPr="00E65E17" w:rsidRDefault="00131313" w:rsidP="00131313">
      <w:pPr>
        <w:rPr>
          <w:rFonts w:ascii="Times New Roman" w:hAnsi="Times New Roman" w:cs="Times New Roman"/>
          <w:lang w:eastAsia="ko-KR"/>
        </w:rPr>
      </w:pPr>
    </w:p>
    <w:p w14:paraId="67250D48" w14:textId="77777777" w:rsidR="00131313" w:rsidRPr="00E65E17" w:rsidRDefault="00131313" w:rsidP="00131313">
      <w:pPr>
        <w:rPr>
          <w:rFonts w:ascii="Times New Roman" w:hAnsi="Times New Roman" w:cs="Times New Roman"/>
          <w:b/>
          <w:highlight w:val="green"/>
          <w:lang w:eastAsia="ko-KR"/>
        </w:rPr>
      </w:pPr>
      <w:r w:rsidRPr="00E65E17">
        <w:rPr>
          <w:rFonts w:ascii="Times New Roman" w:hAnsi="Times New Roman" w:cs="Times New Roman"/>
          <w:b/>
          <w:highlight w:val="green"/>
          <w:lang w:eastAsia="ko-KR"/>
        </w:rPr>
        <w:t>Agreement</w:t>
      </w:r>
    </w:p>
    <w:p w14:paraId="137B6D7C" w14:textId="77777777" w:rsidR="00131313" w:rsidRPr="00E65E17" w:rsidRDefault="00131313" w:rsidP="00131313">
      <w:pPr>
        <w:rPr>
          <w:rFonts w:ascii="Times New Roman" w:hAnsi="Times New Roman" w:cs="Times New Roman"/>
          <w:lang w:eastAsia="ko-KR"/>
        </w:rPr>
      </w:pPr>
      <w:r w:rsidRPr="00E65E17">
        <w:rPr>
          <w:rFonts w:ascii="Times New Roman" w:hAnsi="Times New Roman" w:cs="Times New Roman"/>
          <w:lang w:eastAsia="ko-KR"/>
        </w:rPr>
        <w:t xml:space="preserve">Study the impact/potential enhancements of resource allocation in symbols with </w:t>
      </w:r>
      <w:proofErr w:type="spellStart"/>
      <w:r w:rsidRPr="00E65E17">
        <w:rPr>
          <w:rFonts w:ascii="Times New Roman" w:hAnsi="Times New Roman" w:cs="Times New Roman"/>
          <w:lang w:eastAsia="ko-KR"/>
        </w:rPr>
        <w:t>subbands</w:t>
      </w:r>
      <w:proofErr w:type="spellEnd"/>
      <w:r w:rsidRPr="00E65E17">
        <w:rPr>
          <w:rFonts w:ascii="Times New Roman" w:hAnsi="Times New Roman" w:cs="Times New Roman"/>
          <w:lang w:eastAsia="ko-KR"/>
        </w:rPr>
        <w:t xml:space="preserve"> that gNB would use for SBFD operation.</w:t>
      </w:r>
    </w:p>
    <w:p w14:paraId="0123D7DC" w14:textId="77777777" w:rsidR="00131313" w:rsidRPr="00E65E17" w:rsidRDefault="00131313" w:rsidP="00131313">
      <w:pPr>
        <w:rPr>
          <w:rFonts w:ascii="Times New Roman" w:hAnsi="Times New Roman" w:cs="Times New Roman"/>
        </w:rPr>
      </w:pPr>
    </w:p>
    <w:p w14:paraId="571CD409" w14:textId="77777777" w:rsidR="00131313" w:rsidRPr="00E65E17" w:rsidRDefault="00131313" w:rsidP="00131313">
      <w:pPr>
        <w:rPr>
          <w:rFonts w:ascii="Times New Roman" w:hAnsi="Times New Roman" w:cs="Times New Roman"/>
          <w:b/>
          <w:highlight w:val="green"/>
          <w:lang w:eastAsia="ko-KR"/>
        </w:rPr>
      </w:pPr>
      <w:r w:rsidRPr="00E65E17">
        <w:rPr>
          <w:rFonts w:ascii="Times New Roman" w:hAnsi="Times New Roman" w:cs="Times New Roman"/>
          <w:b/>
          <w:highlight w:val="green"/>
          <w:lang w:eastAsia="ko-KR"/>
        </w:rPr>
        <w:t>Agreement</w:t>
      </w:r>
    </w:p>
    <w:p w14:paraId="07FF3132" w14:textId="77777777" w:rsidR="00131313" w:rsidRPr="00E65E17" w:rsidRDefault="00131313" w:rsidP="00131313">
      <w:pPr>
        <w:rPr>
          <w:rFonts w:ascii="Times New Roman" w:eastAsia="Malgun Gothic" w:hAnsi="Times New Roman" w:cs="Times New Roman"/>
        </w:rPr>
      </w:pPr>
      <w:r w:rsidRPr="00E65E17">
        <w:rPr>
          <w:rFonts w:ascii="Times New Roman" w:eastAsia="Malgun Gothic" w:hAnsi="Times New Roman" w:cs="Times New Roman"/>
        </w:rPr>
        <w:t>At least study SBFD operation within a TDD carrier</w:t>
      </w:r>
    </w:p>
    <w:p w14:paraId="640EF486" w14:textId="77777777" w:rsidR="00131313" w:rsidRPr="00E65E17" w:rsidRDefault="00131313" w:rsidP="00131313">
      <w:pPr>
        <w:rPr>
          <w:rFonts w:ascii="Times New Roman" w:hAnsi="Times New Roman" w:cs="Times New Roman"/>
          <w:lang w:eastAsia="ko-KR"/>
        </w:rPr>
      </w:pPr>
    </w:p>
    <w:p w14:paraId="2CC79CB6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color w:val="000000"/>
        </w:rPr>
      </w:pPr>
      <w:r w:rsidRPr="00E65E17">
        <w:rPr>
          <w:rFonts w:ascii="Times New Roman" w:eastAsia="Malgun Gothic" w:hAnsi="Times New Roman" w:cs="Times New Roman"/>
          <w:b/>
          <w:color w:val="000000"/>
        </w:rPr>
        <w:t>Conclusion</w:t>
      </w:r>
    </w:p>
    <w:p w14:paraId="00D3B867" w14:textId="77777777" w:rsidR="00131313" w:rsidRPr="00E65E17" w:rsidRDefault="00131313" w:rsidP="00131313">
      <w:pPr>
        <w:rPr>
          <w:rFonts w:ascii="Times New Roman" w:eastAsia="Malgun Gothic" w:hAnsi="Times New Roman" w:cs="Times New Roman"/>
        </w:rPr>
      </w:pPr>
      <w:r w:rsidRPr="00E65E17">
        <w:rPr>
          <w:rFonts w:ascii="Times New Roman" w:eastAsia="Malgun Gothic" w:hAnsi="Times New Roman" w:cs="Times New Roman"/>
        </w:rPr>
        <w:t>For discussion purpose only, SBFD symbol</w:t>
      </w:r>
      <w:r w:rsidRPr="00E65E17">
        <w:rPr>
          <w:rFonts w:ascii="Times New Roman" w:eastAsia="Malgun Gothic" w:hAnsi="Times New Roman" w:cs="Times New Roman"/>
          <w:strike/>
        </w:rPr>
        <w:t>s</w:t>
      </w:r>
      <w:r w:rsidRPr="00E65E17">
        <w:rPr>
          <w:rFonts w:ascii="Times New Roman" w:eastAsia="Malgun Gothic" w:hAnsi="Times New Roman" w:cs="Times New Roman"/>
        </w:rPr>
        <w:t xml:space="preserve"> is defined as symbol</w:t>
      </w:r>
      <w:r w:rsidRPr="00E65E17">
        <w:rPr>
          <w:rFonts w:ascii="Times New Roman" w:eastAsia="Malgun Gothic" w:hAnsi="Times New Roman" w:cs="Times New Roman"/>
          <w:strike/>
        </w:rPr>
        <w:t>s</w:t>
      </w:r>
      <w:r w:rsidRPr="00E65E17">
        <w:rPr>
          <w:rFonts w:ascii="Times New Roman" w:eastAsia="Malgun Gothic" w:hAnsi="Times New Roman" w:cs="Times New Roman"/>
        </w:rPr>
        <w:t xml:space="preserve"> with </w:t>
      </w:r>
      <w:proofErr w:type="spellStart"/>
      <w:r w:rsidRPr="00E65E17">
        <w:rPr>
          <w:rFonts w:ascii="Times New Roman" w:eastAsia="Malgun Gothic" w:hAnsi="Times New Roman" w:cs="Times New Roman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</w:rPr>
        <w:t xml:space="preserve"> that gNB would use for SBFD operation. </w:t>
      </w:r>
    </w:p>
    <w:p w14:paraId="5556096E" w14:textId="77777777" w:rsidR="00131313" w:rsidRPr="00E65E17" w:rsidRDefault="00131313" w:rsidP="00131313">
      <w:pPr>
        <w:rPr>
          <w:rFonts w:ascii="Times New Roman" w:hAnsi="Times New Roman" w:cs="Times New Roman"/>
          <w:lang w:eastAsia="ko-KR"/>
        </w:rPr>
      </w:pPr>
    </w:p>
    <w:p w14:paraId="60B49BC6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color w:val="000000"/>
        </w:rPr>
      </w:pPr>
      <w:r w:rsidRPr="00E65E17">
        <w:rPr>
          <w:rFonts w:ascii="Times New Roman" w:eastAsia="Malgun Gothic" w:hAnsi="Times New Roman" w:cs="Times New Roman"/>
          <w:b/>
          <w:color w:val="000000"/>
        </w:rPr>
        <w:t>Conclusion</w:t>
      </w:r>
    </w:p>
    <w:p w14:paraId="0BC8E5EE" w14:textId="77777777" w:rsidR="00131313" w:rsidRPr="00E65E17" w:rsidRDefault="00131313" w:rsidP="00131313">
      <w:pPr>
        <w:rPr>
          <w:rFonts w:ascii="Times New Roman" w:eastAsia="微软雅黑" w:hAnsi="Times New Roman" w:cs="Times New Roman"/>
          <w:color w:val="000000"/>
        </w:rPr>
      </w:pPr>
      <w:r w:rsidRPr="00E65E17">
        <w:rPr>
          <w:rFonts w:ascii="Times New Roman" w:eastAsia="Malgun Gothic" w:hAnsi="Times New Roman" w:cs="Times New Roman"/>
        </w:rPr>
        <w:t xml:space="preserve">For discussion purpose, for SBFD operation within a TDD carrier, a SBFD </w:t>
      </w:r>
      <w:proofErr w:type="spellStart"/>
      <w:r w:rsidRPr="00E65E17">
        <w:rPr>
          <w:rFonts w:ascii="Times New Roman" w:eastAsia="Malgun Gothic" w:hAnsi="Times New Roman" w:cs="Times New Roman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</w:rPr>
        <w:t xml:space="preserve"> consists of 1 RB or a set of consecutive RBs for the same transmission direction.</w:t>
      </w:r>
    </w:p>
    <w:p w14:paraId="35299DA0" w14:textId="77777777" w:rsidR="00131313" w:rsidRPr="00E65E17" w:rsidRDefault="00131313" w:rsidP="00131313">
      <w:pPr>
        <w:rPr>
          <w:rFonts w:ascii="Times New Roman" w:hAnsi="Times New Roman" w:cs="Times New Roman"/>
        </w:rPr>
      </w:pPr>
    </w:p>
    <w:p w14:paraId="1890C584" w14:textId="77777777" w:rsidR="00131313" w:rsidRPr="00E65E17" w:rsidRDefault="00131313" w:rsidP="00131313">
      <w:pPr>
        <w:rPr>
          <w:rFonts w:ascii="Times New Roman" w:hAnsi="Times New Roman" w:cs="Times New Roman"/>
          <w:b/>
          <w:highlight w:val="green"/>
          <w:lang w:eastAsia="ko-KR"/>
        </w:rPr>
      </w:pPr>
      <w:r w:rsidRPr="00E65E17">
        <w:rPr>
          <w:rFonts w:ascii="Times New Roman" w:hAnsi="Times New Roman" w:cs="Times New Roman"/>
          <w:b/>
          <w:highlight w:val="green"/>
          <w:lang w:eastAsia="ko-KR"/>
        </w:rPr>
        <w:t>Agreement</w:t>
      </w:r>
    </w:p>
    <w:p w14:paraId="04F609E3" w14:textId="77777777" w:rsidR="00131313" w:rsidRPr="00E65E17" w:rsidRDefault="00131313" w:rsidP="00131313">
      <w:pPr>
        <w:rPr>
          <w:rFonts w:ascii="Times New Roman" w:eastAsia="Malgun Gothic" w:hAnsi="Times New Roman" w:cs="Times New Roman"/>
        </w:rPr>
      </w:pPr>
      <w:r w:rsidRPr="00E65E17">
        <w:rPr>
          <w:rFonts w:ascii="Times New Roman" w:eastAsia="Malgun Gothic" w:hAnsi="Times New Roman" w:cs="Times New Roman"/>
        </w:rPr>
        <w:t xml:space="preserve">The time and frequency location of </w:t>
      </w:r>
      <w:proofErr w:type="spellStart"/>
      <w:r w:rsidRPr="00E65E17">
        <w:rPr>
          <w:rFonts w:ascii="Times New Roman" w:eastAsia="Malgun Gothic" w:hAnsi="Times New Roman" w:cs="Times New Roman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</w:rPr>
        <w:t xml:space="preserve"> within a TDD carrier are not fixed in the specification.</w:t>
      </w:r>
    </w:p>
    <w:p w14:paraId="6DE5EE07" w14:textId="77777777" w:rsidR="00131313" w:rsidRPr="00E65E17" w:rsidRDefault="00131313" w:rsidP="00131313">
      <w:pPr>
        <w:widowControl/>
        <w:numPr>
          <w:ilvl w:val="0"/>
          <w:numId w:val="3"/>
        </w:numPr>
        <w:jc w:val="left"/>
        <w:rPr>
          <w:rFonts w:ascii="Times New Roman" w:hAnsi="Times New Roman" w:cs="Times New Roman"/>
        </w:rPr>
      </w:pPr>
      <w:r w:rsidRPr="00E65E17">
        <w:rPr>
          <w:rFonts w:ascii="Times New Roman" w:hAnsi="Times New Roman" w:cs="Times New Roman"/>
        </w:rPr>
        <w:t xml:space="preserve">Subject to any RAN4 guidance on minimum or maximum </w:t>
      </w:r>
      <w:proofErr w:type="spellStart"/>
      <w:r w:rsidRPr="00E65E17">
        <w:rPr>
          <w:rFonts w:ascii="Times New Roman" w:hAnsi="Times New Roman" w:cs="Times New Roman"/>
        </w:rPr>
        <w:t>subband</w:t>
      </w:r>
      <w:proofErr w:type="spellEnd"/>
      <w:r w:rsidRPr="00E65E17">
        <w:rPr>
          <w:rFonts w:ascii="Times New Roman" w:hAnsi="Times New Roman" w:cs="Times New Roman"/>
        </w:rPr>
        <w:t xml:space="preserve"> and </w:t>
      </w:r>
      <w:proofErr w:type="spellStart"/>
      <w:r w:rsidRPr="00E65E17">
        <w:rPr>
          <w:rFonts w:ascii="Times New Roman" w:hAnsi="Times New Roman" w:cs="Times New Roman"/>
        </w:rPr>
        <w:t>guardband</w:t>
      </w:r>
      <w:proofErr w:type="spellEnd"/>
      <w:r w:rsidRPr="00E65E17">
        <w:rPr>
          <w:rFonts w:ascii="Times New Roman" w:hAnsi="Times New Roman" w:cs="Times New Roman"/>
        </w:rPr>
        <w:t xml:space="preserve"> size and </w:t>
      </w:r>
      <w:proofErr w:type="spellStart"/>
      <w:r w:rsidRPr="00E65E17">
        <w:rPr>
          <w:rFonts w:ascii="Times New Roman" w:hAnsi="Times New Roman" w:cs="Times New Roman"/>
        </w:rPr>
        <w:t>subband</w:t>
      </w:r>
      <w:proofErr w:type="spellEnd"/>
      <w:r w:rsidRPr="00E65E17">
        <w:rPr>
          <w:rFonts w:ascii="Times New Roman" w:hAnsi="Times New Roman" w:cs="Times New Roman"/>
        </w:rPr>
        <w:t xml:space="preserve"> location within TDD carrier. </w:t>
      </w:r>
    </w:p>
    <w:p w14:paraId="28E974F6" w14:textId="77777777" w:rsidR="00131313" w:rsidRPr="00E65E17" w:rsidRDefault="00131313" w:rsidP="00131313">
      <w:pPr>
        <w:widowControl/>
        <w:numPr>
          <w:ilvl w:val="0"/>
          <w:numId w:val="3"/>
        </w:numPr>
        <w:jc w:val="left"/>
        <w:rPr>
          <w:rFonts w:ascii="Times New Roman" w:hAnsi="Times New Roman" w:cs="Times New Roman"/>
        </w:rPr>
      </w:pPr>
      <w:r w:rsidRPr="00E65E17">
        <w:rPr>
          <w:rFonts w:ascii="Times New Roman" w:hAnsi="Times New Roman" w:cs="Times New Roman"/>
        </w:rPr>
        <w:t xml:space="preserve">Note that whether the time and/or frequency location of </w:t>
      </w:r>
      <w:proofErr w:type="spellStart"/>
      <w:r w:rsidRPr="00E65E17">
        <w:rPr>
          <w:rFonts w:ascii="Times New Roman" w:hAnsi="Times New Roman" w:cs="Times New Roman"/>
        </w:rPr>
        <w:t>subbands</w:t>
      </w:r>
      <w:proofErr w:type="spellEnd"/>
      <w:r w:rsidRPr="00E65E17">
        <w:rPr>
          <w:rFonts w:ascii="Times New Roman" w:hAnsi="Times New Roman" w:cs="Times New Roman"/>
        </w:rPr>
        <w:t xml:space="preserve"> are informed to UE is separately discussed.</w:t>
      </w:r>
    </w:p>
    <w:p w14:paraId="1F38C2EF" w14:textId="77777777" w:rsidR="00131313" w:rsidRPr="00E65E17" w:rsidRDefault="00131313" w:rsidP="00131313">
      <w:pPr>
        <w:rPr>
          <w:rFonts w:ascii="Times New Roman" w:hAnsi="Times New Roman" w:cs="Times New Roman"/>
        </w:rPr>
      </w:pPr>
    </w:p>
    <w:p w14:paraId="5F9AFBD3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bCs/>
          <w:lang w:eastAsia="ko-KR"/>
        </w:rPr>
      </w:pPr>
      <w:r w:rsidRPr="00E65E17">
        <w:rPr>
          <w:rFonts w:ascii="Times New Roman" w:eastAsia="Malgun Gothic" w:hAnsi="Times New Roman" w:cs="Times New Roman"/>
          <w:b/>
          <w:bCs/>
          <w:lang w:eastAsia="ko-KR"/>
        </w:rPr>
        <w:t>Guideline for future meetings</w:t>
      </w:r>
    </w:p>
    <w:p w14:paraId="57BBC5E9" w14:textId="77777777" w:rsidR="00131313" w:rsidRPr="00E65E17" w:rsidRDefault="00131313" w:rsidP="00131313">
      <w:pPr>
        <w:pStyle w:val="Guidance"/>
        <w:numPr>
          <w:ilvl w:val="0"/>
          <w:numId w:val="14"/>
        </w:numPr>
        <w:spacing w:after="0"/>
        <w:rPr>
          <w:rFonts w:eastAsia="Times New Roman"/>
          <w:i w:val="0"/>
          <w:color w:val="auto"/>
          <w:kern w:val="2"/>
          <w:lang w:eastAsia="zh-CN"/>
        </w:rPr>
      </w:pPr>
      <w:r w:rsidRPr="00E65E17">
        <w:rPr>
          <w:rFonts w:eastAsia="Times New Roman"/>
          <w:i w:val="0"/>
          <w:color w:val="auto"/>
          <w:kern w:val="2"/>
          <w:lang w:eastAsia="zh-CN"/>
        </w:rPr>
        <w:t>Note: AI 9.3.3 handles the potential inter-gNB and inter-UE CLI handling schemes that are specific for dynamic TDD and schemes that are common for both SBFD and dynamic/flexible TDD.</w:t>
      </w:r>
    </w:p>
    <w:p w14:paraId="59A469F0" w14:textId="77777777" w:rsidR="00131313" w:rsidRPr="00E65E17" w:rsidRDefault="00131313" w:rsidP="00131313">
      <w:pPr>
        <w:pStyle w:val="a8"/>
        <w:widowControl/>
        <w:numPr>
          <w:ilvl w:val="0"/>
          <w:numId w:val="14"/>
        </w:numPr>
        <w:suppressAutoHyphens/>
        <w:ind w:firstLineChars="0"/>
        <w:jc w:val="left"/>
        <w:textAlignment w:val="baseline"/>
        <w:rPr>
          <w:rFonts w:ascii="Times New Roman" w:eastAsia="Malgun Gothic" w:hAnsi="Times New Roman" w:cs="Times New Roman"/>
          <w:szCs w:val="20"/>
          <w:lang w:eastAsia="ko-KR"/>
        </w:rPr>
      </w:pPr>
      <w:r w:rsidRPr="00E65E17">
        <w:rPr>
          <w:rFonts w:ascii="Times New Roman" w:hAnsi="Times New Roman" w:cs="Times New Roman"/>
          <w:szCs w:val="20"/>
        </w:rPr>
        <w:t>Note: AI 9.3.2 handles the potential inter-gNB and inter-UE CLI handling schemes that are specific for SBFD.</w:t>
      </w:r>
    </w:p>
    <w:p w14:paraId="1381046A" w14:textId="77777777" w:rsidR="00131313" w:rsidRPr="00E65E17" w:rsidRDefault="00131313" w:rsidP="00131313">
      <w:pPr>
        <w:pStyle w:val="2"/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65E17">
        <w:rPr>
          <w:rFonts w:ascii="Times New Roman" w:hAnsi="Times New Roman" w:cs="Times New Roman"/>
          <w:sz w:val="24"/>
          <w:szCs w:val="24"/>
        </w:rPr>
        <w:t>RAN1#110</w:t>
      </w:r>
    </w:p>
    <w:p w14:paraId="57932362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  <w:t>Agreement</w:t>
      </w:r>
    </w:p>
    <w:p w14:paraId="42C14E61" w14:textId="77777777" w:rsidR="00131313" w:rsidRPr="00E65E17" w:rsidRDefault="00131313" w:rsidP="00131313">
      <w:p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Study the following alternatives</w:t>
      </w: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>with Alt 4 prioritized, for SBFD operation at least for RRC_CONNECTED state.</w:t>
      </w:r>
    </w:p>
    <w:p w14:paraId="0CE8A8AC" w14:textId="77777777" w:rsidR="00131313" w:rsidRPr="00E65E17" w:rsidRDefault="00131313" w:rsidP="00131313">
      <w:pPr>
        <w:widowControl/>
        <w:numPr>
          <w:ilvl w:val="0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SBFD operation</w:t>
      </w:r>
      <w:r w:rsidRPr="00E65E17">
        <w:rPr>
          <w:rFonts w:ascii="Times New Roman" w:eastAsia="Malgun Gothic" w:hAnsi="Times New Roman" w:cs="Times New Roman"/>
          <w:bCs/>
          <w:szCs w:val="24"/>
          <w:lang w:val="en-GB"/>
        </w:rPr>
        <w:t xml:space="preserve"> Alt 1:</w:t>
      </w:r>
    </w:p>
    <w:p w14:paraId="549B8242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Time and frequency locations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SBFD operation are not known to UEs. </w:t>
      </w:r>
    </w:p>
    <w:p w14:paraId="6CE10B85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UE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follow existing specifications without introducing new UE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SBFD operation at gNB side.</w:t>
      </w:r>
    </w:p>
    <w:p w14:paraId="1083DC97" w14:textId="77777777" w:rsidR="00131313" w:rsidRPr="00E65E17" w:rsidRDefault="00131313" w:rsidP="00131313">
      <w:pPr>
        <w:widowControl/>
        <w:numPr>
          <w:ilvl w:val="0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SBFD operation Alt 2:</w:t>
      </w:r>
    </w:p>
    <w:p w14:paraId="2DB2364B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Time and frequency locations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SBFD operation are not known to UEs. </w:t>
      </w:r>
    </w:p>
    <w:p w14:paraId="28D99FE2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UE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non-SBFD aware UEs follow existing specifications.</w:t>
      </w:r>
    </w:p>
    <w:p w14:paraId="3FD76343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From RAN1 perspective, new UE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can be introduced for SBFD aware UEs</w:t>
      </w:r>
    </w:p>
    <w:p w14:paraId="4507EA17" w14:textId="77777777" w:rsidR="00131313" w:rsidRPr="00E65E17" w:rsidRDefault="00131313" w:rsidP="00131313">
      <w:pPr>
        <w:widowControl/>
        <w:numPr>
          <w:ilvl w:val="0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SBFD operation Alt 3:</w:t>
      </w:r>
    </w:p>
    <w:p w14:paraId="5BAC4BA5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Only time location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SBFD operation is known to SBFD aware UEs. </w:t>
      </w:r>
    </w:p>
    <w:p w14:paraId="7BDEEA3B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UE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non-SBFD aware UEs follow existing specifications.</w:t>
      </w:r>
    </w:p>
    <w:p w14:paraId="31CCCBDA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lastRenderedPageBreak/>
        <w:t xml:space="preserve">From RAN1 perspective, new UE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can be introduced for SBFD aware UEs based on the time location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SBFD operation </w:t>
      </w:r>
    </w:p>
    <w:p w14:paraId="18B52BC3" w14:textId="77777777" w:rsidR="00131313" w:rsidRPr="00E65E17" w:rsidRDefault="00131313" w:rsidP="00131313">
      <w:pPr>
        <w:widowControl/>
        <w:numPr>
          <w:ilvl w:val="0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SBFD operation Alt 4:</w:t>
      </w:r>
    </w:p>
    <w:p w14:paraId="795C88D7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Both time and frequency locations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SBFD operation are known to SBFD aware UEs. </w:t>
      </w:r>
    </w:p>
    <w:p w14:paraId="6DFA985D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UE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non-SBFD aware UEs follow existing specifications.</w:t>
      </w:r>
    </w:p>
    <w:p w14:paraId="41B41628" w14:textId="77777777" w:rsidR="00131313" w:rsidRPr="00E65E17" w:rsidRDefault="00131313" w:rsidP="00131313">
      <w:pPr>
        <w:widowControl/>
        <w:numPr>
          <w:ilvl w:val="1"/>
          <w:numId w:val="16"/>
        </w:num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From RAN1 perspective, new UE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can be introduced for SBFD aware UEs based on the time and frequency locations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for SBFD operation.</w:t>
      </w:r>
    </w:p>
    <w:p w14:paraId="34C2C570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 w:eastAsia="ko-KR"/>
        </w:rPr>
      </w:pPr>
      <w:r w:rsidRPr="00E65E17">
        <w:rPr>
          <w:rFonts w:ascii="Times New Roman" w:eastAsia="Batang" w:hAnsi="Times New Roman" w:cs="Times New Roman"/>
          <w:szCs w:val="24"/>
          <w:lang w:val="en-GB" w:eastAsia="ko-KR"/>
        </w:rPr>
        <w:t>UE capability discussion is held in work item phase.</w:t>
      </w:r>
    </w:p>
    <w:p w14:paraId="2F1D296A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 w:eastAsia="ko-KR"/>
        </w:rPr>
      </w:pPr>
    </w:p>
    <w:p w14:paraId="0CCA852D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  <w:t>Agreement</w:t>
      </w:r>
    </w:p>
    <w:p w14:paraId="5063D5A1" w14:textId="77777777" w:rsidR="00131313" w:rsidRPr="00E65E17" w:rsidRDefault="00131313" w:rsidP="00131313">
      <w:p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For indication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locations for SBFD operation, study semi-static configuration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time and frequency location as baseline.</w:t>
      </w:r>
    </w:p>
    <w:p w14:paraId="210769DE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 w:eastAsia="ko-KR"/>
        </w:rPr>
      </w:pPr>
    </w:p>
    <w:p w14:paraId="34751E19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  <w:t>Agreement</w:t>
      </w:r>
    </w:p>
    <w:p w14:paraId="0C10849E" w14:textId="77777777" w:rsidR="00131313" w:rsidRPr="00E65E17" w:rsidRDefault="00131313" w:rsidP="00131313">
      <w:pPr>
        <w:spacing w:after="120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For semi-static configuration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location, consider same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frequency resources across different SBFD symbols as baseline.</w:t>
      </w:r>
    </w:p>
    <w:p w14:paraId="70BC6B93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 w:eastAsia="ko-KR"/>
        </w:rPr>
      </w:pPr>
    </w:p>
    <w:p w14:paraId="0777DFDD" w14:textId="77777777" w:rsidR="00131313" w:rsidRPr="00E65E17" w:rsidRDefault="00131313" w:rsidP="00131313">
      <w:pPr>
        <w:spacing w:after="120"/>
        <w:rPr>
          <w:rFonts w:ascii="Times New Roman" w:eastAsia="Malgun Gothic" w:hAnsi="Times New Roman" w:cs="Times New Roman"/>
          <w:b/>
          <w:szCs w:val="24"/>
          <w:highlight w:val="darkYellow"/>
          <w:lang w:val="en-GB"/>
        </w:rPr>
      </w:pPr>
      <w:r w:rsidRPr="00E65E17">
        <w:rPr>
          <w:rFonts w:ascii="Times New Roman" w:eastAsia="Malgun Gothic" w:hAnsi="Times New Roman" w:cs="Times New Roman"/>
          <w:b/>
          <w:szCs w:val="24"/>
          <w:highlight w:val="darkYellow"/>
          <w:lang w:val="en-GB"/>
        </w:rPr>
        <w:t>Working Assumption</w:t>
      </w:r>
    </w:p>
    <w:p w14:paraId="1CD3E5B2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/>
        </w:rPr>
      </w:pPr>
      <w:r w:rsidRPr="00E65E17">
        <w:rPr>
          <w:rFonts w:ascii="Times New Roman" w:eastAsia="Batang" w:hAnsi="Times New Roman" w:cs="Times New Roman"/>
          <w:szCs w:val="24"/>
          <w:lang w:val="en-GB"/>
        </w:rPr>
        <w:t>For SBFD operation within a TDD carrier, study SBFD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scheme</w:t>
      </w: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>within</w:t>
      </w: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a single configured DL and UL BWP pair with aligned </w:t>
      </w:r>
      <w:proofErr w:type="spellStart"/>
      <w:r w:rsidRPr="00E65E17">
        <w:rPr>
          <w:rFonts w:ascii="Times New Roman" w:eastAsia="Batang" w:hAnsi="Times New Roman" w:cs="Times New Roman"/>
          <w:szCs w:val="24"/>
          <w:lang w:val="en-GB"/>
        </w:rPr>
        <w:t>center</w:t>
      </w:r>
      <w:proofErr w:type="spellEnd"/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frequencies as baseline. </w:t>
      </w:r>
    </w:p>
    <w:p w14:paraId="081FB14A" w14:textId="77777777" w:rsidR="00131313" w:rsidRPr="00E65E17" w:rsidRDefault="00131313" w:rsidP="00131313">
      <w:pPr>
        <w:widowControl/>
        <w:numPr>
          <w:ilvl w:val="0"/>
          <w:numId w:val="13"/>
        </w:numPr>
        <w:spacing w:after="1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FFS feasibility</w:t>
      </w:r>
      <w:r w:rsidRPr="00E65E17">
        <w:rPr>
          <w:rFonts w:ascii="Times New Roman" w:eastAsia="Batang" w:hAnsi="Times New Roman" w:cs="Times New Roman"/>
          <w:lang w:val="en-GB"/>
        </w:rPr>
        <w:t xml:space="preserve"> and potential benefit of</w:t>
      </w: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SBFD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scheme</w:t>
      </w: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with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>in</w:t>
      </w: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a single configured DL and UL BWP pair with 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>un</w:t>
      </w: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aligned </w:t>
      </w:r>
      <w:proofErr w:type="spellStart"/>
      <w:r w:rsidRPr="00E65E17">
        <w:rPr>
          <w:rFonts w:ascii="Times New Roman" w:eastAsia="Batang" w:hAnsi="Times New Roman" w:cs="Times New Roman"/>
          <w:szCs w:val="24"/>
          <w:lang w:val="en-GB"/>
        </w:rPr>
        <w:t>center</w:t>
      </w:r>
      <w:proofErr w:type="spellEnd"/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frequencies</w:t>
      </w:r>
    </w:p>
    <w:p w14:paraId="42E10C45" w14:textId="77777777" w:rsidR="00131313" w:rsidRPr="00E65E17" w:rsidRDefault="00131313" w:rsidP="00131313">
      <w:pPr>
        <w:widowControl/>
        <w:numPr>
          <w:ilvl w:val="0"/>
          <w:numId w:val="13"/>
        </w:numPr>
        <w:spacing w:after="1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Batang" w:hAnsi="Times New Roman" w:cs="Times New Roman"/>
          <w:lang w:val="en-GB"/>
        </w:rPr>
        <w:t xml:space="preserve">FFS 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>feasibility</w:t>
      </w:r>
      <w:r w:rsidRPr="00E65E17">
        <w:rPr>
          <w:rFonts w:ascii="Times New Roman" w:eastAsia="Batang" w:hAnsi="Times New Roman" w:cs="Times New Roman"/>
          <w:lang w:val="en-GB"/>
        </w:rPr>
        <w:t xml:space="preserve"> and potential benefit of SBFD</w:t>
      </w:r>
      <w:r w:rsidRPr="00E65E17">
        <w:rPr>
          <w:rFonts w:ascii="Times New Roman" w:eastAsia="Malgun Gothic" w:hAnsi="Times New Roman" w:cs="Times New Roman"/>
          <w:lang w:val="en-GB"/>
        </w:rPr>
        <w:t xml:space="preserve"> scheme</w:t>
      </w:r>
      <w:r w:rsidRPr="00E65E17">
        <w:rPr>
          <w:rFonts w:ascii="Times New Roman" w:eastAsia="Batang" w:hAnsi="Times New Roman" w:cs="Times New Roman"/>
          <w:lang w:val="en-GB"/>
        </w:rPr>
        <w:t xml:space="preserve"> </w:t>
      </w:r>
      <w:r w:rsidRPr="00E65E17">
        <w:rPr>
          <w:rFonts w:ascii="Times New Roman" w:eastAsia="Malgun Gothic" w:hAnsi="Times New Roman" w:cs="Times New Roman"/>
          <w:lang w:val="en-GB"/>
        </w:rPr>
        <w:t>with</w:t>
      </w:r>
      <w:r w:rsidRPr="00E65E17">
        <w:rPr>
          <w:rFonts w:ascii="Times New Roman" w:eastAsia="Batang" w:hAnsi="Times New Roman" w:cs="Times New Roman"/>
          <w:lang w:val="en-GB"/>
        </w:rPr>
        <w:t xml:space="preserve"> more than one configured DL and UL BWP pair with aligned/unaligned </w:t>
      </w:r>
      <w:proofErr w:type="spellStart"/>
      <w:r w:rsidRPr="00E65E17">
        <w:rPr>
          <w:rFonts w:ascii="Times New Roman" w:eastAsia="Batang" w:hAnsi="Times New Roman" w:cs="Times New Roman"/>
          <w:lang w:val="en-GB"/>
        </w:rPr>
        <w:t>center</w:t>
      </w:r>
      <w:proofErr w:type="spellEnd"/>
      <w:r w:rsidRPr="00E65E17">
        <w:rPr>
          <w:rFonts w:ascii="Times New Roman" w:eastAsia="Batang" w:hAnsi="Times New Roman" w:cs="Times New Roman"/>
          <w:lang w:val="en-GB"/>
        </w:rPr>
        <w:t xml:space="preserve"> frequencies</w:t>
      </w:r>
      <w:r w:rsidRPr="00E65E17">
        <w:rPr>
          <w:rFonts w:ascii="Times New Roman" w:eastAsia="Malgun Gothic" w:hAnsi="Times New Roman" w:cs="Times New Roman"/>
          <w:lang w:val="en-GB"/>
        </w:rPr>
        <w:t xml:space="preserve"> for a DL and UL BWP pair</w:t>
      </w:r>
    </w:p>
    <w:p w14:paraId="4EA0893C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 w:eastAsia="ko-KR"/>
        </w:rPr>
      </w:pPr>
    </w:p>
    <w:p w14:paraId="7FBD9849" w14:textId="77777777" w:rsidR="00131313" w:rsidRPr="00E65E17" w:rsidRDefault="00131313" w:rsidP="00131313">
      <w:pPr>
        <w:rPr>
          <w:rFonts w:ascii="Times New Roman" w:eastAsia="Batang" w:hAnsi="Times New Roman" w:cs="Times New Roman"/>
          <w:b/>
          <w:bCs/>
          <w:szCs w:val="24"/>
          <w:highlight w:val="green"/>
          <w:lang w:val="en-GB"/>
        </w:rPr>
      </w:pPr>
      <w:r w:rsidRPr="00E65E17">
        <w:rPr>
          <w:rFonts w:ascii="Times New Roman" w:eastAsia="Batang" w:hAnsi="Times New Roman" w:cs="Times New Roman"/>
          <w:b/>
          <w:bCs/>
          <w:szCs w:val="24"/>
          <w:highlight w:val="green"/>
          <w:lang w:val="en-GB"/>
        </w:rPr>
        <w:t>Agreement</w:t>
      </w:r>
    </w:p>
    <w:p w14:paraId="27883264" w14:textId="77777777" w:rsidR="00131313" w:rsidRPr="00E65E17" w:rsidRDefault="00131313" w:rsidP="00131313">
      <w:pPr>
        <w:spacing w:after="120"/>
        <w:rPr>
          <w:rFonts w:ascii="Times New Roman" w:eastAsia="Malgun Gothic" w:hAnsi="Times New Roman" w:cs="Times New Roman"/>
          <w:b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For SBFD operation</w:t>
      </w:r>
      <w:r w:rsidRPr="00E65E17">
        <w:rPr>
          <w:rFonts w:ascii="Times New Roman" w:eastAsia="Malgun Gothic" w:hAnsi="Times New Roman" w:cs="Times New Roman"/>
          <w:bCs/>
          <w:szCs w:val="24"/>
          <w:lang w:val="en-GB"/>
        </w:rPr>
        <w:t xml:space="preserve"> Alt 4, for an SBFD aware UE configured with an UL </w:t>
      </w:r>
      <w:proofErr w:type="spellStart"/>
      <w:r w:rsidRPr="00E65E17">
        <w:rPr>
          <w:rFonts w:ascii="Times New Roman" w:eastAsia="Malgun Gothic" w:hAnsi="Times New Roman" w:cs="Times New Roman"/>
          <w:bCs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bCs/>
          <w:szCs w:val="24"/>
          <w:lang w:val="en-GB"/>
        </w:rPr>
        <w:t xml:space="preserve"> in an SBFD symbol, study the following options:</w:t>
      </w:r>
    </w:p>
    <w:p w14:paraId="2F01E232" w14:textId="77777777" w:rsidR="00131313" w:rsidRPr="00E65E17" w:rsidRDefault="00131313" w:rsidP="00131313">
      <w:pPr>
        <w:widowControl/>
        <w:numPr>
          <w:ilvl w:val="0"/>
          <w:numId w:val="13"/>
        </w:numPr>
        <w:spacing w:after="1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Option 1: The SBFD aware UE does not expect to be scheduled with UL transmission outside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or to be scheduled with DL reception within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in the SBFD symbol</w:t>
      </w:r>
    </w:p>
    <w:p w14:paraId="764F7705" w14:textId="77777777" w:rsidR="00131313" w:rsidRPr="00E65E17" w:rsidRDefault="00131313" w:rsidP="00131313">
      <w:pPr>
        <w:widowControl/>
        <w:numPr>
          <w:ilvl w:val="0"/>
          <w:numId w:val="13"/>
        </w:numPr>
        <w:spacing w:after="1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Option 2: The SBFD aware UE does not expect to be scheduled with UL transmission outside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and may be scheduled with DL reception within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in the SBFD symbol</w:t>
      </w:r>
    </w:p>
    <w:p w14:paraId="6195F95E" w14:textId="77777777" w:rsidR="00131313" w:rsidRPr="00E65E17" w:rsidRDefault="00131313" w:rsidP="00131313">
      <w:pPr>
        <w:widowControl/>
        <w:numPr>
          <w:ilvl w:val="0"/>
          <w:numId w:val="13"/>
        </w:numPr>
        <w:spacing w:after="1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Option 3: The SBFD aware UE does not expect to be scheduled with DL reception within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and may be scheduled with UL transmission outside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in the SBFD symbol</w:t>
      </w:r>
    </w:p>
    <w:p w14:paraId="518C8368" w14:textId="77777777" w:rsidR="00131313" w:rsidRPr="00E65E17" w:rsidRDefault="00131313" w:rsidP="00131313">
      <w:pPr>
        <w:widowControl/>
        <w:numPr>
          <w:ilvl w:val="0"/>
          <w:numId w:val="13"/>
        </w:numPr>
        <w:spacing w:after="1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Option 4: The SBFD aware UE may be scheduled with UL transmission outside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or DL reception within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in the SBFD symbol</w:t>
      </w:r>
    </w:p>
    <w:p w14:paraId="169A1B14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 w:eastAsia="ko-KR"/>
        </w:rPr>
      </w:pPr>
    </w:p>
    <w:p w14:paraId="310D9021" w14:textId="77777777" w:rsidR="00131313" w:rsidRPr="00E65E17" w:rsidRDefault="00131313" w:rsidP="00131313">
      <w:pPr>
        <w:rPr>
          <w:rFonts w:ascii="Times New Roman" w:eastAsia="Batang" w:hAnsi="Times New Roman" w:cs="Times New Roman"/>
          <w:b/>
          <w:bCs/>
          <w:szCs w:val="24"/>
          <w:highlight w:val="green"/>
          <w:lang w:val="en-GB"/>
        </w:rPr>
      </w:pPr>
      <w:r w:rsidRPr="00E65E17">
        <w:rPr>
          <w:rFonts w:ascii="Times New Roman" w:eastAsia="Batang" w:hAnsi="Times New Roman" w:cs="Times New Roman"/>
          <w:b/>
          <w:bCs/>
          <w:szCs w:val="24"/>
          <w:highlight w:val="green"/>
          <w:lang w:val="en-GB"/>
        </w:rPr>
        <w:t>Agreement</w:t>
      </w:r>
    </w:p>
    <w:p w14:paraId="705F0EDD" w14:textId="77777777" w:rsidR="00131313" w:rsidRPr="00E65E17" w:rsidRDefault="00131313" w:rsidP="00131313">
      <w:pPr>
        <w:textAlignment w:val="baseline"/>
        <w:rPr>
          <w:rFonts w:ascii="Times New Roman" w:eastAsia="Malgun Gothic" w:hAnsi="Times New Roman" w:cs="Times New Roman"/>
          <w:szCs w:val="24"/>
          <w:lang w:val="en-GB" w:eastAsia="ko-KR"/>
        </w:rPr>
      </w:pPr>
      <w:r w:rsidRPr="00E65E17">
        <w:rPr>
          <w:rFonts w:ascii="Times New Roman" w:eastAsia="Malgun Gothic" w:hAnsi="Times New Roman" w:cs="Times New Roman"/>
          <w:szCs w:val="24"/>
          <w:lang w:val="en-GB" w:eastAsia="ko-KR"/>
        </w:rPr>
        <w:t xml:space="preserve">Study the feasibility and potential benefit of UE-to-UE co-channel CLI measurement and reporting, which can be specific for SBFD, </w:t>
      </w:r>
      <w:r w:rsidRPr="00E65E17">
        <w:rPr>
          <w:rFonts w:ascii="Times New Roman" w:eastAsia="宋体" w:hAnsi="Times New Roman" w:cs="Times New Roman"/>
          <w:szCs w:val="24"/>
          <w:lang w:val="en-GB"/>
        </w:rPr>
        <w:t>at least includes:</w:t>
      </w:r>
    </w:p>
    <w:p w14:paraId="09CA1C11" w14:textId="77777777" w:rsidR="00131313" w:rsidRPr="00E65E17" w:rsidRDefault="00131313" w:rsidP="00131313">
      <w:pPr>
        <w:widowControl/>
        <w:numPr>
          <w:ilvl w:val="0"/>
          <w:numId w:val="15"/>
        </w:numPr>
        <w:jc w:val="left"/>
        <w:textAlignment w:val="baseline"/>
        <w:rPr>
          <w:rFonts w:ascii="Times New Roman" w:eastAsia="Malgun Gothic" w:hAnsi="Times New Roman" w:cs="Times New Roman"/>
          <w:szCs w:val="24"/>
          <w:lang w:val="en-GB" w:eastAsia="ko-KR"/>
        </w:rPr>
      </w:pPr>
      <w:r w:rsidRPr="00E65E17">
        <w:rPr>
          <w:rFonts w:ascii="Times New Roman" w:eastAsia="Malgun Gothic" w:hAnsi="Times New Roman" w:cs="Times New Roman"/>
          <w:szCs w:val="24"/>
          <w:lang w:val="en-GB" w:eastAsia="ko-KR"/>
        </w:rPr>
        <w:t>Measurement resource/reporting configuration</w:t>
      </w:r>
    </w:p>
    <w:p w14:paraId="29A35B52" w14:textId="77777777" w:rsidR="00131313" w:rsidRPr="00E65E17" w:rsidRDefault="00131313" w:rsidP="00131313">
      <w:pPr>
        <w:widowControl/>
        <w:numPr>
          <w:ilvl w:val="0"/>
          <w:numId w:val="15"/>
        </w:numPr>
        <w:jc w:val="left"/>
        <w:textAlignment w:val="baseline"/>
        <w:rPr>
          <w:rFonts w:ascii="Times New Roman" w:eastAsia="Malgun Gothic" w:hAnsi="Times New Roman" w:cs="Times New Roman"/>
          <w:szCs w:val="24"/>
          <w:lang w:val="en-GB" w:eastAsia="ko-KR"/>
        </w:rPr>
      </w:pPr>
      <w:r w:rsidRPr="00E65E17">
        <w:rPr>
          <w:rFonts w:ascii="Times New Roman" w:eastAsia="Malgun Gothic" w:hAnsi="Times New Roman" w:cs="Times New Roman"/>
          <w:szCs w:val="24"/>
          <w:lang w:val="en-GB" w:eastAsia="ko-KR"/>
        </w:rPr>
        <w:t>Measurement/reporting details (including UE processing delay)</w:t>
      </w:r>
    </w:p>
    <w:p w14:paraId="7AF31388" w14:textId="77777777" w:rsidR="00131313" w:rsidRPr="00E65E17" w:rsidRDefault="00131313" w:rsidP="00131313">
      <w:pPr>
        <w:widowControl/>
        <w:numPr>
          <w:ilvl w:val="0"/>
          <w:numId w:val="15"/>
        </w:numPr>
        <w:jc w:val="left"/>
        <w:textAlignment w:val="baseline"/>
        <w:rPr>
          <w:rFonts w:ascii="Times New Roman" w:eastAsia="Malgun Gothic" w:hAnsi="Times New Roman" w:cs="Times New Roman"/>
          <w:szCs w:val="24"/>
          <w:lang w:val="en-GB" w:eastAsia="ko-KR"/>
        </w:rPr>
      </w:pPr>
      <w:r w:rsidRPr="00E65E17">
        <w:rPr>
          <w:rFonts w:ascii="Times New Roman" w:eastAsia="Malgun Gothic" w:hAnsi="Times New Roman" w:cs="Times New Roman"/>
          <w:szCs w:val="24"/>
          <w:lang w:val="en-GB" w:eastAsia="ko-KR"/>
        </w:rPr>
        <w:t xml:space="preserve">Relevant information exchange (between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 w:eastAsia="ko-KR"/>
        </w:rPr>
        <w:t>gNBs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 w:eastAsia="ko-KR"/>
        </w:rPr>
        <w:t>) if needed</w:t>
      </w:r>
    </w:p>
    <w:p w14:paraId="5A4131D4" w14:textId="77777777" w:rsidR="00131313" w:rsidRPr="00E65E17" w:rsidRDefault="00131313" w:rsidP="00131313">
      <w:pPr>
        <w:widowControl/>
        <w:numPr>
          <w:ilvl w:val="0"/>
          <w:numId w:val="15"/>
        </w:numPr>
        <w:jc w:val="left"/>
        <w:textAlignment w:val="baseline"/>
        <w:rPr>
          <w:rFonts w:ascii="Times New Roman" w:eastAsia="Malgun Gothic" w:hAnsi="Times New Roman" w:cs="Times New Roman"/>
          <w:szCs w:val="24"/>
          <w:lang w:val="en-GB" w:eastAsia="ko-KR"/>
        </w:rPr>
      </w:pPr>
      <w:r w:rsidRPr="00E65E17">
        <w:rPr>
          <w:rFonts w:ascii="Times New Roman" w:eastAsia="Malgun Gothic" w:hAnsi="Times New Roman" w:cs="Times New Roman"/>
          <w:szCs w:val="24"/>
          <w:lang w:val="en-GB" w:eastAsia="ko-KR"/>
        </w:rPr>
        <w:t>Usage of measurement at gNB</w:t>
      </w:r>
    </w:p>
    <w:p w14:paraId="122181BD" w14:textId="77777777" w:rsidR="00131313" w:rsidRPr="00E65E17" w:rsidRDefault="00131313" w:rsidP="00131313">
      <w:pPr>
        <w:spacing w:after="120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Note: other enhancement(s) for gNB-to-gNB and UE-to-UE CLI handling </w:t>
      </w:r>
      <w:r w:rsidRPr="00E65E17">
        <w:rPr>
          <w:rFonts w:ascii="Times New Roman" w:eastAsia="Malgun Gothic" w:hAnsi="Times New Roman" w:cs="Times New Roman"/>
          <w:szCs w:val="24"/>
          <w:lang w:val="en-GB" w:eastAsia="ko-KR"/>
        </w:rPr>
        <w:t>specific for SBFD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are not precluded.</w:t>
      </w:r>
    </w:p>
    <w:p w14:paraId="2A7ADC78" w14:textId="77777777" w:rsidR="00131313" w:rsidRPr="00E65E17" w:rsidRDefault="00131313" w:rsidP="00131313">
      <w:pPr>
        <w:pStyle w:val="2"/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65E17">
        <w:rPr>
          <w:rFonts w:ascii="Times New Roman" w:hAnsi="Times New Roman" w:cs="Times New Roman"/>
          <w:sz w:val="24"/>
          <w:szCs w:val="24"/>
        </w:rPr>
        <w:lastRenderedPageBreak/>
        <w:t>RAN1#110bis-e</w:t>
      </w:r>
    </w:p>
    <w:p w14:paraId="4668B2E6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39A3EA16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>For SBFD operation at least for RRC_CONNECTED state, it is agreed that SBFD operation Alt 4 is the baseline.</w:t>
      </w:r>
    </w:p>
    <w:p w14:paraId="6058213C" w14:textId="77777777" w:rsidR="00131313" w:rsidRPr="00E65E17" w:rsidRDefault="00131313" w:rsidP="00131313">
      <w:pPr>
        <w:widowControl/>
        <w:numPr>
          <w:ilvl w:val="0"/>
          <w:numId w:val="10"/>
        </w:numPr>
        <w:tabs>
          <w:tab w:val="left" w:pos="720"/>
        </w:tabs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>SBFD operation Alt 4:</w:t>
      </w:r>
    </w:p>
    <w:p w14:paraId="2FFFF36F" w14:textId="77777777" w:rsidR="00131313" w:rsidRPr="00E65E17" w:rsidRDefault="00131313" w:rsidP="00131313">
      <w:pPr>
        <w:widowControl/>
        <w:numPr>
          <w:ilvl w:val="1"/>
          <w:numId w:val="10"/>
        </w:numPr>
        <w:tabs>
          <w:tab w:val="left" w:pos="720"/>
          <w:tab w:val="left" w:pos="1440"/>
        </w:tabs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Both time and frequency locations of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for SBFD operation are known to SBFD aware UEs. </w:t>
      </w:r>
    </w:p>
    <w:p w14:paraId="092AADBD" w14:textId="77777777" w:rsidR="00131313" w:rsidRPr="00E65E17" w:rsidRDefault="00131313" w:rsidP="00131313">
      <w:pPr>
        <w:widowControl/>
        <w:numPr>
          <w:ilvl w:val="1"/>
          <w:numId w:val="10"/>
        </w:numPr>
        <w:tabs>
          <w:tab w:val="left" w:pos="720"/>
          <w:tab w:val="left" w:pos="1440"/>
        </w:tabs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UE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for non-SBFD aware UEs follow existing specifications.</w:t>
      </w:r>
    </w:p>
    <w:p w14:paraId="4557D8EB" w14:textId="77777777" w:rsidR="00131313" w:rsidRPr="00E65E17" w:rsidRDefault="00131313" w:rsidP="00131313">
      <w:pPr>
        <w:widowControl/>
        <w:numPr>
          <w:ilvl w:val="1"/>
          <w:numId w:val="10"/>
        </w:numPr>
        <w:tabs>
          <w:tab w:val="left" w:pos="720"/>
          <w:tab w:val="left" w:pos="1440"/>
        </w:tabs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From RAN1 perspective, new UE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behaviors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can be introduced for SBFD aware UEs based on the time and frequency locations of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for SBFD operation.</w:t>
      </w:r>
    </w:p>
    <w:p w14:paraId="56297E1F" w14:textId="77777777" w:rsidR="00131313" w:rsidRPr="00E65E17" w:rsidRDefault="00131313" w:rsidP="00131313">
      <w:pPr>
        <w:rPr>
          <w:rFonts w:ascii="Times New Roman" w:eastAsia="Batang" w:hAnsi="Times New Roman" w:cs="Times New Roman"/>
          <w:lang w:val="en-GB" w:eastAsia="ko-KR"/>
        </w:rPr>
      </w:pPr>
    </w:p>
    <w:p w14:paraId="10D8416F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5352EE74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For semi-static configuration of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frequency locations for SBFD operation, at least explicit indication of frequency location of UL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is required.</w:t>
      </w:r>
    </w:p>
    <w:p w14:paraId="2F92BBA6" w14:textId="77777777" w:rsidR="00131313" w:rsidRPr="00E65E17" w:rsidRDefault="00131313" w:rsidP="00131313">
      <w:pPr>
        <w:widowControl/>
        <w:numPr>
          <w:ilvl w:val="0"/>
          <w:numId w:val="10"/>
        </w:numPr>
        <w:tabs>
          <w:tab w:val="left" w:pos="720"/>
        </w:tabs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FFS: Whether frequency location of other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types is explicitly indicated or implicitly determined.</w:t>
      </w:r>
    </w:p>
    <w:p w14:paraId="2B358B2D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</w:p>
    <w:p w14:paraId="4028F5D8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7E6C37A8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>Study impact and potential enhancements of CSI-RS resource set frequency domain resource allocation and CSI reporting configuration across</w:t>
      </w:r>
      <w:r w:rsidRPr="00E65E17">
        <w:rPr>
          <w:rFonts w:ascii="Times New Roman" w:eastAsia="Batang" w:hAnsi="Times New Roman" w:cs="Times New Roman"/>
          <w:lang w:val="en-GB"/>
        </w:rPr>
        <w:t xml:space="preserve"> </w:t>
      </w:r>
      <w:r w:rsidRPr="00E65E17">
        <w:rPr>
          <w:rFonts w:ascii="Times New Roman" w:eastAsia="Malgun Gothic" w:hAnsi="Times New Roman" w:cs="Times New Roman"/>
          <w:lang w:val="en-GB"/>
        </w:rPr>
        <w:t xml:space="preserve">non-contiguous DL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>.</w:t>
      </w:r>
    </w:p>
    <w:p w14:paraId="18A02038" w14:textId="77777777" w:rsidR="00131313" w:rsidRPr="00E65E17" w:rsidRDefault="00131313" w:rsidP="00131313">
      <w:pPr>
        <w:rPr>
          <w:rFonts w:ascii="Times New Roman" w:eastAsia="Batang" w:hAnsi="Times New Roman" w:cs="Times New Roman"/>
          <w:lang w:val="en-GB" w:eastAsia="ko-KR"/>
        </w:rPr>
      </w:pPr>
    </w:p>
    <w:p w14:paraId="5200C54E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029E2DB0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Identify if there are any cases of time domain conflict of UE’s UL and DL operation in the same SBFD symbol for SBFD aware UE </w:t>
      </w:r>
    </w:p>
    <w:p w14:paraId="094B5F14" w14:textId="77777777" w:rsidR="00131313" w:rsidRPr="00E65E17" w:rsidRDefault="00131313" w:rsidP="00131313">
      <w:pPr>
        <w:widowControl/>
        <w:numPr>
          <w:ilvl w:val="0"/>
          <w:numId w:val="10"/>
        </w:numPr>
        <w:jc w:val="left"/>
        <w:rPr>
          <w:rFonts w:ascii="Times New Roman" w:eastAsia="Batang" w:hAnsi="Times New Roman" w:cs="Times New Roman"/>
          <w:lang w:val="en-GB" w:eastAsia="ko-KR"/>
        </w:rPr>
      </w:pPr>
      <w:r w:rsidRPr="00E65E17">
        <w:rPr>
          <w:rFonts w:ascii="Times New Roman" w:eastAsia="Batang" w:hAnsi="Times New Roman" w:cs="Times New Roman"/>
          <w:lang w:val="en-GB" w:eastAsia="ko-KR"/>
        </w:rPr>
        <w:t>If there are, whether/how to avoid/handle such collision cases (as second step)</w:t>
      </w:r>
    </w:p>
    <w:p w14:paraId="2B8B4734" w14:textId="77777777" w:rsidR="00131313" w:rsidRPr="00E65E17" w:rsidRDefault="00131313" w:rsidP="00131313">
      <w:pPr>
        <w:rPr>
          <w:rFonts w:ascii="Times New Roman" w:eastAsia="Batang" w:hAnsi="Times New Roman" w:cs="Times New Roman"/>
          <w:lang w:val="en-GB" w:eastAsia="ko-KR"/>
        </w:rPr>
      </w:pPr>
    </w:p>
    <w:p w14:paraId="1937648F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7D1981E6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Study impact/potential enhancements for UE-to-UE CLI-RSSI measurement/report considering non-contiguous </w:t>
      </w:r>
      <w:r w:rsidRPr="00E65E17">
        <w:rPr>
          <w:rFonts w:ascii="Times New Roman" w:eastAsia="Malgun Gothic" w:hAnsi="Times New Roman" w:cs="Times New Roman"/>
          <w:lang w:val="en-GB" w:eastAsia="ko-KR"/>
        </w:rPr>
        <w:t>measurement resource in frequency</w:t>
      </w:r>
      <w:r w:rsidRPr="00E65E17">
        <w:rPr>
          <w:rFonts w:ascii="Times New Roman" w:eastAsia="Malgun Gothic" w:hAnsi="Times New Roman" w:cs="Times New Roman"/>
          <w:lang w:val="en-GB"/>
        </w:rPr>
        <w:t>.</w:t>
      </w:r>
    </w:p>
    <w:p w14:paraId="569942BC" w14:textId="77777777" w:rsidR="00131313" w:rsidRPr="00E65E17" w:rsidRDefault="00131313" w:rsidP="00131313">
      <w:pPr>
        <w:rPr>
          <w:rFonts w:ascii="Times New Roman" w:eastAsia="Batang" w:hAnsi="Times New Roman" w:cs="Times New Roman"/>
          <w:lang w:val="en-GB" w:eastAsia="ko-KR"/>
        </w:rPr>
      </w:pPr>
    </w:p>
    <w:p w14:paraId="50A2175D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7567284B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>Study whether SBFD operation in SSB symbols is supported or not.</w:t>
      </w:r>
    </w:p>
    <w:p w14:paraId="1181B977" w14:textId="77777777" w:rsidR="00131313" w:rsidRPr="00E65E17" w:rsidRDefault="00131313" w:rsidP="00131313">
      <w:pPr>
        <w:rPr>
          <w:rFonts w:ascii="Times New Roman" w:eastAsia="Batang" w:hAnsi="Times New Roman" w:cs="Times New Roman"/>
          <w:lang w:val="en-GB" w:eastAsia="ko-KR"/>
        </w:rPr>
      </w:pPr>
    </w:p>
    <w:p w14:paraId="38B4B338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074C2C89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Batang" w:hAnsi="Times New Roman" w:cs="Times New Roman"/>
          <w:lang w:val="en-GB"/>
        </w:rPr>
        <w:t xml:space="preserve">For SBFD operation within a TDD carrier, </w:t>
      </w:r>
      <w:r w:rsidRPr="00E65E17">
        <w:rPr>
          <w:rFonts w:ascii="Times New Roman" w:eastAsia="Malgun Gothic" w:hAnsi="Times New Roman" w:cs="Times New Roman"/>
          <w:lang w:val="en-GB"/>
        </w:rPr>
        <w:t xml:space="preserve">it is agreed that </w:t>
      </w:r>
      <w:r w:rsidRPr="00E65E17">
        <w:rPr>
          <w:rFonts w:ascii="Times New Roman" w:eastAsia="Batang" w:hAnsi="Times New Roman" w:cs="Times New Roman"/>
          <w:lang w:val="en-GB"/>
        </w:rPr>
        <w:t>SBFD</w:t>
      </w:r>
      <w:r w:rsidRPr="00E65E17">
        <w:rPr>
          <w:rFonts w:ascii="Times New Roman" w:eastAsia="Malgun Gothic" w:hAnsi="Times New Roman" w:cs="Times New Roman"/>
          <w:lang w:val="en-GB"/>
        </w:rPr>
        <w:t xml:space="preserve"> scheme</w:t>
      </w:r>
      <w:r w:rsidRPr="00E65E17">
        <w:rPr>
          <w:rFonts w:ascii="Times New Roman" w:eastAsia="Batang" w:hAnsi="Times New Roman" w:cs="Times New Roman"/>
          <w:lang w:val="en-GB"/>
        </w:rPr>
        <w:t xml:space="preserve"> </w:t>
      </w:r>
      <w:r w:rsidRPr="00E65E17">
        <w:rPr>
          <w:rFonts w:ascii="Times New Roman" w:eastAsia="Malgun Gothic" w:hAnsi="Times New Roman" w:cs="Times New Roman"/>
          <w:lang w:val="en-GB"/>
        </w:rPr>
        <w:t>within</w:t>
      </w:r>
      <w:r w:rsidRPr="00E65E17">
        <w:rPr>
          <w:rFonts w:ascii="Times New Roman" w:eastAsia="Batang" w:hAnsi="Times New Roman" w:cs="Times New Roman"/>
          <w:lang w:val="en-GB"/>
        </w:rPr>
        <w:t xml:space="preserve"> a single configured DL and UL BWP pair with aligned </w:t>
      </w:r>
      <w:proofErr w:type="spellStart"/>
      <w:r w:rsidRPr="00E65E17">
        <w:rPr>
          <w:rFonts w:ascii="Times New Roman" w:eastAsia="Batang" w:hAnsi="Times New Roman" w:cs="Times New Roman"/>
          <w:lang w:val="en-GB"/>
        </w:rPr>
        <w:t>center</w:t>
      </w:r>
      <w:proofErr w:type="spellEnd"/>
      <w:r w:rsidRPr="00E65E17">
        <w:rPr>
          <w:rFonts w:ascii="Times New Roman" w:eastAsia="Batang" w:hAnsi="Times New Roman" w:cs="Times New Roman"/>
          <w:lang w:val="en-GB"/>
        </w:rPr>
        <w:t xml:space="preserve"> frequencies </w:t>
      </w:r>
      <w:r w:rsidRPr="00E65E17">
        <w:rPr>
          <w:rFonts w:ascii="Times New Roman" w:eastAsia="Malgun Gothic" w:hAnsi="Times New Roman" w:cs="Times New Roman"/>
          <w:lang w:val="en-GB"/>
        </w:rPr>
        <w:t xml:space="preserve">is the </w:t>
      </w:r>
      <w:r w:rsidRPr="00E65E17">
        <w:rPr>
          <w:rFonts w:ascii="Times New Roman" w:eastAsia="Batang" w:hAnsi="Times New Roman" w:cs="Times New Roman"/>
          <w:lang w:val="en-GB"/>
        </w:rPr>
        <w:t>baseline.</w:t>
      </w:r>
    </w:p>
    <w:p w14:paraId="1055384C" w14:textId="77777777" w:rsidR="00131313" w:rsidRPr="00E65E17" w:rsidRDefault="00131313" w:rsidP="00131313">
      <w:pPr>
        <w:rPr>
          <w:rFonts w:ascii="Times New Roman" w:eastAsia="Batang" w:hAnsi="Times New Roman" w:cs="Times New Roman"/>
          <w:lang w:val="en-GB" w:eastAsia="ko-KR"/>
        </w:rPr>
      </w:pPr>
    </w:p>
    <w:p w14:paraId="305D7BC0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0D613AD0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The maximum number of UL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for SBFD operation in an SBFD symbol (excluding legacy UL symbol) within a TDD carrier is one for the study in RAN1.</w:t>
      </w:r>
    </w:p>
    <w:p w14:paraId="6619EAAB" w14:textId="77777777" w:rsidR="00131313" w:rsidRPr="00E65E17" w:rsidRDefault="00131313" w:rsidP="00131313">
      <w:pPr>
        <w:widowControl/>
        <w:numPr>
          <w:ilvl w:val="0"/>
          <w:numId w:val="10"/>
        </w:numPr>
        <w:jc w:val="left"/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The UL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can be located at one side of the carrier.</w:t>
      </w:r>
    </w:p>
    <w:p w14:paraId="0B4C894D" w14:textId="77777777" w:rsidR="00131313" w:rsidRPr="00E65E17" w:rsidRDefault="00131313" w:rsidP="00131313">
      <w:pPr>
        <w:widowControl/>
        <w:numPr>
          <w:ilvl w:val="0"/>
          <w:numId w:val="10"/>
        </w:numPr>
        <w:jc w:val="left"/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The UL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can be located at the middle part of the carrier</w:t>
      </w:r>
    </w:p>
    <w:p w14:paraId="123C0706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>Note: RAN1 considers the above two possibilities unless RAN4 concludes that any one is infeasible.</w:t>
      </w:r>
    </w:p>
    <w:p w14:paraId="23E61F90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Note: Two UL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for SBFD operation in an SBFD symbol within a TDD carrier due to SBFD operation in legacy UL symbols is subject to further RAN1 discussions which is 2</w:t>
      </w:r>
      <w:r w:rsidRPr="00E65E17">
        <w:rPr>
          <w:rFonts w:ascii="Times New Roman" w:eastAsia="Malgun Gothic" w:hAnsi="Times New Roman" w:cs="Times New Roman"/>
          <w:vertAlign w:val="superscript"/>
          <w:lang w:val="en-GB"/>
        </w:rPr>
        <w:t>nd</w:t>
      </w:r>
      <w:r w:rsidRPr="00E65E17">
        <w:rPr>
          <w:rFonts w:ascii="Times New Roman" w:eastAsia="Malgun Gothic" w:hAnsi="Times New Roman" w:cs="Times New Roman"/>
          <w:lang w:val="en-GB"/>
        </w:rPr>
        <w:t xml:space="preserve"> priority as per RAN guidance.</w:t>
      </w:r>
    </w:p>
    <w:p w14:paraId="4E559B7F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Send </w:t>
      </w:r>
      <w:proofErr w:type="gramStart"/>
      <w:r w:rsidRPr="00E65E17">
        <w:rPr>
          <w:rFonts w:ascii="Times New Roman" w:eastAsia="Malgun Gothic" w:hAnsi="Times New Roman" w:cs="Times New Roman"/>
          <w:lang w:val="en-GB"/>
        </w:rPr>
        <w:t>an LS</w:t>
      </w:r>
      <w:proofErr w:type="gramEnd"/>
      <w:r w:rsidRPr="00E65E17">
        <w:rPr>
          <w:rFonts w:ascii="Times New Roman" w:eastAsia="Malgun Gothic" w:hAnsi="Times New Roman" w:cs="Times New Roman"/>
          <w:lang w:val="en-GB"/>
        </w:rPr>
        <w:t xml:space="preserve"> to RAN4 to inform the above agreement. If RAN4 has response, it will be taken into account but in the meanwhile, RAN1 work will continue based on the above.</w:t>
      </w:r>
    </w:p>
    <w:p w14:paraId="453B3C37" w14:textId="77777777" w:rsidR="00131313" w:rsidRPr="00E65E17" w:rsidRDefault="00131313" w:rsidP="00131313">
      <w:pPr>
        <w:rPr>
          <w:rFonts w:ascii="Times New Roman" w:eastAsia="Batang" w:hAnsi="Times New Roman" w:cs="Times New Roman"/>
          <w:lang w:eastAsia="ko-KR"/>
        </w:rPr>
      </w:pPr>
      <w:r w:rsidRPr="00E65E17">
        <w:rPr>
          <w:rFonts w:ascii="Times New Roman" w:eastAsia="Batang" w:hAnsi="Times New Roman" w:cs="Times New Roman"/>
          <w:lang w:eastAsia="ko-KR"/>
        </w:rPr>
        <w:t xml:space="preserve">LS on maximum number of UL </w:t>
      </w:r>
      <w:proofErr w:type="spellStart"/>
      <w:r w:rsidRPr="00E65E17">
        <w:rPr>
          <w:rFonts w:ascii="Times New Roman" w:eastAsia="Batang" w:hAnsi="Times New Roman" w:cs="Times New Roman"/>
          <w:lang w:eastAsia="ko-KR"/>
        </w:rPr>
        <w:t>subbands</w:t>
      </w:r>
      <w:proofErr w:type="spellEnd"/>
      <w:r w:rsidRPr="00E65E17">
        <w:rPr>
          <w:rFonts w:ascii="Times New Roman" w:eastAsia="Batang" w:hAnsi="Times New Roman" w:cs="Times New Roman"/>
          <w:lang w:eastAsia="ko-KR"/>
        </w:rPr>
        <w:t xml:space="preserve"> for duplex evolution to RAN4 </w:t>
      </w:r>
      <w:proofErr w:type="gramStart"/>
      <w:r w:rsidRPr="00E65E17">
        <w:rPr>
          <w:rFonts w:ascii="Times New Roman" w:eastAsia="Batang" w:hAnsi="Times New Roman" w:cs="Times New Roman"/>
          <w:lang w:eastAsia="ko-KR"/>
        </w:rPr>
        <w:t>is</w:t>
      </w:r>
      <w:proofErr w:type="gramEnd"/>
      <w:r w:rsidRPr="00E65E17">
        <w:rPr>
          <w:rFonts w:ascii="Times New Roman" w:eastAsia="Batang" w:hAnsi="Times New Roman" w:cs="Times New Roman"/>
          <w:lang w:eastAsia="ko-KR"/>
        </w:rPr>
        <w:t xml:space="preserve"> endorsed. </w:t>
      </w:r>
      <w:proofErr w:type="gramStart"/>
      <w:r w:rsidRPr="00E65E17">
        <w:rPr>
          <w:rFonts w:ascii="Times New Roman" w:eastAsia="Batang" w:hAnsi="Times New Roman" w:cs="Times New Roman"/>
          <w:lang w:eastAsia="ko-KR"/>
        </w:rPr>
        <w:t>Final LS in R1-2210671.</w:t>
      </w:r>
      <w:proofErr w:type="gramEnd"/>
    </w:p>
    <w:p w14:paraId="0C81E519" w14:textId="77777777" w:rsidR="00131313" w:rsidRPr="00E65E17" w:rsidRDefault="00131313" w:rsidP="00131313">
      <w:pPr>
        <w:rPr>
          <w:rFonts w:ascii="Times New Roman" w:eastAsia="Batang" w:hAnsi="Times New Roman" w:cs="Times New Roman"/>
          <w:lang w:val="en-GB" w:eastAsia="ko-KR"/>
        </w:rPr>
      </w:pPr>
    </w:p>
    <w:p w14:paraId="6E3E9EC3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735D7EE5" w14:textId="77777777" w:rsidR="00131313" w:rsidRPr="00E65E17" w:rsidRDefault="00131313" w:rsidP="00131313">
      <w:pPr>
        <w:rPr>
          <w:rFonts w:ascii="Times New Roman" w:eastAsia="Batang" w:hAnsi="Times New Roman" w:cs="Times New Roman"/>
          <w:lang w:eastAsia="ko-KR"/>
        </w:rPr>
      </w:pPr>
      <w:r w:rsidRPr="00E65E17">
        <w:rPr>
          <w:rFonts w:ascii="Times New Roman" w:eastAsia="Batang" w:hAnsi="Times New Roman" w:cs="Times New Roman"/>
          <w:lang w:eastAsia="ko-KR"/>
        </w:rPr>
        <w:t xml:space="preserve">For semi-static configuration of </w:t>
      </w:r>
      <w:proofErr w:type="spellStart"/>
      <w:r w:rsidRPr="00E65E17">
        <w:rPr>
          <w:rFonts w:ascii="Times New Roman" w:eastAsia="Batang" w:hAnsi="Times New Roman" w:cs="Times New Roman"/>
          <w:lang w:eastAsia="ko-KR"/>
        </w:rPr>
        <w:t>subband</w:t>
      </w:r>
      <w:proofErr w:type="spellEnd"/>
      <w:r w:rsidRPr="00E65E17">
        <w:rPr>
          <w:rFonts w:ascii="Times New Roman" w:eastAsia="Batang" w:hAnsi="Times New Roman" w:cs="Times New Roman"/>
          <w:lang w:eastAsia="ko-KR"/>
        </w:rPr>
        <w:t xml:space="preserve"> time locations for SBFD operation, it is agreed that explicit configuration of SBFD </w:t>
      </w:r>
      <w:proofErr w:type="spellStart"/>
      <w:r w:rsidRPr="00E65E17">
        <w:rPr>
          <w:rFonts w:ascii="Times New Roman" w:eastAsia="Batang" w:hAnsi="Times New Roman" w:cs="Times New Roman"/>
          <w:lang w:eastAsia="ko-KR"/>
        </w:rPr>
        <w:t>subband</w:t>
      </w:r>
      <w:proofErr w:type="spellEnd"/>
      <w:r w:rsidRPr="00E65E17">
        <w:rPr>
          <w:rFonts w:ascii="Times New Roman" w:eastAsia="Batang" w:hAnsi="Times New Roman" w:cs="Times New Roman"/>
          <w:lang w:eastAsia="ko-KR"/>
        </w:rPr>
        <w:t xml:space="preserve"> time locations within a period is the baseline.</w:t>
      </w:r>
    </w:p>
    <w:p w14:paraId="64DA124C" w14:textId="77777777" w:rsidR="00131313" w:rsidRPr="00E65E17" w:rsidRDefault="00131313" w:rsidP="00131313">
      <w:pPr>
        <w:rPr>
          <w:rFonts w:ascii="Times New Roman" w:hAnsi="Times New Roman" w:cs="Times New Roman"/>
        </w:rPr>
      </w:pPr>
    </w:p>
    <w:p w14:paraId="1CFCD83C" w14:textId="77777777" w:rsidR="00131313" w:rsidRPr="00E65E17" w:rsidRDefault="00131313" w:rsidP="00131313">
      <w:pPr>
        <w:pStyle w:val="2"/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65E17">
        <w:rPr>
          <w:rFonts w:ascii="Times New Roman" w:hAnsi="Times New Roman" w:cs="Times New Roman"/>
          <w:sz w:val="24"/>
          <w:szCs w:val="24"/>
        </w:rPr>
        <w:t>RAN1#111</w:t>
      </w:r>
    </w:p>
    <w:p w14:paraId="2B003B7B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42F6B4AD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>For a SBFD aware UE</w:t>
      </w:r>
      <w:r w:rsidRPr="00E65E17">
        <w:rPr>
          <w:rFonts w:ascii="Times New Roman" w:eastAsia="Batang" w:hAnsi="Times New Roman" w:cs="Times New Roman"/>
          <w:lang w:val="en-GB"/>
        </w:rPr>
        <w:t xml:space="preserve"> semi-statically configured with UL </w:t>
      </w:r>
      <w:proofErr w:type="spellStart"/>
      <w:r w:rsidRPr="00E65E17">
        <w:rPr>
          <w:rFonts w:ascii="Times New Roman" w:eastAsia="Batang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in a SBFD symbol configured as DL in </w:t>
      </w:r>
      <w:r w:rsidRPr="00E65E17">
        <w:rPr>
          <w:rFonts w:ascii="Times New Roman" w:eastAsia="Batang" w:hAnsi="Times New Roman" w:cs="Times New Roman"/>
          <w:i/>
          <w:iCs/>
          <w:lang w:val="en-GB"/>
        </w:rPr>
        <w:t>TDD-UL-DL-</w:t>
      </w:r>
      <w:proofErr w:type="spellStart"/>
      <w:r w:rsidRPr="00E65E17">
        <w:rPr>
          <w:rFonts w:ascii="Times New Roman" w:eastAsia="Batang" w:hAnsi="Times New Roman" w:cs="Times New Roman"/>
          <w:i/>
          <w:iCs/>
          <w:lang w:val="en-GB"/>
        </w:rPr>
        <w:t>ConfigCommon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, </w:t>
      </w:r>
      <w:r w:rsidRPr="00E65E17">
        <w:rPr>
          <w:rFonts w:ascii="Times New Roman" w:eastAsia="Batang" w:hAnsi="Times New Roman" w:cs="Times New Roman"/>
          <w:lang w:val="en-GB"/>
        </w:rPr>
        <w:t>the following is agreed as baseline in the RAN1 study:</w:t>
      </w:r>
    </w:p>
    <w:p w14:paraId="0D7E2645" w14:textId="77777777" w:rsidR="00131313" w:rsidRPr="00E65E17" w:rsidRDefault="00131313" w:rsidP="00131313">
      <w:pPr>
        <w:widowControl/>
        <w:numPr>
          <w:ilvl w:val="0"/>
          <w:numId w:val="4"/>
        </w:numPr>
        <w:jc w:val="left"/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UL transmissions within UL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are allowed in the symbol</w:t>
      </w:r>
    </w:p>
    <w:p w14:paraId="3B8EDB3D" w14:textId="77777777" w:rsidR="00131313" w:rsidRPr="00E65E17" w:rsidRDefault="00131313" w:rsidP="00131313">
      <w:pPr>
        <w:widowControl/>
        <w:numPr>
          <w:ilvl w:val="0"/>
          <w:numId w:val="4"/>
        </w:numPr>
        <w:jc w:val="left"/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UL transmissions outside UL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are not allowed in the symbol</w:t>
      </w:r>
    </w:p>
    <w:p w14:paraId="727D9982" w14:textId="77777777" w:rsidR="00131313" w:rsidRPr="00E65E17" w:rsidRDefault="00131313" w:rsidP="00131313">
      <w:pPr>
        <w:widowControl/>
        <w:numPr>
          <w:ilvl w:val="0"/>
          <w:numId w:val="4"/>
        </w:numPr>
        <w:jc w:val="left"/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Frequency locations of DL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>(s) are known to the SBFD aware UE</w:t>
      </w:r>
    </w:p>
    <w:p w14:paraId="57771513" w14:textId="77777777" w:rsidR="00131313" w:rsidRPr="00E65E17" w:rsidRDefault="00131313" w:rsidP="00131313">
      <w:pPr>
        <w:widowControl/>
        <w:numPr>
          <w:ilvl w:val="1"/>
          <w:numId w:val="4"/>
        </w:numPr>
        <w:jc w:val="left"/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The frequency location of DL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>(s) can be explicitly indicated or implicitly derived</w:t>
      </w:r>
    </w:p>
    <w:p w14:paraId="0E7055B1" w14:textId="77777777" w:rsidR="00131313" w:rsidRPr="00E65E17" w:rsidRDefault="00131313" w:rsidP="00131313">
      <w:pPr>
        <w:widowControl/>
        <w:numPr>
          <w:ilvl w:val="0"/>
          <w:numId w:val="4"/>
        </w:numPr>
        <w:jc w:val="left"/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DL receptions within DL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>(s) are allowed in the symbol</w:t>
      </w:r>
    </w:p>
    <w:p w14:paraId="06942E56" w14:textId="77777777" w:rsidR="00131313" w:rsidRPr="00E65E17" w:rsidRDefault="00131313" w:rsidP="00131313">
      <w:pPr>
        <w:widowControl/>
        <w:numPr>
          <w:ilvl w:val="0"/>
          <w:numId w:val="4"/>
        </w:numPr>
        <w:jc w:val="left"/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>Note: UL transmissions are within active UL BWP and DL receptions are within active DL BWP in the symbol</w:t>
      </w:r>
    </w:p>
    <w:p w14:paraId="7DC25435" w14:textId="77777777" w:rsidR="00131313" w:rsidRPr="00E65E17" w:rsidRDefault="00131313" w:rsidP="00131313">
      <w:pPr>
        <w:rPr>
          <w:rFonts w:ascii="Times New Roman" w:eastAsia="Batang" w:hAnsi="Times New Roman" w:cs="Times New Roman"/>
          <w:lang w:val="en-GB" w:eastAsia="ko-KR"/>
        </w:rPr>
      </w:pPr>
    </w:p>
    <w:p w14:paraId="23257396" w14:textId="77777777" w:rsidR="00131313" w:rsidRPr="00E65E17" w:rsidRDefault="00131313" w:rsidP="00131313">
      <w:pPr>
        <w:rPr>
          <w:rFonts w:ascii="Times New Roman" w:eastAsia="Malgun Gothic" w:hAnsi="Times New Roman" w:cs="Times New Roman"/>
          <w:b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highlight w:val="green"/>
          <w:lang w:val="en-GB"/>
        </w:rPr>
        <w:t>Agreement</w:t>
      </w:r>
    </w:p>
    <w:p w14:paraId="6ECFFE8E" w14:textId="77777777" w:rsidR="00131313" w:rsidRPr="00E65E17" w:rsidRDefault="00131313" w:rsidP="00131313">
      <w:pPr>
        <w:rPr>
          <w:rFonts w:ascii="Times New Roman" w:eastAsia="Malgun Gothic" w:hAnsi="Times New Roman" w:cs="Times New Roman"/>
          <w:lang w:val="en-GB"/>
        </w:rPr>
      </w:pPr>
      <w:r w:rsidRPr="00E65E17">
        <w:rPr>
          <w:rFonts w:ascii="Times New Roman" w:eastAsia="Malgun Gothic" w:hAnsi="Times New Roman" w:cs="Times New Roman"/>
          <w:lang w:val="en-GB"/>
        </w:rPr>
        <w:t xml:space="preserve">For the purpose of RAN1 study, the understanding is that for semi-static configuration of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frequency locations for SBFD operation, frequency location of UL/DL </w:t>
      </w:r>
      <w:proofErr w:type="spellStart"/>
      <w:r w:rsidRPr="00E65E17">
        <w:rPr>
          <w:rFonts w:ascii="Times New Roman" w:eastAsia="Malgun Gothic" w:hAnsi="Times New Roman" w:cs="Times New Roman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lang w:val="en-GB"/>
        </w:rPr>
        <w:t xml:space="preserve"> is with reference to CRB grid.</w:t>
      </w:r>
    </w:p>
    <w:p w14:paraId="3C658F36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 w:eastAsia="ko-KR"/>
        </w:rPr>
      </w:pPr>
    </w:p>
    <w:p w14:paraId="1F33EDC0" w14:textId="77777777" w:rsidR="00131313" w:rsidRPr="00E65E17" w:rsidRDefault="00131313" w:rsidP="00131313">
      <w:pPr>
        <w:rPr>
          <w:rFonts w:ascii="Times New Roman" w:eastAsia="Batang" w:hAnsi="Times New Roman" w:cs="Times New Roman"/>
          <w:b/>
          <w:bCs/>
          <w:szCs w:val="24"/>
          <w:highlight w:val="green"/>
          <w:lang w:val="en-GB" w:eastAsia="ko-KR"/>
        </w:rPr>
      </w:pPr>
      <w:r w:rsidRPr="00E65E17">
        <w:rPr>
          <w:rFonts w:ascii="Times New Roman" w:eastAsia="Batang" w:hAnsi="Times New Roman" w:cs="Times New Roman"/>
          <w:b/>
          <w:bCs/>
          <w:szCs w:val="24"/>
          <w:highlight w:val="green"/>
          <w:lang w:val="en-GB" w:eastAsia="ko-KR"/>
        </w:rPr>
        <w:t>Agreement</w:t>
      </w:r>
    </w:p>
    <w:p w14:paraId="26349E24" w14:textId="77777777" w:rsidR="00131313" w:rsidRPr="00E65E17" w:rsidRDefault="00131313" w:rsidP="00131313">
      <w:p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Study impact and potential enhancements for UL transmissions and DL receptions across SBFD symbols and non-SBFD symbols, including at least the following:</w:t>
      </w:r>
    </w:p>
    <w:p w14:paraId="4BA3982E" w14:textId="77777777" w:rsidR="00131313" w:rsidRPr="00E65E17" w:rsidRDefault="00131313" w:rsidP="00131313">
      <w:pPr>
        <w:widowControl/>
        <w:numPr>
          <w:ilvl w:val="0"/>
          <w:numId w:val="11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PDCCH, scheduled/configured PUCCH/PUSCH/PDSCH, without repetition in SBFD symbols and non-SBFD symbols</w:t>
      </w:r>
    </w:p>
    <w:p w14:paraId="5E11F307" w14:textId="77777777" w:rsidR="00131313" w:rsidRPr="00E65E17" w:rsidRDefault="00131313" w:rsidP="00131313">
      <w:pPr>
        <w:widowControl/>
        <w:numPr>
          <w:ilvl w:val="0"/>
          <w:numId w:val="11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Scheduled/configured SRS/CSI-RS in SBFD symbols and non-SBFD symbols</w:t>
      </w:r>
    </w:p>
    <w:p w14:paraId="71A536F8" w14:textId="77777777" w:rsidR="00131313" w:rsidRPr="00E65E17" w:rsidRDefault="00131313" w:rsidP="00131313">
      <w:pPr>
        <w:widowControl/>
        <w:numPr>
          <w:ilvl w:val="0"/>
          <w:numId w:val="11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Scheduled/configured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TBoMS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across SBFD symbols and non-SBFD symbols with or without repetition</w:t>
      </w:r>
    </w:p>
    <w:p w14:paraId="6A3AC9B8" w14:textId="77777777" w:rsidR="00131313" w:rsidRPr="00E65E17" w:rsidRDefault="00131313" w:rsidP="00131313">
      <w:pPr>
        <w:widowControl/>
        <w:numPr>
          <w:ilvl w:val="0"/>
          <w:numId w:val="11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Multi-PUSCH/PDSCH scheduled by a single DCI in SBFD symbols and non-SBFD symbols</w:t>
      </w:r>
    </w:p>
    <w:p w14:paraId="6C597AF9" w14:textId="77777777" w:rsidR="00131313" w:rsidRPr="00E65E17" w:rsidRDefault="00131313" w:rsidP="00131313">
      <w:pPr>
        <w:widowControl/>
        <w:numPr>
          <w:ilvl w:val="0"/>
          <w:numId w:val="11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Scheduled/configured PDSCH/PUSCH/PUCCH with repetitions across SBFD symbols and non-SBFD symbols</w:t>
      </w:r>
    </w:p>
    <w:p w14:paraId="3FCF8836" w14:textId="77777777" w:rsidR="00131313" w:rsidRPr="00E65E17" w:rsidRDefault="00131313" w:rsidP="00131313">
      <w:p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Note: Inter-slot/intra-slot/inter-repetition/inter-group frequency hopping with DMRS bundling of PUSCH/PUCCH, if applicable, is considered.</w:t>
      </w:r>
    </w:p>
    <w:p w14:paraId="17A94CDF" w14:textId="77777777" w:rsidR="00131313" w:rsidRPr="00E65E17" w:rsidRDefault="00131313" w:rsidP="00131313">
      <w:p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Examples of potential enhancements include:</w:t>
      </w:r>
    </w:p>
    <w:p w14:paraId="54F6C4E7" w14:textId="77777777" w:rsidR="00131313" w:rsidRPr="00E65E17" w:rsidRDefault="00131313" w:rsidP="00131313">
      <w:pPr>
        <w:widowControl/>
        <w:numPr>
          <w:ilvl w:val="0"/>
          <w:numId w:val="12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Resource allocation in frequency domain including frequency hopping</w:t>
      </w:r>
    </w:p>
    <w:p w14:paraId="19ECAD1C" w14:textId="77777777" w:rsidR="00131313" w:rsidRPr="00E65E17" w:rsidRDefault="00131313" w:rsidP="00131313">
      <w:pPr>
        <w:widowControl/>
        <w:numPr>
          <w:ilvl w:val="0"/>
          <w:numId w:val="12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Resource allocation in time domain</w:t>
      </w:r>
    </w:p>
    <w:p w14:paraId="27B9C0D3" w14:textId="77777777" w:rsidR="00131313" w:rsidRPr="00E65E17" w:rsidRDefault="00131313" w:rsidP="00131313">
      <w:pPr>
        <w:widowControl/>
        <w:numPr>
          <w:ilvl w:val="0"/>
          <w:numId w:val="12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Power domain</w:t>
      </w:r>
    </w:p>
    <w:p w14:paraId="1C27143B" w14:textId="77777777" w:rsidR="00131313" w:rsidRPr="00E65E17" w:rsidRDefault="00131313" w:rsidP="00131313">
      <w:pPr>
        <w:widowControl/>
        <w:numPr>
          <w:ilvl w:val="0"/>
          <w:numId w:val="12"/>
        </w:numPr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Spatial domain </w:t>
      </w:r>
    </w:p>
    <w:p w14:paraId="223FCA0B" w14:textId="77777777" w:rsidR="00131313" w:rsidRPr="00E65E17" w:rsidRDefault="00131313" w:rsidP="00131313">
      <w:pPr>
        <w:tabs>
          <w:tab w:val="left" w:pos="0"/>
        </w:tabs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FFS: If the PUCCH/PUSCH/PDSCH/PDCCH can be mapped to SBFD and non-SBFD in the same slot if configured.</w:t>
      </w:r>
    </w:p>
    <w:p w14:paraId="0436BABA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 w:eastAsia="ko-KR"/>
        </w:rPr>
      </w:pPr>
    </w:p>
    <w:p w14:paraId="42A623EC" w14:textId="77777777" w:rsidR="00131313" w:rsidRPr="00E65E17" w:rsidRDefault="00131313" w:rsidP="00131313">
      <w:pPr>
        <w:spacing w:after="120"/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  <w:t>Agreement</w:t>
      </w:r>
    </w:p>
    <w:p w14:paraId="7ABCF0F8" w14:textId="77777777" w:rsidR="00131313" w:rsidRPr="00E65E17" w:rsidRDefault="00131313" w:rsidP="00131313">
      <w:pPr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For SBFD operation</w:t>
      </w: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 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in a symbol configured as flexible in </w:t>
      </w:r>
      <w:r w:rsidRPr="00E65E17">
        <w:rPr>
          <w:rFonts w:ascii="Times New Roman" w:eastAsia="Batang" w:hAnsi="Times New Roman" w:cs="Times New Roman"/>
          <w:i/>
          <w:iCs/>
          <w:szCs w:val="24"/>
          <w:lang w:val="en-GB"/>
        </w:rPr>
        <w:t>TDD-UL-DL-</w:t>
      </w:r>
      <w:proofErr w:type="spellStart"/>
      <w:r w:rsidRPr="00E65E17">
        <w:rPr>
          <w:rFonts w:ascii="Times New Roman" w:eastAsia="Batang" w:hAnsi="Times New Roman" w:cs="Times New Roman"/>
          <w:i/>
          <w:iCs/>
          <w:szCs w:val="24"/>
          <w:lang w:val="en-GB"/>
        </w:rPr>
        <w:t>ConfigCommon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>, study the following options for SBFD aware UEs,</w:t>
      </w:r>
    </w:p>
    <w:p w14:paraId="3D754AF0" w14:textId="77777777" w:rsidR="00131313" w:rsidRPr="00E65E17" w:rsidRDefault="00131313" w:rsidP="00131313">
      <w:pPr>
        <w:tabs>
          <w:tab w:val="left" w:pos="0"/>
        </w:tabs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Option 1: </w:t>
      </w:r>
    </w:p>
    <w:p w14:paraId="57C8A1F1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UL transmissions within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are allowed in the symbol</w:t>
      </w:r>
    </w:p>
    <w:p w14:paraId="46F982B3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UL transmissions outside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are not allowed in the symbol</w:t>
      </w:r>
    </w:p>
    <w:p w14:paraId="6D17F94C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Frequency locations of DL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>(s) are known to the SBFD aware UE</w:t>
      </w:r>
    </w:p>
    <w:p w14:paraId="4BC3C481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DL receptions within DL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>(s) are allowed in the symbol</w:t>
      </w:r>
    </w:p>
    <w:p w14:paraId="30567848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FFS: Whether DL receptions outside DL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>(s) are allowed or not in the symbol</w:t>
      </w:r>
    </w:p>
    <w:p w14:paraId="00513FD2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/>
        </w:rPr>
      </w:pP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Option 2: </w:t>
      </w:r>
    </w:p>
    <w:p w14:paraId="480A10B6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UL transmissions within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are allowed in the symbol</w:t>
      </w:r>
    </w:p>
    <w:p w14:paraId="45300384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The RBs outside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can be used as either UL, or DL excluding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guardband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(s) if used, in the symbol from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gNB’s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perspective, and the transmission direction for all those RBs is the same</w:t>
      </w:r>
    </w:p>
    <w:p w14:paraId="5E03A84E" w14:textId="77777777" w:rsidR="00131313" w:rsidRPr="00E65E17" w:rsidRDefault="00131313" w:rsidP="00131313">
      <w:pPr>
        <w:widowControl/>
        <w:numPr>
          <w:ilvl w:val="1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lastRenderedPageBreak/>
        <w:t>FFS: SBFD aware UE behaviours</w:t>
      </w:r>
    </w:p>
    <w:p w14:paraId="4D5CB1DE" w14:textId="77777777" w:rsidR="00131313" w:rsidRPr="00E65E17" w:rsidRDefault="00131313" w:rsidP="00131313">
      <w:pPr>
        <w:widowControl/>
        <w:numPr>
          <w:ilvl w:val="1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FFS: Whether or not signalling of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guardband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>(s) is needed</w:t>
      </w:r>
    </w:p>
    <w:p w14:paraId="78208350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FFS: Whether or not the symbol can be converted to a DL-only symbol</w:t>
      </w:r>
    </w:p>
    <w:p w14:paraId="125A82F6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Frequency locations of DL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>(s) are known to the SBFD aware UE</w:t>
      </w:r>
    </w:p>
    <w:p w14:paraId="355EC440" w14:textId="77777777" w:rsidR="00131313" w:rsidRPr="00E65E17" w:rsidRDefault="00131313" w:rsidP="00131313">
      <w:pPr>
        <w:widowControl/>
        <w:numPr>
          <w:ilvl w:val="0"/>
          <w:numId w:val="5"/>
        </w:numPr>
        <w:tabs>
          <w:tab w:val="left" w:pos="0"/>
        </w:tabs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DL receptions within DL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>(s) are allowed in the symbol</w:t>
      </w:r>
    </w:p>
    <w:p w14:paraId="0F9B9D86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/>
        </w:rPr>
      </w:pPr>
      <w:r w:rsidRPr="00E65E17">
        <w:rPr>
          <w:rFonts w:ascii="Times New Roman" w:eastAsia="Batang" w:hAnsi="Times New Roman" w:cs="Times New Roman"/>
          <w:szCs w:val="24"/>
          <w:lang w:val="en-GB"/>
        </w:rPr>
        <w:t xml:space="preserve">Note: UL transmissions are within active UL BWP and DL receptions are within active DL BWP in the symbol for both options. 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For all RBs outside the UL </w:t>
      </w:r>
      <w:proofErr w:type="spellStart"/>
      <w:r w:rsidRPr="00E65E17">
        <w:rPr>
          <w:rFonts w:ascii="Times New Roman" w:eastAsia="Malgun Gothic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szCs w:val="24"/>
          <w:lang w:val="en-GB"/>
        </w:rPr>
        <w:t>, UE cannot use separate RBs for DL and UL simultaneously</w:t>
      </w:r>
    </w:p>
    <w:p w14:paraId="5FF6E216" w14:textId="77777777" w:rsidR="00131313" w:rsidRPr="00E65E17" w:rsidRDefault="00131313" w:rsidP="00131313">
      <w:pPr>
        <w:rPr>
          <w:rFonts w:ascii="Times New Roman" w:eastAsia="Batang" w:hAnsi="Times New Roman" w:cs="Times New Roman"/>
          <w:szCs w:val="24"/>
          <w:lang w:val="en-GB"/>
        </w:rPr>
      </w:pPr>
    </w:p>
    <w:p w14:paraId="1D4C5FFA" w14:textId="77777777" w:rsidR="00131313" w:rsidRPr="00E65E17" w:rsidRDefault="00131313" w:rsidP="00131313">
      <w:pPr>
        <w:spacing w:after="120"/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szCs w:val="24"/>
          <w:highlight w:val="green"/>
          <w:lang w:val="en-GB"/>
        </w:rPr>
        <w:t>Agreement</w:t>
      </w:r>
    </w:p>
    <w:p w14:paraId="160AC893" w14:textId="77777777" w:rsidR="00131313" w:rsidRPr="00E65E17" w:rsidRDefault="00131313" w:rsidP="00131313">
      <w:pPr>
        <w:spacing w:after="120"/>
        <w:rPr>
          <w:rFonts w:ascii="Times New Roman" w:eastAsia="微软雅黑" w:hAnsi="Times New Roman" w:cs="Times New Roman"/>
          <w:szCs w:val="24"/>
          <w:lang w:val="en-GB"/>
        </w:rPr>
      </w:pPr>
      <w:r w:rsidRPr="00E65E17">
        <w:rPr>
          <w:rFonts w:ascii="Times New Roman" w:eastAsia="微软雅黑" w:hAnsi="Times New Roman" w:cs="Times New Roman"/>
          <w:szCs w:val="24"/>
          <w:lang w:val="en-GB"/>
        </w:rPr>
        <w:t xml:space="preserve">Study the impact and benefits of potential enhancements to resource allocation in frequency-domain for SBFD operation, considering unaligned boundaries between resource block group(s)/reporting </w:t>
      </w:r>
      <w:proofErr w:type="spellStart"/>
      <w:r w:rsidRPr="00E65E17">
        <w:rPr>
          <w:rFonts w:ascii="Times New Roman" w:eastAsia="微软雅黑" w:hAnsi="Times New Roman" w:cs="Times New Roman"/>
          <w:szCs w:val="24"/>
          <w:lang w:val="en-GB"/>
        </w:rPr>
        <w:t>subband</w:t>
      </w:r>
      <w:proofErr w:type="spellEnd"/>
      <w:r w:rsidRPr="00E65E17">
        <w:rPr>
          <w:rFonts w:ascii="Times New Roman" w:eastAsia="微软雅黑" w:hAnsi="Times New Roman" w:cs="Times New Roman"/>
          <w:szCs w:val="24"/>
          <w:lang w:val="en-GB"/>
        </w:rPr>
        <w:t xml:space="preserve">(s) and SBFD </w:t>
      </w:r>
      <w:proofErr w:type="spellStart"/>
      <w:r w:rsidRPr="00E65E17">
        <w:rPr>
          <w:rFonts w:ascii="Times New Roman" w:eastAsia="微软雅黑" w:hAnsi="Times New Roman" w:cs="Times New Roman"/>
          <w:szCs w:val="24"/>
          <w:lang w:val="en-GB"/>
        </w:rPr>
        <w:t>subbands</w:t>
      </w:r>
      <w:proofErr w:type="spellEnd"/>
      <w:r w:rsidRPr="00E65E17">
        <w:rPr>
          <w:rFonts w:ascii="Times New Roman" w:eastAsia="微软雅黑" w:hAnsi="Times New Roman" w:cs="Times New Roman"/>
          <w:szCs w:val="24"/>
          <w:lang w:val="en-GB"/>
        </w:rPr>
        <w:t>, including</w:t>
      </w:r>
      <w:r w:rsidRPr="00E65E17">
        <w:rPr>
          <w:rFonts w:ascii="Times New Roman" w:eastAsia="Malgun Gothic" w:hAnsi="Times New Roman" w:cs="Times New Roman"/>
          <w:szCs w:val="24"/>
          <w:lang w:val="en-GB"/>
        </w:rPr>
        <w:t xml:space="preserve"> at least the following:</w:t>
      </w:r>
    </w:p>
    <w:p w14:paraId="36BD5F35" w14:textId="77777777" w:rsidR="00131313" w:rsidRPr="00E65E17" w:rsidRDefault="00131313" w:rsidP="00131313">
      <w:pPr>
        <w:widowControl/>
        <w:numPr>
          <w:ilvl w:val="0"/>
          <w:numId w:val="6"/>
        </w:numPr>
        <w:tabs>
          <w:tab w:val="clear" w:pos="420"/>
          <w:tab w:val="left" w:pos="0"/>
        </w:tabs>
        <w:ind w:left="4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RBG for PDSCH RA type 0</w:t>
      </w:r>
    </w:p>
    <w:p w14:paraId="19FA49C0" w14:textId="77777777" w:rsidR="00131313" w:rsidRPr="00E65E17" w:rsidRDefault="00131313" w:rsidP="00131313">
      <w:pPr>
        <w:widowControl/>
        <w:numPr>
          <w:ilvl w:val="0"/>
          <w:numId w:val="6"/>
        </w:numPr>
        <w:tabs>
          <w:tab w:val="clear" w:pos="420"/>
          <w:tab w:val="left" w:pos="0"/>
        </w:tabs>
        <w:ind w:left="4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CSI reporting configuration</w:t>
      </w:r>
    </w:p>
    <w:p w14:paraId="31EC07E5" w14:textId="77777777" w:rsidR="00131313" w:rsidRPr="00E65E17" w:rsidRDefault="00131313" w:rsidP="00131313">
      <w:pPr>
        <w:widowControl/>
        <w:numPr>
          <w:ilvl w:val="0"/>
          <w:numId w:val="6"/>
        </w:numPr>
        <w:tabs>
          <w:tab w:val="clear" w:pos="420"/>
          <w:tab w:val="left" w:pos="0"/>
        </w:tabs>
        <w:ind w:left="4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CSI-RS resource configuration</w:t>
      </w:r>
    </w:p>
    <w:p w14:paraId="46F7980F" w14:textId="77777777" w:rsidR="00131313" w:rsidRPr="00E65E17" w:rsidRDefault="00131313" w:rsidP="00131313">
      <w:pPr>
        <w:widowControl/>
        <w:numPr>
          <w:ilvl w:val="0"/>
          <w:numId w:val="6"/>
        </w:numPr>
        <w:tabs>
          <w:tab w:val="clear" w:pos="420"/>
          <w:tab w:val="left" w:pos="0"/>
        </w:tabs>
        <w:ind w:left="420"/>
        <w:jc w:val="left"/>
        <w:rPr>
          <w:rFonts w:ascii="Times New Roman" w:eastAsia="Malgun Gothic" w:hAnsi="Times New Roman" w:cs="Times New Roman"/>
          <w:szCs w:val="24"/>
          <w:lang w:val="en-GB"/>
        </w:rPr>
      </w:pPr>
      <w:r w:rsidRPr="00E65E17">
        <w:rPr>
          <w:rFonts w:ascii="Times New Roman" w:eastAsia="Malgun Gothic" w:hAnsi="Times New Roman" w:cs="Times New Roman"/>
          <w:szCs w:val="24"/>
          <w:lang w:val="en-GB"/>
        </w:rPr>
        <w:t>PRG of PDSCH</w:t>
      </w:r>
    </w:p>
    <w:p w14:paraId="2391564F" w14:textId="77777777" w:rsidR="00131313" w:rsidRPr="00E65E17" w:rsidRDefault="00131313" w:rsidP="00131313">
      <w:pPr>
        <w:rPr>
          <w:rFonts w:ascii="Times New Roman" w:hAnsi="Times New Roman" w:cs="Times New Roman"/>
        </w:rPr>
      </w:pPr>
    </w:p>
    <w:p w14:paraId="19A8ECE4" w14:textId="77777777" w:rsidR="00131313" w:rsidRPr="00E65E17" w:rsidRDefault="00131313" w:rsidP="00131313">
      <w:pPr>
        <w:pStyle w:val="2"/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E65E17">
        <w:rPr>
          <w:rFonts w:ascii="Times New Roman" w:hAnsi="Times New Roman" w:cs="Times New Roman"/>
          <w:sz w:val="24"/>
          <w:szCs w:val="24"/>
        </w:rPr>
        <w:t>RAN1#112</w:t>
      </w:r>
    </w:p>
    <w:p w14:paraId="0094B8A7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  <w:t>Agreement</w:t>
      </w:r>
    </w:p>
    <w:p w14:paraId="647C9FA1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For dynamic SBFD,</w:t>
      </w:r>
    </w:p>
    <w:p w14:paraId="1C04CFD7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For SBFD-aware UEs, further study whether DL receptions outside semi-statically configured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(s) are allowed or not in a symbol configured as DL in </w:t>
      </w:r>
      <w:r w:rsidRPr="00E65E17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</w:rPr>
        <w:t>TDD-UL-DL-</w:t>
      </w:r>
      <w:proofErr w:type="spellStart"/>
      <w:r w:rsidRPr="00E65E17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</w:rPr>
        <w:t>ConfigCommon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based on the following options:</w:t>
      </w:r>
    </w:p>
    <w:p w14:paraId="7FA61CB4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Option 1 (semi-static): DL receptions outside semi-statically configured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(s) are not allowed</w:t>
      </w:r>
    </w:p>
    <w:p w14:paraId="22A82F09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Option 2: DL receptions outside semi-statically configured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(s) are allowed </w:t>
      </w:r>
    </w:p>
    <w:p w14:paraId="292139AC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For SBFD-aware UEs, further study whether DL receptions outside semi-statically configured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(s) and UL transmissions outside semi-statically configured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are allowed or not in the symbol configured as flexible in </w:t>
      </w:r>
      <w:r w:rsidRPr="00E65E17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</w:rPr>
        <w:t>TDD-UL-DL-</w:t>
      </w:r>
      <w:proofErr w:type="spellStart"/>
      <w:r w:rsidRPr="00E65E17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/>
        </w:rPr>
        <w:t>ConfigCommon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based on the following options:</w:t>
      </w:r>
    </w:p>
    <w:p w14:paraId="7AAE474F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Option 1 (semi-static): DL receptions outside semi-statically configured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(s) are not allowed and UL transmissions outside semi-statically configured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are not allowed</w:t>
      </w:r>
    </w:p>
    <w:p w14:paraId="0AF29B03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Option 2: DL receptions outside semi-statically configured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(s) are allowed </w:t>
      </w:r>
    </w:p>
    <w:p w14:paraId="18317891" w14:textId="77777777" w:rsidR="00131313" w:rsidRPr="00E65E17" w:rsidRDefault="00131313" w:rsidP="00131313">
      <w:pPr>
        <w:widowControl/>
        <w:numPr>
          <w:ilvl w:val="3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UL transmissions outside the semi-statically configured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are not allowed</w:t>
      </w:r>
    </w:p>
    <w:p w14:paraId="3CEB082D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Option 3: DL receptions outside semi-statically configured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(s) are allowed</w:t>
      </w:r>
    </w:p>
    <w:p w14:paraId="1FA5745A" w14:textId="77777777" w:rsidR="00131313" w:rsidRPr="00E65E17" w:rsidRDefault="00131313" w:rsidP="00131313">
      <w:pPr>
        <w:widowControl/>
        <w:numPr>
          <w:ilvl w:val="3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UL transmissions outside the semi-statically configured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are allowed</w:t>
      </w:r>
    </w:p>
    <w:p w14:paraId="296D578B" w14:textId="77777777" w:rsidR="00131313" w:rsidRPr="00E65E17" w:rsidRDefault="00131313" w:rsidP="00131313">
      <w:pPr>
        <w:widowControl/>
        <w:tabs>
          <w:tab w:val="left" w:pos="0"/>
        </w:tabs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Dynamic SBFD should be compared with dynamic TDD and/or semi-static SBFD in terms of performance, implementation complexity, switching latency.</w:t>
      </w:r>
    </w:p>
    <w:p w14:paraId="62C447D6" w14:textId="77777777" w:rsidR="00131313" w:rsidRPr="00E65E17" w:rsidRDefault="00131313" w:rsidP="00131313">
      <w:pPr>
        <w:widowControl/>
        <w:tabs>
          <w:tab w:val="left" w:pos="0"/>
        </w:tabs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For each option, additional conditions may apply to determine whether the option is applicable.</w:t>
      </w:r>
    </w:p>
    <w:p w14:paraId="1F04BC81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ko-KR"/>
        </w:rPr>
      </w:pPr>
    </w:p>
    <w:p w14:paraId="13C05996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  <w:t>Agreement</w:t>
      </w:r>
    </w:p>
    <w:p w14:paraId="55399639" w14:textId="77777777" w:rsidR="00131313" w:rsidRPr="00E65E17" w:rsidRDefault="00131313" w:rsidP="00131313">
      <w:pPr>
        <w:widowControl/>
        <w:tabs>
          <w:tab w:val="left" w:pos="0"/>
        </w:tabs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Study whether or not a slot can consist of both SBFD and non-SBFD symbols including</w:t>
      </w:r>
    </w:p>
    <w:p w14:paraId="1D44F488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Benefits</w:t>
      </w:r>
    </w:p>
    <w:p w14:paraId="7965C77D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Use cases</w:t>
      </w:r>
    </w:p>
    <w:p w14:paraId="50A30E8E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Scheduling flexibility</w:t>
      </w:r>
    </w:p>
    <w:p w14:paraId="1A723913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Implementation complexity </w:t>
      </w:r>
    </w:p>
    <w:p w14:paraId="2B045F6D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Compatibility with legacy TDD DL/UL configuration</w:t>
      </w:r>
    </w:p>
    <w:p w14:paraId="61CDA40C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ko-KR"/>
        </w:rPr>
      </w:pPr>
    </w:p>
    <w:p w14:paraId="291B5D31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  <w:t>Agreement</w:t>
      </w:r>
    </w:p>
    <w:p w14:paraId="19D2EBCF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For </w:t>
      </w:r>
      <w:r w:rsidRPr="00E65E17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inter-UE inter-</w:t>
      </w:r>
      <w:proofErr w:type="spellStart"/>
      <w:r w:rsidRPr="00E65E17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Batang" w:hAnsi="Times New Roman" w:cs="Times New Roman"/>
          <w:kern w:val="0"/>
          <w:sz w:val="20"/>
          <w:szCs w:val="20"/>
          <w:lang w:val="en-GB"/>
        </w:rPr>
        <w:t xml:space="preserve"> CLI measurement, study at least the following methods:</w:t>
      </w:r>
    </w:p>
    <w:p w14:paraId="4BAD10DB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lastRenderedPageBreak/>
        <w:t xml:space="preserve">Method#1: victim UE measures RSSI within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</w:p>
    <w:p w14:paraId="496C854A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FFS: Whether SINR can be measured</w:t>
      </w:r>
    </w:p>
    <w:p w14:paraId="634238A7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Method#2: victim UE measures RSRP of aggressor UE within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</w:p>
    <w:p w14:paraId="7E845786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Method#3: victim UE measures RSSI within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361EAF5C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Note: the restriction in Rel-16 that CLI is only measured within DL BWP does not forbid UE to measure CLI in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when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is confined within DL BWP.</w:t>
      </w:r>
    </w:p>
    <w:p w14:paraId="523A23AE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val="en-GB" w:eastAsia="ko-KR"/>
        </w:rPr>
      </w:pPr>
    </w:p>
    <w:p w14:paraId="1B779A16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ko-KR"/>
        </w:rPr>
      </w:pPr>
    </w:p>
    <w:p w14:paraId="565F0998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  <w:t>Agreement</w:t>
      </w:r>
    </w:p>
    <w:p w14:paraId="16FFF0A0" w14:textId="77777777" w:rsidR="00131313" w:rsidRPr="00E65E17" w:rsidRDefault="00131313" w:rsidP="00131313">
      <w:pPr>
        <w:widowControl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For UL transmissions and DL receptions across SBFD symbols and non-SBFD symbols in different slots (each transmission/reception within a slot has either all SBFD or all non-SBFD symbols)</w:t>
      </w:r>
    </w:p>
    <w:p w14:paraId="73BEECE2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Study the following options for SBFD-aware UEs:</w:t>
      </w:r>
    </w:p>
    <w:p w14:paraId="7E92943B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Option 1: The transmissions/receptions are restricted to SBFD symbols only or non-SBFD symbols only</w:t>
      </w:r>
    </w:p>
    <w:p w14:paraId="584D9EA2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Option 2: The transmissions/receptions can be in SBFD symbols and non-SBFD symbols</w:t>
      </w:r>
    </w:p>
    <w:p w14:paraId="34CB88CA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UL transmissions and DL receptions across SBFD symbols and non-SBFD symbols include the following:</w:t>
      </w:r>
    </w:p>
    <w:p w14:paraId="7F4B8259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PDSCH/PUSCH/PUCCH repetitions</w:t>
      </w:r>
    </w:p>
    <w:p w14:paraId="0ED48FCA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SPS PDSCH/CG PUSCH</w:t>
      </w:r>
    </w:p>
    <w:p w14:paraId="0B9CEAD0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TBoMS</w:t>
      </w:r>
      <w:proofErr w:type="spellEnd"/>
    </w:p>
    <w:p w14:paraId="1DE8EA68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Multi-PUSCH/PDSCH scheduled by a single DCI</w:t>
      </w:r>
    </w:p>
    <w:p w14:paraId="0B755E24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Periodic/semi-persistent SRS/CSI-RS/PUCCH</w:t>
      </w:r>
    </w:p>
    <w:p w14:paraId="30A9540F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PDCCH</w:t>
      </w:r>
    </w:p>
    <w:p w14:paraId="6B0A9A24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ko-KR"/>
        </w:rPr>
      </w:pPr>
    </w:p>
    <w:p w14:paraId="10C836FD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  <w:t>Agreement</w:t>
      </w:r>
    </w:p>
    <w:p w14:paraId="6BF24E91" w14:textId="77777777" w:rsidR="00131313" w:rsidRPr="00E65E17" w:rsidRDefault="00131313" w:rsidP="00131313">
      <w:pPr>
        <w:widowControl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For SBFD-aware UEs, study the at least following options for </w:t>
      </w:r>
      <w:r w:rsidRPr="00E65E17">
        <w:rPr>
          <w:rFonts w:ascii="Times New Roman" w:eastAsia="微软雅黑" w:hAnsi="Times New Roman" w:cs="Times New Roman"/>
          <w:kern w:val="0"/>
          <w:sz w:val="20"/>
          <w:szCs w:val="20"/>
          <w:lang w:val="en-GB"/>
        </w:rPr>
        <w:t>resource allocation in frequency-domain</w:t>
      </w: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in case of unaligned boundaries between RBG </w:t>
      </w:r>
      <w:r w:rsidRPr="00E65E17">
        <w:rPr>
          <w:rFonts w:ascii="Times New Roman" w:eastAsia="微软雅黑" w:hAnsi="Times New Roman" w:cs="Times New Roman"/>
          <w:kern w:val="0"/>
          <w:sz w:val="20"/>
          <w:szCs w:val="20"/>
          <w:lang w:val="en-GB"/>
        </w:rPr>
        <w:t xml:space="preserve">and SBFD </w:t>
      </w:r>
      <w:proofErr w:type="spellStart"/>
      <w:r w:rsidRPr="00E65E17">
        <w:rPr>
          <w:rFonts w:ascii="Times New Roman" w:eastAsia="微软雅黑" w:hAnsi="Times New Roman" w:cs="Times New Roman"/>
          <w:kern w:val="0"/>
          <w:sz w:val="20"/>
          <w:szCs w:val="20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. For an RBG that overlaps the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boundary,</w:t>
      </w:r>
    </w:p>
    <w:p w14:paraId="49BCF587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Option 1: </w:t>
      </w:r>
    </w:p>
    <w:p w14:paraId="712428C3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Part of the DL RBG inside the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can be used</w:t>
      </w:r>
    </w:p>
    <w:p w14:paraId="133CB030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Part of the UL RBG inside the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can be used</w:t>
      </w:r>
    </w:p>
    <w:p w14:paraId="1A3FD1EB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Option 2: </w:t>
      </w:r>
    </w:p>
    <w:p w14:paraId="1D64EBDB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Part of the DL RBG inside the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cannot be used</w:t>
      </w:r>
    </w:p>
    <w:p w14:paraId="43B8EEF9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Part of the UL RBG inside the UL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cannot be used</w:t>
      </w:r>
    </w:p>
    <w:p w14:paraId="28B4AC10" w14:textId="77777777" w:rsidR="00131313" w:rsidRPr="00E65E17" w:rsidRDefault="00131313" w:rsidP="00131313">
      <w:pPr>
        <w:widowControl/>
        <w:tabs>
          <w:tab w:val="left" w:pos="0"/>
        </w:tabs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FFS: The part of the RBG outside.</w:t>
      </w:r>
    </w:p>
    <w:p w14:paraId="3639A0FA" w14:textId="77777777" w:rsidR="00131313" w:rsidRPr="00E65E17" w:rsidRDefault="00131313" w:rsidP="00131313">
      <w:pPr>
        <w:widowControl/>
        <w:tabs>
          <w:tab w:val="left" w:pos="0"/>
        </w:tabs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</w:p>
    <w:p w14:paraId="5BE17561" w14:textId="77777777" w:rsidR="00131313" w:rsidRPr="00E65E17" w:rsidRDefault="00131313" w:rsidP="00131313">
      <w:pPr>
        <w:widowControl/>
        <w:tabs>
          <w:tab w:val="left" w:pos="0"/>
        </w:tabs>
        <w:jc w:val="left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highlight w:val="green"/>
        </w:rPr>
      </w:pPr>
      <w:r w:rsidRPr="00E65E17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highlight w:val="green"/>
        </w:rPr>
        <w:t>Agreement</w:t>
      </w:r>
    </w:p>
    <w:p w14:paraId="7360ECEB" w14:textId="77777777" w:rsidR="00131313" w:rsidRPr="00E65E17" w:rsidRDefault="00131313" w:rsidP="00131313">
      <w:pPr>
        <w:widowControl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For SBFD-aware UEs, study at least the following issues for PDSCH:</w:t>
      </w:r>
    </w:p>
    <w:p w14:paraId="686DD5AD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PRG(s) with size of 2 and 4 that overlaps with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boundary </w:t>
      </w:r>
    </w:p>
    <w:p w14:paraId="58AB33AD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Wideband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precoder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in case of non-contiguous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subbands</w:t>
      </w:r>
      <w:proofErr w:type="spellEnd"/>
    </w:p>
    <w:p w14:paraId="3AEA47EB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ko-KR"/>
        </w:rPr>
      </w:pPr>
    </w:p>
    <w:p w14:paraId="48D5D491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  <w:t>Agreement:</w:t>
      </w:r>
    </w:p>
    <w:p w14:paraId="4E48A27B" w14:textId="77777777" w:rsidR="00131313" w:rsidRPr="00E65E17" w:rsidRDefault="00131313" w:rsidP="00131313">
      <w:pPr>
        <w:widowControl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Study the frequency resource allocation for CSI-RS across downlink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subbands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 for SBFD-aware UEs considering the following options:</w:t>
      </w:r>
    </w:p>
    <w:p w14:paraId="538E206C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Option 1: Two contiguous CSI-RS resources that are linked</w:t>
      </w:r>
    </w:p>
    <w:p w14:paraId="0E7EC3FA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Option 2: One CSI-RS resource</w:t>
      </w:r>
    </w:p>
    <w:p w14:paraId="30310126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Option 2-1: Non-contiguous CSI-RS resource allocation</w:t>
      </w:r>
    </w:p>
    <w:p w14:paraId="6305D28A" w14:textId="77777777" w:rsidR="00131313" w:rsidRPr="00E65E17" w:rsidRDefault="00131313" w:rsidP="00131313">
      <w:pPr>
        <w:widowControl/>
        <w:numPr>
          <w:ilvl w:val="2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Option 2-2: One contiguous CSI-RS resource allocation with non-contiguous CSI-RS resource derived by excluding frequency resources outside DL </w:t>
      </w:r>
      <w:proofErr w:type="spellStart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>subband</w:t>
      </w:r>
      <w:proofErr w:type="spellEnd"/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 (s) </w:t>
      </w:r>
    </w:p>
    <w:p w14:paraId="716AD9C3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ko-KR"/>
        </w:rPr>
      </w:pPr>
    </w:p>
    <w:p w14:paraId="2B3101AE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  <w:t>Agreement:</w:t>
      </w:r>
    </w:p>
    <w:p w14:paraId="121A4329" w14:textId="77777777" w:rsidR="00131313" w:rsidRPr="00E65E17" w:rsidRDefault="00131313" w:rsidP="00131313">
      <w:pPr>
        <w:widowControl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lastRenderedPageBreak/>
        <w:t>For SBFD-aware UEs, study the following options for CSI report associated with periodic/semi-persistent CSI-RS, at least, across SBFD symbols and non-SBFD symbols in different slots (each CSI-RS resource within a slot has either all SBFD or all non-SBFD symbols):</w:t>
      </w:r>
    </w:p>
    <w:p w14:paraId="148F324C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Option 1: separate </w:t>
      </w: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CSI reporting for SBFD symbols and non-SBFD symbols</w:t>
      </w:r>
    </w:p>
    <w:p w14:paraId="54893C24" w14:textId="77777777" w:rsidR="00131313" w:rsidRPr="00E65E17" w:rsidRDefault="00131313" w:rsidP="00131313">
      <w:pPr>
        <w:widowControl/>
        <w:numPr>
          <w:ilvl w:val="1"/>
          <w:numId w:val="8"/>
        </w:numPr>
        <w:jc w:val="left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Option 2: same </w:t>
      </w: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CSI reporting for SBFD symbols and non-SBFD symbols</w:t>
      </w:r>
    </w:p>
    <w:p w14:paraId="2FD50333" w14:textId="77777777" w:rsidR="00131313" w:rsidRPr="00E65E17" w:rsidRDefault="00131313" w:rsidP="00131313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ko-KR"/>
        </w:rPr>
      </w:pPr>
    </w:p>
    <w:p w14:paraId="19E8985E" w14:textId="77777777" w:rsidR="00131313" w:rsidRPr="00E65E17" w:rsidRDefault="00131313" w:rsidP="00131313">
      <w:pPr>
        <w:widowControl/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</w:pPr>
      <w:r w:rsidRPr="00E65E17">
        <w:rPr>
          <w:rFonts w:ascii="Times New Roman" w:eastAsia="Malgun Gothic" w:hAnsi="Times New Roman" w:cs="Times New Roman"/>
          <w:b/>
          <w:kern w:val="0"/>
          <w:sz w:val="20"/>
          <w:szCs w:val="20"/>
          <w:highlight w:val="green"/>
          <w:lang w:val="en-GB"/>
        </w:rPr>
        <w:t>Agreement:</w:t>
      </w:r>
    </w:p>
    <w:p w14:paraId="0B2A03A7" w14:textId="77777777" w:rsidR="00131313" w:rsidRPr="00E65E17" w:rsidRDefault="00131313" w:rsidP="00131313">
      <w:pPr>
        <w:widowControl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Study at least the followings for SRS, PUCCH and PUSCH on SBFD symbols and non-SBFD symbols in different slots:</w:t>
      </w:r>
    </w:p>
    <w:p w14:paraId="65DAC54E" w14:textId="77777777" w:rsidR="00131313" w:rsidRPr="00E65E17" w:rsidRDefault="00131313" w:rsidP="00131313">
      <w:pPr>
        <w:widowControl/>
        <w:numPr>
          <w:ilvl w:val="1"/>
          <w:numId w:val="8"/>
        </w:numPr>
        <w:suppressAutoHyphens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Whether/how to have separate resources </w:t>
      </w:r>
    </w:p>
    <w:p w14:paraId="14D01E8D" w14:textId="77777777" w:rsidR="00131313" w:rsidRPr="00E65E17" w:rsidRDefault="00131313" w:rsidP="00131313">
      <w:pPr>
        <w:widowControl/>
        <w:numPr>
          <w:ilvl w:val="1"/>
          <w:numId w:val="8"/>
        </w:numPr>
        <w:suppressAutoHyphens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>Whether/how to have separate FH parameters</w:t>
      </w:r>
    </w:p>
    <w:p w14:paraId="0F30B934" w14:textId="77777777" w:rsidR="00131313" w:rsidRPr="00E65E17" w:rsidRDefault="00131313" w:rsidP="00131313">
      <w:pPr>
        <w:widowControl/>
        <w:numPr>
          <w:ilvl w:val="1"/>
          <w:numId w:val="8"/>
        </w:numPr>
        <w:suppressAutoHyphens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Whether/how to have separate UL power control parameters </w:t>
      </w:r>
    </w:p>
    <w:p w14:paraId="5B3DB949" w14:textId="77777777" w:rsidR="00131313" w:rsidRPr="00E65E17" w:rsidRDefault="00131313" w:rsidP="00131313">
      <w:pPr>
        <w:widowControl/>
        <w:numPr>
          <w:ilvl w:val="1"/>
          <w:numId w:val="8"/>
        </w:numPr>
        <w:suppressAutoHyphens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</w:pPr>
      <w:r w:rsidRPr="00E65E17">
        <w:rPr>
          <w:rFonts w:ascii="Times New Roman" w:eastAsia="Malgun Gothic" w:hAnsi="Times New Roman" w:cs="Times New Roman"/>
          <w:kern w:val="0"/>
          <w:sz w:val="20"/>
          <w:szCs w:val="20"/>
          <w:lang w:val="en-GB"/>
        </w:rPr>
        <w:t xml:space="preserve">Whether/how to have separate beam/spatial relation </w:t>
      </w:r>
    </w:p>
    <w:p w14:paraId="69FA049A" w14:textId="77777777" w:rsidR="00FF7DE0" w:rsidRPr="00131313" w:rsidRDefault="00FF7DE0" w:rsidP="00FF7DE0">
      <w:pPr>
        <w:rPr>
          <w:lang w:val="en-GB"/>
        </w:rPr>
      </w:pPr>
    </w:p>
    <w:p w14:paraId="378F750B" w14:textId="77777777" w:rsidR="00FF7DE0" w:rsidRPr="008E0E31" w:rsidRDefault="00FF7DE0"/>
    <w:sectPr w:rsidR="00FF7DE0" w:rsidRPr="008E0E31" w:rsidSect="00665044">
      <w:pgSz w:w="11906" w:h="16838"/>
      <w:pgMar w:top="720" w:right="1133" w:bottom="720" w:left="72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38E0C1" w15:done="0"/>
  <w15:commentEx w15:paraId="72530DCB" w15:done="0"/>
  <w15:commentEx w15:paraId="599D1122" w15:done="0"/>
  <w15:commentEx w15:paraId="79A7197E" w15:done="0"/>
  <w15:commentEx w15:paraId="4D900FE3" w15:done="0"/>
  <w15:commentEx w15:paraId="20EB0B16" w15:done="0"/>
  <w15:commentEx w15:paraId="5F4EAA91" w15:done="0"/>
  <w15:commentEx w15:paraId="16EB5789" w15:done="0"/>
  <w15:commentEx w15:paraId="5D89F052" w15:done="0"/>
  <w15:commentEx w15:paraId="4514558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FA15B" w14:textId="77777777" w:rsidR="00481964" w:rsidRDefault="00481964" w:rsidP="001C1E0D">
      <w:r>
        <w:separator/>
      </w:r>
    </w:p>
  </w:endnote>
  <w:endnote w:type="continuationSeparator" w:id="0">
    <w:p w14:paraId="27851B83" w14:textId="77777777" w:rsidR="00481964" w:rsidRDefault="00481964" w:rsidP="001C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D24FD2" w14:textId="77777777" w:rsidR="00481964" w:rsidRDefault="00481964" w:rsidP="001C1E0D">
      <w:r>
        <w:separator/>
      </w:r>
    </w:p>
  </w:footnote>
  <w:footnote w:type="continuationSeparator" w:id="0">
    <w:p w14:paraId="5FAD536C" w14:textId="77777777" w:rsidR="00481964" w:rsidRDefault="00481964" w:rsidP="001C1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52B62A5"/>
    <w:multiLevelType w:val="multilevel"/>
    <w:tmpl w:val="052B62A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">
    <w:nsid w:val="096A553E"/>
    <w:multiLevelType w:val="multilevel"/>
    <w:tmpl w:val="096A553E"/>
    <w:lvl w:ilvl="0">
      <w:numFmt w:val="bullet"/>
      <w:lvlText w:val="-"/>
      <w:lvlJc w:val="left"/>
      <w:pPr>
        <w:tabs>
          <w:tab w:val="left" w:pos="0"/>
        </w:tabs>
        <w:ind w:left="760" w:hanging="360"/>
      </w:pPr>
      <w:rPr>
        <w:rFonts w:ascii="Times" w:hAnsi="Times" w:cs="Times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">
    <w:nsid w:val="09C61763"/>
    <w:multiLevelType w:val="hybridMultilevel"/>
    <w:tmpl w:val="702E0C8C"/>
    <w:lvl w:ilvl="0" w:tplc="3676CFFC">
      <w:start w:val="6"/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BEF5A3C"/>
    <w:multiLevelType w:val="multilevel"/>
    <w:tmpl w:val="1BEF5A3C"/>
    <w:lvl w:ilvl="0">
      <w:numFmt w:val="bullet"/>
      <w:lvlText w:val="-"/>
      <w:lvlJc w:val="left"/>
      <w:pPr>
        <w:tabs>
          <w:tab w:val="left" w:pos="0"/>
        </w:tabs>
        <w:ind w:left="760" w:hanging="36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5">
    <w:nsid w:val="287C5271"/>
    <w:multiLevelType w:val="multilevel"/>
    <w:tmpl w:val="287C527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6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>
    <w:nsid w:val="339F1DA1"/>
    <w:multiLevelType w:val="multilevel"/>
    <w:tmpl w:val="339F1D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E911C4"/>
    <w:multiLevelType w:val="multilevel"/>
    <w:tmpl w:val="37E911C4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E7F56CD"/>
    <w:multiLevelType w:val="multilevel"/>
    <w:tmpl w:val="3E7F5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2D4B71"/>
    <w:multiLevelType w:val="hybridMultilevel"/>
    <w:tmpl w:val="C882DD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A6B0FFC"/>
    <w:multiLevelType w:val="multilevel"/>
    <w:tmpl w:val="5A6B0FF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2">
    <w:nsid w:val="5F0049B4"/>
    <w:multiLevelType w:val="hybridMultilevel"/>
    <w:tmpl w:val="7EC0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1D473F"/>
    <w:multiLevelType w:val="hybridMultilevel"/>
    <w:tmpl w:val="B95A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F304C"/>
    <w:multiLevelType w:val="hybridMultilevel"/>
    <w:tmpl w:val="069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2C240B"/>
    <w:multiLevelType w:val="multilevel"/>
    <w:tmpl w:val="682C240B"/>
    <w:lvl w:ilvl="0"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cs="Wingdings" w:hint="default"/>
      </w:rPr>
    </w:lvl>
  </w:abstractNum>
  <w:abstractNum w:abstractNumId="16">
    <w:nsid w:val="77F66E76"/>
    <w:multiLevelType w:val="multilevel"/>
    <w:tmpl w:val="77F66E76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12"/>
  </w:num>
  <w:num w:numId="5">
    <w:abstractNumId w:val="14"/>
  </w:num>
  <w:num w:numId="6">
    <w:abstractNumId w:val="15"/>
  </w:num>
  <w:num w:numId="7">
    <w:abstractNumId w:val="10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7"/>
  </w:num>
  <w:num w:numId="13">
    <w:abstractNumId w:val="11"/>
  </w:num>
  <w:num w:numId="14">
    <w:abstractNumId w:val="4"/>
  </w:num>
  <w:num w:numId="15">
    <w:abstractNumId w:val="16"/>
  </w:num>
  <w:num w:numId="16">
    <w:abstractNumId w:val="1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044"/>
    <w:rsid w:val="00045F45"/>
    <w:rsid w:val="000520B4"/>
    <w:rsid w:val="000845DE"/>
    <w:rsid w:val="00094A77"/>
    <w:rsid w:val="00097679"/>
    <w:rsid w:val="00131313"/>
    <w:rsid w:val="00164604"/>
    <w:rsid w:val="001C1E0D"/>
    <w:rsid w:val="001F6E16"/>
    <w:rsid w:val="002367AD"/>
    <w:rsid w:val="00265EC3"/>
    <w:rsid w:val="002A3F8A"/>
    <w:rsid w:val="002D3ED7"/>
    <w:rsid w:val="003317E2"/>
    <w:rsid w:val="00362C75"/>
    <w:rsid w:val="003823BA"/>
    <w:rsid w:val="003852A6"/>
    <w:rsid w:val="003A5BAE"/>
    <w:rsid w:val="003D0BFB"/>
    <w:rsid w:val="003D524C"/>
    <w:rsid w:val="0040310A"/>
    <w:rsid w:val="00481964"/>
    <w:rsid w:val="004D406C"/>
    <w:rsid w:val="005229A3"/>
    <w:rsid w:val="00530F2E"/>
    <w:rsid w:val="00546383"/>
    <w:rsid w:val="00562306"/>
    <w:rsid w:val="005778BA"/>
    <w:rsid w:val="0059123E"/>
    <w:rsid w:val="005A03F0"/>
    <w:rsid w:val="005B4DC5"/>
    <w:rsid w:val="005D121B"/>
    <w:rsid w:val="00665044"/>
    <w:rsid w:val="006921BE"/>
    <w:rsid w:val="006A7E45"/>
    <w:rsid w:val="006D39C4"/>
    <w:rsid w:val="00712271"/>
    <w:rsid w:val="007C1F01"/>
    <w:rsid w:val="00840725"/>
    <w:rsid w:val="00870513"/>
    <w:rsid w:val="00885D6C"/>
    <w:rsid w:val="00891208"/>
    <w:rsid w:val="008B5448"/>
    <w:rsid w:val="008D0C44"/>
    <w:rsid w:val="008E0E31"/>
    <w:rsid w:val="008F0EA2"/>
    <w:rsid w:val="009302A1"/>
    <w:rsid w:val="00932744"/>
    <w:rsid w:val="00975DAF"/>
    <w:rsid w:val="0097629E"/>
    <w:rsid w:val="009E0010"/>
    <w:rsid w:val="009E4BE1"/>
    <w:rsid w:val="009F1194"/>
    <w:rsid w:val="00A424FB"/>
    <w:rsid w:val="00AB1422"/>
    <w:rsid w:val="00AC4BF7"/>
    <w:rsid w:val="00B51FD6"/>
    <w:rsid w:val="00BA3251"/>
    <w:rsid w:val="00C011F8"/>
    <w:rsid w:val="00C13E06"/>
    <w:rsid w:val="00C820E9"/>
    <w:rsid w:val="00CD242E"/>
    <w:rsid w:val="00CD64BD"/>
    <w:rsid w:val="00CE6393"/>
    <w:rsid w:val="00D14DD8"/>
    <w:rsid w:val="00D30833"/>
    <w:rsid w:val="00DE22FF"/>
    <w:rsid w:val="00E517EC"/>
    <w:rsid w:val="00E65E17"/>
    <w:rsid w:val="00ED3965"/>
    <w:rsid w:val="00FC1525"/>
    <w:rsid w:val="00FF0E6B"/>
    <w:rsid w:val="00FF43D7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8E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C1E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650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65044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0845D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qFormat/>
    <w:rsid w:val="00665044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65044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665044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665044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665044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665044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665044"/>
    <w:rPr>
      <w:b/>
      <w:bCs/>
    </w:rPr>
  </w:style>
  <w:style w:type="paragraph" w:styleId="a6">
    <w:name w:val="Revision"/>
    <w:hidden/>
    <w:uiPriority w:val="99"/>
    <w:semiHidden/>
    <w:rsid w:val="00665044"/>
  </w:style>
  <w:style w:type="paragraph" w:styleId="a7">
    <w:name w:val="Balloon Text"/>
    <w:basedOn w:val="a"/>
    <w:link w:val="Char1"/>
    <w:uiPriority w:val="99"/>
    <w:semiHidden/>
    <w:unhideWhenUsed/>
    <w:rsid w:val="006650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65044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0845D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"/>
    <w:basedOn w:val="a"/>
    <w:link w:val="Char2"/>
    <w:uiPriority w:val="34"/>
    <w:qFormat/>
    <w:rsid w:val="000845DE"/>
    <w:pPr>
      <w:ind w:firstLineChars="200" w:firstLine="420"/>
    </w:p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8"/>
    <w:uiPriority w:val="34"/>
    <w:qFormat/>
    <w:rsid w:val="005D121B"/>
  </w:style>
  <w:style w:type="paragraph" w:styleId="a9">
    <w:name w:val="header"/>
    <w:basedOn w:val="a"/>
    <w:link w:val="Char3"/>
    <w:uiPriority w:val="99"/>
    <w:unhideWhenUsed/>
    <w:rsid w:val="001C1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1C1E0D"/>
    <w:rPr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1C1E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1C1E0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C1E0D"/>
    <w:rPr>
      <w:b/>
      <w:bCs/>
      <w:kern w:val="44"/>
      <w:sz w:val="44"/>
      <w:szCs w:val="44"/>
    </w:rPr>
  </w:style>
  <w:style w:type="character" w:customStyle="1" w:styleId="Char5">
    <w:name w:val="正文文本 Char"/>
    <w:aliases w:val="bt Char"/>
    <w:link w:val="ab"/>
    <w:rsid w:val="00E517EC"/>
    <w:rPr>
      <w:rFonts w:eastAsia="MS Mincho"/>
      <w:lang w:eastAsia="en-US"/>
    </w:rPr>
  </w:style>
  <w:style w:type="paragraph" w:styleId="ab">
    <w:name w:val="Body Text"/>
    <w:aliases w:val="bt"/>
    <w:basedOn w:val="a"/>
    <w:link w:val="Char5"/>
    <w:rsid w:val="00E517EC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uiPriority w:val="99"/>
    <w:semiHidden/>
    <w:rsid w:val="00E517EC"/>
  </w:style>
  <w:style w:type="paragraph" w:customStyle="1" w:styleId="Guidance">
    <w:name w:val="Guidance"/>
    <w:basedOn w:val="a"/>
    <w:qFormat/>
    <w:rsid w:val="00131313"/>
    <w:pPr>
      <w:widowControl/>
      <w:spacing w:after="180"/>
      <w:jc w:val="left"/>
    </w:pPr>
    <w:rPr>
      <w:rFonts w:ascii="Times New Roman" w:eastAsia="宋体" w:hAnsi="Times New Roman" w:cs="Times New Roman"/>
      <w:i/>
      <w:iCs/>
      <w:color w:val="0000FF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C1E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650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65044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0845D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qFormat/>
    <w:rsid w:val="00665044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665044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665044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665044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665044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665044"/>
    <w:rPr>
      <w:b/>
      <w:bCs/>
    </w:rPr>
  </w:style>
  <w:style w:type="character" w:customStyle="1" w:styleId="Char0">
    <w:name w:val="批注主题 Char"/>
    <w:basedOn w:val="Char"/>
    <w:link w:val="a5"/>
    <w:uiPriority w:val="99"/>
    <w:semiHidden/>
    <w:rsid w:val="00665044"/>
    <w:rPr>
      <w:b/>
      <w:bCs/>
    </w:rPr>
  </w:style>
  <w:style w:type="paragraph" w:styleId="a6">
    <w:name w:val="Revision"/>
    <w:hidden/>
    <w:uiPriority w:val="99"/>
    <w:semiHidden/>
    <w:rsid w:val="00665044"/>
  </w:style>
  <w:style w:type="paragraph" w:styleId="a7">
    <w:name w:val="Balloon Text"/>
    <w:basedOn w:val="a"/>
    <w:link w:val="Char1"/>
    <w:uiPriority w:val="99"/>
    <w:semiHidden/>
    <w:unhideWhenUsed/>
    <w:rsid w:val="0066504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65044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0845D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"/>
    <w:basedOn w:val="a"/>
    <w:link w:val="Char2"/>
    <w:uiPriority w:val="34"/>
    <w:qFormat/>
    <w:rsid w:val="000845DE"/>
    <w:pPr>
      <w:ind w:firstLineChars="200" w:firstLine="420"/>
    </w:p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8"/>
    <w:uiPriority w:val="34"/>
    <w:qFormat/>
    <w:rsid w:val="005D121B"/>
  </w:style>
  <w:style w:type="paragraph" w:styleId="a9">
    <w:name w:val="header"/>
    <w:basedOn w:val="a"/>
    <w:link w:val="Char3"/>
    <w:uiPriority w:val="99"/>
    <w:unhideWhenUsed/>
    <w:rsid w:val="001C1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9"/>
    <w:uiPriority w:val="99"/>
    <w:rsid w:val="001C1E0D"/>
    <w:rPr>
      <w:sz w:val="18"/>
      <w:szCs w:val="18"/>
    </w:rPr>
  </w:style>
  <w:style w:type="paragraph" w:styleId="aa">
    <w:name w:val="footer"/>
    <w:basedOn w:val="a"/>
    <w:link w:val="Char4"/>
    <w:uiPriority w:val="99"/>
    <w:unhideWhenUsed/>
    <w:rsid w:val="001C1E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a"/>
    <w:uiPriority w:val="99"/>
    <w:rsid w:val="001C1E0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C1E0D"/>
    <w:rPr>
      <w:b/>
      <w:bCs/>
      <w:kern w:val="44"/>
      <w:sz w:val="44"/>
      <w:szCs w:val="44"/>
    </w:rPr>
  </w:style>
  <w:style w:type="character" w:customStyle="1" w:styleId="Char5">
    <w:name w:val="正文文本 Char"/>
    <w:aliases w:val="bt Char"/>
    <w:link w:val="ab"/>
    <w:rsid w:val="00E517EC"/>
    <w:rPr>
      <w:rFonts w:eastAsia="MS Mincho"/>
      <w:lang w:eastAsia="en-US"/>
    </w:rPr>
  </w:style>
  <w:style w:type="paragraph" w:styleId="ab">
    <w:name w:val="Body Text"/>
    <w:aliases w:val="bt"/>
    <w:basedOn w:val="a"/>
    <w:link w:val="Char5"/>
    <w:rsid w:val="00E517EC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uiPriority w:val="99"/>
    <w:semiHidden/>
    <w:rsid w:val="00E517EC"/>
  </w:style>
  <w:style w:type="paragraph" w:customStyle="1" w:styleId="Guidance">
    <w:name w:val="Guidance"/>
    <w:basedOn w:val="a"/>
    <w:qFormat/>
    <w:rsid w:val="00131313"/>
    <w:pPr>
      <w:widowControl/>
      <w:spacing w:after="180"/>
      <w:jc w:val="left"/>
    </w:pPr>
    <w:rPr>
      <w:rFonts w:ascii="Times New Roman" w:eastAsia="宋体" w:hAnsi="Times New Roman" w:cs="Times New Roman"/>
      <w:i/>
      <w:iCs/>
      <w:color w:val="0000FF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4236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Yanping</dc:creator>
  <cp:lastModifiedBy>Yanping</cp:lastModifiedBy>
  <cp:revision>6</cp:revision>
  <dcterms:created xsi:type="dcterms:W3CDTF">2023-04-05T09:31:00Z</dcterms:created>
  <dcterms:modified xsi:type="dcterms:W3CDTF">2023-04-07T01:50:00Z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