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19C6" w14:textId="6012F9B6" w:rsidR="00474639" w:rsidRDefault="00474639" w:rsidP="0047463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#11</w:t>
      </w:r>
      <w:r w:rsidR="00393117">
        <w:rPr>
          <w:rFonts w:ascii="Arial" w:hAnsi="Arial" w:cs="Arial"/>
          <w:b/>
          <w:color w:val="000000"/>
          <w:sz w:val="24"/>
        </w:rPr>
        <w:t>2</w:t>
      </w:r>
      <w:r w:rsidR="000A446A">
        <w:rPr>
          <w:rFonts w:ascii="Arial" w:hAnsi="Arial" w:cs="Arial"/>
          <w:b/>
          <w:color w:val="000000"/>
          <w:sz w:val="24"/>
        </w:rPr>
        <w:t>bis-e</w:t>
      </w:r>
      <w:r>
        <w:rPr>
          <w:rFonts w:ascii="Arial" w:hAnsi="Arial" w:cs="Arial"/>
          <w:b/>
          <w:color w:val="000000"/>
          <w:sz w:val="24"/>
        </w:rPr>
        <w:tab/>
      </w:r>
      <w:r w:rsidRPr="00B77552">
        <w:rPr>
          <w:rFonts w:ascii="Arial" w:hAnsi="Arial" w:cs="Arial"/>
          <w:b/>
          <w:color w:val="000000"/>
          <w:sz w:val="24"/>
        </w:rPr>
        <w:t>R1-</w:t>
      </w:r>
      <w:r w:rsidRPr="00940B57">
        <w:t xml:space="preserve"> </w:t>
      </w:r>
      <w:r w:rsidR="00FE2554">
        <w:rPr>
          <w:rFonts w:ascii="Arial" w:hAnsi="Arial" w:cs="Arial"/>
          <w:b/>
          <w:color w:val="000000"/>
          <w:sz w:val="24"/>
        </w:rPr>
        <w:t>2303557</w:t>
      </w:r>
    </w:p>
    <w:bookmarkEnd w:id="0"/>
    <w:p w14:paraId="50F51C33" w14:textId="00D6CDB8" w:rsidR="00D90606" w:rsidRDefault="000A446A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e-Meeting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April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17</w:t>
      </w:r>
      <w:r w:rsidRPr="000A446A">
        <w:rPr>
          <w:rFonts w:ascii="Arial" w:eastAsia="MS Mincho" w:hAnsi="Arial" w:cs="Arial"/>
          <w:b/>
          <w:bCs/>
          <w:sz w:val="24"/>
          <w:szCs w:val="18"/>
          <w:vertAlign w:val="superscript"/>
          <w:lang w:val="en-US" w:eastAsia="ja-JP"/>
        </w:rPr>
        <w:t>th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April 26</w:t>
      </w:r>
      <w:r w:rsidRPr="000A446A">
        <w:rPr>
          <w:rFonts w:ascii="Arial" w:eastAsia="MS Mincho" w:hAnsi="Arial" w:cs="Arial"/>
          <w:b/>
          <w:bCs/>
          <w:sz w:val="24"/>
          <w:szCs w:val="18"/>
          <w:vertAlign w:val="superscript"/>
          <w:lang w:val="en-US" w:eastAsia="ja-JP"/>
        </w:rPr>
        <w:t>th</w:t>
      </w:r>
      <w:r w:rsidR="00D54E7C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 w:rsidR="00D54E7C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205C495D" w14:textId="7F9296F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AE0105" w:rsidRPr="00AE0105">
        <w:rPr>
          <w:rFonts w:ascii="Arial" w:eastAsia="DengXian" w:hAnsi="Arial" w:cs="Arial"/>
          <w:bCs/>
        </w:rPr>
        <w:t xml:space="preserve">Reply to RAN2 LS to RAN1 on </w:t>
      </w:r>
      <w:r w:rsidR="000A446A">
        <w:rPr>
          <w:rFonts w:ascii="Arial" w:eastAsia="DengXian" w:hAnsi="Arial" w:cs="Arial"/>
          <w:bCs/>
        </w:rPr>
        <w:t>SL resource (re)selection</w:t>
      </w:r>
    </w:p>
    <w:p w14:paraId="0F772963" w14:textId="5A31478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20326B" w:rsidRPr="0020326B">
        <w:rPr>
          <w:rFonts w:ascii="Arial" w:eastAsia="Malgun Gothic" w:hAnsi="Arial" w:cs="Arial"/>
          <w:bCs/>
          <w:lang w:eastAsia="ko-KR"/>
        </w:rPr>
        <w:t>R2-2</w:t>
      </w:r>
      <w:r w:rsidR="000A446A">
        <w:rPr>
          <w:rFonts w:ascii="Arial" w:eastAsia="Malgun Gothic" w:hAnsi="Arial" w:cs="Arial"/>
          <w:bCs/>
          <w:lang w:eastAsia="ko-KR"/>
        </w:rPr>
        <w:t>302036</w:t>
      </w:r>
      <w:r w:rsidR="009909B3">
        <w:rPr>
          <w:rFonts w:ascii="Arial" w:eastAsia="Malgun Gothic" w:hAnsi="Arial" w:cs="Arial"/>
          <w:bCs/>
          <w:lang w:eastAsia="ko-KR"/>
        </w:rPr>
        <w:t xml:space="preserve"> (</w:t>
      </w:r>
      <w:r w:rsidR="009909B3" w:rsidRPr="009909B3">
        <w:rPr>
          <w:rFonts w:ascii="Arial" w:eastAsia="Malgun Gothic" w:hAnsi="Arial" w:cs="Arial"/>
          <w:bCs/>
          <w:lang w:eastAsia="ko-KR"/>
        </w:rPr>
        <w:t>R1-2302278</w:t>
      </w:r>
      <w:r w:rsidR="009909B3">
        <w:rPr>
          <w:rFonts w:ascii="Arial" w:eastAsia="Malgun Gothic" w:hAnsi="Arial" w:cs="Arial"/>
          <w:bCs/>
          <w:lang w:eastAsia="ko-KR"/>
        </w:rPr>
        <w:t>)</w:t>
      </w:r>
    </w:p>
    <w:p w14:paraId="697B8212" w14:textId="4C34F796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0A446A">
        <w:rPr>
          <w:rFonts w:ascii="Arial" w:eastAsia="DengXian" w:hAnsi="Arial" w:cs="Arial"/>
          <w:bCs/>
        </w:rPr>
        <w:t>8</w:t>
      </w:r>
    </w:p>
    <w:p w14:paraId="4239D4D7" w14:textId="4C11C239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D5617" w:rsidRPr="00615C1A">
        <w:rPr>
          <w:rFonts w:ascii="Arial" w:hAnsi="Arial" w:cs="Arial"/>
          <w:bCs/>
        </w:rPr>
        <w:t>NR_SL_enh</w:t>
      </w:r>
      <w:r w:rsidR="000A446A" w:rsidRPr="00615C1A">
        <w:rPr>
          <w:rFonts w:ascii="Arial" w:hAnsi="Arial" w:cs="Arial"/>
          <w:bCs/>
        </w:rPr>
        <w:t>2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F105AF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A789A0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0D5617">
        <w:rPr>
          <w:rFonts w:ascii="Arial" w:eastAsia="DengXian" w:hAnsi="Arial" w:cs="Arial"/>
          <w:bCs/>
        </w:rPr>
        <w:t>2</w:t>
      </w:r>
    </w:p>
    <w:p w14:paraId="0432A91C" w14:textId="6054F24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0A446A">
        <w:rPr>
          <w:rFonts w:ascii="Arial" w:eastAsia="DengXian" w:hAnsi="Arial" w:cs="Arial"/>
          <w:bCs/>
        </w:rPr>
        <w:t>-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5F786A65" w:rsidR="00E977CE" w:rsidRPr="000A446A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val="it-IT"/>
        </w:rPr>
      </w:pPr>
      <w:r w:rsidRPr="000A446A">
        <w:rPr>
          <w:rFonts w:ascii="Arial" w:eastAsia="DengXian" w:hAnsi="Arial" w:cs="Arial"/>
          <w:b/>
          <w:lang w:val="it-IT"/>
        </w:rPr>
        <w:t>Name:</w:t>
      </w:r>
      <w:r w:rsidRPr="000A446A">
        <w:rPr>
          <w:rFonts w:ascii="Arial" w:eastAsia="DengXian" w:hAnsi="Arial" w:cs="Arial"/>
          <w:bCs/>
          <w:lang w:val="it-IT"/>
        </w:rPr>
        <w:tab/>
      </w:r>
      <w:r w:rsidR="000A446A" w:rsidRPr="000A446A">
        <w:rPr>
          <w:rFonts w:ascii="Arial" w:eastAsia="Malgun Gothic" w:hAnsi="Arial" w:cs="Arial"/>
          <w:bCs/>
          <w:lang w:val="it-IT" w:eastAsia="ko-KR"/>
        </w:rPr>
        <w:t>Giovanni Chisci</w:t>
      </w:r>
    </w:p>
    <w:p w14:paraId="4D8461E1" w14:textId="66CEA6A5" w:rsidR="00E977CE" w:rsidRPr="000A446A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val="it-IT"/>
        </w:rPr>
      </w:pPr>
      <w:r w:rsidRPr="000A446A">
        <w:rPr>
          <w:rFonts w:ascii="Arial" w:eastAsia="DengXian" w:hAnsi="Arial" w:cs="Arial"/>
          <w:b/>
          <w:lang w:val="it-IT"/>
        </w:rPr>
        <w:t>E-mail Address:</w:t>
      </w:r>
      <w:r w:rsidRPr="000A446A">
        <w:rPr>
          <w:rFonts w:ascii="Arial" w:eastAsia="DengXian" w:hAnsi="Arial" w:cs="Arial"/>
          <w:bCs/>
          <w:lang w:val="it-IT"/>
        </w:rPr>
        <w:tab/>
      </w:r>
      <w:hyperlink r:id="rId12" w:history="1">
        <w:r w:rsidR="000A446A" w:rsidRPr="00E02452">
          <w:rPr>
            <w:rStyle w:val="Hyperlink"/>
            <w:rFonts w:ascii="Arial" w:eastAsia="DengXian" w:hAnsi="Arial" w:cs="Arial"/>
            <w:bCs/>
            <w:lang w:val="it-IT"/>
          </w:rPr>
          <w:t>gchisci@qti.qualcomm.com</w:t>
        </w:r>
      </w:hyperlink>
    </w:p>
    <w:p w14:paraId="474CE4BA" w14:textId="77777777" w:rsidR="00474639" w:rsidRPr="000A446A" w:rsidRDefault="00474639" w:rsidP="00E977CE">
      <w:pPr>
        <w:spacing w:after="60"/>
        <w:rPr>
          <w:rFonts w:ascii="Arial" w:hAnsi="Arial" w:cs="Arial"/>
          <w:b/>
          <w:lang w:val="it-IT"/>
        </w:rPr>
      </w:pPr>
    </w:p>
    <w:p w14:paraId="62BFC7E8" w14:textId="77777777" w:rsidR="00474639" w:rsidRPr="000A446A" w:rsidRDefault="00474639" w:rsidP="00E977CE">
      <w:pPr>
        <w:spacing w:after="60"/>
        <w:rPr>
          <w:rFonts w:ascii="Arial" w:hAnsi="Arial" w:cs="Arial"/>
          <w:b/>
          <w:lang w:val="it-IT"/>
        </w:rPr>
      </w:pPr>
    </w:p>
    <w:p w14:paraId="0B3B4E9F" w14:textId="6BEF9F51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6D31ABA3" w14:textId="77777777" w:rsidR="00474639" w:rsidRPr="00ED7666" w:rsidRDefault="00474639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43BB2BD0" w14:textId="770624C6" w:rsidR="00507CC2" w:rsidRDefault="00072729" w:rsidP="00D53BED">
      <w:pPr>
        <w:jc w:val="both"/>
        <w:rPr>
          <w:lang w:eastAsia="zh-CN"/>
        </w:rPr>
      </w:pPr>
      <w:r>
        <w:rPr>
          <w:lang w:eastAsia="zh-CN"/>
        </w:rPr>
        <w:t xml:space="preserve">RAN1 thanks </w:t>
      </w:r>
      <w:r w:rsidR="00D53BED">
        <w:rPr>
          <w:lang w:eastAsia="zh-CN"/>
        </w:rPr>
        <w:t>RAN</w:t>
      </w:r>
      <w:r w:rsidR="00B33532">
        <w:rPr>
          <w:lang w:eastAsia="zh-CN"/>
        </w:rPr>
        <w:t>2</w:t>
      </w:r>
      <w:r w:rsidR="00D53BED">
        <w:rPr>
          <w:lang w:eastAsia="zh-CN"/>
        </w:rPr>
        <w:t xml:space="preserve"> for </w:t>
      </w:r>
      <w:r w:rsidR="000A446A">
        <w:rPr>
          <w:lang w:eastAsia="zh-CN"/>
        </w:rPr>
        <w:t>sending the</w:t>
      </w:r>
      <w:r w:rsidR="00477EF1" w:rsidRPr="00477EF1">
        <w:rPr>
          <w:lang w:eastAsia="zh-CN"/>
        </w:rPr>
        <w:t xml:space="preserve"> LS to RAN1 on </w:t>
      </w:r>
      <w:r w:rsidR="000A446A" w:rsidRPr="000A446A">
        <w:rPr>
          <w:lang w:eastAsia="zh-CN"/>
        </w:rPr>
        <w:t>SL resource (re)selection</w:t>
      </w:r>
      <w:r w:rsidR="00477EF1">
        <w:rPr>
          <w:lang w:eastAsia="zh-CN"/>
        </w:rPr>
        <w:t xml:space="preserve"> and</w:t>
      </w:r>
      <w:r w:rsidR="00D53BED">
        <w:rPr>
          <w:lang w:eastAsia="zh-CN"/>
        </w:rPr>
        <w:t xml:space="preserve"> would like to provide the following repl</w:t>
      </w:r>
      <w:r w:rsidR="00477EF1">
        <w:rPr>
          <w:lang w:eastAsia="zh-CN"/>
        </w:rPr>
        <w:t>y</w:t>
      </w:r>
      <w:r w:rsidR="00D53BED">
        <w:rPr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0"/>
      </w:tblGrid>
      <w:tr w:rsidR="000A446A" w14:paraId="157C3F69" w14:textId="77777777" w:rsidTr="00615C1A">
        <w:tc>
          <w:tcPr>
            <w:tcW w:w="9350" w:type="dxa"/>
          </w:tcPr>
          <w:p w14:paraId="1153E330" w14:textId="77777777" w:rsidR="000A446A" w:rsidRDefault="000A446A" w:rsidP="00D53BED">
            <w:pPr>
              <w:jc w:val="both"/>
              <w:rPr>
                <w:lang w:eastAsia="zh-CN"/>
              </w:rPr>
            </w:pPr>
            <w:r w:rsidRPr="000A446A">
              <w:rPr>
                <w:b/>
                <w:bCs/>
                <w:u w:val="single"/>
                <w:lang w:eastAsia="zh-CN"/>
              </w:rPr>
              <w:t>RAN2 assumption</w:t>
            </w:r>
            <w:r>
              <w:rPr>
                <w:lang w:eastAsia="zh-CN"/>
              </w:rPr>
              <w:t xml:space="preserve">: </w:t>
            </w:r>
          </w:p>
          <w:p w14:paraId="3965E7D9" w14:textId="74EF8811" w:rsidR="000A446A" w:rsidRDefault="000A446A" w:rsidP="00D53BED">
            <w:pPr>
              <w:jc w:val="both"/>
              <w:rPr>
                <w:lang w:eastAsia="zh-CN"/>
              </w:rPr>
            </w:pPr>
            <w:r>
              <w:t>“</w:t>
            </w:r>
            <w:r w:rsidRPr="00A265B2">
              <w:t>It is RAN2 understanding, that UE triggers resource (re)selection upon receiving an LBT failure indication from PHY for a PSSCH transmission</w:t>
            </w:r>
            <w:r>
              <w:t>.”</w:t>
            </w:r>
          </w:p>
        </w:tc>
      </w:tr>
    </w:tbl>
    <w:p w14:paraId="270A9254" w14:textId="1EFF6A03" w:rsidR="00E57953" w:rsidRDefault="000A446A" w:rsidP="00615C1A">
      <w:pPr>
        <w:spacing w:before="240"/>
      </w:pPr>
      <w:r w:rsidRPr="00A265B2">
        <w:t xml:space="preserve">RAN1 </w:t>
      </w:r>
      <w:r>
        <w:t>considers</w:t>
      </w:r>
      <w:r w:rsidRPr="00A265B2">
        <w:t xml:space="preserve"> </w:t>
      </w:r>
      <w:r>
        <w:t xml:space="preserve">that </w:t>
      </w:r>
      <w:r w:rsidRPr="00A265B2">
        <w:t>RAN2</w:t>
      </w:r>
      <w:r>
        <w:t>’s</w:t>
      </w:r>
      <w:r w:rsidRPr="00A265B2">
        <w:t xml:space="preserve"> assump</w:t>
      </w:r>
      <w:r>
        <w:t>t</w:t>
      </w:r>
      <w:r w:rsidRPr="00A265B2">
        <w:t xml:space="preserve">ion </w:t>
      </w:r>
      <w:r w:rsidR="00E57953">
        <w:t>might be premature</w:t>
      </w:r>
      <w:r w:rsidRPr="00A265B2">
        <w:t xml:space="preserve">. </w:t>
      </w:r>
      <w:r w:rsidR="00615C1A">
        <w:t>In fact</w:t>
      </w:r>
      <w:r w:rsidR="00E57953">
        <w:t xml:space="preserve">, </w:t>
      </w:r>
      <w:r w:rsidRPr="00A265B2">
        <w:t>RAN2 indicated "FFS" (i.e., conditions for diverging from the made assumption) only for the MCSt case but there is a</w:t>
      </w:r>
      <w:r w:rsidR="00E57953">
        <w:t>nother</w:t>
      </w:r>
      <w:r w:rsidRPr="00A265B2">
        <w:t xml:space="preserve"> case under discussion in RAN1</w:t>
      </w:r>
      <w:r w:rsidR="00E57953">
        <w:t xml:space="preserve"> that, if supported, would invalidate RAN2’s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7953" w14:paraId="4A98303C" w14:textId="77777777" w:rsidTr="00E57953">
        <w:tc>
          <w:tcPr>
            <w:tcW w:w="9350" w:type="dxa"/>
          </w:tcPr>
          <w:p w14:paraId="7BE505BE" w14:textId="77777777" w:rsidR="00E57953" w:rsidRDefault="00E57953" w:rsidP="000A446A">
            <w:r w:rsidRPr="00E57953">
              <w:rPr>
                <w:b/>
                <w:bCs/>
                <w:u w:val="single"/>
              </w:rPr>
              <w:t>RAN1 study case</w:t>
            </w:r>
            <w:r>
              <w:t>:</w:t>
            </w:r>
          </w:p>
          <w:p w14:paraId="6DD97631" w14:textId="347AA406" w:rsidR="00E57953" w:rsidRDefault="00E57953" w:rsidP="000A446A">
            <w:r>
              <w:t>M</w:t>
            </w:r>
            <w:r w:rsidRPr="00A265B2">
              <w:t xml:space="preserve">ultiple </w:t>
            </w:r>
            <w:r w:rsidR="00615C1A">
              <w:t xml:space="preserve">consecutive </w:t>
            </w:r>
            <w:r>
              <w:t>resources</w:t>
            </w:r>
            <w:r w:rsidRPr="00A265B2">
              <w:t xml:space="preserve"> can be selected to provide more </w:t>
            </w:r>
            <w:r>
              <w:t xml:space="preserve">transmission occasions (e.g.,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>
              <w:t xml:space="preserve"> slots) for a single TB, that is, some LBT failures (e.g., up to </w:t>
            </w:r>
            <m:oMath>
              <m:r>
                <w:rPr>
                  <w:rFonts w:ascii="Cambria Math" w:hAnsi="Cambria Math"/>
                </w:rPr>
                <m:t>N-1</m:t>
              </m:r>
            </m:oMath>
            <w:r>
              <w:t xml:space="preserve">) can occur before triggering resource (re)selection. </w:t>
            </w:r>
          </w:p>
        </w:tc>
      </w:tr>
    </w:tbl>
    <w:p w14:paraId="0AEBC549" w14:textId="367A396F" w:rsidR="000A446A" w:rsidRDefault="000A446A" w:rsidP="00615C1A">
      <w:pPr>
        <w:spacing w:before="240"/>
      </w:pPr>
      <w:r w:rsidRPr="00A265B2">
        <w:t xml:space="preserve">This case is not within the MCSt </w:t>
      </w:r>
      <w:r>
        <w:t>subject</w:t>
      </w:r>
      <w:r w:rsidRPr="00A265B2">
        <w:t xml:space="preserve">, but </w:t>
      </w:r>
      <w:r w:rsidR="00615C1A">
        <w:t>it is currently under discussion in RAN1 and</w:t>
      </w:r>
      <w:r w:rsidRPr="00A265B2">
        <w:t xml:space="preserve">, if supported, it would </w:t>
      </w:r>
      <w:r w:rsidR="00615C1A">
        <w:t>render invalid</w:t>
      </w:r>
      <w:r>
        <w:t xml:space="preserve"> </w:t>
      </w:r>
      <w:r w:rsidRPr="00A265B2">
        <w:t>RAN2</w:t>
      </w:r>
      <w:r>
        <w:t>’s</w:t>
      </w:r>
      <w:r w:rsidRPr="00A265B2">
        <w:t xml:space="preserve"> original assumption.</w:t>
      </w:r>
    </w:p>
    <w:p w14:paraId="3959032E" w14:textId="4B3C5534" w:rsidR="000A0F89" w:rsidRDefault="000A0F89" w:rsidP="00D53BED">
      <w:pPr>
        <w:jc w:val="both"/>
        <w:rPr>
          <w:lang w:eastAsia="zh-CN"/>
        </w:rPr>
      </w:pPr>
    </w:p>
    <w:p w14:paraId="649D8B33" w14:textId="77777777" w:rsidR="00ED2E7E" w:rsidRDefault="00ED2E7E" w:rsidP="00D53BED">
      <w:pPr>
        <w:jc w:val="both"/>
        <w:rPr>
          <w:lang w:eastAsia="zh-CN"/>
        </w:rPr>
      </w:pPr>
    </w:p>
    <w:p w14:paraId="54C18225" w14:textId="37DF3338" w:rsidR="006B3BB4" w:rsidRDefault="006B3BB4" w:rsidP="006B3BB4">
      <w:pPr>
        <w:pStyle w:val="Heading1"/>
      </w:pPr>
      <w:r>
        <w:lastRenderedPageBreak/>
        <w:t>Actions</w:t>
      </w:r>
    </w:p>
    <w:p w14:paraId="08BCCD0E" w14:textId="03464E59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 xml:space="preserve">To </w:t>
      </w:r>
      <w:r w:rsidR="00E07D3C">
        <w:rPr>
          <w:b/>
          <w:bCs/>
          <w:lang w:eastAsia="zh-CN"/>
        </w:rPr>
        <w:t>RAN</w:t>
      </w:r>
      <w:r w:rsidR="00100554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7B4D8A8E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</w:t>
      </w:r>
      <w:r w:rsidR="00E07D3C">
        <w:rPr>
          <w:lang w:eastAsia="zh-CN"/>
        </w:rPr>
        <w:t>RAN</w:t>
      </w:r>
      <w:r w:rsidR="00100554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0A68947B" w14:textId="60D0F904" w:rsidR="00774612" w:rsidRPr="00ED7666" w:rsidRDefault="00774612" w:rsidP="00774612">
      <w:pPr>
        <w:rPr>
          <w:lang w:eastAsia="zh-CN"/>
        </w:rPr>
      </w:pPr>
      <w:r>
        <w:rPr>
          <w:lang w:eastAsia="zh-CN"/>
        </w:rPr>
        <w:t>RAN1 #</w:t>
      </w:r>
      <w:r w:rsidR="005315A0">
        <w:rPr>
          <w:lang w:eastAsia="zh-CN"/>
        </w:rPr>
        <w:t>11</w:t>
      </w:r>
      <w:r w:rsidR="00776AC8">
        <w:rPr>
          <w:lang w:eastAsia="zh-CN"/>
        </w:rPr>
        <w:t>2</w:t>
      </w:r>
      <w:r w:rsidR="00E07D3C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180ACD">
        <w:rPr>
          <w:lang w:eastAsia="zh-CN"/>
        </w:rPr>
        <w:t>17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– </w:t>
      </w:r>
      <w:r w:rsidR="00180ACD">
        <w:rPr>
          <w:lang w:eastAsia="zh-CN"/>
        </w:rPr>
        <w:t>26</w:t>
      </w:r>
      <w:r>
        <w:rPr>
          <w:lang w:eastAsia="zh-CN"/>
        </w:rPr>
        <w:t xml:space="preserve"> </w:t>
      </w:r>
      <w:r w:rsidR="00180ACD">
        <w:rPr>
          <w:lang w:eastAsia="zh-CN"/>
        </w:rPr>
        <w:t>April</w:t>
      </w:r>
      <w:r>
        <w:rPr>
          <w:lang w:eastAsia="zh-CN"/>
        </w:rPr>
        <w:t xml:space="preserve"> 202</w:t>
      </w:r>
      <w:r w:rsidR="00F7257F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E94682">
        <w:rPr>
          <w:lang w:eastAsia="zh-CN"/>
        </w:rPr>
        <w:t xml:space="preserve">            </w:t>
      </w:r>
      <w:r w:rsidR="00180ACD">
        <w:rPr>
          <w:lang w:eastAsia="zh-CN"/>
        </w:rPr>
        <w:tab/>
        <w:t xml:space="preserve">            Electronic</w:t>
      </w:r>
    </w:p>
    <w:p w14:paraId="351340D8" w14:textId="1F0E2CE8" w:rsidR="00F7257F" w:rsidRPr="00ED7666" w:rsidRDefault="00F7257F" w:rsidP="00F7257F">
      <w:pPr>
        <w:rPr>
          <w:lang w:eastAsia="zh-CN"/>
        </w:rPr>
      </w:pPr>
      <w:r>
        <w:rPr>
          <w:lang w:eastAsia="zh-CN"/>
        </w:rPr>
        <w:t>RAN1 #11</w:t>
      </w:r>
      <w:r w:rsidR="00DC53C2"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DC53C2">
        <w:rPr>
          <w:lang w:eastAsia="zh-CN"/>
        </w:rPr>
        <w:t>22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– </w:t>
      </w:r>
      <w:r w:rsidR="00DC53C2">
        <w:rPr>
          <w:lang w:eastAsia="zh-CN"/>
        </w:rPr>
        <w:t>26</w:t>
      </w:r>
      <w:r>
        <w:rPr>
          <w:lang w:eastAsia="zh-CN"/>
        </w:rPr>
        <w:t xml:space="preserve"> </w:t>
      </w:r>
      <w:r w:rsidR="00DC53C2">
        <w:rPr>
          <w:lang w:eastAsia="zh-CN"/>
        </w:rPr>
        <w:t>May</w:t>
      </w:r>
      <w:r>
        <w:rPr>
          <w:lang w:eastAsia="zh-CN"/>
        </w:rPr>
        <w:t xml:space="preserve"> 2023</w:t>
      </w:r>
      <w:r w:rsidR="00DC53C2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615C1A">
        <w:rPr>
          <w:lang w:eastAsia="zh-CN"/>
        </w:rPr>
        <w:t xml:space="preserve">        Incheon, South </w:t>
      </w:r>
      <w:r w:rsidR="00DC53C2">
        <w:rPr>
          <w:lang w:eastAsia="zh-CN"/>
        </w:rPr>
        <w:t>Korea</w:t>
      </w:r>
    </w:p>
    <w:p w14:paraId="2A214D0B" w14:textId="4E555374" w:rsidR="002C58E1" w:rsidRDefault="002C58E1" w:rsidP="00774612">
      <w:pPr>
        <w:rPr>
          <w:lang w:eastAsia="zh-CN"/>
        </w:rPr>
      </w:pPr>
    </w:p>
    <w:p w14:paraId="3A6F568B" w14:textId="77777777" w:rsidR="00F7257F" w:rsidRPr="00ED7666" w:rsidRDefault="00F7257F" w:rsidP="00774612">
      <w:pPr>
        <w:rPr>
          <w:lang w:eastAsia="zh-CN"/>
        </w:rPr>
      </w:pPr>
    </w:p>
    <w:sectPr w:rsidR="00F7257F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747CA" w14:textId="77777777" w:rsidR="002900D1" w:rsidRDefault="002900D1" w:rsidP="005D6179">
      <w:pPr>
        <w:spacing w:after="0"/>
      </w:pPr>
      <w:r>
        <w:separator/>
      </w:r>
    </w:p>
  </w:endnote>
  <w:endnote w:type="continuationSeparator" w:id="0">
    <w:p w14:paraId="5071DCB7" w14:textId="77777777" w:rsidR="002900D1" w:rsidRDefault="002900D1" w:rsidP="005D6179">
      <w:pPr>
        <w:spacing w:after="0"/>
      </w:pPr>
      <w:r>
        <w:continuationSeparator/>
      </w:r>
    </w:p>
  </w:endnote>
  <w:endnote w:type="continuationNotice" w:id="1">
    <w:p w14:paraId="4E9754FB" w14:textId="77777777" w:rsidR="002900D1" w:rsidRDefault="002900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556A0" w14:textId="77777777" w:rsidR="002900D1" w:rsidRDefault="002900D1" w:rsidP="005D6179">
      <w:pPr>
        <w:spacing w:after="0"/>
      </w:pPr>
      <w:r>
        <w:separator/>
      </w:r>
    </w:p>
  </w:footnote>
  <w:footnote w:type="continuationSeparator" w:id="0">
    <w:p w14:paraId="72E91879" w14:textId="77777777" w:rsidR="002900D1" w:rsidRDefault="002900D1" w:rsidP="005D6179">
      <w:pPr>
        <w:spacing w:after="0"/>
      </w:pPr>
      <w:r>
        <w:continuationSeparator/>
      </w:r>
    </w:p>
  </w:footnote>
  <w:footnote w:type="continuationNotice" w:id="1">
    <w:p w14:paraId="4A445E92" w14:textId="77777777" w:rsidR="002900D1" w:rsidRDefault="002900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41962158">
    <w:abstractNumId w:val="17"/>
  </w:num>
  <w:num w:numId="2" w16cid:durableId="425078919">
    <w:abstractNumId w:val="11"/>
  </w:num>
  <w:num w:numId="3" w16cid:durableId="303583824">
    <w:abstractNumId w:val="20"/>
  </w:num>
  <w:num w:numId="4" w16cid:durableId="1324050012">
    <w:abstractNumId w:val="3"/>
  </w:num>
  <w:num w:numId="5" w16cid:durableId="1683165737">
    <w:abstractNumId w:val="12"/>
  </w:num>
  <w:num w:numId="6" w16cid:durableId="1640304920">
    <w:abstractNumId w:val="19"/>
  </w:num>
  <w:num w:numId="7" w16cid:durableId="571935583">
    <w:abstractNumId w:val="10"/>
  </w:num>
  <w:num w:numId="8" w16cid:durableId="834144999">
    <w:abstractNumId w:val="5"/>
  </w:num>
  <w:num w:numId="9" w16cid:durableId="1206140084">
    <w:abstractNumId w:val="6"/>
  </w:num>
  <w:num w:numId="10" w16cid:durableId="1781148012">
    <w:abstractNumId w:val="12"/>
  </w:num>
  <w:num w:numId="11" w16cid:durableId="19934667">
    <w:abstractNumId w:val="4"/>
  </w:num>
  <w:num w:numId="12" w16cid:durableId="503597121">
    <w:abstractNumId w:val="2"/>
  </w:num>
  <w:num w:numId="13" w16cid:durableId="1653675614">
    <w:abstractNumId w:val="8"/>
  </w:num>
  <w:num w:numId="14" w16cid:durableId="1011681508">
    <w:abstractNumId w:val="7"/>
  </w:num>
  <w:num w:numId="15" w16cid:durableId="1464077073">
    <w:abstractNumId w:val="15"/>
  </w:num>
  <w:num w:numId="16" w16cid:durableId="1032147363">
    <w:abstractNumId w:val="18"/>
  </w:num>
  <w:num w:numId="17" w16cid:durableId="407268287">
    <w:abstractNumId w:val="13"/>
  </w:num>
  <w:num w:numId="18" w16cid:durableId="1007974605">
    <w:abstractNumId w:val="0"/>
  </w:num>
  <w:num w:numId="19" w16cid:durableId="2113476662">
    <w:abstractNumId w:val="9"/>
  </w:num>
  <w:num w:numId="20" w16cid:durableId="57557395">
    <w:abstractNumId w:val="1"/>
  </w:num>
  <w:num w:numId="21" w16cid:durableId="1870799706">
    <w:abstractNumId w:val="14"/>
  </w:num>
  <w:num w:numId="22" w16cid:durableId="1189565467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06675"/>
    <w:rsid w:val="00013E61"/>
    <w:rsid w:val="00013EA1"/>
    <w:rsid w:val="00032F62"/>
    <w:rsid w:val="00036CF7"/>
    <w:rsid w:val="0003771E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0F89"/>
    <w:rsid w:val="000A446A"/>
    <w:rsid w:val="000A5AF4"/>
    <w:rsid w:val="000B6064"/>
    <w:rsid w:val="000C1668"/>
    <w:rsid w:val="000C1A38"/>
    <w:rsid w:val="000C2896"/>
    <w:rsid w:val="000C6574"/>
    <w:rsid w:val="000D0276"/>
    <w:rsid w:val="000D3DBB"/>
    <w:rsid w:val="000D5617"/>
    <w:rsid w:val="000D7F5A"/>
    <w:rsid w:val="000E200B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77AD5"/>
    <w:rsid w:val="00180ACD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2522"/>
    <w:rsid w:val="0020326B"/>
    <w:rsid w:val="002056E5"/>
    <w:rsid w:val="00212155"/>
    <w:rsid w:val="00212CB8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45D6"/>
    <w:rsid w:val="00266081"/>
    <w:rsid w:val="002668FA"/>
    <w:rsid w:val="00274FEF"/>
    <w:rsid w:val="002817D4"/>
    <w:rsid w:val="00281803"/>
    <w:rsid w:val="002852C0"/>
    <w:rsid w:val="00286170"/>
    <w:rsid w:val="002900D1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433C"/>
    <w:rsid w:val="003848AB"/>
    <w:rsid w:val="00386CB7"/>
    <w:rsid w:val="00387FB7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355D"/>
    <w:rsid w:val="003C207D"/>
    <w:rsid w:val="003C479D"/>
    <w:rsid w:val="003C5290"/>
    <w:rsid w:val="003C5823"/>
    <w:rsid w:val="003D289E"/>
    <w:rsid w:val="003E2653"/>
    <w:rsid w:val="003E3F69"/>
    <w:rsid w:val="003E455B"/>
    <w:rsid w:val="003E5300"/>
    <w:rsid w:val="003F00F6"/>
    <w:rsid w:val="003F2360"/>
    <w:rsid w:val="003F34DB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5441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F44"/>
    <w:rsid w:val="00485FE2"/>
    <w:rsid w:val="00491D0A"/>
    <w:rsid w:val="004928E4"/>
    <w:rsid w:val="004930E2"/>
    <w:rsid w:val="00496227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20DC"/>
    <w:rsid w:val="006137E7"/>
    <w:rsid w:val="00613B99"/>
    <w:rsid w:val="00615C1A"/>
    <w:rsid w:val="00622DD5"/>
    <w:rsid w:val="006271C5"/>
    <w:rsid w:val="00631724"/>
    <w:rsid w:val="0063618B"/>
    <w:rsid w:val="00640A6C"/>
    <w:rsid w:val="00645ED6"/>
    <w:rsid w:val="00646577"/>
    <w:rsid w:val="00646C0F"/>
    <w:rsid w:val="006508D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102D7"/>
    <w:rsid w:val="0071061D"/>
    <w:rsid w:val="00712BFC"/>
    <w:rsid w:val="00714E47"/>
    <w:rsid w:val="00717EAD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7E9B"/>
    <w:rsid w:val="007709AE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0037"/>
    <w:rsid w:val="007D0320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76E5C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5B1D"/>
    <w:rsid w:val="0095685F"/>
    <w:rsid w:val="009634EA"/>
    <w:rsid w:val="0096488C"/>
    <w:rsid w:val="009663EE"/>
    <w:rsid w:val="00966AC4"/>
    <w:rsid w:val="00970F1A"/>
    <w:rsid w:val="00980576"/>
    <w:rsid w:val="00985039"/>
    <w:rsid w:val="0098759D"/>
    <w:rsid w:val="00987ADA"/>
    <w:rsid w:val="009909B3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7085"/>
    <w:rsid w:val="009D12AB"/>
    <w:rsid w:val="009D3246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B5786"/>
    <w:rsid w:val="00AC014E"/>
    <w:rsid w:val="00AC24DD"/>
    <w:rsid w:val="00AC3635"/>
    <w:rsid w:val="00AC721D"/>
    <w:rsid w:val="00AD52F9"/>
    <w:rsid w:val="00AE0105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5D05"/>
    <w:rsid w:val="00B272A3"/>
    <w:rsid w:val="00B33532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6C71"/>
    <w:rsid w:val="00C4713D"/>
    <w:rsid w:val="00C51F72"/>
    <w:rsid w:val="00C543EC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A07C3"/>
    <w:rsid w:val="00CB2193"/>
    <w:rsid w:val="00CB45C1"/>
    <w:rsid w:val="00CB5090"/>
    <w:rsid w:val="00CB5DCD"/>
    <w:rsid w:val="00CC1ACA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07D3C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4D66"/>
    <w:rsid w:val="00E26288"/>
    <w:rsid w:val="00E30442"/>
    <w:rsid w:val="00E41EDB"/>
    <w:rsid w:val="00E42049"/>
    <w:rsid w:val="00E42975"/>
    <w:rsid w:val="00E5219D"/>
    <w:rsid w:val="00E551F1"/>
    <w:rsid w:val="00E56262"/>
    <w:rsid w:val="00E578E6"/>
    <w:rsid w:val="00E57953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57A"/>
    <w:rsid w:val="00E94682"/>
    <w:rsid w:val="00E94F9C"/>
    <w:rsid w:val="00E95261"/>
    <w:rsid w:val="00E9757C"/>
    <w:rsid w:val="00E977CE"/>
    <w:rsid w:val="00E97D6D"/>
    <w:rsid w:val="00EA1FB2"/>
    <w:rsid w:val="00EA60D8"/>
    <w:rsid w:val="00EA6CC0"/>
    <w:rsid w:val="00EB2BC3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D0BF9"/>
    <w:rsid w:val="00ED16E9"/>
    <w:rsid w:val="00ED2E7E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257F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1342"/>
    <w:rsid w:val="00FB36AF"/>
    <w:rsid w:val="00FB53E3"/>
    <w:rsid w:val="00FB6D77"/>
    <w:rsid w:val="00FC0A96"/>
    <w:rsid w:val="00FC7E14"/>
    <w:rsid w:val="00FD4CDC"/>
    <w:rsid w:val="00FD7823"/>
    <w:rsid w:val="00FE0EE6"/>
    <w:rsid w:val="00FE1D41"/>
    <w:rsid w:val="00FE2554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chisci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302797064FB946934CB06279B745B9" ma:contentTypeVersion="22" ma:contentTypeDescription="Create a new document." ma:contentTypeScope="" ma:versionID="6f42247d6ada22c1b7eb6c850c6bcc5b">
  <xsd:schema xmlns:xsd="http://www.w3.org/2001/XMLSchema" xmlns:xs="http://www.w3.org/2001/XMLSchema" xmlns:p="http://schemas.microsoft.com/office/2006/metadata/properties" xmlns:ns2="401a1e0c-8dbe-4950-85d1-4031081349ee" xmlns:ns3="70022ec0-f71b-42b8-9339-c4cd9c357019" targetNamespace="http://schemas.microsoft.com/office/2006/metadata/properties" ma:root="true" ma:fieldsID="91af9d199eb9da0e7f21244573f67bbd" ns2:_="" ns3:_="">
    <xsd:import namespace="401a1e0c-8dbe-4950-85d1-4031081349ee"/>
    <xsd:import namespace="70022ec0-f71b-42b8-9339-c4cd9c357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a1e0c-8dbe-4950-85d1-4031081349ee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cb1c83e-049f-4f23-8895-bfce557561d8}" ma:internalName="TaxCatchAll" ma:showField="CatchAllData" ma:web="401a1e0c-8dbe-4950-85d1-4031081349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22ec0-f71b-42b8-9339-c4cd9c357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01a1e0c-8dbe-4950-85d1-4031081349ee">3EQ6UJ4K66FU-702124171-44844</_dlc_DocId>
    <_dlc_DocIdUrl xmlns="401a1e0c-8dbe-4950-85d1-4031081349ee">
      <Url>https://qualcomm.sharepoint.com/teams/meridian1/_layouts/15/DocIdRedir.aspx?ID=3EQ6UJ4K66FU-702124171-44844</Url>
      <Description>3EQ6UJ4K66FU-702124171-44844</Description>
    </_dlc_DocIdUrl>
    <_dlc_DocIdPersistId xmlns="401a1e0c-8dbe-4950-85d1-4031081349ee" xsi:nil="true"/>
    <TaxCatchAll xmlns="401a1e0c-8dbe-4950-85d1-4031081349ee" xsi:nil="true"/>
    <lcf76f155ced4ddcb4097134ff3c332f xmlns="70022ec0-f71b-42b8-9339-c4cd9c3570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E9D60-CBF0-4E3A-A605-8A212172D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a1e0c-8dbe-4950-85d1-4031081349ee"/>
    <ds:schemaRef ds:uri="70022ec0-f71b-42b8-9339-c4cd9c357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401a1e0c-8dbe-4950-85d1-4031081349ee"/>
    <ds:schemaRef ds:uri="70022ec0-f71b-42b8-9339-c4cd9c3570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Peter Gaal</cp:lastModifiedBy>
  <cp:revision>53</cp:revision>
  <dcterms:created xsi:type="dcterms:W3CDTF">2022-09-28T22:28:00Z</dcterms:created>
  <dcterms:modified xsi:type="dcterms:W3CDTF">2023-04-07T21:37:00Z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0x010100A4302797064FB946934CB06279B745B9</vt:lpwstr>
  </property>
  <property fmtid="{D5CDD505-2E9C-101B-9397-08002B2CF9AE}" pid="3" name="_dlc_DocIdItemGuid">
    <vt:lpwstr>21ef908b-67a7-421e-888d-aa39d8ad8bf1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